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alibri" w:eastAsiaTheme="minorEastAsia" w:hAnsi="Calibri" w:cstheme="minorBidi"/>
          <w:b w:val="0"/>
          <w:bCs w:val="0"/>
          <w:color w:val="auto"/>
          <w:sz w:val="20"/>
          <w:szCs w:val="20"/>
        </w:rPr>
        <w:id w:val="379599392"/>
        <w:docPartObj>
          <w:docPartGallery w:val="Table of Contents"/>
          <w:docPartUnique/>
        </w:docPartObj>
      </w:sdtPr>
      <w:sdtEndPr>
        <w:rPr>
          <w:noProof/>
        </w:rPr>
      </w:sdtEndPr>
      <w:sdtContent>
        <w:p w14:paraId="371A72CE" w14:textId="37E946DC" w:rsidR="004769D7" w:rsidRPr="002B6D8C" w:rsidRDefault="004769D7" w:rsidP="002B6D8C">
          <w:pPr>
            <w:pStyle w:val="TOCHeading"/>
            <w:pBdr>
              <w:bottom w:val="single" w:sz="4" w:space="1" w:color="auto"/>
            </w:pBdr>
            <w:spacing w:before="0" w:after="40"/>
            <w:rPr>
              <w:rFonts w:ascii="Calibri" w:hAnsi="Calibri"/>
              <w:b w:val="0"/>
              <w:color w:val="auto"/>
              <w:sz w:val="20"/>
              <w:szCs w:val="20"/>
            </w:rPr>
          </w:pPr>
          <w:r w:rsidRPr="002B6D8C">
            <w:rPr>
              <w:rFonts w:ascii="Calibri" w:hAnsi="Calibri"/>
              <w:b w:val="0"/>
              <w:color w:val="auto"/>
              <w:sz w:val="20"/>
              <w:szCs w:val="20"/>
            </w:rPr>
            <w:t>Table of Contents</w:t>
          </w:r>
        </w:p>
        <w:p w14:paraId="308E4BAE" w14:textId="77777777" w:rsidR="002B6D8C" w:rsidRPr="002B6D8C" w:rsidRDefault="004769D7"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sz w:val="20"/>
              <w:szCs w:val="20"/>
            </w:rPr>
            <w:fldChar w:fldCharType="begin"/>
          </w:r>
          <w:r w:rsidRPr="002B6D8C">
            <w:rPr>
              <w:rFonts w:ascii="Calibri" w:hAnsi="Calibri"/>
              <w:b w:val="0"/>
              <w:sz w:val="20"/>
              <w:szCs w:val="20"/>
            </w:rPr>
            <w:instrText xml:space="preserve"> TOC \o "1-3" \h \z \u </w:instrText>
          </w:r>
          <w:r w:rsidRPr="002B6D8C">
            <w:rPr>
              <w:rFonts w:ascii="Calibri" w:hAnsi="Calibri"/>
              <w:b w:val="0"/>
              <w:sz w:val="20"/>
              <w:szCs w:val="20"/>
            </w:rPr>
            <w:fldChar w:fldCharType="separate"/>
          </w:r>
          <w:r w:rsidR="002B6D8C" w:rsidRPr="002B6D8C">
            <w:rPr>
              <w:rFonts w:ascii="Calibri" w:hAnsi="Calibri"/>
              <w:b w:val="0"/>
              <w:noProof/>
              <w:sz w:val="20"/>
              <w:szCs w:val="20"/>
            </w:rPr>
            <w:t>1. Introduction</w:t>
          </w:r>
          <w:r w:rsidR="002B6D8C" w:rsidRPr="002B6D8C">
            <w:rPr>
              <w:rFonts w:ascii="Calibri" w:hAnsi="Calibri"/>
              <w:b w:val="0"/>
              <w:noProof/>
              <w:sz w:val="20"/>
              <w:szCs w:val="20"/>
            </w:rPr>
            <w:tab/>
          </w:r>
          <w:r w:rsidR="002B6D8C" w:rsidRPr="002B6D8C">
            <w:rPr>
              <w:rFonts w:ascii="Calibri" w:hAnsi="Calibri"/>
              <w:b w:val="0"/>
              <w:noProof/>
              <w:sz w:val="20"/>
              <w:szCs w:val="20"/>
            </w:rPr>
            <w:fldChar w:fldCharType="begin"/>
          </w:r>
          <w:r w:rsidR="002B6D8C" w:rsidRPr="002B6D8C">
            <w:rPr>
              <w:rFonts w:ascii="Calibri" w:hAnsi="Calibri"/>
              <w:b w:val="0"/>
              <w:noProof/>
              <w:sz w:val="20"/>
              <w:szCs w:val="20"/>
            </w:rPr>
            <w:instrText xml:space="preserve"> PAGEREF _Toc259613440 \h </w:instrText>
          </w:r>
          <w:r w:rsidR="002B6D8C" w:rsidRPr="002B6D8C">
            <w:rPr>
              <w:rFonts w:ascii="Calibri" w:hAnsi="Calibri"/>
              <w:b w:val="0"/>
              <w:noProof/>
              <w:sz w:val="20"/>
              <w:szCs w:val="20"/>
            </w:rPr>
          </w:r>
          <w:r w:rsidR="002B6D8C" w:rsidRPr="002B6D8C">
            <w:rPr>
              <w:rFonts w:ascii="Calibri" w:hAnsi="Calibri"/>
              <w:b w:val="0"/>
              <w:noProof/>
              <w:sz w:val="20"/>
              <w:szCs w:val="20"/>
            </w:rPr>
            <w:fldChar w:fldCharType="separate"/>
          </w:r>
          <w:r w:rsidR="006E665A">
            <w:rPr>
              <w:rFonts w:ascii="Calibri" w:hAnsi="Calibri"/>
              <w:b w:val="0"/>
              <w:noProof/>
              <w:sz w:val="20"/>
              <w:szCs w:val="20"/>
            </w:rPr>
            <w:t>2</w:t>
          </w:r>
          <w:r w:rsidR="002B6D8C" w:rsidRPr="002B6D8C">
            <w:rPr>
              <w:rFonts w:ascii="Calibri" w:hAnsi="Calibri"/>
              <w:b w:val="0"/>
              <w:noProof/>
              <w:sz w:val="20"/>
              <w:szCs w:val="20"/>
            </w:rPr>
            <w:fldChar w:fldCharType="end"/>
          </w:r>
        </w:p>
        <w:p w14:paraId="5DFA13C6"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Partnerships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_Toc259613441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w:t>
          </w:r>
          <w:r w:rsidRPr="002B6D8C">
            <w:rPr>
              <w:rFonts w:ascii="Calibri" w:hAnsi="Calibri"/>
              <w:b w:val="0"/>
              <w:noProof/>
              <w:sz w:val="20"/>
              <w:szCs w:val="20"/>
            </w:rPr>
            <w:fldChar w:fldCharType="end"/>
          </w:r>
        </w:p>
        <w:p w14:paraId="5DD56A4B"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2. Business Corporations &amp; The Nature of Corporate Personality</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_Toc259613442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4</w:t>
          </w:r>
          <w:r w:rsidRPr="002B6D8C">
            <w:rPr>
              <w:rFonts w:ascii="Calibri" w:hAnsi="Calibri"/>
              <w:b w:val="0"/>
              <w:noProof/>
              <w:sz w:val="20"/>
              <w:szCs w:val="20"/>
            </w:rPr>
            <w:fldChar w:fldCharType="end"/>
          </w:r>
        </w:p>
        <w:p w14:paraId="5F5BB781"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Piercing the Corporate Veil</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_Toc259613443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5</w:t>
          </w:r>
          <w:r w:rsidRPr="002B6D8C">
            <w:rPr>
              <w:rFonts w:ascii="Calibri" w:hAnsi="Calibri"/>
              <w:b w:val="0"/>
              <w:noProof/>
              <w:sz w:val="20"/>
              <w:szCs w:val="20"/>
            </w:rPr>
            <w:fldChar w:fldCharType="end"/>
          </w:r>
        </w:p>
        <w:p w14:paraId="5C9BBE28"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3. The Process of Incorporation</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_Toc259613444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7</w:t>
          </w:r>
          <w:r w:rsidRPr="002B6D8C">
            <w:rPr>
              <w:rFonts w:ascii="Calibri" w:hAnsi="Calibri"/>
              <w:b w:val="0"/>
              <w:noProof/>
              <w:sz w:val="20"/>
              <w:szCs w:val="20"/>
            </w:rPr>
            <w:fldChar w:fldCharType="end"/>
          </w:r>
        </w:p>
        <w:p w14:paraId="5DDAECC1"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4. Nature of the Corporate Constitution</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_Toc259613445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10</w:t>
          </w:r>
          <w:r w:rsidRPr="002B6D8C">
            <w:rPr>
              <w:rFonts w:ascii="Calibri" w:hAnsi="Calibri"/>
              <w:b w:val="0"/>
              <w:noProof/>
              <w:sz w:val="20"/>
              <w:szCs w:val="20"/>
            </w:rPr>
            <w:fldChar w:fldCharType="end"/>
          </w:r>
        </w:p>
        <w:p w14:paraId="32B99B5B"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5. Pre-Incorporation Contracts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_Toc259613446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12</w:t>
          </w:r>
          <w:r w:rsidRPr="002B6D8C">
            <w:rPr>
              <w:rFonts w:ascii="Calibri" w:hAnsi="Calibri"/>
              <w:b w:val="0"/>
              <w:noProof/>
              <w:sz w:val="20"/>
              <w:szCs w:val="20"/>
            </w:rPr>
            <w:fldChar w:fldCharType="end"/>
          </w:r>
        </w:p>
        <w:p w14:paraId="1589B379"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Statutory Reform – BCA, s. 20</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_Toc259613447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12</w:t>
          </w:r>
          <w:r w:rsidRPr="002B6D8C">
            <w:rPr>
              <w:rFonts w:ascii="Calibri" w:hAnsi="Calibri"/>
              <w:b w:val="0"/>
              <w:noProof/>
              <w:sz w:val="20"/>
              <w:szCs w:val="20"/>
            </w:rPr>
            <w:fldChar w:fldCharType="end"/>
          </w:r>
        </w:p>
        <w:p w14:paraId="5EB6F263"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6. Management and Control of the Corporation</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_Toc259613448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13</w:t>
          </w:r>
          <w:r w:rsidRPr="002B6D8C">
            <w:rPr>
              <w:rFonts w:ascii="Calibri" w:hAnsi="Calibri"/>
              <w:b w:val="0"/>
              <w:noProof/>
              <w:sz w:val="20"/>
              <w:szCs w:val="20"/>
            </w:rPr>
            <w:fldChar w:fldCharType="end"/>
          </w:r>
        </w:p>
        <w:p w14:paraId="2B7D9A1B"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Corporate Goals and Social Responsibility</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_Toc259613449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14</w:t>
          </w:r>
          <w:r w:rsidRPr="002B6D8C">
            <w:rPr>
              <w:rFonts w:ascii="Calibri" w:hAnsi="Calibri"/>
              <w:b w:val="0"/>
              <w:noProof/>
              <w:sz w:val="20"/>
              <w:szCs w:val="20"/>
            </w:rPr>
            <w:fldChar w:fldCharType="end"/>
          </w:r>
        </w:p>
        <w:p w14:paraId="0C8DC4FE"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Limiting Board Powers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_Toc259613450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14</w:t>
          </w:r>
          <w:r w:rsidRPr="002B6D8C">
            <w:rPr>
              <w:rFonts w:ascii="Calibri" w:hAnsi="Calibri"/>
              <w:b w:val="0"/>
              <w:noProof/>
              <w:sz w:val="20"/>
              <w:szCs w:val="20"/>
            </w:rPr>
            <w:fldChar w:fldCharType="end"/>
          </w:r>
        </w:p>
        <w:p w14:paraId="35CB0D2E"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Sale of the Undertaking – BCA, s. 301</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_Toc259613451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15</w:t>
          </w:r>
          <w:r w:rsidRPr="002B6D8C">
            <w:rPr>
              <w:rFonts w:ascii="Calibri" w:hAnsi="Calibri"/>
              <w:b w:val="0"/>
              <w:noProof/>
              <w:sz w:val="20"/>
              <w:szCs w:val="20"/>
            </w:rPr>
            <w:fldChar w:fldCharType="end"/>
          </w:r>
        </w:p>
        <w:p w14:paraId="49C56D6F"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7. Duties of Directors and Officers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_Toc259613452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17</w:t>
          </w:r>
          <w:r w:rsidRPr="002B6D8C">
            <w:rPr>
              <w:rFonts w:ascii="Calibri" w:hAnsi="Calibri"/>
              <w:b w:val="0"/>
              <w:noProof/>
              <w:sz w:val="20"/>
              <w:szCs w:val="20"/>
            </w:rPr>
            <w:fldChar w:fldCharType="end"/>
          </w:r>
        </w:p>
        <w:p w14:paraId="36041F5B"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(b) Negligence (Care and Skill) – BCA, s. 142(1)(b)</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_Toc259613453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17</w:t>
          </w:r>
          <w:r w:rsidRPr="002B6D8C">
            <w:rPr>
              <w:rFonts w:ascii="Calibri" w:hAnsi="Calibri"/>
              <w:b w:val="0"/>
              <w:noProof/>
              <w:sz w:val="20"/>
              <w:szCs w:val="20"/>
            </w:rPr>
            <w:fldChar w:fldCharType="end"/>
          </w:r>
        </w:p>
        <w:p w14:paraId="5733AC57"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Business Judgement Rule (</w:t>
          </w:r>
          <w:r w:rsidRPr="002B6D8C">
            <w:rPr>
              <w:rFonts w:ascii="Calibri" w:hAnsi="Calibri"/>
              <w:noProof/>
              <w:color w:val="0000FF"/>
              <w:sz w:val="20"/>
              <w:szCs w:val="20"/>
            </w:rPr>
            <w:t>Peoples</w:t>
          </w:r>
          <w:r w:rsidRPr="002B6D8C">
            <w:rPr>
              <w:rFonts w:ascii="Calibri" w:hAnsi="Calibri"/>
              <w:noProof/>
              <w:sz w:val="20"/>
              <w:szCs w:val="20"/>
            </w:rPr>
            <w:t>)</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_Toc259613454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18</w:t>
          </w:r>
          <w:r w:rsidRPr="002B6D8C">
            <w:rPr>
              <w:rFonts w:ascii="Calibri" w:hAnsi="Calibri"/>
              <w:noProof/>
              <w:sz w:val="20"/>
              <w:szCs w:val="20"/>
            </w:rPr>
            <w:fldChar w:fldCharType="end"/>
          </w:r>
        </w:p>
        <w:p w14:paraId="74676DFA"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(a) Fiduciary Duties – BCA, s. 142(1)(a)</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_Toc259613455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19</w:t>
          </w:r>
          <w:r w:rsidRPr="002B6D8C">
            <w:rPr>
              <w:rFonts w:ascii="Calibri" w:hAnsi="Calibri"/>
              <w:b w:val="0"/>
              <w:noProof/>
              <w:sz w:val="20"/>
              <w:szCs w:val="20"/>
            </w:rPr>
            <w:fldChar w:fldCharType="end"/>
          </w:r>
        </w:p>
        <w:p w14:paraId="3EF310FF"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(i) Self-Dealing – BCA, ss. 143-157 [OMIT]</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_Toc259613456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19</w:t>
          </w:r>
          <w:r w:rsidRPr="002B6D8C">
            <w:rPr>
              <w:rFonts w:ascii="Calibri" w:hAnsi="Calibri"/>
              <w:noProof/>
              <w:sz w:val="20"/>
              <w:szCs w:val="20"/>
            </w:rPr>
            <w:fldChar w:fldCharType="end"/>
          </w:r>
        </w:p>
        <w:p w14:paraId="0DDFE62C"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(ii) Appropriation of Corporate Opportunity</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_Toc259613457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20</w:t>
          </w:r>
          <w:r w:rsidRPr="002B6D8C">
            <w:rPr>
              <w:rFonts w:ascii="Calibri" w:hAnsi="Calibri"/>
              <w:noProof/>
              <w:sz w:val="20"/>
              <w:szCs w:val="20"/>
            </w:rPr>
            <w:fldChar w:fldCharType="end"/>
          </w:r>
        </w:p>
        <w:p w14:paraId="618DF029"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(iii) Competition – BCA, s. 153 [OMIT]</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_Toc259613458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22</w:t>
          </w:r>
          <w:r w:rsidRPr="002B6D8C">
            <w:rPr>
              <w:rFonts w:ascii="Calibri" w:hAnsi="Calibri"/>
              <w:noProof/>
              <w:sz w:val="20"/>
              <w:szCs w:val="20"/>
            </w:rPr>
            <w:fldChar w:fldCharType="end"/>
          </w:r>
        </w:p>
        <w:p w14:paraId="1D434E5B"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(iv) To Whom is the Fiduciary Duty Owed</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_Toc259613459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22</w:t>
          </w:r>
          <w:r w:rsidRPr="002B6D8C">
            <w:rPr>
              <w:rFonts w:ascii="Calibri" w:hAnsi="Calibri"/>
              <w:noProof/>
              <w:sz w:val="20"/>
              <w:szCs w:val="20"/>
            </w:rPr>
            <w:fldChar w:fldCharType="end"/>
          </w:r>
        </w:p>
        <w:p w14:paraId="3A21BD65"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(v) Hostile Take-Overs and Defensive Tactics by Target Management</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_Toc259613460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23</w:t>
          </w:r>
          <w:r w:rsidRPr="002B6D8C">
            <w:rPr>
              <w:rFonts w:ascii="Calibri" w:hAnsi="Calibri"/>
              <w:noProof/>
              <w:sz w:val="20"/>
              <w:szCs w:val="20"/>
            </w:rPr>
            <w:fldChar w:fldCharType="end"/>
          </w:r>
        </w:p>
        <w:p w14:paraId="3B6B9858"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(c) Relief from Liability – BCA, s. 233(6)</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_Toc259613461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24</w:t>
          </w:r>
          <w:r w:rsidRPr="002B6D8C">
            <w:rPr>
              <w:rFonts w:ascii="Calibri" w:hAnsi="Calibri"/>
              <w:b w:val="0"/>
              <w:noProof/>
              <w:sz w:val="20"/>
              <w:szCs w:val="20"/>
            </w:rPr>
            <w:fldChar w:fldCharType="end"/>
          </w:r>
        </w:p>
        <w:p w14:paraId="29C03AD7"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8. Shareholders’ Rights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_Toc259613462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25</w:t>
          </w:r>
          <w:r w:rsidRPr="002B6D8C">
            <w:rPr>
              <w:rFonts w:ascii="Calibri" w:hAnsi="Calibri"/>
              <w:b w:val="0"/>
              <w:noProof/>
              <w:sz w:val="20"/>
              <w:szCs w:val="20"/>
            </w:rPr>
            <w:fldChar w:fldCharType="end"/>
          </w:r>
        </w:p>
        <w:p w14:paraId="4E9E1FE6"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Voting Rights – BCA, ss. 173-175</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_Toc259613463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25</w:t>
          </w:r>
          <w:r w:rsidRPr="002B6D8C">
            <w:rPr>
              <w:rFonts w:ascii="Calibri" w:hAnsi="Calibri"/>
              <w:b w:val="0"/>
              <w:noProof/>
              <w:sz w:val="20"/>
              <w:szCs w:val="20"/>
            </w:rPr>
            <w:fldChar w:fldCharType="end"/>
          </w:r>
        </w:p>
        <w:p w14:paraId="233A9392"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Shareholders Meetings – BCA, ss. 166-186</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_Toc259613464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25</w:t>
          </w:r>
          <w:r w:rsidRPr="002B6D8C">
            <w:rPr>
              <w:rFonts w:ascii="Calibri" w:hAnsi="Calibri"/>
              <w:b w:val="0"/>
              <w:noProof/>
              <w:sz w:val="20"/>
              <w:szCs w:val="20"/>
            </w:rPr>
            <w:fldChar w:fldCharType="end"/>
          </w:r>
        </w:p>
        <w:p w14:paraId="193C19CA"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1. Annual General Meeting – BCA, ss. 182</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_Toc259613465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25</w:t>
          </w:r>
          <w:r w:rsidRPr="002B6D8C">
            <w:rPr>
              <w:rFonts w:ascii="Calibri" w:hAnsi="Calibri"/>
              <w:noProof/>
              <w:sz w:val="20"/>
              <w:szCs w:val="20"/>
            </w:rPr>
            <w:fldChar w:fldCharType="end"/>
          </w:r>
        </w:p>
        <w:p w14:paraId="31B61461"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2. Shareholder Requisitioned Meetings – BCA, ss. 167-168</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_Toc259613466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26</w:t>
          </w:r>
          <w:r w:rsidRPr="002B6D8C">
            <w:rPr>
              <w:rFonts w:ascii="Calibri" w:hAnsi="Calibri"/>
              <w:noProof/>
              <w:sz w:val="20"/>
              <w:szCs w:val="20"/>
            </w:rPr>
            <w:fldChar w:fldCharType="end"/>
          </w:r>
        </w:p>
        <w:p w14:paraId="31389758" w14:textId="77777777" w:rsidR="002B6D8C" w:rsidRPr="002B6D8C" w:rsidRDefault="002B6D8C" w:rsidP="002B6D8C">
          <w:pPr>
            <w:pStyle w:val="TOC3"/>
            <w:tabs>
              <w:tab w:val="right" w:leader="dot" w:pos="10790"/>
            </w:tabs>
            <w:spacing w:after="40"/>
            <w:rPr>
              <w:rFonts w:ascii="Calibri" w:hAnsi="Calibri"/>
              <w:noProof/>
              <w:sz w:val="20"/>
              <w:szCs w:val="20"/>
              <w:lang w:val="en-US" w:eastAsia="ja-JP"/>
            </w:rPr>
          </w:pPr>
          <w:r w:rsidRPr="002B6D8C">
            <w:rPr>
              <w:rFonts w:ascii="Calibri" w:hAnsi="Calibri"/>
              <w:noProof/>
              <w:sz w:val="20"/>
              <w:szCs w:val="20"/>
            </w:rPr>
            <w:t>3. Court Ordered Meeting – BCA, s. 186</w:t>
          </w:r>
          <w:r w:rsidRPr="002B6D8C">
            <w:rPr>
              <w:rFonts w:ascii="Calibri" w:hAnsi="Calibri"/>
              <w:noProof/>
              <w:sz w:val="20"/>
              <w:szCs w:val="20"/>
            </w:rPr>
            <w:tab/>
          </w:r>
          <w:r w:rsidRPr="002B6D8C">
            <w:rPr>
              <w:rFonts w:ascii="Calibri" w:hAnsi="Calibri"/>
              <w:noProof/>
              <w:sz w:val="20"/>
              <w:szCs w:val="20"/>
            </w:rPr>
            <w:fldChar w:fldCharType="begin"/>
          </w:r>
          <w:r w:rsidRPr="002B6D8C">
            <w:rPr>
              <w:rFonts w:ascii="Calibri" w:hAnsi="Calibri"/>
              <w:noProof/>
              <w:sz w:val="20"/>
              <w:szCs w:val="20"/>
            </w:rPr>
            <w:instrText xml:space="preserve"> PAGEREF _Toc259613467 \h </w:instrText>
          </w:r>
          <w:r w:rsidRPr="002B6D8C">
            <w:rPr>
              <w:rFonts w:ascii="Calibri" w:hAnsi="Calibri"/>
              <w:noProof/>
              <w:sz w:val="20"/>
              <w:szCs w:val="20"/>
            </w:rPr>
          </w:r>
          <w:r w:rsidRPr="002B6D8C">
            <w:rPr>
              <w:rFonts w:ascii="Calibri" w:hAnsi="Calibri"/>
              <w:noProof/>
              <w:sz w:val="20"/>
              <w:szCs w:val="20"/>
            </w:rPr>
            <w:fldChar w:fldCharType="separate"/>
          </w:r>
          <w:r w:rsidR="006E665A">
            <w:rPr>
              <w:rFonts w:ascii="Calibri" w:hAnsi="Calibri"/>
              <w:noProof/>
              <w:sz w:val="20"/>
              <w:szCs w:val="20"/>
            </w:rPr>
            <w:t>27</w:t>
          </w:r>
          <w:r w:rsidRPr="002B6D8C">
            <w:rPr>
              <w:rFonts w:ascii="Calibri" w:hAnsi="Calibri"/>
              <w:noProof/>
              <w:sz w:val="20"/>
              <w:szCs w:val="20"/>
            </w:rPr>
            <w:fldChar w:fldCharType="end"/>
          </w:r>
        </w:p>
        <w:p w14:paraId="6312D718"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Removal of Directors – BCA, ss. 128(3) and 131(a)</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_Toc259613468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27</w:t>
          </w:r>
          <w:r w:rsidRPr="002B6D8C">
            <w:rPr>
              <w:rFonts w:ascii="Calibri" w:hAnsi="Calibri"/>
              <w:b w:val="0"/>
              <w:noProof/>
              <w:sz w:val="20"/>
              <w:szCs w:val="20"/>
            </w:rPr>
            <w:fldChar w:fldCharType="end"/>
          </w:r>
        </w:p>
        <w:p w14:paraId="64D2A289" w14:textId="77777777" w:rsidR="002B6D8C" w:rsidRPr="002B6D8C" w:rsidRDefault="002B6D8C" w:rsidP="002B6D8C">
          <w:pPr>
            <w:pStyle w:val="TOC1"/>
            <w:tabs>
              <w:tab w:val="right" w:leader="dot" w:pos="10790"/>
            </w:tabs>
            <w:spacing w:before="0" w:after="40"/>
            <w:rPr>
              <w:rFonts w:ascii="Calibri" w:hAnsi="Calibri"/>
              <w:b w:val="0"/>
              <w:noProof/>
              <w:sz w:val="20"/>
              <w:szCs w:val="20"/>
              <w:lang w:val="en-US" w:eastAsia="ja-JP"/>
            </w:rPr>
          </w:pPr>
          <w:r w:rsidRPr="002B6D8C">
            <w:rPr>
              <w:rFonts w:ascii="Calibri" w:hAnsi="Calibri"/>
              <w:b w:val="0"/>
              <w:noProof/>
              <w:sz w:val="20"/>
              <w:szCs w:val="20"/>
            </w:rPr>
            <w:t>9. Shareholder’s Remedies</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_Toc259613469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28</w:t>
          </w:r>
          <w:r w:rsidRPr="002B6D8C">
            <w:rPr>
              <w:rFonts w:ascii="Calibri" w:hAnsi="Calibri"/>
              <w:b w:val="0"/>
              <w:noProof/>
              <w:sz w:val="20"/>
              <w:szCs w:val="20"/>
            </w:rPr>
            <w:fldChar w:fldCharType="end"/>
          </w:r>
        </w:p>
        <w:p w14:paraId="7FB25468"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The Derivative Action</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_Toc259613470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28</w:t>
          </w:r>
          <w:r w:rsidRPr="002B6D8C">
            <w:rPr>
              <w:rFonts w:ascii="Calibri" w:hAnsi="Calibri"/>
              <w:b w:val="0"/>
              <w:noProof/>
              <w:sz w:val="20"/>
              <w:szCs w:val="20"/>
            </w:rPr>
            <w:fldChar w:fldCharType="end"/>
          </w:r>
        </w:p>
        <w:p w14:paraId="775D1689"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The Personal Action</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_Toc259613471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30</w:t>
          </w:r>
          <w:r w:rsidRPr="002B6D8C">
            <w:rPr>
              <w:rFonts w:ascii="Calibri" w:hAnsi="Calibri"/>
              <w:b w:val="0"/>
              <w:noProof/>
              <w:sz w:val="20"/>
              <w:szCs w:val="20"/>
            </w:rPr>
            <w:fldChar w:fldCharType="end"/>
          </w:r>
        </w:p>
        <w:p w14:paraId="4936703E"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The Statutory Oppression Remedy – BCA, s. 227</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_Toc259613472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31</w:t>
          </w:r>
          <w:r w:rsidRPr="002B6D8C">
            <w:rPr>
              <w:rFonts w:ascii="Calibri" w:hAnsi="Calibri"/>
              <w:b w:val="0"/>
              <w:noProof/>
              <w:sz w:val="20"/>
              <w:szCs w:val="20"/>
            </w:rPr>
            <w:fldChar w:fldCharType="end"/>
          </w:r>
        </w:p>
        <w:p w14:paraId="487CD8B5"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Compliance and Restraining Orders – BCA, ss. 19(3), 228 and 229</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_Toc259613473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34</w:t>
          </w:r>
          <w:r w:rsidRPr="002B6D8C">
            <w:rPr>
              <w:rFonts w:ascii="Calibri" w:hAnsi="Calibri"/>
              <w:b w:val="0"/>
              <w:noProof/>
              <w:sz w:val="20"/>
              <w:szCs w:val="20"/>
            </w:rPr>
            <w:fldChar w:fldCharType="end"/>
          </w:r>
        </w:p>
        <w:p w14:paraId="78927DF4"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Remedying Corporate Mistakes – BCA, s. 229</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_Toc259613474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35</w:t>
          </w:r>
          <w:r w:rsidRPr="002B6D8C">
            <w:rPr>
              <w:rFonts w:ascii="Calibri" w:hAnsi="Calibri"/>
              <w:b w:val="0"/>
              <w:noProof/>
              <w:sz w:val="20"/>
              <w:szCs w:val="20"/>
            </w:rPr>
            <w:fldChar w:fldCharType="end"/>
          </w:r>
        </w:p>
        <w:p w14:paraId="26F6F08E" w14:textId="77777777" w:rsidR="002B6D8C" w:rsidRPr="002B6D8C" w:rsidRDefault="002B6D8C" w:rsidP="002B6D8C">
          <w:pPr>
            <w:pStyle w:val="TOC2"/>
            <w:tabs>
              <w:tab w:val="right" w:leader="dot" w:pos="10790"/>
            </w:tabs>
            <w:spacing w:after="40"/>
            <w:rPr>
              <w:rFonts w:ascii="Calibri" w:hAnsi="Calibri"/>
              <w:b w:val="0"/>
              <w:noProof/>
              <w:sz w:val="20"/>
              <w:szCs w:val="20"/>
              <w:lang w:val="en-US" w:eastAsia="ja-JP"/>
            </w:rPr>
          </w:pPr>
          <w:r w:rsidRPr="002B6D8C">
            <w:rPr>
              <w:rFonts w:ascii="Calibri" w:hAnsi="Calibri"/>
              <w:b w:val="0"/>
              <w:noProof/>
              <w:sz w:val="20"/>
              <w:szCs w:val="20"/>
            </w:rPr>
            <w:t>The Appraisal Remedy (Dissent Proceedings) – BCA, ss. 237-247</w:t>
          </w:r>
          <w:r w:rsidRPr="002B6D8C">
            <w:rPr>
              <w:rFonts w:ascii="Calibri" w:hAnsi="Calibri"/>
              <w:b w:val="0"/>
              <w:noProof/>
              <w:sz w:val="20"/>
              <w:szCs w:val="20"/>
            </w:rPr>
            <w:tab/>
          </w:r>
          <w:r w:rsidRPr="002B6D8C">
            <w:rPr>
              <w:rFonts w:ascii="Calibri" w:hAnsi="Calibri"/>
              <w:b w:val="0"/>
              <w:noProof/>
              <w:sz w:val="20"/>
              <w:szCs w:val="20"/>
            </w:rPr>
            <w:fldChar w:fldCharType="begin"/>
          </w:r>
          <w:r w:rsidRPr="002B6D8C">
            <w:rPr>
              <w:rFonts w:ascii="Calibri" w:hAnsi="Calibri"/>
              <w:b w:val="0"/>
              <w:noProof/>
              <w:sz w:val="20"/>
              <w:szCs w:val="20"/>
            </w:rPr>
            <w:instrText xml:space="preserve"> PAGEREF _Toc259613475 \h </w:instrText>
          </w:r>
          <w:r w:rsidRPr="002B6D8C">
            <w:rPr>
              <w:rFonts w:ascii="Calibri" w:hAnsi="Calibri"/>
              <w:b w:val="0"/>
              <w:noProof/>
              <w:sz w:val="20"/>
              <w:szCs w:val="20"/>
            </w:rPr>
          </w:r>
          <w:r w:rsidRPr="002B6D8C">
            <w:rPr>
              <w:rFonts w:ascii="Calibri" w:hAnsi="Calibri"/>
              <w:b w:val="0"/>
              <w:noProof/>
              <w:sz w:val="20"/>
              <w:szCs w:val="20"/>
            </w:rPr>
            <w:fldChar w:fldCharType="separate"/>
          </w:r>
          <w:r w:rsidR="006E665A">
            <w:rPr>
              <w:rFonts w:ascii="Calibri" w:hAnsi="Calibri"/>
              <w:b w:val="0"/>
              <w:noProof/>
              <w:sz w:val="20"/>
              <w:szCs w:val="20"/>
            </w:rPr>
            <w:t>35</w:t>
          </w:r>
          <w:r w:rsidRPr="002B6D8C">
            <w:rPr>
              <w:rFonts w:ascii="Calibri" w:hAnsi="Calibri"/>
              <w:b w:val="0"/>
              <w:noProof/>
              <w:sz w:val="20"/>
              <w:szCs w:val="20"/>
            </w:rPr>
            <w:fldChar w:fldCharType="end"/>
          </w:r>
        </w:p>
        <w:p w14:paraId="0CB3230E" w14:textId="3ABB20E2" w:rsidR="004769D7" w:rsidRPr="009647F8" w:rsidRDefault="004769D7" w:rsidP="002B6D8C">
          <w:pPr>
            <w:spacing w:after="40"/>
            <w:rPr>
              <w:rFonts w:ascii="Calibri" w:hAnsi="Calibri"/>
              <w:sz w:val="20"/>
              <w:szCs w:val="20"/>
            </w:rPr>
          </w:pPr>
          <w:r w:rsidRPr="002B6D8C">
            <w:rPr>
              <w:rFonts w:ascii="Calibri" w:hAnsi="Calibri"/>
              <w:bCs/>
              <w:noProof/>
              <w:sz w:val="20"/>
              <w:szCs w:val="20"/>
            </w:rPr>
            <w:fldChar w:fldCharType="end"/>
          </w:r>
        </w:p>
      </w:sdtContent>
    </w:sdt>
    <w:p w14:paraId="26DD7725" w14:textId="3298BB7D" w:rsidR="004E374C" w:rsidRPr="009647F8" w:rsidRDefault="004E374C" w:rsidP="003B43D4">
      <w:pPr>
        <w:rPr>
          <w:rFonts w:ascii="Calibri" w:hAnsi="Calibri"/>
          <w:noProof/>
          <w:sz w:val="20"/>
          <w:szCs w:val="20"/>
        </w:rPr>
      </w:pPr>
      <w:r w:rsidRPr="009647F8">
        <w:rPr>
          <w:rFonts w:ascii="Calibri" w:hAnsi="Calibri"/>
          <w:noProof/>
          <w:sz w:val="20"/>
          <w:szCs w:val="20"/>
        </w:rPr>
        <w:br w:type="page"/>
      </w:r>
    </w:p>
    <w:p w14:paraId="78D7D52E" w14:textId="5BDEECF0" w:rsidR="0057612C" w:rsidRPr="009647F8" w:rsidRDefault="00BF79C2" w:rsidP="00D1501B">
      <w:pPr>
        <w:pStyle w:val="Heading1"/>
        <w:pBdr>
          <w:bottom w:val="single" w:sz="4" w:space="1" w:color="auto"/>
        </w:pBdr>
        <w:rPr>
          <w:rFonts w:ascii="Calibri" w:hAnsi="Calibri"/>
          <w:b w:val="0"/>
          <w:color w:val="auto"/>
          <w:sz w:val="20"/>
          <w:szCs w:val="20"/>
        </w:rPr>
      </w:pPr>
      <w:bookmarkStart w:id="1" w:name="_Toc259613440"/>
      <w:r w:rsidRPr="009647F8">
        <w:rPr>
          <w:rFonts w:ascii="Calibri" w:hAnsi="Calibri"/>
          <w:b w:val="0"/>
          <w:color w:val="auto"/>
          <w:sz w:val="20"/>
          <w:szCs w:val="20"/>
        </w:rPr>
        <w:lastRenderedPageBreak/>
        <w:t xml:space="preserve">1. </w:t>
      </w:r>
      <w:r w:rsidR="005234F7" w:rsidRPr="009647F8">
        <w:rPr>
          <w:rFonts w:ascii="Calibri" w:hAnsi="Calibri"/>
          <w:b w:val="0"/>
          <w:color w:val="auto"/>
          <w:sz w:val="20"/>
          <w:szCs w:val="20"/>
        </w:rPr>
        <w:t>Introduction</w:t>
      </w:r>
      <w:bookmarkEnd w:id="1"/>
    </w:p>
    <w:p w14:paraId="793E370E" w14:textId="77777777" w:rsidR="0057612C" w:rsidRPr="009647F8" w:rsidRDefault="0057612C" w:rsidP="00340517">
      <w:pPr>
        <w:rPr>
          <w:rFonts w:ascii="Calibri" w:hAnsi="Calibri"/>
          <w:sz w:val="20"/>
          <w:szCs w:val="20"/>
        </w:rPr>
      </w:pPr>
    </w:p>
    <w:p w14:paraId="038082D1" w14:textId="41174BD5" w:rsidR="00340517" w:rsidRPr="009647F8" w:rsidRDefault="00340517" w:rsidP="001E3113">
      <w:pPr>
        <w:rPr>
          <w:rFonts w:ascii="Calibri" w:hAnsi="Calibri"/>
          <w:sz w:val="20"/>
          <w:szCs w:val="20"/>
        </w:rPr>
      </w:pPr>
      <w:r w:rsidRPr="009647F8">
        <w:rPr>
          <w:rFonts w:ascii="Calibri" w:hAnsi="Calibri"/>
          <w:sz w:val="20"/>
          <w:szCs w:val="20"/>
        </w:rPr>
        <w:t>Non-Business Organizations</w:t>
      </w:r>
      <w:r w:rsidR="005A2208" w:rsidRPr="009647F8">
        <w:rPr>
          <w:rFonts w:ascii="Calibri" w:hAnsi="Calibri"/>
          <w:sz w:val="20"/>
          <w:szCs w:val="20"/>
        </w:rPr>
        <w:t xml:space="preserve"> (NBOs)</w:t>
      </w:r>
    </w:p>
    <w:p w14:paraId="1A5910AD" w14:textId="7472BC07" w:rsidR="001F4444" w:rsidRPr="009647F8" w:rsidRDefault="009819C9" w:rsidP="00711F88">
      <w:pPr>
        <w:pStyle w:val="ListParagraph"/>
        <w:numPr>
          <w:ilvl w:val="0"/>
          <w:numId w:val="1"/>
        </w:numPr>
        <w:rPr>
          <w:rFonts w:ascii="Calibri" w:hAnsi="Calibri"/>
          <w:sz w:val="20"/>
          <w:szCs w:val="20"/>
        </w:rPr>
      </w:pPr>
      <w:r w:rsidRPr="009647F8">
        <w:rPr>
          <w:rFonts w:ascii="Calibri" w:hAnsi="Calibri"/>
          <w:sz w:val="20"/>
          <w:szCs w:val="20"/>
        </w:rPr>
        <w:t>T</w:t>
      </w:r>
      <w:r w:rsidR="001F4444" w:rsidRPr="009647F8">
        <w:rPr>
          <w:rFonts w:ascii="Calibri" w:hAnsi="Calibri"/>
          <w:sz w:val="20"/>
          <w:szCs w:val="20"/>
        </w:rPr>
        <w:t>wo or more people associated for a non-business purpose (social, charit</w:t>
      </w:r>
      <w:r w:rsidR="00525226" w:rsidRPr="009647F8">
        <w:rPr>
          <w:rFonts w:ascii="Calibri" w:hAnsi="Calibri"/>
          <w:sz w:val="20"/>
          <w:szCs w:val="20"/>
        </w:rPr>
        <w:t>able or sporting interest)</w:t>
      </w:r>
    </w:p>
    <w:p w14:paraId="30435B27" w14:textId="01D5757C" w:rsidR="00E031EB" w:rsidRPr="009647F8" w:rsidRDefault="00E031EB" w:rsidP="00E23C03">
      <w:pPr>
        <w:pStyle w:val="ListParagraph"/>
        <w:numPr>
          <w:ilvl w:val="0"/>
          <w:numId w:val="1"/>
        </w:numPr>
        <w:rPr>
          <w:rFonts w:ascii="Calibri" w:hAnsi="Calibri"/>
          <w:sz w:val="20"/>
          <w:szCs w:val="20"/>
        </w:rPr>
      </w:pPr>
      <w:r w:rsidRPr="009647F8">
        <w:rPr>
          <w:rFonts w:ascii="Calibri" w:hAnsi="Calibri"/>
          <w:sz w:val="20"/>
          <w:szCs w:val="20"/>
        </w:rPr>
        <w:t>Very limited liability for members</w:t>
      </w:r>
      <w:r w:rsidR="00E23C03" w:rsidRPr="009647F8">
        <w:rPr>
          <w:rFonts w:ascii="Calibri" w:hAnsi="Calibri"/>
          <w:sz w:val="20"/>
          <w:szCs w:val="20"/>
        </w:rPr>
        <w:t xml:space="preserve"> – n</w:t>
      </w:r>
      <w:r w:rsidRPr="009647F8">
        <w:rPr>
          <w:rFonts w:ascii="Calibri" w:hAnsi="Calibri"/>
          <w:sz w:val="20"/>
          <w:szCs w:val="20"/>
        </w:rPr>
        <w:t xml:space="preserve">ot liable </w:t>
      </w:r>
      <w:r w:rsidR="008B55BE" w:rsidRPr="009647F8">
        <w:rPr>
          <w:rFonts w:ascii="Calibri" w:hAnsi="Calibri"/>
          <w:sz w:val="20"/>
          <w:szCs w:val="20"/>
        </w:rPr>
        <w:t xml:space="preserve">beyond your </w:t>
      </w:r>
      <w:r w:rsidR="00E85443" w:rsidRPr="009647F8">
        <w:rPr>
          <w:rFonts w:ascii="Calibri" w:hAnsi="Calibri"/>
          <w:sz w:val="20"/>
          <w:szCs w:val="20"/>
        </w:rPr>
        <w:t>subscriptions</w:t>
      </w:r>
    </w:p>
    <w:p w14:paraId="23F85AAF" w14:textId="3DC42EFB" w:rsidR="003461B6" w:rsidRPr="009647F8" w:rsidRDefault="005E3FE7" w:rsidP="005E3FE7">
      <w:pPr>
        <w:pStyle w:val="ListParagraph"/>
        <w:numPr>
          <w:ilvl w:val="0"/>
          <w:numId w:val="1"/>
        </w:numPr>
        <w:rPr>
          <w:rFonts w:ascii="Calibri" w:hAnsi="Calibri"/>
          <w:sz w:val="20"/>
          <w:szCs w:val="20"/>
        </w:rPr>
      </w:pPr>
      <w:r w:rsidRPr="009647F8">
        <w:rPr>
          <w:rFonts w:ascii="Calibri" w:hAnsi="Calibri"/>
          <w:sz w:val="20"/>
          <w:szCs w:val="20"/>
        </w:rPr>
        <w:t xml:space="preserve">Not entitled </w:t>
      </w:r>
      <w:r w:rsidR="003461B6" w:rsidRPr="009647F8">
        <w:rPr>
          <w:rFonts w:ascii="Calibri" w:hAnsi="Calibri"/>
          <w:sz w:val="20"/>
          <w:szCs w:val="20"/>
        </w:rPr>
        <w:t>to any profits th</w:t>
      </w:r>
      <w:r w:rsidR="000C282B">
        <w:rPr>
          <w:rFonts w:ascii="Calibri" w:hAnsi="Calibri"/>
          <w:sz w:val="20"/>
          <w:szCs w:val="20"/>
        </w:rPr>
        <w:t>at may be generated by the club</w:t>
      </w:r>
    </w:p>
    <w:p w14:paraId="12639C99" w14:textId="133ADC3C" w:rsidR="00D0424B" w:rsidRPr="009647F8" w:rsidRDefault="00B15CA4" w:rsidP="00B15CA4">
      <w:pPr>
        <w:pStyle w:val="ListParagraph"/>
        <w:numPr>
          <w:ilvl w:val="0"/>
          <w:numId w:val="1"/>
        </w:numPr>
        <w:rPr>
          <w:rFonts w:ascii="Calibri" w:hAnsi="Calibri"/>
          <w:sz w:val="20"/>
          <w:szCs w:val="20"/>
        </w:rPr>
      </w:pPr>
      <w:r w:rsidRPr="009647F8">
        <w:rPr>
          <w:rFonts w:ascii="Calibri" w:hAnsi="Calibri"/>
          <w:sz w:val="20"/>
          <w:szCs w:val="20"/>
          <w:u w:val="single"/>
        </w:rPr>
        <w:t>Not required</w:t>
      </w:r>
      <w:r w:rsidRPr="009647F8">
        <w:rPr>
          <w:rFonts w:ascii="Calibri" w:hAnsi="Calibri"/>
          <w:sz w:val="20"/>
          <w:szCs w:val="20"/>
        </w:rPr>
        <w:t xml:space="preserve"> to</w:t>
      </w:r>
      <w:r w:rsidR="00D0424B" w:rsidRPr="009647F8">
        <w:rPr>
          <w:rFonts w:ascii="Calibri" w:hAnsi="Calibri"/>
          <w:sz w:val="20"/>
          <w:szCs w:val="20"/>
        </w:rPr>
        <w:t xml:space="preserve"> pay taxes (determined by the CRA)</w:t>
      </w:r>
      <w:r w:rsidRPr="009647F8">
        <w:rPr>
          <w:rFonts w:ascii="Calibri" w:hAnsi="Calibri"/>
          <w:sz w:val="20"/>
          <w:szCs w:val="20"/>
        </w:rPr>
        <w:t xml:space="preserve">; including both </w:t>
      </w:r>
      <w:r w:rsidR="00B743E7" w:rsidRPr="009647F8">
        <w:rPr>
          <w:rFonts w:ascii="Calibri" w:hAnsi="Calibri"/>
          <w:sz w:val="20"/>
          <w:szCs w:val="20"/>
        </w:rPr>
        <w:t xml:space="preserve">charities and </w:t>
      </w:r>
      <w:r w:rsidR="00D0424B" w:rsidRPr="009647F8">
        <w:rPr>
          <w:rFonts w:ascii="Calibri" w:hAnsi="Calibri"/>
          <w:sz w:val="20"/>
          <w:szCs w:val="20"/>
        </w:rPr>
        <w:t>non-charities</w:t>
      </w:r>
    </w:p>
    <w:p w14:paraId="4C314F13" w14:textId="77777777" w:rsidR="00B55457" w:rsidRPr="009647F8" w:rsidRDefault="00B55457" w:rsidP="00B55457">
      <w:pPr>
        <w:rPr>
          <w:rFonts w:ascii="Calibri" w:hAnsi="Calibri"/>
          <w:sz w:val="20"/>
          <w:szCs w:val="20"/>
        </w:rPr>
      </w:pPr>
    </w:p>
    <w:p w14:paraId="4626CFC0" w14:textId="35C50C3C" w:rsidR="00B55457" w:rsidRPr="009647F8" w:rsidRDefault="005A2208" w:rsidP="00B55457">
      <w:pPr>
        <w:rPr>
          <w:rFonts w:ascii="Calibri" w:hAnsi="Calibri"/>
          <w:sz w:val="20"/>
          <w:szCs w:val="20"/>
        </w:rPr>
      </w:pPr>
      <w:r w:rsidRPr="009647F8">
        <w:rPr>
          <w:rFonts w:ascii="Calibri" w:hAnsi="Calibri"/>
          <w:sz w:val="20"/>
          <w:szCs w:val="20"/>
        </w:rPr>
        <w:t xml:space="preserve">Special NBO: </w:t>
      </w:r>
      <w:r w:rsidR="00B55457" w:rsidRPr="009647F8">
        <w:rPr>
          <w:rFonts w:ascii="Calibri" w:hAnsi="Calibri"/>
          <w:sz w:val="20"/>
          <w:szCs w:val="20"/>
        </w:rPr>
        <w:t>Charities</w:t>
      </w:r>
    </w:p>
    <w:p w14:paraId="65DA56E1" w14:textId="1D84C7E8" w:rsidR="005F7318" w:rsidRPr="009647F8" w:rsidRDefault="005F7318" w:rsidP="00711F88">
      <w:pPr>
        <w:pStyle w:val="ListParagraph"/>
        <w:numPr>
          <w:ilvl w:val="0"/>
          <w:numId w:val="1"/>
        </w:numPr>
        <w:rPr>
          <w:rFonts w:ascii="Calibri" w:hAnsi="Calibri"/>
          <w:sz w:val="20"/>
          <w:szCs w:val="20"/>
        </w:rPr>
      </w:pPr>
      <w:r w:rsidRPr="009647F8">
        <w:rPr>
          <w:rFonts w:ascii="Calibri" w:hAnsi="Calibri"/>
          <w:sz w:val="20"/>
          <w:szCs w:val="20"/>
        </w:rPr>
        <w:t>If a club has a charitable purpose</w:t>
      </w:r>
      <w:r w:rsidR="003E0126" w:rsidRPr="009647F8">
        <w:rPr>
          <w:rFonts w:ascii="Calibri" w:hAnsi="Calibri"/>
          <w:sz w:val="20"/>
          <w:szCs w:val="20"/>
        </w:rPr>
        <w:t>, a different</w:t>
      </w:r>
      <w:r w:rsidR="000C6D42" w:rsidRPr="009647F8">
        <w:rPr>
          <w:rFonts w:ascii="Calibri" w:hAnsi="Calibri"/>
          <w:sz w:val="20"/>
          <w:szCs w:val="20"/>
        </w:rPr>
        <w:t xml:space="preserve"> set of rules apply</w:t>
      </w:r>
      <w:r w:rsidR="003E0126" w:rsidRPr="009647F8">
        <w:rPr>
          <w:rFonts w:ascii="Calibri" w:hAnsi="Calibri"/>
          <w:sz w:val="20"/>
          <w:szCs w:val="20"/>
        </w:rPr>
        <w:t xml:space="preserve"> (i.e. not subject to the rule of perpetuities)</w:t>
      </w:r>
    </w:p>
    <w:p w14:paraId="5B109564" w14:textId="179C04E7" w:rsidR="00210221" w:rsidRPr="009647F8" w:rsidRDefault="003926BF" w:rsidP="00711F88">
      <w:pPr>
        <w:pStyle w:val="ListParagraph"/>
        <w:numPr>
          <w:ilvl w:val="0"/>
          <w:numId w:val="1"/>
        </w:numPr>
        <w:rPr>
          <w:rFonts w:ascii="Calibri" w:hAnsi="Calibri"/>
          <w:sz w:val="20"/>
          <w:szCs w:val="20"/>
        </w:rPr>
      </w:pPr>
      <w:r w:rsidRPr="009647F8">
        <w:rPr>
          <w:rFonts w:ascii="Calibri" w:hAnsi="Calibri"/>
          <w:sz w:val="20"/>
          <w:szCs w:val="20"/>
        </w:rPr>
        <w:t>CRA</w:t>
      </w:r>
      <w:r w:rsidR="001B5FF1" w:rsidRPr="009647F8">
        <w:rPr>
          <w:rFonts w:ascii="Calibri" w:hAnsi="Calibri"/>
          <w:sz w:val="20"/>
          <w:szCs w:val="20"/>
        </w:rPr>
        <w:t xml:space="preserve"> </w:t>
      </w:r>
      <w:r w:rsidR="00CF6CF0" w:rsidRPr="009647F8">
        <w:rPr>
          <w:rFonts w:ascii="Calibri" w:hAnsi="Calibri"/>
          <w:sz w:val="20"/>
          <w:szCs w:val="20"/>
        </w:rPr>
        <w:t>encourages</w:t>
      </w:r>
      <w:r w:rsidR="001B5FF1" w:rsidRPr="009647F8">
        <w:rPr>
          <w:rFonts w:ascii="Calibri" w:hAnsi="Calibri"/>
          <w:sz w:val="20"/>
          <w:szCs w:val="20"/>
        </w:rPr>
        <w:t xml:space="preserve"> clubs and non-profits to </w:t>
      </w:r>
      <w:r w:rsidR="00210221" w:rsidRPr="009647F8">
        <w:rPr>
          <w:rFonts w:ascii="Calibri" w:hAnsi="Calibri"/>
          <w:sz w:val="20"/>
          <w:szCs w:val="20"/>
        </w:rPr>
        <w:t>incorporate</w:t>
      </w:r>
      <w:r w:rsidR="00CF6CF0" w:rsidRPr="009647F8">
        <w:rPr>
          <w:rFonts w:ascii="Calibri" w:hAnsi="Calibri"/>
          <w:sz w:val="20"/>
          <w:szCs w:val="20"/>
        </w:rPr>
        <w:t xml:space="preserve"> under either provincial or federal law</w:t>
      </w:r>
    </w:p>
    <w:p w14:paraId="5CB80A30" w14:textId="4C073EC7" w:rsidR="00715064" w:rsidRPr="009647F8" w:rsidRDefault="00715064" w:rsidP="00711F88">
      <w:pPr>
        <w:pStyle w:val="ListParagraph"/>
        <w:numPr>
          <w:ilvl w:val="1"/>
          <w:numId w:val="1"/>
        </w:numPr>
        <w:rPr>
          <w:rFonts w:ascii="Calibri" w:hAnsi="Calibri"/>
          <w:sz w:val="20"/>
          <w:szCs w:val="20"/>
        </w:rPr>
      </w:pPr>
      <w:r w:rsidRPr="009647F8">
        <w:rPr>
          <w:rFonts w:ascii="Calibri" w:hAnsi="Calibri"/>
          <w:sz w:val="20"/>
          <w:szCs w:val="20"/>
        </w:rPr>
        <w:t>However if an NBO begins to make money, CRA may assess taxes and force them into a business model</w:t>
      </w:r>
    </w:p>
    <w:p w14:paraId="271CF5F7" w14:textId="77777777" w:rsidR="005A208C" w:rsidRPr="009647F8" w:rsidRDefault="005A208C" w:rsidP="005A208C">
      <w:pPr>
        <w:rPr>
          <w:rFonts w:ascii="Calibri" w:hAnsi="Calibri"/>
          <w:sz w:val="20"/>
          <w:szCs w:val="20"/>
        </w:rPr>
      </w:pPr>
    </w:p>
    <w:p w14:paraId="02CCBDF1" w14:textId="5F4E71B7" w:rsidR="00340517" w:rsidRPr="009647F8" w:rsidRDefault="00D90E65" w:rsidP="005A208C">
      <w:pPr>
        <w:rPr>
          <w:rFonts w:ascii="Calibri" w:hAnsi="Calibri"/>
          <w:sz w:val="20"/>
          <w:szCs w:val="20"/>
        </w:rPr>
      </w:pPr>
      <w:r w:rsidRPr="009647F8">
        <w:rPr>
          <w:rFonts w:ascii="Calibri" w:hAnsi="Calibri"/>
          <w:sz w:val="20"/>
          <w:szCs w:val="20"/>
        </w:rPr>
        <w:t xml:space="preserve">Types of </w:t>
      </w:r>
      <w:r w:rsidR="00340517" w:rsidRPr="009647F8">
        <w:rPr>
          <w:rFonts w:ascii="Calibri" w:hAnsi="Calibri"/>
          <w:sz w:val="20"/>
          <w:szCs w:val="20"/>
        </w:rPr>
        <w:t>Business Organizations</w:t>
      </w:r>
    </w:p>
    <w:p w14:paraId="55E46919" w14:textId="3A41184F" w:rsidR="005A208C" w:rsidRPr="009647F8" w:rsidRDefault="005A208C" w:rsidP="00711F88">
      <w:pPr>
        <w:pStyle w:val="ListParagraph"/>
        <w:numPr>
          <w:ilvl w:val="0"/>
          <w:numId w:val="5"/>
        </w:numPr>
        <w:rPr>
          <w:rFonts w:ascii="Calibri" w:hAnsi="Calibri"/>
          <w:sz w:val="20"/>
          <w:szCs w:val="20"/>
        </w:rPr>
      </w:pPr>
      <w:r w:rsidRPr="009647F8">
        <w:rPr>
          <w:rFonts w:ascii="Calibri" w:hAnsi="Calibri"/>
          <w:sz w:val="20"/>
          <w:szCs w:val="20"/>
        </w:rPr>
        <w:t>Sole Proprietor</w:t>
      </w:r>
      <w:r w:rsidR="0080354E" w:rsidRPr="009647F8">
        <w:rPr>
          <w:rFonts w:ascii="Calibri" w:hAnsi="Calibri"/>
          <w:sz w:val="20"/>
          <w:szCs w:val="20"/>
        </w:rPr>
        <w:t>ship</w:t>
      </w:r>
    </w:p>
    <w:p w14:paraId="52BAC86C" w14:textId="62A7BE42" w:rsidR="00A61612" w:rsidRDefault="00A61612" w:rsidP="00711F88">
      <w:pPr>
        <w:pStyle w:val="ListParagraph"/>
        <w:numPr>
          <w:ilvl w:val="1"/>
          <w:numId w:val="1"/>
        </w:numPr>
        <w:rPr>
          <w:rFonts w:ascii="Calibri" w:hAnsi="Calibri"/>
          <w:sz w:val="20"/>
          <w:szCs w:val="20"/>
        </w:rPr>
      </w:pPr>
      <w:r>
        <w:rPr>
          <w:rFonts w:ascii="Calibri" w:hAnsi="Calibri"/>
          <w:sz w:val="20"/>
          <w:szCs w:val="20"/>
        </w:rPr>
        <w:t>1 individual has the prerogative/responsibility of making all decisions; individual acting for profit-making purposes</w:t>
      </w:r>
    </w:p>
    <w:p w14:paraId="53038D3C" w14:textId="2C2C9BC9" w:rsidR="008B5845" w:rsidRPr="009647F8" w:rsidRDefault="008B5845" w:rsidP="00711F88">
      <w:pPr>
        <w:pStyle w:val="ListParagraph"/>
        <w:numPr>
          <w:ilvl w:val="1"/>
          <w:numId w:val="1"/>
        </w:numPr>
        <w:rPr>
          <w:rFonts w:ascii="Calibri" w:hAnsi="Calibri"/>
          <w:sz w:val="20"/>
          <w:szCs w:val="20"/>
        </w:rPr>
      </w:pPr>
      <w:r w:rsidRPr="00A9073A">
        <w:rPr>
          <w:rFonts w:ascii="Calibri" w:hAnsi="Calibri"/>
          <w:i/>
          <w:sz w:val="20"/>
          <w:szCs w:val="20"/>
        </w:rPr>
        <w:t>Pros</w:t>
      </w:r>
      <w:r w:rsidRPr="009647F8">
        <w:rPr>
          <w:rFonts w:ascii="Calibri" w:hAnsi="Calibri"/>
          <w:sz w:val="20"/>
          <w:szCs w:val="20"/>
        </w:rPr>
        <w:t>:</w:t>
      </w:r>
      <w:r w:rsidR="00CF5346">
        <w:rPr>
          <w:rFonts w:ascii="Calibri" w:hAnsi="Calibri"/>
          <w:sz w:val="20"/>
          <w:szCs w:val="20"/>
        </w:rPr>
        <w:t xml:space="preserve"> Easily commenced and dissolved and moderate start up costs</w:t>
      </w:r>
    </w:p>
    <w:p w14:paraId="60F71DD1" w14:textId="5A8271FE" w:rsidR="007946BA" w:rsidRPr="009647F8" w:rsidRDefault="007946BA" w:rsidP="00711F88">
      <w:pPr>
        <w:pStyle w:val="ListParagraph"/>
        <w:numPr>
          <w:ilvl w:val="1"/>
          <w:numId w:val="1"/>
        </w:numPr>
        <w:rPr>
          <w:rFonts w:ascii="Calibri" w:hAnsi="Calibri"/>
          <w:sz w:val="20"/>
          <w:szCs w:val="20"/>
        </w:rPr>
      </w:pPr>
      <w:r w:rsidRPr="00A9073A">
        <w:rPr>
          <w:rFonts w:ascii="Calibri" w:hAnsi="Calibri"/>
          <w:i/>
          <w:sz w:val="20"/>
          <w:szCs w:val="20"/>
        </w:rPr>
        <w:t>Cons</w:t>
      </w:r>
      <w:r w:rsidRPr="009647F8">
        <w:rPr>
          <w:rFonts w:ascii="Calibri" w:hAnsi="Calibri"/>
          <w:sz w:val="20"/>
          <w:szCs w:val="20"/>
        </w:rPr>
        <w:t>:</w:t>
      </w:r>
      <w:r w:rsidR="008E6C43" w:rsidRPr="009647F8">
        <w:rPr>
          <w:rFonts w:ascii="Calibri" w:hAnsi="Calibri"/>
          <w:sz w:val="20"/>
          <w:szCs w:val="20"/>
        </w:rPr>
        <w:t xml:space="preserve"> </w:t>
      </w:r>
      <w:r w:rsidR="00300B9E">
        <w:rPr>
          <w:rFonts w:ascii="Calibri" w:hAnsi="Calibri"/>
          <w:sz w:val="20"/>
          <w:szCs w:val="20"/>
        </w:rPr>
        <w:t>CL</w:t>
      </w:r>
      <w:r w:rsidR="008E6C43" w:rsidRPr="009647F8">
        <w:rPr>
          <w:rFonts w:ascii="Calibri" w:hAnsi="Calibri"/>
          <w:sz w:val="20"/>
          <w:szCs w:val="20"/>
        </w:rPr>
        <w:t xml:space="preserve"> does not distinguish b/w actions for commercial purposes and ordinary personal affairs, making them fully liable for the debts and obligations incurred by the business</w:t>
      </w:r>
    </w:p>
    <w:p w14:paraId="1C558C21" w14:textId="45C414D7" w:rsidR="00D4606A" w:rsidRPr="009647F8" w:rsidRDefault="00AE0CF4" w:rsidP="005C2674">
      <w:pPr>
        <w:pStyle w:val="ListParagraph"/>
        <w:numPr>
          <w:ilvl w:val="2"/>
          <w:numId w:val="1"/>
        </w:numPr>
        <w:rPr>
          <w:rFonts w:ascii="Calibri" w:hAnsi="Calibri"/>
          <w:sz w:val="20"/>
          <w:szCs w:val="20"/>
        </w:rPr>
      </w:pPr>
      <w:r w:rsidRPr="009647F8">
        <w:rPr>
          <w:rFonts w:ascii="Calibri" w:hAnsi="Calibri"/>
          <w:sz w:val="20"/>
          <w:szCs w:val="20"/>
        </w:rPr>
        <w:t>C</w:t>
      </w:r>
      <w:r w:rsidR="00D4606A" w:rsidRPr="009647F8">
        <w:rPr>
          <w:rFonts w:ascii="Calibri" w:hAnsi="Calibri"/>
          <w:sz w:val="20"/>
          <w:szCs w:val="20"/>
        </w:rPr>
        <w:t>reates an incentive to incorporate</w:t>
      </w:r>
      <w:r w:rsidRPr="009647F8">
        <w:rPr>
          <w:rFonts w:ascii="Calibri" w:hAnsi="Calibri"/>
          <w:sz w:val="20"/>
          <w:szCs w:val="20"/>
        </w:rPr>
        <w:t xml:space="preserve"> whereby a</w:t>
      </w:r>
      <w:r w:rsidR="00D4606A" w:rsidRPr="009647F8">
        <w:rPr>
          <w:rFonts w:ascii="Calibri" w:hAnsi="Calibri"/>
          <w:sz w:val="20"/>
          <w:szCs w:val="20"/>
        </w:rPr>
        <w:t xml:space="preserve"> separate legal entity </w:t>
      </w:r>
      <w:r w:rsidR="006546B2" w:rsidRPr="009647F8">
        <w:rPr>
          <w:rFonts w:ascii="Calibri" w:hAnsi="Calibri"/>
          <w:sz w:val="20"/>
          <w:szCs w:val="20"/>
        </w:rPr>
        <w:t>bears</w:t>
      </w:r>
      <w:r w:rsidR="00D4606A" w:rsidRPr="009647F8">
        <w:rPr>
          <w:rFonts w:ascii="Calibri" w:hAnsi="Calibri"/>
          <w:sz w:val="20"/>
          <w:szCs w:val="20"/>
        </w:rPr>
        <w:t xml:space="preserve"> liability</w:t>
      </w:r>
    </w:p>
    <w:p w14:paraId="0804A51D" w14:textId="2DA4E983" w:rsidR="008D0FF6" w:rsidRPr="009647F8" w:rsidRDefault="000E5182" w:rsidP="000E5182">
      <w:pPr>
        <w:pStyle w:val="ListParagraph"/>
        <w:numPr>
          <w:ilvl w:val="1"/>
          <w:numId w:val="1"/>
        </w:numPr>
        <w:rPr>
          <w:rFonts w:ascii="Calibri" w:hAnsi="Calibri"/>
          <w:i/>
          <w:sz w:val="20"/>
          <w:szCs w:val="20"/>
        </w:rPr>
      </w:pPr>
      <w:r w:rsidRPr="009647F8">
        <w:rPr>
          <w:rFonts w:ascii="Calibri" w:hAnsi="Calibri"/>
          <w:sz w:val="20"/>
          <w:szCs w:val="20"/>
        </w:rPr>
        <w:t xml:space="preserve">No incorporation creates need for </w:t>
      </w:r>
      <w:r w:rsidR="008D0FF6" w:rsidRPr="009647F8">
        <w:rPr>
          <w:rFonts w:ascii="Calibri" w:hAnsi="Calibri"/>
          <w:i/>
          <w:sz w:val="20"/>
          <w:szCs w:val="20"/>
        </w:rPr>
        <w:t>Business Names Protection Act</w:t>
      </w:r>
      <w:r w:rsidR="008D0FF6" w:rsidRPr="009647F8">
        <w:rPr>
          <w:rFonts w:ascii="Calibri" w:hAnsi="Calibri"/>
          <w:sz w:val="20"/>
          <w:szCs w:val="20"/>
        </w:rPr>
        <w:t xml:space="preserve"> – </w:t>
      </w:r>
      <w:r w:rsidR="00437D2B" w:rsidRPr="009647F8">
        <w:rPr>
          <w:rFonts w:ascii="Calibri" w:hAnsi="Calibri"/>
          <w:sz w:val="20"/>
          <w:szCs w:val="20"/>
        </w:rPr>
        <w:t>allows individuals to</w:t>
      </w:r>
      <w:r w:rsidR="008D0FF6" w:rsidRPr="009647F8">
        <w:rPr>
          <w:rFonts w:ascii="Calibri" w:hAnsi="Calibri"/>
          <w:sz w:val="20"/>
          <w:szCs w:val="20"/>
        </w:rPr>
        <w:t xml:space="preserve"> regi</w:t>
      </w:r>
      <w:r w:rsidR="00C10914" w:rsidRPr="009647F8">
        <w:rPr>
          <w:rFonts w:ascii="Calibri" w:hAnsi="Calibri"/>
          <w:sz w:val="20"/>
          <w:szCs w:val="20"/>
        </w:rPr>
        <w:t>ster their business name to</w:t>
      </w:r>
      <w:r w:rsidR="008D0FF6" w:rsidRPr="009647F8">
        <w:rPr>
          <w:rFonts w:ascii="Calibri" w:hAnsi="Calibri"/>
          <w:sz w:val="20"/>
          <w:szCs w:val="20"/>
        </w:rPr>
        <w:t xml:space="preserve"> prevents others from adopting a name too similar to their own</w:t>
      </w:r>
    </w:p>
    <w:p w14:paraId="005C6A56" w14:textId="3A69F2B8" w:rsidR="00CE32DD" w:rsidRPr="009647F8" w:rsidRDefault="00EB50C8" w:rsidP="00711F88">
      <w:pPr>
        <w:pStyle w:val="ListParagraph"/>
        <w:numPr>
          <w:ilvl w:val="2"/>
          <w:numId w:val="1"/>
        </w:numPr>
        <w:rPr>
          <w:rFonts w:ascii="Calibri" w:hAnsi="Calibri"/>
          <w:sz w:val="20"/>
          <w:szCs w:val="20"/>
        </w:rPr>
      </w:pPr>
      <w:r w:rsidRPr="009647F8">
        <w:rPr>
          <w:rFonts w:ascii="Calibri" w:hAnsi="Calibri"/>
          <w:sz w:val="20"/>
          <w:szCs w:val="20"/>
        </w:rPr>
        <w:t>W</w:t>
      </w:r>
      <w:r w:rsidR="00CE32DD" w:rsidRPr="009647F8">
        <w:rPr>
          <w:rFonts w:ascii="Calibri" w:hAnsi="Calibri"/>
          <w:sz w:val="20"/>
          <w:szCs w:val="20"/>
        </w:rPr>
        <w:t>here a name is too similar, a sole proprietor is able to sue through the tort of “passing off”</w:t>
      </w:r>
    </w:p>
    <w:p w14:paraId="3457C295" w14:textId="2D687EA1" w:rsidR="004A1450" w:rsidRPr="009647F8" w:rsidRDefault="004A1450" w:rsidP="00711F88">
      <w:pPr>
        <w:pStyle w:val="ListParagraph"/>
        <w:numPr>
          <w:ilvl w:val="0"/>
          <w:numId w:val="5"/>
        </w:numPr>
        <w:rPr>
          <w:rFonts w:ascii="Calibri" w:hAnsi="Calibri"/>
          <w:sz w:val="20"/>
          <w:szCs w:val="20"/>
        </w:rPr>
      </w:pPr>
      <w:r w:rsidRPr="009647F8">
        <w:rPr>
          <w:rFonts w:ascii="Calibri" w:hAnsi="Calibri"/>
          <w:sz w:val="20"/>
          <w:szCs w:val="20"/>
        </w:rPr>
        <w:t>Partnerships</w:t>
      </w:r>
      <w:r w:rsidR="00BA191A" w:rsidRPr="009647F8">
        <w:rPr>
          <w:rFonts w:ascii="Calibri" w:hAnsi="Calibri"/>
          <w:sz w:val="20"/>
          <w:szCs w:val="20"/>
        </w:rPr>
        <w:t xml:space="preserve"> (see below)</w:t>
      </w:r>
    </w:p>
    <w:p w14:paraId="1BA7259E" w14:textId="1696C003" w:rsidR="007B701B" w:rsidRPr="009647F8" w:rsidRDefault="007B701B" w:rsidP="008224A1">
      <w:pPr>
        <w:pStyle w:val="ListParagraph"/>
        <w:numPr>
          <w:ilvl w:val="1"/>
          <w:numId w:val="176"/>
        </w:numPr>
        <w:rPr>
          <w:rFonts w:ascii="Calibri" w:hAnsi="Calibri"/>
          <w:sz w:val="20"/>
          <w:szCs w:val="20"/>
        </w:rPr>
      </w:pPr>
      <w:r w:rsidRPr="009647F8">
        <w:rPr>
          <w:rFonts w:ascii="Calibri" w:hAnsi="Calibri"/>
          <w:sz w:val="20"/>
          <w:szCs w:val="20"/>
        </w:rPr>
        <w:t>General Partnerships</w:t>
      </w:r>
    </w:p>
    <w:p w14:paraId="765ADB2A" w14:textId="2E86EDDC" w:rsidR="007B701B" w:rsidRPr="009647F8" w:rsidRDefault="007B701B" w:rsidP="008224A1">
      <w:pPr>
        <w:pStyle w:val="ListParagraph"/>
        <w:numPr>
          <w:ilvl w:val="1"/>
          <w:numId w:val="176"/>
        </w:numPr>
        <w:rPr>
          <w:rFonts w:ascii="Calibri" w:hAnsi="Calibri"/>
          <w:sz w:val="20"/>
          <w:szCs w:val="20"/>
        </w:rPr>
      </w:pPr>
      <w:r w:rsidRPr="009647F8">
        <w:rPr>
          <w:rFonts w:ascii="Calibri" w:hAnsi="Calibri"/>
          <w:sz w:val="20"/>
          <w:szCs w:val="20"/>
        </w:rPr>
        <w:t>Limited Partnerships</w:t>
      </w:r>
    </w:p>
    <w:p w14:paraId="30510058" w14:textId="095FEC1D" w:rsidR="007B701B" w:rsidRPr="009647F8" w:rsidRDefault="007B701B" w:rsidP="008224A1">
      <w:pPr>
        <w:pStyle w:val="ListParagraph"/>
        <w:numPr>
          <w:ilvl w:val="1"/>
          <w:numId w:val="176"/>
        </w:numPr>
        <w:rPr>
          <w:rFonts w:ascii="Calibri" w:hAnsi="Calibri"/>
          <w:sz w:val="20"/>
          <w:szCs w:val="20"/>
        </w:rPr>
      </w:pPr>
      <w:r w:rsidRPr="009647F8">
        <w:rPr>
          <w:rFonts w:ascii="Calibri" w:hAnsi="Calibri"/>
          <w:sz w:val="20"/>
          <w:szCs w:val="20"/>
        </w:rPr>
        <w:t>Limited Liability Partnerships</w:t>
      </w:r>
    </w:p>
    <w:p w14:paraId="25D0A6EC" w14:textId="692BF8E3" w:rsidR="004A1450" w:rsidRPr="009647F8" w:rsidRDefault="004A1450" w:rsidP="00711F88">
      <w:pPr>
        <w:pStyle w:val="ListParagraph"/>
        <w:numPr>
          <w:ilvl w:val="0"/>
          <w:numId w:val="5"/>
        </w:numPr>
        <w:rPr>
          <w:rFonts w:ascii="Calibri" w:hAnsi="Calibri"/>
          <w:sz w:val="20"/>
          <w:szCs w:val="20"/>
        </w:rPr>
      </w:pPr>
      <w:r w:rsidRPr="009647F8">
        <w:rPr>
          <w:rFonts w:ascii="Calibri" w:hAnsi="Calibri"/>
          <w:sz w:val="20"/>
          <w:szCs w:val="20"/>
        </w:rPr>
        <w:t>Corporations</w:t>
      </w:r>
      <w:r w:rsidR="005651AC" w:rsidRPr="009647F8">
        <w:rPr>
          <w:rFonts w:ascii="Calibri" w:hAnsi="Calibri"/>
          <w:sz w:val="20"/>
          <w:szCs w:val="20"/>
        </w:rPr>
        <w:t xml:space="preserve"> (CO)</w:t>
      </w:r>
    </w:p>
    <w:p w14:paraId="59976105" w14:textId="60E025AF" w:rsidR="006A3B55" w:rsidRPr="009647F8" w:rsidRDefault="005651AC" w:rsidP="00711F88">
      <w:pPr>
        <w:pStyle w:val="ListParagraph"/>
        <w:numPr>
          <w:ilvl w:val="1"/>
          <w:numId w:val="5"/>
        </w:numPr>
        <w:rPr>
          <w:rFonts w:ascii="Calibri" w:hAnsi="Calibri"/>
          <w:sz w:val="20"/>
          <w:szCs w:val="20"/>
        </w:rPr>
      </w:pPr>
      <w:r w:rsidRPr="009647F8">
        <w:rPr>
          <w:rFonts w:ascii="Calibri" w:hAnsi="Calibri"/>
          <w:sz w:val="20"/>
          <w:szCs w:val="20"/>
        </w:rPr>
        <w:t>Possess their</w:t>
      </w:r>
      <w:r w:rsidR="006A3B55" w:rsidRPr="009647F8">
        <w:rPr>
          <w:rFonts w:ascii="Calibri" w:hAnsi="Calibri"/>
          <w:sz w:val="20"/>
          <w:szCs w:val="20"/>
        </w:rPr>
        <w:t xml:space="preserve"> own legal personality separate from</w:t>
      </w:r>
      <w:r w:rsidR="004D3E24" w:rsidRPr="009647F8">
        <w:rPr>
          <w:rFonts w:ascii="Calibri" w:hAnsi="Calibri"/>
          <w:sz w:val="20"/>
          <w:szCs w:val="20"/>
        </w:rPr>
        <w:t xml:space="preserve"> </w:t>
      </w:r>
      <w:r w:rsidR="00854DDD">
        <w:rPr>
          <w:rFonts w:ascii="Calibri" w:hAnsi="Calibri"/>
          <w:sz w:val="20"/>
          <w:szCs w:val="20"/>
        </w:rPr>
        <w:t>that of its SHs</w:t>
      </w:r>
      <w:r w:rsidR="006A3B55" w:rsidRPr="009647F8">
        <w:rPr>
          <w:rFonts w:ascii="Calibri" w:hAnsi="Calibri"/>
          <w:sz w:val="20"/>
          <w:szCs w:val="20"/>
        </w:rPr>
        <w:t xml:space="preserve">, </w:t>
      </w:r>
      <w:r w:rsidR="00854DDD">
        <w:rPr>
          <w:rFonts w:ascii="Calibri" w:hAnsi="Calibri"/>
          <w:sz w:val="20"/>
          <w:szCs w:val="20"/>
        </w:rPr>
        <w:t>DO</w:t>
      </w:r>
      <w:r w:rsidR="006A3B55" w:rsidRPr="009647F8">
        <w:rPr>
          <w:rFonts w:ascii="Calibri" w:hAnsi="Calibri"/>
          <w:sz w:val="20"/>
          <w:szCs w:val="20"/>
        </w:rPr>
        <w:t xml:space="preserve">s and </w:t>
      </w:r>
      <w:r w:rsidR="00854DDD">
        <w:rPr>
          <w:rFonts w:ascii="Calibri" w:hAnsi="Calibri"/>
          <w:sz w:val="20"/>
          <w:szCs w:val="20"/>
        </w:rPr>
        <w:t>ORs</w:t>
      </w:r>
    </w:p>
    <w:p w14:paraId="1F71E113" w14:textId="144CC667" w:rsidR="006A3B55" w:rsidRPr="009647F8" w:rsidRDefault="00F67118" w:rsidP="00711F88">
      <w:pPr>
        <w:pStyle w:val="ListParagraph"/>
        <w:numPr>
          <w:ilvl w:val="1"/>
          <w:numId w:val="5"/>
        </w:numPr>
        <w:rPr>
          <w:rFonts w:ascii="Calibri" w:hAnsi="Calibri"/>
          <w:sz w:val="20"/>
          <w:szCs w:val="20"/>
        </w:rPr>
      </w:pPr>
      <w:r w:rsidRPr="009647F8">
        <w:rPr>
          <w:rFonts w:ascii="Calibri" w:hAnsi="Calibri"/>
          <w:sz w:val="20"/>
          <w:szCs w:val="20"/>
        </w:rPr>
        <w:t>Has perpetual succession and is not affected by any changes in, deaths</w:t>
      </w:r>
      <w:r w:rsidR="00603492">
        <w:rPr>
          <w:rFonts w:ascii="Calibri" w:hAnsi="Calibri"/>
          <w:sz w:val="20"/>
          <w:szCs w:val="20"/>
        </w:rPr>
        <w:t xml:space="preserve"> of</w:t>
      </w:r>
      <w:r w:rsidRPr="009647F8">
        <w:rPr>
          <w:rFonts w:ascii="Calibri" w:hAnsi="Calibri"/>
          <w:sz w:val="20"/>
          <w:szCs w:val="20"/>
        </w:rPr>
        <w:t xml:space="preserve"> or retirements of its members</w:t>
      </w:r>
    </w:p>
    <w:p w14:paraId="75EB93DC" w14:textId="3A6335B0" w:rsidR="00F67118" w:rsidRPr="009647F8" w:rsidRDefault="00FA74F0" w:rsidP="00711F88">
      <w:pPr>
        <w:pStyle w:val="ListParagraph"/>
        <w:numPr>
          <w:ilvl w:val="1"/>
          <w:numId w:val="5"/>
        </w:numPr>
        <w:rPr>
          <w:rFonts w:ascii="Calibri" w:hAnsi="Calibri"/>
          <w:sz w:val="20"/>
          <w:szCs w:val="20"/>
        </w:rPr>
      </w:pPr>
      <w:r>
        <w:rPr>
          <w:rFonts w:ascii="Calibri" w:hAnsi="Calibri"/>
          <w:sz w:val="20"/>
          <w:szCs w:val="20"/>
        </w:rPr>
        <w:t>SH</w:t>
      </w:r>
      <w:r w:rsidR="0085539B">
        <w:rPr>
          <w:rFonts w:ascii="Calibri" w:hAnsi="Calibri"/>
          <w:sz w:val="20"/>
          <w:szCs w:val="20"/>
        </w:rPr>
        <w:t>s</w:t>
      </w:r>
      <w:r w:rsidR="00F67118" w:rsidRPr="009647F8">
        <w:rPr>
          <w:rFonts w:ascii="Calibri" w:hAnsi="Calibri"/>
          <w:sz w:val="20"/>
          <w:szCs w:val="20"/>
        </w:rPr>
        <w:t xml:space="preserve"> are not liable for the debts or other obligations of the </w:t>
      </w:r>
      <w:r w:rsidR="0085539B">
        <w:rPr>
          <w:rFonts w:ascii="Calibri" w:hAnsi="Calibri"/>
          <w:sz w:val="20"/>
          <w:szCs w:val="20"/>
        </w:rPr>
        <w:t>CO</w:t>
      </w:r>
    </w:p>
    <w:p w14:paraId="60E836B0" w14:textId="0B3E3D81" w:rsidR="003814A8" w:rsidRPr="009647F8" w:rsidRDefault="00B07285" w:rsidP="00711F88">
      <w:pPr>
        <w:pStyle w:val="ListParagraph"/>
        <w:numPr>
          <w:ilvl w:val="1"/>
          <w:numId w:val="5"/>
        </w:numPr>
        <w:rPr>
          <w:rFonts w:ascii="Calibri" w:hAnsi="Calibri"/>
          <w:sz w:val="20"/>
          <w:szCs w:val="20"/>
        </w:rPr>
      </w:pPr>
      <w:r w:rsidRPr="009647F8">
        <w:rPr>
          <w:rFonts w:ascii="Calibri" w:hAnsi="Calibri"/>
          <w:sz w:val="20"/>
          <w:szCs w:val="20"/>
        </w:rPr>
        <w:t xml:space="preserve">Why not? </w:t>
      </w:r>
      <w:r w:rsidR="007A5E80" w:rsidRPr="009647F8">
        <w:rPr>
          <w:rFonts w:ascii="Calibri" w:hAnsi="Calibri"/>
          <w:sz w:val="20"/>
          <w:szCs w:val="20"/>
        </w:rPr>
        <w:t>Tax advantages, professional</w:t>
      </w:r>
      <w:r w:rsidR="007A05C7" w:rsidRPr="009647F8">
        <w:rPr>
          <w:rFonts w:ascii="Calibri" w:hAnsi="Calibri"/>
          <w:sz w:val="20"/>
          <w:szCs w:val="20"/>
        </w:rPr>
        <w:t xml:space="preserve"> requirements </w:t>
      </w:r>
      <w:r w:rsidR="005A3879" w:rsidRPr="009647F8">
        <w:rPr>
          <w:rFonts w:ascii="Calibri" w:hAnsi="Calibri"/>
          <w:sz w:val="20"/>
          <w:szCs w:val="20"/>
        </w:rPr>
        <w:t>(</w:t>
      </w:r>
      <w:r w:rsidR="005A3879" w:rsidRPr="009647F8">
        <w:rPr>
          <w:rFonts w:ascii="Calibri" w:hAnsi="Calibri"/>
          <w:i/>
          <w:sz w:val="20"/>
          <w:szCs w:val="20"/>
        </w:rPr>
        <w:t>Legal Professions Act</w:t>
      </w:r>
      <w:r w:rsidR="005A3879" w:rsidRPr="009647F8">
        <w:rPr>
          <w:rFonts w:ascii="Calibri" w:hAnsi="Calibri"/>
          <w:sz w:val="20"/>
          <w:szCs w:val="20"/>
        </w:rPr>
        <w:t>)</w:t>
      </w:r>
      <w:r w:rsidR="007A5E80" w:rsidRPr="009647F8">
        <w:rPr>
          <w:rFonts w:ascii="Calibri" w:hAnsi="Calibri"/>
          <w:sz w:val="20"/>
          <w:szCs w:val="20"/>
        </w:rPr>
        <w:t>, and a desire to avoid complications</w:t>
      </w:r>
    </w:p>
    <w:p w14:paraId="663A07FA" w14:textId="1C9676FC" w:rsidR="006A7FB0" w:rsidRPr="009647F8" w:rsidRDefault="006A7FB0" w:rsidP="002B333A">
      <w:pPr>
        <w:pStyle w:val="Heading2"/>
        <w:pBdr>
          <w:bottom w:val="single" w:sz="4" w:space="1" w:color="auto"/>
        </w:pBdr>
        <w:rPr>
          <w:rFonts w:ascii="Calibri" w:hAnsi="Calibri"/>
          <w:b w:val="0"/>
          <w:color w:val="auto"/>
          <w:sz w:val="20"/>
          <w:szCs w:val="20"/>
        </w:rPr>
      </w:pPr>
      <w:bookmarkStart w:id="2" w:name="_Toc259613441"/>
      <w:r w:rsidRPr="009647F8">
        <w:rPr>
          <w:rFonts w:ascii="Calibri" w:hAnsi="Calibri"/>
          <w:b w:val="0"/>
          <w:color w:val="auto"/>
          <w:sz w:val="20"/>
          <w:szCs w:val="20"/>
        </w:rPr>
        <w:t>Partnership</w:t>
      </w:r>
      <w:r w:rsidR="003560CB" w:rsidRPr="009647F8">
        <w:rPr>
          <w:rFonts w:ascii="Calibri" w:hAnsi="Calibri"/>
          <w:b w:val="0"/>
          <w:color w:val="auto"/>
          <w:sz w:val="20"/>
          <w:szCs w:val="20"/>
        </w:rPr>
        <w:t>s</w:t>
      </w:r>
      <w:bookmarkEnd w:id="2"/>
    </w:p>
    <w:p w14:paraId="5B50FA61" w14:textId="77777777" w:rsidR="006A7FB0" w:rsidRPr="009647F8" w:rsidRDefault="006A7FB0" w:rsidP="003814A8">
      <w:pPr>
        <w:rPr>
          <w:rFonts w:ascii="Calibri" w:hAnsi="Calibri"/>
          <w:sz w:val="20"/>
          <w:szCs w:val="20"/>
        </w:rPr>
      </w:pPr>
    </w:p>
    <w:p w14:paraId="42DB0AA9" w14:textId="12B0872D" w:rsidR="00D3456A" w:rsidRPr="00BB0AB6" w:rsidRDefault="006A7FB0" w:rsidP="003814A8">
      <w:pPr>
        <w:rPr>
          <w:rFonts w:ascii="Calibri" w:hAnsi="Calibri"/>
          <w:i/>
          <w:sz w:val="20"/>
          <w:szCs w:val="20"/>
        </w:rPr>
      </w:pPr>
      <w:r w:rsidRPr="009647F8">
        <w:rPr>
          <w:rFonts w:ascii="Calibri" w:hAnsi="Calibri"/>
          <w:sz w:val="20"/>
          <w:szCs w:val="20"/>
        </w:rPr>
        <w:t xml:space="preserve">Introduction to </w:t>
      </w:r>
      <w:r w:rsidR="00D3456A" w:rsidRPr="009647F8">
        <w:rPr>
          <w:rFonts w:ascii="Calibri" w:hAnsi="Calibri"/>
          <w:sz w:val="20"/>
          <w:szCs w:val="20"/>
        </w:rPr>
        <w:t>Partnerships</w:t>
      </w:r>
      <w:r w:rsidR="00BB0AB6">
        <w:rPr>
          <w:rFonts w:ascii="Calibri" w:hAnsi="Calibri"/>
          <w:sz w:val="20"/>
          <w:szCs w:val="20"/>
        </w:rPr>
        <w:t xml:space="preserve"> – </w:t>
      </w:r>
      <w:r w:rsidR="00BB0AB6">
        <w:rPr>
          <w:rFonts w:ascii="Calibri" w:hAnsi="Calibri"/>
          <w:i/>
          <w:sz w:val="20"/>
          <w:szCs w:val="20"/>
        </w:rPr>
        <w:t>Partnership Act</w:t>
      </w:r>
    </w:p>
    <w:p w14:paraId="0CF904C3" w14:textId="1026FCB8" w:rsidR="00F97724" w:rsidRPr="009647F8" w:rsidRDefault="00BB0AB6" w:rsidP="00711F88">
      <w:pPr>
        <w:pStyle w:val="ListParagraph"/>
        <w:numPr>
          <w:ilvl w:val="0"/>
          <w:numId w:val="1"/>
        </w:numPr>
        <w:rPr>
          <w:rFonts w:ascii="Calibri" w:hAnsi="Calibri"/>
          <w:sz w:val="20"/>
          <w:szCs w:val="20"/>
        </w:rPr>
      </w:pPr>
      <w:r>
        <w:rPr>
          <w:rFonts w:ascii="Calibri" w:hAnsi="Calibri"/>
          <w:b/>
          <w:sz w:val="20"/>
          <w:szCs w:val="20"/>
        </w:rPr>
        <w:t xml:space="preserve">2 </w:t>
      </w:r>
      <w:r w:rsidR="00FD4430" w:rsidRPr="00E925EE">
        <w:rPr>
          <w:rFonts w:ascii="Calibri" w:hAnsi="Calibri"/>
          <w:b/>
          <w:sz w:val="20"/>
          <w:szCs w:val="20"/>
        </w:rPr>
        <w:t>Definition:</w:t>
      </w:r>
      <w:r w:rsidR="00FD4430" w:rsidRPr="009647F8">
        <w:rPr>
          <w:rFonts w:ascii="Calibri" w:hAnsi="Calibri"/>
          <w:sz w:val="20"/>
          <w:szCs w:val="20"/>
        </w:rPr>
        <w:t xml:space="preserve"> </w:t>
      </w:r>
      <w:r w:rsidR="00E11038">
        <w:rPr>
          <w:rFonts w:ascii="Calibri" w:hAnsi="Calibri"/>
          <w:sz w:val="20"/>
          <w:szCs w:val="20"/>
        </w:rPr>
        <w:t>Is the relation which subsists</w:t>
      </w:r>
      <w:r w:rsidR="00FD4430" w:rsidRPr="009647F8">
        <w:rPr>
          <w:rFonts w:ascii="Calibri" w:hAnsi="Calibri"/>
          <w:sz w:val="20"/>
          <w:szCs w:val="20"/>
        </w:rPr>
        <w:t xml:space="preserve"> b/w persons </w:t>
      </w:r>
      <w:r w:rsidR="00FD4430" w:rsidRPr="009647F8">
        <w:rPr>
          <w:rFonts w:ascii="Calibri" w:hAnsi="Calibri"/>
          <w:sz w:val="20"/>
          <w:szCs w:val="20"/>
          <w:u w:val="single"/>
        </w:rPr>
        <w:t>car</w:t>
      </w:r>
      <w:r w:rsidR="00F97724" w:rsidRPr="009647F8">
        <w:rPr>
          <w:rFonts w:ascii="Calibri" w:hAnsi="Calibri"/>
          <w:sz w:val="20"/>
          <w:szCs w:val="20"/>
          <w:u w:val="single"/>
        </w:rPr>
        <w:t>rying on business</w:t>
      </w:r>
      <w:r w:rsidR="00AD5212" w:rsidRPr="009647F8">
        <w:rPr>
          <w:rFonts w:ascii="Calibri" w:hAnsi="Calibri"/>
          <w:sz w:val="20"/>
          <w:szCs w:val="20"/>
          <w:u w:val="single"/>
        </w:rPr>
        <w:t xml:space="preserve"> in common</w:t>
      </w:r>
      <w:r w:rsidR="00F97724" w:rsidRPr="009647F8">
        <w:rPr>
          <w:rFonts w:ascii="Calibri" w:hAnsi="Calibri"/>
          <w:sz w:val="20"/>
          <w:szCs w:val="20"/>
          <w:u w:val="single"/>
        </w:rPr>
        <w:t xml:space="preserve"> </w:t>
      </w:r>
      <w:r w:rsidR="00AD5212" w:rsidRPr="009647F8">
        <w:rPr>
          <w:rFonts w:ascii="Calibri" w:hAnsi="Calibri"/>
          <w:sz w:val="20"/>
          <w:szCs w:val="20"/>
          <w:u w:val="single"/>
        </w:rPr>
        <w:t>with a</w:t>
      </w:r>
      <w:r w:rsidR="00AD2D06" w:rsidRPr="009647F8">
        <w:rPr>
          <w:rFonts w:ascii="Calibri" w:hAnsi="Calibri"/>
          <w:sz w:val="20"/>
          <w:szCs w:val="20"/>
          <w:u w:val="single"/>
        </w:rPr>
        <w:t xml:space="preserve"> </w:t>
      </w:r>
      <w:r w:rsidR="00F97724" w:rsidRPr="009647F8">
        <w:rPr>
          <w:rFonts w:ascii="Calibri" w:hAnsi="Calibri"/>
          <w:sz w:val="20"/>
          <w:szCs w:val="20"/>
          <w:u w:val="single"/>
        </w:rPr>
        <w:t>view to</w:t>
      </w:r>
      <w:r w:rsidR="00FD4430" w:rsidRPr="009647F8">
        <w:rPr>
          <w:rFonts w:ascii="Calibri" w:hAnsi="Calibri"/>
          <w:sz w:val="20"/>
          <w:szCs w:val="20"/>
          <w:u w:val="single"/>
        </w:rPr>
        <w:t xml:space="preserve"> profit</w:t>
      </w:r>
    </w:p>
    <w:p w14:paraId="1399DF35" w14:textId="77777777" w:rsidR="005C25DF" w:rsidRPr="009647F8" w:rsidRDefault="005C25DF" w:rsidP="00711F88">
      <w:pPr>
        <w:pStyle w:val="ListParagraph"/>
        <w:numPr>
          <w:ilvl w:val="1"/>
          <w:numId w:val="1"/>
        </w:numPr>
        <w:rPr>
          <w:rFonts w:ascii="Calibri" w:hAnsi="Calibri"/>
          <w:sz w:val="20"/>
          <w:szCs w:val="20"/>
        </w:rPr>
      </w:pPr>
      <w:r w:rsidRPr="009647F8">
        <w:rPr>
          <w:rFonts w:ascii="Calibri" w:hAnsi="Calibri"/>
          <w:sz w:val="20"/>
          <w:szCs w:val="20"/>
        </w:rPr>
        <w:t>Between persons – requires two or more individuals</w:t>
      </w:r>
    </w:p>
    <w:p w14:paraId="1114B49F" w14:textId="691BF5AC" w:rsidR="005C25DF" w:rsidRPr="009647F8" w:rsidRDefault="005C25DF" w:rsidP="00711F88">
      <w:pPr>
        <w:pStyle w:val="ListParagraph"/>
        <w:numPr>
          <w:ilvl w:val="1"/>
          <w:numId w:val="1"/>
        </w:numPr>
        <w:rPr>
          <w:rFonts w:ascii="Calibri" w:hAnsi="Calibri"/>
          <w:sz w:val="20"/>
          <w:szCs w:val="20"/>
        </w:rPr>
      </w:pPr>
      <w:r w:rsidRPr="009647F8">
        <w:rPr>
          <w:rFonts w:ascii="Calibri" w:hAnsi="Calibri"/>
          <w:sz w:val="20"/>
          <w:szCs w:val="20"/>
        </w:rPr>
        <w:t>Carrying on business in com</w:t>
      </w:r>
      <w:r w:rsidR="005F3E9C" w:rsidRPr="009647F8">
        <w:rPr>
          <w:rFonts w:ascii="Calibri" w:hAnsi="Calibri"/>
          <w:sz w:val="20"/>
          <w:szCs w:val="20"/>
        </w:rPr>
        <w:t>mon – suggests continuity; does not include “one-off” activities</w:t>
      </w:r>
    </w:p>
    <w:p w14:paraId="16E4474C" w14:textId="77777777" w:rsidR="005C25DF" w:rsidRPr="009647F8" w:rsidRDefault="005C25DF" w:rsidP="00711F88">
      <w:pPr>
        <w:pStyle w:val="ListParagraph"/>
        <w:numPr>
          <w:ilvl w:val="1"/>
          <w:numId w:val="1"/>
        </w:numPr>
        <w:rPr>
          <w:rFonts w:ascii="Calibri" w:hAnsi="Calibri"/>
          <w:sz w:val="20"/>
          <w:szCs w:val="20"/>
        </w:rPr>
      </w:pPr>
      <w:r w:rsidRPr="009647F8">
        <w:rPr>
          <w:rFonts w:ascii="Calibri" w:hAnsi="Calibri"/>
          <w:sz w:val="20"/>
          <w:szCs w:val="20"/>
        </w:rPr>
        <w:t>With a view to profit – excludes non-profit enterprises</w:t>
      </w:r>
    </w:p>
    <w:p w14:paraId="4838584C" w14:textId="0F336331" w:rsidR="00F97724" w:rsidRPr="009647F8" w:rsidRDefault="00E62496" w:rsidP="00711F88">
      <w:pPr>
        <w:pStyle w:val="ListParagraph"/>
        <w:numPr>
          <w:ilvl w:val="2"/>
          <w:numId w:val="1"/>
        </w:numPr>
        <w:rPr>
          <w:rFonts w:ascii="Calibri" w:hAnsi="Calibri"/>
          <w:sz w:val="20"/>
          <w:szCs w:val="20"/>
        </w:rPr>
      </w:pPr>
      <w:r w:rsidRPr="009647F8">
        <w:rPr>
          <w:rFonts w:ascii="Calibri" w:hAnsi="Calibri"/>
          <w:sz w:val="20"/>
          <w:szCs w:val="20"/>
        </w:rPr>
        <w:t>D</w:t>
      </w:r>
      <w:r w:rsidR="00F97724" w:rsidRPr="009647F8">
        <w:rPr>
          <w:rFonts w:ascii="Calibri" w:hAnsi="Calibri"/>
          <w:sz w:val="20"/>
          <w:szCs w:val="20"/>
        </w:rPr>
        <w:t>oes not mean that a profit must actually be generated, only that “the enterprise is carried on with a view to profit in the future” (</w:t>
      </w:r>
      <w:r w:rsidR="00F97724" w:rsidRPr="009647F8">
        <w:rPr>
          <w:rFonts w:ascii="Calibri" w:hAnsi="Calibri"/>
          <w:color w:val="0000FF"/>
          <w:sz w:val="20"/>
          <w:szCs w:val="20"/>
        </w:rPr>
        <w:t>Backman v R</w:t>
      </w:r>
      <w:r w:rsidR="004E6B52" w:rsidRPr="009647F8">
        <w:rPr>
          <w:rFonts w:ascii="Calibri" w:hAnsi="Calibri"/>
          <w:color w:val="0000FF"/>
          <w:sz w:val="20"/>
          <w:szCs w:val="20"/>
        </w:rPr>
        <w:t xml:space="preserve"> </w:t>
      </w:r>
      <w:r w:rsidR="00F54CA7" w:rsidRPr="009647F8">
        <w:rPr>
          <w:rFonts w:ascii="Calibri" w:hAnsi="Calibri"/>
          <w:color w:val="0000FF"/>
          <w:sz w:val="20"/>
          <w:szCs w:val="20"/>
        </w:rPr>
        <w:t>[2001] SCC</w:t>
      </w:r>
      <w:r w:rsidR="00F97724" w:rsidRPr="009647F8">
        <w:rPr>
          <w:rFonts w:ascii="Calibri" w:hAnsi="Calibri"/>
          <w:sz w:val="20"/>
          <w:szCs w:val="20"/>
        </w:rPr>
        <w:t>)</w:t>
      </w:r>
    </w:p>
    <w:p w14:paraId="48655F79" w14:textId="7F32FC9F" w:rsidR="003D1A5E" w:rsidRPr="009647F8" w:rsidRDefault="003D1A5E" w:rsidP="00711F88">
      <w:pPr>
        <w:pStyle w:val="ListParagraph"/>
        <w:numPr>
          <w:ilvl w:val="2"/>
          <w:numId w:val="1"/>
        </w:numPr>
        <w:rPr>
          <w:rFonts w:ascii="Calibri" w:hAnsi="Calibri"/>
          <w:sz w:val="20"/>
          <w:szCs w:val="20"/>
        </w:rPr>
      </w:pPr>
      <w:r w:rsidRPr="009647F8">
        <w:rPr>
          <w:rFonts w:ascii="Calibri" w:hAnsi="Calibri"/>
          <w:sz w:val="20"/>
          <w:szCs w:val="20"/>
        </w:rPr>
        <w:t>Clear intention to “carry on business in common” is required to create a partnership; mere co-ownership (house flipping) is not enough</w:t>
      </w:r>
      <w:r w:rsidR="00A909BC" w:rsidRPr="009647F8">
        <w:rPr>
          <w:rFonts w:ascii="Calibri" w:hAnsi="Calibri"/>
          <w:sz w:val="20"/>
          <w:szCs w:val="20"/>
        </w:rPr>
        <w:t xml:space="preserve"> (</w:t>
      </w:r>
      <w:r w:rsidR="003F1E4B" w:rsidRPr="009647F8">
        <w:rPr>
          <w:rFonts w:ascii="Calibri" w:hAnsi="Calibri"/>
          <w:color w:val="0000FF"/>
          <w:sz w:val="20"/>
          <w:szCs w:val="20"/>
        </w:rPr>
        <w:t>AE</w:t>
      </w:r>
      <w:r w:rsidR="00A909BC" w:rsidRPr="009647F8">
        <w:rPr>
          <w:rFonts w:ascii="Calibri" w:hAnsi="Calibri"/>
          <w:color w:val="0000FF"/>
          <w:sz w:val="20"/>
          <w:szCs w:val="20"/>
        </w:rPr>
        <w:t xml:space="preserve"> LePage v Kamex</w:t>
      </w:r>
      <w:r w:rsidR="000F7450" w:rsidRPr="009647F8">
        <w:rPr>
          <w:rFonts w:ascii="Calibri" w:hAnsi="Calibri"/>
          <w:color w:val="0000FF"/>
          <w:sz w:val="20"/>
          <w:szCs w:val="20"/>
        </w:rPr>
        <w:t xml:space="preserve"> [</w:t>
      </w:r>
      <w:r w:rsidR="00A909BC" w:rsidRPr="009647F8">
        <w:rPr>
          <w:rFonts w:ascii="Calibri" w:hAnsi="Calibri"/>
          <w:color w:val="0000FF"/>
          <w:sz w:val="20"/>
          <w:szCs w:val="20"/>
        </w:rPr>
        <w:t>1979</w:t>
      </w:r>
      <w:r w:rsidR="000F7450" w:rsidRPr="009647F8">
        <w:rPr>
          <w:rFonts w:ascii="Calibri" w:hAnsi="Calibri"/>
          <w:color w:val="0000FF"/>
          <w:sz w:val="20"/>
          <w:szCs w:val="20"/>
        </w:rPr>
        <w:t>]</w:t>
      </w:r>
      <w:r w:rsidR="00A909BC" w:rsidRPr="009647F8">
        <w:rPr>
          <w:rFonts w:ascii="Calibri" w:hAnsi="Calibri"/>
          <w:color w:val="0000FF"/>
          <w:sz w:val="20"/>
          <w:szCs w:val="20"/>
        </w:rPr>
        <w:t xml:space="preserve"> SCC</w:t>
      </w:r>
      <w:r w:rsidR="00A909BC" w:rsidRPr="009647F8">
        <w:rPr>
          <w:rFonts w:ascii="Calibri" w:hAnsi="Calibri"/>
          <w:sz w:val="20"/>
          <w:szCs w:val="20"/>
        </w:rPr>
        <w:t>)</w:t>
      </w:r>
    </w:p>
    <w:p w14:paraId="1EFD5FB7" w14:textId="24FA7F15" w:rsidR="00B828DF" w:rsidRDefault="00066260" w:rsidP="00711F88">
      <w:pPr>
        <w:pStyle w:val="ListParagraph"/>
        <w:numPr>
          <w:ilvl w:val="0"/>
          <w:numId w:val="1"/>
        </w:numPr>
        <w:rPr>
          <w:rFonts w:ascii="Calibri" w:hAnsi="Calibri"/>
          <w:sz w:val="20"/>
          <w:szCs w:val="20"/>
        </w:rPr>
      </w:pPr>
      <w:r>
        <w:rPr>
          <w:rFonts w:ascii="Calibri" w:hAnsi="Calibri"/>
          <w:sz w:val="20"/>
          <w:szCs w:val="20"/>
        </w:rPr>
        <w:t>Commonly small op</w:t>
      </w:r>
      <w:r w:rsidR="00B828DF">
        <w:rPr>
          <w:rFonts w:ascii="Calibri" w:hAnsi="Calibri"/>
          <w:sz w:val="20"/>
          <w:szCs w:val="20"/>
        </w:rPr>
        <w:t>s – the larger they get, the greater the pressure to incorporate. Investment requires incorporation.</w:t>
      </w:r>
    </w:p>
    <w:p w14:paraId="02CC48A5" w14:textId="00DD3113" w:rsidR="000A6E9E" w:rsidRPr="009647F8" w:rsidRDefault="00C246AC" w:rsidP="00711F88">
      <w:pPr>
        <w:pStyle w:val="ListParagraph"/>
        <w:numPr>
          <w:ilvl w:val="0"/>
          <w:numId w:val="1"/>
        </w:numPr>
        <w:rPr>
          <w:rFonts w:ascii="Calibri" w:hAnsi="Calibri"/>
          <w:sz w:val="20"/>
          <w:szCs w:val="20"/>
        </w:rPr>
      </w:pPr>
      <w:r w:rsidRPr="009647F8">
        <w:rPr>
          <w:rFonts w:ascii="Calibri" w:hAnsi="Calibri"/>
          <w:sz w:val="20"/>
          <w:szCs w:val="20"/>
        </w:rPr>
        <w:t xml:space="preserve">Developed at </w:t>
      </w:r>
      <w:r w:rsidR="00093082" w:rsidRPr="009647F8">
        <w:rPr>
          <w:rFonts w:ascii="Calibri" w:hAnsi="Calibri"/>
          <w:sz w:val="20"/>
          <w:szCs w:val="20"/>
        </w:rPr>
        <w:t>CL</w:t>
      </w:r>
      <w:r w:rsidR="00071096" w:rsidRPr="009647F8">
        <w:rPr>
          <w:rFonts w:ascii="Calibri" w:hAnsi="Calibri"/>
          <w:sz w:val="20"/>
          <w:szCs w:val="20"/>
        </w:rPr>
        <w:t xml:space="preserve"> (which subsists)</w:t>
      </w:r>
      <w:r w:rsidRPr="009647F8">
        <w:rPr>
          <w:rFonts w:ascii="Calibri" w:hAnsi="Calibri"/>
          <w:sz w:val="20"/>
          <w:szCs w:val="20"/>
        </w:rPr>
        <w:t>, but g</w:t>
      </w:r>
      <w:r w:rsidR="000A6E9E" w:rsidRPr="009647F8">
        <w:rPr>
          <w:rFonts w:ascii="Calibri" w:hAnsi="Calibri"/>
          <w:sz w:val="20"/>
          <w:szCs w:val="20"/>
        </w:rPr>
        <w:t xml:space="preserve">overned by the BC </w:t>
      </w:r>
      <w:r w:rsidR="000A6E9E" w:rsidRPr="009647F8">
        <w:rPr>
          <w:rFonts w:ascii="Calibri" w:hAnsi="Calibri"/>
          <w:i/>
          <w:sz w:val="20"/>
          <w:szCs w:val="20"/>
        </w:rPr>
        <w:t>Partnership Act</w:t>
      </w:r>
    </w:p>
    <w:p w14:paraId="64731905" w14:textId="5AA1B1F0" w:rsidR="000D0C1C" w:rsidRPr="009647F8" w:rsidRDefault="000D0C1C" w:rsidP="000C4671">
      <w:pPr>
        <w:pStyle w:val="ListParagraph"/>
        <w:numPr>
          <w:ilvl w:val="0"/>
          <w:numId w:val="1"/>
        </w:numPr>
        <w:rPr>
          <w:rFonts w:ascii="Calibri" w:hAnsi="Calibri"/>
          <w:sz w:val="20"/>
          <w:szCs w:val="20"/>
        </w:rPr>
      </w:pPr>
      <w:r w:rsidRPr="009647F8">
        <w:rPr>
          <w:rFonts w:ascii="Calibri" w:hAnsi="Calibri"/>
          <w:i/>
          <w:sz w:val="20"/>
          <w:szCs w:val="20"/>
        </w:rPr>
        <w:t>Pros:</w:t>
      </w:r>
      <w:r w:rsidR="000C4671" w:rsidRPr="009647F8">
        <w:rPr>
          <w:rFonts w:ascii="Calibri" w:hAnsi="Calibri"/>
          <w:sz w:val="20"/>
          <w:szCs w:val="20"/>
        </w:rPr>
        <w:t xml:space="preserve"> Offered greater flexibility in </w:t>
      </w:r>
      <w:r w:rsidRPr="009647F8">
        <w:rPr>
          <w:rFonts w:ascii="Calibri" w:hAnsi="Calibri"/>
          <w:sz w:val="20"/>
          <w:szCs w:val="20"/>
        </w:rPr>
        <w:t xml:space="preserve">designing the internal managerial structure </w:t>
      </w:r>
      <w:r w:rsidR="008258FA" w:rsidRPr="009647F8">
        <w:rPr>
          <w:rFonts w:ascii="Calibri" w:hAnsi="Calibri"/>
          <w:sz w:val="20"/>
          <w:szCs w:val="20"/>
        </w:rPr>
        <w:t>and ease of formation &amp; dissolution</w:t>
      </w:r>
    </w:p>
    <w:p w14:paraId="1A9413D9" w14:textId="14E0A30E" w:rsidR="000D0C1C" w:rsidRPr="009647F8" w:rsidRDefault="000D0C1C" w:rsidP="00147F91">
      <w:pPr>
        <w:pStyle w:val="ListParagraph"/>
        <w:numPr>
          <w:ilvl w:val="0"/>
          <w:numId w:val="1"/>
        </w:numPr>
        <w:rPr>
          <w:rFonts w:ascii="Calibri" w:hAnsi="Calibri"/>
          <w:sz w:val="20"/>
          <w:szCs w:val="20"/>
        </w:rPr>
      </w:pPr>
      <w:r w:rsidRPr="009647F8">
        <w:rPr>
          <w:rFonts w:ascii="Calibri" w:hAnsi="Calibri"/>
          <w:i/>
          <w:sz w:val="20"/>
          <w:szCs w:val="20"/>
        </w:rPr>
        <w:t>Cons:</w:t>
      </w:r>
      <w:r w:rsidR="00147F91" w:rsidRPr="009647F8">
        <w:rPr>
          <w:rFonts w:ascii="Calibri" w:hAnsi="Calibri"/>
          <w:sz w:val="20"/>
          <w:szCs w:val="20"/>
        </w:rPr>
        <w:t xml:space="preserve"> </w:t>
      </w:r>
      <w:r w:rsidRPr="009647F8">
        <w:rPr>
          <w:rFonts w:ascii="Calibri" w:hAnsi="Calibri"/>
          <w:sz w:val="20"/>
          <w:szCs w:val="20"/>
        </w:rPr>
        <w:t>Unlimited liability of each partner (depending on the type of partnership and the type of partner)</w:t>
      </w:r>
    </w:p>
    <w:p w14:paraId="51EA08C9" w14:textId="1A5FFAF0" w:rsidR="00E40959" w:rsidRPr="009647F8" w:rsidRDefault="00E40959" w:rsidP="00E40959">
      <w:pPr>
        <w:pStyle w:val="ListParagraph"/>
        <w:numPr>
          <w:ilvl w:val="1"/>
          <w:numId w:val="1"/>
        </w:numPr>
        <w:rPr>
          <w:rFonts w:ascii="Calibri" w:hAnsi="Calibri"/>
          <w:sz w:val="20"/>
          <w:szCs w:val="20"/>
        </w:rPr>
      </w:pPr>
      <w:r w:rsidRPr="009647F8">
        <w:rPr>
          <w:rFonts w:ascii="Calibri" w:hAnsi="Calibri"/>
          <w:sz w:val="20"/>
          <w:szCs w:val="20"/>
          <w:u w:val="single"/>
        </w:rPr>
        <w:t>Not</w:t>
      </w:r>
      <w:r w:rsidRPr="009647F8">
        <w:rPr>
          <w:rFonts w:ascii="Calibri" w:hAnsi="Calibri"/>
          <w:sz w:val="20"/>
          <w:szCs w:val="20"/>
        </w:rPr>
        <w:t xml:space="preserve"> a separate legal person; partners are not employees of the partnership</w:t>
      </w:r>
    </w:p>
    <w:p w14:paraId="20C90B4A" w14:textId="4BFA778F" w:rsidR="0016220E" w:rsidRPr="009647F8" w:rsidRDefault="00C67F42" w:rsidP="00711F88">
      <w:pPr>
        <w:pStyle w:val="ListParagraph"/>
        <w:numPr>
          <w:ilvl w:val="0"/>
          <w:numId w:val="1"/>
        </w:numPr>
        <w:rPr>
          <w:rFonts w:ascii="Calibri" w:hAnsi="Calibri"/>
          <w:sz w:val="20"/>
          <w:szCs w:val="20"/>
        </w:rPr>
      </w:pPr>
      <w:r w:rsidRPr="009647F8">
        <w:rPr>
          <w:rFonts w:ascii="Calibri" w:hAnsi="Calibri"/>
          <w:sz w:val="20"/>
          <w:szCs w:val="20"/>
        </w:rPr>
        <w:t>R</w:t>
      </w:r>
      <w:r w:rsidR="0016220E" w:rsidRPr="009647F8">
        <w:rPr>
          <w:rFonts w:ascii="Calibri" w:hAnsi="Calibri"/>
          <w:sz w:val="20"/>
          <w:szCs w:val="20"/>
        </w:rPr>
        <w:t xml:space="preserve">egistered through a </w:t>
      </w:r>
      <w:r w:rsidR="0016220E" w:rsidRPr="009647F8">
        <w:rPr>
          <w:rFonts w:ascii="Calibri" w:hAnsi="Calibri"/>
          <w:i/>
          <w:sz w:val="20"/>
          <w:szCs w:val="20"/>
        </w:rPr>
        <w:t>deed of partnership</w:t>
      </w:r>
      <w:r w:rsidR="00C33DAF" w:rsidRPr="009647F8">
        <w:rPr>
          <w:rFonts w:ascii="Calibri" w:hAnsi="Calibri"/>
          <w:sz w:val="20"/>
          <w:szCs w:val="20"/>
        </w:rPr>
        <w:t xml:space="preserve"> – written agreements that sets out the rules and </w:t>
      </w:r>
      <w:r w:rsidR="00E40959" w:rsidRPr="009647F8">
        <w:rPr>
          <w:rFonts w:ascii="Calibri" w:hAnsi="Calibri"/>
          <w:sz w:val="20"/>
          <w:szCs w:val="20"/>
        </w:rPr>
        <w:t>liabilities</w:t>
      </w:r>
      <w:r w:rsidR="00C33DAF" w:rsidRPr="009647F8">
        <w:rPr>
          <w:rFonts w:ascii="Calibri" w:hAnsi="Calibri"/>
          <w:sz w:val="20"/>
          <w:szCs w:val="20"/>
        </w:rPr>
        <w:t xml:space="preserve"> among partners</w:t>
      </w:r>
    </w:p>
    <w:p w14:paraId="40D6453C" w14:textId="7D9A6CF9" w:rsidR="004A1450" w:rsidRPr="009647F8" w:rsidRDefault="00990785" w:rsidP="00DB4771">
      <w:pPr>
        <w:pStyle w:val="ListParagraph"/>
        <w:numPr>
          <w:ilvl w:val="1"/>
          <w:numId w:val="1"/>
        </w:numPr>
        <w:rPr>
          <w:rFonts w:ascii="Calibri" w:hAnsi="Calibri"/>
          <w:bCs/>
          <w:sz w:val="20"/>
          <w:szCs w:val="20"/>
        </w:rPr>
      </w:pPr>
      <w:r w:rsidRPr="009647F8">
        <w:rPr>
          <w:rFonts w:ascii="Calibri" w:hAnsi="Calibri"/>
          <w:bCs/>
          <w:sz w:val="20"/>
          <w:szCs w:val="20"/>
        </w:rPr>
        <w:t xml:space="preserve">If no </w:t>
      </w:r>
      <w:r w:rsidRPr="009647F8">
        <w:rPr>
          <w:rFonts w:ascii="Calibri" w:hAnsi="Calibri"/>
          <w:bCs/>
          <w:i/>
          <w:sz w:val="20"/>
          <w:szCs w:val="20"/>
        </w:rPr>
        <w:t>deed</w:t>
      </w:r>
      <w:r w:rsidRPr="009647F8">
        <w:rPr>
          <w:rFonts w:ascii="Calibri" w:hAnsi="Calibri"/>
          <w:bCs/>
          <w:sz w:val="20"/>
          <w:szCs w:val="20"/>
        </w:rPr>
        <w:t xml:space="preserve">, then </w:t>
      </w:r>
      <w:r w:rsidRPr="00981572">
        <w:rPr>
          <w:rFonts w:ascii="Calibri" w:hAnsi="Calibri"/>
          <w:b/>
          <w:bCs/>
          <w:sz w:val="20"/>
          <w:szCs w:val="20"/>
        </w:rPr>
        <w:t xml:space="preserve">27 </w:t>
      </w:r>
      <w:r w:rsidRPr="009647F8">
        <w:rPr>
          <w:rFonts w:ascii="Calibri" w:hAnsi="Calibri"/>
          <w:bCs/>
          <w:sz w:val="20"/>
          <w:szCs w:val="20"/>
        </w:rPr>
        <w:t>applies to enforce standard rules</w:t>
      </w:r>
    </w:p>
    <w:p w14:paraId="56330FED" w14:textId="77777777" w:rsidR="00A22CE7" w:rsidRPr="009647F8" w:rsidRDefault="00A22CE7" w:rsidP="00A22CE7">
      <w:pPr>
        <w:rPr>
          <w:rFonts w:ascii="Calibri" w:hAnsi="Calibri"/>
          <w:sz w:val="20"/>
          <w:szCs w:val="20"/>
        </w:rPr>
      </w:pPr>
    </w:p>
    <w:p w14:paraId="451D3D10" w14:textId="7244EF75" w:rsidR="00A22CE7" w:rsidRPr="009647F8" w:rsidRDefault="00A22CE7" w:rsidP="00FD23A7">
      <w:pPr>
        <w:rPr>
          <w:rFonts w:ascii="Calibri" w:hAnsi="Calibri"/>
          <w:sz w:val="20"/>
          <w:szCs w:val="20"/>
        </w:rPr>
      </w:pPr>
      <w:r w:rsidRPr="009647F8">
        <w:rPr>
          <w:rFonts w:ascii="Calibri" w:hAnsi="Calibri"/>
          <w:sz w:val="20"/>
          <w:szCs w:val="20"/>
        </w:rPr>
        <w:t>Relationship of the Partners to One Another</w:t>
      </w:r>
      <w:r w:rsidR="001C38B3">
        <w:rPr>
          <w:rFonts w:ascii="Calibri" w:hAnsi="Calibri"/>
          <w:sz w:val="20"/>
          <w:szCs w:val="20"/>
        </w:rPr>
        <w:t xml:space="preserve"> – </w:t>
      </w:r>
      <w:r w:rsidR="001C38B3">
        <w:rPr>
          <w:rFonts w:ascii="Calibri" w:hAnsi="Calibri"/>
          <w:i/>
          <w:sz w:val="20"/>
          <w:szCs w:val="20"/>
        </w:rPr>
        <w:t>Partnership Act</w:t>
      </w:r>
      <w:r w:rsidR="001C38B3">
        <w:rPr>
          <w:rFonts w:ascii="Calibri" w:hAnsi="Calibri"/>
          <w:sz w:val="20"/>
          <w:szCs w:val="20"/>
        </w:rPr>
        <w:t>,</w:t>
      </w:r>
      <w:r w:rsidR="001C38B3">
        <w:rPr>
          <w:rFonts w:ascii="Calibri" w:hAnsi="Calibri"/>
          <w:i/>
          <w:sz w:val="20"/>
          <w:szCs w:val="20"/>
        </w:rPr>
        <w:t xml:space="preserve"> </w:t>
      </w:r>
      <w:r w:rsidR="001F5BB9" w:rsidRPr="009647F8">
        <w:rPr>
          <w:rFonts w:ascii="Calibri" w:hAnsi="Calibri"/>
          <w:sz w:val="20"/>
          <w:szCs w:val="20"/>
        </w:rPr>
        <w:t>ss. 20-31</w:t>
      </w:r>
    </w:p>
    <w:p w14:paraId="01257154" w14:textId="1787DAD3" w:rsidR="001F5BB9" w:rsidRPr="009647F8" w:rsidRDefault="001F5BB9" w:rsidP="00817995">
      <w:pPr>
        <w:pStyle w:val="ListParagraph"/>
        <w:numPr>
          <w:ilvl w:val="0"/>
          <w:numId w:val="7"/>
        </w:numPr>
        <w:rPr>
          <w:rFonts w:ascii="Calibri" w:hAnsi="Calibri"/>
          <w:sz w:val="20"/>
          <w:szCs w:val="20"/>
        </w:rPr>
      </w:pPr>
      <w:r w:rsidRPr="009647F8">
        <w:rPr>
          <w:rFonts w:ascii="Calibri" w:hAnsi="Calibri"/>
          <w:sz w:val="20"/>
          <w:szCs w:val="20"/>
        </w:rPr>
        <w:t>Based on principles of equality, consensualism, utmost good faith and th</w:t>
      </w:r>
      <w:r w:rsidR="000A54B6" w:rsidRPr="009647F8">
        <w:rPr>
          <w:rFonts w:ascii="Calibri" w:hAnsi="Calibri"/>
          <w:sz w:val="20"/>
          <w:szCs w:val="20"/>
        </w:rPr>
        <w:t>e</w:t>
      </w:r>
      <w:r w:rsidRPr="009647F8">
        <w:rPr>
          <w:rFonts w:ascii="Calibri" w:hAnsi="Calibri"/>
          <w:sz w:val="20"/>
          <w:szCs w:val="20"/>
        </w:rPr>
        <w:t xml:space="preserve"> personal character of the partnership </w:t>
      </w:r>
      <w:r w:rsidR="006C5917" w:rsidRPr="009647F8">
        <w:rPr>
          <w:rFonts w:ascii="Calibri" w:hAnsi="Calibri"/>
          <w:sz w:val="20"/>
          <w:szCs w:val="20"/>
        </w:rPr>
        <w:t>K</w:t>
      </w:r>
    </w:p>
    <w:p w14:paraId="114CB392" w14:textId="5AD14B15" w:rsidR="00515149" w:rsidRPr="009647F8" w:rsidRDefault="001F5BB9" w:rsidP="00817995">
      <w:pPr>
        <w:pStyle w:val="ListParagraph"/>
        <w:numPr>
          <w:ilvl w:val="0"/>
          <w:numId w:val="7"/>
        </w:numPr>
        <w:rPr>
          <w:rFonts w:ascii="Calibri" w:hAnsi="Calibri"/>
          <w:sz w:val="20"/>
          <w:szCs w:val="20"/>
        </w:rPr>
      </w:pPr>
      <w:r w:rsidRPr="009647F8">
        <w:rPr>
          <w:rFonts w:ascii="Calibri" w:hAnsi="Calibri"/>
          <w:sz w:val="20"/>
          <w:szCs w:val="20"/>
        </w:rPr>
        <w:t xml:space="preserve">Equality = </w:t>
      </w:r>
      <w:r w:rsidR="00515149" w:rsidRPr="009647F8">
        <w:rPr>
          <w:rFonts w:ascii="Calibri" w:hAnsi="Calibri"/>
          <w:sz w:val="20"/>
          <w:szCs w:val="20"/>
        </w:rPr>
        <w:t>right to share equally in the profits/losses, management of the business and duty to render true accounts/info</w:t>
      </w:r>
    </w:p>
    <w:p w14:paraId="49F0BF24" w14:textId="77777777" w:rsidR="00D80076" w:rsidRPr="009647F8" w:rsidRDefault="006848DB" w:rsidP="00817995">
      <w:pPr>
        <w:pStyle w:val="ListParagraph"/>
        <w:numPr>
          <w:ilvl w:val="0"/>
          <w:numId w:val="1"/>
        </w:numPr>
        <w:rPr>
          <w:rFonts w:ascii="Calibri" w:hAnsi="Calibri"/>
          <w:sz w:val="20"/>
          <w:szCs w:val="20"/>
        </w:rPr>
      </w:pPr>
      <w:r w:rsidRPr="009647F8">
        <w:rPr>
          <w:rFonts w:ascii="Calibri" w:hAnsi="Calibri"/>
          <w:sz w:val="20"/>
          <w:szCs w:val="20"/>
        </w:rPr>
        <w:t>Consensualism = requires decisions to be made w</w:t>
      </w:r>
      <w:r w:rsidR="00D80076" w:rsidRPr="009647F8">
        <w:rPr>
          <w:rFonts w:ascii="Calibri" w:hAnsi="Calibri"/>
          <w:sz w:val="20"/>
          <w:szCs w:val="20"/>
        </w:rPr>
        <w:t>ith a majority of the partners</w:t>
      </w:r>
    </w:p>
    <w:p w14:paraId="70EE12F9" w14:textId="4EF6A8FD" w:rsidR="00D80076" w:rsidRPr="009647F8" w:rsidRDefault="00D80076" w:rsidP="00D80076">
      <w:pPr>
        <w:pStyle w:val="ListParagraph"/>
        <w:numPr>
          <w:ilvl w:val="1"/>
          <w:numId w:val="1"/>
        </w:numPr>
        <w:rPr>
          <w:rFonts w:ascii="Calibri" w:hAnsi="Calibri"/>
          <w:sz w:val="20"/>
          <w:szCs w:val="20"/>
        </w:rPr>
      </w:pPr>
      <w:r w:rsidRPr="009647F8">
        <w:rPr>
          <w:rFonts w:ascii="Calibri" w:hAnsi="Calibri"/>
          <w:sz w:val="20"/>
          <w:szCs w:val="20"/>
        </w:rPr>
        <w:t>Though partnership is a K, it is subject to specific rules re: implementation and rights of the parties</w:t>
      </w:r>
    </w:p>
    <w:p w14:paraId="30F434CD" w14:textId="184021B1" w:rsidR="00A408D3" w:rsidRPr="009647F8" w:rsidRDefault="00A22CE7" w:rsidP="00817995">
      <w:pPr>
        <w:pStyle w:val="ListParagraph"/>
        <w:numPr>
          <w:ilvl w:val="0"/>
          <w:numId w:val="1"/>
        </w:numPr>
        <w:rPr>
          <w:rFonts w:ascii="Calibri" w:hAnsi="Calibri"/>
          <w:sz w:val="20"/>
          <w:szCs w:val="20"/>
        </w:rPr>
      </w:pPr>
      <w:r w:rsidRPr="009647F8">
        <w:rPr>
          <w:rFonts w:ascii="Calibri" w:hAnsi="Calibri"/>
          <w:sz w:val="20"/>
          <w:szCs w:val="20"/>
        </w:rPr>
        <w:t>Fiduciary Character</w:t>
      </w:r>
      <w:r w:rsidR="00A408D3" w:rsidRPr="009647F8">
        <w:rPr>
          <w:rFonts w:ascii="Calibri" w:hAnsi="Calibri"/>
          <w:sz w:val="20"/>
          <w:szCs w:val="20"/>
        </w:rPr>
        <w:t xml:space="preserve"> = partners are fiduci</w:t>
      </w:r>
      <w:r w:rsidR="00C97EE5" w:rsidRPr="009647F8">
        <w:rPr>
          <w:rFonts w:ascii="Calibri" w:hAnsi="Calibri"/>
          <w:sz w:val="20"/>
          <w:szCs w:val="20"/>
        </w:rPr>
        <w:t>aries in relation to one another;</w:t>
      </w:r>
      <w:r w:rsidR="00A408D3" w:rsidRPr="009647F8">
        <w:rPr>
          <w:rFonts w:ascii="Calibri" w:hAnsi="Calibri"/>
          <w:sz w:val="20"/>
          <w:szCs w:val="20"/>
        </w:rPr>
        <w:t xml:space="preserve"> risk that A may </w:t>
      </w:r>
      <w:r w:rsidR="00442739" w:rsidRPr="009647F8">
        <w:rPr>
          <w:rFonts w:ascii="Calibri" w:hAnsi="Calibri"/>
          <w:sz w:val="20"/>
          <w:szCs w:val="20"/>
        </w:rPr>
        <w:t>K</w:t>
      </w:r>
      <w:r w:rsidR="00A408D3" w:rsidRPr="009647F8">
        <w:rPr>
          <w:rFonts w:ascii="Calibri" w:hAnsi="Calibri"/>
          <w:sz w:val="20"/>
          <w:szCs w:val="20"/>
        </w:rPr>
        <w:t xml:space="preserve"> </w:t>
      </w:r>
      <w:r w:rsidR="00FE2DAA" w:rsidRPr="009647F8">
        <w:rPr>
          <w:rFonts w:ascii="Calibri" w:hAnsi="Calibri"/>
          <w:sz w:val="20"/>
          <w:szCs w:val="20"/>
        </w:rPr>
        <w:t>to compromise</w:t>
      </w:r>
      <w:r w:rsidR="00A408D3" w:rsidRPr="009647F8">
        <w:rPr>
          <w:rFonts w:ascii="Calibri" w:hAnsi="Calibri"/>
          <w:sz w:val="20"/>
          <w:szCs w:val="20"/>
        </w:rPr>
        <w:t xml:space="preserve"> P’s interests</w:t>
      </w:r>
    </w:p>
    <w:p w14:paraId="4A38574B" w14:textId="3E39141C" w:rsidR="00A22CE7" w:rsidRPr="009647F8" w:rsidRDefault="00A408D3" w:rsidP="00817995">
      <w:pPr>
        <w:pStyle w:val="ListParagraph"/>
        <w:numPr>
          <w:ilvl w:val="1"/>
          <w:numId w:val="7"/>
        </w:numPr>
        <w:rPr>
          <w:rFonts w:ascii="Calibri" w:hAnsi="Calibri"/>
          <w:sz w:val="20"/>
          <w:szCs w:val="20"/>
        </w:rPr>
      </w:pPr>
      <w:r w:rsidRPr="009647F8">
        <w:rPr>
          <w:rFonts w:ascii="Calibri" w:hAnsi="Calibri"/>
          <w:sz w:val="20"/>
          <w:szCs w:val="20"/>
        </w:rPr>
        <w:t xml:space="preserve">If A breaches their </w:t>
      </w:r>
      <w:r w:rsidR="00CF6CFF" w:rsidRPr="009647F8">
        <w:rPr>
          <w:rFonts w:ascii="Calibri" w:hAnsi="Calibri"/>
          <w:sz w:val="20"/>
          <w:szCs w:val="20"/>
        </w:rPr>
        <w:t>FD</w:t>
      </w:r>
      <w:r w:rsidRPr="009647F8">
        <w:rPr>
          <w:rFonts w:ascii="Calibri" w:hAnsi="Calibri"/>
          <w:sz w:val="20"/>
          <w:szCs w:val="20"/>
        </w:rPr>
        <w:t>, P is able to apply to the court to have the agreement b/w A and T set aside</w:t>
      </w:r>
      <w:r w:rsidR="005B59A4" w:rsidRPr="009647F8">
        <w:rPr>
          <w:rFonts w:ascii="Calibri" w:hAnsi="Calibri"/>
          <w:sz w:val="20"/>
          <w:szCs w:val="20"/>
        </w:rPr>
        <w:t xml:space="preserve"> (equity)</w:t>
      </w:r>
    </w:p>
    <w:p w14:paraId="7B05D90B" w14:textId="6C052334" w:rsidR="007C75AB" w:rsidRPr="009647F8" w:rsidRDefault="00A22CE7" w:rsidP="00817995">
      <w:pPr>
        <w:pStyle w:val="ListParagraph"/>
        <w:numPr>
          <w:ilvl w:val="0"/>
          <w:numId w:val="1"/>
        </w:numPr>
        <w:rPr>
          <w:rFonts w:ascii="Calibri" w:hAnsi="Calibri"/>
          <w:sz w:val="20"/>
          <w:szCs w:val="20"/>
        </w:rPr>
      </w:pPr>
      <w:r w:rsidRPr="009647F8">
        <w:rPr>
          <w:rFonts w:ascii="Calibri" w:hAnsi="Calibri"/>
          <w:sz w:val="20"/>
          <w:szCs w:val="20"/>
        </w:rPr>
        <w:t>Personal Character</w:t>
      </w:r>
      <w:r w:rsidR="003032D8" w:rsidRPr="009647F8">
        <w:rPr>
          <w:rFonts w:ascii="Calibri" w:hAnsi="Calibri"/>
          <w:sz w:val="20"/>
          <w:szCs w:val="20"/>
        </w:rPr>
        <w:t xml:space="preserve"> = </w:t>
      </w:r>
      <w:r w:rsidR="007C75AB" w:rsidRPr="009647F8">
        <w:rPr>
          <w:rFonts w:ascii="Calibri" w:hAnsi="Calibri"/>
          <w:sz w:val="20"/>
          <w:szCs w:val="20"/>
        </w:rPr>
        <w:t>Partnerships end when a partner dies or leaves the partnership (ss. 35-57)</w:t>
      </w:r>
    </w:p>
    <w:p w14:paraId="5069685E" w14:textId="13A9F729" w:rsidR="00A22CE7" w:rsidRPr="009647F8" w:rsidRDefault="00C979B5" w:rsidP="00817995">
      <w:pPr>
        <w:pStyle w:val="ListParagraph"/>
        <w:numPr>
          <w:ilvl w:val="1"/>
          <w:numId w:val="7"/>
        </w:numPr>
        <w:rPr>
          <w:rFonts w:ascii="Calibri" w:hAnsi="Calibri"/>
          <w:sz w:val="20"/>
          <w:szCs w:val="20"/>
        </w:rPr>
      </w:pPr>
      <w:r w:rsidRPr="009647F8">
        <w:rPr>
          <w:rFonts w:ascii="Calibri" w:hAnsi="Calibri"/>
          <w:sz w:val="20"/>
          <w:szCs w:val="20"/>
        </w:rPr>
        <w:t>D</w:t>
      </w:r>
      <w:r w:rsidR="007C75AB" w:rsidRPr="009647F8">
        <w:rPr>
          <w:rFonts w:ascii="Calibri" w:hAnsi="Calibri"/>
          <w:sz w:val="20"/>
          <w:szCs w:val="20"/>
        </w:rPr>
        <w:t>issolves a</w:t>
      </w:r>
      <w:r w:rsidR="00D305D3">
        <w:rPr>
          <w:rFonts w:ascii="Calibri" w:hAnsi="Calibri"/>
          <w:sz w:val="20"/>
          <w:szCs w:val="20"/>
        </w:rPr>
        <w:t>nd immediately re-continues w/</w:t>
      </w:r>
      <w:r w:rsidR="007C75AB" w:rsidRPr="009647F8">
        <w:rPr>
          <w:rFonts w:ascii="Calibri" w:hAnsi="Calibri"/>
          <w:sz w:val="20"/>
          <w:szCs w:val="20"/>
        </w:rPr>
        <w:t xml:space="preserve"> the partners who remain after the partner has left or is deceased</w:t>
      </w:r>
    </w:p>
    <w:p w14:paraId="75DC8395" w14:textId="77777777" w:rsidR="00817995" w:rsidRPr="009647F8" w:rsidRDefault="00817995" w:rsidP="00817995">
      <w:pPr>
        <w:rPr>
          <w:rFonts w:ascii="Calibri" w:hAnsi="Calibri"/>
          <w:sz w:val="20"/>
          <w:szCs w:val="20"/>
        </w:rPr>
      </w:pPr>
    </w:p>
    <w:p w14:paraId="7FF4B719" w14:textId="702ABCEA" w:rsidR="00A22CE7" w:rsidRPr="009647F8" w:rsidRDefault="00A22CE7" w:rsidP="00817995">
      <w:pPr>
        <w:rPr>
          <w:rFonts w:ascii="Calibri" w:hAnsi="Calibri"/>
          <w:sz w:val="20"/>
          <w:szCs w:val="20"/>
        </w:rPr>
      </w:pPr>
      <w:r w:rsidRPr="009647F8">
        <w:rPr>
          <w:rFonts w:ascii="Calibri" w:hAnsi="Calibri"/>
          <w:sz w:val="20"/>
          <w:szCs w:val="20"/>
        </w:rPr>
        <w:t>Relationship of the Partners to Third Pa</w:t>
      </w:r>
      <w:r w:rsidR="00C1561A" w:rsidRPr="009647F8">
        <w:rPr>
          <w:rFonts w:ascii="Calibri" w:hAnsi="Calibri"/>
          <w:sz w:val="20"/>
          <w:szCs w:val="20"/>
        </w:rPr>
        <w:t>r</w:t>
      </w:r>
      <w:r w:rsidRPr="009647F8">
        <w:rPr>
          <w:rFonts w:ascii="Calibri" w:hAnsi="Calibri"/>
          <w:sz w:val="20"/>
          <w:szCs w:val="20"/>
        </w:rPr>
        <w:t>ties</w:t>
      </w:r>
    </w:p>
    <w:p w14:paraId="1EBE8131" w14:textId="6D859083" w:rsidR="004F54CE" w:rsidRPr="009647F8" w:rsidRDefault="004F54CE" w:rsidP="00817995">
      <w:pPr>
        <w:pStyle w:val="ListParagraph"/>
        <w:numPr>
          <w:ilvl w:val="0"/>
          <w:numId w:val="7"/>
        </w:numPr>
        <w:rPr>
          <w:rFonts w:ascii="Calibri" w:hAnsi="Calibri"/>
          <w:sz w:val="20"/>
          <w:szCs w:val="20"/>
        </w:rPr>
      </w:pPr>
      <w:r w:rsidRPr="009647F8">
        <w:rPr>
          <w:rFonts w:ascii="Calibri" w:hAnsi="Calibri"/>
          <w:sz w:val="20"/>
          <w:szCs w:val="20"/>
        </w:rPr>
        <w:t>Pre-partnership Liabilities</w:t>
      </w:r>
    </w:p>
    <w:p w14:paraId="020F70DB" w14:textId="77777777" w:rsidR="00B06CB6" w:rsidRPr="009647F8" w:rsidRDefault="00B06CB6" w:rsidP="00817995">
      <w:pPr>
        <w:pStyle w:val="ListParagraph"/>
        <w:numPr>
          <w:ilvl w:val="1"/>
          <w:numId w:val="7"/>
        </w:numPr>
        <w:rPr>
          <w:rFonts w:ascii="Calibri" w:hAnsi="Calibri"/>
          <w:sz w:val="20"/>
          <w:szCs w:val="20"/>
        </w:rPr>
      </w:pPr>
      <w:r w:rsidRPr="009647F8">
        <w:rPr>
          <w:rFonts w:ascii="Calibri" w:hAnsi="Calibri"/>
          <w:sz w:val="20"/>
          <w:szCs w:val="20"/>
        </w:rPr>
        <w:t>Not liable for your share of partnership debts incurred before you became a partner</w:t>
      </w:r>
    </w:p>
    <w:p w14:paraId="4E58760D" w14:textId="13BB37A1" w:rsidR="005170D1" w:rsidRPr="009647F8" w:rsidRDefault="005170D1" w:rsidP="00817995">
      <w:pPr>
        <w:pStyle w:val="ListParagraph"/>
        <w:numPr>
          <w:ilvl w:val="1"/>
          <w:numId w:val="7"/>
        </w:numPr>
        <w:rPr>
          <w:rFonts w:ascii="Calibri" w:hAnsi="Calibri"/>
          <w:sz w:val="20"/>
          <w:szCs w:val="20"/>
        </w:rPr>
      </w:pPr>
      <w:r w:rsidRPr="009647F8">
        <w:rPr>
          <w:rFonts w:ascii="Calibri" w:hAnsi="Calibri"/>
          <w:sz w:val="20"/>
          <w:szCs w:val="20"/>
        </w:rPr>
        <w:t>Remain liable for debts and obligations incurred before you left</w:t>
      </w:r>
    </w:p>
    <w:p w14:paraId="398A016B" w14:textId="5BCA1D76" w:rsidR="004F54CE" w:rsidRPr="009647F8" w:rsidRDefault="004F54CE" w:rsidP="00817995">
      <w:pPr>
        <w:pStyle w:val="ListParagraph"/>
        <w:numPr>
          <w:ilvl w:val="0"/>
          <w:numId w:val="7"/>
        </w:numPr>
        <w:rPr>
          <w:rFonts w:ascii="Calibri" w:hAnsi="Calibri"/>
          <w:sz w:val="20"/>
          <w:szCs w:val="20"/>
        </w:rPr>
      </w:pPr>
      <w:r w:rsidRPr="009647F8">
        <w:rPr>
          <w:rFonts w:ascii="Calibri" w:hAnsi="Calibri"/>
          <w:sz w:val="20"/>
          <w:szCs w:val="20"/>
        </w:rPr>
        <w:t>Liability as a Partner</w:t>
      </w:r>
    </w:p>
    <w:p w14:paraId="65597E25" w14:textId="29B2FFCF" w:rsidR="009160B5" w:rsidRPr="009647F8" w:rsidRDefault="004E246A" w:rsidP="00817995">
      <w:pPr>
        <w:pStyle w:val="ListParagraph"/>
        <w:numPr>
          <w:ilvl w:val="1"/>
          <w:numId w:val="7"/>
        </w:numPr>
        <w:rPr>
          <w:rFonts w:ascii="Calibri" w:hAnsi="Calibri"/>
          <w:sz w:val="20"/>
          <w:szCs w:val="20"/>
        </w:rPr>
      </w:pPr>
      <w:r w:rsidRPr="009647F8">
        <w:rPr>
          <w:rFonts w:ascii="Calibri" w:hAnsi="Calibri"/>
          <w:sz w:val="20"/>
          <w:szCs w:val="20"/>
        </w:rPr>
        <w:t>P</w:t>
      </w:r>
      <w:r w:rsidR="009B6A20" w:rsidRPr="009647F8">
        <w:rPr>
          <w:rFonts w:ascii="Calibri" w:hAnsi="Calibri"/>
          <w:sz w:val="20"/>
          <w:szCs w:val="20"/>
        </w:rPr>
        <w:t>artners</w:t>
      </w:r>
      <w:r w:rsidR="008F759C" w:rsidRPr="009647F8">
        <w:rPr>
          <w:rFonts w:ascii="Calibri" w:hAnsi="Calibri"/>
          <w:sz w:val="20"/>
          <w:szCs w:val="20"/>
        </w:rPr>
        <w:t xml:space="preserve"> are joint</w:t>
      </w:r>
      <w:r w:rsidR="00007DD9" w:rsidRPr="009647F8">
        <w:rPr>
          <w:rFonts w:ascii="Calibri" w:hAnsi="Calibri"/>
          <w:sz w:val="20"/>
          <w:szCs w:val="20"/>
        </w:rPr>
        <w:t>ly</w:t>
      </w:r>
      <w:r w:rsidR="008F759C" w:rsidRPr="009647F8">
        <w:rPr>
          <w:rFonts w:ascii="Calibri" w:hAnsi="Calibri"/>
          <w:sz w:val="20"/>
          <w:szCs w:val="20"/>
        </w:rPr>
        <w:t xml:space="preserve"> liabl</w:t>
      </w:r>
      <w:r w:rsidR="00721344" w:rsidRPr="009647F8">
        <w:rPr>
          <w:rFonts w:ascii="Calibri" w:hAnsi="Calibri"/>
          <w:sz w:val="20"/>
          <w:szCs w:val="20"/>
        </w:rPr>
        <w:t>e for all debts and obligations</w:t>
      </w:r>
    </w:p>
    <w:p w14:paraId="2020F7C6" w14:textId="442ED990" w:rsidR="003F42E5" w:rsidRPr="009647F8" w:rsidRDefault="00A620AB" w:rsidP="00817995">
      <w:pPr>
        <w:pStyle w:val="ListParagraph"/>
        <w:numPr>
          <w:ilvl w:val="2"/>
          <w:numId w:val="7"/>
        </w:numPr>
        <w:rPr>
          <w:rFonts w:ascii="Calibri" w:hAnsi="Calibri"/>
          <w:sz w:val="20"/>
          <w:szCs w:val="20"/>
        </w:rPr>
      </w:pPr>
      <w:r w:rsidRPr="009647F8">
        <w:rPr>
          <w:rFonts w:ascii="Calibri" w:hAnsi="Calibri"/>
          <w:sz w:val="20"/>
          <w:szCs w:val="20"/>
        </w:rPr>
        <w:t>i.e. i</w:t>
      </w:r>
      <w:r w:rsidR="003F42E5" w:rsidRPr="009647F8">
        <w:rPr>
          <w:rFonts w:ascii="Calibri" w:hAnsi="Calibri"/>
          <w:sz w:val="20"/>
          <w:szCs w:val="20"/>
        </w:rPr>
        <w:t>f Partner 1 incurs a debt to a third party (T), then Partner 2 becomes jointly liable for that debt</w:t>
      </w:r>
    </w:p>
    <w:p w14:paraId="458DD149" w14:textId="49180C6D" w:rsidR="00AE1B48" w:rsidRPr="009647F8" w:rsidRDefault="00A6759B" w:rsidP="00A6759B">
      <w:pPr>
        <w:pStyle w:val="ListParagraph"/>
        <w:numPr>
          <w:ilvl w:val="2"/>
          <w:numId w:val="7"/>
        </w:numPr>
        <w:rPr>
          <w:rFonts w:ascii="Calibri" w:hAnsi="Calibri"/>
          <w:sz w:val="20"/>
          <w:szCs w:val="20"/>
        </w:rPr>
      </w:pPr>
      <w:r w:rsidRPr="009647F8">
        <w:rPr>
          <w:rFonts w:ascii="Calibri" w:hAnsi="Calibri"/>
          <w:sz w:val="20"/>
          <w:szCs w:val="20"/>
        </w:rPr>
        <w:t>I</w:t>
      </w:r>
      <w:r w:rsidR="00D577AC" w:rsidRPr="009647F8">
        <w:rPr>
          <w:rFonts w:ascii="Calibri" w:hAnsi="Calibri"/>
          <w:sz w:val="20"/>
          <w:szCs w:val="20"/>
        </w:rPr>
        <w:t>ndependent of any rights of contribution and indemnity which a partner may have against another</w:t>
      </w:r>
    </w:p>
    <w:p w14:paraId="3305A579" w14:textId="723BD065" w:rsidR="00A620AB" w:rsidRPr="009647F8" w:rsidRDefault="00A620AB" w:rsidP="00A6759B">
      <w:pPr>
        <w:pStyle w:val="ListParagraph"/>
        <w:numPr>
          <w:ilvl w:val="2"/>
          <w:numId w:val="7"/>
        </w:numPr>
        <w:rPr>
          <w:rFonts w:ascii="Calibri" w:hAnsi="Calibri"/>
          <w:sz w:val="20"/>
          <w:szCs w:val="20"/>
        </w:rPr>
      </w:pPr>
      <w:r w:rsidRPr="009647F8">
        <w:rPr>
          <w:rFonts w:ascii="Calibri" w:hAnsi="Calibri"/>
          <w:sz w:val="20"/>
          <w:szCs w:val="20"/>
        </w:rPr>
        <w:t xml:space="preserve">N.B. May also be joint &amp; severally </w:t>
      </w:r>
      <w:r w:rsidR="00D305D3">
        <w:rPr>
          <w:rFonts w:ascii="Calibri" w:hAnsi="Calibri"/>
          <w:sz w:val="20"/>
          <w:szCs w:val="20"/>
        </w:rPr>
        <w:t>liable</w:t>
      </w:r>
      <w:r w:rsidRPr="009647F8">
        <w:rPr>
          <w:rFonts w:ascii="Calibri" w:hAnsi="Calibri"/>
          <w:sz w:val="20"/>
          <w:szCs w:val="20"/>
        </w:rPr>
        <w:t xml:space="preserve"> under s. 14</w:t>
      </w:r>
    </w:p>
    <w:p w14:paraId="643461D2" w14:textId="29A53620" w:rsidR="0065543E" w:rsidRPr="009647F8" w:rsidRDefault="00017424" w:rsidP="00817995">
      <w:pPr>
        <w:pStyle w:val="ListParagraph"/>
        <w:numPr>
          <w:ilvl w:val="1"/>
          <w:numId w:val="7"/>
        </w:numPr>
        <w:rPr>
          <w:rFonts w:ascii="Calibri" w:hAnsi="Calibri"/>
          <w:sz w:val="20"/>
          <w:szCs w:val="20"/>
        </w:rPr>
      </w:pPr>
      <w:r w:rsidRPr="009647F8">
        <w:rPr>
          <w:rFonts w:ascii="Calibri" w:hAnsi="Calibri"/>
          <w:sz w:val="20"/>
          <w:szCs w:val="20"/>
        </w:rPr>
        <w:t xml:space="preserve">However, </w:t>
      </w:r>
      <w:r w:rsidR="00754A55" w:rsidRPr="009647F8">
        <w:rPr>
          <w:rFonts w:ascii="Calibri" w:hAnsi="Calibri"/>
          <w:sz w:val="20"/>
          <w:szCs w:val="20"/>
        </w:rPr>
        <w:t>t</w:t>
      </w:r>
      <w:r w:rsidRPr="009647F8">
        <w:rPr>
          <w:rFonts w:ascii="Calibri" w:hAnsi="Calibri"/>
          <w:sz w:val="20"/>
          <w:szCs w:val="20"/>
        </w:rPr>
        <w:t>he partnership agreement can modify liability (i.e. rights of contribution)</w:t>
      </w:r>
    </w:p>
    <w:p w14:paraId="285ECB82" w14:textId="1CE3A1AE" w:rsidR="0033693A" w:rsidRPr="009647F8" w:rsidRDefault="00F72A7A" w:rsidP="00824EC9">
      <w:pPr>
        <w:pStyle w:val="ListParagraph"/>
        <w:numPr>
          <w:ilvl w:val="1"/>
          <w:numId w:val="7"/>
        </w:numPr>
        <w:rPr>
          <w:rFonts w:ascii="Calibri" w:hAnsi="Calibri"/>
          <w:sz w:val="20"/>
          <w:szCs w:val="20"/>
        </w:rPr>
      </w:pPr>
      <w:r w:rsidRPr="009647F8">
        <w:rPr>
          <w:rFonts w:ascii="Calibri" w:hAnsi="Calibri"/>
          <w:sz w:val="20"/>
          <w:szCs w:val="20"/>
        </w:rPr>
        <w:t>Tortious liability referred to as any “wrongful act or omission” under s. 13</w:t>
      </w:r>
    </w:p>
    <w:p w14:paraId="0CE293DC" w14:textId="07F73DAC" w:rsidR="00E34C30" w:rsidRPr="009647F8" w:rsidRDefault="00A620AB" w:rsidP="00817995">
      <w:pPr>
        <w:pStyle w:val="ListParagraph"/>
        <w:numPr>
          <w:ilvl w:val="0"/>
          <w:numId w:val="7"/>
        </w:numPr>
        <w:rPr>
          <w:rFonts w:ascii="Calibri" w:hAnsi="Calibri"/>
          <w:sz w:val="20"/>
          <w:szCs w:val="20"/>
        </w:rPr>
      </w:pPr>
      <w:r w:rsidRPr="009647F8">
        <w:rPr>
          <w:rFonts w:ascii="Calibri" w:hAnsi="Calibri"/>
          <w:sz w:val="20"/>
          <w:szCs w:val="20"/>
        </w:rPr>
        <w:t xml:space="preserve"> </w:t>
      </w:r>
      <w:r w:rsidR="00E34C30" w:rsidRPr="009647F8">
        <w:rPr>
          <w:rFonts w:ascii="Calibri" w:hAnsi="Calibri"/>
          <w:sz w:val="20"/>
          <w:szCs w:val="20"/>
        </w:rPr>
        <w:t>“Holding Out” Liability</w:t>
      </w:r>
      <w:r w:rsidR="008223F0" w:rsidRPr="009647F8">
        <w:rPr>
          <w:rFonts w:ascii="Calibri" w:hAnsi="Calibri"/>
          <w:sz w:val="20"/>
          <w:szCs w:val="20"/>
        </w:rPr>
        <w:t>, s. 16</w:t>
      </w:r>
    </w:p>
    <w:p w14:paraId="2128E938" w14:textId="215A30B4" w:rsidR="001B5156" w:rsidRPr="009647F8" w:rsidRDefault="00573885" w:rsidP="00817995">
      <w:pPr>
        <w:pStyle w:val="ListParagraph"/>
        <w:numPr>
          <w:ilvl w:val="1"/>
          <w:numId w:val="7"/>
        </w:numPr>
        <w:rPr>
          <w:rFonts w:ascii="Calibri" w:hAnsi="Calibri"/>
          <w:sz w:val="20"/>
          <w:szCs w:val="20"/>
        </w:rPr>
      </w:pPr>
      <w:r w:rsidRPr="009647F8">
        <w:rPr>
          <w:rFonts w:ascii="Calibri" w:hAnsi="Calibri"/>
          <w:sz w:val="20"/>
          <w:szCs w:val="20"/>
        </w:rPr>
        <w:t xml:space="preserve">Applies when an individual represents himself as a partner; </w:t>
      </w:r>
      <w:r w:rsidR="00BB1887" w:rsidRPr="009647F8">
        <w:rPr>
          <w:rFonts w:ascii="Calibri" w:hAnsi="Calibri"/>
          <w:sz w:val="20"/>
          <w:szCs w:val="20"/>
        </w:rPr>
        <w:t>will be liable</w:t>
      </w:r>
      <w:r w:rsidRPr="009647F8">
        <w:rPr>
          <w:rFonts w:ascii="Calibri" w:hAnsi="Calibri"/>
          <w:sz w:val="20"/>
          <w:szCs w:val="20"/>
        </w:rPr>
        <w:t xml:space="preserve"> to any person who has on the faith of any such representation given credit to the partnership</w:t>
      </w:r>
    </w:p>
    <w:p w14:paraId="2FF64BCE" w14:textId="77777777" w:rsidR="00716458" w:rsidRPr="009647F8" w:rsidRDefault="00716458" w:rsidP="00A22CE7">
      <w:pPr>
        <w:rPr>
          <w:rFonts w:ascii="Calibri" w:hAnsi="Calibri"/>
          <w:sz w:val="20"/>
          <w:szCs w:val="20"/>
        </w:rPr>
      </w:pPr>
    </w:p>
    <w:p w14:paraId="66FF1D36" w14:textId="77777777" w:rsidR="00716458" w:rsidRPr="009647F8" w:rsidRDefault="00716458" w:rsidP="00716458">
      <w:pPr>
        <w:rPr>
          <w:rFonts w:ascii="Calibri" w:hAnsi="Calibri"/>
          <w:sz w:val="20"/>
          <w:szCs w:val="20"/>
        </w:rPr>
      </w:pPr>
      <w:r w:rsidRPr="009647F8">
        <w:rPr>
          <w:rFonts w:ascii="Calibri" w:hAnsi="Calibri"/>
          <w:sz w:val="20"/>
          <w:szCs w:val="20"/>
        </w:rPr>
        <w:t>Agency in Partnerships</w:t>
      </w:r>
    </w:p>
    <w:p w14:paraId="641092E2" w14:textId="3B5AFA1F" w:rsidR="00716458" w:rsidRPr="009647F8" w:rsidRDefault="00DB31B7" w:rsidP="00711F88">
      <w:pPr>
        <w:pStyle w:val="ListParagraph"/>
        <w:numPr>
          <w:ilvl w:val="0"/>
          <w:numId w:val="1"/>
        </w:numPr>
        <w:rPr>
          <w:rFonts w:ascii="Calibri" w:hAnsi="Calibri"/>
          <w:sz w:val="20"/>
          <w:szCs w:val="20"/>
        </w:rPr>
      </w:pPr>
      <w:r w:rsidRPr="009647F8">
        <w:rPr>
          <w:rFonts w:ascii="Calibri" w:hAnsi="Calibri"/>
          <w:noProof/>
          <w:sz w:val="20"/>
          <w:szCs w:val="20"/>
          <w:lang w:val="en-US"/>
        </w:rPr>
        <w:drawing>
          <wp:anchor distT="0" distB="0" distL="114300" distR="114300" simplePos="0" relativeHeight="251658240" behindDoc="1" locked="0" layoutInCell="1" allowOverlap="1" wp14:anchorId="430AD9AB" wp14:editId="5A06A74F">
            <wp:simplePos x="0" y="0"/>
            <wp:positionH relativeFrom="column">
              <wp:posOffset>1918335</wp:posOffset>
            </wp:positionH>
            <wp:positionV relativeFrom="paragraph">
              <wp:posOffset>125095</wp:posOffset>
            </wp:positionV>
            <wp:extent cx="615315" cy="588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315" cy="58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458" w:rsidRPr="009647F8">
        <w:rPr>
          <w:rFonts w:ascii="Calibri" w:hAnsi="Calibri"/>
          <w:sz w:val="20"/>
          <w:szCs w:val="20"/>
        </w:rPr>
        <w:t xml:space="preserve">Partnerships are a specialized form of contractive agency; A can act as a </w:t>
      </w:r>
      <w:r w:rsidR="0084173A" w:rsidRPr="009647F8">
        <w:rPr>
          <w:rFonts w:ascii="Calibri" w:hAnsi="Calibri"/>
          <w:sz w:val="20"/>
          <w:szCs w:val="20"/>
        </w:rPr>
        <w:t>P</w:t>
      </w:r>
      <w:r w:rsidR="00716458" w:rsidRPr="009647F8">
        <w:rPr>
          <w:rFonts w:ascii="Calibri" w:hAnsi="Calibri"/>
          <w:sz w:val="20"/>
          <w:szCs w:val="20"/>
        </w:rPr>
        <w:t xml:space="preserve"> and as an </w:t>
      </w:r>
      <w:r w:rsidR="0084173A" w:rsidRPr="009647F8">
        <w:rPr>
          <w:rFonts w:ascii="Calibri" w:hAnsi="Calibri"/>
          <w:sz w:val="20"/>
          <w:szCs w:val="20"/>
        </w:rPr>
        <w:t xml:space="preserve">A </w:t>
      </w:r>
      <w:r w:rsidR="00716458" w:rsidRPr="009647F8">
        <w:rPr>
          <w:rFonts w:ascii="Calibri" w:hAnsi="Calibri"/>
          <w:sz w:val="20"/>
          <w:szCs w:val="20"/>
        </w:rPr>
        <w:t>on behalf of the partnership (P)</w:t>
      </w:r>
    </w:p>
    <w:p w14:paraId="65027D61" w14:textId="779F7511" w:rsidR="00716458" w:rsidRPr="009647F8" w:rsidRDefault="00716458" w:rsidP="00FC50B0">
      <w:pPr>
        <w:pStyle w:val="ListParagraph"/>
        <w:numPr>
          <w:ilvl w:val="0"/>
          <w:numId w:val="1"/>
        </w:numPr>
        <w:rPr>
          <w:rFonts w:ascii="Calibri" w:hAnsi="Calibri"/>
          <w:sz w:val="20"/>
          <w:szCs w:val="20"/>
        </w:rPr>
      </w:pPr>
      <w:r w:rsidRPr="009647F8">
        <w:rPr>
          <w:rFonts w:ascii="Calibri" w:hAnsi="Calibri"/>
          <w:sz w:val="20"/>
          <w:szCs w:val="20"/>
        </w:rPr>
        <w:t>P = partnership or principle</w:t>
      </w:r>
    </w:p>
    <w:p w14:paraId="2B90DCB7" w14:textId="77777777" w:rsidR="00716458" w:rsidRPr="009647F8" w:rsidRDefault="00716458" w:rsidP="00FC50B0">
      <w:pPr>
        <w:pStyle w:val="ListParagraph"/>
        <w:numPr>
          <w:ilvl w:val="0"/>
          <w:numId w:val="1"/>
        </w:numPr>
        <w:rPr>
          <w:rFonts w:ascii="Calibri" w:hAnsi="Calibri"/>
          <w:sz w:val="20"/>
          <w:szCs w:val="20"/>
        </w:rPr>
      </w:pPr>
      <w:r w:rsidRPr="009647F8">
        <w:rPr>
          <w:rFonts w:ascii="Calibri" w:hAnsi="Calibri"/>
          <w:sz w:val="20"/>
          <w:szCs w:val="20"/>
        </w:rPr>
        <w:t>A = partner or agent</w:t>
      </w:r>
    </w:p>
    <w:p w14:paraId="16C6E2FF" w14:textId="14B48BBC" w:rsidR="00716458" w:rsidRPr="009647F8" w:rsidRDefault="00716458" w:rsidP="00FC50B0">
      <w:pPr>
        <w:pStyle w:val="ListParagraph"/>
        <w:numPr>
          <w:ilvl w:val="0"/>
          <w:numId w:val="1"/>
        </w:numPr>
        <w:rPr>
          <w:rFonts w:ascii="Calibri" w:hAnsi="Calibri"/>
          <w:sz w:val="20"/>
          <w:szCs w:val="20"/>
        </w:rPr>
      </w:pPr>
      <w:r w:rsidRPr="009647F8">
        <w:rPr>
          <w:rFonts w:ascii="Calibri" w:hAnsi="Calibri"/>
          <w:sz w:val="20"/>
          <w:szCs w:val="20"/>
        </w:rPr>
        <w:t>T = third party</w:t>
      </w:r>
    </w:p>
    <w:p w14:paraId="744171C1" w14:textId="432BAFFB" w:rsidR="002421A2" w:rsidRPr="009647F8" w:rsidRDefault="002421A2" w:rsidP="002421A2">
      <w:pPr>
        <w:rPr>
          <w:rFonts w:ascii="Calibri" w:hAnsi="Calibri"/>
          <w:sz w:val="20"/>
          <w:szCs w:val="20"/>
        </w:rPr>
      </w:pPr>
    </w:p>
    <w:p w14:paraId="637B6A35" w14:textId="72A75B75" w:rsidR="002421A2" w:rsidRPr="009647F8" w:rsidRDefault="00862132" w:rsidP="002421A2">
      <w:pPr>
        <w:rPr>
          <w:rFonts w:ascii="Calibri" w:hAnsi="Calibri"/>
          <w:sz w:val="20"/>
          <w:szCs w:val="20"/>
        </w:rPr>
      </w:pPr>
      <w:r w:rsidRPr="009647F8">
        <w:rPr>
          <w:rFonts w:ascii="Calibri" w:hAnsi="Calibri"/>
          <w:sz w:val="20"/>
          <w:szCs w:val="20"/>
        </w:rPr>
        <w:t xml:space="preserve">Limited Partnerships – </w:t>
      </w:r>
      <w:r w:rsidRPr="009647F8">
        <w:rPr>
          <w:rFonts w:ascii="Calibri" w:hAnsi="Calibri"/>
          <w:i/>
          <w:sz w:val="20"/>
          <w:szCs w:val="20"/>
        </w:rPr>
        <w:t>Partnership Act</w:t>
      </w:r>
      <w:r w:rsidRPr="009647F8">
        <w:rPr>
          <w:rFonts w:ascii="Calibri" w:hAnsi="Calibri"/>
          <w:sz w:val="20"/>
          <w:szCs w:val="20"/>
        </w:rPr>
        <w:t>,</w:t>
      </w:r>
      <w:r w:rsidR="002421A2" w:rsidRPr="009647F8">
        <w:rPr>
          <w:rFonts w:ascii="Calibri" w:hAnsi="Calibri"/>
          <w:sz w:val="20"/>
          <w:szCs w:val="20"/>
        </w:rPr>
        <w:t xml:space="preserve"> </w:t>
      </w:r>
      <w:r w:rsidRPr="009647F8">
        <w:rPr>
          <w:rFonts w:ascii="Calibri" w:hAnsi="Calibri"/>
          <w:sz w:val="20"/>
          <w:szCs w:val="20"/>
        </w:rPr>
        <w:t xml:space="preserve">Part 3, </w:t>
      </w:r>
      <w:r w:rsidR="002421A2" w:rsidRPr="009647F8">
        <w:rPr>
          <w:rFonts w:ascii="Calibri" w:hAnsi="Calibri"/>
          <w:sz w:val="20"/>
          <w:szCs w:val="20"/>
        </w:rPr>
        <w:t>ss. 48-80</w:t>
      </w:r>
    </w:p>
    <w:p w14:paraId="3FB8EEA6" w14:textId="1AA4FDD6" w:rsidR="00AF5543" w:rsidRPr="009647F8" w:rsidRDefault="006A33EC" w:rsidP="00711F88">
      <w:pPr>
        <w:pStyle w:val="ListParagraph"/>
        <w:numPr>
          <w:ilvl w:val="0"/>
          <w:numId w:val="3"/>
        </w:numPr>
        <w:rPr>
          <w:rFonts w:ascii="Calibri" w:hAnsi="Calibri"/>
          <w:sz w:val="20"/>
          <w:szCs w:val="20"/>
        </w:rPr>
      </w:pPr>
      <w:r>
        <w:rPr>
          <w:rFonts w:ascii="Calibri" w:hAnsi="Calibri"/>
          <w:b/>
          <w:sz w:val="20"/>
          <w:szCs w:val="20"/>
        </w:rPr>
        <w:t>50 Definition:</w:t>
      </w:r>
      <w:r w:rsidR="00AF5543" w:rsidRPr="009647F8">
        <w:rPr>
          <w:rFonts w:ascii="Calibri" w:hAnsi="Calibri"/>
          <w:sz w:val="20"/>
          <w:szCs w:val="20"/>
        </w:rPr>
        <w:t xml:space="preserve"> A partnership </w:t>
      </w:r>
      <w:r w:rsidR="00320A0F" w:rsidRPr="009647F8">
        <w:rPr>
          <w:rFonts w:ascii="Calibri" w:hAnsi="Calibri"/>
          <w:sz w:val="20"/>
          <w:szCs w:val="20"/>
        </w:rPr>
        <w:t>that consists of one or more general partners a</w:t>
      </w:r>
      <w:r w:rsidR="007E356A" w:rsidRPr="009647F8">
        <w:rPr>
          <w:rFonts w:ascii="Calibri" w:hAnsi="Calibri"/>
          <w:sz w:val="20"/>
          <w:szCs w:val="20"/>
        </w:rPr>
        <w:t>nd one or more limited partners</w:t>
      </w:r>
    </w:p>
    <w:p w14:paraId="0ACF858D" w14:textId="672D8415" w:rsidR="00FE5AD8" w:rsidRPr="009647F8" w:rsidRDefault="008A6B6C" w:rsidP="00B85D3C">
      <w:pPr>
        <w:pStyle w:val="ListParagraph"/>
        <w:numPr>
          <w:ilvl w:val="1"/>
          <w:numId w:val="3"/>
        </w:numPr>
        <w:rPr>
          <w:rFonts w:ascii="Calibri" w:hAnsi="Calibri"/>
          <w:sz w:val="20"/>
          <w:szCs w:val="20"/>
        </w:rPr>
      </w:pPr>
      <w:r>
        <w:rPr>
          <w:rFonts w:ascii="Calibri" w:hAnsi="Calibri"/>
          <w:b/>
          <w:sz w:val="20"/>
          <w:szCs w:val="20"/>
        </w:rPr>
        <w:t xml:space="preserve">51 </w:t>
      </w:r>
      <w:r w:rsidR="00FE5AD8" w:rsidRPr="009647F8">
        <w:rPr>
          <w:rFonts w:ascii="Calibri" w:hAnsi="Calibri"/>
          <w:sz w:val="20"/>
          <w:szCs w:val="20"/>
        </w:rPr>
        <w:t>Must register a partnership certificate with the province; containing the name, type of business, names and addresses of all the partners, the partners contributions to partnership assets, the respective share that the partners have in the partnership profits</w:t>
      </w:r>
    </w:p>
    <w:p w14:paraId="66CC5586" w14:textId="35C8F60F" w:rsidR="00FE5AD8" w:rsidRPr="009647F8" w:rsidRDefault="00B85D3C" w:rsidP="00B85D3C">
      <w:pPr>
        <w:pStyle w:val="ListParagraph"/>
        <w:numPr>
          <w:ilvl w:val="1"/>
          <w:numId w:val="3"/>
        </w:numPr>
        <w:rPr>
          <w:rFonts w:ascii="Calibri" w:hAnsi="Calibri"/>
          <w:sz w:val="20"/>
          <w:szCs w:val="20"/>
        </w:rPr>
      </w:pPr>
      <w:r w:rsidRPr="009647F8">
        <w:rPr>
          <w:rFonts w:ascii="Calibri" w:hAnsi="Calibri"/>
          <w:sz w:val="20"/>
          <w:szCs w:val="20"/>
        </w:rPr>
        <w:t>Provid</w:t>
      </w:r>
      <w:r w:rsidR="00FE5AD8" w:rsidRPr="009647F8">
        <w:rPr>
          <w:rFonts w:ascii="Calibri" w:hAnsi="Calibri"/>
          <w:sz w:val="20"/>
          <w:szCs w:val="20"/>
        </w:rPr>
        <w:t xml:space="preserve">es constructive notice </w:t>
      </w:r>
      <w:r w:rsidR="003C710F" w:rsidRPr="009647F8">
        <w:rPr>
          <w:rFonts w:ascii="Calibri" w:hAnsi="Calibri"/>
          <w:sz w:val="20"/>
          <w:szCs w:val="20"/>
        </w:rPr>
        <w:t>of the limited partnership</w:t>
      </w:r>
    </w:p>
    <w:p w14:paraId="26185D52" w14:textId="77777777" w:rsidR="006F663B" w:rsidRPr="009647F8" w:rsidRDefault="006F663B" w:rsidP="006F663B">
      <w:pPr>
        <w:pStyle w:val="ListParagraph"/>
        <w:numPr>
          <w:ilvl w:val="0"/>
          <w:numId w:val="1"/>
        </w:numPr>
        <w:rPr>
          <w:rFonts w:ascii="Calibri" w:hAnsi="Calibri"/>
          <w:sz w:val="20"/>
          <w:szCs w:val="20"/>
        </w:rPr>
      </w:pPr>
      <w:r w:rsidRPr="009647F8">
        <w:rPr>
          <w:rFonts w:ascii="Calibri" w:hAnsi="Calibri"/>
          <w:sz w:val="20"/>
          <w:szCs w:val="20"/>
        </w:rPr>
        <w:t>Arose from two recurrent problems:</w:t>
      </w:r>
    </w:p>
    <w:p w14:paraId="0FC0E1C5" w14:textId="77777777" w:rsidR="006F663B" w:rsidRPr="009647F8" w:rsidRDefault="006F663B" w:rsidP="006F663B">
      <w:pPr>
        <w:pStyle w:val="ListParagraph"/>
        <w:numPr>
          <w:ilvl w:val="1"/>
          <w:numId w:val="6"/>
        </w:numPr>
        <w:rPr>
          <w:rFonts w:ascii="Calibri" w:hAnsi="Calibri"/>
          <w:sz w:val="20"/>
          <w:szCs w:val="20"/>
        </w:rPr>
      </w:pPr>
      <w:r w:rsidRPr="009647F8">
        <w:rPr>
          <w:rFonts w:ascii="Calibri" w:hAnsi="Calibri"/>
          <w:sz w:val="20"/>
          <w:szCs w:val="20"/>
        </w:rPr>
        <w:t>Disputes between partners</w:t>
      </w:r>
    </w:p>
    <w:p w14:paraId="33E3C0D3" w14:textId="359517DD" w:rsidR="009D5A34" w:rsidRDefault="009D5A34" w:rsidP="006F663B">
      <w:pPr>
        <w:pStyle w:val="ListParagraph"/>
        <w:numPr>
          <w:ilvl w:val="1"/>
          <w:numId w:val="6"/>
        </w:numPr>
        <w:rPr>
          <w:rFonts w:ascii="Calibri" w:hAnsi="Calibri"/>
          <w:sz w:val="20"/>
          <w:szCs w:val="20"/>
        </w:rPr>
      </w:pPr>
      <w:r>
        <w:rPr>
          <w:rFonts w:ascii="Calibri" w:hAnsi="Calibri"/>
          <w:sz w:val="20"/>
          <w:szCs w:val="20"/>
        </w:rPr>
        <w:t>Dispute over partnership liability for torts or debts caused by one partner</w:t>
      </w:r>
    </w:p>
    <w:p w14:paraId="4C0A2339" w14:textId="7F45D4EA" w:rsidR="005166D8" w:rsidRPr="009647F8" w:rsidRDefault="004314FC" w:rsidP="005166D8">
      <w:pPr>
        <w:pStyle w:val="ListParagraph"/>
        <w:numPr>
          <w:ilvl w:val="0"/>
          <w:numId w:val="3"/>
        </w:numPr>
        <w:rPr>
          <w:rFonts w:ascii="Calibri" w:hAnsi="Calibri"/>
          <w:sz w:val="20"/>
          <w:szCs w:val="20"/>
        </w:rPr>
      </w:pPr>
      <w:r>
        <w:rPr>
          <w:rFonts w:ascii="Calibri" w:hAnsi="Calibri"/>
          <w:b/>
          <w:sz w:val="20"/>
          <w:szCs w:val="20"/>
        </w:rPr>
        <w:t xml:space="preserve">64 </w:t>
      </w:r>
      <w:r w:rsidR="005166D8" w:rsidRPr="009647F8">
        <w:rPr>
          <w:rFonts w:ascii="Calibri" w:hAnsi="Calibri"/>
          <w:sz w:val="20"/>
          <w:szCs w:val="20"/>
        </w:rPr>
        <w:t>Gen</w:t>
      </w:r>
      <w:r>
        <w:rPr>
          <w:rFonts w:ascii="Calibri" w:hAnsi="Calibri"/>
          <w:sz w:val="20"/>
          <w:szCs w:val="20"/>
        </w:rPr>
        <w:t>eral vs. Limited Partners</w:t>
      </w:r>
    </w:p>
    <w:p w14:paraId="522A22D4" w14:textId="165D8DAD" w:rsidR="003D1192" w:rsidRPr="009647F8" w:rsidRDefault="003D1192" w:rsidP="003D1192">
      <w:pPr>
        <w:pStyle w:val="ListParagraph"/>
        <w:numPr>
          <w:ilvl w:val="1"/>
          <w:numId w:val="3"/>
        </w:numPr>
        <w:rPr>
          <w:rFonts w:ascii="Calibri" w:hAnsi="Calibri"/>
          <w:i/>
          <w:sz w:val="20"/>
          <w:szCs w:val="20"/>
        </w:rPr>
      </w:pPr>
      <w:bookmarkStart w:id="3" w:name="section64"/>
      <w:r w:rsidRPr="009647F8">
        <w:rPr>
          <w:rFonts w:ascii="Calibri" w:hAnsi="Calibri"/>
          <w:i/>
          <w:sz w:val="20"/>
          <w:szCs w:val="20"/>
        </w:rPr>
        <w:t>General Partner:</w:t>
      </w:r>
      <w:r w:rsidRPr="009647F8">
        <w:rPr>
          <w:rFonts w:ascii="Calibri" w:hAnsi="Calibri"/>
          <w:sz w:val="20"/>
          <w:szCs w:val="20"/>
        </w:rPr>
        <w:t xml:space="preserve"> </w:t>
      </w:r>
      <w:r w:rsidR="00C45335" w:rsidRPr="009647F8">
        <w:rPr>
          <w:rFonts w:ascii="Calibri" w:hAnsi="Calibri"/>
          <w:sz w:val="20"/>
          <w:szCs w:val="20"/>
        </w:rPr>
        <w:t>Fully liable for the partnership’s debts and obligations</w:t>
      </w:r>
    </w:p>
    <w:p w14:paraId="223A0955" w14:textId="43C41264" w:rsidR="005166D8" w:rsidRPr="009647F8" w:rsidRDefault="005166D8" w:rsidP="005166D8">
      <w:pPr>
        <w:pStyle w:val="ListParagraph"/>
        <w:numPr>
          <w:ilvl w:val="1"/>
          <w:numId w:val="3"/>
        </w:numPr>
        <w:rPr>
          <w:rFonts w:ascii="Calibri" w:hAnsi="Calibri"/>
          <w:i/>
          <w:sz w:val="20"/>
          <w:szCs w:val="20"/>
        </w:rPr>
      </w:pPr>
      <w:r w:rsidRPr="009647F8">
        <w:rPr>
          <w:rFonts w:ascii="Calibri" w:hAnsi="Calibri"/>
          <w:i/>
          <w:sz w:val="20"/>
          <w:szCs w:val="20"/>
        </w:rPr>
        <w:t>Limited Partner</w:t>
      </w:r>
      <w:r w:rsidRPr="009647F8">
        <w:rPr>
          <w:rFonts w:ascii="Calibri" w:hAnsi="Calibri"/>
          <w:sz w:val="20"/>
          <w:szCs w:val="20"/>
        </w:rPr>
        <w:t xml:space="preserve">: </w:t>
      </w:r>
      <w:r w:rsidR="00C45335" w:rsidRPr="009647F8">
        <w:rPr>
          <w:rFonts w:ascii="Calibri" w:hAnsi="Calibri"/>
          <w:sz w:val="20"/>
          <w:szCs w:val="20"/>
        </w:rPr>
        <w:t>Only liable to the extent of his/her contribution to the firm</w:t>
      </w:r>
    </w:p>
    <w:p w14:paraId="1E10DF8B" w14:textId="211FD920" w:rsidR="00C45335" w:rsidRPr="009647F8" w:rsidRDefault="00C45335" w:rsidP="00C45335">
      <w:pPr>
        <w:pStyle w:val="ListParagraph"/>
        <w:numPr>
          <w:ilvl w:val="2"/>
          <w:numId w:val="3"/>
        </w:numPr>
        <w:rPr>
          <w:rFonts w:ascii="Calibri" w:hAnsi="Calibri"/>
          <w:i/>
          <w:sz w:val="20"/>
          <w:szCs w:val="20"/>
        </w:rPr>
      </w:pPr>
      <w:r w:rsidRPr="009647F8">
        <w:rPr>
          <w:rFonts w:ascii="Calibri" w:hAnsi="Calibri"/>
          <w:sz w:val="20"/>
          <w:szCs w:val="20"/>
        </w:rPr>
        <w:t>Protection is lost if s/he “takes part in the control of the business”</w:t>
      </w:r>
    </w:p>
    <w:p w14:paraId="16A47170" w14:textId="4B7EAE1A" w:rsidR="003D31EA" w:rsidRPr="009647F8" w:rsidRDefault="003D31EA" w:rsidP="00C45335">
      <w:pPr>
        <w:pStyle w:val="ListParagraph"/>
        <w:numPr>
          <w:ilvl w:val="2"/>
          <w:numId w:val="3"/>
        </w:numPr>
        <w:rPr>
          <w:rFonts w:ascii="Calibri" w:hAnsi="Calibri"/>
          <w:i/>
          <w:sz w:val="20"/>
          <w:szCs w:val="20"/>
        </w:rPr>
      </w:pPr>
      <w:r w:rsidRPr="009647F8">
        <w:rPr>
          <w:rFonts w:ascii="Calibri" w:hAnsi="Calibri"/>
          <w:sz w:val="20"/>
          <w:szCs w:val="20"/>
        </w:rPr>
        <w:t>Why? Public policy – wanted to encourage entrepreneurship by limiting liability for business risks</w:t>
      </w:r>
    </w:p>
    <w:bookmarkEnd w:id="3"/>
    <w:p w14:paraId="278816D9" w14:textId="06F6E147" w:rsidR="005166D8" w:rsidRPr="009647F8" w:rsidRDefault="005166D8" w:rsidP="005166D8">
      <w:pPr>
        <w:pStyle w:val="ListParagraph"/>
        <w:numPr>
          <w:ilvl w:val="2"/>
          <w:numId w:val="3"/>
        </w:numPr>
        <w:rPr>
          <w:rFonts w:ascii="Calibri" w:hAnsi="Calibri"/>
          <w:sz w:val="20"/>
          <w:szCs w:val="20"/>
        </w:rPr>
      </w:pPr>
      <w:r w:rsidRPr="009647F8">
        <w:rPr>
          <w:rFonts w:ascii="Calibri" w:hAnsi="Calibri"/>
          <w:sz w:val="20"/>
          <w:szCs w:val="20"/>
        </w:rPr>
        <w:t xml:space="preserve">In BC and Ontario, the courts </w:t>
      </w:r>
      <w:r w:rsidRPr="0065488C">
        <w:rPr>
          <w:rFonts w:ascii="Calibri" w:hAnsi="Calibri"/>
          <w:i/>
          <w:sz w:val="20"/>
          <w:szCs w:val="20"/>
        </w:rPr>
        <w:t>objectively evaluate</w:t>
      </w:r>
      <w:r w:rsidRPr="009647F8">
        <w:rPr>
          <w:rFonts w:ascii="Calibri" w:hAnsi="Calibri"/>
          <w:sz w:val="20"/>
          <w:szCs w:val="20"/>
        </w:rPr>
        <w:t xml:space="preserve"> the actions of the limited partner to determine their status (</w:t>
      </w:r>
      <w:r w:rsidR="002B7EC4" w:rsidRPr="009647F8">
        <w:rPr>
          <w:rFonts w:ascii="Calibri" w:hAnsi="Calibri"/>
          <w:color w:val="0000FF"/>
          <w:sz w:val="20"/>
          <w:szCs w:val="20"/>
        </w:rPr>
        <w:t xml:space="preserve">Haughton Graphics v Zivot </w:t>
      </w:r>
      <w:r w:rsidR="001364C5" w:rsidRPr="009647F8">
        <w:rPr>
          <w:rFonts w:ascii="Calibri" w:hAnsi="Calibri"/>
          <w:color w:val="0000FF"/>
          <w:sz w:val="20"/>
          <w:szCs w:val="20"/>
        </w:rPr>
        <w:t xml:space="preserve">[1986] </w:t>
      </w:r>
      <w:r w:rsidR="002B7EC4" w:rsidRPr="009647F8">
        <w:rPr>
          <w:rFonts w:ascii="Calibri" w:hAnsi="Calibri"/>
          <w:color w:val="0000FF"/>
          <w:sz w:val="20"/>
          <w:szCs w:val="20"/>
        </w:rPr>
        <w:t>Ont</w:t>
      </w:r>
      <w:r w:rsidR="00AA2977" w:rsidRPr="009647F8">
        <w:rPr>
          <w:rFonts w:ascii="Calibri" w:hAnsi="Calibri"/>
          <w:color w:val="0000FF"/>
          <w:sz w:val="20"/>
          <w:szCs w:val="20"/>
        </w:rPr>
        <w:t xml:space="preserve"> HC</w:t>
      </w:r>
      <w:r w:rsidRPr="009647F8">
        <w:rPr>
          <w:rFonts w:ascii="Calibri" w:hAnsi="Calibri"/>
          <w:sz w:val="20"/>
          <w:szCs w:val="20"/>
        </w:rPr>
        <w:t>)</w:t>
      </w:r>
    </w:p>
    <w:p w14:paraId="2AE159AD" w14:textId="084AD52B" w:rsidR="005166D8" w:rsidRPr="009647F8" w:rsidRDefault="004D6401" w:rsidP="005166D8">
      <w:pPr>
        <w:pStyle w:val="ListParagraph"/>
        <w:numPr>
          <w:ilvl w:val="2"/>
          <w:numId w:val="3"/>
        </w:numPr>
        <w:rPr>
          <w:rFonts w:ascii="Calibri" w:hAnsi="Calibri"/>
          <w:sz w:val="20"/>
          <w:szCs w:val="20"/>
        </w:rPr>
      </w:pPr>
      <w:r w:rsidRPr="009647F8">
        <w:rPr>
          <w:rFonts w:ascii="Calibri" w:hAnsi="Calibri"/>
          <w:sz w:val="20"/>
          <w:szCs w:val="20"/>
        </w:rPr>
        <w:t>O</w:t>
      </w:r>
      <w:r w:rsidR="005166D8" w:rsidRPr="009647F8">
        <w:rPr>
          <w:rFonts w:ascii="Calibri" w:hAnsi="Calibri"/>
          <w:sz w:val="20"/>
          <w:szCs w:val="20"/>
        </w:rPr>
        <w:t>ther jurisdictions apply the “reliance by outsiders” test – based on what outsiders believe to be true</w:t>
      </w:r>
    </w:p>
    <w:p w14:paraId="0EFABF56" w14:textId="246F6470" w:rsidR="00AB4C26" w:rsidRPr="009647F8" w:rsidRDefault="00AB4C26" w:rsidP="00711F88">
      <w:pPr>
        <w:pStyle w:val="ListParagraph"/>
        <w:numPr>
          <w:ilvl w:val="0"/>
          <w:numId w:val="3"/>
        </w:numPr>
        <w:rPr>
          <w:rFonts w:ascii="Calibri" w:hAnsi="Calibri"/>
          <w:sz w:val="20"/>
          <w:szCs w:val="20"/>
        </w:rPr>
      </w:pPr>
      <w:r w:rsidRPr="009647F8">
        <w:rPr>
          <w:rFonts w:ascii="Calibri" w:hAnsi="Calibri"/>
          <w:sz w:val="20"/>
          <w:szCs w:val="20"/>
        </w:rPr>
        <w:t>Limited partnerships are often consider a cross-over b/w corporations and pure partnerships</w:t>
      </w:r>
    </w:p>
    <w:p w14:paraId="33668807" w14:textId="692A95DB" w:rsidR="00CC4C28" w:rsidRPr="009647F8" w:rsidRDefault="00CC4C28" w:rsidP="00711F88">
      <w:pPr>
        <w:pStyle w:val="ListParagraph"/>
        <w:numPr>
          <w:ilvl w:val="0"/>
          <w:numId w:val="3"/>
        </w:numPr>
        <w:rPr>
          <w:rFonts w:ascii="Calibri" w:hAnsi="Calibri"/>
          <w:sz w:val="20"/>
          <w:szCs w:val="20"/>
        </w:rPr>
      </w:pPr>
      <w:r w:rsidRPr="009647F8">
        <w:rPr>
          <w:rFonts w:ascii="Calibri" w:hAnsi="Calibri"/>
          <w:sz w:val="20"/>
          <w:szCs w:val="20"/>
        </w:rPr>
        <w:t>Commonly used by law firms</w:t>
      </w:r>
      <w:r w:rsidR="009F22ED" w:rsidRPr="009647F8">
        <w:rPr>
          <w:rFonts w:ascii="Calibri" w:hAnsi="Calibri"/>
          <w:sz w:val="20"/>
          <w:szCs w:val="20"/>
        </w:rPr>
        <w:t xml:space="preserve"> since changes to the </w:t>
      </w:r>
      <w:r w:rsidR="009F22ED" w:rsidRPr="009647F8">
        <w:rPr>
          <w:rFonts w:ascii="Calibri" w:hAnsi="Calibri"/>
          <w:i/>
          <w:sz w:val="20"/>
          <w:szCs w:val="20"/>
        </w:rPr>
        <w:t>Legal Professions Act</w:t>
      </w:r>
    </w:p>
    <w:p w14:paraId="7F7D47B6" w14:textId="353A347F" w:rsidR="00CC4C28" w:rsidRPr="009647F8" w:rsidRDefault="004B29C4" w:rsidP="00711F88">
      <w:pPr>
        <w:pStyle w:val="ListParagraph"/>
        <w:numPr>
          <w:ilvl w:val="1"/>
          <w:numId w:val="3"/>
        </w:numPr>
        <w:rPr>
          <w:rFonts w:ascii="Calibri" w:hAnsi="Calibri"/>
          <w:sz w:val="20"/>
          <w:szCs w:val="20"/>
        </w:rPr>
      </w:pPr>
      <w:r w:rsidRPr="009647F8">
        <w:rPr>
          <w:rFonts w:ascii="Calibri" w:hAnsi="Calibri"/>
          <w:sz w:val="20"/>
          <w:szCs w:val="20"/>
        </w:rPr>
        <w:t>Can</w:t>
      </w:r>
      <w:r w:rsidR="00B7051C" w:rsidRPr="009647F8">
        <w:rPr>
          <w:rFonts w:ascii="Calibri" w:hAnsi="Calibri"/>
          <w:sz w:val="20"/>
          <w:szCs w:val="20"/>
        </w:rPr>
        <w:t xml:space="preserve"> protect</w:t>
      </w:r>
      <w:r w:rsidR="00CC4C28" w:rsidRPr="009647F8">
        <w:rPr>
          <w:rFonts w:ascii="Calibri" w:hAnsi="Calibri"/>
          <w:sz w:val="20"/>
          <w:szCs w:val="20"/>
        </w:rPr>
        <w:t xml:space="preserve"> broad partner membership from sharing in the liability or negligence of other partners</w:t>
      </w:r>
    </w:p>
    <w:p w14:paraId="676F9A2C" w14:textId="015843D1" w:rsidR="00733AFA" w:rsidRPr="009647F8" w:rsidRDefault="00BB0F1C" w:rsidP="00711F88">
      <w:pPr>
        <w:pStyle w:val="ListParagraph"/>
        <w:numPr>
          <w:ilvl w:val="0"/>
          <w:numId w:val="3"/>
        </w:numPr>
        <w:rPr>
          <w:rFonts w:ascii="Calibri" w:hAnsi="Calibri"/>
          <w:sz w:val="20"/>
          <w:szCs w:val="20"/>
        </w:rPr>
      </w:pPr>
      <w:r w:rsidRPr="009647F8">
        <w:rPr>
          <w:rFonts w:ascii="Calibri" w:hAnsi="Calibri"/>
          <w:sz w:val="20"/>
          <w:szCs w:val="20"/>
        </w:rPr>
        <w:t>What are the benefits of limited partnerships?</w:t>
      </w:r>
    </w:p>
    <w:p w14:paraId="48975627" w14:textId="27BEDC91" w:rsidR="00733AFA" w:rsidRPr="009647F8" w:rsidRDefault="00D239CB" w:rsidP="00711F88">
      <w:pPr>
        <w:pStyle w:val="ListParagraph"/>
        <w:numPr>
          <w:ilvl w:val="1"/>
          <w:numId w:val="3"/>
        </w:numPr>
        <w:rPr>
          <w:rFonts w:ascii="Calibri" w:hAnsi="Calibri"/>
          <w:sz w:val="20"/>
          <w:szCs w:val="20"/>
        </w:rPr>
      </w:pPr>
      <w:r w:rsidRPr="009647F8">
        <w:rPr>
          <w:rFonts w:ascii="Calibri" w:hAnsi="Calibri"/>
          <w:sz w:val="20"/>
          <w:szCs w:val="20"/>
        </w:rPr>
        <w:t>Particularly suitable to small, high risk business</w:t>
      </w:r>
    </w:p>
    <w:p w14:paraId="5B37CA3C" w14:textId="62BAA4CA" w:rsidR="00C012D6" w:rsidRPr="009647F8" w:rsidRDefault="000B31EA" w:rsidP="00711F88">
      <w:pPr>
        <w:pStyle w:val="ListParagraph"/>
        <w:numPr>
          <w:ilvl w:val="1"/>
          <w:numId w:val="3"/>
        </w:numPr>
        <w:rPr>
          <w:rFonts w:ascii="Calibri" w:hAnsi="Calibri"/>
          <w:sz w:val="20"/>
          <w:szCs w:val="20"/>
        </w:rPr>
      </w:pPr>
      <w:r w:rsidRPr="009647F8">
        <w:rPr>
          <w:rFonts w:ascii="Calibri" w:hAnsi="Calibri"/>
          <w:sz w:val="20"/>
          <w:szCs w:val="20"/>
        </w:rPr>
        <w:t>Tax a</w:t>
      </w:r>
      <w:r w:rsidR="00270D3E" w:rsidRPr="009647F8">
        <w:rPr>
          <w:rFonts w:ascii="Calibri" w:hAnsi="Calibri"/>
          <w:sz w:val="20"/>
          <w:szCs w:val="20"/>
        </w:rPr>
        <w:t>dvantages</w:t>
      </w:r>
      <w:r w:rsidR="00A939AC" w:rsidRPr="009647F8">
        <w:rPr>
          <w:rFonts w:ascii="Calibri" w:hAnsi="Calibri"/>
          <w:sz w:val="20"/>
          <w:szCs w:val="20"/>
        </w:rPr>
        <w:t xml:space="preserve"> – partners account for their partnership income/losses during income tax</w:t>
      </w:r>
    </w:p>
    <w:p w14:paraId="6856E234" w14:textId="0C831794" w:rsidR="00270D3E" w:rsidRPr="009647F8" w:rsidRDefault="00270D3E" w:rsidP="00711F88">
      <w:pPr>
        <w:pStyle w:val="ListParagraph"/>
        <w:numPr>
          <w:ilvl w:val="1"/>
          <w:numId w:val="3"/>
        </w:numPr>
        <w:rPr>
          <w:rFonts w:ascii="Calibri" w:hAnsi="Calibri"/>
          <w:sz w:val="20"/>
          <w:szCs w:val="20"/>
        </w:rPr>
      </w:pPr>
      <w:r w:rsidRPr="009647F8">
        <w:rPr>
          <w:rFonts w:ascii="Calibri" w:hAnsi="Calibri"/>
          <w:sz w:val="20"/>
          <w:szCs w:val="20"/>
        </w:rPr>
        <w:t>Avoid</w:t>
      </w:r>
      <w:r w:rsidR="00F37EE5" w:rsidRPr="009647F8">
        <w:rPr>
          <w:rFonts w:ascii="Calibri" w:hAnsi="Calibri"/>
          <w:sz w:val="20"/>
          <w:szCs w:val="20"/>
        </w:rPr>
        <w:t>s</w:t>
      </w:r>
      <w:r w:rsidR="00663CFC" w:rsidRPr="009647F8">
        <w:rPr>
          <w:rFonts w:ascii="Calibri" w:hAnsi="Calibri"/>
          <w:sz w:val="20"/>
          <w:szCs w:val="20"/>
        </w:rPr>
        <w:t xml:space="preserve"> s</w:t>
      </w:r>
      <w:r w:rsidR="000B31EA" w:rsidRPr="009647F8">
        <w:rPr>
          <w:rFonts w:ascii="Calibri" w:hAnsi="Calibri"/>
          <w:sz w:val="20"/>
          <w:szCs w:val="20"/>
        </w:rPr>
        <w:t>ecurities r</w:t>
      </w:r>
      <w:r w:rsidRPr="009647F8">
        <w:rPr>
          <w:rFonts w:ascii="Calibri" w:hAnsi="Calibri"/>
          <w:sz w:val="20"/>
          <w:szCs w:val="20"/>
        </w:rPr>
        <w:t>equirements</w:t>
      </w:r>
      <w:r w:rsidR="00687E93" w:rsidRPr="009647F8">
        <w:rPr>
          <w:rFonts w:ascii="Calibri" w:hAnsi="Calibri"/>
          <w:sz w:val="20"/>
          <w:szCs w:val="20"/>
        </w:rPr>
        <w:t xml:space="preserve"> – </w:t>
      </w:r>
      <w:r w:rsidR="00BB779F" w:rsidRPr="009647F8">
        <w:rPr>
          <w:rFonts w:ascii="Calibri" w:hAnsi="Calibri"/>
          <w:sz w:val="20"/>
          <w:szCs w:val="20"/>
        </w:rPr>
        <w:t>not subject to securities legislation (i.e. disclosure obligations)</w:t>
      </w:r>
    </w:p>
    <w:p w14:paraId="0A993577" w14:textId="4BAFD74F" w:rsidR="0027506F" w:rsidRPr="009647F8" w:rsidRDefault="00F37EE5" w:rsidP="00711F88">
      <w:pPr>
        <w:pStyle w:val="ListParagraph"/>
        <w:numPr>
          <w:ilvl w:val="1"/>
          <w:numId w:val="3"/>
        </w:numPr>
        <w:rPr>
          <w:rFonts w:ascii="Calibri" w:hAnsi="Calibri"/>
          <w:sz w:val="20"/>
          <w:szCs w:val="20"/>
        </w:rPr>
      </w:pPr>
      <w:r w:rsidRPr="009647F8">
        <w:rPr>
          <w:rFonts w:ascii="Calibri" w:hAnsi="Calibri"/>
          <w:sz w:val="20"/>
          <w:szCs w:val="20"/>
        </w:rPr>
        <w:t>Limits partner liability</w:t>
      </w:r>
      <w:r w:rsidR="000B31EA" w:rsidRPr="009647F8">
        <w:rPr>
          <w:rFonts w:ascii="Calibri" w:hAnsi="Calibri"/>
          <w:sz w:val="20"/>
          <w:szCs w:val="20"/>
        </w:rPr>
        <w:t xml:space="preserve"> – </w:t>
      </w:r>
      <w:r w:rsidR="00E65C21" w:rsidRPr="009647F8">
        <w:rPr>
          <w:rFonts w:ascii="Calibri" w:hAnsi="Calibri"/>
          <w:sz w:val="20"/>
          <w:szCs w:val="20"/>
        </w:rPr>
        <w:t>to the amount c</w:t>
      </w:r>
      <w:r w:rsidR="009D5A34">
        <w:rPr>
          <w:rFonts w:ascii="Calibri" w:hAnsi="Calibri"/>
          <w:sz w:val="20"/>
          <w:szCs w:val="20"/>
        </w:rPr>
        <w:t>ontributed re: partnership inte</w:t>
      </w:r>
      <w:r w:rsidR="00E65C21" w:rsidRPr="009647F8">
        <w:rPr>
          <w:rFonts w:ascii="Calibri" w:hAnsi="Calibri"/>
          <w:sz w:val="20"/>
          <w:szCs w:val="20"/>
        </w:rPr>
        <w:t>rest</w:t>
      </w:r>
    </w:p>
    <w:p w14:paraId="42BAE9C8" w14:textId="77777777" w:rsidR="009C6697" w:rsidRPr="009647F8" w:rsidRDefault="009C6697" w:rsidP="009C6697">
      <w:pPr>
        <w:rPr>
          <w:rFonts w:ascii="Calibri" w:hAnsi="Calibri"/>
          <w:sz w:val="20"/>
          <w:szCs w:val="20"/>
        </w:rPr>
      </w:pPr>
    </w:p>
    <w:p w14:paraId="46615F4C" w14:textId="36AEBD48" w:rsidR="00417466" w:rsidRPr="00D734B2" w:rsidRDefault="00417466" w:rsidP="00D734B2">
      <w:pPr>
        <w:pStyle w:val="ListParagraph"/>
        <w:numPr>
          <w:ilvl w:val="0"/>
          <w:numId w:val="4"/>
        </w:numPr>
        <w:rPr>
          <w:rFonts w:ascii="Calibri" w:hAnsi="Calibri"/>
          <w:sz w:val="20"/>
          <w:szCs w:val="20"/>
        </w:rPr>
      </w:pPr>
      <w:r w:rsidRPr="00D734B2">
        <w:rPr>
          <w:rFonts w:ascii="Calibri" w:hAnsi="Calibri"/>
          <w:b/>
          <w:sz w:val="20"/>
          <w:szCs w:val="20"/>
        </w:rPr>
        <w:br w:type="page"/>
      </w:r>
    </w:p>
    <w:p w14:paraId="372841DD" w14:textId="3D74D6CE" w:rsidR="003719DF" w:rsidRPr="009647F8" w:rsidRDefault="00BF79C2" w:rsidP="00B24F3A">
      <w:pPr>
        <w:pStyle w:val="Heading1"/>
        <w:pBdr>
          <w:bottom w:val="single" w:sz="4" w:space="1" w:color="auto"/>
        </w:pBdr>
        <w:rPr>
          <w:rFonts w:ascii="Calibri" w:hAnsi="Calibri"/>
          <w:b w:val="0"/>
          <w:color w:val="auto"/>
          <w:sz w:val="20"/>
          <w:szCs w:val="20"/>
        </w:rPr>
      </w:pPr>
      <w:bookmarkStart w:id="4" w:name="_Toc259613442"/>
      <w:r w:rsidRPr="009647F8">
        <w:rPr>
          <w:rFonts w:ascii="Calibri" w:hAnsi="Calibri"/>
          <w:b w:val="0"/>
          <w:color w:val="auto"/>
          <w:sz w:val="20"/>
          <w:szCs w:val="20"/>
        </w:rPr>
        <w:t xml:space="preserve">2. </w:t>
      </w:r>
      <w:r w:rsidR="00DD7562" w:rsidRPr="009647F8">
        <w:rPr>
          <w:rFonts w:ascii="Calibri" w:hAnsi="Calibri"/>
          <w:b w:val="0"/>
          <w:color w:val="auto"/>
          <w:sz w:val="20"/>
          <w:szCs w:val="20"/>
        </w:rPr>
        <w:t xml:space="preserve">Business </w:t>
      </w:r>
      <w:r w:rsidR="003719DF" w:rsidRPr="009647F8">
        <w:rPr>
          <w:rFonts w:ascii="Calibri" w:hAnsi="Calibri"/>
          <w:b w:val="0"/>
          <w:color w:val="auto"/>
          <w:sz w:val="20"/>
          <w:szCs w:val="20"/>
        </w:rPr>
        <w:t>Corporations</w:t>
      </w:r>
      <w:r w:rsidR="00DD1BE9" w:rsidRPr="009647F8">
        <w:rPr>
          <w:rFonts w:ascii="Calibri" w:hAnsi="Calibri"/>
          <w:b w:val="0"/>
          <w:color w:val="auto"/>
          <w:sz w:val="20"/>
          <w:szCs w:val="20"/>
        </w:rPr>
        <w:t xml:space="preserve"> &amp; The Nature of Corporate Personality</w:t>
      </w:r>
      <w:bookmarkEnd w:id="4"/>
      <w:r w:rsidR="003719DF" w:rsidRPr="009647F8">
        <w:rPr>
          <w:rFonts w:ascii="Calibri" w:hAnsi="Calibri"/>
          <w:b w:val="0"/>
          <w:color w:val="auto"/>
          <w:sz w:val="20"/>
          <w:szCs w:val="20"/>
        </w:rPr>
        <w:tab/>
      </w:r>
    </w:p>
    <w:p w14:paraId="1E738F82" w14:textId="77777777" w:rsidR="003719DF" w:rsidRPr="009647F8" w:rsidRDefault="003719DF" w:rsidP="00BB1D76">
      <w:pPr>
        <w:rPr>
          <w:rFonts w:ascii="Calibri" w:hAnsi="Calibri"/>
          <w:sz w:val="20"/>
          <w:szCs w:val="20"/>
        </w:rPr>
      </w:pPr>
    </w:p>
    <w:p w14:paraId="5E48DCB2" w14:textId="4C5F74D1" w:rsidR="006E39D4" w:rsidRPr="009647F8" w:rsidRDefault="006E39D4" w:rsidP="002F2467">
      <w:pPr>
        <w:rPr>
          <w:rFonts w:ascii="Calibri" w:hAnsi="Calibri"/>
          <w:sz w:val="20"/>
          <w:szCs w:val="20"/>
        </w:rPr>
      </w:pPr>
      <w:r w:rsidRPr="009647F8">
        <w:rPr>
          <w:rFonts w:ascii="Calibri" w:hAnsi="Calibri"/>
          <w:sz w:val="20"/>
          <w:szCs w:val="20"/>
        </w:rPr>
        <w:t>History</w:t>
      </w:r>
      <w:r w:rsidR="002F2467" w:rsidRPr="009647F8">
        <w:rPr>
          <w:rFonts w:ascii="Calibri" w:hAnsi="Calibri"/>
          <w:sz w:val="20"/>
          <w:szCs w:val="20"/>
        </w:rPr>
        <w:t xml:space="preserve"> of Incorporation in the Anglo-Common Law</w:t>
      </w:r>
    </w:p>
    <w:p w14:paraId="50929B79" w14:textId="16FFFB01" w:rsidR="001A02AA" w:rsidRPr="009647F8" w:rsidRDefault="001A02AA" w:rsidP="00711F88">
      <w:pPr>
        <w:pStyle w:val="ListParagraph"/>
        <w:numPr>
          <w:ilvl w:val="0"/>
          <w:numId w:val="8"/>
        </w:numPr>
        <w:rPr>
          <w:rFonts w:ascii="Calibri" w:hAnsi="Calibri"/>
          <w:sz w:val="20"/>
          <w:szCs w:val="20"/>
        </w:rPr>
      </w:pPr>
      <w:r w:rsidRPr="009647F8">
        <w:rPr>
          <w:rFonts w:ascii="Calibri" w:hAnsi="Calibri"/>
          <w:sz w:val="20"/>
          <w:szCs w:val="20"/>
        </w:rPr>
        <w:t>Incorporation by exe</w:t>
      </w:r>
      <w:r w:rsidR="007F3BCD" w:rsidRPr="009647F8">
        <w:rPr>
          <w:rFonts w:ascii="Calibri" w:hAnsi="Calibri"/>
          <w:sz w:val="20"/>
          <w:szCs w:val="20"/>
        </w:rPr>
        <w:t>r</w:t>
      </w:r>
      <w:r w:rsidRPr="009647F8">
        <w:rPr>
          <w:rFonts w:ascii="Calibri" w:hAnsi="Calibri"/>
          <w:sz w:val="20"/>
          <w:szCs w:val="20"/>
        </w:rPr>
        <w:t>cise of the royal prerogative</w:t>
      </w:r>
      <w:r w:rsidR="004A3DCB" w:rsidRPr="009647F8">
        <w:rPr>
          <w:rFonts w:ascii="Calibri" w:hAnsi="Calibri"/>
          <w:sz w:val="20"/>
          <w:szCs w:val="20"/>
        </w:rPr>
        <w:t xml:space="preserve"> – i.e. HBC, London East India Company, etc.</w:t>
      </w:r>
    </w:p>
    <w:p w14:paraId="0005476F" w14:textId="6F6ABE6D" w:rsidR="00370EB0" w:rsidRPr="009647F8" w:rsidRDefault="0057737E" w:rsidP="00711F88">
      <w:pPr>
        <w:pStyle w:val="ListParagraph"/>
        <w:numPr>
          <w:ilvl w:val="1"/>
          <w:numId w:val="8"/>
        </w:numPr>
        <w:rPr>
          <w:rFonts w:ascii="Calibri" w:hAnsi="Calibri"/>
          <w:sz w:val="20"/>
          <w:szCs w:val="20"/>
        </w:rPr>
      </w:pPr>
      <w:r w:rsidRPr="009647F8">
        <w:rPr>
          <w:rFonts w:ascii="Calibri" w:hAnsi="Calibri"/>
          <w:sz w:val="20"/>
          <w:szCs w:val="20"/>
        </w:rPr>
        <w:t>Royal permission c</w:t>
      </w:r>
      <w:r w:rsidR="00370EB0" w:rsidRPr="009647F8">
        <w:rPr>
          <w:rFonts w:ascii="Calibri" w:hAnsi="Calibri"/>
          <w:sz w:val="20"/>
          <w:szCs w:val="20"/>
        </w:rPr>
        <w:t>onferred corporation status for business purposes</w:t>
      </w:r>
      <w:r w:rsidRPr="009647F8">
        <w:rPr>
          <w:rFonts w:ascii="Calibri" w:hAnsi="Calibri"/>
          <w:sz w:val="20"/>
          <w:szCs w:val="20"/>
        </w:rPr>
        <w:t>; not req’</w:t>
      </w:r>
      <w:r w:rsidR="002C59C1" w:rsidRPr="009647F8">
        <w:rPr>
          <w:rFonts w:ascii="Calibri" w:hAnsi="Calibri"/>
          <w:sz w:val="20"/>
          <w:szCs w:val="20"/>
        </w:rPr>
        <w:t>d by ordinary domestic businesses</w:t>
      </w:r>
    </w:p>
    <w:p w14:paraId="654DDBC4" w14:textId="6EACF21E" w:rsidR="001A02AA" w:rsidRPr="009647F8" w:rsidRDefault="007F3BCD" w:rsidP="00711F88">
      <w:pPr>
        <w:pStyle w:val="ListParagraph"/>
        <w:numPr>
          <w:ilvl w:val="0"/>
          <w:numId w:val="8"/>
        </w:numPr>
        <w:rPr>
          <w:rFonts w:ascii="Calibri" w:hAnsi="Calibri"/>
          <w:sz w:val="20"/>
          <w:szCs w:val="20"/>
        </w:rPr>
      </w:pPr>
      <w:r w:rsidRPr="009647F8">
        <w:rPr>
          <w:rFonts w:ascii="Calibri" w:hAnsi="Calibri"/>
          <w:sz w:val="20"/>
          <w:szCs w:val="20"/>
        </w:rPr>
        <w:t>Incorporation</w:t>
      </w:r>
      <w:r w:rsidR="001A02AA" w:rsidRPr="009647F8">
        <w:rPr>
          <w:rFonts w:ascii="Calibri" w:hAnsi="Calibri"/>
          <w:sz w:val="20"/>
          <w:szCs w:val="20"/>
        </w:rPr>
        <w:t xml:space="preserve"> </w:t>
      </w:r>
      <w:r w:rsidRPr="009647F8">
        <w:rPr>
          <w:rFonts w:ascii="Calibri" w:hAnsi="Calibri"/>
          <w:sz w:val="20"/>
          <w:szCs w:val="20"/>
        </w:rPr>
        <w:t>by a private or</w:t>
      </w:r>
      <w:r w:rsidR="001A02AA" w:rsidRPr="009647F8">
        <w:rPr>
          <w:rFonts w:ascii="Calibri" w:hAnsi="Calibri"/>
          <w:sz w:val="20"/>
          <w:szCs w:val="20"/>
        </w:rPr>
        <w:t xml:space="preserve"> gen</w:t>
      </w:r>
      <w:r w:rsidRPr="009647F8">
        <w:rPr>
          <w:rFonts w:ascii="Calibri" w:hAnsi="Calibri"/>
          <w:sz w:val="20"/>
          <w:szCs w:val="20"/>
        </w:rPr>
        <w:t>e</w:t>
      </w:r>
      <w:r w:rsidR="00EF4ADE" w:rsidRPr="009647F8">
        <w:rPr>
          <w:rFonts w:ascii="Calibri" w:hAnsi="Calibri"/>
          <w:sz w:val="20"/>
          <w:szCs w:val="20"/>
        </w:rPr>
        <w:t>ral act of the legislature</w:t>
      </w:r>
    </w:p>
    <w:p w14:paraId="3B1980CE" w14:textId="4B2F836B" w:rsidR="00302774" w:rsidRPr="009647F8" w:rsidRDefault="00302774" w:rsidP="00711F88">
      <w:pPr>
        <w:pStyle w:val="ListParagraph"/>
        <w:numPr>
          <w:ilvl w:val="1"/>
          <w:numId w:val="8"/>
        </w:numPr>
        <w:rPr>
          <w:rFonts w:ascii="Calibri" w:hAnsi="Calibri"/>
          <w:sz w:val="20"/>
          <w:szCs w:val="20"/>
        </w:rPr>
      </w:pPr>
      <w:r w:rsidRPr="009647F8">
        <w:rPr>
          <w:rFonts w:ascii="Calibri" w:hAnsi="Calibri"/>
          <w:i/>
          <w:sz w:val="20"/>
          <w:szCs w:val="20"/>
        </w:rPr>
        <w:t>Joint Stock Companies Act</w:t>
      </w:r>
      <w:r w:rsidRPr="009647F8">
        <w:rPr>
          <w:rFonts w:ascii="Calibri" w:hAnsi="Calibri"/>
          <w:sz w:val="20"/>
          <w:szCs w:val="20"/>
        </w:rPr>
        <w:t xml:space="preserve"> of 1844 allowed for </w:t>
      </w:r>
      <w:r w:rsidR="0091031D" w:rsidRPr="009647F8">
        <w:rPr>
          <w:rFonts w:ascii="Calibri" w:hAnsi="Calibri"/>
          <w:sz w:val="20"/>
          <w:szCs w:val="20"/>
        </w:rPr>
        <w:t>incorporation by registration</w:t>
      </w:r>
    </w:p>
    <w:p w14:paraId="38D15473" w14:textId="1AE4D0E7" w:rsidR="009C0B7C" w:rsidRPr="009647F8" w:rsidRDefault="009C0B7C" w:rsidP="00711F88">
      <w:pPr>
        <w:pStyle w:val="ListParagraph"/>
        <w:numPr>
          <w:ilvl w:val="1"/>
          <w:numId w:val="8"/>
        </w:numPr>
        <w:rPr>
          <w:rFonts w:ascii="Calibri" w:hAnsi="Calibri"/>
          <w:sz w:val="20"/>
          <w:szCs w:val="20"/>
        </w:rPr>
      </w:pPr>
      <w:r w:rsidRPr="009647F8">
        <w:rPr>
          <w:rFonts w:ascii="Calibri" w:hAnsi="Calibri"/>
          <w:i/>
          <w:sz w:val="20"/>
          <w:szCs w:val="20"/>
        </w:rPr>
        <w:t>Limited Liability Act</w:t>
      </w:r>
      <w:r w:rsidRPr="009647F8">
        <w:rPr>
          <w:rFonts w:ascii="Calibri" w:hAnsi="Calibri"/>
          <w:sz w:val="20"/>
          <w:szCs w:val="20"/>
        </w:rPr>
        <w:t xml:space="preserve"> of 1855 required that incorporated </w:t>
      </w:r>
      <w:r w:rsidR="00943580" w:rsidRPr="009647F8">
        <w:rPr>
          <w:rFonts w:ascii="Calibri" w:hAnsi="Calibri"/>
          <w:sz w:val="20"/>
          <w:szCs w:val="20"/>
        </w:rPr>
        <w:t>COs w/</w:t>
      </w:r>
      <w:r w:rsidRPr="009647F8">
        <w:rPr>
          <w:rFonts w:ascii="Calibri" w:hAnsi="Calibri"/>
          <w:sz w:val="20"/>
          <w:szCs w:val="20"/>
        </w:rPr>
        <w:t xml:space="preserve"> limited liability </w:t>
      </w:r>
      <w:r w:rsidR="00F72CEA" w:rsidRPr="009647F8">
        <w:rPr>
          <w:rFonts w:ascii="Calibri" w:hAnsi="Calibri"/>
          <w:sz w:val="20"/>
          <w:szCs w:val="20"/>
        </w:rPr>
        <w:t>add “</w:t>
      </w:r>
      <w:r w:rsidRPr="009647F8">
        <w:rPr>
          <w:rFonts w:ascii="Calibri" w:hAnsi="Calibri"/>
          <w:sz w:val="20"/>
          <w:szCs w:val="20"/>
        </w:rPr>
        <w:t>Ltd</w:t>
      </w:r>
      <w:r w:rsidR="00F72CEA" w:rsidRPr="009647F8">
        <w:rPr>
          <w:rFonts w:ascii="Calibri" w:hAnsi="Calibri"/>
          <w:sz w:val="20"/>
          <w:szCs w:val="20"/>
        </w:rPr>
        <w:t>”</w:t>
      </w:r>
      <w:r w:rsidRPr="009647F8">
        <w:rPr>
          <w:rFonts w:ascii="Calibri" w:hAnsi="Calibri"/>
          <w:sz w:val="20"/>
          <w:szCs w:val="20"/>
        </w:rPr>
        <w:t xml:space="preserve"> </w:t>
      </w:r>
      <w:r w:rsidR="00F72CEA" w:rsidRPr="009647F8">
        <w:rPr>
          <w:rFonts w:ascii="Calibri" w:hAnsi="Calibri"/>
          <w:sz w:val="20"/>
          <w:szCs w:val="20"/>
        </w:rPr>
        <w:t>to their</w:t>
      </w:r>
      <w:r w:rsidRPr="009647F8">
        <w:rPr>
          <w:rFonts w:ascii="Calibri" w:hAnsi="Calibri"/>
          <w:sz w:val="20"/>
          <w:szCs w:val="20"/>
        </w:rPr>
        <w:t xml:space="preserve"> company name</w:t>
      </w:r>
    </w:p>
    <w:p w14:paraId="157EC813" w14:textId="14E61C4D" w:rsidR="000C7A03" w:rsidRPr="009647F8" w:rsidRDefault="000C7A03" w:rsidP="00711F88">
      <w:pPr>
        <w:pStyle w:val="ListParagraph"/>
        <w:numPr>
          <w:ilvl w:val="0"/>
          <w:numId w:val="8"/>
        </w:numPr>
        <w:rPr>
          <w:rFonts w:ascii="Calibri" w:hAnsi="Calibri"/>
          <w:sz w:val="20"/>
          <w:szCs w:val="20"/>
        </w:rPr>
      </w:pPr>
      <w:r w:rsidRPr="009647F8">
        <w:rPr>
          <w:rFonts w:ascii="Calibri" w:hAnsi="Calibri"/>
          <w:sz w:val="20"/>
          <w:szCs w:val="20"/>
        </w:rPr>
        <w:t>Canadian provinces divided among</w:t>
      </w:r>
      <w:r w:rsidR="009637AC" w:rsidRPr="009647F8">
        <w:rPr>
          <w:rFonts w:ascii="Calibri" w:hAnsi="Calibri"/>
          <w:sz w:val="20"/>
          <w:szCs w:val="20"/>
        </w:rPr>
        <w:t xml:space="preserve"> methods</w:t>
      </w:r>
      <w:r w:rsidR="00CE5F58" w:rsidRPr="009647F8">
        <w:rPr>
          <w:rFonts w:ascii="Calibri" w:hAnsi="Calibri"/>
          <w:sz w:val="20"/>
          <w:szCs w:val="20"/>
        </w:rPr>
        <w:t>; somewhat resolved over the past 30 years</w:t>
      </w:r>
    </w:p>
    <w:p w14:paraId="0B370445" w14:textId="44199325" w:rsidR="006C517E" w:rsidRPr="009647F8" w:rsidRDefault="003F148B" w:rsidP="00711F88">
      <w:pPr>
        <w:pStyle w:val="ListParagraph"/>
        <w:numPr>
          <w:ilvl w:val="1"/>
          <w:numId w:val="8"/>
        </w:numPr>
        <w:rPr>
          <w:rFonts w:ascii="Calibri" w:hAnsi="Calibri"/>
          <w:sz w:val="20"/>
          <w:szCs w:val="20"/>
        </w:rPr>
      </w:pPr>
      <w:r w:rsidRPr="009647F8">
        <w:rPr>
          <w:rFonts w:ascii="Calibri" w:hAnsi="Calibri"/>
          <w:sz w:val="20"/>
          <w:szCs w:val="20"/>
        </w:rPr>
        <w:t xml:space="preserve">Letters Patent – </w:t>
      </w:r>
      <w:r w:rsidR="0010561F" w:rsidRPr="009647F8">
        <w:rPr>
          <w:rFonts w:ascii="Calibri" w:hAnsi="Calibri"/>
          <w:sz w:val="20"/>
          <w:szCs w:val="20"/>
        </w:rPr>
        <w:t>applied in</w:t>
      </w:r>
      <w:r w:rsidR="006C517E" w:rsidRPr="009647F8">
        <w:rPr>
          <w:rFonts w:ascii="Calibri" w:hAnsi="Calibri"/>
          <w:sz w:val="20"/>
          <w:szCs w:val="20"/>
        </w:rPr>
        <w:t xml:space="preserve"> Ontario, Quebec, MB, NB and federally</w:t>
      </w:r>
    </w:p>
    <w:p w14:paraId="157024BC" w14:textId="4D5FF7AA" w:rsidR="006C517E" w:rsidRPr="009647F8" w:rsidRDefault="006C517E" w:rsidP="00711F88">
      <w:pPr>
        <w:pStyle w:val="ListParagraph"/>
        <w:numPr>
          <w:ilvl w:val="2"/>
          <w:numId w:val="8"/>
        </w:numPr>
        <w:rPr>
          <w:rFonts w:ascii="Calibri" w:hAnsi="Calibri"/>
          <w:sz w:val="20"/>
          <w:szCs w:val="20"/>
        </w:rPr>
      </w:pPr>
      <w:r w:rsidRPr="009647F8">
        <w:rPr>
          <w:rFonts w:ascii="Calibri" w:hAnsi="Calibri"/>
          <w:sz w:val="20"/>
          <w:szCs w:val="20"/>
        </w:rPr>
        <w:t>Incorporation was a privilege; required permission from the state</w:t>
      </w:r>
    </w:p>
    <w:p w14:paraId="75AD011B" w14:textId="76BA66B3" w:rsidR="006C517E" w:rsidRPr="009647F8" w:rsidRDefault="0010561F" w:rsidP="00711F88">
      <w:pPr>
        <w:pStyle w:val="ListParagraph"/>
        <w:numPr>
          <w:ilvl w:val="1"/>
          <w:numId w:val="8"/>
        </w:numPr>
        <w:rPr>
          <w:rFonts w:ascii="Calibri" w:hAnsi="Calibri"/>
          <w:sz w:val="20"/>
          <w:szCs w:val="20"/>
        </w:rPr>
      </w:pPr>
      <w:r w:rsidRPr="009647F8">
        <w:rPr>
          <w:rFonts w:ascii="Calibri" w:hAnsi="Calibri"/>
          <w:sz w:val="20"/>
          <w:szCs w:val="20"/>
        </w:rPr>
        <w:t>Registration jurisdictions</w:t>
      </w:r>
      <w:r w:rsidR="003F148B" w:rsidRPr="009647F8">
        <w:rPr>
          <w:rFonts w:ascii="Calibri" w:hAnsi="Calibri"/>
          <w:sz w:val="20"/>
          <w:szCs w:val="20"/>
        </w:rPr>
        <w:t xml:space="preserve"> – </w:t>
      </w:r>
      <w:r w:rsidR="006D5F26" w:rsidRPr="009647F8">
        <w:rPr>
          <w:rFonts w:ascii="Calibri" w:hAnsi="Calibri"/>
          <w:sz w:val="20"/>
          <w:szCs w:val="20"/>
        </w:rPr>
        <w:t>applied in BC, AL, SK, etc.</w:t>
      </w:r>
    </w:p>
    <w:p w14:paraId="27CE0410" w14:textId="485D9D83" w:rsidR="000D1E7F" w:rsidRPr="009647F8" w:rsidRDefault="000D1E7F" w:rsidP="00711F88">
      <w:pPr>
        <w:pStyle w:val="ListParagraph"/>
        <w:numPr>
          <w:ilvl w:val="2"/>
          <w:numId w:val="8"/>
        </w:numPr>
        <w:rPr>
          <w:rFonts w:ascii="Calibri" w:hAnsi="Calibri"/>
          <w:sz w:val="20"/>
          <w:szCs w:val="20"/>
        </w:rPr>
      </w:pPr>
      <w:r w:rsidRPr="009647F8">
        <w:rPr>
          <w:rFonts w:ascii="Calibri" w:hAnsi="Calibri"/>
          <w:sz w:val="20"/>
          <w:szCs w:val="20"/>
        </w:rPr>
        <w:t xml:space="preserve">Province </w:t>
      </w:r>
      <w:r w:rsidR="001804D9" w:rsidRPr="009647F8">
        <w:rPr>
          <w:rFonts w:ascii="Calibri" w:hAnsi="Calibri"/>
          <w:sz w:val="20"/>
          <w:szCs w:val="20"/>
        </w:rPr>
        <w:t>could not</w:t>
      </w:r>
      <w:r w:rsidRPr="009647F8">
        <w:rPr>
          <w:rFonts w:ascii="Calibri" w:hAnsi="Calibri"/>
          <w:sz w:val="20"/>
          <w:szCs w:val="20"/>
        </w:rPr>
        <w:t xml:space="preserve"> withhold </w:t>
      </w:r>
      <w:r w:rsidR="00780DE6" w:rsidRPr="009647F8">
        <w:rPr>
          <w:rFonts w:ascii="Calibri" w:hAnsi="Calibri"/>
          <w:sz w:val="20"/>
          <w:szCs w:val="20"/>
        </w:rPr>
        <w:t>incorporation</w:t>
      </w:r>
      <w:r w:rsidRPr="009647F8">
        <w:rPr>
          <w:rFonts w:ascii="Calibri" w:hAnsi="Calibri"/>
          <w:sz w:val="20"/>
          <w:szCs w:val="20"/>
        </w:rPr>
        <w:t xml:space="preserve"> as long you submitted the requisite documents and fee</w:t>
      </w:r>
    </w:p>
    <w:p w14:paraId="5243D3CF" w14:textId="48947337" w:rsidR="00DE66A7" w:rsidRPr="009647F8" w:rsidRDefault="00DE66A7" w:rsidP="00711F88">
      <w:pPr>
        <w:pStyle w:val="ListParagraph"/>
        <w:numPr>
          <w:ilvl w:val="0"/>
          <w:numId w:val="8"/>
        </w:numPr>
        <w:rPr>
          <w:rFonts w:ascii="Calibri" w:hAnsi="Calibri"/>
          <w:sz w:val="20"/>
          <w:szCs w:val="20"/>
        </w:rPr>
      </w:pPr>
      <w:r w:rsidRPr="009647F8">
        <w:rPr>
          <w:rFonts w:ascii="Calibri" w:hAnsi="Calibri"/>
          <w:sz w:val="20"/>
          <w:szCs w:val="20"/>
        </w:rPr>
        <w:t xml:space="preserve">Canada adopted the </w:t>
      </w:r>
      <w:r w:rsidRPr="009647F8">
        <w:rPr>
          <w:rFonts w:ascii="Calibri" w:hAnsi="Calibri"/>
          <w:i/>
          <w:sz w:val="20"/>
          <w:szCs w:val="20"/>
        </w:rPr>
        <w:t>Canada Business Corporations Act</w:t>
      </w:r>
      <w:r w:rsidR="00601CBF" w:rsidRPr="009647F8">
        <w:rPr>
          <w:rFonts w:ascii="Calibri" w:hAnsi="Calibri"/>
          <w:sz w:val="20"/>
          <w:szCs w:val="20"/>
        </w:rPr>
        <w:t xml:space="preserve"> (</w:t>
      </w:r>
      <w:r w:rsidRPr="009647F8">
        <w:rPr>
          <w:rFonts w:ascii="Calibri" w:hAnsi="Calibri"/>
          <w:sz w:val="20"/>
          <w:szCs w:val="20"/>
        </w:rPr>
        <w:t>1975</w:t>
      </w:r>
      <w:r w:rsidR="00F94899" w:rsidRPr="009647F8">
        <w:rPr>
          <w:rFonts w:ascii="Calibri" w:hAnsi="Calibri"/>
          <w:sz w:val="20"/>
          <w:szCs w:val="20"/>
        </w:rPr>
        <w:t>)</w:t>
      </w:r>
      <w:r w:rsidR="001D12BC" w:rsidRPr="009647F8">
        <w:rPr>
          <w:rFonts w:ascii="Calibri" w:hAnsi="Calibri"/>
          <w:sz w:val="20"/>
          <w:szCs w:val="20"/>
        </w:rPr>
        <w:t xml:space="preserve"> – key features include</w:t>
      </w:r>
      <w:r w:rsidR="00990995">
        <w:rPr>
          <w:rFonts w:ascii="Calibri" w:hAnsi="Calibri"/>
          <w:sz w:val="20"/>
          <w:szCs w:val="20"/>
        </w:rPr>
        <w:t>d</w:t>
      </w:r>
      <w:r w:rsidR="001D12BC" w:rsidRPr="009647F8">
        <w:rPr>
          <w:rFonts w:ascii="Calibri" w:hAnsi="Calibri"/>
          <w:sz w:val="20"/>
          <w:szCs w:val="20"/>
        </w:rPr>
        <w:t>:</w:t>
      </w:r>
    </w:p>
    <w:p w14:paraId="08B316E1" w14:textId="59815BA7" w:rsidR="001D12BC" w:rsidRPr="009647F8" w:rsidRDefault="001D12BC" w:rsidP="00711F88">
      <w:pPr>
        <w:pStyle w:val="ListParagraph"/>
        <w:numPr>
          <w:ilvl w:val="1"/>
          <w:numId w:val="8"/>
        </w:numPr>
        <w:rPr>
          <w:rFonts w:ascii="Calibri" w:hAnsi="Calibri"/>
          <w:b/>
          <w:sz w:val="20"/>
          <w:szCs w:val="20"/>
        </w:rPr>
      </w:pPr>
      <w:r w:rsidRPr="009647F8">
        <w:rPr>
          <w:rFonts w:ascii="Calibri" w:hAnsi="Calibri"/>
          <w:b/>
          <w:sz w:val="20"/>
          <w:szCs w:val="20"/>
        </w:rPr>
        <w:t>Incorporation by registration</w:t>
      </w:r>
    </w:p>
    <w:p w14:paraId="5435A355" w14:textId="74D6C0F1" w:rsidR="001D12BC" w:rsidRPr="009647F8" w:rsidRDefault="001D12BC" w:rsidP="00711F88">
      <w:pPr>
        <w:pStyle w:val="ListParagraph"/>
        <w:numPr>
          <w:ilvl w:val="1"/>
          <w:numId w:val="8"/>
        </w:numPr>
        <w:rPr>
          <w:rFonts w:ascii="Calibri" w:hAnsi="Calibri"/>
          <w:sz w:val="20"/>
          <w:szCs w:val="20"/>
        </w:rPr>
      </w:pPr>
      <w:r w:rsidRPr="009647F8">
        <w:rPr>
          <w:rFonts w:ascii="Calibri" w:hAnsi="Calibri"/>
          <w:sz w:val="20"/>
          <w:szCs w:val="20"/>
        </w:rPr>
        <w:t xml:space="preserve">Protection for minority </w:t>
      </w:r>
      <w:r w:rsidR="007C2E34">
        <w:rPr>
          <w:rFonts w:ascii="Calibri" w:hAnsi="Calibri"/>
          <w:sz w:val="20"/>
          <w:szCs w:val="20"/>
        </w:rPr>
        <w:t>SH</w:t>
      </w:r>
      <w:r w:rsidRPr="009647F8">
        <w:rPr>
          <w:rFonts w:ascii="Calibri" w:hAnsi="Calibri"/>
          <w:sz w:val="20"/>
          <w:szCs w:val="20"/>
        </w:rPr>
        <w:t xml:space="preserve"> rights</w:t>
      </w:r>
    </w:p>
    <w:p w14:paraId="3C4ADBFE" w14:textId="06DA22BD" w:rsidR="001D12BC" w:rsidRPr="009647F8" w:rsidRDefault="00477EF7" w:rsidP="00711F88">
      <w:pPr>
        <w:pStyle w:val="ListParagraph"/>
        <w:numPr>
          <w:ilvl w:val="1"/>
          <w:numId w:val="8"/>
        </w:numPr>
        <w:rPr>
          <w:rFonts w:ascii="Calibri" w:hAnsi="Calibri"/>
          <w:sz w:val="20"/>
          <w:szCs w:val="20"/>
        </w:rPr>
      </w:pPr>
      <w:r w:rsidRPr="009647F8">
        <w:rPr>
          <w:rFonts w:ascii="Calibri" w:hAnsi="Calibri"/>
          <w:sz w:val="20"/>
          <w:szCs w:val="20"/>
        </w:rPr>
        <w:t>Regularized pre-incorporation contracts</w:t>
      </w:r>
    </w:p>
    <w:p w14:paraId="0D8372DC" w14:textId="0D20DD37" w:rsidR="00477EF7" w:rsidRPr="009647F8" w:rsidRDefault="00477EF7" w:rsidP="00711F88">
      <w:pPr>
        <w:pStyle w:val="ListParagraph"/>
        <w:numPr>
          <w:ilvl w:val="1"/>
          <w:numId w:val="8"/>
        </w:numPr>
        <w:rPr>
          <w:rFonts w:ascii="Calibri" w:hAnsi="Calibri"/>
          <w:sz w:val="20"/>
          <w:szCs w:val="20"/>
        </w:rPr>
      </w:pPr>
      <w:r w:rsidRPr="009647F8">
        <w:rPr>
          <w:rFonts w:ascii="Calibri" w:hAnsi="Calibri"/>
          <w:sz w:val="20"/>
          <w:szCs w:val="20"/>
        </w:rPr>
        <w:t>Introduced a n</w:t>
      </w:r>
      <w:r w:rsidR="00007DA4" w:rsidRPr="009647F8">
        <w:rPr>
          <w:rFonts w:ascii="Calibri" w:hAnsi="Calibri"/>
          <w:sz w:val="20"/>
          <w:szCs w:val="20"/>
        </w:rPr>
        <w:t xml:space="preserve">ew regulatory framework for the </w:t>
      </w:r>
      <w:r w:rsidRPr="009647F8">
        <w:rPr>
          <w:rFonts w:ascii="Calibri" w:hAnsi="Calibri"/>
          <w:sz w:val="20"/>
          <w:szCs w:val="20"/>
        </w:rPr>
        <w:t>issuance and transfer of investment securities</w:t>
      </w:r>
    </w:p>
    <w:p w14:paraId="02947087" w14:textId="0639EAE9" w:rsidR="00477EF7" w:rsidRPr="009647F8" w:rsidRDefault="00477EF7" w:rsidP="00711F88">
      <w:pPr>
        <w:pStyle w:val="ListParagraph"/>
        <w:numPr>
          <w:ilvl w:val="1"/>
          <w:numId w:val="8"/>
        </w:numPr>
        <w:rPr>
          <w:rFonts w:ascii="Calibri" w:hAnsi="Calibri"/>
          <w:sz w:val="20"/>
          <w:szCs w:val="20"/>
        </w:rPr>
      </w:pPr>
      <w:r w:rsidRPr="009647F8">
        <w:rPr>
          <w:rFonts w:ascii="Calibri" w:hAnsi="Calibri"/>
          <w:sz w:val="20"/>
          <w:szCs w:val="20"/>
        </w:rPr>
        <w:t>Partially codified the duties of directors and officers</w:t>
      </w:r>
    </w:p>
    <w:p w14:paraId="1BC0BD8A" w14:textId="46F9D063" w:rsidR="008A4E3F" w:rsidRPr="009647F8" w:rsidRDefault="008A4E3F" w:rsidP="00711F88">
      <w:pPr>
        <w:pStyle w:val="ListParagraph"/>
        <w:numPr>
          <w:ilvl w:val="1"/>
          <w:numId w:val="8"/>
        </w:numPr>
        <w:rPr>
          <w:rFonts w:ascii="Calibri" w:hAnsi="Calibri"/>
          <w:sz w:val="20"/>
          <w:szCs w:val="20"/>
        </w:rPr>
      </w:pPr>
      <w:r w:rsidRPr="009647F8">
        <w:rPr>
          <w:rFonts w:ascii="Calibri" w:hAnsi="Calibri"/>
          <w:sz w:val="20"/>
          <w:szCs w:val="20"/>
        </w:rPr>
        <w:t>Regulated insider trading in the corporation’</w:t>
      </w:r>
      <w:r w:rsidR="005A0525" w:rsidRPr="009647F8">
        <w:rPr>
          <w:rFonts w:ascii="Calibri" w:hAnsi="Calibri"/>
          <w:sz w:val="20"/>
          <w:szCs w:val="20"/>
        </w:rPr>
        <w:t>s secur</w:t>
      </w:r>
      <w:r w:rsidRPr="009647F8">
        <w:rPr>
          <w:rFonts w:ascii="Calibri" w:hAnsi="Calibri"/>
          <w:sz w:val="20"/>
          <w:szCs w:val="20"/>
        </w:rPr>
        <w:t>it</w:t>
      </w:r>
      <w:r w:rsidR="005F3401" w:rsidRPr="009647F8">
        <w:rPr>
          <w:rFonts w:ascii="Calibri" w:hAnsi="Calibri"/>
          <w:sz w:val="20"/>
          <w:szCs w:val="20"/>
        </w:rPr>
        <w:t>i</w:t>
      </w:r>
      <w:r w:rsidRPr="009647F8">
        <w:rPr>
          <w:rFonts w:ascii="Calibri" w:hAnsi="Calibri"/>
          <w:sz w:val="20"/>
          <w:szCs w:val="20"/>
        </w:rPr>
        <w:t>es</w:t>
      </w:r>
    </w:p>
    <w:p w14:paraId="3E2C63E2" w14:textId="4C30C384" w:rsidR="00511BC0" w:rsidRPr="009647F8" w:rsidRDefault="007C2E34" w:rsidP="00711F88">
      <w:pPr>
        <w:pStyle w:val="ListParagraph"/>
        <w:numPr>
          <w:ilvl w:val="0"/>
          <w:numId w:val="8"/>
        </w:numPr>
        <w:rPr>
          <w:rFonts w:ascii="Calibri" w:hAnsi="Calibri"/>
          <w:sz w:val="20"/>
          <w:szCs w:val="20"/>
        </w:rPr>
      </w:pPr>
      <w:r>
        <w:rPr>
          <w:rFonts w:ascii="Calibri" w:hAnsi="Calibri"/>
          <w:sz w:val="20"/>
          <w:szCs w:val="20"/>
        </w:rPr>
        <w:t>BC</w:t>
      </w:r>
      <w:r w:rsidR="00511BC0" w:rsidRPr="009647F8">
        <w:rPr>
          <w:rFonts w:ascii="Calibri" w:hAnsi="Calibri"/>
          <w:sz w:val="20"/>
          <w:szCs w:val="20"/>
        </w:rPr>
        <w:t xml:space="preserve"> </w:t>
      </w:r>
      <w:r w:rsidR="00511BC0" w:rsidRPr="009647F8">
        <w:rPr>
          <w:rFonts w:ascii="Calibri" w:hAnsi="Calibri"/>
          <w:i/>
          <w:sz w:val="20"/>
          <w:szCs w:val="20"/>
        </w:rPr>
        <w:t>Business Corporations Act</w:t>
      </w:r>
      <w:r w:rsidR="00162534" w:rsidRPr="009647F8">
        <w:rPr>
          <w:rFonts w:ascii="Calibri" w:hAnsi="Calibri"/>
          <w:sz w:val="20"/>
          <w:szCs w:val="20"/>
        </w:rPr>
        <w:t xml:space="preserve"> (BCA)</w:t>
      </w:r>
      <w:r w:rsidR="00511BC0" w:rsidRPr="009647F8">
        <w:rPr>
          <w:rFonts w:ascii="Calibri" w:hAnsi="Calibri"/>
          <w:sz w:val="20"/>
          <w:szCs w:val="20"/>
        </w:rPr>
        <w:t xml:space="preserve"> </w:t>
      </w:r>
      <w:r w:rsidR="005E57D5" w:rsidRPr="009647F8">
        <w:rPr>
          <w:rFonts w:ascii="Calibri" w:hAnsi="Calibri"/>
          <w:sz w:val="20"/>
          <w:szCs w:val="20"/>
        </w:rPr>
        <w:t xml:space="preserve">is an amalgam which </w:t>
      </w:r>
      <w:r w:rsidR="00511BC0" w:rsidRPr="009647F8">
        <w:rPr>
          <w:rFonts w:ascii="Calibri" w:hAnsi="Calibri"/>
          <w:sz w:val="20"/>
          <w:szCs w:val="20"/>
        </w:rPr>
        <w:t xml:space="preserve">includes the standard Canadian approach, influences from the </w:t>
      </w:r>
      <w:r w:rsidR="00B26F05" w:rsidRPr="009647F8">
        <w:rPr>
          <w:rFonts w:ascii="Calibri" w:hAnsi="Calibri"/>
          <w:sz w:val="20"/>
          <w:szCs w:val="20"/>
        </w:rPr>
        <w:t>US</w:t>
      </w:r>
      <w:r w:rsidR="00511BC0" w:rsidRPr="009647F8">
        <w:rPr>
          <w:rFonts w:ascii="Calibri" w:hAnsi="Calibri"/>
          <w:sz w:val="20"/>
          <w:szCs w:val="20"/>
        </w:rPr>
        <w:t xml:space="preserve"> and influences from </w:t>
      </w:r>
      <w:r w:rsidR="005E57D5" w:rsidRPr="009647F8">
        <w:rPr>
          <w:rFonts w:ascii="Calibri" w:hAnsi="Calibri"/>
          <w:sz w:val="20"/>
          <w:szCs w:val="20"/>
        </w:rPr>
        <w:t>several government commissions in the 1970s</w:t>
      </w:r>
    </w:p>
    <w:p w14:paraId="53D88EC9" w14:textId="070DA966" w:rsidR="005E57D5" w:rsidRPr="009647F8" w:rsidRDefault="00F45E89" w:rsidP="00711F88">
      <w:pPr>
        <w:pStyle w:val="ListParagraph"/>
        <w:numPr>
          <w:ilvl w:val="1"/>
          <w:numId w:val="8"/>
        </w:numPr>
        <w:rPr>
          <w:rFonts w:ascii="Calibri" w:hAnsi="Calibri"/>
          <w:sz w:val="20"/>
          <w:szCs w:val="20"/>
        </w:rPr>
      </w:pPr>
      <w:r w:rsidRPr="009647F8">
        <w:rPr>
          <w:rFonts w:ascii="Calibri" w:hAnsi="Calibri"/>
          <w:sz w:val="20"/>
          <w:szCs w:val="20"/>
        </w:rPr>
        <w:t xml:space="preserve">No longer look </w:t>
      </w:r>
      <w:r w:rsidR="00F516A9" w:rsidRPr="009647F8">
        <w:rPr>
          <w:rFonts w:ascii="Calibri" w:hAnsi="Calibri"/>
          <w:sz w:val="20"/>
          <w:szCs w:val="20"/>
        </w:rPr>
        <w:t xml:space="preserve">to </w:t>
      </w:r>
      <w:r w:rsidRPr="009647F8">
        <w:rPr>
          <w:rFonts w:ascii="Calibri" w:hAnsi="Calibri"/>
          <w:sz w:val="20"/>
          <w:szCs w:val="20"/>
        </w:rPr>
        <w:t>the UK for influence; as they are subject to EU incorporation requirements</w:t>
      </w:r>
    </w:p>
    <w:p w14:paraId="0F58EB49" w14:textId="61471A72" w:rsidR="0026664E" w:rsidRPr="009647F8" w:rsidRDefault="0026664E" w:rsidP="00711F88">
      <w:pPr>
        <w:pStyle w:val="ListParagraph"/>
        <w:numPr>
          <w:ilvl w:val="1"/>
          <w:numId w:val="8"/>
        </w:numPr>
        <w:rPr>
          <w:rFonts w:ascii="Calibri" w:hAnsi="Calibri"/>
          <w:sz w:val="20"/>
          <w:szCs w:val="20"/>
        </w:rPr>
      </w:pPr>
      <w:r w:rsidRPr="009647F8">
        <w:rPr>
          <w:rFonts w:ascii="Calibri" w:hAnsi="Calibri"/>
          <w:sz w:val="20"/>
          <w:szCs w:val="20"/>
        </w:rPr>
        <w:t>US has no federal equivalent; only states can incorporate</w:t>
      </w:r>
    </w:p>
    <w:p w14:paraId="55C48D27" w14:textId="2C1FB315" w:rsidR="002F2467" w:rsidRPr="009647F8" w:rsidRDefault="00627F8E" w:rsidP="00474B21">
      <w:pPr>
        <w:pStyle w:val="ListParagraph"/>
        <w:numPr>
          <w:ilvl w:val="2"/>
          <w:numId w:val="8"/>
        </w:numPr>
        <w:rPr>
          <w:rFonts w:ascii="Calibri" w:hAnsi="Calibri"/>
          <w:sz w:val="20"/>
          <w:szCs w:val="20"/>
        </w:rPr>
      </w:pPr>
      <w:r w:rsidRPr="009647F8">
        <w:rPr>
          <w:rFonts w:ascii="Calibri" w:hAnsi="Calibri"/>
          <w:sz w:val="20"/>
          <w:szCs w:val="20"/>
        </w:rPr>
        <w:t xml:space="preserve">Case Study: </w:t>
      </w:r>
      <w:r w:rsidR="002F2467" w:rsidRPr="009647F8">
        <w:rPr>
          <w:rFonts w:ascii="Calibri" w:hAnsi="Calibri"/>
          <w:sz w:val="20"/>
          <w:szCs w:val="20"/>
        </w:rPr>
        <w:t xml:space="preserve">Delaware “sells” corporate charters; use a very </w:t>
      </w:r>
      <w:r w:rsidR="002F2467" w:rsidRPr="009647F8">
        <w:rPr>
          <w:rFonts w:ascii="Calibri" w:hAnsi="Calibri"/>
          <w:i/>
          <w:sz w:val="20"/>
          <w:szCs w:val="20"/>
        </w:rPr>
        <w:t>laissez faire</w:t>
      </w:r>
      <w:r w:rsidR="002F2467" w:rsidRPr="009647F8">
        <w:rPr>
          <w:rFonts w:ascii="Calibri" w:hAnsi="Calibri"/>
          <w:sz w:val="20"/>
          <w:szCs w:val="20"/>
        </w:rPr>
        <w:t xml:space="preserve"> statute to entice corporations to incorporate within Delaware at a very high cost</w:t>
      </w:r>
      <w:r w:rsidR="00474B21" w:rsidRPr="009647F8">
        <w:rPr>
          <w:rFonts w:ascii="Calibri" w:hAnsi="Calibri"/>
          <w:sz w:val="20"/>
          <w:szCs w:val="20"/>
        </w:rPr>
        <w:t xml:space="preserve">. </w:t>
      </w:r>
      <w:r w:rsidR="002F2467" w:rsidRPr="009647F8">
        <w:rPr>
          <w:rFonts w:ascii="Calibri" w:hAnsi="Calibri"/>
          <w:sz w:val="20"/>
          <w:szCs w:val="20"/>
        </w:rPr>
        <w:t>Used as a source of revenue for the state government</w:t>
      </w:r>
      <w:r w:rsidR="00474B21" w:rsidRPr="009647F8">
        <w:rPr>
          <w:rFonts w:ascii="Calibri" w:hAnsi="Calibri"/>
          <w:sz w:val="20"/>
          <w:szCs w:val="20"/>
        </w:rPr>
        <w:t>.</w:t>
      </w:r>
    </w:p>
    <w:p w14:paraId="68FB52CF" w14:textId="01D43C36" w:rsidR="00A85665" w:rsidRDefault="00A85665" w:rsidP="00711F88">
      <w:pPr>
        <w:pStyle w:val="ListParagraph"/>
        <w:numPr>
          <w:ilvl w:val="0"/>
          <w:numId w:val="8"/>
        </w:numPr>
        <w:rPr>
          <w:rFonts w:ascii="Calibri" w:hAnsi="Calibri"/>
          <w:sz w:val="20"/>
          <w:szCs w:val="20"/>
        </w:rPr>
      </w:pPr>
      <w:r>
        <w:rPr>
          <w:rFonts w:ascii="Calibri" w:hAnsi="Calibri"/>
          <w:sz w:val="20"/>
          <w:szCs w:val="20"/>
        </w:rPr>
        <w:t>Currently working on revision of CBCA – industry wanted more uniform standards across the country</w:t>
      </w:r>
    </w:p>
    <w:p w14:paraId="4847B414" w14:textId="68945DA2" w:rsidR="00A85665" w:rsidRDefault="00A85665" w:rsidP="00A85665">
      <w:pPr>
        <w:pStyle w:val="ListParagraph"/>
        <w:numPr>
          <w:ilvl w:val="1"/>
          <w:numId w:val="8"/>
        </w:numPr>
        <w:rPr>
          <w:rFonts w:ascii="Calibri" w:hAnsi="Calibri"/>
          <w:sz w:val="20"/>
          <w:szCs w:val="20"/>
        </w:rPr>
      </w:pPr>
      <w:r>
        <w:rPr>
          <w:rFonts w:ascii="Calibri" w:hAnsi="Calibri"/>
          <w:sz w:val="20"/>
          <w:szCs w:val="20"/>
        </w:rPr>
        <w:t xml:space="preserve">Currently required to register in every </w:t>
      </w:r>
      <w:r w:rsidRPr="009647F8">
        <w:rPr>
          <w:rFonts w:ascii="Calibri" w:hAnsi="Calibri"/>
          <w:sz w:val="20"/>
          <w:szCs w:val="20"/>
        </w:rPr>
        <w:t>province in which you wish to sell your shares</w:t>
      </w:r>
    </w:p>
    <w:p w14:paraId="7716D361" w14:textId="77777777" w:rsidR="002F2467" w:rsidRPr="009647F8" w:rsidRDefault="002F2467" w:rsidP="002F2467">
      <w:pPr>
        <w:rPr>
          <w:rFonts w:ascii="Calibri" w:hAnsi="Calibri"/>
          <w:sz w:val="20"/>
          <w:szCs w:val="20"/>
        </w:rPr>
      </w:pPr>
    </w:p>
    <w:p w14:paraId="1A607C09" w14:textId="24BCD639" w:rsidR="006E39D4" w:rsidRPr="009647F8" w:rsidRDefault="006E39D4" w:rsidP="002F2467">
      <w:pPr>
        <w:rPr>
          <w:rFonts w:ascii="Calibri" w:hAnsi="Calibri"/>
          <w:sz w:val="20"/>
          <w:szCs w:val="20"/>
        </w:rPr>
      </w:pPr>
      <w:r w:rsidRPr="009647F8">
        <w:rPr>
          <w:rFonts w:ascii="Calibri" w:hAnsi="Calibri"/>
          <w:sz w:val="20"/>
          <w:szCs w:val="20"/>
        </w:rPr>
        <w:t>Constitutional Basis for Business Corporation Law</w:t>
      </w:r>
    </w:p>
    <w:p w14:paraId="3D58E487" w14:textId="0CE95880" w:rsidR="00424AB1" w:rsidRPr="009647F8" w:rsidRDefault="00424AB1" w:rsidP="00711F88">
      <w:pPr>
        <w:pStyle w:val="ListParagraph"/>
        <w:numPr>
          <w:ilvl w:val="0"/>
          <w:numId w:val="8"/>
        </w:numPr>
        <w:rPr>
          <w:rFonts w:ascii="Calibri" w:hAnsi="Calibri"/>
          <w:sz w:val="20"/>
          <w:szCs w:val="20"/>
        </w:rPr>
      </w:pPr>
      <w:r w:rsidRPr="009647F8">
        <w:rPr>
          <w:rFonts w:ascii="Calibri" w:hAnsi="Calibri"/>
          <w:sz w:val="20"/>
          <w:szCs w:val="20"/>
        </w:rPr>
        <w:t>No express reference</w:t>
      </w:r>
      <w:r w:rsidR="007E0D76" w:rsidRPr="009647F8">
        <w:rPr>
          <w:rFonts w:ascii="Calibri" w:hAnsi="Calibri"/>
          <w:sz w:val="20"/>
          <w:szCs w:val="20"/>
        </w:rPr>
        <w:t xml:space="preserve"> in the Constitution re: division of powers</w:t>
      </w:r>
    </w:p>
    <w:p w14:paraId="20D60A45" w14:textId="53FF2A57" w:rsidR="00720F3C" w:rsidRPr="009647F8" w:rsidRDefault="00720F3C" w:rsidP="00711F88">
      <w:pPr>
        <w:pStyle w:val="ListParagraph"/>
        <w:numPr>
          <w:ilvl w:val="0"/>
          <w:numId w:val="8"/>
        </w:numPr>
        <w:rPr>
          <w:rFonts w:ascii="Calibri" w:hAnsi="Calibri"/>
          <w:sz w:val="20"/>
          <w:szCs w:val="20"/>
        </w:rPr>
      </w:pPr>
      <w:r w:rsidRPr="009647F8">
        <w:rPr>
          <w:rFonts w:ascii="Calibri" w:hAnsi="Calibri"/>
          <w:color w:val="0000FF"/>
          <w:sz w:val="20"/>
          <w:szCs w:val="20"/>
        </w:rPr>
        <w:t>Citizens Ins</w:t>
      </w:r>
      <w:r w:rsidR="009F2F34" w:rsidRPr="009647F8">
        <w:rPr>
          <w:rFonts w:ascii="Calibri" w:hAnsi="Calibri"/>
          <w:color w:val="0000FF"/>
          <w:sz w:val="20"/>
          <w:szCs w:val="20"/>
        </w:rPr>
        <w:t>uran</w:t>
      </w:r>
      <w:r w:rsidRPr="009647F8">
        <w:rPr>
          <w:rFonts w:ascii="Calibri" w:hAnsi="Calibri"/>
          <w:color w:val="0000FF"/>
          <w:sz w:val="20"/>
          <w:szCs w:val="20"/>
        </w:rPr>
        <w:t xml:space="preserve">ce Co v Parsons </w:t>
      </w:r>
      <w:r w:rsidR="003B4C0A" w:rsidRPr="009647F8">
        <w:rPr>
          <w:rFonts w:ascii="Calibri" w:hAnsi="Calibri"/>
          <w:color w:val="0000FF"/>
          <w:sz w:val="20"/>
          <w:szCs w:val="20"/>
        </w:rPr>
        <w:t>[</w:t>
      </w:r>
      <w:r w:rsidRPr="009647F8">
        <w:rPr>
          <w:rFonts w:ascii="Calibri" w:hAnsi="Calibri"/>
          <w:color w:val="0000FF"/>
          <w:sz w:val="20"/>
          <w:szCs w:val="20"/>
        </w:rPr>
        <w:t>1881</w:t>
      </w:r>
      <w:r w:rsidR="003B4C0A" w:rsidRPr="009647F8">
        <w:rPr>
          <w:rFonts w:ascii="Calibri" w:hAnsi="Calibri"/>
          <w:color w:val="0000FF"/>
          <w:sz w:val="20"/>
          <w:szCs w:val="20"/>
        </w:rPr>
        <w:t>]</w:t>
      </w:r>
      <w:r w:rsidRPr="009647F8">
        <w:rPr>
          <w:rFonts w:ascii="Calibri" w:hAnsi="Calibri"/>
          <w:color w:val="0000FF"/>
          <w:sz w:val="20"/>
          <w:szCs w:val="20"/>
        </w:rPr>
        <w:t xml:space="preserve"> Eng PC</w:t>
      </w:r>
      <w:r w:rsidRPr="009647F8">
        <w:rPr>
          <w:rFonts w:ascii="Calibri" w:hAnsi="Calibri"/>
          <w:sz w:val="20"/>
          <w:szCs w:val="20"/>
        </w:rPr>
        <w:t xml:space="preserve"> </w:t>
      </w:r>
      <w:r w:rsidRPr="0040361C">
        <w:rPr>
          <w:rFonts w:ascii="Calibri" w:hAnsi="Calibri"/>
          <w:sz w:val="20"/>
          <w:szCs w:val="20"/>
          <w:u w:val="single"/>
        </w:rPr>
        <w:t xml:space="preserve">confirmed federal </w:t>
      </w:r>
      <w:r w:rsidR="00C14AD7" w:rsidRPr="0040361C">
        <w:rPr>
          <w:rFonts w:ascii="Calibri" w:hAnsi="Calibri"/>
          <w:sz w:val="20"/>
          <w:szCs w:val="20"/>
          <w:u w:val="single"/>
        </w:rPr>
        <w:t>jurisdiction</w:t>
      </w:r>
      <w:r w:rsidRPr="009647F8">
        <w:rPr>
          <w:rFonts w:ascii="Calibri" w:hAnsi="Calibri"/>
          <w:sz w:val="20"/>
          <w:szCs w:val="20"/>
        </w:rPr>
        <w:t xml:space="preserve"> over in</w:t>
      </w:r>
      <w:r w:rsidR="00A50D43" w:rsidRPr="009647F8">
        <w:rPr>
          <w:rFonts w:ascii="Calibri" w:hAnsi="Calibri"/>
          <w:sz w:val="20"/>
          <w:szCs w:val="20"/>
        </w:rPr>
        <w:t>corporating companies under POGG</w:t>
      </w:r>
    </w:p>
    <w:p w14:paraId="1E58F9B8" w14:textId="3E261B4A" w:rsidR="008D3142" w:rsidRPr="009647F8" w:rsidRDefault="008D3142" w:rsidP="00711F88">
      <w:pPr>
        <w:pStyle w:val="ListParagraph"/>
        <w:numPr>
          <w:ilvl w:val="1"/>
          <w:numId w:val="8"/>
        </w:numPr>
        <w:rPr>
          <w:rFonts w:ascii="Calibri" w:hAnsi="Calibri"/>
          <w:sz w:val="20"/>
          <w:szCs w:val="20"/>
        </w:rPr>
      </w:pPr>
      <w:r w:rsidRPr="009647F8">
        <w:rPr>
          <w:rFonts w:ascii="Calibri" w:hAnsi="Calibri"/>
          <w:sz w:val="20"/>
          <w:szCs w:val="20"/>
        </w:rPr>
        <w:t>Has r</w:t>
      </w:r>
      <w:r w:rsidR="00E6622D" w:rsidRPr="009647F8">
        <w:rPr>
          <w:rFonts w:ascii="Calibri" w:hAnsi="Calibri"/>
          <w:sz w:val="20"/>
          <w:szCs w:val="20"/>
        </w:rPr>
        <w:t>esidual power for companies w/</w:t>
      </w:r>
      <w:r w:rsidRPr="009647F8">
        <w:rPr>
          <w:rFonts w:ascii="Calibri" w:hAnsi="Calibri"/>
          <w:sz w:val="20"/>
          <w:szCs w:val="20"/>
        </w:rPr>
        <w:t xml:space="preserve"> interprovincial interest</w:t>
      </w:r>
      <w:r w:rsidR="00E6622D" w:rsidRPr="009647F8">
        <w:rPr>
          <w:rFonts w:ascii="Calibri" w:hAnsi="Calibri"/>
          <w:sz w:val="20"/>
          <w:szCs w:val="20"/>
        </w:rPr>
        <w:t xml:space="preserve"> and</w:t>
      </w:r>
      <w:r w:rsidRPr="009647F8">
        <w:rPr>
          <w:rFonts w:ascii="Calibri" w:hAnsi="Calibri"/>
          <w:sz w:val="20"/>
          <w:szCs w:val="20"/>
        </w:rPr>
        <w:t xml:space="preserve"> other </w:t>
      </w:r>
      <w:r w:rsidR="00547C35" w:rsidRPr="009647F8">
        <w:rPr>
          <w:rFonts w:ascii="Calibri" w:hAnsi="Calibri"/>
          <w:sz w:val="20"/>
          <w:szCs w:val="20"/>
        </w:rPr>
        <w:t xml:space="preserve">specific heads of power (i.e. </w:t>
      </w:r>
      <w:r w:rsidRPr="009647F8">
        <w:rPr>
          <w:rFonts w:ascii="Calibri" w:hAnsi="Calibri"/>
          <w:sz w:val="20"/>
          <w:szCs w:val="20"/>
        </w:rPr>
        <w:t>91(5) banking)</w:t>
      </w:r>
    </w:p>
    <w:p w14:paraId="3549AADA" w14:textId="140A05BC" w:rsidR="004374A8" w:rsidRPr="009647F8" w:rsidRDefault="004374A8" w:rsidP="00711F88">
      <w:pPr>
        <w:pStyle w:val="ListParagraph"/>
        <w:numPr>
          <w:ilvl w:val="1"/>
          <w:numId w:val="8"/>
        </w:numPr>
        <w:rPr>
          <w:rFonts w:ascii="Calibri" w:hAnsi="Calibri"/>
          <w:sz w:val="20"/>
          <w:szCs w:val="20"/>
        </w:rPr>
      </w:pPr>
      <w:r w:rsidRPr="009647F8">
        <w:rPr>
          <w:rFonts w:ascii="Calibri" w:hAnsi="Calibri"/>
          <w:sz w:val="20"/>
          <w:szCs w:val="20"/>
        </w:rPr>
        <w:t xml:space="preserve">Federal </w:t>
      </w:r>
      <w:r w:rsidR="00547C35" w:rsidRPr="009647F8">
        <w:rPr>
          <w:rFonts w:ascii="Calibri" w:hAnsi="Calibri"/>
          <w:sz w:val="20"/>
          <w:szCs w:val="20"/>
        </w:rPr>
        <w:t>COs</w:t>
      </w:r>
      <w:r w:rsidRPr="009647F8">
        <w:rPr>
          <w:rFonts w:ascii="Calibri" w:hAnsi="Calibri"/>
          <w:sz w:val="20"/>
          <w:szCs w:val="20"/>
        </w:rPr>
        <w:t xml:space="preserve"> remain subject to provincial laws of general application – i.e. employment standards, consumer protection and securities</w:t>
      </w:r>
    </w:p>
    <w:p w14:paraId="2351462D" w14:textId="2056C032" w:rsidR="00516933" w:rsidRPr="009647F8" w:rsidRDefault="009A1C24" w:rsidP="00711F88">
      <w:pPr>
        <w:pStyle w:val="ListParagraph"/>
        <w:numPr>
          <w:ilvl w:val="0"/>
          <w:numId w:val="8"/>
        </w:numPr>
        <w:rPr>
          <w:rFonts w:ascii="Calibri" w:hAnsi="Calibri"/>
          <w:sz w:val="20"/>
          <w:szCs w:val="20"/>
        </w:rPr>
      </w:pPr>
      <w:r w:rsidRPr="009647F8">
        <w:rPr>
          <w:rFonts w:ascii="Calibri" w:hAnsi="Calibri"/>
          <w:color w:val="0000FF"/>
          <w:sz w:val="20"/>
          <w:szCs w:val="20"/>
        </w:rPr>
        <w:t xml:space="preserve">Bonanza Creek Gold Mining v R </w:t>
      </w:r>
      <w:r w:rsidR="009D25E6" w:rsidRPr="009647F8">
        <w:rPr>
          <w:rFonts w:ascii="Calibri" w:hAnsi="Calibri"/>
          <w:color w:val="0000FF"/>
          <w:sz w:val="20"/>
          <w:szCs w:val="20"/>
        </w:rPr>
        <w:t>[</w:t>
      </w:r>
      <w:r w:rsidRPr="009647F8">
        <w:rPr>
          <w:rFonts w:ascii="Calibri" w:hAnsi="Calibri"/>
          <w:color w:val="0000FF"/>
          <w:sz w:val="20"/>
          <w:szCs w:val="20"/>
        </w:rPr>
        <w:t>1916</w:t>
      </w:r>
      <w:r w:rsidR="009D25E6" w:rsidRPr="009647F8">
        <w:rPr>
          <w:rFonts w:ascii="Calibri" w:hAnsi="Calibri"/>
          <w:color w:val="0000FF"/>
          <w:sz w:val="20"/>
          <w:szCs w:val="20"/>
        </w:rPr>
        <w:t>]</w:t>
      </w:r>
      <w:r w:rsidRPr="009647F8">
        <w:rPr>
          <w:rFonts w:ascii="Calibri" w:hAnsi="Calibri"/>
          <w:color w:val="0000FF"/>
          <w:sz w:val="20"/>
          <w:szCs w:val="20"/>
        </w:rPr>
        <w:t xml:space="preserve"> Eng PC</w:t>
      </w:r>
      <w:r w:rsidRPr="009647F8">
        <w:rPr>
          <w:rFonts w:ascii="Calibri" w:hAnsi="Calibri"/>
          <w:sz w:val="20"/>
          <w:szCs w:val="20"/>
        </w:rPr>
        <w:t xml:space="preserve"> held that provinces can incorporate companies “with provincial objects”</w:t>
      </w:r>
    </w:p>
    <w:p w14:paraId="3A8E3A89" w14:textId="596B0530" w:rsidR="009A1C24" w:rsidRPr="009647F8" w:rsidRDefault="00097DDD" w:rsidP="00711F88">
      <w:pPr>
        <w:pStyle w:val="ListParagraph"/>
        <w:numPr>
          <w:ilvl w:val="1"/>
          <w:numId w:val="8"/>
        </w:numPr>
        <w:rPr>
          <w:rFonts w:ascii="Calibri" w:hAnsi="Calibri"/>
          <w:sz w:val="20"/>
          <w:szCs w:val="20"/>
        </w:rPr>
      </w:pPr>
      <w:r w:rsidRPr="009647F8">
        <w:rPr>
          <w:rFonts w:ascii="Calibri" w:hAnsi="Calibri"/>
          <w:sz w:val="20"/>
          <w:szCs w:val="20"/>
        </w:rPr>
        <w:t>C</w:t>
      </w:r>
      <w:r w:rsidR="00997537" w:rsidRPr="009647F8">
        <w:rPr>
          <w:rFonts w:ascii="Calibri" w:hAnsi="Calibri"/>
          <w:sz w:val="20"/>
          <w:szCs w:val="20"/>
        </w:rPr>
        <w:t>annot grant the right to carry</w:t>
      </w:r>
      <w:r w:rsidR="009A1C24" w:rsidRPr="009647F8">
        <w:rPr>
          <w:rFonts w:ascii="Calibri" w:hAnsi="Calibri"/>
          <w:sz w:val="20"/>
          <w:szCs w:val="20"/>
        </w:rPr>
        <w:t xml:space="preserve"> o</w:t>
      </w:r>
      <w:r w:rsidR="00F3260D" w:rsidRPr="009647F8">
        <w:rPr>
          <w:rFonts w:ascii="Calibri" w:hAnsi="Calibri"/>
          <w:sz w:val="20"/>
          <w:szCs w:val="20"/>
        </w:rPr>
        <w:t>n activities in another jurisdiction</w:t>
      </w:r>
      <w:r w:rsidR="009A1C24" w:rsidRPr="009647F8">
        <w:rPr>
          <w:rFonts w:ascii="Calibri" w:hAnsi="Calibri"/>
          <w:sz w:val="20"/>
          <w:szCs w:val="20"/>
        </w:rPr>
        <w:t xml:space="preserve">, but can confer </w:t>
      </w:r>
      <w:r w:rsidR="009A1C24" w:rsidRPr="009647F8">
        <w:rPr>
          <w:rFonts w:ascii="Calibri" w:hAnsi="Calibri"/>
          <w:i/>
          <w:sz w:val="20"/>
          <w:szCs w:val="20"/>
        </w:rPr>
        <w:t>the capacity or power</w:t>
      </w:r>
      <w:r w:rsidR="009A1C24" w:rsidRPr="009647F8">
        <w:rPr>
          <w:rFonts w:ascii="Calibri" w:hAnsi="Calibri"/>
          <w:sz w:val="20"/>
          <w:szCs w:val="20"/>
        </w:rPr>
        <w:t xml:space="preserve"> to </w:t>
      </w:r>
      <w:r w:rsidR="00D27F8B" w:rsidRPr="009647F8">
        <w:rPr>
          <w:rFonts w:ascii="Calibri" w:hAnsi="Calibri"/>
          <w:sz w:val="20"/>
          <w:szCs w:val="20"/>
        </w:rPr>
        <w:t>do so</w:t>
      </w:r>
    </w:p>
    <w:p w14:paraId="66FC7971" w14:textId="46C59ADF" w:rsidR="008B1921" w:rsidRPr="009647F8" w:rsidRDefault="008B1921" w:rsidP="008B1921">
      <w:pPr>
        <w:pStyle w:val="ListParagraph"/>
        <w:numPr>
          <w:ilvl w:val="1"/>
          <w:numId w:val="8"/>
        </w:numPr>
        <w:rPr>
          <w:rFonts w:ascii="Calibri" w:hAnsi="Calibri"/>
          <w:sz w:val="20"/>
          <w:szCs w:val="20"/>
        </w:rPr>
      </w:pPr>
      <w:r w:rsidRPr="009647F8">
        <w:rPr>
          <w:rFonts w:ascii="Calibri" w:hAnsi="Calibri"/>
          <w:sz w:val="20"/>
          <w:szCs w:val="20"/>
        </w:rPr>
        <w:t>Whereas federally incorporated companies are able to carry on b</w:t>
      </w:r>
      <w:r w:rsidR="00247708" w:rsidRPr="009647F8">
        <w:rPr>
          <w:rFonts w:ascii="Calibri" w:hAnsi="Calibri"/>
          <w:sz w:val="20"/>
          <w:szCs w:val="20"/>
        </w:rPr>
        <w:t>usiness throughout Canada w/o</w:t>
      </w:r>
      <w:r w:rsidRPr="009647F8">
        <w:rPr>
          <w:rFonts w:ascii="Calibri" w:hAnsi="Calibri"/>
          <w:sz w:val="20"/>
          <w:szCs w:val="20"/>
        </w:rPr>
        <w:t xml:space="preserve"> any additional onus to register provincially</w:t>
      </w:r>
    </w:p>
    <w:p w14:paraId="70125875" w14:textId="33CE1BFB" w:rsidR="00660860" w:rsidRPr="009647F8" w:rsidRDefault="00660860" w:rsidP="00711F88">
      <w:pPr>
        <w:pStyle w:val="ListParagraph"/>
        <w:numPr>
          <w:ilvl w:val="0"/>
          <w:numId w:val="8"/>
        </w:numPr>
        <w:rPr>
          <w:rFonts w:ascii="Calibri" w:hAnsi="Calibri"/>
          <w:sz w:val="20"/>
          <w:szCs w:val="20"/>
        </w:rPr>
      </w:pPr>
      <w:r w:rsidRPr="009647F8">
        <w:rPr>
          <w:rFonts w:ascii="Calibri" w:hAnsi="Calibri"/>
          <w:sz w:val="20"/>
          <w:szCs w:val="20"/>
        </w:rPr>
        <w:t>Where conflicts are subje</w:t>
      </w:r>
      <w:r w:rsidR="00226FCA" w:rsidRPr="009647F8">
        <w:rPr>
          <w:rFonts w:ascii="Calibri" w:hAnsi="Calibri"/>
          <w:sz w:val="20"/>
          <w:szCs w:val="20"/>
        </w:rPr>
        <w:t>ct to the doctrine of paramountc</w:t>
      </w:r>
      <w:r w:rsidRPr="009647F8">
        <w:rPr>
          <w:rFonts w:ascii="Calibri" w:hAnsi="Calibri"/>
          <w:sz w:val="20"/>
          <w:szCs w:val="20"/>
        </w:rPr>
        <w:t>y (</w:t>
      </w:r>
      <w:r w:rsidRPr="009647F8">
        <w:rPr>
          <w:rFonts w:ascii="Calibri" w:hAnsi="Calibri"/>
          <w:color w:val="0000FF"/>
          <w:sz w:val="20"/>
          <w:szCs w:val="20"/>
        </w:rPr>
        <w:t>Multiple Access v McCutcheon</w:t>
      </w:r>
      <w:r w:rsidRPr="009647F8">
        <w:rPr>
          <w:rFonts w:ascii="Calibri" w:hAnsi="Calibri"/>
          <w:sz w:val="20"/>
          <w:szCs w:val="20"/>
        </w:rPr>
        <w:t>)</w:t>
      </w:r>
    </w:p>
    <w:p w14:paraId="1595720A" w14:textId="77777777" w:rsidR="00C00D67" w:rsidRPr="009647F8" w:rsidRDefault="00C00D67" w:rsidP="00C00D67">
      <w:pPr>
        <w:rPr>
          <w:rFonts w:ascii="Calibri" w:hAnsi="Calibri"/>
          <w:sz w:val="20"/>
          <w:szCs w:val="20"/>
        </w:rPr>
      </w:pPr>
    </w:p>
    <w:p w14:paraId="35E8C847" w14:textId="6F13273B" w:rsidR="00B70D64" w:rsidRPr="0040361C" w:rsidRDefault="00C257F7" w:rsidP="0040361C">
      <w:pPr>
        <w:rPr>
          <w:rFonts w:ascii="Calibri" w:hAnsi="Calibri"/>
          <w:sz w:val="20"/>
          <w:szCs w:val="20"/>
        </w:rPr>
      </w:pPr>
      <w:r w:rsidRPr="009647F8">
        <w:rPr>
          <w:rFonts w:ascii="Calibri" w:hAnsi="Calibri"/>
          <w:sz w:val="20"/>
          <w:szCs w:val="20"/>
        </w:rPr>
        <w:t>Statutory Provisions</w:t>
      </w:r>
      <w:r w:rsidR="0040361C">
        <w:rPr>
          <w:rFonts w:ascii="Calibri" w:hAnsi="Calibri"/>
          <w:sz w:val="20"/>
          <w:szCs w:val="20"/>
        </w:rPr>
        <w:t xml:space="preserve"> – </w:t>
      </w:r>
      <w:r w:rsidR="00B70D64" w:rsidRPr="0040361C">
        <w:rPr>
          <w:rFonts w:ascii="Calibri" w:hAnsi="Calibri"/>
          <w:i/>
          <w:sz w:val="20"/>
          <w:szCs w:val="20"/>
        </w:rPr>
        <w:t>Business Corporations Act</w:t>
      </w:r>
      <w:r w:rsidR="00B70D64" w:rsidRPr="0040361C">
        <w:rPr>
          <w:rFonts w:ascii="Calibri" w:hAnsi="Calibri"/>
          <w:sz w:val="20"/>
          <w:szCs w:val="20"/>
        </w:rPr>
        <w:t>, SBC 2002, c 57</w:t>
      </w:r>
    </w:p>
    <w:p w14:paraId="663089B0" w14:textId="1EA39530" w:rsidR="00EF59CD" w:rsidRDefault="00EF59CD" w:rsidP="0040361C">
      <w:pPr>
        <w:pStyle w:val="ListParagraph"/>
        <w:numPr>
          <w:ilvl w:val="0"/>
          <w:numId w:val="8"/>
        </w:numPr>
        <w:rPr>
          <w:rFonts w:ascii="Calibri" w:hAnsi="Calibri"/>
          <w:sz w:val="20"/>
          <w:szCs w:val="20"/>
        </w:rPr>
      </w:pPr>
      <w:r w:rsidRPr="009647F8">
        <w:rPr>
          <w:rFonts w:ascii="Calibri" w:hAnsi="Calibri"/>
          <w:b/>
          <w:sz w:val="20"/>
          <w:szCs w:val="20"/>
        </w:rPr>
        <w:t xml:space="preserve">3(1) </w:t>
      </w:r>
      <w:r w:rsidRPr="009647F8">
        <w:rPr>
          <w:rFonts w:ascii="Calibri" w:hAnsi="Calibri"/>
          <w:sz w:val="20"/>
          <w:szCs w:val="20"/>
        </w:rPr>
        <w:t>A company is recognized under this Act when it is incorporated under this Act</w:t>
      </w:r>
    </w:p>
    <w:p w14:paraId="27CA6601" w14:textId="77777777" w:rsidR="001916E2" w:rsidRPr="009647F8" w:rsidRDefault="001916E2" w:rsidP="001916E2">
      <w:pPr>
        <w:pStyle w:val="ListParagraph"/>
        <w:numPr>
          <w:ilvl w:val="1"/>
          <w:numId w:val="8"/>
        </w:numPr>
        <w:rPr>
          <w:rFonts w:ascii="Calibri" w:hAnsi="Calibri"/>
          <w:sz w:val="20"/>
          <w:szCs w:val="20"/>
        </w:rPr>
      </w:pPr>
      <w:r w:rsidRPr="009647F8">
        <w:rPr>
          <w:rFonts w:ascii="Calibri" w:hAnsi="Calibri"/>
          <w:sz w:val="20"/>
          <w:szCs w:val="20"/>
        </w:rPr>
        <w:t>Company refers only to corporations incorporated under the Act</w:t>
      </w:r>
    </w:p>
    <w:p w14:paraId="1494B402" w14:textId="5E94B020" w:rsidR="001916E2" w:rsidRPr="001916E2" w:rsidRDefault="001916E2" w:rsidP="001916E2">
      <w:pPr>
        <w:pStyle w:val="ListParagraph"/>
        <w:numPr>
          <w:ilvl w:val="1"/>
          <w:numId w:val="8"/>
        </w:numPr>
        <w:rPr>
          <w:rFonts w:ascii="Calibri" w:hAnsi="Calibri"/>
          <w:sz w:val="20"/>
          <w:szCs w:val="20"/>
        </w:rPr>
      </w:pPr>
      <w:r w:rsidRPr="009647F8">
        <w:rPr>
          <w:rFonts w:ascii="Calibri" w:hAnsi="Calibri"/>
          <w:sz w:val="20"/>
          <w:szCs w:val="20"/>
        </w:rPr>
        <w:t>Corporation includes all corporations; whether or not incorporated under the Act</w:t>
      </w:r>
    </w:p>
    <w:p w14:paraId="5121F43C" w14:textId="1BFF8BB8" w:rsidR="00EF59CD" w:rsidRPr="009647F8" w:rsidRDefault="00EF59CD" w:rsidP="0040361C">
      <w:pPr>
        <w:pStyle w:val="ListParagraph"/>
        <w:numPr>
          <w:ilvl w:val="0"/>
          <w:numId w:val="8"/>
        </w:numPr>
        <w:rPr>
          <w:rFonts w:ascii="Calibri" w:hAnsi="Calibri"/>
          <w:sz w:val="20"/>
          <w:szCs w:val="20"/>
        </w:rPr>
      </w:pPr>
      <w:r w:rsidRPr="009647F8">
        <w:rPr>
          <w:rFonts w:ascii="Calibri" w:hAnsi="Calibri"/>
          <w:b/>
          <w:sz w:val="20"/>
          <w:szCs w:val="20"/>
        </w:rPr>
        <w:t xml:space="preserve">10(1) </w:t>
      </w:r>
      <w:r w:rsidRPr="009647F8">
        <w:rPr>
          <w:rFonts w:ascii="Calibri" w:hAnsi="Calibri"/>
          <w:sz w:val="20"/>
          <w:szCs w:val="20"/>
        </w:rPr>
        <w:t>One or more person may form a</w:t>
      </w:r>
      <w:r w:rsidR="00397699" w:rsidRPr="009647F8">
        <w:rPr>
          <w:rFonts w:ascii="Calibri" w:hAnsi="Calibri"/>
          <w:sz w:val="20"/>
          <w:szCs w:val="20"/>
        </w:rPr>
        <w:t xml:space="preserve"> company</w:t>
      </w:r>
      <w:r w:rsidRPr="009647F8">
        <w:rPr>
          <w:rFonts w:ascii="Calibri" w:hAnsi="Calibri"/>
          <w:sz w:val="20"/>
          <w:szCs w:val="20"/>
        </w:rPr>
        <w:t xml:space="preserve"> by</w:t>
      </w:r>
    </w:p>
    <w:p w14:paraId="1C26C955" w14:textId="77777777" w:rsidR="00397699" w:rsidRPr="009647F8" w:rsidRDefault="00EF59CD" w:rsidP="0040361C">
      <w:pPr>
        <w:pStyle w:val="ListParagraph"/>
        <w:numPr>
          <w:ilvl w:val="1"/>
          <w:numId w:val="8"/>
        </w:numPr>
        <w:rPr>
          <w:rFonts w:ascii="Calibri" w:hAnsi="Calibri"/>
          <w:sz w:val="20"/>
          <w:szCs w:val="20"/>
        </w:rPr>
      </w:pPr>
      <w:r w:rsidRPr="009647F8">
        <w:rPr>
          <w:rFonts w:ascii="Calibri" w:hAnsi="Calibri"/>
          <w:sz w:val="20"/>
          <w:szCs w:val="20"/>
        </w:rPr>
        <w:t xml:space="preserve">entering into an incorporation </w:t>
      </w:r>
      <w:r w:rsidR="00397699" w:rsidRPr="009647F8">
        <w:rPr>
          <w:rFonts w:ascii="Calibri" w:hAnsi="Calibri"/>
          <w:sz w:val="20"/>
          <w:szCs w:val="20"/>
        </w:rPr>
        <w:t>agreement,</w:t>
      </w:r>
    </w:p>
    <w:p w14:paraId="1E875D57" w14:textId="77777777" w:rsidR="00397699" w:rsidRPr="009647F8" w:rsidRDefault="00EF59CD" w:rsidP="0040361C">
      <w:pPr>
        <w:pStyle w:val="ListParagraph"/>
        <w:numPr>
          <w:ilvl w:val="1"/>
          <w:numId w:val="8"/>
        </w:numPr>
        <w:rPr>
          <w:rFonts w:ascii="Calibri" w:hAnsi="Calibri"/>
          <w:sz w:val="20"/>
          <w:szCs w:val="20"/>
        </w:rPr>
      </w:pPr>
      <w:r w:rsidRPr="009647F8">
        <w:rPr>
          <w:rFonts w:ascii="Calibri" w:hAnsi="Calibri"/>
          <w:sz w:val="20"/>
          <w:szCs w:val="20"/>
        </w:rPr>
        <w:t>filing with the registrar an incorporation application, and</w:t>
      </w:r>
    </w:p>
    <w:p w14:paraId="2CCFDD27" w14:textId="4A148DE0" w:rsidR="00397699" w:rsidRPr="009647F8" w:rsidRDefault="00EF59CD" w:rsidP="0040361C">
      <w:pPr>
        <w:pStyle w:val="ListParagraph"/>
        <w:numPr>
          <w:ilvl w:val="1"/>
          <w:numId w:val="8"/>
        </w:numPr>
        <w:rPr>
          <w:rFonts w:ascii="Calibri" w:hAnsi="Calibri"/>
          <w:sz w:val="20"/>
          <w:szCs w:val="20"/>
        </w:rPr>
      </w:pPr>
      <w:r w:rsidRPr="009647F8">
        <w:rPr>
          <w:rFonts w:ascii="Calibri" w:hAnsi="Calibri"/>
          <w:sz w:val="20"/>
          <w:szCs w:val="20"/>
        </w:rPr>
        <w:t>complying with this Part</w:t>
      </w:r>
    </w:p>
    <w:p w14:paraId="119397DB" w14:textId="3D508A0A" w:rsidR="00397699" w:rsidRPr="009647F8" w:rsidRDefault="00397699" w:rsidP="0040361C">
      <w:pPr>
        <w:pStyle w:val="ListParagraph"/>
        <w:numPr>
          <w:ilvl w:val="0"/>
          <w:numId w:val="8"/>
        </w:numPr>
        <w:rPr>
          <w:rFonts w:ascii="Calibri" w:hAnsi="Calibri"/>
          <w:sz w:val="20"/>
          <w:szCs w:val="20"/>
        </w:rPr>
      </w:pPr>
      <w:r w:rsidRPr="009647F8">
        <w:rPr>
          <w:rFonts w:ascii="Calibri" w:hAnsi="Calibri"/>
          <w:b/>
          <w:sz w:val="20"/>
          <w:szCs w:val="20"/>
        </w:rPr>
        <w:t xml:space="preserve">17 </w:t>
      </w:r>
      <w:r w:rsidRPr="009647F8">
        <w:rPr>
          <w:rFonts w:ascii="Calibri" w:hAnsi="Calibri"/>
          <w:sz w:val="20"/>
          <w:szCs w:val="20"/>
        </w:rPr>
        <w:t xml:space="preserve">Effect of Incorporation – </w:t>
      </w:r>
      <w:bookmarkStart w:id="5" w:name="section17"/>
      <w:r w:rsidR="00717214" w:rsidRPr="009647F8">
        <w:rPr>
          <w:rFonts w:ascii="Calibri" w:hAnsi="Calibri"/>
          <w:sz w:val="20"/>
          <w:szCs w:val="20"/>
        </w:rPr>
        <w:t>On and after the incorporation of a company, the shareholders of the company are</w:t>
      </w:r>
      <w:r w:rsidR="00001272" w:rsidRPr="009647F8">
        <w:rPr>
          <w:rFonts w:ascii="Calibri" w:hAnsi="Calibri"/>
          <w:sz w:val="20"/>
          <w:szCs w:val="20"/>
        </w:rPr>
        <w:t>…</w:t>
      </w:r>
      <w:r w:rsidR="00717214" w:rsidRPr="009647F8">
        <w:rPr>
          <w:rFonts w:ascii="Calibri" w:hAnsi="Calibri"/>
          <w:sz w:val="20"/>
          <w:szCs w:val="20"/>
        </w:rPr>
        <w:t>a company with the name set out in the notice of articles, capable of exercising the functions of an incorporated company with the powers and with the liability on the part of the shareholders provided in this Act</w:t>
      </w:r>
      <w:bookmarkEnd w:id="5"/>
    </w:p>
    <w:p w14:paraId="588C161C" w14:textId="292BA01A" w:rsidR="00717214" w:rsidRPr="009647F8" w:rsidRDefault="00397699" w:rsidP="0040361C">
      <w:pPr>
        <w:pStyle w:val="ListParagraph"/>
        <w:numPr>
          <w:ilvl w:val="0"/>
          <w:numId w:val="8"/>
        </w:numPr>
        <w:rPr>
          <w:rFonts w:ascii="Calibri" w:hAnsi="Calibri"/>
          <w:sz w:val="20"/>
          <w:szCs w:val="20"/>
        </w:rPr>
      </w:pPr>
      <w:r w:rsidRPr="009647F8">
        <w:rPr>
          <w:rFonts w:ascii="Calibri" w:hAnsi="Calibri"/>
          <w:b/>
          <w:sz w:val="20"/>
          <w:szCs w:val="20"/>
        </w:rPr>
        <w:t xml:space="preserve">18 </w:t>
      </w:r>
      <w:r w:rsidRPr="009647F8">
        <w:rPr>
          <w:rFonts w:ascii="Calibri" w:hAnsi="Calibri"/>
          <w:sz w:val="20"/>
          <w:szCs w:val="20"/>
        </w:rPr>
        <w:t xml:space="preserve">Evidence of Incorporation – </w:t>
      </w:r>
      <w:bookmarkStart w:id="6" w:name="section18"/>
      <w:r w:rsidR="00717214" w:rsidRPr="009647F8">
        <w:rPr>
          <w:rFonts w:ascii="Calibri" w:hAnsi="Calibri"/>
          <w:sz w:val="20"/>
          <w:szCs w:val="20"/>
        </w:rPr>
        <w:t>Whether or not the requirements precedent and incidental to incorporation have been complied with, a notation in</w:t>
      </w:r>
      <w:r w:rsidR="00F74E82">
        <w:rPr>
          <w:rFonts w:ascii="Calibri" w:hAnsi="Calibri"/>
          <w:sz w:val="20"/>
          <w:szCs w:val="20"/>
        </w:rPr>
        <w:t xml:space="preserve"> the corporate register that a CO </w:t>
      </w:r>
      <w:r w:rsidR="00717214" w:rsidRPr="009647F8">
        <w:rPr>
          <w:rFonts w:ascii="Calibri" w:hAnsi="Calibri"/>
          <w:sz w:val="20"/>
          <w:szCs w:val="20"/>
        </w:rPr>
        <w:t xml:space="preserve">has been incorporated is conclusive evidence for the purposes of this Act and for all other purposes that the </w:t>
      </w:r>
      <w:r w:rsidR="00F74E82">
        <w:rPr>
          <w:rFonts w:ascii="Calibri" w:hAnsi="Calibri"/>
          <w:sz w:val="20"/>
          <w:szCs w:val="20"/>
        </w:rPr>
        <w:t>CO</w:t>
      </w:r>
      <w:r w:rsidR="00717214" w:rsidRPr="009647F8">
        <w:rPr>
          <w:rFonts w:ascii="Calibri" w:hAnsi="Calibri"/>
          <w:sz w:val="20"/>
          <w:szCs w:val="20"/>
        </w:rPr>
        <w:t xml:space="preserve"> has been duly incorporated on the date shown and the time, if any, shown in the corporate register</w:t>
      </w:r>
      <w:bookmarkEnd w:id="6"/>
    </w:p>
    <w:p w14:paraId="5E7FB902" w14:textId="6BFB7541" w:rsidR="00056054" w:rsidRPr="009647F8" w:rsidRDefault="00056054" w:rsidP="0040361C">
      <w:pPr>
        <w:pStyle w:val="ListParagraph"/>
        <w:numPr>
          <w:ilvl w:val="0"/>
          <w:numId w:val="8"/>
        </w:numPr>
        <w:rPr>
          <w:rFonts w:ascii="Calibri" w:hAnsi="Calibri"/>
          <w:sz w:val="20"/>
          <w:szCs w:val="20"/>
        </w:rPr>
      </w:pPr>
      <w:r w:rsidRPr="009647F8">
        <w:rPr>
          <w:rFonts w:ascii="Calibri" w:hAnsi="Calibri"/>
          <w:b/>
          <w:sz w:val="20"/>
          <w:szCs w:val="20"/>
        </w:rPr>
        <w:t xml:space="preserve">30 </w:t>
      </w:r>
      <w:bookmarkStart w:id="7" w:name="section30"/>
      <w:r w:rsidRPr="009647F8">
        <w:rPr>
          <w:rFonts w:ascii="Calibri" w:hAnsi="Calibri"/>
          <w:sz w:val="20"/>
          <w:szCs w:val="20"/>
        </w:rPr>
        <w:t>A company has the capacity and the rights, powers and privileges of an individual of full capacity</w:t>
      </w:r>
      <w:bookmarkEnd w:id="7"/>
      <w:r w:rsidR="00EA4966" w:rsidRPr="009647F8">
        <w:rPr>
          <w:rFonts w:ascii="Calibri" w:hAnsi="Calibri"/>
          <w:sz w:val="20"/>
          <w:szCs w:val="20"/>
        </w:rPr>
        <w:t xml:space="preserve"> (CBCA, s. 15(1))</w:t>
      </w:r>
    </w:p>
    <w:p w14:paraId="6A1E41E5" w14:textId="58D821B5" w:rsidR="00442934" w:rsidRPr="009647F8" w:rsidRDefault="00442934" w:rsidP="0040361C">
      <w:pPr>
        <w:pStyle w:val="ListParagraph"/>
        <w:numPr>
          <w:ilvl w:val="1"/>
          <w:numId w:val="8"/>
        </w:numPr>
        <w:rPr>
          <w:rFonts w:ascii="Calibri" w:hAnsi="Calibri"/>
          <w:sz w:val="20"/>
          <w:szCs w:val="20"/>
        </w:rPr>
      </w:pPr>
      <w:r w:rsidRPr="009647F8">
        <w:rPr>
          <w:rFonts w:ascii="Calibri" w:hAnsi="Calibri"/>
          <w:color w:val="FF6600"/>
          <w:sz w:val="20"/>
          <w:szCs w:val="20"/>
        </w:rPr>
        <w:t xml:space="preserve">The Corporation is a separate legal entity for its shareholders </w:t>
      </w:r>
      <w:r w:rsidRPr="009647F8">
        <w:rPr>
          <w:rFonts w:ascii="Calibri" w:hAnsi="Calibri"/>
          <w:sz w:val="20"/>
          <w:szCs w:val="20"/>
        </w:rPr>
        <w:t>(</w:t>
      </w:r>
      <w:r w:rsidRPr="009647F8">
        <w:rPr>
          <w:rFonts w:ascii="Calibri" w:hAnsi="Calibri"/>
          <w:color w:val="0000FF"/>
          <w:sz w:val="20"/>
          <w:szCs w:val="20"/>
        </w:rPr>
        <w:t>Salomon v Salomon</w:t>
      </w:r>
      <w:r w:rsidRPr="009647F8">
        <w:rPr>
          <w:rFonts w:ascii="Calibri" w:hAnsi="Calibri"/>
          <w:sz w:val="20"/>
          <w:szCs w:val="20"/>
        </w:rPr>
        <w:t>)</w:t>
      </w:r>
    </w:p>
    <w:p w14:paraId="617364CA" w14:textId="72758F94" w:rsidR="00B70D64" w:rsidRPr="009647F8" w:rsidRDefault="00B70D64" w:rsidP="00711F88">
      <w:pPr>
        <w:pStyle w:val="ListParagraph"/>
        <w:numPr>
          <w:ilvl w:val="0"/>
          <w:numId w:val="8"/>
        </w:numPr>
        <w:rPr>
          <w:rFonts w:ascii="Calibri" w:hAnsi="Calibri"/>
          <w:sz w:val="20"/>
          <w:szCs w:val="20"/>
        </w:rPr>
      </w:pPr>
      <w:r w:rsidRPr="009647F8">
        <w:rPr>
          <w:rFonts w:ascii="Calibri" w:hAnsi="Calibri"/>
          <w:i/>
          <w:sz w:val="20"/>
          <w:szCs w:val="20"/>
        </w:rPr>
        <w:t>Interpretation Act</w:t>
      </w:r>
      <w:r w:rsidR="00E06388" w:rsidRPr="009647F8">
        <w:rPr>
          <w:rFonts w:ascii="Calibri" w:hAnsi="Calibri"/>
          <w:sz w:val="20"/>
          <w:szCs w:val="20"/>
        </w:rPr>
        <w:t>, RSC 1985, c I-21</w:t>
      </w:r>
    </w:p>
    <w:p w14:paraId="7A55376A" w14:textId="777D6411" w:rsidR="00257A9D" w:rsidRPr="009647F8" w:rsidRDefault="00257A9D" w:rsidP="00711F88">
      <w:pPr>
        <w:pStyle w:val="ListParagraph"/>
        <w:numPr>
          <w:ilvl w:val="1"/>
          <w:numId w:val="8"/>
        </w:numPr>
        <w:rPr>
          <w:rFonts w:ascii="Calibri" w:hAnsi="Calibri"/>
          <w:sz w:val="20"/>
          <w:szCs w:val="20"/>
        </w:rPr>
      </w:pPr>
      <w:r w:rsidRPr="009647F8">
        <w:rPr>
          <w:rFonts w:ascii="Calibri" w:hAnsi="Calibri"/>
          <w:b/>
          <w:sz w:val="20"/>
          <w:szCs w:val="20"/>
        </w:rPr>
        <w:t>21(1)</w:t>
      </w:r>
      <w:r w:rsidR="00197367" w:rsidRPr="009647F8">
        <w:rPr>
          <w:rFonts w:ascii="Calibri" w:hAnsi="Calibri"/>
          <w:sz w:val="20"/>
          <w:szCs w:val="20"/>
        </w:rPr>
        <w:t xml:space="preserve"> </w:t>
      </w:r>
      <w:r w:rsidRPr="009647F8">
        <w:rPr>
          <w:rFonts w:ascii="Calibri" w:hAnsi="Calibri"/>
          <w:sz w:val="20"/>
          <w:szCs w:val="20"/>
        </w:rPr>
        <w:t>Words establishing a corporation shall be construed</w:t>
      </w:r>
    </w:p>
    <w:p w14:paraId="323BD492" w14:textId="15DD2E56" w:rsidR="00257A9D" w:rsidRPr="009647F8" w:rsidRDefault="00257A9D" w:rsidP="008224A1">
      <w:pPr>
        <w:pStyle w:val="ListParagraph"/>
        <w:numPr>
          <w:ilvl w:val="2"/>
          <w:numId w:val="177"/>
        </w:numPr>
        <w:rPr>
          <w:rFonts w:ascii="Calibri" w:hAnsi="Calibri"/>
          <w:sz w:val="20"/>
          <w:szCs w:val="20"/>
        </w:rPr>
      </w:pPr>
      <w:r w:rsidRPr="009647F8">
        <w:rPr>
          <w:rFonts w:ascii="Calibri" w:hAnsi="Calibri"/>
          <w:sz w:val="20"/>
          <w:szCs w:val="20"/>
        </w:rPr>
        <w:t>as vesting in the corporation power to sue and be sued, to contract and be contracted with by its corporate name, to have a common seal and to alter or change it at pleasure, to have perpetual succession, to acquire and hold personal property for the purposes for which the corporation is established and to alienate that property at pleasure;</w:t>
      </w:r>
    </w:p>
    <w:p w14:paraId="639C779E" w14:textId="23979A52" w:rsidR="00257A9D" w:rsidRPr="009647F8" w:rsidRDefault="00257A9D" w:rsidP="008224A1">
      <w:pPr>
        <w:pStyle w:val="ListParagraph"/>
        <w:numPr>
          <w:ilvl w:val="2"/>
          <w:numId w:val="177"/>
        </w:numPr>
        <w:rPr>
          <w:rFonts w:ascii="Calibri" w:hAnsi="Calibri"/>
          <w:sz w:val="20"/>
          <w:szCs w:val="20"/>
        </w:rPr>
      </w:pPr>
      <w:r w:rsidRPr="009647F8">
        <w:rPr>
          <w:rFonts w:ascii="Calibri" w:hAnsi="Calibri"/>
          <w:sz w:val="20"/>
          <w:szCs w:val="20"/>
        </w:rPr>
        <w:t>as vesting in a majority of the members of the corporation the power to bind the others by their acts; and</w:t>
      </w:r>
    </w:p>
    <w:p w14:paraId="0783FA4D" w14:textId="5B469511" w:rsidR="00814EE4" w:rsidRPr="009647F8" w:rsidRDefault="00257A9D" w:rsidP="008224A1">
      <w:pPr>
        <w:pStyle w:val="ListParagraph"/>
        <w:numPr>
          <w:ilvl w:val="2"/>
          <w:numId w:val="177"/>
        </w:numPr>
        <w:rPr>
          <w:rFonts w:ascii="Calibri" w:hAnsi="Calibri"/>
          <w:sz w:val="20"/>
          <w:szCs w:val="20"/>
        </w:rPr>
      </w:pPr>
      <w:r w:rsidRPr="009647F8">
        <w:rPr>
          <w:rFonts w:ascii="Calibri" w:hAnsi="Calibri"/>
          <w:sz w:val="20"/>
          <w:szCs w:val="20"/>
        </w:rPr>
        <w:t>as exempting from personal liability for its debts, obligations or acts individual members of the corporation who do not contravene the provisions of the enactment establishing the corporation</w:t>
      </w:r>
    </w:p>
    <w:p w14:paraId="24C03697" w14:textId="77777777" w:rsidR="008A4166" w:rsidRPr="009647F8" w:rsidRDefault="008A4166" w:rsidP="008A4166">
      <w:pPr>
        <w:rPr>
          <w:rFonts w:ascii="Calibri" w:hAnsi="Calibri"/>
          <w:sz w:val="20"/>
          <w:szCs w:val="20"/>
        </w:rPr>
      </w:pPr>
    </w:p>
    <w:p w14:paraId="1DF251CE" w14:textId="260534F5" w:rsidR="008A4166" w:rsidRPr="009647F8" w:rsidRDefault="008A4166" w:rsidP="008A4166">
      <w:pPr>
        <w:rPr>
          <w:rFonts w:ascii="Calibri" w:hAnsi="Calibri"/>
          <w:sz w:val="20"/>
          <w:szCs w:val="20"/>
        </w:rPr>
      </w:pPr>
      <w:r w:rsidRPr="009647F8">
        <w:rPr>
          <w:rFonts w:ascii="Calibri" w:hAnsi="Calibri"/>
          <w:sz w:val="20"/>
          <w:szCs w:val="20"/>
        </w:rPr>
        <w:t>Incorporated Forms of Business</w:t>
      </w:r>
    </w:p>
    <w:p w14:paraId="62D1CF29" w14:textId="3FC8517D" w:rsidR="008A4166" w:rsidRPr="00376800" w:rsidRDefault="008A4166" w:rsidP="00711F88">
      <w:pPr>
        <w:pStyle w:val="ListParagraph"/>
        <w:numPr>
          <w:ilvl w:val="0"/>
          <w:numId w:val="15"/>
        </w:numPr>
        <w:rPr>
          <w:rFonts w:ascii="Calibri" w:hAnsi="Calibri"/>
          <w:b/>
          <w:sz w:val="20"/>
          <w:szCs w:val="20"/>
        </w:rPr>
      </w:pPr>
      <w:r w:rsidRPr="00376800">
        <w:rPr>
          <w:rFonts w:ascii="Calibri" w:hAnsi="Calibri"/>
          <w:b/>
          <w:sz w:val="20"/>
          <w:szCs w:val="20"/>
        </w:rPr>
        <w:t>Distinguished from unincorporated forms of business through:</w:t>
      </w:r>
    </w:p>
    <w:p w14:paraId="4BE38992" w14:textId="6AE9759D" w:rsidR="00AB33B4" w:rsidRPr="009647F8" w:rsidRDefault="008A4166" w:rsidP="00711F88">
      <w:pPr>
        <w:pStyle w:val="ListParagraph"/>
        <w:numPr>
          <w:ilvl w:val="1"/>
          <w:numId w:val="17"/>
        </w:numPr>
        <w:rPr>
          <w:rFonts w:ascii="Calibri" w:hAnsi="Calibri"/>
          <w:sz w:val="20"/>
          <w:szCs w:val="20"/>
        </w:rPr>
      </w:pPr>
      <w:r w:rsidRPr="009647F8">
        <w:rPr>
          <w:rFonts w:ascii="Calibri" w:hAnsi="Calibri"/>
          <w:sz w:val="20"/>
          <w:szCs w:val="20"/>
        </w:rPr>
        <w:t>Legal per</w:t>
      </w:r>
      <w:r w:rsidR="00AB33B4" w:rsidRPr="009647F8">
        <w:rPr>
          <w:rFonts w:ascii="Calibri" w:hAnsi="Calibri"/>
          <w:sz w:val="20"/>
          <w:szCs w:val="20"/>
        </w:rPr>
        <w:t>sonality</w:t>
      </w:r>
      <w:r w:rsidR="00DA2B37" w:rsidRPr="009647F8">
        <w:rPr>
          <w:rFonts w:ascii="Calibri" w:hAnsi="Calibri"/>
          <w:sz w:val="20"/>
          <w:szCs w:val="20"/>
        </w:rPr>
        <w:t xml:space="preserve"> – an artificial legal person</w:t>
      </w:r>
    </w:p>
    <w:p w14:paraId="665618EB" w14:textId="61588B12" w:rsidR="00121182" w:rsidRPr="009647F8" w:rsidRDefault="009924DE" w:rsidP="00711F88">
      <w:pPr>
        <w:pStyle w:val="ListParagraph"/>
        <w:numPr>
          <w:ilvl w:val="1"/>
          <w:numId w:val="17"/>
        </w:numPr>
        <w:rPr>
          <w:rFonts w:ascii="Calibri" w:hAnsi="Calibri"/>
          <w:sz w:val="20"/>
          <w:szCs w:val="20"/>
        </w:rPr>
      </w:pPr>
      <w:r w:rsidRPr="009647F8">
        <w:rPr>
          <w:rFonts w:ascii="Calibri" w:hAnsi="Calibri"/>
          <w:sz w:val="20"/>
          <w:szCs w:val="20"/>
        </w:rPr>
        <w:t>Perpetual succession –</w:t>
      </w:r>
      <w:r w:rsidR="00121182" w:rsidRPr="009647F8">
        <w:rPr>
          <w:rFonts w:ascii="Calibri" w:hAnsi="Calibri"/>
          <w:sz w:val="20"/>
          <w:szCs w:val="20"/>
        </w:rPr>
        <w:t xml:space="preserve"> not affected</w:t>
      </w:r>
      <w:r w:rsidRPr="009647F8">
        <w:rPr>
          <w:rFonts w:ascii="Calibri" w:hAnsi="Calibri"/>
          <w:sz w:val="20"/>
          <w:szCs w:val="20"/>
        </w:rPr>
        <w:t xml:space="preserve"> by death/retirement of members</w:t>
      </w:r>
    </w:p>
    <w:p w14:paraId="36962437" w14:textId="29CEA237" w:rsidR="005A1678" w:rsidRPr="009647F8" w:rsidRDefault="005A1678" w:rsidP="00711F88">
      <w:pPr>
        <w:pStyle w:val="ListParagraph"/>
        <w:numPr>
          <w:ilvl w:val="1"/>
          <w:numId w:val="17"/>
        </w:numPr>
        <w:rPr>
          <w:rFonts w:ascii="Calibri" w:hAnsi="Calibri"/>
          <w:sz w:val="20"/>
          <w:szCs w:val="20"/>
        </w:rPr>
      </w:pPr>
      <w:r w:rsidRPr="009647F8">
        <w:rPr>
          <w:rFonts w:ascii="Calibri" w:hAnsi="Calibri"/>
          <w:sz w:val="20"/>
          <w:szCs w:val="20"/>
        </w:rPr>
        <w:t>No shareholder liability</w:t>
      </w:r>
      <w:r w:rsidR="00982DB5" w:rsidRPr="009647F8">
        <w:rPr>
          <w:rFonts w:ascii="Calibri" w:hAnsi="Calibri"/>
          <w:sz w:val="20"/>
          <w:szCs w:val="20"/>
        </w:rPr>
        <w:t xml:space="preserve"> (</w:t>
      </w:r>
      <w:r w:rsidR="00982DB5" w:rsidRPr="009647F8">
        <w:rPr>
          <w:rFonts w:ascii="Calibri" w:hAnsi="Calibri"/>
          <w:color w:val="0000FF"/>
          <w:sz w:val="20"/>
          <w:szCs w:val="20"/>
        </w:rPr>
        <w:t>Salomon v Salomon</w:t>
      </w:r>
      <w:r w:rsidR="00982DB5" w:rsidRPr="009647F8">
        <w:rPr>
          <w:rFonts w:ascii="Calibri" w:hAnsi="Calibri"/>
          <w:sz w:val="20"/>
          <w:szCs w:val="20"/>
        </w:rPr>
        <w:t>)</w:t>
      </w:r>
    </w:p>
    <w:p w14:paraId="2C9CD69B" w14:textId="48D1AC0C" w:rsidR="00CB27AF" w:rsidRPr="009647F8" w:rsidRDefault="004F638F" w:rsidP="005D6339">
      <w:pPr>
        <w:pStyle w:val="ListParagraph"/>
        <w:numPr>
          <w:ilvl w:val="0"/>
          <w:numId w:val="15"/>
        </w:numPr>
        <w:rPr>
          <w:rFonts w:ascii="Calibri" w:hAnsi="Calibri"/>
          <w:sz w:val="20"/>
          <w:szCs w:val="20"/>
        </w:rPr>
      </w:pPr>
      <w:r w:rsidRPr="009647F8">
        <w:rPr>
          <w:rFonts w:ascii="Calibri" w:hAnsi="Calibri"/>
          <w:b/>
          <w:sz w:val="20"/>
          <w:szCs w:val="20"/>
        </w:rPr>
        <w:t>136</w:t>
      </w:r>
      <w:r w:rsidRPr="009647F8">
        <w:rPr>
          <w:rFonts w:ascii="Calibri" w:hAnsi="Calibri"/>
          <w:sz w:val="20"/>
          <w:szCs w:val="20"/>
        </w:rPr>
        <w:t xml:space="preserve"> </w:t>
      </w:r>
      <w:r w:rsidR="00B2082B" w:rsidRPr="009647F8">
        <w:rPr>
          <w:rFonts w:ascii="Calibri" w:hAnsi="Calibri"/>
          <w:sz w:val="20"/>
          <w:szCs w:val="20"/>
        </w:rPr>
        <w:t>Controlled by the Board – group of Directors who are vested w/ powers to manage the COs assets</w:t>
      </w:r>
      <w:r w:rsidR="00CB27AF" w:rsidRPr="009647F8">
        <w:rPr>
          <w:rFonts w:ascii="Calibri" w:hAnsi="Calibri"/>
          <w:sz w:val="20"/>
          <w:szCs w:val="20"/>
        </w:rPr>
        <w:t xml:space="preserve"> (can be employees)</w:t>
      </w:r>
    </w:p>
    <w:p w14:paraId="743909F3" w14:textId="764B1443" w:rsidR="008A4166" w:rsidRPr="009647F8" w:rsidRDefault="00301EDC" w:rsidP="00711F88">
      <w:pPr>
        <w:pStyle w:val="ListParagraph"/>
        <w:numPr>
          <w:ilvl w:val="0"/>
          <w:numId w:val="15"/>
        </w:numPr>
        <w:rPr>
          <w:rFonts w:ascii="Calibri" w:hAnsi="Calibri"/>
          <w:sz w:val="20"/>
          <w:szCs w:val="20"/>
        </w:rPr>
      </w:pPr>
      <w:r w:rsidRPr="009647F8">
        <w:rPr>
          <w:rFonts w:ascii="Calibri" w:hAnsi="Calibri"/>
          <w:sz w:val="20"/>
          <w:szCs w:val="20"/>
        </w:rPr>
        <w:t>Important division between ownership and control/management – facilitates specialization</w:t>
      </w:r>
    </w:p>
    <w:p w14:paraId="34BCDA96" w14:textId="5568EC87" w:rsidR="00256684" w:rsidRPr="009647F8" w:rsidRDefault="00256684" w:rsidP="00711F88">
      <w:pPr>
        <w:pStyle w:val="ListParagraph"/>
        <w:numPr>
          <w:ilvl w:val="1"/>
          <w:numId w:val="15"/>
        </w:numPr>
        <w:rPr>
          <w:rFonts w:ascii="Calibri" w:hAnsi="Calibri"/>
          <w:sz w:val="20"/>
          <w:szCs w:val="20"/>
        </w:rPr>
      </w:pPr>
      <w:r w:rsidRPr="009647F8">
        <w:rPr>
          <w:rFonts w:ascii="Calibri" w:hAnsi="Calibri"/>
          <w:sz w:val="20"/>
          <w:szCs w:val="20"/>
        </w:rPr>
        <w:t>Shareholders – own shares in the corporation [ownership]</w:t>
      </w:r>
    </w:p>
    <w:p w14:paraId="4C1A8EF3" w14:textId="4172CC23" w:rsidR="00256684" w:rsidRPr="009647F8" w:rsidRDefault="00256684" w:rsidP="00711F88">
      <w:pPr>
        <w:pStyle w:val="ListParagraph"/>
        <w:numPr>
          <w:ilvl w:val="1"/>
          <w:numId w:val="15"/>
        </w:numPr>
        <w:rPr>
          <w:rFonts w:ascii="Calibri" w:hAnsi="Calibri"/>
          <w:sz w:val="20"/>
          <w:szCs w:val="20"/>
        </w:rPr>
      </w:pPr>
      <w:r w:rsidRPr="009647F8">
        <w:rPr>
          <w:rFonts w:ascii="Calibri" w:hAnsi="Calibri"/>
          <w:sz w:val="20"/>
          <w:szCs w:val="20"/>
        </w:rPr>
        <w:t xml:space="preserve">Board of Directors – </w:t>
      </w:r>
      <w:r w:rsidR="00846D9A" w:rsidRPr="009647F8">
        <w:rPr>
          <w:rFonts w:ascii="Calibri" w:hAnsi="Calibri"/>
          <w:sz w:val="20"/>
          <w:szCs w:val="20"/>
        </w:rPr>
        <w:t>BCA</w:t>
      </w:r>
      <w:r w:rsidRPr="009647F8">
        <w:rPr>
          <w:rFonts w:ascii="Calibri" w:hAnsi="Calibri"/>
          <w:sz w:val="20"/>
          <w:szCs w:val="20"/>
        </w:rPr>
        <w:t xml:space="preserve"> vests powers of the corporation in the Board of Directors [control]</w:t>
      </w:r>
    </w:p>
    <w:p w14:paraId="1EA97ED8" w14:textId="67547889" w:rsidR="00AB33B4" w:rsidRPr="009647F8" w:rsidRDefault="001B1C58" w:rsidP="00AB33B4">
      <w:pPr>
        <w:pStyle w:val="ListParagraph"/>
        <w:numPr>
          <w:ilvl w:val="2"/>
          <w:numId w:val="15"/>
        </w:numPr>
        <w:rPr>
          <w:rFonts w:ascii="Calibri" w:hAnsi="Calibri"/>
          <w:sz w:val="20"/>
          <w:szCs w:val="20"/>
        </w:rPr>
      </w:pPr>
      <w:r w:rsidRPr="009647F8">
        <w:rPr>
          <w:rFonts w:ascii="Calibri" w:hAnsi="Calibri"/>
          <w:color w:val="0000FF"/>
          <w:sz w:val="20"/>
          <w:szCs w:val="20"/>
        </w:rPr>
        <w:t>Bell SCC</w:t>
      </w:r>
      <w:r w:rsidRPr="009647F8">
        <w:rPr>
          <w:rFonts w:ascii="Calibri" w:hAnsi="Calibri"/>
          <w:sz w:val="20"/>
          <w:szCs w:val="20"/>
        </w:rPr>
        <w:t xml:space="preserve"> – Board </w:t>
      </w:r>
      <w:r w:rsidR="0002362E" w:rsidRPr="009647F8">
        <w:rPr>
          <w:rFonts w:ascii="Calibri" w:hAnsi="Calibri"/>
          <w:sz w:val="20"/>
          <w:szCs w:val="20"/>
        </w:rPr>
        <w:t>may</w:t>
      </w:r>
      <w:r w:rsidR="00BB4D50" w:rsidRPr="009647F8">
        <w:rPr>
          <w:rFonts w:ascii="Calibri" w:hAnsi="Calibri"/>
          <w:sz w:val="20"/>
          <w:szCs w:val="20"/>
        </w:rPr>
        <w:t xml:space="preserve"> also consider</w:t>
      </w:r>
      <w:r w:rsidR="005322A0" w:rsidRPr="009647F8">
        <w:rPr>
          <w:rFonts w:ascii="Calibri" w:hAnsi="Calibri"/>
          <w:sz w:val="20"/>
          <w:szCs w:val="20"/>
        </w:rPr>
        <w:t xml:space="preserve"> other</w:t>
      </w:r>
      <w:r w:rsidRPr="009647F8">
        <w:rPr>
          <w:rFonts w:ascii="Calibri" w:hAnsi="Calibri"/>
          <w:sz w:val="20"/>
          <w:szCs w:val="20"/>
        </w:rPr>
        <w:t xml:space="preserve"> </w:t>
      </w:r>
      <w:r w:rsidR="00BB4D50" w:rsidRPr="009647F8">
        <w:rPr>
          <w:rFonts w:ascii="Calibri" w:hAnsi="Calibri"/>
          <w:sz w:val="20"/>
          <w:szCs w:val="20"/>
        </w:rPr>
        <w:t>stakeholders</w:t>
      </w:r>
    </w:p>
    <w:p w14:paraId="385106D3" w14:textId="77777777" w:rsidR="00897D8E" w:rsidRPr="009647F8" w:rsidRDefault="00897D8E" w:rsidP="00C257F7">
      <w:pPr>
        <w:rPr>
          <w:rFonts w:ascii="Calibri" w:hAnsi="Calibri"/>
          <w:sz w:val="20"/>
          <w:szCs w:val="20"/>
        </w:rPr>
      </w:pPr>
    </w:p>
    <w:p w14:paraId="26A79130" w14:textId="7B2EB96A" w:rsidR="00814EE4" w:rsidRPr="009647F8" w:rsidRDefault="00EF48F7" w:rsidP="00C257F7">
      <w:pPr>
        <w:rPr>
          <w:rFonts w:ascii="Calibri" w:hAnsi="Calibri"/>
          <w:sz w:val="20"/>
          <w:szCs w:val="20"/>
        </w:rPr>
      </w:pPr>
      <w:r w:rsidRPr="009647F8">
        <w:rPr>
          <w:rFonts w:ascii="Calibri" w:hAnsi="Calibri"/>
          <w:sz w:val="20"/>
          <w:szCs w:val="20"/>
        </w:rPr>
        <w:t>Process of Incorporation</w:t>
      </w:r>
    </w:p>
    <w:p w14:paraId="70CF32AB" w14:textId="560173A8" w:rsidR="006B3701" w:rsidRPr="009647F8" w:rsidRDefault="00FF2453" w:rsidP="00711F88">
      <w:pPr>
        <w:pStyle w:val="ListParagraph"/>
        <w:numPr>
          <w:ilvl w:val="0"/>
          <w:numId w:val="11"/>
        </w:numPr>
        <w:rPr>
          <w:rFonts w:ascii="Calibri" w:hAnsi="Calibri"/>
          <w:sz w:val="20"/>
          <w:szCs w:val="20"/>
        </w:rPr>
      </w:pPr>
      <w:r w:rsidRPr="009647F8">
        <w:rPr>
          <w:rFonts w:ascii="Calibri" w:hAnsi="Calibri"/>
          <w:sz w:val="20"/>
          <w:szCs w:val="20"/>
        </w:rPr>
        <w:t>Requires</w:t>
      </w:r>
      <w:r w:rsidR="006B3701" w:rsidRPr="009647F8">
        <w:rPr>
          <w:rFonts w:ascii="Calibri" w:hAnsi="Calibri"/>
          <w:sz w:val="20"/>
          <w:szCs w:val="20"/>
        </w:rPr>
        <w:t xml:space="preserve"> </w:t>
      </w:r>
      <w:r w:rsidR="00A77EAB" w:rsidRPr="009647F8">
        <w:rPr>
          <w:rFonts w:ascii="Calibri" w:hAnsi="Calibri"/>
          <w:sz w:val="20"/>
          <w:szCs w:val="20"/>
        </w:rPr>
        <w:t>two public documents that must</w:t>
      </w:r>
      <w:r w:rsidR="006B3701" w:rsidRPr="009647F8">
        <w:rPr>
          <w:rFonts w:ascii="Calibri" w:hAnsi="Calibri"/>
          <w:sz w:val="20"/>
          <w:szCs w:val="20"/>
        </w:rPr>
        <w:t xml:space="preserve"> be filed with the registrar of companies</w:t>
      </w:r>
    </w:p>
    <w:p w14:paraId="6B88A8EC" w14:textId="0209EE97" w:rsidR="00244A84" w:rsidRPr="009647F8" w:rsidRDefault="0097181C" w:rsidP="00711F88">
      <w:pPr>
        <w:pStyle w:val="ListParagraph"/>
        <w:numPr>
          <w:ilvl w:val="0"/>
          <w:numId w:val="11"/>
        </w:numPr>
        <w:rPr>
          <w:rFonts w:ascii="Calibri" w:hAnsi="Calibri"/>
          <w:sz w:val="20"/>
          <w:szCs w:val="20"/>
        </w:rPr>
      </w:pPr>
      <w:r w:rsidRPr="009647F8">
        <w:rPr>
          <w:rFonts w:ascii="Calibri" w:hAnsi="Calibri"/>
          <w:b/>
          <w:sz w:val="20"/>
          <w:szCs w:val="20"/>
        </w:rPr>
        <w:t xml:space="preserve">19 </w:t>
      </w:r>
      <w:r w:rsidR="00013C71" w:rsidRPr="009647F8">
        <w:rPr>
          <w:rFonts w:ascii="Calibri" w:hAnsi="Calibri"/>
          <w:sz w:val="20"/>
          <w:szCs w:val="20"/>
        </w:rPr>
        <w:t>Constitution or Constating Documents</w:t>
      </w:r>
    </w:p>
    <w:p w14:paraId="57D7BF02" w14:textId="7D8729E8" w:rsidR="006B3701" w:rsidRPr="009647F8" w:rsidRDefault="00127CBB" w:rsidP="00711F88">
      <w:pPr>
        <w:pStyle w:val="ListParagraph"/>
        <w:numPr>
          <w:ilvl w:val="1"/>
          <w:numId w:val="12"/>
        </w:numPr>
        <w:rPr>
          <w:rFonts w:ascii="Calibri" w:hAnsi="Calibri"/>
          <w:sz w:val="20"/>
          <w:szCs w:val="20"/>
        </w:rPr>
      </w:pPr>
      <w:r>
        <w:rPr>
          <w:rFonts w:ascii="Calibri" w:hAnsi="Calibri"/>
          <w:b/>
          <w:sz w:val="20"/>
          <w:szCs w:val="20"/>
        </w:rPr>
        <w:t>Notice of Articles (m</w:t>
      </w:r>
      <w:r w:rsidR="006B3701" w:rsidRPr="00F272EC">
        <w:rPr>
          <w:rFonts w:ascii="Calibri" w:hAnsi="Calibri"/>
          <w:b/>
          <w:sz w:val="20"/>
          <w:szCs w:val="20"/>
        </w:rPr>
        <w:t>emorandum</w:t>
      </w:r>
      <w:r>
        <w:rPr>
          <w:rFonts w:ascii="Calibri" w:hAnsi="Calibri"/>
          <w:b/>
          <w:sz w:val="20"/>
          <w:szCs w:val="20"/>
        </w:rPr>
        <w:t>)</w:t>
      </w:r>
      <w:r w:rsidR="006B3701" w:rsidRPr="009647F8">
        <w:rPr>
          <w:rFonts w:ascii="Calibri" w:hAnsi="Calibri"/>
          <w:sz w:val="20"/>
          <w:szCs w:val="20"/>
        </w:rPr>
        <w:t xml:space="preserve"> – the fundamental </w:t>
      </w:r>
      <w:r w:rsidR="004D7547" w:rsidRPr="009647F8">
        <w:rPr>
          <w:rFonts w:ascii="Calibri" w:hAnsi="Calibri"/>
          <w:sz w:val="20"/>
          <w:szCs w:val="20"/>
        </w:rPr>
        <w:t>definition of what the company i</w:t>
      </w:r>
      <w:r w:rsidR="006B3701" w:rsidRPr="009647F8">
        <w:rPr>
          <w:rFonts w:ascii="Calibri" w:hAnsi="Calibri"/>
          <w:sz w:val="20"/>
          <w:szCs w:val="20"/>
        </w:rPr>
        <w:t xml:space="preserve">s; an outline of its powers and capacities </w:t>
      </w:r>
    </w:p>
    <w:p w14:paraId="0C187AB7" w14:textId="18A7C697" w:rsidR="00D17A74" w:rsidRPr="009647F8" w:rsidRDefault="00D17A74" w:rsidP="00711F88">
      <w:pPr>
        <w:pStyle w:val="ListParagraph"/>
        <w:numPr>
          <w:ilvl w:val="1"/>
          <w:numId w:val="12"/>
        </w:numPr>
        <w:rPr>
          <w:rFonts w:ascii="Calibri" w:hAnsi="Calibri"/>
          <w:sz w:val="20"/>
          <w:szCs w:val="20"/>
        </w:rPr>
      </w:pPr>
      <w:r w:rsidRPr="00F272EC">
        <w:rPr>
          <w:rFonts w:ascii="Calibri" w:hAnsi="Calibri"/>
          <w:b/>
          <w:sz w:val="20"/>
          <w:szCs w:val="20"/>
        </w:rPr>
        <w:t xml:space="preserve">Articles </w:t>
      </w:r>
      <w:r w:rsidRPr="009647F8">
        <w:rPr>
          <w:rFonts w:ascii="Calibri" w:hAnsi="Calibri"/>
          <w:sz w:val="20"/>
          <w:szCs w:val="20"/>
        </w:rPr>
        <w:t xml:space="preserve">– the internal rules of </w:t>
      </w:r>
      <w:r w:rsidR="008D5507">
        <w:rPr>
          <w:rFonts w:ascii="Calibri" w:hAnsi="Calibri"/>
          <w:sz w:val="20"/>
          <w:szCs w:val="20"/>
        </w:rPr>
        <w:t xml:space="preserve">how the companies meetings will be conducted, how SHs </w:t>
      </w:r>
      <w:r w:rsidR="00AA1821">
        <w:rPr>
          <w:rFonts w:ascii="Calibri" w:hAnsi="Calibri"/>
          <w:sz w:val="20"/>
          <w:szCs w:val="20"/>
        </w:rPr>
        <w:t>vote by proxy, how much notice SH</w:t>
      </w:r>
      <w:r w:rsidRPr="009647F8">
        <w:rPr>
          <w:rFonts w:ascii="Calibri" w:hAnsi="Calibri"/>
          <w:sz w:val="20"/>
          <w:szCs w:val="20"/>
        </w:rPr>
        <w:t>s are entitled to, etc.</w:t>
      </w:r>
      <w:r w:rsidR="00D07968" w:rsidRPr="009647F8">
        <w:rPr>
          <w:rFonts w:ascii="Calibri" w:hAnsi="Calibri"/>
          <w:sz w:val="20"/>
          <w:szCs w:val="20"/>
        </w:rPr>
        <w:t xml:space="preserve"> Are es</w:t>
      </w:r>
      <w:r w:rsidR="00345292">
        <w:rPr>
          <w:rFonts w:ascii="Calibri" w:hAnsi="Calibri"/>
          <w:sz w:val="20"/>
          <w:szCs w:val="20"/>
        </w:rPr>
        <w:t>sentially the company’s by-laws</w:t>
      </w:r>
    </w:p>
    <w:p w14:paraId="31C25742" w14:textId="7832170F" w:rsidR="003204EA" w:rsidRPr="009647F8" w:rsidRDefault="002C0C2B" w:rsidP="00B67D2D">
      <w:pPr>
        <w:pStyle w:val="ListParagraph"/>
        <w:numPr>
          <w:ilvl w:val="0"/>
          <w:numId w:val="11"/>
        </w:numPr>
        <w:rPr>
          <w:rFonts w:ascii="Calibri" w:hAnsi="Calibri"/>
          <w:sz w:val="20"/>
          <w:szCs w:val="20"/>
        </w:rPr>
      </w:pPr>
      <w:r w:rsidRPr="009647F8">
        <w:rPr>
          <w:rFonts w:ascii="Calibri" w:hAnsi="Calibri"/>
          <w:sz w:val="20"/>
          <w:szCs w:val="20"/>
        </w:rPr>
        <w:t>Outlines the legal nature of the company’</w:t>
      </w:r>
      <w:r w:rsidR="00B67D2D" w:rsidRPr="009647F8">
        <w:rPr>
          <w:rFonts w:ascii="Calibri" w:hAnsi="Calibri"/>
          <w:sz w:val="20"/>
          <w:szCs w:val="20"/>
        </w:rPr>
        <w:t>s constitution; h</w:t>
      </w:r>
      <w:r w:rsidR="003204EA" w:rsidRPr="009647F8">
        <w:rPr>
          <w:rFonts w:ascii="Calibri" w:hAnsi="Calibri"/>
          <w:sz w:val="20"/>
          <w:szCs w:val="20"/>
        </w:rPr>
        <w:t>as a contractual effect b/w the CO and its SHs</w:t>
      </w:r>
    </w:p>
    <w:p w14:paraId="3D29F9CF" w14:textId="77777777" w:rsidR="00921FDE" w:rsidRPr="009647F8" w:rsidRDefault="00921FDE" w:rsidP="00921FDE">
      <w:pPr>
        <w:rPr>
          <w:rFonts w:ascii="Calibri" w:hAnsi="Calibri"/>
          <w:sz w:val="20"/>
          <w:szCs w:val="20"/>
        </w:rPr>
      </w:pPr>
    </w:p>
    <w:p w14:paraId="5EDABAA4" w14:textId="1CA3A38A" w:rsidR="00921FDE" w:rsidRPr="009647F8" w:rsidRDefault="00921FDE" w:rsidP="00921FDE">
      <w:pPr>
        <w:rPr>
          <w:rFonts w:ascii="Calibri" w:hAnsi="Calibri"/>
          <w:sz w:val="20"/>
          <w:szCs w:val="20"/>
        </w:rPr>
      </w:pPr>
      <w:r w:rsidRPr="009647F8">
        <w:rPr>
          <w:rFonts w:ascii="Calibri" w:hAnsi="Calibri"/>
          <w:sz w:val="20"/>
          <w:szCs w:val="20"/>
        </w:rPr>
        <w:t>Aside: Categories of Proper</w:t>
      </w:r>
      <w:r w:rsidR="00605DDC" w:rsidRPr="009647F8">
        <w:rPr>
          <w:rFonts w:ascii="Calibri" w:hAnsi="Calibri"/>
          <w:sz w:val="20"/>
          <w:szCs w:val="20"/>
        </w:rPr>
        <w:t>t</w:t>
      </w:r>
      <w:r w:rsidRPr="009647F8">
        <w:rPr>
          <w:rFonts w:ascii="Calibri" w:hAnsi="Calibri"/>
          <w:sz w:val="20"/>
          <w:szCs w:val="20"/>
        </w:rPr>
        <w:t>y</w:t>
      </w:r>
    </w:p>
    <w:p w14:paraId="120895D8" w14:textId="346F10FA" w:rsidR="000848BB" w:rsidRPr="009647F8" w:rsidRDefault="000848BB" w:rsidP="00711F88">
      <w:pPr>
        <w:pStyle w:val="ListParagraph"/>
        <w:numPr>
          <w:ilvl w:val="0"/>
          <w:numId w:val="16"/>
        </w:numPr>
        <w:rPr>
          <w:rFonts w:ascii="Calibri" w:hAnsi="Calibri"/>
          <w:sz w:val="20"/>
          <w:szCs w:val="20"/>
        </w:rPr>
      </w:pPr>
      <w:r w:rsidRPr="009647F8">
        <w:rPr>
          <w:rFonts w:ascii="Calibri" w:hAnsi="Calibri"/>
          <w:sz w:val="20"/>
          <w:szCs w:val="20"/>
        </w:rPr>
        <w:t>Shares</w:t>
      </w:r>
      <w:r w:rsidR="000F7ED5" w:rsidRPr="009647F8">
        <w:rPr>
          <w:rFonts w:ascii="Calibri" w:hAnsi="Calibri"/>
          <w:sz w:val="20"/>
          <w:szCs w:val="20"/>
        </w:rPr>
        <w:t xml:space="preserve"> – </w:t>
      </w:r>
      <w:r w:rsidR="00342A2D" w:rsidRPr="009647F8">
        <w:rPr>
          <w:rFonts w:ascii="Calibri" w:hAnsi="Calibri"/>
          <w:sz w:val="20"/>
          <w:szCs w:val="20"/>
        </w:rPr>
        <w:t>shareholders</w:t>
      </w:r>
      <w:r w:rsidR="000F7ED5" w:rsidRPr="009647F8">
        <w:rPr>
          <w:rFonts w:ascii="Calibri" w:hAnsi="Calibri"/>
          <w:sz w:val="20"/>
          <w:szCs w:val="20"/>
        </w:rPr>
        <w:t xml:space="preserve"> own equity in the company</w:t>
      </w:r>
    </w:p>
    <w:p w14:paraId="3BC9F9AB" w14:textId="753447D7" w:rsidR="00E72EB6" w:rsidRPr="009647F8" w:rsidRDefault="00476BB2" w:rsidP="000F7ED5">
      <w:pPr>
        <w:pStyle w:val="ListParagraph"/>
        <w:numPr>
          <w:ilvl w:val="0"/>
          <w:numId w:val="16"/>
        </w:numPr>
        <w:rPr>
          <w:rFonts w:ascii="Calibri" w:hAnsi="Calibri"/>
          <w:sz w:val="20"/>
          <w:szCs w:val="20"/>
        </w:rPr>
      </w:pPr>
      <w:r w:rsidRPr="009647F8">
        <w:rPr>
          <w:rFonts w:ascii="Calibri" w:hAnsi="Calibri"/>
          <w:sz w:val="20"/>
          <w:szCs w:val="20"/>
        </w:rPr>
        <w:t>Floating Charge/Debenture</w:t>
      </w:r>
      <w:r w:rsidR="000F7ED5" w:rsidRPr="009647F8">
        <w:rPr>
          <w:rFonts w:ascii="Calibri" w:hAnsi="Calibri"/>
          <w:sz w:val="20"/>
          <w:szCs w:val="20"/>
        </w:rPr>
        <w:t xml:space="preserve"> – debenture holders own </w:t>
      </w:r>
      <w:r w:rsidR="00E72EB6" w:rsidRPr="009647F8">
        <w:rPr>
          <w:rFonts w:ascii="Calibri" w:hAnsi="Calibri"/>
          <w:sz w:val="20"/>
          <w:szCs w:val="20"/>
        </w:rPr>
        <w:t xml:space="preserve"> “debt” in the company</w:t>
      </w:r>
    </w:p>
    <w:p w14:paraId="394B9CB3" w14:textId="7FA06569" w:rsidR="00AE2579" w:rsidRPr="009647F8" w:rsidRDefault="00AE2579" w:rsidP="00711F88">
      <w:pPr>
        <w:pStyle w:val="ListParagraph"/>
        <w:numPr>
          <w:ilvl w:val="1"/>
          <w:numId w:val="16"/>
        </w:numPr>
        <w:rPr>
          <w:rFonts w:ascii="Calibri" w:hAnsi="Calibri"/>
          <w:sz w:val="20"/>
          <w:szCs w:val="20"/>
        </w:rPr>
      </w:pPr>
      <w:r w:rsidRPr="009647F8">
        <w:rPr>
          <w:rFonts w:ascii="Calibri" w:hAnsi="Calibri"/>
          <w:sz w:val="20"/>
          <w:szCs w:val="20"/>
        </w:rPr>
        <w:t>A secured “charge” over the corporations assets; registered on the Corporations “title”</w:t>
      </w:r>
      <w:r w:rsidR="003B4643" w:rsidRPr="009647F8">
        <w:rPr>
          <w:rFonts w:ascii="Calibri" w:hAnsi="Calibri"/>
          <w:sz w:val="20"/>
          <w:szCs w:val="20"/>
        </w:rPr>
        <w:t xml:space="preserve"> per </w:t>
      </w:r>
      <w:r w:rsidR="003B4643" w:rsidRPr="009647F8">
        <w:rPr>
          <w:rFonts w:ascii="Calibri" w:hAnsi="Calibri"/>
          <w:b/>
          <w:sz w:val="20"/>
          <w:szCs w:val="20"/>
        </w:rPr>
        <w:t>90</w:t>
      </w:r>
    </w:p>
    <w:p w14:paraId="646170E9" w14:textId="556878FF" w:rsidR="000D0628" w:rsidRPr="009647F8" w:rsidRDefault="000D0628" w:rsidP="00711F88">
      <w:pPr>
        <w:pStyle w:val="ListParagraph"/>
        <w:numPr>
          <w:ilvl w:val="1"/>
          <w:numId w:val="16"/>
        </w:numPr>
        <w:rPr>
          <w:rFonts w:ascii="Calibri" w:hAnsi="Calibri"/>
          <w:sz w:val="20"/>
          <w:szCs w:val="20"/>
        </w:rPr>
      </w:pPr>
      <w:r w:rsidRPr="009647F8">
        <w:rPr>
          <w:rFonts w:ascii="Calibri" w:hAnsi="Calibri"/>
          <w:sz w:val="20"/>
          <w:szCs w:val="20"/>
        </w:rPr>
        <w:t>Meant to allow the company to carry on its business, and also give some security to the creditor</w:t>
      </w:r>
    </w:p>
    <w:p w14:paraId="539DA733" w14:textId="6C64C0ED" w:rsidR="00BF5DAC" w:rsidRPr="00BE6D6A" w:rsidRDefault="00836CB7" w:rsidP="00BF5DAC">
      <w:pPr>
        <w:pStyle w:val="ListParagraph"/>
        <w:numPr>
          <w:ilvl w:val="0"/>
          <w:numId w:val="18"/>
        </w:numPr>
        <w:rPr>
          <w:rFonts w:ascii="Calibri" w:hAnsi="Calibri"/>
          <w:sz w:val="20"/>
          <w:szCs w:val="20"/>
        </w:rPr>
      </w:pPr>
      <w:r w:rsidRPr="009647F8">
        <w:rPr>
          <w:rFonts w:ascii="Calibri" w:hAnsi="Calibri"/>
          <w:sz w:val="20"/>
          <w:szCs w:val="20"/>
        </w:rPr>
        <w:t>Both can be traded on capital markets, to the public and other investors; lenders have the option to take shares or debts</w:t>
      </w:r>
    </w:p>
    <w:p w14:paraId="3F49EA63" w14:textId="13F8E8C0" w:rsidR="006D2EFC" w:rsidRPr="00BE6D6A" w:rsidRDefault="006D2EFC" w:rsidP="00BE6D6A">
      <w:pPr>
        <w:pStyle w:val="Heading2"/>
        <w:rPr>
          <w:b w:val="0"/>
          <w:color w:val="auto"/>
          <w:sz w:val="20"/>
          <w:szCs w:val="20"/>
        </w:rPr>
      </w:pPr>
      <w:bookmarkStart w:id="8" w:name="_Toc259613443"/>
      <w:r w:rsidRPr="00BE6D6A">
        <w:rPr>
          <w:b w:val="0"/>
          <w:color w:val="auto"/>
          <w:sz w:val="20"/>
          <w:szCs w:val="20"/>
        </w:rPr>
        <w:t>Piercing the Corporate Veil</w:t>
      </w:r>
      <w:bookmarkEnd w:id="8"/>
    </w:p>
    <w:p w14:paraId="3A939B26" w14:textId="66DDD57E" w:rsidR="006617E4" w:rsidRPr="009647F8" w:rsidRDefault="003340E1" w:rsidP="00425F20">
      <w:pPr>
        <w:pStyle w:val="ListParagraph"/>
        <w:numPr>
          <w:ilvl w:val="0"/>
          <w:numId w:val="13"/>
        </w:numPr>
        <w:rPr>
          <w:rFonts w:ascii="Calibri" w:hAnsi="Calibri"/>
          <w:sz w:val="20"/>
          <w:szCs w:val="20"/>
        </w:rPr>
      </w:pPr>
      <w:r w:rsidRPr="009647F8">
        <w:rPr>
          <w:rFonts w:ascii="Calibri" w:hAnsi="Calibri"/>
          <w:sz w:val="20"/>
          <w:szCs w:val="20"/>
        </w:rPr>
        <w:t>Modifies</w:t>
      </w:r>
      <w:r w:rsidR="009B31A5" w:rsidRPr="009647F8">
        <w:rPr>
          <w:rFonts w:ascii="Calibri" w:hAnsi="Calibri"/>
          <w:sz w:val="20"/>
          <w:szCs w:val="20"/>
        </w:rPr>
        <w:t xml:space="preserve"> the consequences of the corporations separate</w:t>
      </w:r>
      <w:r w:rsidR="006617E4" w:rsidRPr="009647F8">
        <w:rPr>
          <w:rFonts w:ascii="Calibri" w:hAnsi="Calibri"/>
          <w:sz w:val="20"/>
          <w:szCs w:val="20"/>
        </w:rPr>
        <w:t xml:space="preserve"> legal personality for certain, limited purposes</w:t>
      </w:r>
    </w:p>
    <w:p w14:paraId="26305FE0" w14:textId="61579D03" w:rsidR="00632D97" w:rsidRDefault="006617E4" w:rsidP="00C57FCA">
      <w:pPr>
        <w:pStyle w:val="ListParagraph"/>
        <w:numPr>
          <w:ilvl w:val="1"/>
          <w:numId w:val="13"/>
        </w:numPr>
        <w:rPr>
          <w:rFonts w:ascii="Calibri" w:hAnsi="Calibri"/>
          <w:sz w:val="20"/>
          <w:szCs w:val="20"/>
        </w:rPr>
      </w:pPr>
      <w:r w:rsidRPr="009647F8">
        <w:rPr>
          <w:rFonts w:ascii="Calibri" w:hAnsi="Calibri"/>
          <w:sz w:val="20"/>
          <w:szCs w:val="20"/>
        </w:rPr>
        <w:t xml:space="preserve">Equitable doctrines </w:t>
      </w:r>
      <w:r w:rsidR="00B33D65" w:rsidRPr="009647F8">
        <w:rPr>
          <w:rFonts w:ascii="Calibri" w:hAnsi="Calibri"/>
          <w:sz w:val="20"/>
          <w:szCs w:val="20"/>
        </w:rPr>
        <w:t>make recourse available to individuals suffering</w:t>
      </w:r>
      <w:r w:rsidR="006A7BDB" w:rsidRPr="009647F8">
        <w:rPr>
          <w:rFonts w:ascii="Calibri" w:hAnsi="Calibri"/>
          <w:sz w:val="20"/>
          <w:szCs w:val="20"/>
        </w:rPr>
        <w:t xml:space="preserve"> harms caused by the corporation</w:t>
      </w:r>
    </w:p>
    <w:p w14:paraId="73C6FD89" w14:textId="055E5348" w:rsidR="00260647" w:rsidRPr="009647F8" w:rsidRDefault="00260647" w:rsidP="00711F88">
      <w:pPr>
        <w:pStyle w:val="ListParagraph"/>
        <w:numPr>
          <w:ilvl w:val="0"/>
          <w:numId w:val="13"/>
        </w:numPr>
        <w:rPr>
          <w:rFonts w:ascii="Calibri" w:hAnsi="Calibri"/>
          <w:sz w:val="20"/>
          <w:szCs w:val="20"/>
        </w:rPr>
      </w:pPr>
      <w:r w:rsidRPr="009647F8">
        <w:rPr>
          <w:rFonts w:ascii="Calibri" w:hAnsi="Calibri"/>
          <w:sz w:val="20"/>
          <w:szCs w:val="20"/>
        </w:rPr>
        <w:t xml:space="preserve">Used to moderate the application of </w:t>
      </w:r>
      <w:r w:rsidRPr="009647F8">
        <w:rPr>
          <w:rFonts w:ascii="Calibri" w:hAnsi="Calibri"/>
          <w:color w:val="0000FF"/>
          <w:sz w:val="20"/>
          <w:szCs w:val="20"/>
        </w:rPr>
        <w:t xml:space="preserve">Salomon </w:t>
      </w:r>
      <w:r w:rsidR="00852783" w:rsidRPr="009647F8">
        <w:rPr>
          <w:rFonts w:ascii="Calibri" w:hAnsi="Calibri"/>
          <w:sz w:val="20"/>
          <w:szCs w:val="20"/>
        </w:rPr>
        <w:t>–</w:t>
      </w:r>
      <w:r w:rsidRPr="009647F8">
        <w:rPr>
          <w:rFonts w:ascii="Calibri" w:hAnsi="Calibri"/>
          <w:sz w:val="20"/>
          <w:szCs w:val="20"/>
        </w:rPr>
        <w:t xml:space="preserve"> has two consequences:</w:t>
      </w:r>
    </w:p>
    <w:p w14:paraId="33F96CED" w14:textId="77777777" w:rsidR="00260647" w:rsidRPr="009647F8" w:rsidRDefault="00260647" w:rsidP="00711F88">
      <w:pPr>
        <w:pStyle w:val="ListParagraph"/>
        <w:numPr>
          <w:ilvl w:val="1"/>
          <w:numId w:val="20"/>
        </w:numPr>
        <w:rPr>
          <w:rFonts w:ascii="Calibri" w:hAnsi="Calibri"/>
          <w:sz w:val="20"/>
          <w:szCs w:val="20"/>
        </w:rPr>
      </w:pPr>
      <w:r w:rsidRPr="009647F8">
        <w:rPr>
          <w:rFonts w:ascii="Calibri" w:hAnsi="Calibri"/>
          <w:sz w:val="20"/>
          <w:szCs w:val="20"/>
        </w:rPr>
        <w:t xml:space="preserve">Disregards the separate legal personality of CO and treats the rights, duties, and liabilities as those of its SHs </w:t>
      </w:r>
    </w:p>
    <w:p w14:paraId="02D49931" w14:textId="77777777" w:rsidR="00260647" w:rsidRPr="009647F8" w:rsidRDefault="00260647" w:rsidP="00711F88">
      <w:pPr>
        <w:pStyle w:val="ListParagraph"/>
        <w:numPr>
          <w:ilvl w:val="1"/>
          <w:numId w:val="20"/>
        </w:numPr>
        <w:rPr>
          <w:rFonts w:ascii="Calibri" w:hAnsi="Calibri"/>
          <w:sz w:val="20"/>
          <w:szCs w:val="20"/>
        </w:rPr>
      </w:pPr>
      <w:r w:rsidRPr="009647F8">
        <w:rPr>
          <w:rFonts w:ascii="Calibri" w:hAnsi="Calibri"/>
          <w:sz w:val="20"/>
          <w:szCs w:val="20"/>
        </w:rPr>
        <w:t xml:space="preserve">Non-recognition of the separate personality of a CO where a statutory or other legal standard so requires </w:t>
      </w:r>
    </w:p>
    <w:p w14:paraId="31059F27" w14:textId="66E81A3C" w:rsidR="00260647" w:rsidRPr="009647F8" w:rsidRDefault="00C15AA4" w:rsidP="00711F88">
      <w:pPr>
        <w:pStyle w:val="ListParagraph"/>
        <w:numPr>
          <w:ilvl w:val="2"/>
          <w:numId w:val="13"/>
        </w:numPr>
        <w:rPr>
          <w:rFonts w:ascii="Calibri" w:hAnsi="Calibri"/>
          <w:sz w:val="20"/>
          <w:szCs w:val="20"/>
        </w:rPr>
      </w:pPr>
      <w:r w:rsidRPr="009647F8">
        <w:rPr>
          <w:rFonts w:ascii="Calibri" w:hAnsi="Calibri"/>
          <w:sz w:val="20"/>
          <w:szCs w:val="20"/>
        </w:rPr>
        <w:t xml:space="preserve">Treat the corporation </w:t>
      </w:r>
      <w:r w:rsidR="005C51D6" w:rsidRPr="009647F8">
        <w:rPr>
          <w:rFonts w:ascii="Calibri" w:hAnsi="Calibri"/>
          <w:sz w:val="20"/>
          <w:szCs w:val="20"/>
        </w:rPr>
        <w:t>together w/</w:t>
      </w:r>
      <w:r w:rsidR="00260647" w:rsidRPr="009647F8">
        <w:rPr>
          <w:rFonts w:ascii="Calibri" w:hAnsi="Calibri"/>
          <w:sz w:val="20"/>
          <w:szCs w:val="20"/>
        </w:rPr>
        <w:t xml:space="preserve"> its parent, subsidiary, or SHs</w:t>
      </w:r>
    </w:p>
    <w:p w14:paraId="3FB77768" w14:textId="45E62000" w:rsidR="00260647" w:rsidRPr="009647F8" w:rsidRDefault="00260647" w:rsidP="00711F88">
      <w:pPr>
        <w:pStyle w:val="ListParagraph"/>
        <w:numPr>
          <w:ilvl w:val="2"/>
          <w:numId w:val="13"/>
        </w:numPr>
        <w:rPr>
          <w:rFonts w:ascii="Calibri" w:hAnsi="Calibri"/>
          <w:sz w:val="20"/>
          <w:szCs w:val="20"/>
        </w:rPr>
      </w:pPr>
      <w:r w:rsidRPr="009647F8">
        <w:rPr>
          <w:rFonts w:ascii="Calibri" w:hAnsi="Calibri"/>
          <w:sz w:val="20"/>
          <w:szCs w:val="20"/>
        </w:rPr>
        <w:t xml:space="preserve">Example: </w:t>
      </w:r>
      <w:r w:rsidRPr="009647F8">
        <w:rPr>
          <w:rFonts w:ascii="Calibri" w:hAnsi="Calibri"/>
          <w:color w:val="0000FF"/>
          <w:sz w:val="20"/>
          <w:szCs w:val="20"/>
        </w:rPr>
        <w:t>De Salaberry</w:t>
      </w:r>
      <w:r w:rsidR="007774E0">
        <w:rPr>
          <w:rFonts w:ascii="Calibri" w:hAnsi="Calibri"/>
          <w:sz w:val="20"/>
          <w:szCs w:val="20"/>
        </w:rPr>
        <w:t xml:space="preserve"> – </w:t>
      </w:r>
      <w:r w:rsidRPr="009647F8">
        <w:rPr>
          <w:rFonts w:ascii="Calibri" w:hAnsi="Calibri"/>
          <w:sz w:val="20"/>
          <w:szCs w:val="20"/>
        </w:rPr>
        <w:t xml:space="preserve">rather than viewing the conduct of a CO in isolation, Court took into account the conduct of a group of COs under common ownership for tax purposes </w:t>
      </w:r>
    </w:p>
    <w:p w14:paraId="6F2183B7" w14:textId="72A0EF9E" w:rsidR="00260647" w:rsidRPr="009647F8" w:rsidRDefault="00C04EBB" w:rsidP="00711F88">
      <w:pPr>
        <w:pStyle w:val="ListParagraph"/>
        <w:numPr>
          <w:ilvl w:val="0"/>
          <w:numId w:val="13"/>
        </w:numPr>
        <w:rPr>
          <w:rFonts w:ascii="Calibri" w:hAnsi="Calibri"/>
          <w:sz w:val="20"/>
          <w:szCs w:val="20"/>
        </w:rPr>
      </w:pPr>
      <w:r w:rsidRPr="009647F8">
        <w:rPr>
          <w:rFonts w:ascii="Calibri" w:hAnsi="Calibri"/>
          <w:sz w:val="20"/>
          <w:szCs w:val="20"/>
        </w:rPr>
        <w:t xml:space="preserve">No clear cut rules </w:t>
      </w:r>
      <w:r w:rsidR="00C3708F" w:rsidRPr="009647F8">
        <w:rPr>
          <w:rFonts w:ascii="Calibri" w:hAnsi="Calibri"/>
          <w:sz w:val="20"/>
          <w:szCs w:val="20"/>
        </w:rPr>
        <w:t>lifting, but</w:t>
      </w:r>
      <w:r w:rsidRPr="009647F8">
        <w:rPr>
          <w:rFonts w:ascii="Calibri" w:hAnsi="Calibri"/>
          <w:sz w:val="20"/>
          <w:szCs w:val="20"/>
        </w:rPr>
        <w:t xml:space="preserve"> </w:t>
      </w:r>
      <w:r w:rsidR="00C3708F" w:rsidRPr="009647F8">
        <w:rPr>
          <w:rFonts w:ascii="Calibri" w:hAnsi="Calibri"/>
          <w:sz w:val="20"/>
          <w:szCs w:val="20"/>
        </w:rPr>
        <w:t xml:space="preserve">there </w:t>
      </w:r>
      <w:r w:rsidRPr="009647F8">
        <w:rPr>
          <w:rFonts w:ascii="Calibri" w:hAnsi="Calibri"/>
          <w:sz w:val="20"/>
          <w:szCs w:val="20"/>
        </w:rPr>
        <w:t xml:space="preserve">are </w:t>
      </w:r>
      <w:r w:rsidRPr="009647F8">
        <w:rPr>
          <w:rFonts w:ascii="Calibri" w:hAnsi="Calibri"/>
          <w:b/>
          <w:sz w:val="20"/>
          <w:szCs w:val="20"/>
        </w:rPr>
        <w:t>four general exceptions</w:t>
      </w:r>
      <w:r w:rsidRPr="009647F8">
        <w:rPr>
          <w:rFonts w:ascii="Calibri" w:hAnsi="Calibri"/>
          <w:sz w:val="20"/>
          <w:szCs w:val="20"/>
        </w:rPr>
        <w:t xml:space="preserve"> when courts may be flexible w</w:t>
      </w:r>
      <w:r w:rsidR="00C3708F" w:rsidRPr="009647F8">
        <w:rPr>
          <w:rFonts w:ascii="Calibri" w:hAnsi="Calibri"/>
          <w:sz w:val="20"/>
          <w:szCs w:val="20"/>
        </w:rPr>
        <w:t>/</w:t>
      </w:r>
      <w:r w:rsidRPr="009647F8">
        <w:rPr>
          <w:rFonts w:ascii="Calibri" w:hAnsi="Calibri"/>
          <w:sz w:val="20"/>
          <w:szCs w:val="20"/>
        </w:rPr>
        <w:t xml:space="preserve"> the doctrine:</w:t>
      </w:r>
    </w:p>
    <w:p w14:paraId="44D3A9B3" w14:textId="47F82A08" w:rsidR="00697538" w:rsidRPr="009647F8" w:rsidRDefault="00697538" w:rsidP="00711F88">
      <w:pPr>
        <w:pStyle w:val="ListParagraph"/>
        <w:numPr>
          <w:ilvl w:val="0"/>
          <w:numId w:val="14"/>
        </w:numPr>
        <w:rPr>
          <w:rFonts w:ascii="Calibri" w:hAnsi="Calibri"/>
          <w:b/>
          <w:sz w:val="20"/>
          <w:szCs w:val="20"/>
        </w:rPr>
      </w:pPr>
      <w:r w:rsidRPr="009647F8">
        <w:rPr>
          <w:rFonts w:ascii="Calibri" w:hAnsi="Calibri"/>
          <w:b/>
          <w:sz w:val="20"/>
          <w:szCs w:val="20"/>
        </w:rPr>
        <w:t>Agency:</w:t>
      </w:r>
      <w:r w:rsidR="006219E4" w:rsidRPr="009647F8">
        <w:rPr>
          <w:rFonts w:ascii="Calibri" w:hAnsi="Calibri"/>
          <w:b/>
          <w:sz w:val="20"/>
          <w:szCs w:val="20"/>
        </w:rPr>
        <w:t xml:space="preserve"> </w:t>
      </w:r>
      <w:r w:rsidR="006219E4" w:rsidRPr="009647F8">
        <w:rPr>
          <w:rFonts w:ascii="Calibri" w:hAnsi="Calibri"/>
          <w:sz w:val="20"/>
          <w:szCs w:val="20"/>
        </w:rPr>
        <w:t xml:space="preserve"> Applies where the court thinks the CO is obviously an agent of its principal SH (sole or majority)</w:t>
      </w:r>
    </w:p>
    <w:p w14:paraId="1E1E7A88" w14:textId="7C2F57DD" w:rsidR="002B5925" w:rsidRDefault="00DC4753" w:rsidP="008224A1">
      <w:pPr>
        <w:pStyle w:val="ListParagraph"/>
        <w:numPr>
          <w:ilvl w:val="1"/>
          <w:numId w:val="178"/>
        </w:numPr>
        <w:rPr>
          <w:rFonts w:ascii="Calibri" w:hAnsi="Calibri"/>
          <w:sz w:val="20"/>
          <w:szCs w:val="20"/>
        </w:rPr>
      </w:pPr>
      <w:r w:rsidRPr="009647F8">
        <w:rPr>
          <w:rFonts w:ascii="Calibri" w:hAnsi="Calibri"/>
          <w:sz w:val="20"/>
          <w:szCs w:val="20"/>
        </w:rPr>
        <w:t>Cases in the</w:t>
      </w:r>
      <w:r w:rsidR="007774E0">
        <w:rPr>
          <w:rFonts w:ascii="Calibri" w:hAnsi="Calibri"/>
          <w:sz w:val="20"/>
          <w:szCs w:val="20"/>
        </w:rPr>
        <w:t xml:space="preserve"> US and UK which</w:t>
      </w:r>
      <w:r w:rsidR="002B5925" w:rsidRPr="009647F8">
        <w:rPr>
          <w:rFonts w:ascii="Calibri" w:hAnsi="Calibri"/>
          <w:sz w:val="20"/>
          <w:szCs w:val="20"/>
        </w:rPr>
        <w:t xml:space="preserve"> reversed the HL approach in </w:t>
      </w:r>
      <w:r w:rsidR="002B5925" w:rsidRPr="009647F8">
        <w:rPr>
          <w:rFonts w:ascii="Calibri" w:hAnsi="Calibri"/>
          <w:color w:val="0000FF"/>
          <w:sz w:val="20"/>
          <w:szCs w:val="20"/>
        </w:rPr>
        <w:t>Salomon</w:t>
      </w:r>
      <w:r w:rsidR="00311DDF" w:rsidRPr="009647F8">
        <w:rPr>
          <w:rFonts w:ascii="Calibri" w:hAnsi="Calibri"/>
          <w:sz w:val="20"/>
          <w:szCs w:val="20"/>
        </w:rPr>
        <w:t>; have found the corporation to be an</w:t>
      </w:r>
      <w:r w:rsidR="002B5925" w:rsidRPr="009647F8">
        <w:rPr>
          <w:rFonts w:ascii="Calibri" w:hAnsi="Calibri"/>
          <w:sz w:val="20"/>
          <w:szCs w:val="20"/>
        </w:rPr>
        <w:t xml:space="preserve"> agent of its principal shareholders</w:t>
      </w:r>
    </w:p>
    <w:p w14:paraId="45C17200" w14:textId="2574C22A" w:rsidR="009A5F35" w:rsidRPr="00AF1CCE" w:rsidRDefault="009A5F35" w:rsidP="00AF1CCE">
      <w:pPr>
        <w:pStyle w:val="ListParagraph"/>
        <w:numPr>
          <w:ilvl w:val="3"/>
          <w:numId w:val="13"/>
        </w:numPr>
        <w:rPr>
          <w:rFonts w:ascii="Calibri" w:hAnsi="Calibri"/>
          <w:sz w:val="20"/>
          <w:szCs w:val="20"/>
        </w:rPr>
      </w:pPr>
      <w:r w:rsidRPr="00AF1CCE">
        <w:rPr>
          <w:rFonts w:ascii="Calibri" w:hAnsi="Calibri"/>
          <w:color w:val="0000FF"/>
          <w:sz w:val="20"/>
          <w:szCs w:val="20"/>
        </w:rPr>
        <w:t>Clarkson v Zhelka</w:t>
      </w:r>
      <w:r w:rsidRPr="00AF1CCE">
        <w:rPr>
          <w:rFonts w:ascii="Calibri" w:hAnsi="Calibri"/>
          <w:i/>
          <w:sz w:val="20"/>
          <w:szCs w:val="20"/>
        </w:rPr>
        <w:t xml:space="preserve">; </w:t>
      </w:r>
      <w:r w:rsidRPr="00AF1CCE">
        <w:rPr>
          <w:rFonts w:ascii="Calibri" w:hAnsi="Calibri"/>
          <w:color w:val="0000FF"/>
          <w:sz w:val="20"/>
          <w:szCs w:val="20"/>
        </w:rPr>
        <w:t>Lee v Lee’s Air Farming</w:t>
      </w:r>
    </w:p>
    <w:p w14:paraId="1671515F" w14:textId="2039402B" w:rsidR="006219E4" w:rsidRPr="009A5F35" w:rsidRDefault="009A5F35" w:rsidP="009A5F35">
      <w:pPr>
        <w:pStyle w:val="ListParagraph"/>
        <w:numPr>
          <w:ilvl w:val="1"/>
          <w:numId w:val="178"/>
        </w:numPr>
        <w:rPr>
          <w:rFonts w:ascii="Calibri" w:hAnsi="Calibri"/>
          <w:sz w:val="20"/>
          <w:szCs w:val="20"/>
        </w:rPr>
      </w:pPr>
      <w:r>
        <w:rPr>
          <w:rFonts w:ascii="Calibri" w:hAnsi="Calibri"/>
          <w:sz w:val="20"/>
          <w:szCs w:val="20"/>
        </w:rPr>
        <w:t>Allows</w:t>
      </w:r>
      <w:r w:rsidR="002B5925" w:rsidRPr="009647F8">
        <w:rPr>
          <w:rFonts w:ascii="Calibri" w:hAnsi="Calibri"/>
          <w:sz w:val="20"/>
          <w:szCs w:val="20"/>
        </w:rPr>
        <w:t xml:space="preserve"> persons with cl</w:t>
      </w:r>
      <w:r w:rsidR="00F45F3F" w:rsidRPr="009647F8">
        <w:rPr>
          <w:rFonts w:ascii="Calibri" w:hAnsi="Calibri"/>
          <w:sz w:val="20"/>
          <w:szCs w:val="20"/>
        </w:rPr>
        <w:t xml:space="preserve">aims against the </w:t>
      </w:r>
      <w:r w:rsidR="00827D9D">
        <w:rPr>
          <w:rFonts w:ascii="Calibri" w:hAnsi="Calibri"/>
          <w:sz w:val="20"/>
          <w:szCs w:val="20"/>
        </w:rPr>
        <w:t>CO</w:t>
      </w:r>
      <w:r w:rsidR="00F45F3F" w:rsidRPr="009647F8">
        <w:rPr>
          <w:rFonts w:ascii="Calibri" w:hAnsi="Calibri"/>
          <w:sz w:val="20"/>
          <w:szCs w:val="20"/>
        </w:rPr>
        <w:t xml:space="preserve"> to</w:t>
      </w:r>
      <w:r w:rsidR="002B5925" w:rsidRPr="009647F8">
        <w:rPr>
          <w:rFonts w:ascii="Calibri" w:hAnsi="Calibri"/>
          <w:sz w:val="20"/>
          <w:szCs w:val="20"/>
        </w:rPr>
        <w:t xml:space="preserve"> pursue those claims against the sole or principal </w:t>
      </w:r>
      <w:r w:rsidR="001F23AA">
        <w:rPr>
          <w:rFonts w:ascii="Calibri" w:hAnsi="Calibri"/>
          <w:sz w:val="20"/>
          <w:szCs w:val="20"/>
        </w:rPr>
        <w:t>SH</w:t>
      </w:r>
    </w:p>
    <w:p w14:paraId="29658281" w14:textId="364C4736" w:rsidR="00945714" w:rsidRPr="009647F8" w:rsidRDefault="00945714" w:rsidP="008224A1">
      <w:pPr>
        <w:pStyle w:val="ListParagraph"/>
        <w:numPr>
          <w:ilvl w:val="1"/>
          <w:numId w:val="178"/>
        </w:numPr>
        <w:rPr>
          <w:rFonts w:ascii="Calibri" w:hAnsi="Calibri"/>
          <w:sz w:val="20"/>
          <w:szCs w:val="20"/>
        </w:rPr>
      </w:pPr>
      <w:r w:rsidRPr="009647F8">
        <w:rPr>
          <w:rFonts w:ascii="Calibri" w:hAnsi="Calibri" w:cs="Calibri"/>
          <w:color w:val="000000"/>
          <w:sz w:val="20"/>
          <w:szCs w:val="20"/>
        </w:rPr>
        <w:t xml:space="preserve">N.B. No Canadian cases have found a CO to be an agent of its SHs, but it is possible </w:t>
      </w:r>
      <w:r w:rsidRPr="009647F8">
        <w:rPr>
          <w:rFonts w:ascii="Calibri" w:hAnsi="Calibri" w:cs="Calibri"/>
          <w:color w:val="000000"/>
          <w:sz w:val="20"/>
          <w:szCs w:val="20"/>
        </w:rPr>
        <w:sym w:font="Wingdings" w:char="F0E0"/>
      </w:r>
      <w:r w:rsidRPr="009647F8">
        <w:rPr>
          <w:rFonts w:ascii="Calibri" w:hAnsi="Calibri" w:cs="Calibri"/>
          <w:color w:val="000000"/>
          <w:sz w:val="20"/>
          <w:szCs w:val="20"/>
        </w:rPr>
        <w:t xml:space="preserve"> limited liability is one of the hallmarks of incorporation</w:t>
      </w:r>
    </w:p>
    <w:p w14:paraId="0E80775E" w14:textId="5EA29C38" w:rsidR="002B5925" w:rsidRPr="009647F8" w:rsidRDefault="00CE3466" w:rsidP="00711F88">
      <w:pPr>
        <w:pStyle w:val="ListParagraph"/>
        <w:numPr>
          <w:ilvl w:val="0"/>
          <w:numId w:val="14"/>
        </w:numPr>
        <w:rPr>
          <w:rFonts w:ascii="Calibri" w:hAnsi="Calibri"/>
          <w:sz w:val="20"/>
          <w:szCs w:val="20"/>
        </w:rPr>
      </w:pPr>
      <w:r w:rsidRPr="009647F8">
        <w:rPr>
          <w:rFonts w:ascii="Calibri" w:hAnsi="Calibri"/>
          <w:b/>
          <w:sz w:val="20"/>
          <w:szCs w:val="20"/>
        </w:rPr>
        <w:t xml:space="preserve">Avoidance of Regulatory Legislation: </w:t>
      </w:r>
      <w:r w:rsidR="004D7E03" w:rsidRPr="009647F8">
        <w:rPr>
          <w:rFonts w:ascii="Calibri" w:hAnsi="Calibri"/>
          <w:sz w:val="20"/>
          <w:szCs w:val="20"/>
        </w:rPr>
        <w:t>Applies w</w:t>
      </w:r>
      <w:r w:rsidR="002B5925" w:rsidRPr="009647F8">
        <w:rPr>
          <w:rFonts w:ascii="Calibri" w:hAnsi="Calibri"/>
          <w:sz w:val="20"/>
          <w:szCs w:val="20"/>
        </w:rPr>
        <w:t xml:space="preserve">here </w:t>
      </w:r>
      <w:r w:rsidR="00697538" w:rsidRPr="009647F8">
        <w:rPr>
          <w:rFonts w:ascii="Calibri" w:hAnsi="Calibri"/>
          <w:sz w:val="20"/>
          <w:szCs w:val="20"/>
        </w:rPr>
        <w:t xml:space="preserve">incorporation is used </w:t>
      </w:r>
      <w:r w:rsidR="006219E4" w:rsidRPr="009647F8">
        <w:rPr>
          <w:rFonts w:ascii="Calibri" w:hAnsi="Calibri"/>
          <w:sz w:val="20"/>
          <w:szCs w:val="20"/>
        </w:rPr>
        <w:t>t</w:t>
      </w:r>
      <w:r w:rsidR="00697538" w:rsidRPr="009647F8">
        <w:rPr>
          <w:rFonts w:ascii="Calibri" w:hAnsi="Calibri"/>
          <w:sz w:val="20"/>
          <w:szCs w:val="20"/>
        </w:rPr>
        <w:t>o avoid regulatory liability; particularly tax liabil</w:t>
      </w:r>
      <w:r w:rsidR="006A12A4" w:rsidRPr="009647F8">
        <w:rPr>
          <w:rFonts w:ascii="Calibri" w:hAnsi="Calibri"/>
          <w:sz w:val="20"/>
          <w:szCs w:val="20"/>
        </w:rPr>
        <w:t>i</w:t>
      </w:r>
      <w:r w:rsidR="00697538" w:rsidRPr="009647F8">
        <w:rPr>
          <w:rFonts w:ascii="Calibri" w:hAnsi="Calibri"/>
          <w:sz w:val="20"/>
          <w:szCs w:val="20"/>
        </w:rPr>
        <w:t>ty</w:t>
      </w:r>
      <w:r w:rsidR="002B5925" w:rsidRPr="009647F8">
        <w:rPr>
          <w:rFonts w:ascii="Calibri" w:hAnsi="Calibri"/>
          <w:sz w:val="20"/>
          <w:szCs w:val="20"/>
        </w:rPr>
        <w:t xml:space="preserve"> – i.e. </w:t>
      </w:r>
      <w:r w:rsidR="002B5925" w:rsidRPr="009647F8">
        <w:rPr>
          <w:rFonts w:ascii="Calibri" w:hAnsi="Calibri"/>
          <w:i/>
          <w:sz w:val="20"/>
          <w:szCs w:val="20"/>
        </w:rPr>
        <w:t>Securities Act</w:t>
      </w:r>
      <w:r w:rsidR="002B5925" w:rsidRPr="009647F8">
        <w:rPr>
          <w:rFonts w:ascii="Calibri" w:hAnsi="Calibri"/>
          <w:sz w:val="20"/>
          <w:szCs w:val="20"/>
        </w:rPr>
        <w:t xml:space="preserve">, </w:t>
      </w:r>
      <w:r w:rsidR="002B5925" w:rsidRPr="009647F8">
        <w:rPr>
          <w:rFonts w:ascii="Calibri" w:hAnsi="Calibri"/>
          <w:i/>
          <w:sz w:val="20"/>
          <w:szCs w:val="20"/>
        </w:rPr>
        <w:t>Income Tax Act</w:t>
      </w:r>
      <w:r w:rsidR="002B5925" w:rsidRPr="009647F8">
        <w:rPr>
          <w:rFonts w:ascii="Calibri" w:hAnsi="Calibri"/>
          <w:sz w:val="20"/>
          <w:szCs w:val="20"/>
        </w:rPr>
        <w:t xml:space="preserve">, </w:t>
      </w:r>
      <w:r w:rsidR="002B5925" w:rsidRPr="009647F8">
        <w:rPr>
          <w:rFonts w:ascii="Calibri" w:hAnsi="Calibri"/>
          <w:i/>
          <w:sz w:val="20"/>
          <w:szCs w:val="20"/>
        </w:rPr>
        <w:t>Investment Canada Act</w:t>
      </w:r>
    </w:p>
    <w:p w14:paraId="717007D8" w14:textId="662F2745" w:rsidR="002B5925" w:rsidRPr="009647F8" w:rsidRDefault="00795654" w:rsidP="008224A1">
      <w:pPr>
        <w:pStyle w:val="ListParagraph"/>
        <w:numPr>
          <w:ilvl w:val="1"/>
          <w:numId w:val="179"/>
        </w:numPr>
        <w:rPr>
          <w:rFonts w:ascii="Calibri" w:hAnsi="Calibri"/>
          <w:sz w:val="20"/>
          <w:szCs w:val="20"/>
        </w:rPr>
      </w:pPr>
      <w:r>
        <w:rPr>
          <w:rFonts w:ascii="Calibri" w:hAnsi="Calibri"/>
          <w:sz w:val="20"/>
          <w:szCs w:val="20"/>
        </w:rPr>
        <w:t>Often under s</w:t>
      </w:r>
      <w:r w:rsidR="002B5925" w:rsidRPr="009647F8">
        <w:rPr>
          <w:rFonts w:ascii="Calibri" w:hAnsi="Calibri"/>
          <w:sz w:val="20"/>
          <w:szCs w:val="20"/>
        </w:rPr>
        <w:t>tatutes which encompass elaborate regulatory schemes</w:t>
      </w:r>
    </w:p>
    <w:p w14:paraId="6CA45F59" w14:textId="28609C81" w:rsidR="00AF6601" w:rsidRPr="009647F8" w:rsidRDefault="00AF6601" w:rsidP="008224A1">
      <w:pPr>
        <w:pStyle w:val="ListParagraph"/>
        <w:numPr>
          <w:ilvl w:val="1"/>
          <w:numId w:val="179"/>
        </w:numPr>
        <w:rPr>
          <w:rFonts w:ascii="Calibri" w:hAnsi="Calibri"/>
          <w:sz w:val="20"/>
          <w:szCs w:val="20"/>
        </w:rPr>
      </w:pPr>
      <w:r w:rsidRPr="009647F8">
        <w:rPr>
          <w:rFonts w:ascii="Calibri" w:hAnsi="Calibri"/>
          <w:sz w:val="20"/>
          <w:szCs w:val="20"/>
        </w:rPr>
        <w:t xml:space="preserve">When a CO is set up for purposes of </w:t>
      </w:r>
      <w:r w:rsidR="00D31BD8" w:rsidRPr="009647F8">
        <w:rPr>
          <w:rFonts w:ascii="Calibri" w:hAnsi="Calibri"/>
          <w:sz w:val="20"/>
          <w:szCs w:val="20"/>
        </w:rPr>
        <w:t xml:space="preserve">tax </w:t>
      </w:r>
      <w:r w:rsidRPr="009647F8">
        <w:rPr>
          <w:rFonts w:ascii="Calibri" w:hAnsi="Calibri"/>
          <w:sz w:val="20"/>
          <w:szCs w:val="20"/>
        </w:rPr>
        <w:t>avoidance</w:t>
      </w:r>
      <w:r w:rsidR="00A057A1" w:rsidRPr="009647F8">
        <w:rPr>
          <w:rFonts w:ascii="Calibri" w:hAnsi="Calibri"/>
          <w:sz w:val="20"/>
          <w:szCs w:val="20"/>
        </w:rPr>
        <w:t xml:space="preserve"> –</w:t>
      </w:r>
      <w:r w:rsidRPr="009647F8">
        <w:rPr>
          <w:rFonts w:ascii="Calibri" w:hAnsi="Calibri"/>
          <w:sz w:val="20"/>
          <w:szCs w:val="20"/>
        </w:rPr>
        <w:t xml:space="preserve"> courts tend to defer to statutory purpose behind regulatory legislation and let it override strict </w:t>
      </w:r>
      <w:r w:rsidR="00AF2E83" w:rsidRPr="009647F8">
        <w:rPr>
          <w:rFonts w:ascii="Calibri" w:hAnsi="Calibri"/>
          <w:sz w:val="20"/>
          <w:szCs w:val="20"/>
        </w:rPr>
        <w:t>legal personality</w:t>
      </w:r>
    </w:p>
    <w:p w14:paraId="22E7D38A" w14:textId="698F76A6" w:rsidR="001B36A1" w:rsidRPr="00792160" w:rsidRDefault="003B3704" w:rsidP="008224A1">
      <w:pPr>
        <w:pStyle w:val="ListParagraph"/>
        <w:numPr>
          <w:ilvl w:val="1"/>
          <w:numId w:val="179"/>
        </w:numPr>
        <w:rPr>
          <w:rFonts w:ascii="Calibri" w:hAnsi="Calibri"/>
          <w:sz w:val="20"/>
          <w:szCs w:val="20"/>
        </w:rPr>
      </w:pPr>
      <w:r w:rsidRPr="009647F8">
        <w:rPr>
          <w:rFonts w:ascii="Calibri" w:hAnsi="Calibri"/>
          <w:color w:val="0000FF"/>
          <w:sz w:val="20"/>
          <w:szCs w:val="20"/>
        </w:rPr>
        <w:t>De Salaberry</w:t>
      </w:r>
      <w:r w:rsidR="00A823F2" w:rsidRPr="009647F8">
        <w:rPr>
          <w:rFonts w:ascii="Calibri" w:hAnsi="Calibri"/>
          <w:sz w:val="20"/>
          <w:szCs w:val="20"/>
        </w:rPr>
        <w:t xml:space="preserve">: </w:t>
      </w:r>
      <w:r w:rsidR="001B36A1" w:rsidRPr="009647F8">
        <w:rPr>
          <w:rFonts w:ascii="Calibri" w:hAnsi="Calibri"/>
          <w:bCs/>
          <w:sz w:val="20"/>
          <w:szCs w:val="20"/>
        </w:rPr>
        <w:t xml:space="preserve">The courts are more likely to disregard separate personality if doing so results in liability being imposed on </w:t>
      </w:r>
      <w:r w:rsidR="001B36A1" w:rsidRPr="009647F8">
        <w:rPr>
          <w:rFonts w:ascii="Calibri" w:hAnsi="Calibri"/>
          <w:b/>
          <w:bCs/>
          <w:sz w:val="20"/>
          <w:szCs w:val="20"/>
        </w:rPr>
        <w:t>another CO</w:t>
      </w:r>
      <w:r w:rsidR="001B36A1" w:rsidRPr="009647F8">
        <w:rPr>
          <w:rFonts w:ascii="Calibri" w:hAnsi="Calibri"/>
          <w:bCs/>
          <w:sz w:val="20"/>
          <w:szCs w:val="20"/>
        </w:rPr>
        <w:t xml:space="preserve"> as the shareholder rather than on </w:t>
      </w:r>
      <w:r w:rsidR="001B36A1" w:rsidRPr="009647F8">
        <w:rPr>
          <w:rFonts w:ascii="Calibri" w:hAnsi="Calibri"/>
          <w:b/>
          <w:bCs/>
          <w:sz w:val="20"/>
          <w:szCs w:val="20"/>
        </w:rPr>
        <w:t>an individual</w:t>
      </w:r>
    </w:p>
    <w:p w14:paraId="4848C851" w14:textId="5B961D0D" w:rsidR="00A823F2" w:rsidRPr="00792160" w:rsidRDefault="00A823F2" w:rsidP="00792160">
      <w:pPr>
        <w:pStyle w:val="ListParagraph"/>
        <w:numPr>
          <w:ilvl w:val="3"/>
          <w:numId w:val="13"/>
        </w:numPr>
        <w:rPr>
          <w:rFonts w:ascii="Calibri" w:hAnsi="Calibri"/>
          <w:sz w:val="20"/>
          <w:szCs w:val="20"/>
        </w:rPr>
      </w:pPr>
      <w:r w:rsidRPr="00792160">
        <w:rPr>
          <w:rFonts w:ascii="Calibri" w:hAnsi="Calibri"/>
          <w:sz w:val="20"/>
          <w:szCs w:val="20"/>
        </w:rPr>
        <w:t>Lists factors to determine if a subsidiary CO is the agent of the parent CO</w:t>
      </w:r>
    </w:p>
    <w:p w14:paraId="6EAEAB63" w14:textId="54F7EC0A" w:rsidR="002B5925" w:rsidRPr="009647F8" w:rsidRDefault="000B40FC" w:rsidP="00711F88">
      <w:pPr>
        <w:pStyle w:val="ListParagraph"/>
        <w:numPr>
          <w:ilvl w:val="0"/>
          <w:numId w:val="14"/>
        </w:numPr>
        <w:rPr>
          <w:rFonts w:ascii="Calibri" w:hAnsi="Calibri"/>
          <w:b/>
          <w:sz w:val="20"/>
          <w:szCs w:val="20"/>
        </w:rPr>
      </w:pPr>
      <w:r w:rsidRPr="009647F8">
        <w:rPr>
          <w:rFonts w:ascii="Calibri" w:hAnsi="Calibri"/>
          <w:b/>
          <w:sz w:val="20"/>
          <w:szCs w:val="20"/>
        </w:rPr>
        <w:t>Fraudulent P</w:t>
      </w:r>
      <w:r w:rsidR="002B5925" w:rsidRPr="009647F8">
        <w:rPr>
          <w:rFonts w:ascii="Calibri" w:hAnsi="Calibri"/>
          <w:b/>
          <w:sz w:val="20"/>
          <w:szCs w:val="20"/>
        </w:rPr>
        <w:t>urpose</w:t>
      </w:r>
      <w:r w:rsidR="006219E4" w:rsidRPr="009647F8">
        <w:rPr>
          <w:rFonts w:ascii="Calibri" w:hAnsi="Calibri"/>
          <w:b/>
          <w:sz w:val="20"/>
          <w:szCs w:val="20"/>
        </w:rPr>
        <w:t xml:space="preserve">: </w:t>
      </w:r>
      <w:r w:rsidR="006219E4" w:rsidRPr="009647F8">
        <w:rPr>
          <w:rFonts w:ascii="Calibri" w:hAnsi="Calibri"/>
          <w:sz w:val="20"/>
          <w:szCs w:val="20"/>
        </w:rPr>
        <w:t>Applies whe</w:t>
      </w:r>
      <w:r w:rsidR="009407DF">
        <w:rPr>
          <w:rFonts w:ascii="Calibri" w:hAnsi="Calibri"/>
          <w:sz w:val="20"/>
          <w:szCs w:val="20"/>
        </w:rPr>
        <w:t>n courts are convinc</w:t>
      </w:r>
      <w:r w:rsidR="00F121E9" w:rsidRPr="009647F8">
        <w:rPr>
          <w:rFonts w:ascii="Calibri" w:hAnsi="Calibri"/>
          <w:sz w:val="20"/>
          <w:szCs w:val="20"/>
        </w:rPr>
        <w:t>ed on the facts that the purpose for which the CO is engaged is fraudulent</w:t>
      </w:r>
    </w:p>
    <w:p w14:paraId="47CF0E88" w14:textId="45E63BBC" w:rsidR="00C440E8" w:rsidRDefault="00C440E8" w:rsidP="008224A1">
      <w:pPr>
        <w:pStyle w:val="ListParagraph"/>
        <w:numPr>
          <w:ilvl w:val="1"/>
          <w:numId w:val="180"/>
        </w:numPr>
        <w:rPr>
          <w:rFonts w:ascii="Calibri" w:hAnsi="Calibri"/>
          <w:sz w:val="20"/>
          <w:szCs w:val="20"/>
        </w:rPr>
      </w:pPr>
      <w:r w:rsidRPr="009647F8">
        <w:rPr>
          <w:rFonts w:ascii="Calibri" w:hAnsi="Calibri"/>
          <w:sz w:val="20"/>
          <w:szCs w:val="20"/>
        </w:rPr>
        <w:t xml:space="preserve">When a CO was designed to commit fraud or to avoid </w:t>
      </w:r>
      <w:r w:rsidR="00916D3B" w:rsidRPr="009647F8">
        <w:rPr>
          <w:rFonts w:ascii="Calibri" w:hAnsi="Calibri"/>
          <w:sz w:val="20"/>
          <w:szCs w:val="20"/>
        </w:rPr>
        <w:t>some pre-existing legal obligation</w:t>
      </w:r>
    </w:p>
    <w:p w14:paraId="2ECB482F" w14:textId="3201F995" w:rsidR="00FC035D" w:rsidRPr="00E03689" w:rsidRDefault="00240BA9" w:rsidP="00E03689">
      <w:pPr>
        <w:pStyle w:val="ListParagraph"/>
        <w:numPr>
          <w:ilvl w:val="3"/>
          <w:numId w:val="13"/>
        </w:numPr>
        <w:rPr>
          <w:rFonts w:ascii="Calibri" w:hAnsi="Calibri"/>
          <w:sz w:val="20"/>
          <w:szCs w:val="20"/>
        </w:rPr>
      </w:pPr>
      <w:r w:rsidRPr="00E03689">
        <w:rPr>
          <w:rFonts w:ascii="Calibri" w:hAnsi="Calibri"/>
          <w:sz w:val="20"/>
          <w:szCs w:val="20"/>
        </w:rPr>
        <w:t>i.e. when an i</w:t>
      </w:r>
      <w:r w:rsidR="002B5925" w:rsidRPr="00E03689">
        <w:rPr>
          <w:rFonts w:ascii="Calibri" w:hAnsi="Calibri"/>
          <w:sz w:val="20"/>
          <w:szCs w:val="20"/>
        </w:rPr>
        <w:t xml:space="preserve">ndividual incorporates </w:t>
      </w:r>
      <w:r w:rsidR="006A60BD" w:rsidRPr="00E03689">
        <w:rPr>
          <w:rFonts w:ascii="Calibri" w:hAnsi="Calibri"/>
          <w:sz w:val="20"/>
          <w:szCs w:val="20"/>
        </w:rPr>
        <w:t>and</w:t>
      </w:r>
      <w:r w:rsidR="002B5925" w:rsidRPr="00E03689">
        <w:rPr>
          <w:rFonts w:ascii="Calibri" w:hAnsi="Calibri"/>
          <w:sz w:val="20"/>
          <w:szCs w:val="20"/>
        </w:rPr>
        <w:t xml:space="preserve"> uses the </w:t>
      </w:r>
      <w:r w:rsidR="00145DD9" w:rsidRPr="00E03689">
        <w:rPr>
          <w:rFonts w:ascii="Calibri" w:hAnsi="Calibri"/>
          <w:sz w:val="20"/>
          <w:szCs w:val="20"/>
        </w:rPr>
        <w:t>CO</w:t>
      </w:r>
      <w:r w:rsidR="002B5925" w:rsidRPr="00E03689">
        <w:rPr>
          <w:rFonts w:ascii="Calibri" w:hAnsi="Calibri"/>
          <w:sz w:val="20"/>
          <w:szCs w:val="20"/>
        </w:rPr>
        <w:t>s legal personality to do so</w:t>
      </w:r>
      <w:r w:rsidR="00FC035D" w:rsidRPr="00E03689">
        <w:rPr>
          <w:rFonts w:ascii="Calibri" w:hAnsi="Calibri"/>
          <w:sz w:val="20"/>
          <w:szCs w:val="20"/>
        </w:rPr>
        <w:t>mething they could not do personally; courts unlikely to ex</w:t>
      </w:r>
      <w:r w:rsidR="00053D1E" w:rsidRPr="00E03689">
        <w:rPr>
          <w:rFonts w:ascii="Calibri" w:hAnsi="Calibri"/>
          <w:sz w:val="20"/>
          <w:szCs w:val="20"/>
        </w:rPr>
        <w:t>empt the principal SH from</w:t>
      </w:r>
      <w:r w:rsidR="00FC035D" w:rsidRPr="00E03689">
        <w:rPr>
          <w:rFonts w:ascii="Calibri" w:hAnsi="Calibri"/>
          <w:sz w:val="20"/>
          <w:szCs w:val="20"/>
        </w:rPr>
        <w:t xml:space="preserve"> personal responsibility</w:t>
      </w:r>
    </w:p>
    <w:p w14:paraId="48EEF817" w14:textId="7E8B0CC0" w:rsidR="00B95CDA" w:rsidRPr="009647F8" w:rsidRDefault="00AF6601" w:rsidP="008224A1">
      <w:pPr>
        <w:pStyle w:val="ListParagraph"/>
        <w:numPr>
          <w:ilvl w:val="1"/>
          <w:numId w:val="180"/>
        </w:numPr>
        <w:rPr>
          <w:rFonts w:ascii="Calibri" w:hAnsi="Calibri"/>
          <w:sz w:val="20"/>
          <w:szCs w:val="20"/>
        </w:rPr>
      </w:pPr>
      <w:r w:rsidRPr="009647F8">
        <w:rPr>
          <w:rFonts w:ascii="Calibri" w:hAnsi="Calibri"/>
          <w:color w:val="0000FF"/>
          <w:sz w:val="20"/>
          <w:szCs w:val="20"/>
        </w:rPr>
        <w:t>Gilford v Horne</w:t>
      </w:r>
      <w:r w:rsidR="00344EDD">
        <w:rPr>
          <w:rFonts w:ascii="Calibri" w:hAnsi="Calibri"/>
          <w:color w:val="0000FF"/>
          <w:sz w:val="20"/>
          <w:szCs w:val="20"/>
        </w:rPr>
        <w:t>:</w:t>
      </w:r>
      <w:r w:rsidR="00344EDD">
        <w:rPr>
          <w:rFonts w:ascii="Calibri" w:hAnsi="Calibri"/>
          <w:sz w:val="20"/>
          <w:szCs w:val="20"/>
        </w:rPr>
        <w:t xml:space="preserve"> S</w:t>
      </w:r>
      <w:r w:rsidRPr="009647F8">
        <w:rPr>
          <w:rFonts w:ascii="Calibri" w:hAnsi="Calibri"/>
          <w:sz w:val="20"/>
          <w:szCs w:val="20"/>
        </w:rPr>
        <w:t xml:space="preserve">hows courts in Canada may be </w:t>
      </w:r>
      <w:r w:rsidRPr="009647F8">
        <w:rPr>
          <w:rFonts w:ascii="Calibri" w:hAnsi="Calibri"/>
          <w:sz w:val="20"/>
          <w:szCs w:val="20"/>
          <w:u w:val="single"/>
        </w:rPr>
        <w:t>more willing to accept</w:t>
      </w:r>
      <w:r w:rsidRPr="009647F8">
        <w:rPr>
          <w:rFonts w:ascii="Calibri" w:hAnsi="Calibri"/>
          <w:sz w:val="20"/>
          <w:szCs w:val="20"/>
        </w:rPr>
        <w:t xml:space="preserve"> that the veil can be lifted when the establishment o</w:t>
      </w:r>
      <w:r w:rsidR="0047017D" w:rsidRPr="009647F8">
        <w:rPr>
          <w:rFonts w:ascii="Calibri" w:hAnsi="Calibri"/>
          <w:sz w:val="20"/>
          <w:szCs w:val="20"/>
        </w:rPr>
        <w:t>f the CO seems to be part of a</w:t>
      </w:r>
      <w:r w:rsidRPr="009647F8">
        <w:rPr>
          <w:rFonts w:ascii="Calibri" w:hAnsi="Calibri"/>
          <w:sz w:val="20"/>
          <w:szCs w:val="20"/>
        </w:rPr>
        <w:t xml:space="preserve"> </w:t>
      </w:r>
      <w:r w:rsidRPr="009647F8">
        <w:rPr>
          <w:rFonts w:ascii="Calibri" w:hAnsi="Calibri"/>
          <w:sz w:val="20"/>
          <w:szCs w:val="20"/>
          <w:u w:val="single"/>
        </w:rPr>
        <w:t>pre</w:t>
      </w:r>
      <w:r w:rsidR="0047017D" w:rsidRPr="009647F8">
        <w:rPr>
          <w:rFonts w:ascii="Calibri" w:hAnsi="Calibri"/>
          <w:sz w:val="20"/>
          <w:szCs w:val="20"/>
          <w:u w:val="single"/>
        </w:rPr>
        <w:t>-</w:t>
      </w:r>
      <w:r w:rsidRPr="009647F8">
        <w:rPr>
          <w:rFonts w:ascii="Calibri" w:hAnsi="Calibri"/>
          <w:sz w:val="20"/>
          <w:szCs w:val="20"/>
          <w:u w:val="single"/>
        </w:rPr>
        <w:t>conceived plan</w:t>
      </w:r>
    </w:p>
    <w:p w14:paraId="52DA59E4" w14:textId="6FFEA7E1" w:rsidR="00D4769C" w:rsidRPr="009647F8" w:rsidRDefault="00B95CDA" w:rsidP="00711F88">
      <w:pPr>
        <w:pStyle w:val="ListParagraph"/>
        <w:numPr>
          <w:ilvl w:val="0"/>
          <w:numId w:val="14"/>
        </w:numPr>
        <w:rPr>
          <w:rFonts w:ascii="Calibri" w:hAnsi="Calibri"/>
          <w:sz w:val="20"/>
          <w:szCs w:val="20"/>
        </w:rPr>
      </w:pPr>
      <w:r w:rsidRPr="009647F8">
        <w:rPr>
          <w:rFonts w:ascii="Calibri" w:hAnsi="Calibri"/>
          <w:b/>
          <w:sz w:val="20"/>
          <w:szCs w:val="20"/>
        </w:rPr>
        <w:t xml:space="preserve">Justice: </w:t>
      </w:r>
      <w:r w:rsidR="00A159B3" w:rsidRPr="009647F8">
        <w:rPr>
          <w:rFonts w:ascii="Calibri" w:hAnsi="Calibri"/>
          <w:sz w:val="20"/>
          <w:szCs w:val="20"/>
        </w:rPr>
        <w:t xml:space="preserve">“the cases on veil-lifting </w:t>
      </w:r>
      <w:r w:rsidR="00A159B3" w:rsidRPr="00175BF9">
        <w:rPr>
          <w:rFonts w:ascii="Calibri" w:hAnsi="Calibri"/>
          <w:sz w:val="20"/>
          <w:szCs w:val="20"/>
        </w:rPr>
        <w:t>illustrate no consistent principle</w:t>
      </w:r>
      <w:r w:rsidR="00A159B3" w:rsidRPr="009647F8">
        <w:rPr>
          <w:rFonts w:ascii="Calibri" w:hAnsi="Calibri"/>
          <w:sz w:val="20"/>
          <w:szCs w:val="20"/>
          <w:u w:val="single"/>
        </w:rPr>
        <w:t xml:space="preserve"> </w:t>
      </w:r>
      <w:r w:rsidR="00A159B3" w:rsidRPr="009647F8">
        <w:rPr>
          <w:rFonts w:ascii="Calibri" w:hAnsi="Calibri"/>
          <w:sz w:val="20"/>
          <w:szCs w:val="20"/>
        </w:rPr>
        <w:t xml:space="preserve">except that the separate personality of a CO will NOT be upheld where it </w:t>
      </w:r>
      <w:r w:rsidR="00A159B3" w:rsidRPr="00175BF9">
        <w:rPr>
          <w:rFonts w:ascii="Calibri" w:hAnsi="Calibri"/>
          <w:sz w:val="20"/>
          <w:szCs w:val="20"/>
          <w:u w:val="single"/>
        </w:rPr>
        <w:t xml:space="preserve">would produce results flagrantly </w:t>
      </w:r>
      <w:r w:rsidR="00AF7DC5" w:rsidRPr="00175BF9">
        <w:rPr>
          <w:rFonts w:ascii="Calibri" w:hAnsi="Calibri"/>
          <w:sz w:val="20"/>
          <w:szCs w:val="20"/>
          <w:u w:val="single"/>
        </w:rPr>
        <w:t>opposed to justice</w:t>
      </w:r>
      <w:r w:rsidR="00AF7DC5" w:rsidRPr="009647F8">
        <w:rPr>
          <w:rFonts w:ascii="Calibri" w:hAnsi="Calibri"/>
          <w:sz w:val="20"/>
          <w:szCs w:val="20"/>
        </w:rPr>
        <w:t>.” (Thompson J</w:t>
      </w:r>
      <w:r w:rsidR="00A159B3" w:rsidRPr="009647F8">
        <w:rPr>
          <w:rFonts w:ascii="Calibri" w:hAnsi="Calibri"/>
          <w:sz w:val="20"/>
          <w:szCs w:val="20"/>
        </w:rPr>
        <w:t xml:space="preserve"> in </w:t>
      </w:r>
      <w:r w:rsidR="00A159B3" w:rsidRPr="009647F8">
        <w:rPr>
          <w:rFonts w:ascii="Calibri" w:hAnsi="Calibri"/>
          <w:color w:val="0000FF"/>
          <w:sz w:val="20"/>
          <w:szCs w:val="20"/>
        </w:rPr>
        <w:t>Clarkson Co v Zhelka</w:t>
      </w:r>
      <w:r w:rsidR="00AF7DC5" w:rsidRPr="009647F8">
        <w:rPr>
          <w:rFonts w:ascii="Calibri" w:hAnsi="Calibri"/>
          <w:sz w:val="20"/>
          <w:szCs w:val="20"/>
        </w:rPr>
        <w:t>)</w:t>
      </w:r>
    </w:p>
    <w:p w14:paraId="19730D83" w14:textId="77777777" w:rsidR="00F0769A" w:rsidRPr="009647F8" w:rsidRDefault="00F0769A" w:rsidP="008224A1">
      <w:pPr>
        <w:pStyle w:val="ListParagraph"/>
        <w:numPr>
          <w:ilvl w:val="1"/>
          <w:numId w:val="181"/>
        </w:numPr>
        <w:rPr>
          <w:rFonts w:ascii="Calibri" w:hAnsi="Calibri"/>
          <w:sz w:val="20"/>
          <w:szCs w:val="20"/>
        </w:rPr>
      </w:pPr>
      <w:r w:rsidRPr="009647F8">
        <w:rPr>
          <w:rFonts w:ascii="Calibri" w:hAnsi="Calibri"/>
          <w:sz w:val="20"/>
          <w:szCs w:val="20"/>
        </w:rPr>
        <w:t>Difference if party seeking to lift the veil is an involuntary, rather than a voluntary, creditor?</w:t>
      </w:r>
    </w:p>
    <w:p w14:paraId="1A74F692" w14:textId="112155B6" w:rsidR="000D5DA6" w:rsidRPr="009647F8" w:rsidRDefault="00F0769A" w:rsidP="008224A1">
      <w:pPr>
        <w:pStyle w:val="ListParagraph"/>
        <w:numPr>
          <w:ilvl w:val="1"/>
          <w:numId w:val="181"/>
        </w:numPr>
        <w:rPr>
          <w:rFonts w:ascii="Calibri" w:hAnsi="Calibri"/>
          <w:sz w:val="20"/>
          <w:szCs w:val="20"/>
        </w:rPr>
      </w:pPr>
      <w:r w:rsidRPr="009647F8">
        <w:rPr>
          <w:rFonts w:ascii="Calibri" w:hAnsi="Calibri"/>
          <w:sz w:val="20"/>
          <w:szCs w:val="20"/>
        </w:rPr>
        <w:t xml:space="preserve">Difference if purpose of lifting is for something </w:t>
      </w:r>
      <w:r w:rsidRPr="009647F8">
        <w:rPr>
          <w:rFonts w:ascii="Calibri" w:hAnsi="Calibri"/>
          <w:sz w:val="20"/>
          <w:szCs w:val="20"/>
          <w:u w:val="single"/>
        </w:rPr>
        <w:t>other</w:t>
      </w:r>
      <w:r w:rsidRPr="009647F8">
        <w:rPr>
          <w:rFonts w:ascii="Calibri" w:hAnsi="Calibri"/>
          <w:sz w:val="20"/>
          <w:szCs w:val="20"/>
        </w:rPr>
        <w:t xml:space="preserve"> than holding SHs liable for CO’s obligations to creds?</w:t>
      </w:r>
    </w:p>
    <w:p w14:paraId="1423F12B" w14:textId="481AD5F3" w:rsidR="000D5DA6" w:rsidRPr="009647F8" w:rsidRDefault="000D5DA6" w:rsidP="008224A1">
      <w:pPr>
        <w:pStyle w:val="ListParagraph"/>
        <w:numPr>
          <w:ilvl w:val="0"/>
          <w:numId w:val="182"/>
        </w:numPr>
        <w:rPr>
          <w:rFonts w:ascii="Calibri" w:hAnsi="Calibri"/>
          <w:sz w:val="20"/>
          <w:szCs w:val="20"/>
        </w:rPr>
      </w:pPr>
      <w:r w:rsidRPr="009647F8">
        <w:rPr>
          <w:rFonts w:ascii="Calibri" w:hAnsi="Calibri"/>
          <w:bCs/>
          <w:iCs/>
          <w:color w:val="0000FF"/>
          <w:sz w:val="20"/>
          <w:szCs w:val="20"/>
        </w:rPr>
        <w:t>Kosmopoulos v Constitution Insurance</w:t>
      </w:r>
      <w:r w:rsidRPr="009647F8">
        <w:rPr>
          <w:rFonts w:ascii="Calibri" w:hAnsi="Calibri"/>
          <w:sz w:val="20"/>
          <w:szCs w:val="20"/>
        </w:rPr>
        <w:t>: The corporate veil can only be lifted where it would be "just and equitable", specifically to third parties</w:t>
      </w:r>
    </w:p>
    <w:p w14:paraId="488EB36D" w14:textId="6DE33C9B" w:rsidR="000D5DA6" w:rsidRPr="009647F8" w:rsidRDefault="00356B4B" w:rsidP="008224A1">
      <w:pPr>
        <w:pStyle w:val="ListParagraph"/>
        <w:numPr>
          <w:ilvl w:val="0"/>
          <w:numId w:val="182"/>
        </w:numPr>
        <w:rPr>
          <w:rFonts w:ascii="Calibri" w:hAnsi="Calibri"/>
          <w:sz w:val="20"/>
          <w:szCs w:val="20"/>
        </w:rPr>
      </w:pPr>
      <w:r w:rsidRPr="009647F8">
        <w:rPr>
          <w:rFonts w:ascii="Calibri" w:hAnsi="Calibri"/>
          <w:color w:val="0000FF"/>
          <w:sz w:val="20"/>
          <w:szCs w:val="20"/>
        </w:rPr>
        <w:t>Lee v Lee’s Air Farming</w:t>
      </w:r>
      <w:r w:rsidRPr="009647F8">
        <w:rPr>
          <w:rFonts w:ascii="Calibri" w:hAnsi="Calibri"/>
          <w:sz w:val="20"/>
          <w:szCs w:val="20"/>
        </w:rPr>
        <w:t>: A company is a separate legal entity – such that a Director could still be under a</w:t>
      </w:r>
      <w:r w:rsidR="0019682F">
        <w:rPr>
          <w:rFonts w:ascii="Calibri" w:hAnsi="Calibri"/>
          <w:sz w:val="20"/>
          <w:szCs w:val="20"/>
        </w:rPr>
        <w:t xml:space="preserve"> K</w:t>
      </w:r>
      <w:r w:rsidR="00E6329E">
        <w:rPr>
          <w:rFonts w:ascii="Calibri" w:hAnsi="Calibri"/>
          <w:sz w:val="20"/>
          <w:szCs w:val="20"/>
        </w:rPr>
        <w:t xml:space="preserve"> of employment w/</w:t>
      </w:r>
      <w:r w:rsidRPr="009647F8">
        <w:rPr>
          <w:rFonts w:ascii="Calibri" w:hAnsi="Calibri"/>
          <w:sz w:val="20"/>
          <w:szCs w:val="20"/>
        </w:rPr>
        <w:t xml:space="preserve"> the company he solely owned</w:t>
      </w:r>
    </w:p>
    <w:p w14:paraId="56FC0E65" w14:textId="07673FEB" w:rsidR="00D05FA5" w:rsidRPr="009647F8" w:rsidRDefault="00D05FA5" w:rsidP="008224A1">
      <w:pPr>
        <w:pStyle w:val="ListParagraph"/>
        <w:numPr>
          <w:ilvl w:val="0"/>
          <w:numId w:val="182"/>
        </w:numPr>
        <w:rPr>
          <w:rFonts w:ascii="Calibri" w:hAnsi="Calibri"/>
          <w:sz w:val="20"/>
          <w:szCs w:val="20"/>
        </w:rPr>
      </w:pPr>
      <w:r w:rsidRPr="009647F8">
        <w:rPr>
          <w:rFonts w:ascii="Calibri" w:hAnsi="Calibri"/>
          <w:color w:val="0000FF"/>
          <w:sz w:val="20"/>
          <w:szCs w:val="20"/>
        </w:rPr>
        <w:t>Clarkson Co v Zhelka</w:t>
      </w:r>
      <w:r w:rsidRPr="009647F8">
        <w:rPr>
          <w:rFonts w:ascii="Calibri" w:hAnsi="Calibri"/>
          <w:sz w:val="20"/>
          <w:szCs w:val="20"/>
        </w:rPr>
        <w:t xml:space="preserve">: </w:t>
      </w:r>
      <w:r w:rsidR="004C654A" w:rsidRPr="009647F8">
        <w:rPr>
          <w:rFonts w:ascii="Calibri" w:hAnsi="Calibri" w:cs="Calibri"/>
          <w:sz w:val="20"/>
          <w:szCs w:val="20"/>
        </w:rPr>
        <w:t xml:space="preserve">In order to justify lifting the veil, agency must be </w:t>
      </w:r>
      <w:r w:rsidR="001F5E39" w:rsidRPr="009647F8">
        <w:rPr>
          <w:rFonts w:ascii="Calibri" w:hAnsi="Calibri" w:cs="Calibri"/>
          <w:sz w:val="20"/>
          <w:szCs w:val="20"/>
          <w:u w:val="single"/>
        </w:rPr>
        <w:t>flagrant/</w:t>
      </w:r>
      <w:r w:rsidR="004C654A" w:rsidRPr="009647F8">
        <w:rPr>
          <w:rFonts w:ascii="Calibri" w:hAnsi="Calibri" w:cs="Calibri"/>
          <w:sz w:val="20"/>
          <w:szCs w:val="20"/>
          <w:u w:val="single"/>
        </w:rPr>
        <w:t>very severe</w:t>
      </w:r>
      <w:r w:rsidR="004C654A" w:rsidRPr="009647F8">
        <w:rPr>
          <w:rFonts w:ascii="Calibri" w:hAnsi="Calibri" w:cs="Calibri"/>
          <w:sz w:val="20"/>
          <w:szCs w:val="20"/>
        </w:rPr>
        <w:t xml:space="preserve"> to be considered an alias of principal SH </w:t>
      </w:r>
      <w:r w:rsidR="004C654A" w:rsidRPr="009647F8">
        <w:rPr>
          <w:rFonts w:ascii="Calibri" w:hAnsi="Calibri" w:cs="Calibri"/>
          <w:sz w:val="20"/>
          <w:szCs w:val="20"/>
        </w:rPr>
        <w:sym w:font="Wingdings" w:char="F0E0"/>
      </w:r>
      <w:r w:rsidR="004C654A" w:rsidRPr="009647F8">
        <w:rPr>
          <w:rFonts w:ascii="Calibri" w:hAnsi="Calibri" w:cs="Calibri"/>
          <w:sz w:val="20"/>
          <w:szCs w:val="20"/>
        </w:rPr>
        <w:t xml:space="preserve"> such a CO is considered a </w:t>
      </w:r>
      <w:r w:rsidR="004C654A" w:rsidRPr="009647F8">
        <w:rPr>
          <w:rFonts w:ascii="Calibri" w:hAnsi="Calibri" w:cs="Calibri"/>
          <w:sz w:val="20"/>
          <w:szCs w:val="20"/>
          <w:u w:val="single"/>
        </w:rPr>
        <w:t>sham</w:t>
      </w:r>
    </w:p>
    <w:p w14:paraId="67CEFDFF" w14:textId="455922D9" w:rsidR="0093707D" w:rsidRPr="009647F8" w:rsidRDefault="0093707D" w:rsidP="008224A1">
      <w:pPr>
        <w:pStyle w:val="ListParagraph"/>
        <w:numPr>
          <w:ilvl w:val="0"/>
          <w:numId w:val="182"/>
        </w:numPr>
        <w:rPr>
          <w:rFonts w:ascii="Calibri" w:hAnsi="Calibri"/>
          <w:sz w:val="20"/>
          <w:szCs w:val="20"/>
        </w:rPr>
      </w:pPr>
      <w:r w:rsidRPr="009647F8">
        <w:rPr>
          <w:rFonts w:ascii="Calibri" w:hAnsi="Calibri"/>
          <w:color w:val="0000FF"/>
          <w:sz w:val="20"/>
          <w:szCs w:val="20"/>
        </w:rPr>
        <w:t>Gilford</w:t>
      </w:r>
      <w:r w:rsidR="00C44C5B" w:rsidRPr="009647F8">
        <w:rPr>
          <w:rFonts w:ascii="Calibri" w:hAnsi="Calibri"/>
          <w:color w:val="0000FF"/>
          <w:sz w:val="20"/>
          <w:szCs w:val="20"/>
        </w:rPr>
        <w:t xml:space="preserve"> Motors</w:t>
      </w:r>
      <w:r w:rsidRPr="009647F8">
        <w:rPr>
          <w:rFonts w:ascii="Calibri" w:hAnsi="Calibri"/>
          <w:color w:val="0000FF"/>
          <w:sz w:val="20"/>
          <w:szCs w:val="20"/>
        </w:rPr>
        <w:t xml:space="preserve"> v Horne</w:t>
      </w:r>
      <w:r w:rsidRPr="009647F8">
        <w:rPr>
          <w:rFonts w:ascii="Calibri" w:hAnsi="Calibri"/>
          <w:sz w:val="20"/>
          <w:szCs w:val="20"/>
        </w:rPr>
        <w:t>: Courts will treat SHs and a company as one in situations where the company is used as an instrument of fraud</w:t>
      </w:r>
      <w:r w:rsidR="00C44C5B" w:rsidRPr="009647F8">
        <w:rPr>
          <w:rFonts w:ascii="Calibri" w:hAnsi="Calibri"/>
          <w:sz w:val="20"/>
          <w:szCs w:val="20"/>
        </w:rPr>
        <w:t xml:space="preserve"> (Horne set up a CO to avoid issues w/ a non-compete clause after he was let go from Gilford Motor</w:t>
      </w:r>
      <w:r w:rsidR="00437413" w:rsidRPr="009647F8">
        <w:rPr>
          <w:rFonts w:ascii="Calibri" w:hAnsi="Calibri"/>
          <w:sz w:val="20"/>
          <w:szCs w:val="20"/>
        </w:rPr>
        <w:t>s)</w:t>
      </w:r>
    </w:p>
    <w:p w14:paraId="029C61F1" w14:textId="77777777" w:rsidR="00FD36DD" w:rsidRPr="009647F8" w:rsidRDefault="00FD36DD" w:rsidP="00D4769C">
      <w:pPr>
        <w:rPr>
          <w:rFonts w:ascii="Calibri" w:hAnsi="Calibri"/>
          <w:b/>
          <w:sz w:val="20"/>
          <w:szCs w:val="20"/>
        </w:rPr>
      </w:pPr>
    </w:p>
    <w:p w14:paraId="424CBEDF" w14:textId="138B4E03" w:rsidR="00D4769C" w:rsidRPr="009647F8" w:rsidRDefault="00D4769C" w:rsidP="00D4769C">
      <w:pPr>
        <w:rPr>
          <w:rFonts w:ascii="Calibri" w:hAnsi="Calibri"/>
          <w:sz w:val="20"/>
          <w:szCs w:val="20"/>
        </w:rPr>
      </w:pPr>
      <w:r w:rsidRPr="009647F8">
        <w:rPr>
          <w:rFonts w:ascii="Calibri" w:hAnsi="Calibri"/>
          <w:b/>
          <w:sz w:val="20"/>
          <w:szCs w:val="20"/>
        </w:rPr>
        <w:t xml:space="preserve">Other </w:t>
      </w:r>
      <w:r w:rsidR="00EE116C" w:rsidRPr="009647F8">
        <w:rPr>
          <w:rFonts w:ascii="Calibri" w:hAnsi="Calibri"/>
          <w:b/>
          <w:sz w:val="20"/>
          <w:szCs w:val="20"/>
        </w:rPr>
        <w:t xml:space="preserve">Examples in Text of Lifting the </w:t>
      </w:r>
      <w:r w:rsidR="008275D2" w:rsidRPr="009647F8">
        <w:rPr>
          <w:rFonts w:ascii="Calibri" w:hAnsi="Calibri"/>
          <w:b/>
          <w:sz w:val="20"/>
          <w:szCs w:val="20"/>
        </w:rPr>
        <w:t>Corporate</w:t>
      </w:r>
      <w:r w:rsidR="00EE116C" w:rsidRPr="009647F8">
        <w:rPr>
          <w:rFonts w:ascii="Calibri" w:hAnsi="Calibri"/>
          <w:b/>
          <w:sz w:val="20"/>
          <w:szCs w:val="20"/>
        </w:rPr>
        <w:t xml:space="preserve"> Veil</w:t>
      </w:r>
    </w:p>
    <w:p w14:paraId="15434815" w14:textId="77777777" w:rsidR="00D4769C" w:rsidRPr="009647F8" w:rsidRDefault="00D4769C" w:rsidP="00711F88">
      <w:pPr>
        <w:numPr>
          <w:ilvl w:val="0"/>
          <w:numId w:val="19"/>
        </w:numPr>
        <w:rPr>
          <w:rFonts w:ascii="Calibri" w:hAnsi="Calibri"/>
          <w:sz w:val="20"/>
          <w:szCs w:val="20"/>
        </w:rPr>
      </w:pPr>
      <w:r w:rsidRPr="009647F8">
        <w:rPr>
          <w:rFonts w:ascii="Calibri" w:hAnsi="Calibri"/>
          <w:sz w:val="20"/>
          <w:szCs w:val="20"/>
        </w:rPr>
        <w:t xml:space="preserve">Where a CO is clearly </w:t>
      </w:r>
      <w:r w:rsidRPr="009647F8">
        <w:rPr>
          <w:rFonts w:ascii="Calibri" w:hAnsi="Calibri"/>
          <w:b/>
          <w:sz w:val="20"/>
          <w:szCs w:val="20"/>
        </w:rPr>
        <w:t>undercapitalized</w:t>
      </w:r>
      <w:r w:rsidRPr="009647F8">
        <w:rPr>
          <w:rFonts w:ascii="Calibri" w:hAnsi="Calibri"/>
          <w:sz w:val="20"/>
          <w:szCs w:val="20"/>
        </w:rPr>
        <w:t xml:space="preserve"> to meet foreseeable financial needs;</w:t>
      </w:r>
    </w:p>
    <w:p w14:paraId="51310F1E" w14:textId="77777777" w:rsidR="00D4769C" w:rsidRPr="009647F8" w:rsidRDefault="00D4769C" w:rsidP="00711F88">
      <w:pPr>
        <w:numPr>
          <w:ilvl w:val="0"/>
          <w:numId w:val="19"/>
        </w:numPr>
        <w:rPr>
          <w:rFonts w:ascii="Calibri" w:hAnsi="Calibri"/>
          <w:sz w:val="20"/>
          <w:szCs w:val="20"/>
        </w:rPr>
      </w:pPr>
      <w:r w:rsidRPr="009647F8">
        <w:rPr>
          <w:rFonts w:ascii="Calibri" w:hAnsi="Calibri"/>
          <w:sz w:val="20"/>
          <w:szCs w:val="20"/>
        </w:rPr>
        <w:t xml:space="preserve">Cases involving </w:t>
      </w:r>
      <w:r w:rsidRPr="009647F8">
        <w:rPr>
          <w:rFonts w:ascii="Calibri" w:hAnsi="Calibri"/>
          <w:b/>
          <w:sz w:val="20"/>
          <w:szCs w:val="20"/>
        </w:rPr>
        <w:t>tort claims</w:t>
      </w:r>
      <w:r w:rsidRPr="009647F8">
        <w:rPr>
          <w:rFonts w:ascii="Calibri" w:hAnsi="Calibri"/>
          <w:sz w:val="20"/>
          <w:szCs w:val="20"/>
        </w:rPr>
        <w:t xml:space="preserve"> against the CO;</w:t>
      </w:r>
    </w:p>
    <w:p w14:paraId="621DC24B" w14:textId="63C40D35" w:rsidR="00D4769C" w:rsidRPr="009647F8" w:rsidRDefault="00D4769C" w:rsidP="00711F88">
      <w:pPr>
        <w:numPr>
          <w:ilvl w:val="0"/>
          <w:numId w:val="19"/>
        </w:numPr>
        <w:rPr>
          <w:rFonts w:ascii="Calibri" w:hAnsi="Calibri"/>
          <w:sz w:val="20"/>
          <w:szCs w:val="20"/>
        </w:rPr>
      </w:pPr>
      <w:r w:rsidRPr="009647F8">
        <w:rPr>
          <w:rFonts w:ascii="Calibri" w:hAnsi="Calibri"/>
          <w:b/>
          <w:sz w:val="20"/>
          <w:szCs w:val="20"/>
        </w:rPr>
        <w:t>Non-arm’s length transactions</w:t>
      </w:r>
      <w:r w:rsidRPr="009647F8">
        <w:rPr>
          <w:rFonts w:ascii="Calibri" w:hAnsi="Calibri"/>
          <w:sz w:val="20"/>
          <w:szCs w:val="20"/>
        </w:rPr>
        <w:t xml:space="preserve"> b</w:t>
      </w:r>
      <w:r w:rsidR="00544119" w:rsidRPr="009647F8">
        <w:rPr>
          <w:rFonts w:ascii="Calibri" w:hAnsi="Calibri"/>
          <w:sz w:val="20"/>
          <w:szCs w:val="20"/>
        </w:rPr>
        <w:t>etween parent and subsidiary CO;</w:t>
      </w:r>
    </w:p>
    <w:p w14:paraId="05E3089C" w14:textId="5229C622" w:rsidR="00C574E3" w:rsidRPr="009647F8" w:rsidRDefault="00D4769C" w:rsidP="00711F88">
      <w:pPr>
        <w:numPr>
          <w:ilvl w:val="0"/>
          <w:numId w:val="19"/>
        </w:numPr>
        <w:rPr>
          <w:rFonts w:ascii="Calibri" w:hAnsi="Calibri"/>
          <w:sz w:val="20"/>
          <w:szCs w:val="20"/>
        </w:rPr>
      </w:pPr>
      <w:r w:rsidRPr="009647F8">
        <w:rPr>
          <w:rFonts w:ascii="Calibri" w:hAnsi="Calibri"/>
          <w:b/>
          <w:sz w:val="20"/>
          <w:szCs w:val="20"/>
        </w:rPr>
        <w:t>Inactivity</w:t>
      </w:r>
      <w:r w:rsidRPr="009647F8">
        <w:rPr>
          <w:rFonts w:ascii="Calibri" w:hAnsi="Calibri"/>
          <w:sz w:val="20"/>
          <w:szCs w:val="20"/>
        </w:rPr>
        <w:t>: The power of the registrar to strike COs from existence because he thinks they are inac</w:t>
      </w:r>
      <w:r w:rsidR="00C574E3" w:rsidRPr="009647F8">
        <w:rPr>
          <w:rFonts w:ascii="Calibri" w:hAnsi="Calibri"/>
          <w:sz w:val="20"/>
          <w:szCs w:val="20"/>
        </w:rPr>
        <w:t>tive</w:t>
      </w:r>
      <w:r w:rsidR="00544119" w:rsidRPr="009647F8">
        <w:rPr>
          <w:rFonts w:ascii="Calibri" w:hAnsi="Calibri"/>
          <w:sz w:val="20"/>
          <w:szCs w:val="20"/>
        </w:rPr>
        <w:t xml:space="preserve"> (s. 422)</w:t>
      </w:r>
    </w:p>
    <w:p w14:paraId="29E43E40" w14:textId="77777777" w:rsidR="002C38B2" w:rsidRPr="009647F8" w:rsidRDefault="002C38B2">
      <w:pPr>
        <w:rPr>
          <w:rFonts w:ascii="Calibri" w:eastAsiaTheme="majorEastAsia" w:hAnsi="Calibri" w:cstheme="majorBidi"/>
          <w:bCs/>
          <w:sz w:val="20"/>
          <w:szCs w:val="20"/>
        </w:rPr>
      </w:pPr>
      <w:r w:rsidRPr="009647F8">
        <w:rPr>
          <w:rFonts w:ascii="Calibri" w:hAnsi="Calibri"/>
          <w:b/>
          <w:sz w:val="20"/>
          <w:szCs w:val="20"/>
        </w:rPr>
        <w:br w:type="page"/>
      </w:r>
    </w:p>
    <w:p w14:paraId="18C1D723" w14:textId="23FFDD94" w:rsidR="002442D8" w:rsidRPr="009647F8" w:rsidRDefault="00BF79C2" w:rsidP="00831820">
      <w:pPr>
        <w:pStyle w:val="Heading1"/>
        <w:pBdr>
          <w:bottom w:val="single" w:sz="4" w:space="1" w:color="auto"/>
        </w:pBdr>
        <w:rPr>
          <w:rFonts w:ascii="Calibri" w:hAnsi="Calibri"/>
          <w:b w:val="0"/>
          <w:color w:val="auto"/>
          <w:sz w:val="20"/>
          <w:szCs w:val="20"/>
        </w:rPr>
      </w:pPr>
      <w:bookmarkStart w:id="9" w:name="_Toc259613444"/>
      <w:r w:rsidRPr="009647F8">
        <w:rPr>
          <w:rFonts w:ascii="Calibri" w:hAnsi="Calibri"/>
          <w:b w:val="0"/>
          <w:color w:val="auto"/>
          <w:sz w:val="20"/>
          <w:szCs w:val="20"/>
        </w:rPr>
        <w:t xml:space="preserve">3. </w:t>
      </w:r>
      <w:r w:rsidR="002442D8" w:rsidRPr="009647F8">
        <w:rPr>
          <w:rFonts w:ascii="Calibri" w:hAnsi="Calibri"/>
          <w:b w:val="0"/>
          <w:color w:val="auto"/>
          <w:sz w:val="20"/>
          <w:szCs w:val="20"/>
        </w:rPr>
        <w:t>The Process of Incorporation</w:t>
      </w:r>
      <w:bookmarkEnd w:id="9"/>
    </w:p>
    <w:p w14:paraId="5F6719A1" w14:textId="77777777" w:rsidR="002442D8" w:rsidRPr="009647F8" w:rsidRDefault="002442D8" w:rsidP="00C574E3">
      <w:pPr>
        <w:rPr>
          <w:rFonts w:ascii="Calibri" w:hAnsi="Calibri"/>
          <w:sz w:val="20"/>
          <w:szCs w:val="20"/>
        </w:rPr>
      </w:pPr>
    </w:p>
    <w:p w14:paraId="114F0D02" w14:textId="2E97ACD5" w:rsidR="002442D8" w:rsidRPr="009647F8" w:rsidRDefault="00533C6C" w:rsidP="00C574E3">
      <w:pPr>
        <w:rPr>
          <w:rFonts w:ascii="Calibri" w:hAnsi="Calibri"/>
          <w:sz w:val="20"/>
          <w:szCs w:val="20"/>
        </w:rPr>
      </w:pPr>
      <w:r w:rsidRPr="009647F8">
        <w:rPr>
          <w:rFonts w:ascii="Calibri" w:hAnsi="Calibri"/>
          <w:sz w:val="20"/>
          <w:szCs w:val="20"/>
        </w:rPr>
        <w:t>Introduction</w:t>
      </w:r>
    </w:p>
    <w:p w14:paraId="342892C1" w14:textId="694C6426" w:rsidR="006D7BA1" w:rsidRPr="009647F8" w:rsidRDefault="006D7BA1" w:rsidP="00711F88">
      <w:pPr>
        <w:pStyle w:val="ListParagraph"/>
        <w:numPr>
          <w:ilvl w:val="0"/>
          <w:numId w:val="21"/>
        </w:numPr>
        <w:rPr>
          <w:rFonts w:ascii="Calibri" w:hAnsi="Calibri"/>
          <w:sz w:val="20"/>
          <w:szCs w:val="20"/>
        </w:rPr>
      </w:pPr>
      <w:r w:rsidRPr="009647F8">
        <w:rPr>
          <w:rFonts w:ascii="Calibri" w:hAnsi="Calibri"/>
          <w:b/>
          <w:sz w:val="20"/>
          <w:szCs w:val="20"/>
        </w:rPr>
        <w:t>Directors:</w:t>
      </w:r>
      <w:r w:rsidRPr="009647F8">
        <w:rPr>
          <w:rFonts w:ascii="Calibri" w:hAnsi="Calibri"/>
          <w:sz w:val="20"/>
          <w:szCs w:val="20"/>
        </w:rPr>
        <w:t xml:space="preserve"> Owe a fiduciary duty to the corporation</w:t>
      </w:r>
      <w:r w:rsidR="0051639D" w:rsidRPr="009647F8">
        <w:rPr>
          <w:rFonts w:ascii="Calibri" w:hAnsi="Calibri"/>
          <w:sz w:val="20"/>
          <w:szCs w:val="20"/>
        </w:rPr>
        <w:t xml:space="preserve"> (</w:t>
      </w:r>
      <w:r w:rsidR="0051639D" w:rsidRPr="009647F8">
        <w:rPr>
          <w:rFonts w:ascii="Calibri" w:hAnsi="Calibri"/>
          <w:b/>
          <w:sz w:val="20"/>
          <w:szCs w:val="20"/>
        </w:rPr>
        <w:t>136</w:t>
      </w:r>
      <w:r w:rsidR="0051639D" w:rsidRPr="009647F8">
        <w:rPr>
          <w:rFonts w:ascii="Calibri" w:hAnsi="Calibri"/>
          <w:sz w:val="20"/>
          <w:szCs w:val="20"/>
        </w:rPr>
        <w:t>)</w:t>
      </w:r>
    </w:p>
    <w:p w14:paraId="1987729F" w14:textId="5D1E74C3" w:rsidR="006D7BA1" w:rsidRPr="009647F8" w:rsidRDefault="006D7BA1" w:rsidP="00711F88">
      <w:pPr>
        <w:pStyle w:val="ListParagraph"/>
        <w:numPr>
          <w:ilvl w:val="0"/>
          <w:numId w:val="21"/>
        </w:numPr>
        <w:rPr>
          <w:rFonts w:ascii="Calibri" w:hAnsi="Calibri"/>
          <w:sz w:val="20"/>
          <w:szCs w:val="20"/>
        </w:rPr>
      </w:pPr>
      <w:r w:rsidRPr="009647F8">
        <w:rPr>
          <w:rFonts w:ascii="Calibri" w:hAnsi="Calibri"/>
          <w:b/>
          <w:sz w:val="20"/>
          <w:szCs w:val="20"/>
        </w:rPr>
        <w:t>Majority Rule:</w:t>
      </w:r>
      <w:r w:rsidRPr="009647F8">
        <w:rPr>
          <w:rFonts w:ascii="Calibri" w:hAnsi="Calibri"/>
          <w:sz w:val="20"/>
          <w:szCs w:val="20"/>
        </w:rPr>
        <w:t xml:space="preserve"> Principle </w:t>
      </w:r>
      <w:r w:rsidR="007D680A" w:rsidRPr="009647F8">
        <w:rPr>
          <w:rFonts w:ascii="Calibri" w:hAnsi="Calibri"/>
          <w:sz w:val="20"/>
          <w:szCs w:val="20"/>
        </w:rPr>
        <w:t>running through corporate law that the majority rule</w:t>
      </w:r>
      <w:r w:rsidR="00B1109C" w:rsidRPr="009647F8">
        <w:rPr>
          <w:rFonts w:ascii="Calibri" w:hAnsi="Calibri"/>
          <w:sz w:val="20"/>
          <w:szCs w:val="20"/>
        </w:rPr>
        <w:t>s</w:t>
      </w:r>
    </w:p>
    <w:p w14:paraId="7DD5505D" w14:textId="7CCEE263" w:rsidR="00D148EA" w:rsidRPr="009647F8" w:rsidRDefault="00D148EA" w:rsidP="00711F88">
      <w:pPr>
        <w:pStyle w:val="ListParagraph"/>
        <w:numPr>
          <w:ilvl w:val="1"/>
          <w:numId w:val="21"/>
        </w:numPr>
        <w:rPr>
          <w:rFonts w:ascii="Calibri" w:hAnsi="Calibri"/>
          <w:sz w:val="20"/>
          <w:szCs w:val="20"/>
        </w:rPr>
      </w:pPr>
      <w:r w:rsidRPr="009647F8">
        <w:rPr>
          <w:rFonts w:ascii="Calibri" w:hAnsi="Calibri"/>
          <w:sz w:val="20"/>
          <w:szCs w:val="20"/>
        </w:rPr>
        <w:t xml:space="preserve">Buying shares grants a small </w:t>
      </w:r>
      <w:r w:rsidR="003568AA" w:rsidRPr="009647F8">
        <w:rPr>
          <w:rFonts w:ascii="Calibri" w:hAnsi="Calibri"/>
          <w:sz w:val="20"/>
          <w:szCs w:val="20"/>
        </w:rPr>
        <w:t>%</w:t>
      </w:r>
      <w:r w:rsidRPr="009647F8">
        <w:rPr>
          <w:rFonts w:ascii="Calibri" w:hAnsi="Calibri"/>
          <w:sz w:val="20"/>
          <w:szCs w:val="20"/>
        </w:rPr>
        <w:t xml:space="preserve"> of control – individuals do not own/control the CO to anyone else’s exclusion</w:t>
      </w:r>
    </w:p>
    <w:p w14:paraId="31E3F791" w14:textId="2DFE2B1C" w:rsidR="008A3D73" w:rsidRPr="009647F8" w:rsidRDefault="00257C8E" w:rsidP="00711F88">
      <w:pPr>
        <w:pStyle w:val="ListParagraph"/>
        <w:numPr>
          <w:ilvl w:val="0"/>
          <w:numId w:val="21"/>
        </w:numPr>
        <w:rPr>
          <w:rFonts w:ascii="Calibri" w:hAnsi="Calibri"/>
          <w:sz w:val="20"/>
          <w:szCs w:val="20"/>
        </w:rPr>
      </w:pPr>
      <w:r w:rsidRPr="009647F8">
        <w:rPr>
          <w:rFonts w:ascii="Calibri" w:hAnsi="Calibri"/>
          <w:sz w:val="20"/>
          <w:szCs w:val="20"/>
        </w:rPr>
        <w:t xml:space="preserve">US </w:t>
      </w:r>
      <w:r w:rsidR="00F37944" w:rsidRPr="009647F8">
        <w:rPr>
          <w:rFonts w:ascii="Calibri" w:hAnsi="Calibri"/>
          <w:sz w:val="20"/>
          <w:szCs w:val="20"/>
        </w:rPr>
        <w:t>Legal Realism:</w:t>
      </w:r>
      <w:r w:rsidR="008A3D73" w:rsidRPr="009647F8">
        <w:rPr>
          <w:rFonts w:ascii="Calibri" w:hAnsi="Calibri"/>
          <w:sz w:val="20"/>
          <w:szCs w:val="20"/>
        </w:rPr>
        <w:t xml:space="preserve"> Challenged the </w:t>
      </w:r>
      <w:r w:rsidR="00605A90" w:rsidRPr="009647F8">
        <w:rPr>
          <w:rFonts w:ascii="Calibri" w:hAnsi="Calibri"/>
          <w:sz w:val="20"/>
          <w:szCs w:val="20"/>
        </w:rPr>
        <w:t>idea</w:t>
      </w:r>
      <w:r w:rsidR="00A55730" w:rsidRPr="009647F8">
        <w:rPr>
          <w:rFonts w:ascii="Calibri" w:hAnsi="Calibri"/>
          <w:sz w:val="20"/>
          <w:szCs w:val="20"/>
        </w:rPr>
        <w:t xml:space="preserve"> that legal reasoning i</w:t>
      </w:r>
      <w:r w:rsidR="008A3D73" w:rsidRPr="009647F8">
        <w:rPr>
          <w:rFonts w:ascii="Calibri" w:hAnsi="Calibri"/>
          <w:sz w:val="20"/>
          <w:szCs w:val="20"/>
        </w:rPr>
        <w:t>s separate and autonomous from moral and political discourse</w:t>
      </w:r>
    </w:p>
    <w:p w14:paraId="1529BA68" w14:textId="2D8992E3" w:rsidR="002120A5" w:rsidRPr="009647F8" w:rsidRDefault="008C1A85" w:rsidP="00711F88">
      <w:pPr>
        <w:pStyle w:val="ListParagraph"/>
        <w:numPr>
          <w:ilvl w:val="1"/>
          <w:numId w:val="21"/>
        </w:numPr>
        <w:rPr>
          <w:rFonts w:ascii="Calibri" w:hAnsi="Calibri"/>
          <w:sz w:val="20"/>
          <w:szCs w:val="20"/>
        </w:rPr>
      </w:pPr>
      <w:r w:rsidRPr="009647F8">
        <w:rPr>
          <w:rFonts w:ascii="Calibri" w:hAnsi="Calibri"/>
          <w:sz w:val="20"/>
          <w:szCs w:val="20"/>
        </w:rPr>
        <w:t>Promoted the i</w:t>
      </w:r>
      <w:r w:rsidR="002120A5" w:rsidRPr="009647F8">
        <w:rPr>
          <w:rFonts w:ascii="Calibri" w:hAnsi="Calibri"/>
          <w:sz w:val="20"/>
          <w:szCs w:val="20"/>
        </w:rPr>
        <w:t xml:space="preserve">dea that we </w:t>
      </w:r>
      <w:r w:rsidR="00356D61" w:rsidRPr="009647F8">
        <w:rPr>
          <w:rFonts w:ascii="Calibri" w:hAnsi="Calibri"/>
          <w:sz w:val="20"/>
          <w:szCs w:val="20"/>
        </w:rPr>
        <w:t>shouldn’t</w:t>
      </w:r>
      <w:r w:rsidR="002120A5" w:rsidRPr="009647F8">
        <w:rPr>
          <w:rFonts w:ascii="Calibri" w:hAnsi="Calibri"/>
          <w:sz w:val="20"/>
          <w:szCs w:val="20"/>
        </w:rPr>
        <w:t xml:space="preserve"> be bound by the way we categorize and define business entities; what is important is how they actually look and operate</w:t>
      </w:r>
    </w:p>
    <w:p w14:paraId="09DBBC07" w14:textId="69E0AC2C" w:rsidR="002120A5" w:rsidRPr="009647F8" w:rsidRDefault="000B0A70" w:rsidP="00711F88">
      <w:pPr>
        <w:pStyle w:val="ListParagraph"/>
        <w:numPr>
          <w:ilvl w:val="1"/>
          <w:numId w:val="21"/>
        </w:numPr>
        <w:rPr>
          <w:rFonts w:ascii="Calibri" w:hAnsi="Calibri"/>
          <w:sz w:val="20"/>
          <w:szCs w:val="20"/>
        </w:rPr>
      </w:pPr>
      <w:r w:rsidRPr="009647F8">
        <w:rPr>
          <w:rFonts w:ascii="Calibri" w:hAnsi="Calibri"/>
          <w:sz w:val="20"/>
          <w:szCs w:val="20"/>
        </w:rPr>
        <w:t>Corporate personhood</w:t>
      </w:r>
      <w:r w:rsidR="00E94050" w:rsidRPr="009647F8">
        <w:rPr>
          <w:rFonts w:ascii="Calibri" w:hAnsi="Calibri"/>
          <w:sz w:val="20"/>
          <w:szCs w:val="20"/>
        </w:rPr>
        <w:t xml:space="preserve"> is not artificial</w:t>
      </w:r>
      <w:r w:rsidR="00D63AC5" w:rsidRPr="009647F8">
        <w:rPr>
          <w:rFonts w:ascii="Calibri" w:hAnsi="Calibri"/>
          <w:sz w:val="20"/>
          <w:szCs w:val="20"/>
        </w:rPr>
        <w:t xml:space="preserve"> – </w:t>
      </w:r>
      <w:r w:rsidR="003F7B18" w:rsidRPr="009647F8">
        <w:rPr>
          <w:rFonts w:ascii="Calibri" w:hAnsi="Calibri"/>
          <w:sz w:val="20"/>
          <w:szCs w:val="20"/>
        </w:rPr>
        <w:t>it is</w:t>
      </w:r>
      <w:r w:rsidR="008A3D89" w:rsidRPr="009647F8">
        <w:rPr>
          <w:rFonts w:ascii="Calibri" w:hAnsi="Calibri"/>
          <w:sz w:val="20"/>
          <w:szCs w:val="20"/>
        </w:rPr>
        <w:t xml:space="preserve"> a</w:t>
      </w:r>
      <w:r w:rsidR="002120A5" w:rsidRPr="009647F8">
        <w:rPr>
          <w:rFonts w:ascii="Calibri" w:hAnsi="Calibri"/>
          <w:sz w:val="20"/>
          <w:szCs w:val="20"/>
        </w:rPr>
        <w:t xml:space="preserve"> culmination of the</w:t>
      </w:r>
      <w:r w:rsidR="008A3D89" w:rsidRPr="009647F8">
        <w:rPr>
          <w:rFonts w:ascii="Calibri" w:hAnsi="Calibri"/>
          <w:sz w:val="20"/>
          <w:szCs w:val="20"/>
        </w:rPr>
        <w:t xml:space="preserve"> interests of DOs, SHs </w:t>
      </w:r>
      <w:r w:rsidR="002120A5" w:rsidRPr="009647F8">
        <w:rPr>
          <w:rFonts w:ascii="Calibri" w:hAnsi="Calibri"/>
          <w:sz w:val="20"/>
          <w:szCs w:val="20"/>
        </w:rPr>
        <w:t>and other stakeholders</w:t>
      </w:r>
    </w:p>
    <w:p w14:paraId="5E68D42C" w14:textId="77777777" w:rsidR="008E79CA" w:rsidRPr="009647F8" w:rsidRDefault="008E79CA" w:rsidP="008E79CA">
      <w:pPr>
        <w:rPr>
          <w:rFonts w:ascii="Calibri" w:hAnsi="Calibri"/>
          <w:sz w:val="20"/>
          <w:szCs w:val="20"/>
        </w:rPr>
      </w:pPr>
    </w:p>
    <w:p w14:paraId="6D541D2A" w14:textId="7D364A32" w:rsidR="008E79CA" w:rsidRPr="009647F8" w:rsidRDefault="000D616D" w:rsidP="008E79CA">
      <w:pPr>
        <w:rPr>
          <w:rFonts w:ascii="Calibri" w:hAnsi="Calibri"/>
          <w:sz w:val="20"/>
          <w:szCs w:val="20"/>
        </w:rPr>
      </w:pPr>
      <w:r w:rsidRPr="009647F8">
        <w:rPr>
          <w:rFonts w:ascii="Calibri" w:hAnsi="Calibri"/>
          <w:sz w:val="20"/>
          <w:szCs w:val="20"/>
        </w:rPr>
        <w:t>Place</w:t>
      </w:r>
      <w:r w:rsidR="008E79CA" w:rsidRPr="009647F8">
        <w:rPr>
          <w:rFonts w:ascii="Calibri" w:hAnsi="Calibri"/>
          <w:sz w:val="20"/>
          <w:szCs w:val="20"/>
        </w:rPr>
        <w:t xml:space="preserve"> of Incorporation</w:t>
      </w:r>
    </w:p>
    <w:p w14:paraId="5B28A903" w14:textId="7598CCE6" w:rsidR="00BE4C75" w:rsidRPr="009647F8" w:rsidRDefault="002979EB" w:rsidP="00711F88">
      <w:pPr>
        <w:pStyle w:val="ListParagraph"/>
        <w:numPr>
          <w:ilvl w:val="0"/>
          <w:numId w:val="22"/>
        </w:numPr>
        <w:rPr>
          <w:rFonts w:ascii="Calibri" w:hAnsi="Calibri"/>
          <w:sz w:val="20"/>
          <w:szCs w:val="20"/>
        </w:rPr>
      </w:pPr>
      <w:r>
        <w:rPr>
          <w:rFonts w:ascii="Calibri" w:hAnsi="Calibri"/>
          <w:b/>
          <w:sz w:val="20"/>
          <w:szCs w:val="20"/>
        </w:rPr>
        <w:t xml:space="preserve">19 </w:t>
      </w:r>
      <w:r w:rsidR="00BE4C75" w:rsidRPr="009647F8">
        <w:rPr>
          <w:rFonts w:ascii="Calibri" w:hAnsi="Calibri"/>
          <w:sz w:val="20"/>
          <w:szCs w:val="20"/>
        </w:rPr>
        <w:t xml:space="preserve">“Registration jurisdictions” effect incorporation by </w:t>
      </w:r>
      <w:r w:rsidR="004E2492" w:rsidRPr="009647F8">
        <w:rPr>
          <w:rFonts w:ascii="Calibri" w:hAnsi="Calibri"/>
          <w:sz w:val="20"/>
          <w:szCs w:val="20"/>
        </w:rPr>
        <w:t>delivery</w:t>
      </w:r>
      <w:r w:rsidR="00BE4C75" w:rsidRPr="009647F8">
        <w:rPr>
          <w:rFonts w:ascii="Calibri" w:hAnsi="Calibri"/>
          <w:sz w:val="20"/>
          <w:szCs w:val="20"/>
        </w:rPr>
        <w:t xml:space="preserve"> of two documents to the Registrar of Companies:</w:t>
      </w:r>
    </w:p>
    <w:p w14:paraId="137C94F1" w14:textId="57FC88D5" w:rsidR="00BE4C75" w:rsidRPr="009647F8" w:rsidRDefault="00BD2EC2" w:rsidP="008224A1">
      <w:pPr>
        <w:pStyle w:val="ListParagraph"/>
        <w:numPr>
          <w:ilvl w:val="1"/>
          <w:numId w:val="37"/>
        </w:numPr>
        <w:rPr>
          <w:rFonts w:ascii="Calibri" w:hAnsi="Calibri"/>
          <w:bCs/>
          <w:sz w:val="20"/>
          <w:szCs w:val="20"/>
        </w:rPr>
      </w:pPr>
      <w:r>
        <w:rPr>
          <w:rFonts w:ascii="Calibri" w:hAnsi="Calibri"/>
          <w:b/>
          <w:bCs/>
          <w:sz w:val="20"/>
          <w:szCs w:val="20"/>
        </w:rPr>
        <w:t>Notice of Articles (m</w:t>
      </w:r>
      <w:r w:rsidR="00BE4C75" w:rsidRPr="009647F8">
        <w:rPr>
          <w:rFonts w:ascii="Calibri" w:hAnsi="Calibri"/>
          <w:b/>
          <w:bCs/>
          <w:sz w:val="20"/>
          <w:szCs w:val="20"/>
        </w:rPr>
        <w:t>emorandum of association</w:t>
      </w:r>
      <w:r>
        <w:rPr>
          <w:rFonts w:ascii="Calibri" w:hAnsi="Calibri"/>
          <w:b/>
          <w:bCs/>
          <w:sz w:val="20"/>
          <w:szCs w:val="20"/>
        </w:rPr>
        <w:t>)</w:t>
      </w:r>
      <w:r>
        <w:rPr>
          <w:rFonts w:ascii="Calibri" w:hAnsi="Calibri"/>
          <w:bCs/>
          <w:sz w:val="20"/>
          <w:szCs w:val="20"/>
        </w:rPr>
        <w:t xml:space="preserve"> – </w:t>
      </w:r>
      <w:r w:rsidR="00BE4C75" w:rsidRPr="009647F8">
        <w:rPr>
          <w:rFonts w:ascii="Calibri" w:hAnsi="Calibri"/>
          <w:bCs/>
          <w:sz w:val="20"/>
          <w:szCs w:val="20"/>
        </w:rPr>
        <w:t>basic constitutional documents of the CO, containing its name, capital structure and a st</w:t>
      </w:r>
      <w:r>
        <w:rPr>
          <w:rFonts w:ascii="Calibri" w:hAnsi="Calibri"/>
          <w:bCs/>
          <w:sz w:val="20"/>
          <w:szCs w:val="20"/>
        </w:rPr>
        <w:t>atement of its business purpose</w:t>
      </w:r>
    </w:p>
    <w:p w14:paraId="69495EDE" w14:textId="2F96EE6B" w:rsidR="00BE4C75" w:rsidRPr="009647F8" w:rsidRDefault="00BE4C75" w:rsidP="008224A1">
      <w:pPr>
        <w:pStyle w:val="ListParagraph"/>
        <w:numPr>
          <w:ilvl w:val="1"/>
          <w:numId w:val="37"/>
        </w:numPr>
        <w:rPr>
          <w:rFonts w:ascii="Calibri" w:hAnsi="Calibri"/>
          <w:sz w:val="20"/>
          <w:szCs w:val="20"/>
        </w:rPr>
      </w:pPr>
      <w:r w:rsidRPr="009647F8">
        <w:rPr>
          <w:rFonts w:ascii="Calibri" w:hAnsi="Calibri"/>
          <w:b/>
          <w:bCs/>
          <w:sz w:val="20"/>
          <w:szCs w:val="20"/>
        </w:rPr>
        <w:t>Articles</w:t>
      </w:r>
    </w:p>
    <w:p w14:paraId="1C4D7968" w14:textId="595F1B85" w:rsidR="0094062D" w:rsidRPr="009647F8" w:rsidRDefault="0094062D" w:rsidP="00A55730">
      <w:pPr>
        <w:pStyle w:val="ListParagraph"/>
        <w:numPr>
          <w:ilvl w:val="0"/>
          <w:numId w:val="22"/>
        </w:numPr>
        <w:rPr>
          <w:rFonts w:ascii="Calibri" w:hAnsi="Calibri"/>
          <w:sz w:val="20"/>
          <w:szCs w:val="20"/>
        </w:rPr>
      </w:pPr>
      <w:r w:rsidRPr="009647F8">
        <w:rPr>
          <w:rFonts w:ascii="Calibri" w:hAnsi="Calibri"/>
          <w:sz w:val="20"/>
          <w:szCs w:val="20"/>
        </w:rPr>
        <w:t>Where to incorporate?</w:t>
      </w:r>
    </w:p>
    <w:p w14:paraId="63373E55" w14:textId="59495289" w:rsidR="0094062D" w:rsidRPr="009647F8" w:rsidRDefault="00F2193C" w:rsidP="0094062D">
      <w:pPr>
        <w:pStyle w:val="ListParagraph"/>
        <w:numPr>
          <w:ilvl w:val="1"/>
          <w:numId w:val="22"/>
        </w:numPr>
        <w:rPr>
          <w:rFonts w:ascii="Calibri" w:hAnsi="Calibri"/>
          <w:sz w:val="20"/>
          <w:szCs w:val="20"/>
        </w:rPr>
      </w:pPr>
      <w:r>
        <w:rPr>
          <w:rFonts w:ascii="Calibri" w:hAnsi="Calibri"/>
          <w:sz w:val="20"/>
          <w:szCs w:val="20"/>
        </w:rPr>
        <w:t>Jurisdiction</w:t>
      </w:r>
      <w:r w:rsidR="0094062D" w:rsidRPr="009647F8">
        <w:rPr>
          <w:rFonts w:ascii="Calibri" w:hAnsi="Calibri"/>
          <w:sz w:val="20"/>
          <w:szCs w:val="20"/>
        </w:rPr>
        <w:t xml:space="preserve"> regulates all matters of the corporations legal existence – even if </w:t>
      </w:r>
      <w:r w:rsidR="008C5168" w:rsidRPr="009647F8">
        <w:rPr>
          <w:rFonts w:ascii="Calibri" w:hAnsi="Calibri"/>
          <w:sz w:val="20"/>
          <w:szCs w:val="20"/>
        </w:rPr>
        <w:t>litigation</w:t>
      </w:r>
      <w:r w:rsidR="0069324B" w:rsidRPr="009647F8">
        <w:rPr>
          <w:rFonts w:ascii="Calibri" w:hAnsi="Calibri"/>
          <w:sz w:val="20"/>
          <w:szCs w:val="20"/>
        </w:rPr>
        <w:t xml:space="preserve"> is</w:t>
      </w:r>
      <w:r w:rsidR="0094062D" w:rsidRPr="009647F8">
        <w:rPr>
          <w:rFonts w:ascii="Calibri" w:hAnsi="Calibri"/>
          <w:sz w:val="20"/>
          <w:szCs w:val="20"/>
        </w:rPr>
        <w:t xml:space="preserve"> in another province</w:t>
      </w:r>
    </w:p>
    <w:p w14:paraId="6D97D8CB" w14:textId="52B6177F" w:rsidR="00BE4C75" w:rsidRPr="009647F8" w:rsidRDefault="00B546B5" w:rsidP="00B546B5">
      <w:pPr>
        <w:pStyle w:val="ListParagraph"/>
        <w:numPr>
          <w:ilvl w:val="1"/>
          <w:numId w:val="22"/>
        </w:numPr>
        <w:rPr>
          <w:rFonts w:ascii="Calibri" w:hAnsi="Calibri"/>
          <w:sz w:val="20"/>
          <w:szCs w:val="20"/>
        </w:rPr>
      </w:pPr>
      <w:r w:rsidRPr="009647F8">
        <w:rPr>
          <w:rFonts w:ascii="Calibri" w:hAnsi="Calibri"/>
          <w:sz w:val="20"/>
          <w:szCs w:val="20"/>
        </w:rPr>
        <w:t>B</w:t>
      </w:r>
      <w:r w:rsidR="00A55730" w:rsidRPr="009647F8">
        <w:rPr>
          <w:rFonts w:ascii="Calibri" w:hAnsi="Calibri"/>
          <w:sz w:val="20"/>
          <w:szCs w:val="20"/>
        </w:rPr>
        <w:t xml:space="preserve">ecome </w:t>
      </w:r>
      <w:r w:rsidR="00BE4C75" w:rsidRPr="009647F8">
        <w:rPr>
          <w:rFonts w:ascii="Calibri" w:hAnsi="Calibri" w:cs="Calibri"/>
          <w:bCs/>
          <w:color w:val="000000"/>
          <w:sz w:val="20"/>
          <w:szCs w:val="20"/>
        </w:rPr>
        <w:t xml:space="preserve">a </w:t>
      </w:r>
      <w:r w:rsidR="00BE4C75" w:rsidRPr="009647F8">
        <w:rPr>
          <w:rFonts w:ascii="Calibri" w:hAnsi="Calibri" w:cs="Calibri"/>
          <w:b/>
          <w:bCs/>
          <w:color w:val="000000"/>
          <w:sz w:val="20"/>
          <w:szCs w:val="20"/>
        </w:rPr>
        <w:t>corporate citizen</w:t>
      </w:r>
      <w:r w:rsidR="00BE4C75" w:rsidRPr="009647F8">
        <w:rPr>
          <w:rFonts w:ascii="Calibri" w:hAnsi="Calibri" w:cs="Calibri"/>
          <w:bCs/>
          <w:color w:val="000000"/>
          <w:sz w:val="20"/>
          <w:szCs w:val="20"/>
        </w:rPr>
        <w:t xml:space="preserve"> of the province and is subject </w:t>
      </w:r>
      <w:r w:rsidR="00BE4C75" w:rsidRPr="009647F8">
        <w:rPr>
          <w:rFonts w:ascii="Calibri" w:hAnsi="Calibri" w:cs="Calibri"/>
          <w:b/>
          <w:bCs/>
          <w:color w:val="000000"/>
          <w:sz w:val="20"/>
          <w:szCs w:val="20"/>
        </w:rPr>
        <w:t>only</w:t>
      </w:r>
      <w:r w:rsidR="00BE4C75" w:rsidRPr="009647F8">
        <w:rPr>
          <w:rFonts w:ascii="Calibri" w:hAnsi="Calibri" w:cs="Calibri"/>
          <w:bCs/>
          <w:color w:val="000000"/>
          <w:sz w:val="20"/>
          <w:szCs w:val="20"/>
        </w:rPr>
        <w:t xml:space="preserve"> to that province’s Act</w:t>
      </w:r>
    </w:p>
    <w:p w14:paraId="31F0C86A" w14:textId="77777777" w:rsidR="005476DD" w:rsidRPr="009647F8" w:rsidRDefault="005476DD" w:rsidP="0059404F">
      <w:pPr>
        <w:numPr>
          <w:ilvl w:val="0"/>
          <w:numId w:val="22"/>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In Canada, no strong evidence that one jurisdiction is preferred over others</w:t>
      </w:r>
    </w:p>
    <w:p w14:paraId="7D4556DB" w14:textId="77777777" w:rsidR="005476DD" w:rsidRPr="009647F8" w:rsidRDefault="005476DD" w:rsidP="00711F88">
      <w:pPr>
        <w:numPr>
          <w:ilvl w:val="1"/>
          <w:numId w:val="22"/>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Federal incorporation attractive for industries that are federally regulated (i.e. airlines) and want to be recognized by public as a nationwide business</w:t>
      </w:r>
    </w:p>
    <w:p w14:paraId="5A3F5A80" w14:textId="51B7FE94" w:rsidR="004E2492" w:rsidRPr="009647F8" w:rsidRDefault="004E2492" w:rsidP="00711F88">
      <w:pPr>
        <w:pStyle w:val="ListParagraph"/>
        <w:numPr>
          <w:ilvl w:val="0"/>
          <w:numId w:val="22"/>
        </w:numPr>
        <w:rPr>
          <w:rFonts w:ascii="Calibri" w:hAnsi="Calibri"/>
          <w:sz w:val="20"/>
          <w:szCs w:val="20"/>
        </w:rPr>
      </w:pPr>
      <w:r w:rsidRPr="009647F8">
        <w:rPr>
          <w:rFonts w:ascii="Calibri" w:hAnsi="Calibri"/>
          <w:sz w:val="20"/>
          <w:szCs w:val="20"/>
        </w:rPr>
        <w:t>Idea of “shopping for corporate charters”</w:t>
      </w:r>
      <w:r w:rsidR="00D1266F" w:rsidRPr="009647F8">
        <w:rPr>
          <w:rFonts w:ascii="Calibri" w:hAnsi="Calibri"/>
          <w:sz w:val="20"/>
          <w:szCs w:val="20"/>
        </w:rPr>
        <w:t xml:space="preserve"> – common in the US</w:t>
      </w:r>
    </w:p>
    <w:p w14:paraId="4B7FC235" w14:textId="77777777" w:rsidR="004E2492" w:rsidRDefault="004E2492" w:rsidP="00711F88">
      <w:pPr>
        <w:pStyle w:val="ListParagraph"/>
        <w:numPr>
          <w:ilvl w:val="1"/>
          <w:numId w:val="22"/>
        </w:numPr>
        <w:rPr>
          <w:rFonts w:ascii="Calibri" w:hAnsi="Calibri"/>
          <w:sz w:val="20"/>
          <w:szCs w:val="20"/>
        </w:rPr>
      </w:pPr>
      <w:r w:rsidRPr="009647F8">
        <w:rPr>
          <w:rFonts w:ascii="Calibri" w:hAnsi="Calibri"/>
          <w:sz w:val="20"/>
          <w:szCs w:val="20"/>
        </w:rPr>
        <w:t>Seeking advantages in other provinces or territories not offered in your home location</w:t>
      </w:r>
    </w:p>
    <w:p w14:paraId="3201AC8A" w14:textId="063C500A" w:rsidR="00E427FC" w:rsidRDefault="00E427FC" w:rsidP="006A24F4">
      <w:pPr>
        <w:pStyle w:val="ListParagraph"/>
        <w:numPr>
          <w:ilvl w:val="1"/>
          <w:numId w:val="22"/>
        </w:numPr>
        <w:rPr>
          <w:rFonts w:ascii="Calibri" w:hAnsi="Calibri"/>
          <w:sz w:val="20"/>
          <w:szCs w:val="20"/>
        </w:rPr>
      </w:pPr>
      <w:r>
        <w:rPr>
          <w:rFonts w:ascii="Calibri" w:hAnsi="Calibri"/>
          <w:sz w:val="20"/>
          <w:szCs w:val="20"/>
        </w:rPr>
        <w:t>However, may be limited by courts equitable jurisdiction – Connections/Context Test</w:t>
      </w:r>
    </w:p>
    <w:p w14:paraId="703A9B5E" w14:textId="77777777" w:rsidR="0065488C" w:rsidRPr="009647F8" w:rsidRDefault="0065488C" w:rsidP="006A24F4">
      <w:pPr>
        <w:pStyle w:val="ListParagraph"/>
        <w:numPr>
          <w:ilvl w:val="2"/>
          <w:numId w:val="22"/>
        </w:numPr>
        <w:rPr>
          <w:rFonts w:ascii="Calibri" w:hAnsi="Calibri"/>
          <w:sz w:val="20"/>
          <w:szCs w:val="20"/>
        </w:rPr>
      </w:pPr>
      <w:r w:rsidRPr="009647F8">
        <w:rPr>
          <w:rFonts w:ascii="Calibri" w:hAnsi="Calibri"/>
          <w:sz w:val="20"/>
          <w:szCs w:val="20"/>
        </w:rPr>
        <w:t>What jurisdiction are the parties, obligations, losses, profits etc. most connected to?</w:t>
      </w:r>
    </w:p>
    <w:p w14:paraId="44347B33" w14:textId="64EE37D1" w:rsidR="0065488C" w:rsidRPr="006A24F4" w:rsidRDefault="005D3689" w:rsidP="006A24F4">
      <w:pPr>
        <w:pStyle w:val="ListParagraph"/>
        <w:numPr>
          <w:ilvl w:val="2"/>
          <w:numId w:val="22"/>
        </w:numPr>
        <w:rPr>
          <w:rFonts w:ascii="Calibri" w:hAnsi="Calibri"/>
          <w:sz w:val="20"/>
          <w:szCs w:val="20"/>
        </w:rPr>
      </w:pPr>
      <w:r>
        <w:rPr>
          <w:rFonts w:ascii="Calibri" w:hAnsi="Calibri"/>
          <w:b/>
          <w:sz w:val="20"/>
          <w:szCs w:val="20"/>
        </w:rPr>
        <w:t xml:space="preserve">Means: </w:t>
      </w:r>
      <w:r w:rsidR="00DA6B22">
        <w:rPr>
          <w:rFonts w:ascii="Calibri" w:hAnsi="Calibri"/>
          <w:sz w:val="20"/>
          <w:szCs w:val="20"/>
        </w:rPr>
        <w:t xml:space="preserve">BC </w:t>
      </w:r>
      <w:r w:rsidR="0065488C" w:rsidRPr="009647F8">
        <w:rPr>
          <w:rFonts w:ascii="Calibri" w:hAnsi="Calibri"/>
          <w:sz w:val="20"/>
          <w:szCs w:val="20"/>
        </w:rPr>
        <w:t>courts may find that they do not have jurisdiction over the matter on the basis that the dispute is more appropriately suited to the law of Alberta or Washington State</w:t>
      </w:r>
    </w:p>
    <w:p w14:paraId="68D5A1AA" w14:textId="77777777" w:rsidR="00372DA0" w:rsidRPr="009647F8" w:rsidRDefault="00372DA0" w:rsidP="00372DA0">
      <w:pPr>
        <w:rPr>
          <w:rFonts w:ascii="Calibri" w:hAnsi="Calibri"/>
          <w:sz w:val="20"/>
          <w:szCs w:val="20"/>
        </w:rPr>
      </w:pPr>
    </w:p>
    <w:p w14:paraId="68221348" w14:textId="3216E16E" w:rsidR="005476DD" w:rsidRPr="009647F8" w:rsidRDefault="005476DD" w:rsidP="00372DA0">
      <w:pPr>
        <w:rPr>
          <w:rFonts w:ascii="Calibri" w:hAnsi="Calibri"/>
          <w:sz w:val="20"/>
          <w:szCs w:val="20"/>
        </w:rPr>
      </w:pPr>
      <w:r w:rsidRPr="009647F8">
        <w:rPr>
          <w:rFonts w:ascii="Calibri" w:hAnsi="Calibri"/>
          <w:sz w:val="20"/>
          <w:szCs w:val="20"/>
        </w:rPr>
        <w:t>Extra-Provincial Licensing</w:t>
      </w:r>
      <w:r w:rsidR="00351F80" w:rsidRPr="009647F8">
        <w:rPr>
          <w:rFonts w:ascii="Calibri" w:hAnsi="Calibri"/>
          <w:sz w:val="20"/>
          <w:szCs w:val="20"/>
        </w:rPr>
        <w:t xml:space="preserve"> – </w:t>
      </w:r>
      <w:r w:rsidR="00351F80" w:rsidRPr="009B6051">
        <w:rPr>
          <w:rFonts w:ascii="Calibri" w:hAnsi="Calibri"/>
          <w:i/>
          <w:sz w:val="20"/>
          <w:szCs w:val="20"/>
        </w:rPr>
        <w:t>BCA</w:t>
      </w:r>
      <w:r w:rsidR="00351F80" w:rsidRPr="009647F8">
        <w:rPr>
          <w:rFonts w:ascii="Calibri" w:hAnsi="Calibri"/>
          <w:sz w:val="20"/>
          <w:szCs w:val="20"/>
        </w:rPr>
        <w:t xml:space="preserve">, </w:t>
      </w:r>
      <w:r w:rsidR="006C496A" w:rsidRPr="009647F8">
        <w:rPr>
          <w:rFonts w:ascii="Calibri" w:hAnsi="Calibri"/>
          <w:sz w:val="20"/>
          <w:szCs w:val="20"/>
        </w:rPr>
        <w:t xml:space="preserve">Part 11, </w:t>
      </w:r>
      <w:r w:rsidR="00351F80" w:rsidRPr="009647F8">
        <w:rPr>
          <w:rFonts w:ascii="Calibri" w:hAnsi="Calibri"/>
          <w:sz w:val="20"/>
          <w:szCs w:val="20"/>
        </w:rPr>
        <w:t>ss. 274-379</w:t>
      </w:r>
    </w:p>
    <w:p w14:paraId="76754392" w14:textId="7F9D09C4" w:rsidR="00336380" w:rsidRPr="009647F8" w:rsidRDefault="00D31500" w:rsidP="00711F88">
      <w:pPr>
        <w:pStyle w:val="ListParagraph"/>
        <w:numPr>
          <w:ilvl w:val="0"/>
          <w:numId w:val="22"/>
        </w:numPr>
        <w:rPr>
          <w:rFonts w:ascii="Calibri" w:hAnsi="Calibri"/>
          <w:bCs/>
          <w:sz w:val="20"/>
          <w:szCs w:val="20"/>
        </w:rPr>
      </w:pPr>
      <w:r w:rsidRPr="009647F8">
        <w:rPr>
          <w:rFonts w:ascii="Calibri" w:hAnsi="Calibri"/>
          <w:bCs/>
          <w:sz w:val="20"/>
          <w:szCs w:val="20"/>
        </w:rPr>
        <w:t>Provisions</w:t>
      </w:r>
      <w:r w:rsidR="00336380" w:rsidRPr="009647F8">
        <w:rPr>
          <w:rFonts w:ascii="Calibri" w:hAnsi="Calibri"/>
          <w:bCs/>
          <w:sz w:val="20"/>
          <w:szCs w:val="20"/>
        </w:rPr>
        <w:t xml:space="preserve"> re</w:t>
      </w:r>
      <w:r w:rsidRPr="009647F8">
        <w:rPr>
          <w:rFonts w:ascii="Calibri" w:hAnsi="Calibri"/>
          <w:bCs/>
          <w:sz w:val="20"/>
          <w:szCs w:val="20"/>
        </w:rPr>
        <w:t>gulate</w:t>
      </w:r>
      <w:r w:rsidR="00336380" w:rsidRPr="009647F8">
        <w:rPr>
          <w:rFonts w:ascii="Calibri" w:hAnsi="Calibri"/>
          <w:bCs/>
          <w:sz w:val="20"/>
          <w:szCs w:val="20"/>
        </w:rPr>
        <w:t xml:space="preserve"> foreign COs “carrying on business” in BC</w:t>
      </w:r>
    </w:p>
    <w:p w14:paraId="468C9D5D" w14:textId="467E0414" w:rsidR="00D31500" w:rsidRPr="009647F8" w:rsidRDefault="00D31500" w:rsidP="00C12F68">
      <w:pPr>
        <w:pStyle w:val="ListParagraph"/>
        <w:numPr>
          <w:ilvl w:val="0"/>
          <w:numId w:val="22"/>
        </w:numPr>
        <w:rPr>
          <w:rFonts w:ascii="Calibri" w:hAnsi="Calibri"/>
          <w:bCs/>
          <w:sz w:val="20"/>
          <w:szCs w:val="20"/>
        </w:rPr>
      </w:pPr>
      <w:r w:rsidRPr="009647F8">
        <w:rPr>
          <w:rFonts w:ascii="Calibri" w:hAnsi="Calibri"/>
          <w:bCs/>
          <w:sz w:val="20"/>
          <w:szCs w:val="20"/>
        </w:rPr>
        <w:t xml:space="preserve">Grants the </w:t>
      </w:r>
      <w:r w:rsidR="00880E10" w:rsidRPr="009647F8">
        <w:rPr>
          <w:rFonts w:ascii="Calibri" w:hAnsi="Calibri"/>
          <w:bCs/>
          <w:sz w:val="20"/>
          <w:szCs w:val="20"/>
        </w:rPr>
        <w:t>CO</w:t>
      </w:r>
      <w:r w:rsidR="00E32F04" w:rsidRPr="009647F8">
        <w:rPr>
          <w:rFonts w:ascii="Calibri" w:hAnsi="Calibri"/>
          <w:bCs/>
          <w:sz w:val="20"/>
          <w:szCs w:val="20"/>
        </w:rPr>
        <w:t xml:space="preserve"> legal status w/</w:t>
      </w:r>
      <w:r w:rsidRPr="009647F8">
        <w:rPr>
          <w:rFonts w:ascii="Calibri" w:hAnsi="Calibri"/>
          <w:bCs/>
          <w:sz w:val="20"/>
          <w:szCs w:val="20"/>
        </w:rPr>
        <w:t>n the province; means they can be served in matters of civil litigation</w:t>
      </w:r>
    </w:p>
    <w:p w14:paraId="3576F6DC" w14:textId="682D8327" w:rsidR="00336380" w:rsidRPr="009647F8" w:rsidRDefault="00D96774" w:rsidP="00C12F68">
      <w:pPr>
        <w:pStyle w:val="ListParagraph"/>
        <w:numPr>
          <w:ilvl w:val="1"/>
          <w:numId w:val="22"/>
        </w:numPr>
        <w:rPr>
          <w:rFonts w:ascii="Calibri" w:hAnsi="Calibri"/>
          <w:bCs/>
          <w:sz w:val="20"/>
          <w:szCs w:val="20"/>
        </w:rPr>
      </w:pPr>
      <w:r w:rsidRPr="009647F8">
        <w:rPr>
          <w:rFonts w:ascii="Calibri" w:hAnsi="Calibri"/>
          <w:bCs/>
          <w:sz w:val="20"/>
          <w:szCs w:val="20"/>
        </w:rPr>
        <w:t>Penalty:</w:t>
      </w:r>
      <w:r w:rsidR="00336380" w:rsidRPr="009647F8">
        <w:rPr>
          <w:rFonts w:ascii="Calibri" w:hAnsi="Calibri"/>
          <w:bCs/>
          <w:sz w:val="20"/>
          <w:szCs w:val="20"/>
        </w:rPr>
        <w:t xml:space="preserve"> Pittance sanction for not registering – real punishment has been removed from BC statute</w:t>
      </w:r>
    </w:p>
    <w:p w14:paraId="68D8A58C" w14:textId="09D19E75" w:rsidR="00C12F68" w:rsidRPr="009647F8" w:rsidRDefault="0016159D" w:rsidP="00711F88">
      <w:pPr>
        <w:pStyle w:val="ListParagraph"/>
        <w:numPr>
          <w:ilvl w:val="0"/>
          <w:numId w:val="22"/>
        </w:numPr>
        <w:rPr>
          <w:rFonts w:ascii="Calibri" w:hAnsi="Calibri"/>
          <w:bCs/>
          <w:sz w:val="20"/>
          <w:szCs w:val="20"/>
        </w:rPr>
      </w:pPr>
      <w:r w:rsidRPr="00E829EE">
        <w:rPr>
          <w:rFonts w:ascii="Calibri" w:hAnsi="Calibri"/>
          <w:b/>
          <w:bCs/>
          <w:sz w:val="20"/>
          <w:szCs w:val="20"/>
        </w:rPr>
        <w:t xml:space="preserve">1 </w:t>
      </w:r>
      <w:r w:rsidR="00C12F68" w:rsidRPr="009647F8">
        <w:rPr>
          <w:rFonts w:ascii="Calibri" w:hAnsi="Calibri"/>
          <w:b/>
          <w:bCs/>
          <w:sz w:val="20"/>
          <w:szCs w:val="20"/>
        </w:rPr>
        <w:t>Company vs. Corporation</w:t>
      </w:r>
    </w:p>
    <w:p w14:paraId="10DB3D7A" w14:textId="796BBE42" w:rsidR="006C496A" w:rsidRPr="009647F8" w:rsidRDefault="006C496A" w:rsidP="00711F88">
      <w:pPr>
        <w:pStyle w:val="ListParagraph"/>
        <w:numPr>
          <w:ilvl w:val="1"/>
          <w:numId w:val="22"/>
        </w:numPr>
        <w:rPr>
          <w:rFonts w:ascii="Calibri" w:hAnsi="Calibri"/>
          <w:sz w:val="20"/>
          <w:szCs w:val="20"/>
        </w:rPr>
      </w:pPr>
      <w:r w:rsidRPr="009647F8">
        <w:rPr>
          <w:rFonts w:ascii="Calibri" w:hAnsi="Calibri"/>
          <w:sz w:val="20"/>
          <w:szCs w:val="20"/>
        </w:rPr>
        <w:t xml:space="preserve">Company refers to a corporation incorporated under the </w:t>
      </w:r>
      <w:r w:rsidR="00C05C52">
        <w:rPr>
          <w:rFonts w:ascii="Calibri" w:hAnsi="Calibri"/>
          <w:sz w:val="20"/>
          <w:szCs w:val="20"/>
        </w:rPr>
        <w:t>BCA</w:t>
      </w:r>
    </w:p>
    <w:p w14:paraId="45D23BA6" w14:textId="661FA041" w:rsidR="006C496A" w:rsidRPr="009647F8" w:rsidRDefault="006C496A" w:rsidP="00711F88">
      <w:pPr>
        <w:pStyle w:val="ListParagraph"/>
        <w:numPr>
          <w:ilvl w:val="1"/>
          <w:numId w:val="22"/>
        </w:numPr>
        <w:rPr>
          <w:rFonts w:ascii="Calibri" w:hAnsi="Calibri"/>
          <w:sz w:val="20"/>
          <w:szCs w:val="20"/>
        </w:rPr>
      </w:pPr>
      <w:r w:rsidRPr="009647F8">
        <w:rPr>
          <w:rFonts w:ascii="Calibri" w:hAnsi="Calibri"/>
          <w:sz w:val="20"/>
          <w:szCs w:val="20"/>
        </w:rPr>
        <w:t>Corp</w:t>
      </w:r>
      <w:r w:rsidR="00B770E1" w:rsidRPr="009647F8">
        <w:rPr>
          <w:rFonts w:ascii="Calibri" w:hAnsi="Calibri"/>
          <w:sz w:val="20"/>
          <w:szCs w:val="20"/>
        </w:rPr>
        <w:t xml:space="preserve">oration </w:t>
      </w:r>
      <w:r w:rsidR="00F40049" w:rsidRPr="009647F8">
        <w:rPr>
          <w:rFonts w:ascii="Calibri" w:hAnsi="Calibri"/>
          <w:sz w:val="20"/>
          <w:szCs w:val="20"/>
        </w:rPr>
        <w:t>is</w:t>
      </w:r>
      <w:r w:rsidRPr="009647F8">
        <w:rPr>
          <w:rFonts w:ascii="Calibri" w:hAnsi="Calibri"/>
          <w:sz w:val="20"/>
          <w:szCs w:val="20"/>
        </w:rPr>
        <w:t xml:space="preserve"> a generic term </w:t>
      </w:r>
      <w:r w:rsidR="00377EFB" w:rsidRPr="009647F8">
        <w:rPr>
          <w:rFonts w:ascii="Calibri" w:hAnsi="Calibri"/>
          <w:sz w:val="20"/>
          <w:szCs w:val="20"/>
        </w:rPr>
        <w:t>including</w:t>
      </w:r>
      <w:r w:rsidR="00EA4008" w:rsidRPr="009647F8">
        <w:rPr>
          <w:rFonts w:ascii="Calibri" w:hAnsi="Calibri"/>
          <w:sz w:val="20"/>
          <w:szCs w:val="20"/>
        </w:rPr>
        <w:t xml:space="preserve"> any </w:t>
      </w:r>
      <w:r w:rsidRPr="009647F8">
        <w:rPr>
          <w:rFonts w:ascii="Calibri" w:hAnsi="Calibri"/>
          <w:sz w:val="20"/>
          <w:szCs w:val="20"/>
        </w:rPr>
        <w:t>corporation</w:t>
      </w:r>
      <w:r w:rsidR="00F40049" w:rsidRPr="009647F8">
        <w:rPr>
          <w:rFonts w:ascii="Calibri" w:hAnsi="Calibri"/>
          <w:sz w:val="20"/>
          <w:szCs w:val="20"/>
        </w:rPr>
        <w:t xml:space="preserve"> wherever established if it</w:t>
      </w:r>
      <w:r w:rsidR="007B69AF" w:rsidRPr="009647F8">
        <w:rPr>
          <w:rFonts w:ascii="Calibri" w:hAnsi="Calibri"/>
          <w:sz w:val="20"/>
          <w:szCs w:val="20"/>
        </w:rPr>
        <w:t xml:space="preserve"> is</w:t>
      </w:r>
      <w:r w:rsidRPr="009647F8">
        <w:rPr>
          <w:rFonts w:ascii="Calibri" w:hAnsi="Calibri"/>
          <w:sz w:val="20"/>
          <w:szCs w:val="20"/>
        </w:rPr>
        <w:t xml:space="preserve"> “carrying on business in British Columbia”; including those established in BC</w:t>
      </w:r>
    </w:p>
    <w:p w14:paraId="2D473057" w14:textId="5C266B6A" w:rsidR="006C496A" w:rsidRPr="009647F8" w:rsidRDefault="00C41F71" w:rsidP="00711F88">
      <w:pPr>
        <w:pStyle w:val="ListParagraph"/>
        <w:numPr>
          <w:ilvl w:val="2"/>
          <w:numId w:val="22"/>
        </w:numPr>
        <w:rPr>
          <w:rFonts w:ascii="Calibri" w:hAnsi="Calibri"/>
          <w:sz w:val="20"/>
          <w:szCs w:val="20"/>
        </w:rPr>
      </w:pPr>
      <w:r w:rsidRPr="009647F8">
        <w:rPr>
          <w:rFonts w:ascii="Calibri" w:hAnsi="Calibri"/>
          <w:sz w:val="20"/>
          <w:szCs w:val="20"/>
        </w:rPr>
        <w:t>Applies to f</w:t>
      </w:r>
      <w:r w:rsidR="006C496A" w:rsidRPr="009647F8">
        <w:rPr>
          <w:rFonts w:ascii="Calibri" w:hAnsi="Calibri"/>
          <w:sz w:val="20"/>
          <w:szCs w:val="20"/>
        </w:rPr>
        <w:t>oreign corporation</w:t>
      </w:r>
      <w:r w:rsidRPr="009647F8">
        <w:rPr>
          <w:rFonts w:ascii="Calibri" w:hAnsi="Calibri"/>
          <w:sz w:val="20"/>
          <w:szCs w:val="20"/>
        </w:rPr>
        <w:t>s and entities</w:t>
      </w:r>
    </w:p>
    <w:p w14:paraId="68D81D90" w14:textId="297F9913" w:rsidR="00544759" w:rsidRPr="009647F8" w:rsidRDefault="00544759" w:rsidP="00711F88">
      <w:pPr>
        <w:pStyle w:val="ListParagraph"/>
        <w:numPr>
          <w:ilvl w:val="0"/>
          <w:numId w:val="22"/>
        </w:numPr>
        <w:rPr>
          <w:rFonts w:ascii="Calibri" w:hAnsi="Calibri"/>
          <w:bCs/>
          <w:sz w:val="20"/>
          <w:szCs w:val="20"/>
        </w:rPr>
      </w:pPr>
      <w:r w:rsidRPr="009647F8">
        <w:rPr>
          <w:rFonts w:ascii="Calibri" w:hAnsi="Calibri"/>
          <w:b/>
          <w:bCs/>
          <w:sz w:val="20"/>
          <w:szCs w:val="20"/>
        </w:rPr>
        <w:t>375</w:t>
      </w:r>
      <w:r w:rsidRPr="009647F8">
        <w:rPr>
          <w:rFonts w:ascii="Calibri" w:hAnsi="Calibri"/>
          <w:bCs/>
          <w:sz w:val="20"/>
          <w:szCs w:val="20"/>
        </w:rPr>
        <w:t xml:space="preserve"> A foreign entity </w:t>
      </w:r>
      <w:r w:rsidRPr="00800AB3">
        <w:rPr>
          <w:rFonts w:ascii="Calibri" w:hAnsi="Calibri"/>
          <w:bCs/>
          <w:sz w:val="20"/>
          <w:szCs w:val="20"/>
          <w:u w:val="single"/>
        </w:rPr>
        <w:t>must register</w:t>
      </w:r>
      <w:r w:rsidRPr="009647F8">
        <w:rPr>
          <w:rFonts w:ascii="Calibri" w:hAnsi="Calibri"/>
          <w:bCs/>
          <w:sz w:val="20"/>
          <w:szCs w:val="20"/>
        </w:rPr>
        <w:t xml:space="preserve"> as an extra-provincial company w/n 2 month</w:t>
      </w:r>
      <w:r w:rsidR="009B4ECC">
        <w:rPr>
          <w:rFonts w:ascii="Calibri" w:hAnsi="Calibri"/>
          <w:bCs/>
          <w:sz w:val="20"/>
          <w:szCs w:val="20"/>
        </w:rPr>
        <w:t>s</w:t>
      </w:r>
      <w:r w:rsidRPr="009647F8">
        <w:rPr>
          <w:rFonts w:ascii="Calibri" w:hAnsi="Calibri"/>
          <w:bCs/>
          <w:sz w:val="20"/>
          <w:szCs w:val="20"/>
        </w:rPr>
        <w:t xml:space="preserve"> of carrying on business in BC</w:t>
      </w:r>
    </w:p>
    <w:p w14:paraId="2FE9159D" w14:textId="7BE31A6B" w:rsidR="00336380" w:rsidRPr="009647F8" w:rsidRDefault="009A08EB" w:rsidP="00711F88">
      <w:pPr>
        <w:pStyle w:val="ListParagraph"/>
        <w:numPr>
          <w:ilvl w:val="0"/>
          <w:numId w:val="22"/>
        </w:numPr>
        <w:rPr>
          <w:rFonts w:ascii="Calibri" w:hAnsi="Calibri"/>
          <w:bCs/>
          <w:sz w:val="20"/>
          <w:szCs w:val="20"/>
        </w:rPr>
      </w:pPr>
      <w:r>
        <w:rPr>
          <w:rFonts w:ascii="Calibri" w:hAnsi="Calibri"/>
          <w:bCs/>
          <w:sz w:val="20"/>
          <w:szCs w:val="20"/>
        </w:rPr>
        <w:t>TEST:</w:t>
      </w:r>
      <w:r w:rsidR="00336380" w:rsidRPr="009647F8">
        <w:rPr>
          <w:rFonts w:ascii="Calibri" w:hAnsi="Calibri"/>
          <w:bCs/>
          <w:sz w:val="20"/>
          <w:szCs w:val="20"/>
        </w:rPr>
        <w:t xml:space="preserve"> “whether the entity is </w:t>
      </w:r>
      <w:r w:rsidR="00336380" w:rsidRPr="009647F8">
        <w:rPr>
          <w:rFonts w:ascii="Calibri" w:hAnsi="Calibri"/>
          <w:b/>
          <w:bCs/>
          <w:sz w:val="20"/>
          <w:szCs w:val="20"/>
        </w:rPr>
        <w:t>carrying on business</w:t>
      </w:r>
      <w:r w:rsidR="00336380" w:rsidRPr="009647F8">
        <w:rPr>
          <w:rFonts w:ascii="Calibri" w:hAnsi="Calibri"/>
          <w:bCs/>
          <w:sz w:val="20"/>
          <w:szCs w:val="20"/>
        </w:rPr>
        <w:t xml:space="preserve"> in BC” </w:t>
      </w:r>
    </w:p>
    <w:p w14:paraId="0C253812" w14:textId="48857232" w:rsidR="00F36D34" w:rsidRPr="009647F8" w:rsidRDefault="001B7C36" w:rsidP="00711F88">
      <w:pPr>
        <w:pStyle w:val="ListParagraph"/>
        <w:numPr>
          <w:ilvl w:val="1"/>
          <w:numId w:val="22"/>
        </w:numPr>
        <w:rPr>
          <w:rFonts w:ascii="Calibri" w:hAnsi="Calibri"/>
          <w:sz w:val="20"/>
          <w:szCs w:val="20"/>
        </w:rPr>
      </w:pPr>
      <w:r w:rsidRPr="009647F8">
        <w:rPr>
          <w:rFonts w:ascii="Calibri" w:hAnsi="Calibri"/>
          <w:i/>
          <w:sz w:val="20"/>
          <w:szCs w:val="20"/>
        </w:rPr>
        <w:t>Common Law</w:t>
      </w:r>
      <w:r w:rsidR="00AC3C70" w:rsidRPr="009647F8">
        <w:rPr>
          <w:rFonts w:ascii="Calibri" w:hAnsi="Calibri"/>
          <w:i/>
          <w:sz w:val="20"/>
          <w:szCs w:val="20"/>
        </w:rPr>
        <w:t>:</w:t>
      </w:r>
      <w:r w:rsidR="00AC3C70" w:rsidRPr="009647F8">
        <w:rPr>
          <w:rFonts w:ascii="Calibri" w:hAnsi="Calibri"/>
          <w:sz w:val="20"/>
          <w:szCs w:val="20"/>
        </w:rPr>
        <w:t xml:space="preserve"> </w:t>
      </w:r>
      <w:r w:rsidR="00F976BD" w:rsidRPr="009647F8">
        <w:rPr>
          <w:rFonts w:ascii="Calibri" w:hAnsi="Calibri"/>
          <w:sz w:val="20"/>
          <w:szCs w:val="20"/>
        </w:rPr>
        <w:t>Factual –</w:t>
      </w:r>
      <w:r w:rsidR="00DA6F9F" w:rsidRPr="009647F8">
        <w:rPr>
          <w:rFonts w:ascii="Calibri" w:hAnsi="Calibri"/>
          <w:sz w:val="20"/>
          <w:szCs w:val="20"/>
        </w:rPr>
        <w:t xml:space="preserve"> look</w:t>
      </w:r>
      <w:r w:rsidR="00F36D34" w:rsidRPr="009647F8">
        <w:rPr>
          <w:rFonts w:ascii="Calibri" w:hAnsi="Calibri"/>
          <w:sz w:val="20"/>
          <w:szCs w:val="20"/>
        </w:rPr>
        <w:t xml:space="preserve"> at fact situations and see how they are defined in the jurisprudence</w:t>
      </w:r>
    </w:p>
    <w:p w14:paraId="03EA6D2B" w14:textId="42815BAB" w:rsidR="00F36D34" w:rsidRPr="009647F8" w:rsidRDefault="00F36D34" w:rsidP="00711F88">
      <w:pPr>
        <w:pStyle w:val="ListParagraph"/>
        <w:numPr>
          <w:ilvl w:val="1"/>
          <w:numId w:val="22"/>
        </w:numPr>
        <w:rPr>
          <w:rFonts w:ascii="Calibri" w:hAnsi="Calibri"/>
          <w:sz w:val="20"/>
          <w:szCs w:val="20"/>
        </w:rPr>
      </w:pPr>
      <w:r w:rsidRPr="009647F8">
        <w:rPr>
          <w:rFonts w:ascii="Calibri" w:hAnsi="Calibri"/>
          <w:i/>
          <w:sz w:val="20"/>
          <w:szCs w:val="20"/>
        </w:rPr>
        <w:t>Statutory:</w:t>
      </w:r>
      <w:r w:rsidR="003431F3" w:rsidRPr="009647F8">
        <w:rPr>
          <w:rFonts w:ascii="Calibri" w:hAnsi="Calibri"/>
          <w:sz w:val="20"/>
          <w:szCs w:val="20"/>
        </w:rPr>
        <w:t xml:space="preserve"> </w:t>
      </w:r>
      <w:r w:rsidRPr="009647F8">
        <w:rPr>
          <w:rFonts w:ascii="Calibri" w:hAnsi="Calibri"/>
          <w:b/>
          <w:sz w:val="20"/>
          <w:szCs w:val="20"/>
        </w:rPr>
        <w:t>375(2)</w:t>
      </w:r>
      <w:r w:rsidR="00524CF0" w:rsidRPr="009647F8">
        <w:rPr>
          <w:rFonts w:ascii="Calibri" w:hAnsi="Calibri"/>
          <w:sz w:val="20"/>
          <w:szCs w:val="20"/>
        </w:rPr>
        <w:t xml:space="preserve"> lists situations</w:t>
      </w:r>
      <w:r w:rsidRPr="009647F8">
        <w:rPr>
          <w:rFonts w:ascii="Calibri" w:hAnsi="Calibri"/>
          <w:sz w:val="20"/>
          <w:szCs w:val="20"/>
        </w:rPr>
        <w:t xml:space="preserve"> </w:t>
      </w:r>
      <w:r w:rsidR="00292011" w:rsidRPr="009647F8">
        <w:rPr>
          <w:rFonts w:ascii="Calibri" w:hAnsi="Calibri"/>
          <w:sz w:val="20"/>
          <w:szCs w:val="20"/>
        </w:rPr>
        <w:t>that constitute</w:t>
      </w:r>
      <w:r w:rsidRPr="009647F8">
        <w:rPr>
          <w:rFonts w:ascii="Calibri" w:hAnsi="Calibri"/>
          <w:sz w:val="20"/>
          <w:szCs w:val="20"/>
        </w:rPr>
        <w:t xml:space="preserve"> car</w:t>
      </w:r>
      <w:r w:rsidR="00524CF0" w:rsidRPr="009647F8">
        <w:rPr>
          <w:rFonts w:ascii="Calibri" w:hAnsi="Calibri"/>
          <w:sz w:val="20"/>
          <w:szCs w:val="20"/>
        </w:rPr>
        <w:t xml:space="preserve">rying on business in BC </w:t>
      </w:r>
    </w:p>
    <w:p w14:paraId="536AAC97" w14:textId="77777777" w:rsidR="00F36D34" w:rsidRPr="009647F8" w:rsidRDefault="00F36D34" w:rsidP="00711F88">
      <w:pPr>
        <w:pStyle w:val="ListParagraph"/>
        <w:numPr>
          <w:ilvl w:val="2"/>
          <w:numId w:val="22"/>
        </w:numPr>
        <w:rPr>
          <w:rFonts w:ascii="Calibri" w:hAnsi="Calibri"/>
          <w:sz w:val="20"/>
          <w:szCs w:val="20"/>
        </w:rPr>
      </w:pPr>
      <w:r w:rsidRPr="009647F8">
        <w:rPr>
          <w:rFonts w:ascii="Calibri" w:hAnsi="Calibri"/>
          <w:sz w:val="20"/>
          <w:szCs w:val="20"/>
        </w:rPr>
        <w:t>i.e. have your name listed in the telephone directory, name is announced in which any advertisement for an address or phone number in British Columbia is given, etc.</w:t>
      </w:r>
    </w:p>
    <w:p w14:paraId="3E6C08F8" w14:textId="65CD0EDB" w:rsidR="00F36D34" w:rsidRPr="009647F8" w:rsidRDefault="006A11D8" w:rsidP="00711F88">
      <w:pPr>
        <w:pStyle w:val="ListParagraph"/>
        <w:numPr>
          <w:ilvl w:val="2"/>
          <w:numId w:val="22"/>
        </w:numPr>
        <w:rPr>
          <w:rFonts w:ascii="Calibri" w:hAnsi="Calibri"/>
          <w:sz w:val="20"/>
          <w:szCs w:val="20"/>
        </w:rPr>
      </w:pPr>
      <w:r>
        <w:rPr>
          <w:rFonts w:ascii="Calibri" w:hAnsi="Calibri"/>
          <w:sz w:val="20"/>
          <w:szCs w:val="20"/>
        </w:rPr>
        <w:t>Case:</w:t>
      </w:r>
      <w:r w:rsidR="00F36D34" w:rsidRPr="009647F8">
        <w:rPr>
          <w:rFonts w:ascii="Calibri" w:hAnsi="Calibri"/>
          <w:sz w:val="20"/>
          <w:szCs w:val="20"/>
        </w:rPr>
        <w:t xml:space="preserve"> </w:t>
      </w:r>
      <w:r w:rsidR="00F36D34" w:rsidRPr="009647F8">
        <w:rPr>
          <w:rFonts w:ascii="Calibri" w:hAnsi="Calibri"/>
          <w:color w:val="0000FF"/>
          <w:sz w:val="20"/>
          <w:szCs w:val="20"/>
        </w:rPr>
        <w:t xml:space="preserve">Weight Watchers </w:t>
      </w:r>
      <w:r w:rsidR="00731864" w:rsidRPr="009647F8">
        <w:rPr>
          <w:rFonts w:ascii="Calibri" w:hAnsi="Calibri"/>
          <w:sz w:val="20"/>
          <w:szCs w:val="20"/>
        </w:rPr>
        <w:t>– Court found that the mere act of entering into a franchise agreement</w:t>
      </w:r>
      <w:r w:rsidR="003F54D4">
        <w:rPr>
          <w:rFonts w:ascii="Calibri" w:hAnsi="Calibri"/>
          <w:sz w:val="20"/>
          <w:szCs w:val="20"/>
        </w:rPr>
        <w:t xml:space="preserve"> in Ontario</w:t>
      </w:r>
      <w:r w:rsidR="00731864" w:rsidRPr="009647F8">
        <w:rPr>
          <w:rFonts w:ascii="Calibri" w:hAnsi="Calibri"/>
          <w:sz w:val="20"/>
          <w:szCs w:val="20"/>
        </w:rPr>
        <w:t>, does not mean that the franchisor</w:t>
      </w:r>
      <w:r w:rsidR="00375BDD">
        <w:rPr>
          <w:rFonts w:ascii="Calibri" w:hAnsi="Calibri"/>
          <w:sz w:val="20"/>
          <w:szCs w:val="20"/>
        </w:rPr>
        <w:t xml:space="preserve"> (NY based)</w:t>
      </w:r>
      <w:r w:rsidR="00731864" w:rsidRPr="009647F8">
        <w:rPr>
          <w:rFonts w:ascii="Calibri" w:hAnsi="Calibri"/>
          <w:sz w:val="20"/>
          <w:szCs w:val="20"/>
        </w:rPr>
        <w:t xml:space="preserve"> is carrying on business in that place</w:t>
      </w:r>
    </w:p>
    <w:p w14:paraId="37ACA824" w14:textId="79266053" w:rsidR="00336380" w:rsidRPr="009647F8" w:rsidRDefault="00336380" w:rsidP="00711F88">
      <w:pPr>
        <w:pStyle w:val="ListParagraph"/>
        <w:numPr>
          <w:ilvl w:val="0"/>
          <w:numId w:val="22"/>
        </w:numPr>
        <w:rPr>
          <w:rFonts w:ascii="Calibri" w:hAnsi="Calibri"/>
          <w:bCs/>
          <w:sz w:val="20"/>
          <w:szCs w:val="20"/>
        </w:rPr>
      </w:pPr>
      <w:r w:rsidRPr="009647F8">
        <w:rPr>
          <w:rFonts w:ascii="Calibri" w:hAnsi="Calibri"/>
          <w:b/>
          <w:bCs/>
          <w:sz w:val="20"/>
          <w:szCs w:val="20"/>
        </w:rPr>
        <w:t>376</w:t>
      </w:r>
      <w:r w:rsidR="00322922" w:rsidRPr="009647F8">
        <w:rPr>
          <w:rFonts w:ascii="Calibri" w:hAnsi="Calibri"/>
          <w:bCs/>
          <w:sz w:val="20"/>
          <w:szCs w:val="20"/>
        </w:rPr>
        <w:t xml:space="preserve"> </w:t>
      </w:r>
      <w:r w:rsidRPr="009647F8">
        <w:rPr>
          <w:rFonts w:ascii="Calibri" w:hAnsi="Calibri"/>
          <w:bCs/>
          <w:sz w:val="20"/>
          <w:szCs w:val="20"/>
        </w:rPr>
        <w:t xml:space="preserve">Requires identification of an attorney </w:t>
      </w:r>
      <w:r w:rsidR="0034186E" w:rsidRPr="009647F8">
        <w:rPr>
          <w:rFonts w:ascii="Calibri" w:hAnsi="Calibri"/>
          <w:bCs/>
          <w:sz w:val="20"/>
          <w:szCs w:val="20"/>
        </w:rPr>
        <w:t>and mailing address in province</w:t>
      </w:r>
    </w:p>
    <w:p w14:paraId="75BB2BA4" w14:textId="4B47E3A0" w:rsidR="00336380" w:rsidRPr="009647F8" w:rsidRDefault="00336380" w:rsidP="00711F88">
      <w:pPr>
        <w:pStyle w:val="ListParagraph"/>
        <w:numPr>
          <w:ilvl w:val="0"/>
          <w:numId w:val="22"/>
        </w:numPr>
        <w:rPr>
          <w:rFonts w:ascii="Calibri" w:hAnsi="Calibri"/>
          <w:bCs/>
          <w:sz w:val="20"/>
          <w:szCs w:val="20"/>
        </w:rPr>
      </w:pPr>
      <w:r w:rsidRPr="009647F8">
        <w:rPr>
          <w:rFonts w:ascii="Calibri" w:hAnsi="Calibri"/>
          <w:b/>
          <w:bCs/>
          <w:sz w:val="20"/>
          <w:szCs w:val="20"/>
        </w:rPr>
        <w:t>384</w:t>
      </w:r>
      <w:r w:rsidR="00322922" w:rsidRPr="009647F8">
        <w:rPr>
          <w:rFonts w:ascii="Calibri" w:hAnsi="Calibri"/>
          <w:bCs/>
          <w:sz w:val="20"/>
          <w:szCs w:val="20"/>
        </w:rPr>
        <w:t xml:space="preserve"> </w:t>
      </w:r>
      <w:r w:rsidRPr="009647F8">
        <w:rPr>
          <w:rFonts w:ascii="Calibri" w:hAnsi="Calibri"/>
          <w:bCs/>
          <w:sz w:val="20"/>
          <w:szCs w:val="20"/>
        </w:rPr>
        <w:t xml:space="preserve">Requires display </w:t>
      </w:r>
      <w:r w:rsidR="0034186E" w:rsidRPr="009647F8">
        <w:rPr>
          <w:rFonts w:ascii="Calibri" w:hAnsi="Calibri"/>
          <w:bCs/>
          <w:sz w:val="20"/>
          <w:szCs w:val="20"/>
        </w:rPr>
        <w:t>of CO name at place of business</w:t>
      </w:r>
    </w:p>
    <w:p w14:paraId="38040A05" w14:textId="77777777" w:rsidR="004E2492" w:rsidRPr="009647F8" w:rsidRDefault="004E2492" w:rsidP="004E2492">
      <w:pPr>
        <w:rPr>
          <w:rFonts w:ascii="Calibri" w:hAnsi="Calibri"/>
          <w:sz w:val="20"/>
          <w:szCs w:val="20"/>
        </w:rPr>
      </w:pPr>
    </w:p>
    <w:p w14:paraId="5E3B44A0" w14:textId="1B4526AD" w:rsidR="004E2492" w:rsidRPr="009647F8" w:rsidRDefault="004E2492" w:rsidP="004E2492">
      <w:pPr>
        <w:rPr>
          <w:rFonts w:ascii="Calibri" w:hAnsi="Calibri"/>
          <w:sz w:val="20"/>
          <w:szCs w:val="20"/>
        </w:rPr>
      </w:pPr>
      <w:r w:rsidRPr="009647F8">
        <w:rPr>
          <w:rFonts w:ascii="Calibri" w:hAnsi="Calibri"/>
          <w:sz w:val="20"/>
          <w:szCs w:val="20"/>
        </w:rPr>
        <w:t>Continuance</w:t>
      </w:r>
      <w:r w:rsidR="00B1767F" w:rsidRPr="009647F8">
        <w:rPr>
          <w:rFonts w:ascii="Calibri" w:hAnsi="Calibri"/>
          <w:sz w:val="20"/>
          <w:szCs w:val="20"/>
        </w:rPr>
        <w:t xml:space="preserve"> Under the L</w:t>
      </w:r>
      <w:r w:rsidRPr="009647F8">
        <w:rPr>
          <w:rFonts w:ascii="Calibri" w:hAnsi="Calibri"/>
          <w:sz w:val="20"/>
          <w:szCs w:val="20"/>
        </w:rPr>
        <w:t>aw of Another Jurisdiction – BCA, ss. 303-311</w:t>
      </w:r>
    </w:p>
    <w:p w14:paraId="55BD66EE" w14:textId="66198D93" w:rsidR="00E92FD1" w:rsidRPr="009647F8" w:rsidRDefault="00E92FD1" w:rsidP="008224A1">
      <w:pPr>
        <w:pStyle w:val="ListParagraph"/>
        <w:numPr>
          <w:ilvl w:val="0"/>
          <w:numId w:val="38"/>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 xml:space="preserve">A </w:t>
      </w:r>
      <w:r w:rsidR="00683F19">
        <w:rPr>
          <w:rFonts w:ascii="Calibri" w:hAnsi="Calibri" w:cs="Calibri"/>
          <w:bCs/>
          <w:color w:val="000000"/>
          <w:sz w:val="20"/>
          <w:szCs w:val="20"/>
        </w:rPr>
        <w:t>BC corporation</w:t>
      </w:r>
      <w:r w:rsidRPr="009647F8">
        <w:rPr>
          <w:rFonts w:ascii="Calibri" w:hAnsi="Calibri" w:cs="Calibri"/>
          <w:bCs/>
          <w:color w:val="000000"/>
          <w:sz w:val="20"/>
          <w:szCs w:val="20"/>
        </w:rPr>
        <w:t xml:space="preserve"> may wish to continue into a new jurisdiction because:</w:t>
      </w:r>
    </w:p>
    <w:p w14:paraId="61123E7F" w14:textId="2B62F0FA" w:rsidR="00E92FD1" w:rsidRPr="009647F8" w:rsidRDefault="00F400E4" w:rsidP="008224A1">
      <w:pPr>
        <w:pStyle w:val="ListParagraph"/>
        <w:numPr>
          <w:ilvl w:val="1"/>
          <w:numId w:val="39"/>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Of t</w:t>
      </w:r>
      <w:r w:rsidR="00E92FD1" w:rsidRPr="009647F8">
        <w:rPr>
          <w:rFonts w:ascii="Calibri" w:hAnsi="Calibri" w:cs="Calibri"/>
          <w:bCs/>
          <w:color w:val="000000"/>
          <w:sz w:val="20"/>
          <w:szCs w:val="20"/>
        </w:rPr>
        <w:t>ax advantages</w:t>
      </w:r>
    </w:p>
    <w:p w14:paraId="17F2028C" w14:textId="1A45C0A0" w:rsidR="00E92FD1" w:rsidRPr="009647F8" w:rsidRDefault="00E92FD1" w:rsidP="008224A1">
      <w:pPr>
        <w:pStyle w:val="ListParagraph"/>
        <w:numPr>
          <w:ilvl w:val="1"/>
          <w:numId w:val="39"/>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It has shifted is business operations to the new jurisdiction</w:t>
      </w:r>
    </w:p>
    <w:p w14:paraId="7643BFB1" w14:textId="6788AC27" w:rsidR="00E92FD1" w:rsidRPr="009647F8" w:rsidRDefault="00E92FD1" w:rsidP="008224A1">
      <w:pPr>
        <w:pStyle w:val="ListParagraph"/>
        <w:numPr>
          <w:ilvl w:val="1"/>
          <w:numId w:val="39"/>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Of a desire to amalgamate with a corpor</w:t>
      </w:r>
      <w:r w:rsidR="00E4754B" w:rsidRPr="009647F8">
        <w:rPr>
          <w:rFonts w:ascii="Calibri" w:hAnsi="Calibri" w:cs="Calibri"/>
          <w:bCs/>
          <w:color w:val="000000"/>
          <w:sz w:val="20"/>
          <w:szCs w:val="20"/>
        </w:rPr>
        <w:t>ation in the other jurisdiction*</w:t>
      </w:r>
    </w:p>
    <w:p w14:paraId="01414A7C" w14:textId="5ED98221" w:rsidR="00E4754B" w:rsidRPr="009647F8" w:rsidRDefault="00E4754B" w:rsidP="008224A1">
      <w:pPr>
        <w:pStyle w:val="ListParagraph"/>
        <w:numPr>
          <w:ilvl w:val="2"/>
          <w:numId w:val="39"/>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BCA, ss. 262-282 deal</w:t>
      </w:r>
      <w:r w:rsidR="00CF1E69">
        <w:rPr>
          <w:rFonts w:ascii="Calibri" w:hAnsi="Calibri" w:cs="Calibri"/>
          <w:bCs/>
          <w:color w:val="000000"/>
          <w:sz w:val="20"/>
          <w:szCs w:val="20"/>
        </w:rPr>
        <w:t>s</w:t>
      </w:r>
      <w:r w:rsidRPr="009647F8">
        <w:rPr>
          <w:rFonts w:ascii="Calibri" w:hAnsi="Calibri" w:cs="Calibri"/>
          <w:bCs/>
          <w:color w:val="000000"/>
          <w:sz w:val="20"/>
          <w:szCs w:val="20"/>
        </w:rPr>
        <w:t xml:space="preserve"> with the amalgamation and merger of corporations</w:t>
      </w:r>
    </w:p>
    <w:p w14:paraId="7C4EB477" w14:textId="496036FE" w:rsidR="0075398D" w:rsidRPr="009647F8" w:rsidRDefault="00E92FD1" w:rsidP="008224A1">
      <w:pPr>
        <w:pStyle w:val="ListParagraph"/>
        <w:numPr>
          <w:ilvl w:val="1"/>
          <w:numId w:val="39"/>
        </w:numPr>
        <w:autoSpaceDE w:val="0"/>
        <w:autoSpaceDN w:val="0"/>
        <w:adjustRightInd w:val="0"/>
        <w:rPr>
          <w:rFonts w:ascii="Calibri" w:hAnsi="Calibri" w:cs="Calibri"/>
          <w:bCs/>
          <w:color w:val="000000"/>
          <w:sz w:val="20"/>
          <w:szCs w:val="20"/>
        </w:rPr>
      </w:pPr>
      <w:r w:rsidRPr="009647F8">
        <w:rPr>
          <w:rFonts w:ascii="Calibri" w:hAnsi="Calibri" w:cs="Calibri"/>
          <w:bCs/>
          <w:color w:val="000000"/>
          <w:sz w:val="20"/>
          <w:szCs w:val="20"/>
        </w:rPr>
        <w:t>The corporate climate is more hospitable in the second jurisdiction</w:t>
      </w:r>
    </w:p>
    <w:p w14:paraId="6A4E59C5" w14:textId="77777777" w:rsidR="00FB6B21" w:rsidRPr="009647F8" w:rsidRDefault="00FB6B21" w:rsidP="008224A1">
      <w:pPr>
        <w:pStyle w:val="ListParagraph"/>
        <w:numPr>
          <w:ilvl w:val="0"/>
          <w:numId w:val="38"/>
        </w:numPr>
        <w:rPr>
          <w:rFonts w:ascii="Calibri" w:hAnsi="Calibri"/>
          <w:sz w:val="20"/>
          <w:szCs w:val="20"/>
        </w:rPr>
      </w:pPr>
      <w:r w:rsidRPr="009647F8">
        <w:rPr>
          <w:rFonts w:ascii="Calibri" w:hAnsi="Calibri"/>
          <w:sz w:val="20"/>
          <w:szCs w:val="20"/>
        </w:rPr>
        <w:t>Two ways in which corporations cease to be under the control of their Boards of Directors</w:t>
      </w:r>
    </w:p>
    <w:p w14:paraId="5AD6BA06" w14:textId="1B8E9508" w:rsidR="00FB6B21" w:rsidRPr="009647F8" w:rsidRDefault="008271D3" w:rsidP="008224A1">
      <w:pPr>
        <w:pStyle w:val="ListParagraph"/>
        <w:numPr>
          <w:ilvl w:val="1"/>
          <w:numId w:val="38"/>
        </w:numPr>
        <w:rPr>
          <w:rFonts w:ascii="Calibri" w:hAnsi="Calibri"/>
          <w:sz w:val="20"/>
          <w:szCs w:val="20"/>
        </w:rPr>
      </w:pPr>
      <w:hyperlink w:anchor="_(v)_Hostile_Take-Overs" w:history="1">
        <w:r w:rsidR="00FB6B21" w:rsidRPr="009647F8">
          <w:rPr>
            <w:rStyle w:val="Hyperlink"/>
            <w:rFonts w:ascii="Calibri" w:hAnsi="Calibri"/>
            <w:b/>
            <w:sz w:val="20"/>
            <w:szCs w:val="20"/>
          </w:rPr>
          <w:t>Take Over Bid:</w:t>
        </w:r>
      </w:hyperlink>
      <w:r w:rsidR="00FB6B21" w:rsidRPr="009647F8">
        <w:rPr>
          <w:rFonts w:ascii="Calibri" w:hAnsi="Calibri"/>
          <w:sz w:val="20"/>
          <w:szCs w:val="20"/>
        </w:rPr>
        <w:t xml:space="preserve"> An offeror makes a bid for ma</w:t>
      </w:r>
      <w:r w:rsidR="006D160E" w:rsidRPr="009647F8">
        <w:rPr>
          <w:rFonts w:ascii="Calibri" w:hAnsi="Calibri"/>
          <w:sz w:val="20"/>
          <w:szCs w:val="20"/>
        </w:rPr>
        <w:t>jority control of the target CO</w:t>
      </w:r>
      <w:r w:rsidR="00926D3B" w:rsidRPr="009647F8">
        <w:rPr>
          <w:rFonts w:ascii="Calibri" w:hAnsi="Calibri"/>
          <w:sz w:val="20"/>
          <w:szCs w:val="20"/>
        </w:rPr>
        <w:t xml:space="preserve"> (20% of outstanding shares)</w:t>
      </w:r>
    </w:p>
    <w:p w14:paraId="1BD20055" w14:textId="5F42F344" w:rsidR="00FB6B21" w:rsidRPr="009647F8" w:rsidRDefault="00FB6B21" w:rsidP="008224A1">
      <w:pPr>
        <w:pStyle w:val="ListParagraph"/>
        <w:numPr>
          <w:ilvl w:val="1"/>
          <w:numId w:val="38"/>
        </w:numPr>
        <w:rPr>
          <w:rFonts w:ascii="Calibri" w:hAnsi="Calibri"/>
          <w:sz w:val="20"/>
          <w:szCs w:val="20"/>
        </w:rPr>
      </w:pPr>
      <w:r w:rsidRPr="009647F8">
        <w:rPr>
          <w:rFonts w:ascii="Calibri" w:hAnsi="Calibri"/>
          <w:b/>
          <w:sz w:val="20"/>
          <w:szCs w:val="20"/>
        </w:rPr>
        <w:t>Mergers:</w:t>
      </w:r>
      <w:r w:rsidRPr="009647F8">
        <w:rPr>
          <w:rFonts w:ascii="Calibri" w:hAnsi="Calibri"/>
          <w:sz w:val="20"/>
          <w:szCs w:val="20"/>
        </w:rPr>
        <w:t xml:space="preserve"> Where the BODs of both COs are in agreement that they reorganize their corporate structure</w:t>
      </w:r>
    </w:p>
    <w:p w14:paraId="5DBD14F4" w14:textId="2F67614D" w:rsidR="00A83BEE" w:rsidRPr="009647F8" w:rsidRDefault="00E4754B" w:rsidP="008224A1">
      <w:pPr>
        <w:pStyle w:val="ListParagraph"/>
        <w:numPr>
          <w:ilvl w:val="2"/>
          <w:numId w:val="38"/>
        </w:numPr>
        <w:rPr>
          <w:rFonts w:ascii="Calibri" w:hAnsi="Calibri"/>
          <w:sz w:val="20"/>
          <w:szCs w:val="20"/>
        </w:rPr>
      </w:pPr>
      <w:r w:rsidRPr="009647F8">
        <w:rPr>
          <w:rFonts w:ascii="Calibri" w:hAnsi="Calibri"/>
          <w:sz w:val="20"/>
          <w:szCs w:val="20"/>
        </w:rPr>
        <w:t xml:space="preserve">Must obtain court </w:t>
      </w:r>
      <w:r w:rsidR="00A83BEE" w:rsidRPr="009647F8">
        <w:rPr>
          <w:rFonts w:ascii="Calibri" w:hAnsi="Calibri"/>
          <w:sz w:val="20"/>
          <w:szCs w:val="20"/>
        </w:rPr>
        <w:t>and majority SH approval; court plays role of advocating for minority SHs</w:t>
      </w:r>
    </w:p>
    <w:p w14:paraId="2C0C8743" w14:textId="152987A2" w:rsidR="00E4754B" w:rsidRPr="009647F8" w:rsidRDefault="00E4754B" w:rsidP="008224A1">
      <w:pPr>
        <w:pStyle w:val="ListParagraph"/>
        <w:numPr>
          <w:ilvl w:val="2"/>
          <w:numId w:val="38"/>
        </w:numPr>
        <w:rPr>
          <w:rFonts w:ascii="Calibri" w:hAnsi="Calibri"/>
          <w:sz w:val="20"/>
          <w:szCs w:val="20"/>
        </w:rPr>
      </w:pPr>
      <w:r w:rsidRPr="009647F8">
        <w:rPr>
          <w:rFonts w:ascii="Calibri" w:hAnsi="Calibri"/>
          <w:sz w:val="20"/>
          <w:szCs w:val="20"/>
          <w:u w:val="single"/>
        </w:rPr>
        <w:t>Only</w:t>
      </w:r>
      <w:r w:rsidRPr="009647F8">
        <w:rPr>
          <w:rFonts w:ascii="Calibri" w:hAnsi="Calibri"/>
          <w:sz w:val="20"/>
          <w:szCs w:val="20"/>
        </w:rPr>
        <w:t xml:space="preserve"> apples to BC companies – foreign COs must continue into BC before merging</w:t>
      </w:r>
    </w:p>
    <w:p w14:paraId="15CDC7A8" w14:textId="77777777" w:rsidR="00CD4089" w:rsidRPr="009647F8" w:rsidRDefault="00CD4089" w:rsidP="00CD4089">
      <w:pPr>
        <w:rPr>
          <w:rFonts w:ascii="Calibri" w:hAnsi="Calibri"/>
          <w:sz w:val="20"/>
          <w:szCs w:val="20"/>
        </w:rPr>
      </w:pPr>
    </w:p>
    <w:p w14:paraId="052C1202" w14:textId="4A334C93" w:rsidR="008D7F89" w:rsidRPr="009647F8" w:rsidRDefault="008D7F89" w:rsidP="00CD4089">
      <w:pPr>
        <w:rPr>
          <w:rFonts w:ascii="Calibri" w:hAnsi="Calibri"/>
          <w:sz w:val="20"/>
          <w:szCs w:val="20"/>
        </w:rPr>
      </w:pPr>
      <w:r w:rsidRPr="009647F8">
        <w:rPr>
          <w:rFonts w:ascii="Calibri" w:hAnsi="Calibri"/>
          <w:sz w:val="20"/>
          <w:szCs w:val="20"/>
        </w:rPr>
        <w:t>Classification of Corporations</w:t>
      </w:r>
    </w:p>
    <w:p w14:paraId="27B7CE1A" w14:textId="42710072" w:rsidR="008D7F89" w:rsidRPr="009647F8" w:rsidRDefault="008D7F89" w:rsidP="008224A1">
      <w:pPr>
        <w:pStyle w:val="ListParagraph"/>
        <w:numPr>
          <w:ilvl w:val="0"/>
          <w:numId w:val="40"/>
        </w:numPr>
        <w:rPr>
          <w:rFonts w:ascii="Calibri" w:hAnsi="Calibri"/>
          <w:bCs/>
          <w:sz w:val="20"/>
          <w:szCs w:val="20"/>
        </w:rPr>
      </w:pPr>
      <w:r w:rsidRPr="009647F8">
        <w:rPr>
          <w:rFonts w:ascii="Calibri" w:hAnsi="Calibri"/>
          <w:bCs/>
          <w:sz w:val="20"/>
          <w:szCs w:val="20"/>
        </w:rPr>
        <w:t>COs vary widely in number of SHs, value of assets and involvement in the securities market</w:t>
      </w:r>
    </w:p>
    <w:p w14:paraId="265CBC0B" w14:textId="4EA6C671" w:rsidR="00613EAA" w:rsidRPr="009647F8" w:rsidRDefault="00613EAA" w:rsidP="008224A1">
      <w:pPr>
        <w:pStyle w:val="ListParagraph"/>
        <w:numPr>
          <w:ilvl w:val="0"/>
          <w:numId w:val="40"/>
        </w:numPr>
        <w:rPr>
          <w:rFonts w:ascii="Calibri" w:hAnsi="Calibri"/>
          <w:bCs/>
          <w:sz w:val="20"/>
          <w:szCs w:val="20"/>
        </w:rPr>
      </w:pPr>
      <w:r w:rsidRPr="009647F8">
        <w:rPr>
          <w:rFonts w:ascii="Calibri" w:hAnsi="Calibri"/>
          <w:bCs/>
          <w:sz w:val="20"/>
          <w:szCs w:val="20"/>
        </w:rPr>
        <w:t>Two main types:</w:t>
      </w:r>
    </w:p>
    <w:p w14:paraId="6E7B47CC" w14:textId="503989BD" w:rsidR="001E3B16" w:rsidRPr="009647F8" w:rsidRDefault="008D7F89" w:rsidP="008224A1">
      <w:pPr>
        <w:pStyle w:val="ListParagraph"/>
        <w:numPr>
          <w:ilvl w:val="1"/>
          <w:numId w:val="41"/>
        </w:numPr>
        <w:rPr>
          <w:rFonts w:ascii="Calibri" w:hAnsi="Calibri"/>
          <w:bCs/>
          <w:sz w:val="20"/>
          <w:szCs w:val="20"/>
        </w:rPr>
      </w:pPr>
      <w:r w:rsidRPr="009647F8">
        <w:rPr>
          <w:rFonts w:ascii="Calibri" w:hAnsi="Calibri"/>
          <w:b/>
          <w:bCs/>
          <w:sz w:val="20"/>
          <w:szCs w:val="20"/>
        </w:rPr>
        <w:t>WHC/Public COs</w:t>
      </w:r>
      <w:r w:rsidRPr="009647F8">
        <w:rPr>
          <w:rFonts w:ascii="Calibri" w:hAnsi="Calibri"/>
          <w:bCs/>
          <w:sz w:val="20"/>
          <w:szCs w:val="20"/>
        </w:rPr>
        <w:t xml:space="preserve"> – “public company” in </w:t>
      </w:r>
      <w:r w:rsidRPr="009647F8">
        <w:rPr>
          <w:rFonts w:ascii="Calibri" w:hAnsi="Calibri"/>
          <w:bCs/>
          <w:i/>
          <w:sz w:val="20"/>
          <w:szCs w:val="20"/>
        </w:rPr>
        <w:t>BCA</w:t>
      </w:r>
      <w:r w:rsidR="001E3B16" w:rsidRPr="009647F8">
        <w:rPr>
          <w:rFonts w:ascii="Calibri" w:hAnsi="Calibri"/>
          <w:bCs/>
          <w:sz w:val="20"/>
          <w:szCs w:val="20"/>
        </w:rPr>
        <w:t xml:space="preserve"> is a reporting issuer</w:t>
      </w:r>
    </w:p>
    <w:p w14:paraId="516A78F6" w14:textId="6CDEDEAB" w:rsidR="008D7F89" w:rsidRPr="009647F8" w:rsidRDefault="001E3B16" w:rsidP="008224A1">
      <w:pPr>
        <w:pStyle w:val="ListParagraph"/>
        <w:numPr>
          <w:ilvl w:val="2"/>
          <w:numId w:val="40"/>
        </w:numPr>
        <w:rPr>
          <w:rFonts w:ascii="Calibri" w:hAnsi="Calibri"/>
          <w:b/>
          <w:bCs/>
          <w:sz w:val="20"/>
          <w:szCs w:val="20"/>
        </w:rPr>
      </w:pPr>
      <w:r w:rsidRPr="009647F8">
        <w:rPr>
          <w:rFonts w:ascii="Calibri" w:hAnsi="Calibri"/>
          <w:bCs/>
          <w:sz w:val="20"/>
          <w:szCs w:val="20"/>
        </w:rPr>
        <w:t xml:space="preserve">Means </w:t>
      </w:r>
      <w:r w:rsidR="008D7F89" w:rsidRPr="009647F8">
        <w:rPr>
          <w:rFonts w:ascii="Calibri" w:hAnsi="Calibri"/>
          <w:bCs/>
          <w:sz w:val="20"/>
          <w:szCs w:val="20"/>
        </w:rPr>
        <w:t xml:space="preserve">required by </w:t>
      </w:r>
      <w:r w:rsidR="008D7F89" w:rsidRPr="009647F8">
        <w:rPr>
          <w:rFonts w:ascii="Calibri" w:hAnsi="Calibri"/>
          <w:bCs/>
          <w:i/>
          <w:sz w:val="20"/>
          <w:szCs w:val="20"/>
        </w:rPr>
        <w:t>Securities Act</w:t>
      </w:r>
      <w:r w:rsidR="008D7F89" w:rsidRPr="009647F8">
        <w:rPr>
          <w:rFonts w:ascii="Calibri" w:hAnsi="Calibri"/>
          <w:bCs/>
          <w:sz w:val="20"/>
          <w:szCs w:val="20"/>
        </w:rPr>
        <w:t xml:space="preserve"> to issue prospectus</w:t>
      </w:r>
      <w:r w:rsidR="00960EE5" w:rsidRPr="009647F8">
        <w:rPr>
          <w:rFonts w:ascii="Calibri" w:hAnsi="Calibri"/>
          <w:bCs/>
          <w:sz w:val="20"/>
          <w:szCs w:val="20"/>
        </w:rPr>
        <w:t xml:space="preserve"> – info </w:t>
      </w:r>
      <w:r w:rsidR="001C4E59" w:rsidRPr="009647F8">
        <w:rPr>
          <w:rFonts w:ascii="Calibri" w:hAnsi="Calibri"/>
          <w:bCs/>
          <w:sz w:val="20"/>
          <w:szCs w:val="20"/>
        </w:rPr>
        <w:t xml:space="preserve">for public </w:t>
      </w:r>
      <w:r w:rsidR="008D7F89" w:rsidRPr="009647F8">
        <w:rPr>
          <w:rFonts w:ascii="Calibri" w:hAnsi="Calibri"/>
          <w:bCs/>
          <w:sz w:val="20"/>
          <w:szCs w:val="20"/>
        </w:rPr>
        <w:t xml:space="preserve">about a security </w:t>
      </w:r>
      <w:r w:rsidR="00E7212A" w:rsidRPr="009647F8">
        <w:rPr>
          <w:rFonts w:ascii="Calibri" w:hAnsi="Calibri"/>
          <w:bCs/>
          <w:sz w:val="20"/>
          <w:szCs w:val="20"/>
        </w:rPr>
        <w:t>not</w:t>
      </w:r>
      <w:r w:rsidR="008D7F89" w:rsidRPr="009647F8">
        <w:rPr>
          <w:rFonts w:ascii="Calibri" w:hAnsi="Calibri"/>
          <w:bCs/>
          <w:sz w:val="20"/>
          <w:szCs w:val="20"/>
        </w:rPr>
        <w:t xml:space="preserve"> sold before</w:t>
      </w:r>
    </w:p>
    <w:p w14:paraId="6D394D84" w14:textId="0A7E324F" w:rsidR="008D7F89" w:rsidRPr="009647F8" w:rsidRDefault="008D7F89" w:rsidP="008224A1">
      <w:pPr>
        <w:pStyle w:val="ListParagraph"/>
        <w:numPr>
          <w:ilvl w:val="1"/>
          <w:numId w:val="41"/>
        </w:numPr>
        <w:rPr>
          <w:rFonts w:ascii="Calibri" w:hAnsi="Calibri"/>
          <w:bCs/>
          <w:sz w:val="20"/>
          <w:szCs w:val="20"/>
        </w:rPr>
      </w:pPr>
      <w:r w:rsidRPr="009647F8">
        <w:rPr>
          <w:rFonts w:ascii="Calibri" w:hAnsi="Calibri"/>
          <w:b/>
          <w:bCs/>
          <w:sz w:val="20"/>
          <w:szCs w:val="20"/>
        </w:rPr>
        <w:t>CHC/Private COs</w:t>
      </w:r>
    </w:p>
    <w:p w14:paraId="4A5FC174" w14:textId="77777777" w:rsidR="008D7F89" w:rsidRPr="009647F8" w:rsidRDefault="008D7F89" w:rsidP="008224A1">
      <w:pPr>
        <w:pStyle w:val="ListParagraph"/>
        <w:numPr>
          <w:ilvl w:val="0"/>
          <w:numId w:val="40"/>
        </w:numPr>
        <w:rPr>
          <w:rFonts w:ascii="Calibri" w:hAnsi="Calibri"/>
          <w:bCs/>
          <w:sz w:val="20"/>
          <w:szCs w:val="20"/>
        </w:rPr>
      </w:pPr>
      <w:r w:rsidRPr="009647F8">
        <w:rPr>
          <w:rFonts w:ascii="Calibri" w:hAnsi="Calibri"/>
          <w:bCs/>
          <w:sz w:val="20"/>
          <w:szCs w:val="20"/>
        </w:rPr>
        <w:t>Following sections differentiate application of their rules depending on whether a CO is public or not:</w:t>
      </w:r>
    </w:p>
    <w:p w14:paraId="463EE775" w14:textId="38793862" w:rsidR="0023324C" w:rsidRPr="009647F8" w:rsidRDefault="0023324C" w:rsidP="008224A1">
      <w:pPr>
        <w:pStyle w:val="ListParagraph"/>
        <w:numPr>
          <w:ilvl w:val="1"/>
          <w:numId w:val="40"/>
        </w:numPr>
        <w:rPr>
          <w:rFonts w:ascii="Calibri" w:hAnsi="Calibri"/>
          <w:bCs/>
          <w:sz w:val="20"/>
          <w:szCs w:val="20"/>
        </w:rPr>
      </w:pPr>
      <w:r w:rsidRPr="009647F8">
        <w:rPr>
          <w:rFonts w:ascii="Calibri" w:hAnsi="Calibri"/>
          <w:b/>
          <w:bCs/>
          <w:sz w:val="20"/>
          <w:szCs w:val="20"/>
        </w:rPr>
        <w:t>120</w:t>
      </w:r>
      <w:r w:rsidRPr="009647F8">
        <w:rPr>
          <w:rFonts w:ascii="Calibri" w:hAnsi="Calibri"/>
          <w:bCs/>
          <w:sz w:val="20"/>
          <w:szCs w:val="20"/>
        </w:rPr>
        <w:t xml:space="preserve"> Directors</w:t>
      </w:r>
      <w:r w:rsidR="0057402B" w:rsidRPr="009647F8">
        <w:rPr>
          <w:rFonts w:ascii="Calibri" w:hAnsi="Calibri"/>
          <w:bCs/>
          <w:sz w:val="20"/>
          <w:szCs w:val="20"/>
        </w:rPr>
        <w:t xml:space="preserve"> [public COs need 3, private COs need 1]</w:t>
      </w:r>
    </w:p>
    <w:p w14:paraId="0A9244B8" w14:textId="7E887955" w:rsidR="008D7F89" w:rsidRPr="009647F8" w:rsidRDefault="008D7F89" w:rsidP="008224A1">
      <w:pPr>
        <w:pStyle w:val="ListParagraph"/>
        <w:numPr>
          <w:ilvl w:val="1"/>
          <w:numId w:val="40"/>
        </w:numPr>
        <w:rPr>
          <w:rFonts w:ascii="Calibri" w:hAnsi="Calibri"/>
          <w:bCs/>
          <w:sz w:val="20"/>
          <w:szCs w:val="20"/>
        </w:rPr>
      </w:pPr>
      <w:r w:rsidRPr="009647F8">
        <w:rPr>
          <w:rFonts w:ascii="Calibri" w:hAnsi="Calibri"/>
          <w:b/>
          <w:bCs/>
          <w:sz w:val="20"/>
          <w:szCs w:val="20"/>
        </w:rPr>
        <w:t>192</w:t>
      </w:r>
      <w:r w:rsidR="00A47BCA">
        <w:rPr>
          <w:rFonts w:ascii="Calibri" w:hAnsi="Calibri"/>
          <w:bCs/>
          <w:sz w:val="20"/>
          <w:szCs w:val="20"/>
        </w:rPr>
        <w:t xml:space="preserve"> Insider Trading (applies only i</w:t>
      </w:r>
      <w:r w:rsidRPr="009647F8">
        <w:rPr>
          <w:rFonts w:ascii="Calibri" w:hAnsi="Calibri"/>
          <w:bCs/>
          <w:sz w:val="20"/>
          <w:szCs w:val="20"/>
        </w:rPr>
        <w:t>f the trade involved a public reporting issuer)</w:t>
      </w:r>
    </w:p>
    <w:p w14:paraId="2862EC16" w14:textId="0647BFA3" w:rsidR="008D7F89" w:rsidRPr="009647F8" w:rsidRDefault="00E940F2" w:rsidP="008224A1">
      <w:pPr>
        <w:pStyle w:val="ListParagraph"/>
        <w:numPr>
          <w:ilvl w:val="2"/>
          <w:numId w:val="40"/>
        </w:numPr>
        <w:rPr>
          <w:rFonts w:ascii="Calibri" w:hAnsi="Calibri"/>
          <w:bCs/>
          <w:sz w:val="20"/>
          <w:szCs w:val="20"/>
        </w:rPr>
      </w:pPr>
      <w:r w:rsidRPr="009647F8">
        <w:rPr>
          <w:rFonts w:ascii="Calibri" w:hAnsi="Calibri"/>
          <w:bCs/>
          <w:sz w:val="20"/>
          <w:szCs w:val="20"/>
        </w:rPr>
        <w:t>M</w:t>
      </w:r>
      <w:r w:rsidR="00803922" w:rsidRPr="009647F8">
        <w:rPr>
          <w:rFonts w:ascii="Calibri" w:hAnsi="Calibri"/>
          <w:bCs/>
          <w:sz w:val="20"/>
          <w:szCs w:val="20"/>
        </w:rPr>
        <w:t>u</w:t>
      </w:r>
      <w:r w:rsidR="008D7F89" w:rsidRPr="009647F8">
        <w:rPr>
          <w:rFonts w:ascii="Calibri" w:hAnsi="Calibri"/>
          <w:bCs/>
          <w:sz w:val="20"/>
          <w:szCs w:val="20"/>
        </w:rPr>
        <w:t>st common form of corruption amongst COs = b</w:t>
      </w:r>
      <w:r w:rsidR="001F22D9" w:rsidRPr="009647F8">
        <w:rPr>
          <w:rFonts w:ascii="Calibri" w:hAnsi="Calibri"/>
          <w:bCs/>
          <w:sz w:val="20"/>
          <w:szCs w:val="20"/>
        </w:rPr>
        <w:t>reach of “fiduciary duty” + criminal charge</w:t>
      </w:r>
    </w:p>
    <w:p w14:paraId="06D383D5" w14:textId="3863A96E" w:rsidR="008A3F52" w:rsidRPr="009647F8" w:rsidRDefault="00803922" w:rsidP="008224A1">
      <w:pPr>
        <w:pStyle w:val="ListParagraph"/>
        <w:numPr>
          <w:ilvl w:val="2"/>
          <w:numId w:val="40"/>
        </w:numPr>
        <w:rPr>
          <w:rFonts w:ascii="Calibri" w:hAnsi="Calibri"/>
          <w:bCs/>
          <w:sz w:val="20"/>
          <w:szCs w:val="20"/>
        </w:rPr>
      </w:pPr>
      <w:r w:rsidRPr="009647F8">
        <w:rPr>
          <w:rFonts w:ascii="Calibri" w:hAnsi="Calibri"/>
          <w:bCs/>
          <w:sz w:val="20"/>
          <w:szCs w:val="20"/>
        </w:rPr>
        <w:t>P</w:t>
      </w:r>
      <w:r w:rsidR="00456910">
        <w:rPr>
          <w:rFonts w:ascii="Calibri" w:hAnsi="Calibri"/>
          <w:bCs/>
          <w:sz w:val="20"/>
          <w:szCs w:val="20"/>
        </w:rPr>
        <w:t>ublic COs</w:t>
      </w:r>
      <w:r w:rsidR="008A3F52" w:rsidRPr="009647F8">
        <w:rPr>
          <w:rFonts w:ascii="Calibri" w:hAnsi="Calibri"/>
          <w:bCs/>
          <w:sz w:val="20"/>
          <w:szCs w:val="20"/>
        </w:rPr>
        <w:t xml:space="preserve"> are subject to the insider trading provisions of the </w:t>
      </w:r>
      <w:r w:rsidR="008A3F52" w:rsidRPr="009647F8">
        <w:rPr>
          <w:rFonts w:ascii="Calibri" w:hAnsi="Calibri"/>
          <w:bCs/>
          <w:i/>
          <w:sz w:val="20"/>
          <w:szCs w:val="20"/>
        </w:rPr>
        <w:t>Securities Act</w:t>
      </w:r>
      <w:r w:rsidR="00996935" w:rsidRPr="009647F8">
        <w:rPr>
          <w:rFonts w:ascii="Calibri" w:hAnsi="Calibri"/>
          <w:bCs/>
          <w:sz w:val="20"/>
          <w:szCs w:val="20"/>
        </w:rPr>
        <w:t xml:space="preserve"> –</w:t>
      </w:r>
      <w:r w:rsidR="00962989" w:rsidRPr="009647F8">
        <w:rPr>
          <w:rFonts w:ascii="Calibri" w:hAnsi="Calibri"/>
          <w:bCs/>
          <w:sz w:val="20"/>
          <w:szCs w:val="20"/>
        </w:rPr>
        <w:t xml:space="preserve"> include triple dama</w:t>
      </w:r>
      <w:r w:rsidR="00996935" w:rsidRPr="009647F8">
        <w:rPr>
          <w:rFonts w:ascii="Calibri" w:hAnsi="Calibri"/>
          <w:bCs/>
          <w:sz w:val="20"/>
          <w:szCs w:val="20"/>
        </w:rPr>
        <w:t>ges, million dollar fines, etc.</w:t>
      </w:r>
    </w:p>
    <w:p w14:paraId="05F443A3" w14:textId="030E2D04" w:rsidR="008A3F52" w:rsidRPr="009647F8" w:rsidRDefault="0019786D" w:rsidP="008224A1">
      <w:pPr>
        <w:pStyle w:val="ListParagraph"/>
        <w:numPr>
          <w:ilvl w:val="2"/>
          <w:numId w:val="40"/>
        </w:numPr>
        <w:rPr>
          <w:rFonts w:ascii="Calibri" w:hAnsi="Calibri"/>
          <w:bCs/>
          <w:sz w:val="20"/>
          <w:szCs w:val="20"/>
        </w:rPr>
      </w:pPr>
      <w:r w:rsidRPr="009647F8">
        <w:rPr>
          <w:rFonts w:ascii="Calibri" w:hAnsi="Calibri"/>
          <w:bCs/>
          <w:sz w:val="20"/>
          <w:szCs w:val="20"/>
        </w:rPr>
        <w:t xml:space="preserve">BCA only holds insiders accountable </w:t>
      </w:r>
      <w:r w:rsidR="008A3F52" w:rsidRPr="009647F8">
        <w:rPr>
          <w:rFonts w:ascii="Calibri" w:hAnsi="Calibri"/>
          <w:bCs/>
          <w:sz w:val="20"/>
          <w:szCs w:val="20"/>
        </w:rPr>
        <w:t>for the profits made in any particular transaction</w:t>
      </w:r>
    </w:p>
    <w:p w14:paraId="23450A08" w14:textId="0B1263B4" w:rsidR="008D7F89" w:rsidRPr="009647F8" w:rsidRDefault="008D7F89" w:rsidP="008224A1">
      <w:pPr>
        <w:pStyle w:val="ListParagraph"/>
        <w:numPr>
          <w:ilvl w:val="1"/>
          <w:numId w:val="40"/>
        </w:numPr>
        <w:rPr>
          <w:rFonts w:ascii="Calibri" w:hAnsi="Calibri"/>
          <w:bCs/>
          <w:sz w:val="20"/>
          <w:szCs w:val="20"/>
        </w:rPr>
      </w:pPr>
      <w:r w:rsidRPr="009647F8">
        <w:rPr>
          <w:rFonts w:ascii="Calibri" w:hAnsi="Calibri"/>
          <w:b/>
          <w:bCs/>
          <w:sz w:val="20"/>
          <w:szCs w:val="20"/>
        </w:rPr>
        <w:t>197</w:t>
      </w:r>
      <w:r w:rsidRPr="009647F8">
        <w:rPr>
          <w:rFonts w:ascii="Calibri" w:hAnsi="Calibri"/>
          <w:bCs/>
          <w:sz w:val="20"/>
          <w:szCs w:val="20"/>
        </w:rPr>
        <w:t xml:space="preserve"> – Financial Statements</w:t>
      </w:r>
      <w:r w:rsidR="006C503C" w:rsidRPr="009647F8">
        <w:rPr>
          <w:rFonts w:ascii="Calibri" w:hAnsi="Calibri"/>
          <w:bCs/>
          <w:sz w:val="20"/>
          <w:szCs w:val="20"/>
        </w:rPr>
        <w:t xml:space="preserve"> [private COs only]</w:t>
      </w:r>
    </w:p>
    <w:p w14:paraId="318DD90D" w14:textId="5B87A524" w:rsidR="008B14B2" w:rsidRPr="009647F8" w:rsidRDefault="008B14B2" w:rsidP="008224A1">
      <w:pPr>
        <w:pStyle w:val="ListParagraph"/>
        <w:numPr>
          <w:ilvl w:val="2"/>
          <w:numId w:val="40"/>
        </w:numPr>
        <w:rPr>
          <w:rFonts w:ascii="Calibri" w:hAnsi="Calibri"/>
          <w:bCs/>
          <w:sz w:val="20"/>
          <w:szCs w:val="20"/>
        </w:rPr>
      </w:pPr>
      <w:r w:rsidRPr="009647F8">
        <w:rPr>
          <w:rFonts w:ascii="Calibri" w:hAnsi="Calibri"/>
          <w:bCs/>
          <w:sz w:val="20"/>
          <w:szCs w:val="20"/>
        </w:rPr>
        <w:t xml:space="preserve">However “reporting issuers” have reporting req’ts under the </w:t>
      </w:r>
      <w:r w:rsidRPr="009647F8">
        <w:rPr>
          <w:rFonts w:ascii="Calibri" w:hAnsi="Calibri"/>
          <w:bCs/>
          <w:i/>
          <w:sz w:val="20"/>
          <w:szCs w:val="20"/>
        </w:rPr>
        <w:t>Securities Act</w:t>
      </w:r>
    </w:p>
    <w:p w14:paraId="7C1E63AB" w14:textId="04C2ABBA" w:rsidR="0023324C" w:rsidRPr="009647F8" w:rsidRDefault="0023324C" w:rsidP="008224A1">
      <w:pPr>
        <w:pStyle w:val="ListParagraph"/>
        <w:numPr>
          <w:ilvl w:val="1"/>
          <w:numId w:val="40"/>
        </w:numPr>
        <w:rPr>
          <w:rFonts w:ascii="Calibri" w:hAnsi="Calibri"/>
          <w:bCs/>
          <w:sz w:val="20"/>
          <w:szCs w:val="20"/>
        </w:rPr>
      </w:pPr>
      <w:r w:rsidRPr="009647F8">
        <w:rPr>
          <w:rFonts w:ascii="Calibri" w:hAnsi="Calibri"/>
          <w:b/>
          <w:bCs/>
          <w:sz w:val="20"/>
          <w:szCs w:val="20"/>
        </w:rPr>
        <w:t>202-222</w:t>
      </w:r>
      <w:r w:rsidRPr="009647F8">
        <w:rPr>
          <w:rFonts w:ascii="Calibri" w:hAnsi="Calibri"/>
          <w:bCs/>
          <w:sz w:val="20"/>
          <w:szCs w:val="20"/>
        </w:rPr>
        <w:t xml:space="preserve"> – Audits</w:t>
      </w:r>
      <w:r w:rsidR="006A1E69" w:rsidRPr="009647F8">
        <w:rPr>
          <w:rFonts w:ascii="Calibri" w:hAnsi="Calibri"/>
          <w:bCs/>
          <w:sz w:val="20"/>
          <w:szCs w:val="20"/>
        </w:rPr>
        <w:t xml:space="preserve"> [public COs only]</w:t>
      </w:r>
    </w:p>
    <w:p w14:paraId="34E29F6B" w14:textId="77777777" w:rsidR="0023324C" w:rsidRPr="009647F8" w:rsidRDefault="0023324C" w:rsidP="008224A1">
      <w:pPr>
        <w:pStyle w:val="ListParagraph"/>
        <w:numPr>
          <w:ilvl w:val="2"/>
          <w:numId w:val="40"/>
        </w:numPr>
        <w:rPr>
          <w:rFonts w:ascii="Calibri" w:hAnsi="Calibri"/>
          <w:bCs/>
          <w:sz w:val="20"/>
          <w:szCs w:val="20"/>
        </w:rPr>
      </w:pPr>
      <w:r w:rsidRPr="009647F8">
        <w:rPr>
          <w:rFonts w:ascii="Calibri" w:hAnsi="Calibri"/>
          <w:bCs/>
          <w:sz w:val="20"/>
          <w:szCs w:val="20"/>
        </w:rPr>
        <w:t>Only public COs required to undergo and report audits</w:t>
      </w:r>
    </w:p>
    <w:p w14:paraId="750A8EEE" w14:textId="2EE128A6" w:rsidR="0023324C" w:rsidRPr="009647F8" w:rsidRDefault="0023324C" w:rsidP="008224A1">
      <w:pPr>
        <w:pStyle w:val="ListParagraph"/>
        <w:numPr>
          <w:ilvl w:val="2"/>
          <w:numId w:val="40"/>
        </w:numPr>
        <w:rPr>
          <w:rFonts w:ascii="Calibri" w:hAnsi="Calibri"/>
          <w:bCs/>
          <w:sz w:val="20"/>
          <w:szCs w:val="20"/>
        </w:rPr>
      </w:pPr>
      <w:r w:rsidRPr="009647F8">
        <w:rPr>
          <w:rFonts w:ascii="Calibri" w:hAnsi="Calibri"/>
          <w:bCs/>
          <w:sz w:val="20"/>
          <w:szCs w:val="20"/>
        </w:rPr>
        <w:t>For priva</w:t>
      </w:r>
      <w:r w:rsidR="00DD6793">
        <w:rPr>
          <w:rFonts w:ascii="Calibri" w:hAnsi="Calibri"/>
          <w:bCs/>
          <w:sz w:val="20"/>
          <w:szCs w:val="20"/>
        </w:rPr>
        <w:t>te COs, optional as decided by SH</w:t>
      </w:r>
      <w:r w:rsidRPr="009647F8">
        <w:rPr>
          <w:rFonts w:ascii="Calibri" w:hAnsi="Calibri"/>
          <w:bCs/>
          <w:sz w:val="20"/>
          <w:szCs w:val="20"/>
        </w:rPr>
        <w:t>s – expense saving for smaller companies</w:t>
      </w:r>
    </w:p>
    <w:p w14:paraId="5F0F34E3" w14:textId="4DBDC886" w:rsidR="00DC402F" w:rsidRPr="009647F8" w:rsidRDefault="008D7F89" w:rsidP="008224A1">
      <w:pPr>
        <w:pStyle w:val="ListParagraph"/>
        <w:numPr>
          <w:ilvl w:val="1"/>
          <w:numId w:val="40"/>
        </w:numPr>
        <w:rPr>
          <w:rFonts w:ascii="Calibri" w:hAnsi="Calibri"/>
          <w:bCs/>
          <w:sz w:val="20"/>
          <w:szCs w:val="20"/>
        </w:rPr>
      </w:pPr>
      <w:r w:rsidRPr="009647F8">
        <w:rPr>
          <w:rFonts w:ascii="Calibri" w:hAnsi="Calibri"/>
          <w:b/>
          <w:bCs/>
          <w:sz w:val="20"/>
          <w:szCs w:val="20"/>
        </w:rPr>
        <w:t>233</w:t>
      </w:r>
      <w:r w:rsidR="00DC402F" w:rsidRPr="009647F8">
        <w:rPr>
          <w:rFonts w:ascii="Calibri" w:hAnsi="Calibri"/>
          <w:bCs/>
          <w:sz w:val="20"/>
          <w:szCs w:val="20"/>
        </w:rPr>
        <w:t xml:space="preserve"> – Audit Committee</w:t>
      </w:r>
      <w:r w:rsidR="006A1E69" w:rsidRPr="009647F8">
        <w:rPr>
          <w:rFonts w:ascii="Calibri" w:hAnsi="Calibri"/>
          <w:bCs/>
          <w:sz w:val="20"/>
          <w:szCs w:val="20"/>
        </w:rPr>
        <w:t xml:space="preserve"> [public COs only]</w:t>
      </w:r>
    </w:p>
    <w:p w14:paraId="2A9EA8C1" w14:textId="44AC96CD" w:rsidR="008D7F89" w:rsidRPr="009647F8" w:rsidRDefault="00DC402F" w:rsidP="008224A1">
      <w:pPr>
        <w:pStyle w:val="ListParagraph"/>
        <w:numPr>
          <w:ilvl w:val="2"/>
          <w:numId w:val="40"/>
        </w:numPr>
        <w:rPr>
          <w:rFonts w:ascii="Calibri" w:hAnsi="Calibri"/>
          <w:bCs/>
          <w:sz w:val="20"/>
          <w:szCs w:val="20"/>
        </w:rPr>
      </w:pPr>
      <w:r w:rsidRPr="009647F8">
        <w:rPr>
          <w:rFonts w:ascii="Calibri" w:hAnsi="Calibri"/>
          <w:bCs/>
          <w:sz w:val="20"/>
          <w:szCs w:val="20"/>
        </w:rPr>
        <w:t>O</w:t>
      </w:r>
      <w:r w:rsidR="008D7F89" w:rsidRPr="009647F8">
        <w:rPr>
          <w:rFonts w:ascii="Calibri" w:hAnsi="Calibri"/>
          <w:bCs/>
          <w:sz w:val="20"/>
          <w:szCs w:val="20"/>
        </w:rPr>
        <w:t>nly example in the statute where the legislature tries to manage</w:t>
      </w:r>
      <w:r w:rsidR="004015FE" w:rsidRPr="009647F8">
        <w:rPr>
          <w:rFonts w:ascii="Calibri" w:hAnsi="Calibri"/>
          <w:bCs/>
          <w:sz w:val="20"/>
          <w:szCs w:val="20"/>
        </w:rPr>
        <w:t xml:space="preserve"> governance of public CO</w:t>
      </w:r>
      <w:r w:rsidR="008D594E" w:rsidRPr="009647F8">
        <w:rPr>
          <w:rFonts w:ascii="Calibri" w:hAnsi="Calibri"/>
          <w:bCs/>
          <w:sz w:val="20"/>
          <w:szCs w:val="20"/>
        </w:rPr>
        <w:t xml:space="preserve">s – dictates </w:t>
      </w:r>
      <w:r w:rsidR="008D7F89" w:rsidRPr="009647F8">
        <w:rPr>
          <w:rFonts w:ascii="Calibri" w:hAnsi="Calibri"/>
          <w:bCs/>
          <w:sz w:val="20"/>
          <w:szCs w:val="20"/>
        </w:rPr>
        <w:t>how financial statements s</w:t>
      </w:r>
      <w:r w:rsidR="00FD2AA4" w:rsidRPr="009647F8">
        <w:rPr>
          <w:rFonts w:ascii="Calibri" w:hAnsi="Calibri"/>
          <w:bCs/>
          <w:sz w:val="20"/>
          <w:szCs w:val="20"/>
        </w:rPr>
        <w:t>hould be reviewed and discussed</w:t>
      </w:r>
    </w:p>
    <w:p w14:paraId="35E7A9B3" w14:textId="77777777" w:rsidR="008D7F89" w:rsidRPr="009647F8" w:rsidRDefault="008D7F89" w:rsidP="00CD4089">
      <w:pPr>
        <w:rPr>
          <w:rFonts w:ascii="Calibri" w:hAnsi="Calibri"/>
          <w:sz w:val="20"/>
          <w:szCs w:val="20"/>
        </w:rPr>
      </w:pPr>
    </w:p>
    <w:p w14:paraId="786F4154" w14:textId="5F2FF752" w:rsidR="006A12CD" w:rsidRPr="009647F8" w:rsidRDefault="00954185" w:rsidP="006A12CD">
      <w:pPr>
        <w:rPr>
          <w:rFonts w:ascii="Calibri" w:hAnsi="Calibri"/>
          <w:sz w:val="20"/>
          <w:szCs w:val="20"/>
        </w:rPr>
      </w:pPr>
      <w:r>
        <w:rPr>
          <w:rFonts w:ascii="Calibri" w:hAnsi="Calibri"/>
          <w:sz w:val="20"/>
          <w:szCs w:val="20"/>
        </w:rPr>
        <w:t>WHC/</w:t>
      </w:r>
      <w:r w:rsidR="00CD4089" w:rsidRPr="009647F8">
        <w:rPr>
          <w:rFonts w:ascii="Calibri" w:hAnsi="Calibri"/>
          <w:sz w:val="20"/>
          <w:szCs w:val="20"/>
        </w:rPr>
        <w:t>Public Corporations</w:t>
      </w:r>
      <w:r w:rsidR="00752DE5" w:rsidRPr="009647F8">
        <w:rPr>
          <w:rFonts w:ascii="Calibri" w:hAnsi="Calibri"/>
          <w:sz w:val="20"/>
          <w:szCs w:val="20"/>
        </w:rPr>
        <w:t xml:space="preserve"> – BCA, s. 1</w:t>
      </w:r>
    </w:p>
    <w:p w14:paraId="12DF2573" w14:textId="3B55152B" w:rsidR="00752DE5" w:rsidRPr="009647F8" w:rsidRDefault="002D7959" w:rsidP="00711F88">
      <w:pPr>
        <w:pStyle w:val="ListParagraph"/>
        <w:numPr>
          <w:ilvl w:val="0"/>
          <w:numId w:val="23"/>
        </w:numPr>
        <w:rPr>
          <w:rFonts w:ascii="Calibri" w:hAnsi="Calibri"/>
          <w:sz w:val="20"/>
          <w:szCs w:val="20"/>
        </w:rPr>
      </w:pPr>
      <w:bookmarkStart w:id="10" w:name="section1"/>
      <w:r w:rsidRPr="009647F8">
        <w:rPr>
          <w:rFonts w:ascii="Calibri" w:hAnsi="Calibri"/>
          <w:b/>
          <w:sz w:val="20"/>
          <w:szCs w:val="20"/>
        </w:rPr>
        <w:t>1</w:t>
      </w:r>
      <w:r w:rsidRPr="009647F8">
        <w:rPr>
          <w:rFonts w:ascii="Calibri" w:hAnsi="Calibri"/>
          <w:sz w:val="20"/>
          <w:szCs w:val="20"/>
        </w:rPr>
        <w:t xml:space="preserve"> </w:t>
      </w:r>
      <w:r w:rsidR="000F22E0" w:rsidRPr="009647F8">
        <w:rPr>
          <w:rFonts w:ascii="Calibri" w:hAnsi="Calibri"/>
          <w:sz w:val="20"/>
          <w:szCs w:val="20"/>
        </w:rPr>
        <w:t xml:space="preserve">Defined in terms of its reporting obligations. </w:t>
      </w:r>
      <w:r w:rsidR="00752DE5" w:rsidRPr="009647F8">
        <w:rPr>
          <w:rFonts w:ascii="Calibri" w:hAnsi="Calibri"/>
          <w:sz w:val="20"/>
          <w:szCs w:val="20"/>
        </w:rPr>
        <w:t>Means a company that:</w:t>
      </w:r>
    </w:p>
    <w:p w14:paraId="15AC7755" w14:textId="768AE79C" w:rsidR="00752DE5" w:rsidRPr="009647F8" w:rsidRDefault="00752DE5" w:rsidP="008224A1">
      <w:pPr>
        <w:pStyle w:val="ListParagraph"/>
        <w:numPr>
          <w:ilvl w:val="1"/>
          <w:numId w:val="42"/>
        </w:numPr>
        <w:rPr>
          <w:rFonts w:ascii="Calibri" w:hAnsi="Calibri"/>
          <w:sz w:val="20"/>
          <w:szCs w:val="20"/>
        </w:rPr>
      </w:pPr>
      <w:r w:rsidRPr="009647F8">
        <w:rPr>
          <w:rFonts w:ascii="Calibri" w:hAnsi="Calibri"/>
          <w:sz w:val="20"/>
          <w:szCs w:val="20"/>
        </w:rPr>
        <w:t>is a reporting issuer,</w:t>
      </w:r>
    </w:p>
    <w:p w14:paraId="146AC775" w14:textId="49E44E92" w:rsidR="00752DE5" w:rsidRPr="009647F8" w:rsidRDefault="00752DE5" w:rsidP="008224A1">
      <w:pPr>
        <w:pStyle w:val="ListParagraph"/>
        <w:numPr>
          <w:ilvl w:val="1"/>
          <w:numId w:val="42"/>
        </w:numPr>
        <w:rPr>
          <w:rFonts w:ascii="Calibri" w:hAnsi="Calibri"/>
          <w:sz w:val="20"/>
          <w:szCs w:val="20"/>
        </w:rPr>
      </w:pPr>
      <w:r w:rsidRPr="009647F8">
        <w:rPr>
          <w:rFonts w:ascii="Calibri" w:hAnsi="Calibri"/>
          <w:sz w:val="20"/>
          <w:szCs w:val="20"/>
        </w:rPr>
        <w:t>is a reporting issuer equivalent,</w:t>
      </w:r>
    </w:p>
    <w:p w14:paraId="5F72833B" w14:textId="1DE85F74" w:rsidR="00752DE5" w:rsidRPr="009647F8" w:rsidRDefault="00752DE5" w:rsidP="008224A1">
      <w:pPr>
        <w:pStyle w:val="ListParagraph"/>
        <w:numPr>
          <w:ilvl w:val="1"/>
          <w:numId w:val="42"/>
        </w:numPr>
        <w:rPr>
          <w:rFonts w:ascii="Calibri" w:hAnsi="Calibri"/>
          <w:sz w:val="20"/>
          <w:szCs w:val="20"/>
        </w:rPr>
      </w:pPr>
      <w:r w:rsidRPr="009647F8">
        <w:rPr>
          <w:rFonts w:ascii="Calibri" w:hAnsi="Calibri"/>
          <w:sz w:val="20"/>
          <w:szCs w:val="20"/>
        </w:rPr>
        <w:t>has registered its securities under the </w:t>
      </w:r>
      <w:r w:rsidRPr="009647F8">
        <w:rPr>
          <w:rFonts w:ascii="Calibri" w:hAnsi="Calibri"/>
          <w:i/>
          <w:iCs/>
          <w:sz w:val="20"/>
          <w:szCs w:val="20"/>
        </w:rPr>
        <w:t>Securities Exchange Act</w:t>
      </w:r>
      <w:r w:rsidRPr="009647F8">
        <w:rPr>
          <w:rFonts w:ascii="Calibri" w:hAnsi="Calibri"/>
          <w:sz w:val="20"/>
          <w:szCs w:val="20"/>
        </w:rPr>
        <w:t xml:space="preserve"> of 1934 of </w:t>
      </w:r>
      <w:r w:rsidR="00685D15">
        <w:rPr>
          <w:rFonts w:ascii="Calibri" w:hAnsi="Calibri"/>
          <w:sz w:val="20"/>
          <w:szCs w:val="20"/>
        </w:rPr>
        <w:t>USA</w:t>
      </w:r>
      <w:r w:rsidRPr="009647F8">
        <w:rPr>
          <w:rFonts w:ascii="Calibri" w:hAnsi="Calibri"/>
          <w:sz w:val="20"/>
          <w:szCs w:val="20"/>
        </w:rPr>
        <w:t>,</w:t>
      </w:r>
    </w:p>
    <w:p w14:paraId="47216352" w14:textId="6DB56065" w:rsidR="00752DE5" w:rsidRPr="009647F8" w:rsidRDefault="00FB03AE" w:rsidP="008224A1">
      <w:pPr>
        <w:pStyle w:val="ListParagraph"/>
        <w:numPr>
          <w:ilvl w:val="1"/>
          <w:numId w:val="42"/>
        </w:numPr>
        <w:rPr>
          <w:rFonts w:ascii="Calibri" w:hAnsi="Calibri"/>
          <w:sz w:val="20"/>
          <w:szCs w:val="20"/>
        </w:rPr>
      </w:pPr>
      <w:r>
        <w:rPr>
          <w:rFonts w:ascii="Calibri" w:hAnsi="Calibri"/>
          <w:sz w:val="20"/>
          <w:szCs w:val="20"/>
        </w:rPr>
        <w:t>has any of its securities, w/</w:t>
      </w:r>
      <w:r w:rsidR="00752DE5" w:rsidRPr="009647F8">
        <w:rPr>
          <w:rFonts w:ascii="Calibri" w:hAnsi="Calibri"/>
          <w:sz w:val="20"/>
          <w:szCs w:val="20"/>
        </w:rPr>
        <w:t>n the meaning of the </w:t>
      </w:r>
      <w:r w:rsidR="00755B6D">
        <w:rPr>
          <w:rFonts w:ascii="Calibri" w:hAnsi="Calibri"/>
          <w:i/>
          <w:iCs/>
          <w:sz w:val="20"/>
          <w:szCs w:val="20"/>
        </w:rPr>
        <w:t>SA</w:t>
      </w:r>
      <w:r w:rsidR="00752DE5" w:rsidRPr="009647F8">
        <w:rPr>
          <w:rFonts w:ascii="Calibri" w:hAnsi="Calibri"/>
          <w:sz w:val="20"/>
          <w:szCs w:val="20"/>
        </w:rPr>
        <w:t>, traded on or through the facilities of a securities exchange, or</w:t>
      </w:r>
    </w:p>
    <w:p w14:paraId="66EC286A" w14:textId="4A84D0E0" w:rsidR="00752DE5" w:rsidRPr="009647F8" w:rsidRDefault="00F0157E" w:rsidP="008224A1">
      <w:pPr>
        <w:pStyle w:val="ListParagraph"/>
        <w:numPr>
          <w:ilvl w:val="1"/>
          <w:numId w:val="42"/>
        </w:numPr>
        <w:rPr>
          <w:rFonts w:ascii="Calibri" w:hAnsi="Calibri"/>
          <w:sz w:val="20"/>
          <w:szCs w:val="20"/>
        </w:rPr>
      </w:pPr>
      <w:r>
        <w:rPr>
          <w:rFonts w:ascii="Calibri" w:hAnsi="Calibri"/>
          <w:sz w:val="20"/>
          <w:szCs w:val="20"/>
        </w:rPr>
        <w:t>has any of its securities, w/</w:t>
      </w:r>
      <w:r w:rsidR="00752DE5" w:rsidRPr="009647F8">
        <w:rPr>
          <w:rFonts w:ascii="Calibri" w:hAnsi="Calibri"/>
          <w:sz w:val="20"/>
          <w:szCs w:val="20"/>
        </w:rPr>
        <w:t>n the meaning of the </w:t>
      </w:r>
      <w:r>
        <w:rPr>
          <w:rFonts w:ascii="Calibri" w:hAnsi="Calibri"/>
          <w:i/>
          <w:iCs/>
          <w:sz w:val="20"/>
          <w:szCs w:val="20"/>
        </w:rPr>
        <w:t>SA</w:t>
      </w:r>
      <w:r w:rsidR="00752DE5" w:rsidRPr="009647F8">
        <w:rPr>
          <w:rFonts w:ascii="Calibri" w:hAnsi="Calibri"/>
          <w:sz w:val="20"/>
          <w:szCs w:val="20"/>
        </w:rPr>
        <w:t>, reported through the facilities of a quotation and trade reporting system;</w:t>
      </w:r>
      <w:bookmarkEnd w:id="10"/>
    </w:p>
    <w:p w14:paraId="17E7E4F8" w14:textId="3EA74D28" w:rsidR="00F6207C" w:rsidRPr="009647F8" w:rsidRDefault="00131AAC" w:rsidP="00711F88">
      <w:pPr>
        <w:pStyle w:val="ListParagraph"/>
        <w:numPr>
          <w:ilvl w:val="0"/>
          <w:numId w:val="23"/>
        </w:numPr>
        <w:rPr>
          <w:rFonts w:ascii="Calibri" w:hAnsi="Calibri"/>
          <w:sz w:val="20"/>
          <w:szCs w:val="20"/>
        </w:rPr>
      </w:pPr>
      <w:r w:rsidRPr="009647F8">
        <w:rPr>
          <w:rFonts w:ascii="Calibri" w:hAnsi="Calibri"/>
          <w:b/>
          <w:sz w:val="20"/>
          <w:szCs w:val="20"/>
        </w:rPr>
        <w:t>120</w:t>
      </w:r>
      <w:r w:rsidRPr="009647F8">
        <w:rPr>
          <w:rFonts w:ascii="Calibri" w:hAnsi="Calibri"/>
          <w:sz w:val="20"/>
          <w:szCs w:val="20"/>
        </w:rPr>
        <w:t xml:space="preserve"> </w:t>
      </w:r>
      <w:r w:rsidR="00F6207C" w:rsidRPr="009647F8">
        <w:rPr>
          <w:rFonts w:ascii="Calibri" w:hAnsi="Calibri"/>
          <w:sz w:val="20"/>
          <w:szCs w:val="20"/>
        </w:rPr>
        <w:t>Are required to have a minimum of 3 directors and do an annual audit of its accounts</w:t>
      </w:r>
    </w:p>
    <w:p w14:paraId="5EC92ABF" w14:textId="77777777" w:rsidR="00B633F7" w:rsidRDefault="00E6501E" w:rsidP="0001500A">
      <w:pPr>
        <w:pStyle w:val="ListParagraph"/>
        <w:numPr>
          <w:ilvl w:val="1"/>
          <w:numId w:val="23"/>
        </w:numPr>
        <w:rPr>
          <w:rFonts w:ascii="Calibri" w:hAnsi="Calibri"/>
          <w:sz w:val="20"/>
          <w:szCs w:val="20"/>
        </w:rPr>
      </w:pPr>
      <w:r w:rsidRPr="009647F8">
        <w:rPr>
          <w:rFonts w:ascii="Calibri" w:hAnsi="Calibri"/>
          <w:sz w:val="20"/>
          <w:szCs w:val="20"/>
        </w:rPr>
        <w:t xml:space="preserve">Relates directly to the </w:t>
      </w:r>
      <w:r w:rsidRPr="009647F8">
        <w:rPr>
          <w:rFonts w:ascii="Calibri" w:hAnsi="Calibri"/>
          <w:i/>
          <w:sz w:val="20"/>
          <w:szCs w:val="20"/>
        </w:rPr>
        <w:t>Securities Act</w:t>
      </w:r>
      <w:r w:rsidR="003F7A14" w:rsidRPr="009647F8">
        <w:rPr>
          <w:rFonts w:ascii="Calibri" w:hAnsi="Calibri"/>
          <w:sz w:val="20"/>
          <w:szCs w:val="20"/>
        </w:rPr>
        <w:t xml:space="preserve"> – </w:t>
      </w:r>
      <w:r w:rsidRPr="009647F8">
        <w:rPr>
          <w:rFonts w:ascii="Calibri" w:hAnsi="Calibri"/>
          <w:sz w:val="20"/>
          <w:szCs w:val="20"/>
        </w:rPr>
        <w:t>concerned w/ investor protection</w:t>
      </w:r>
    </w:p>
    <w:p w14:paraId="19669321" w14:textId="696656D7" w:rsidR="00E6501E" w:rsidRPr="009647F8" w:rsidRDefault="00B633F7" w:rsidP="0001500A">
      <w:pPr>
        <w:pStyle w:val="ListParagraph"/>
        <w:numPr>
          <w:ilvl w:val="1"/>
          <w:numId w:val="23"/>
        </w:numPr>
        <w:rPr>
          <w:rFonts w:ascii="Calibri" w:hAnsi="Calibri"/>
          <w:sz w:val="20"/>
          <w:szCs w:val="20"/>
        </w:rPr>
      </w:pPr>
      <w:r>
        <w:rPr>
          <w:rFonts w:ascii="Calibri" w:hAnsi="Calibri"/>
          <w:sz w:val="20"/>
          <w:szCs w:val="20"/>
        </w:rPr>
        <w:t>A</w:t>
      </w:r>
      <w:r w:rsidR="00E6501E" w:rsidRPr="009647F8">
        <w:rPr>
          <w:rFonts w:ascii="Calibri" w:hAnsi="Calibri"/>
          <w:sz w:val="20"/>
          <w:szCs w:val="20"/>
        </w:rPr>
        <w:t xml:space="preserve">pplies to </w:t>
      </w:r>
      <w:r w:rsidR="00866FAC" w:rsidRPr="009647F8">
        <w:rPr>
          <w:rFonts w:ascii="Calibri" w:hAnsi="Calibri"/>
          <w:sz w:val="20"/>
          <w:szCs w:val="20"/>
        </w:rPr>
        <w:t>COs</w:t>
      </w:r>
      <w:r w:rsidR="00E6501E" w:rsidRPr="009647F8">
        <w:rPr>
          <w:rFonts w:ascii="Calibri" w:hAnsi="Calibri"/>
          <w:sz w:val="20"/>
          <w:szCs w:val="20"/>
        </w:rPr>
        <w:t xml:space="preserve"> selling securities in BC</w:t>
      </w:r>
    </w:p>
    <w:p w14:paraId="0C8CB939" w14:textId="41A016D1" w:rsidR="000F22E0" w:rsidRPr="009647F8" w:rsidRDefault="000F22E0" w:rsidP="00711F88">
      <w:pPr>
        <w:pStyle w:val="ListParagraph"/>
        <w:numPr>
          <w:ilvl w:val="0"/>
          <w:numId w:val="23"/>
        </w:numPr>
        <w:rPr>
          <w:rFonts w:ascii="Calibri" w:hAnsi="Calibri"/>
          <w:sz w:val="20"/>
          <w:szCs w:val="20"/>
        </w:rPr>
      </w:pPr>
      <w:r w:rsidRPr="009647F8">
        <w:rPr>
          <w:rFonts w:ascii="Calibri" w:hAnsi="Calibri"/>
          <w:b/>
          <w:sz w:val="20"/>
          <w:szCs w:val="20"/>
        </w:rPr>
        <w:t>Reporting Issuer:</w:t>
      </w:r>
      <w:r w:rsidRPr="009647F8">
        <w:rPr>
          <w:rFonts w:ascii="Calibri" w:hAnsi="Calibri"/>
          <w:sz w:val="20"/>
          <w:szCs w:val="20"/>
        </w:rPr>
        <w:t xml:space="preserve"> Two ways that a CO is deemed to be reporting: </w:t>
      </w:r>
    </w:p>
    <w:p w14:paraId="0DAA89AA" w14:textId="39403C43" w:rsidR="000F22E0" w:rsidRPr="009647F8" w:rsidRDefault="000F22E0" w:rsidP="008224A1">
      <w:pPr>
        <w:pStyle w:val="ListParagraph"/>
        <w:numPr>
          <w:ilvl w:val="1"/>
          <w:numId w:val="43"/>
        </w:numPr>
        <w:rPr>
          <w:rFonts w:ascii="Calibri" w:hAnsi="Calibri"/>
          <w:sz w:val="20"/>
          <w:szCs w:val="20"/>
        </w:rPr>
      </w:pPr>
      <w:r w:rsidRPr="009647F8">
        <w:rPr>
          <w:rFonts w:ascii="Calibri" w:hAnsi="Calibri"/>
          <w:sz w:val="20"/>
          <w:szCs w:val="20"/>
        </w:rPr>
        <w:t>Shares have to be liste</w:t>
      </w:r>
      <w:r w:rsidR="0060695B" w:rsidRPr="009647F8">
        <w:rPr>
          <w:rFonts w:ascii="Calibri" w:hAnsi="Calibri"/>
          <w:sz w:val="20"/>
          <w:szCs w:val="20"/>
        </w:rPr>
        <w:t>d on stock exchange for trading</w:t>
      </w:r>
    </w:p>
    <w:p w14:paraId="0F066190" w14:textId="77777777" w:rsidR="005B1047" w:rsidRPr="009647F8" w:rsidRDefault="000F22E0" w:rsidP="008224A1">
      <w:pPr>
        <w:pStyle w:val="ListParagraph"/>
        <w:numPr>
          <w:ilvl w:val="1"/>
          <w:numId w:val="43"/>
        </w:numPr>
        <w:rPr>
          <w:rFonts w:ascii="Calibri" w:hAnsi="Calibri"/>
          <w:sz w:val="20"/>
          <w:szCs w:val="20"/>
        </w:rPr>
      </w:pPr>
      <w:r w:rsidRPr="009647F8">
        <w:rPr>
          <w:rFonts w:ascii="Calibri" w:hAnsi="Calibri"/>
          <w:sz w:val="20"/>
          <w:szCs w:val="20"/>
        </w:rPr>
        <w:t>Shares have to be offered to p</w:t>
      </w:r>
      <w:r w:rsidR="005B1047" w:rsidRPr="009647F8">
        <w:rPr>
          <w:rFonts w:ascii="Calibri" w:hAnsi="Calibri"/>
          <w:sz w:val="20"/>
          <w:szCs w:val="20"/>
        </w:rPr>
        <w:t>ublic along with a prospectus</w:t>
      </w:r>
    </w:p>
    <w:p w14:paraId="7D47C6F9" w14:textId="01425A0B" w:rsidR="000F22E0" w:rsidRPr="009647F8" w:rsidRDefault="005B1047" w:rsidP="008224A1">
      <w:pPr>
        <w:pStyle w:val="ListParagraph"/>
        <w:numPr>
          <w:ilvl w:val="2"/>
          <w:numId w:val="43"/>
        </w:numPr>
        <w:rPr>
          <w:rFonts w:ascii="Calibri" w:hAnsi="Calibri"/>
          <w:sz w:val="20"/>
          <w:szCs w:val="20"/>
        </w:rPr>
      </w:pPr>
      <w:r w:rsidRPr="009647F8">
        <w:rPr>
          <w:rFonts w:ascii="Calibri" w:hAnsi="Calibri"/>
          <w:sz w:val="20"/>
          <w:szCs w:val="20"/>
        </w:rPr>
        <w:t>Where t</w:t>
      </w:r>
      <w:r w:rsidR="000F22E0" w:rsidRPr="009647F8">
        <w:rPr>
          <w:rFonts w:ascii="Calibri" w:hAnsi="Calibri"/>
          <w:sz w:val="20"/>
          <w:szCs w:val="20"/>
        </w:rPr>
        <w:t xml:space="preserve">he deﬁnition of “public” is based on the </w:t>
      </w:r>
      <w:r w:rsidR="00F9700E">
        <w:rPr>
          <w:rFonts w:ascii="Calibri" w:hAnsi="Calibri"/>
          <w:sz w:val="20"/>
          <w:szCs w:val="20"/>
        </w:rPr>
        <w:t>“</w:t>
      </w:r>
      <w:r w:rsidR="000F22E0" w:rsidRPr="009647F8">
        <w:rPr>
          <w:rFonts w:ascii="Calibri" w:hAnsi="Calibri"/>
          <w:sz w:val="20"/>
          <w:szCs w:val="20"/>
        </w:rPr>
        <w:t xml:space="preserve">Need to Know </w:t>
      </w:r>
      <w:r w:rsidR="001B16AF" w:rsidRPr="009647F8">
        <w:rPr>
          <w:rFonts w:ascii="Calibri" w:hAnsi="Calibri"/>
          <w:sz w:val="20"/>
          <w:szCs w:val="20"/>
        </w:rPr>
        <w:t>Test</w:t>
      </w:r>
      <w:r w:rsidR="00F9700E">
        <w:rPr>
          <w:rFonts w:ascii="Calibri" w:hAnsi="Calibri"/>
          <w:sz w:val="20"/>
          <w:szCs w:val="20"/>
        </w:rPr>
        <w:t>”</w:t>
      </w:r>
    </w:p>
    <w:p w14:paraId="2755C632" w14:textId="55B3316C" w:rsidR="000F22E0" w:rsidRPr="009647F8" w:rsidRDefault="000F22E0" w:rsidP="00711F88">
      <w:pPr>
        <w:pStyle w:val="ListParagraph"/>
        <w:numPr>
          <w:ilvl w:val="0"/>
          <w:numId w:val="23"/>
        </w:numPr>
        <w:rPr>
          <w:rFonts w:ascii="Calibri" w:hAnsi="Calibri"/>
          <w:sz w:val="20"/>
          <w:szCs w:val="20"/>
        </w:rPr>
      </w:pPr>
      <w:r w:rsidRPr="009647F8">
        <w:rPr>
          <w:rFonts w:ascii="Calibri" w:hAnsi="Calibri"/>
          <w:b/>
          <w:sz w:val="20"/>
          <w:szCs w:val="20"/>
        </w:rPr>
        <w:t>Continuous Disclosure:</w:t>
      </w:r>
      <w:r w:rsidRPr="009647F8">
        <w:rPr>
          <w:rFonts w:ascii="Calibri" w:hAnsi="Calibri"/>
          <w:sz w:val="20"/>
          <w:szCs w:val="20"/>
        </w:rPr>
        <w:t xml:space="preserve"> Any CO req</w:t>
      </w:r>
      <w:r w:rsidR="00E103D8" w:rsidRPr="009647F8">
        <w:rPr>
          <w:rFonts w:ascii="Calibri" w:hAnsi="Calibri"/>
          <w:sz w:val="20"/>
          <w:szCs w:val="20"/>
        </w:rPr>
        <w:t>’</w:t>
      </w:r>
      <w:r w:rsidRPr="009647F8">
        <w:rPr>
          <w:rFonts w:ascii="Calibri" w:hAnsi="Calibri"/>
          <w:sz w:val="20"/>
          <w:szCs w:val="20"/>
        </w:rPr>
        <w:t xml:space="preserve">d to disclose information to the public </w:t>
      </w:r>
      <w:r w:rsidR="005717F9" w:rsidRPr="009647F8">
        <w:rPr>
          <w:rFonts w:ascii="Calibri" w:hAnsi="Calibri"/>
          <w:sz w:val="20"/>
          <w:szCs w:val="20"/>
        </w:rPr>
        <w:t>must</w:t>
      </w:r>
      <w:r w:rsidR="003B27B6" w:rsidRPr="009647F8">
        <w:rPr>
          <w:rFonts w:ascii="Calibri" w:hAnsi="Calibri"/>
          <w:sz w:val="20"/>
          <w:szCs w:val="20"/>
        </w:rPr>
        <w:t xml:space="preserve"> do so on an ongoing basis</w:t>
      </w:r>
    </w:p>
    <w:p w14:paraId="6195193F" w14:textId="0A329D93" w:rsidR="000F22E0" w:rsidRPr="009647F8" w:rsidRDefault="000F22E0" w:rsidP="00711F88">
      <w:pPr>
        <w:pStyle w:val="ListParagraph"/>
        <w:numPr>
          <w:ilvl w:val="1"/>
          <w:numId w:val="23"/>
        </w:numPr>
        <w:rPr>
          <w:rFonts w:ascii="Calibri" w:hAnsi="Calibri"/>
          <w:sz w:val="20"/>
          <w:szCs w:val="20"/>
        </w:rPr>
      </w:pPr>
      <w:r w:rsidRPr="009647F8">
        <w:rPr>
          <w:rFonts w:ascii="Calibri" w:hAnsi="Calibri"/>
          <w:sz w:val="20"/>
          <w:szCs w:val="20"/>
        </w:rPr>
        <w:t>There are more onerous ﬁnancial reporting req</w:t>
      </w:r>
      <w:r w:rsidR="00283EEB" w:rsidRPr="009647F8">
        <w:rPr>
          <w:rFonts w:ascii="Calibri" w:hAnsi="Calibri"/>
          <w:sz w:val="20"/>
          <w:szCs w:val="20"/>
        </w:rPr>
        <w:t xml:space="preserve">uirements for public COs under </w:t>
      </w:r>
      <w:r w:rsidR="00283EEB" w:rsidRPr="009647F8">
        <w:rPr>
          <w:rFonts w:ascii="Calibri" w:hAnsi="Calibri"/>
          <w:i/>
          <w:sz w:val="20"/>
          <w:szCs w:val="20"/>
        </w:rPr>
        <w:t>Securities Act</w:t>
      </w:r>
    </w:p>
    <w:p w14:paraId="1CCB5154" w14:textId="3B8E2B81" w:rsidR="000F22E0" w:rsidRPr="009647F8" w:rsidRDefault="00345B1E" w:rsidP="00711F88">
      <w:pPr>
        <w:pStyle w:val="ListParagraph"/>
        <w:numPr>
          <w:ilvl w:val="0"/>
          <w:numId w:val="23"/>
        </w:numPr>
        <w:rPr>
          <w:rFonts w:ascii="Calibri" w:hAnsi="Calibri"/>
          <w:sz w:val="20"/>
          <w:szCs w:val="20"/>
        </w:rPr>
      </w:pPr>
      <w:r w:rsidRPr="009647F8">
        <w:rPr>
          <w:rFonts w:ascii="Calibri" w:hAnsi="Calibri"/>
          <w:b/>
          <w:sz w:val="20"/>
          <w:szCs w:val="20"/>
        </w:rPr>
        <w:t>Securities:</w:t>
      </w:r>
      <w:r w:rsidRPr="009647F8">
        <w:rPr>
          <w:rFonts w:ascii="Calibri" w:hAnsi="Calibri"/>
          <w:sz w:val="20"/>
          <w:szCs w:val="20"/>
        </w:rPr>
        <w:t xml:space="preserve"> G</w:t>
      </w:r>
      <w:r w:rsidR="000F22E0" w:rsidRPr="009647F8">
        <w:rPr>
          <w:rFonts w:ascii="Calibri" w:hAnsi="Calibri"/>
          <w:sz w:val="20"/>
          <w:szCs w:val="20"/>
        </w:rPr>
        <w:t>eneric term that encompasses primarily shares or secured corporate debts</w:t>
      </w:r>
      <w:r w:rsidR="00A91D0F" w:rsidRPr="009647F8">
        <w:rPr>
          <w:rFonts w:ascii="Calibri" w:hAnsi="Calibri"/>
          <w:sz w:val="20"/>
          <w:szCs w:val="20"/>
        </w:rPr>
        <w:t xml:space="preserve"> – i.e. debentures, bonds</w:t>
      </w:r>
    </w:p>
    <w:p w14:paraId="6604AF7F" w14:textId="5ABDBF85" w:rsidR="00841B88" w:rsidRDefault="000F22E0" w:rsidP="00711F88">
      <w:pPr>
        <w:pStyle w:val="ListParagraph"/>
        <w:numPr>
          <w:ilvl w:val="1"/>
          <w:numId w:val="23"/>
        </w:numPr>
        <w:rPr>
          <w:rFonts w:ascii="Calibri" w:hAnsi="Calibri"/>
          <w:sz w:val="20"/>
          <w:szCs w:val="20"/>
        </w:rPr>
      </w:pPr>
      <w:r w:rsidRPr="009647F8">
        <w:rPr>
          <w:rFonts w:ascii="Calibri" w:hAnsi="Calibri"/>
          <w:sz w:val="20"/>
          <w:szCs w:val="20"/>
        </w:rPr>
        <w:t xml:space="preserve">However, </w:t>
      </w:r>
      <w:r w:rsidR="00593BFB" w:rsidRPr="009647F8">
        <w:rPr>
          <w:rFonts w:ascii="Calibri" w:hAnsi="Calibri"/>
          <w:sz w:val="20"/>
          <w:szCs w:val="20"/>
        </w:rPr>
        <w:t xml:space="preserve">the </w:t>
      </w:r>
      <w:r w:rsidR="00D86A92">
        <w:rPr>
          <w:rFonts w:ascii="Calibri" w:hAnsi="Calibri"/>
          <w:i/>
          <w:sz w:val="20"/>
          <w:szCs w:val="20"/>
        </w:rPr>
        <w:t>SA</w:t>
      </w:r>
      <w:r w:rsidRPr="009647F8">
        <w:rPr>
          <w:rFonts w:ascii="Calibri" w:hAnsi="Calibri"/>
          <w:sz w:val="20"/>
          <w:szCs w:val="20"/>
        </w:rPr>
        <w:t xml:space="preserve"> </w:t>
      </w:r>
      <w:r w:rsidR="00D86A92">
        <w:rPr>
          <w:rFonts w:ascii="Calibri" w:hAnsi="Calibri"/>
          <w:sz w:val="20"/>
          <w:szCs w:val="20"/>
        </w:rPr>
        <w:t>also covers “investment contract</w:t>
      </w:r>
      <w:r w:rsidR="00841B88">
        <w:rPr>
          <w:rFonts w:ascii="Calibri" w:hAnsi="Calibri"/>
          <w:sz w:val="20"/>
          <w:szCs w:val="20"/>
        </w:rPr>
        <w:t>s”</w:t>
      </w:r>
    </w:p>
    <w:p w14:paraId="5905BCF0" w14:textId="23FFC636" w:rsidR="000F22E0" w:rsidRPr="009647F8" w:rsidRDefault="000F22E0" w:rsidP="00711F88">
      <w:pPr>
        <w:pStyle w:val="ListParagraph"/>
        <w:numPr>
          <w:ilvl w:val="1"/>
          <w:numId w:val="23"/>
        </w:numPr>
        <w:rPr>
          <w:rFonts w:ascii="Calibri" w:hAnsi="Calibri"/>
          <w:sz w:val="20"/>
          <w:szCs w:val="20"/>
        </w:rPr>
      </w:pPr>
      <w:r w:rsidRPr="009647F8">
        <w:rPr>
          <w:rFonts w:ascii="Calibri" w:hAnsi="Calibri"/>
          <w:sz w:val="20"/>
          <w:szCs w:val="20"/>
        </w:rPr>
        <w:t xml:space="preserve">The issuer does not have to be a CO, as long as the </w:t>
      </w:r>
      <w:r w:rsidR="00345B1E" w:rsidRPr="009647F8">
        <w:rPr>
          <w:rFonts w:ascii="Calibri" w:hAnsi="Calibri"/>
          <w:sz w:val="20"/>
          <w:szCs w:val="20"/>
        </w:rPr>
        <w:t>s</w:t>
      </w:r>
      <w:r w:rsidRPr="009647F8">
        <w:rPr>
          <w:rFonts w:ascii="Calibri" w:hAnsi="Calibri"/>
          <w:sz w:val="20"/>
          <w:szCs w:val="20"/>
        </w:rPr>
        <w:t>ecu</w:t>
      </w:r>
      <w:r w:rsidR="00841B88">
        <w:rPr>
          <w:rFonts w:ascii="Calibri" w:hAnsi="Calibri"/>
          <w:sz w:val="20"/>
          <w:szCs w:val="20"/>
        </w:rPr>
        <w:t>rities are issued to the public</w:t>
      </w:r>
    </w:p>
    <w:p w14:paraId="13A928D2" w14:textId="0D18B681" w:rsidR="000F22E0" w:rsidRPr="009647F8" w:rsidRDefault="000F22E0" w:rsidP="00711F88">
      <w:pPr>
        <w:pStyle w:val="ListParagraph"/>
        <w:numPr>
          <w:ilvl w:val="0"/>
          <w:numId w:val="23"/>
        </w:numPr>
        <w:rPr>
          <w:rFonts w:ascii="Calibri" w:hAnsi="Calibri"/>
          <w:sz w:val="20"/>
          <w:szCs w:val="20"/>
        </w:rPr>
      </w:pPr>
      <w:r w:rsidRPr="009647F8">
        <w:rPr>
          <w:rFonts w:ascii="Calibri" w:hAnsi="Calibri"/>
          <w:b/>
          <w:sz w:val="20"/>
          <w:szCs w:val="20"/>
        </w:rPr>
        <w:t>Need to Know Test:</w:t>
      </w:r>
      <w:r w:rsidRPr="009647F8">
        <w:rPr>
          <w:rFonts w:ascii="Calibri" w:hAnsi="Calibri"/>
          <w:sz w:val="20"/>
          <w:szCs w:val="20"/>
        </w:rPr>
        <w:t xml:space="preserve"> Public is deﬁned as those who need to be informed of the business of the CO through a prospectus </w:t>
      </w:r>
      <w:r w:rsidR="006035AE" w:rsidRPr="009647F8">
        <w:rPr>
          <w:rFonts w:ascii="Calibri" w:hAnsi="Calibri"/>
          <w:sz w:val="20"/>
          <w:szCs w:val="20"/>
        </w:rPr>
        <w:t>a</w:t>
      </w:r>
      <w:r w:rsidRPr="009647F8">
        <w:rPr>
          <w:rFonts w:ascii="Calibri" w:hAnsi="Calibri"/>
          <w:sz w:val="20"/>
          <w:szCs w:val="20"/>
        </w:rPr>
        <w:t xml:space="preserve">nd press releases, as opposed to those </w:t>
      </w:r>
      <w:r w:rsidR="00546EFD" w:rsidRPr="009647F8">
        <w:rPr>
          <w:rFonts w:ascii="Calibri" w:hAnsi="Calibri"/>
          <w:sz w:val="20"/>
          <w:szCs w:val="20"/>
        </w:rPr>
        <w:t>D</w:t>
      </w:r>
      <w:r w:rsidR="00BA73A7" w:rsidRPr="009647F8">
        <w:rPr>
          <w:rFonts w:ascii="Calibri" w:hAnsi="Calibri"/>
          <w:sz w:val="20"/>
          <w:szCs w:val="20"/>
        </w:rPr>
        <w:t xml:space="preserve">Os </w:t>
      </w:r>
      <w:r w:rsidRPr="009647F8">
        <w:rPr>
          <w:rFonts w:ascii="Calibri" w:hAnsi="Calibri"/>
          <w:sz w:val="20"/>
          <w:szCs w:val="20"/>
        </w:rPr>
        <w:t>or employees of the CO that are aware of its operations</w:t>
      </w:r>
    </w:p>
    <w:p w14:paraId="79CCDDC4" w14:textId="77777777" w:rsidR="00B347D5" w:rsidRPr="009647F8" w:rsidRDefault="00B347D5" w:rsidP="00B347D5">
      <w:pPr>
        <w:rPr>
          <w:rFonts w:ascii="Calibri" w:hAnsi="Calibri"/>
          <w:sz w:val="20"/>
          <w:szCs w:val="20"/>
        </w:rPr>
      </w:pPr>
    </w:p>
    <w:p w14:paraId="491F2CD7" w14:textId="4056DB83" w:rsidR="00B347D5" w:rsidRPr="009647F8" w:rsidRDefault="00954185" w:rsidP="00B347D5">
      <w:pPr>
        <w:rPr>
          <w:rFonts w:ascii="Calibri" w:hAnsi="Calibri"/>
          <w:sz w:val="20"/>
          <w:szCs w:val="20"/>
        </w:rPr>
      </w:pPr>
      <w:r>
        <w:rPr>
          <w:rFonts w:ascii="Calibri" w:hAnsi="Calibri"/>
          <w:sz w:val="20"/>
          <w:szCs w:val="20"/>
        </w:rPr>
        <w:t>CHC/</w:t>
      </w:r>
      <w:r w:rsidR="00B347D5" w:rsidRPr="009647F8">
        <w:rPr>
          <w:rFonts w:ascii="Calibri" w:hAnsi="Calibri"/>
          <w:sz w:val="20"/>
          <w:szCs w:val="20"/>
        </w:rPr>
        <w:t>Private Company</w:t>
      </w:r>
    </w:p>
    <w:p w14:paraId="6982AD2E" w14:textId="77777777" w:rsidR="00674D46" w:rsidRPr="009647F8" w:rsidRDefault="00B347D5" w:rsidP="008224A1">
      <w:pPr>
        <w:pStyle w:val="ListParagraph"/>
        <w:numPr>
          <w:ilvl w:val="0"/>
          <w:numId w:val="44"/>
        </w:numPr>
        <w:rPr>
          <w:rFonts w:ascii="Calibri" w:hAnsi="Calibri"/>
          <w:sz w:val="20"/>
          <w:szCs w:val="20"/>
        </w:rPr>
      </w:pPr>
      <w:r w:rsidRPr="009647F8">
        <w:rPr>
          <w:rFonts w:ascii="Calibri" w:hAnsi="Calibri"/>
          <w:sz w:val="20"/>
          <w:szCs w:val="20"/>
        </w:rPr>
        <w:t>Also known as unlisted CO or an incorporated partnership</w:t>
      </w:r>
    </w:p>
    <w:p w14:paraId="4454B52E" w14:textId="005B0989" w:rsidR="00726A89" w:rsidRPr="009647F8" w:rsidRDefault="00674D46" w:rsidP="008224A1">
      <w:pPr>
        <w:pStyle w:val="ListParagraph"/>
        <w:numPr>
          <w:ilvl w:val="0"/>
          <w:numId w:val="44"/>
        </w:numPr>
        <w:rPr>
          <w:rFonts w:ascii="Calibri" w:hAnsi="Calibri"/>
          <w:sz w:val="20"/>
          <w:szCs w:val="20"/>
        </w:rPr>
      </w:pPr>
      <w:r w:rsidRPr="009647F8">
        <w:rPr>
          <w:rFonts w:ascii="Calibri" w:hAnsi="Calibri"/>
          <w:sz w:val="20"/>
          <w:szCs w:val="20"/>
        </w:rPr>
        <w:t xml:space="preserve">Are </w:t>
      </w:r>
      <w:r w:rsidR="00B347D5" w:rsidRPr="009647F8">
        <w:rPr>
          <w:rFonts w:ascii="Calibri" w:hAnsi="Calibri"/>
          <w:sz w:val="20"/>
          <w:szCs w:val="20"/>
        </w:rPr>
        <w:t xml:space="preserve">set up under statute, which </w:t>
      </w:r>
      <w:r w:rsidR="00B347D5" w:rsidRPr="009647F8">
        <w:rPr>
          <w:rFonts w:ascii="Calibri" w:hAnsi="Calibri"/>
          <w:sz w:val="20"/>
          <w:szCs w:val="20"/>
          <w:u w:val="single"/>
        </w:rPr>
        <w:t>do not</w:t>
      </w:r>
      <w:r w:rsidR="00B347D5" w:rsidRPr="009647F8">
        <w:rPr>
          <w:rFonts w:ascii="Calibri" w:hAnsi="Calibri"/>
          <w:sz w:val="20"/>
          <w:szCs w:val="20"/>
        </w:rPr>
        <w:t xml:space="preserve"> trade stock publicly</w:t>
      </w:r>
      <w:r w:rsidR="006C5B9A" w:rsidRPr="009647F8">
        <w:rPr>
          <w:rFonts w:ascii="Calibri" w:hAnsi="Calibri"/>
          <w:sz w:val="20"/>
          <w:szCs w:val="20"/>
        </w:rPr>
        <w:t xml:space="preserve"> –</w:t>
      </w:r>
      <w:r w:rsidR="00B347D5" w:rsidRPr="009647F8">
        <w:rPr>
          <w:rFonts w:ascii="Calibri" w:hAnsi="Calibri"/>
          <w:sz w:val="20"/>
          <w:szCs w:val="20"/>
        </w:rPr>
        <w:t xml:space="preserve"> have fewer SHs, most of whom are </w:t>
      </w:r>
      <w:r w:rsidR="007855EC" w:rsidRPr="009647F8">
        <w:rPr>
          <w:rFonts w:ascii="Calibri" w:hAnsi="Calibri"/>
          <w:sz w:val="20"/>
          <w:szCs w:val="20"/>
        </w:rPr>
        <w:t>DOs</w:t>
      </w:r>
    </w:p>
    <w:p w14:paraId="020B9F38" w14:textId="00B78386" w:rsidR="00B347D5" w:rsidRPr="009647F8" w:rsidRDefault="00B347D5" w:rsidP="008224A1">
      <w:pPr>
        <w:pStyle w:val="ListParagraph"/>
        <w:numPr>
          <w:ilvl w:val="0"/>
          <w:numId w:val="44"/>
        </w:numPr>
        <w:rPr>
          <w:rFonts w:ascii="Calibri" w:hAnsi="Calibri"/>
          <w:sz w:val="20"/>
          <w:szCs w:val="20"/>
        </w:rPr>
      </w:pPr>
      <w:r w:rsidRPr="009647F8">
        <w:rPr>
          <w:rFonts w:ascii="Calibri" w:hAnsi="Calibri"/>
          <w:sz w:val="20"/>
          <w:szCs w:val="20"/>
        </w:rPr>
        <w:t xml:space="preserve">Private COs require three things: </w:t>
      </w:r>
    </w:p>
    <w:p w14:paraId="631043FB" w14:textId="0E6A6F73" w:rsidR="00B347D5" w:rsidRPr="009647F8" w:rsidRDefault="00B347D5" w:rsidP="008224A1">
      <w:pPr>
        <w:pStyle w:val="ListParagraph"/>
        <w:numPr>
          <w:ilvl w:val="1"/>
          <w:numId w:val="45"/>
        </w:numPr>
        <w:rPr>
          <w:rFonts w:ascii="Calibri" w:hAnsi="Calibri"/>
          <w:sz w:val="20"/>
          <w:szCs w:val="20"/>
        </w:rPr>
      </w:pPr>
      <w:r w:rsidRPr="009647F8">
        <w:rPr>
          <w:rFonts w:ascii="Calibri" w:hAnsi="Calibri"/>
          <w:sz w:val="20"/>
          <w:szCs w:val="20"/>
        </w:rPr>
        <w:t>Limits in constituti</w:t>
      </w:r>
      <w:r w:rsidR="002C6571" w:rsidRPr="009647F8">
        <w:rPr>
          <w:rFonts w:ascii="Calibri" w:hAnsi="Calibri"/>
          <w:sz w:val="20"/>
          <w:szCs w:val="20"/>
        </w:rPr>
        <w:t>on regarding transfer of shares</w:t>
      </w:r>
    </w:p>
    <w:p w14:paraId="41B59D6D" w14:textId="4C80EEED" w:rsidR="00B347D5" w:rsidRPr="009647F8" w:rsidRDefault="00192D67" w:rsidP="008224A1">
      <w:pPr>
        <w:pStyle w:val="ListParagraph"/>
        <w:numPr>
          <w:ilvl w:val="1"/>
          <w:numId w:val="45"/>
        </w:numPr>
        <w:rPr>
          <w:rFonts w:ascii="Calibri" w:hAnsi="Calibri"/>
          <w:sz w:val="20"/>
          <w:szCs w:val="20"/>
        </w:rPr>
      </w:pPr>
      <w:r w:rsidRPr="009647F8">
        <w:rPr>
          <w:rFonts w:ascii="Calibri" w:hAnsi="Calibri"/>
          <w:sz w:val="20"/>
          <w:szCs w:val="20"/>
        </w:rPr>
        <w:t>Have</w:t>
      </w:r>
      <w:r w:rsidR="00202BDC" w:rsidRPr="009647F8">
        <w:rPr>
          <w:rFonts w:ascii="Calibri" w:hAnsi="Calibri"/>
          <w:sz w:val="20"/>
          <w:szCs w:val="20"/>
        </w:rPr>
        <w:t xml:space="preserve"> less than 50 SHs – b</w:t>
      </w:r>
      <w:r w:rsidR="00B347D5" w:rsidRPr="009647F8">
        <w:rPr>
          <w:rFonts w:ascii="Calibri" w:hAnsi="Calibri"/>
          <w:sz w:val="20"/>
          <w:szCs w:val="20"/>
        </w:rPr>
        <w:t xml:space="preserve">ut unlike </w:t>
      </w:r>
      <w:r w:rsidR="00E44D06" w:rsidRPr="009647F8">
        <w:rPr>
          <w:rFonts w:ascii="Calibri" w:hAnsi="Calibri"/>
          <w:sz w:val="20"/>
          <w:szCs w:val="20"/>
        </w:rPr>
        <w:t>public CO’s, they</w:t>
      </w:r>
      <w:r w:rsidR="00202BDC" w:rsidRPr="009647F8">
        <w:rPr>
          <w:rFonts w:ascii="Calibri" w:hAnsi="Calibri"/>
          <w:sz w:val="20"/>
          <w:szCs w:val="20"/>
        </w:rPr>
        <w:t xml:space="preserve"> can have only one </w:t>
      </w:r>
      <w:r w:rsidR="00202D5F" w:rsidRPr="009647F8">
        <w:rPr>
          <w:rFonts w:ascii="Calibri" w:hAnsi="Calibri"/>
          <w:sz w:val="20"/>
          <w:szCs w:val="20"/>
        </w:rPr>
        <w:t>Director</w:t>
      </w:r>
    </w:p>
    <w:p w14:paraId="4C08082D" w14:textId="1F8C8B6A" w:rsidR="00B347D5" w:rsidRPr="009647F8" w:rsidRDefault="00B347D5" w:rsidP="008224A1">
      <w:pPr>
        <w:pStyle w:val="ListParagraph"/>
        <w:numPr>
          <w:ilvl w:val="1"/>
          <w:numId w:val="45"/>
        </w:numPr>
        <w:rPr>
          <w:rFonts w:ascii="Calibri" w:hAnsi="Calibri"/>
          <w:sz w:val="20"/>
          <w:szCs w:val="20"/>
        </w:rPr>
      </w:pPr>
      <w:r w:rsidRPr="009647F8">
        <w:rPr>
          <w:rFonts w:ascii="Calibri" w:hAnsi="Calibri"/>
          <w:sz w:val="20"/>
          <w:szCs w:val="20"/>
        </w:rPr>
        <w:t>Prohibition on the sale of shares to general public</w:t>
      </w:r>
    </w:p>
    <w:p w14:paraId="41E7FE09" w14:textId="77777777" w:rsidR="00D674D1" w:rsidRPr="009647F8" w:rsidRDefault="00D674D1" w:rsidP="00D674D1">
      <w:pPr>
        <w:rPr>
          <w:rFonts w:ascii="Calibri" w:hAnsi="Calibri"/>
          <w:sz w:val="20"/>
          <w:szCs w:val="20"/>
        </w:rPr>
      </w:pPr>
    </w:p>
    <w:p w14:paraId="45F7C4AF" w14:textId="59CE1CAA" w:rsidR="00D674D1" w:rsidRPr="009647F8" w:rsidRDefault="00D674D1" w:rsidP="00D674D1">
      <w:pPr>
        <w:rPr>
          <w:rFonts w:ascii="Calibri" w:hAnsi="Calibri"/>
          <w:sz w:val="20"/>
          <w:szCs w:val="20"/>
        </w:rPr>
      </w:pPr>
      <w:r w:rsidRPr="009647F8">
        <w:rPr>
          <w:rFonts w:ascii="Calibri" w:hAnsi="Calibri"/>
          <w:sz w:val="20"/>
          <w:szCs w:val="20"/>
        </w:rPr>
        <w:t>Other Forms</w:t>
      </w:r>
    </w:p>
    <w:p w14:paraId="3D8F6F00" w14:textId="34460733" w:rsidR="00D674D1" w:rsidRDefault="00D674D1" w:rsidP="008224A1">
      <w:pPr>
        <w:pStyle w:val="ListParagraph"/>
        <w:numPr>
          <w:ilvl w:val="0"/>
          <w:numId w:val="44"/>
        </w:numPr>
        <w:rPr>
          <w:rFonts w:ascii="Calibri" w:hAnsi="Calibri"/>
          <w:sz w:val="20"/>
          <w:szCs w:val="20"/>
        </w:rPr>
      </w:pPr>
      <w:r w:rsidRPr="009647F8">
        <w:rPr>
          <w:rFonts w:ascii="Calibri" w:hAnsi="Calibri"/>
          <w:sz w:val="20"/>
          <w:szCs w:val="20"/>
        </w:rPr>
        <w:t>Joint Venture: In some States in US, a joint venture is recogni</w:t>
      </w:r>
      <w:r w:rsidR="00E96547">
        <w:rPr>
          <w:rFonts w:ascii="Calibri" w:hAnsi="Calibri"/>
          <w:sz w:val="20"/>
          <w:szCs w:val="20"/>
        </w:rPr>
        <w:t>zed as a specialized</w:t>
      </w:r>
      <w:r w:rsidR="00BC7658" w:rsidRPr="009647F8">
        <w:rPr>
          <w:rFonts w:ascii="Calibri" w:hAnsi="Calibri"/>
          <w:sz w:val="20"/>
          <w:szCs w:val="20"/>
        </w:rPr>
        <w:t xml:space="preserve"> form of business</w:t>
      </w:r>
    </w:p>
    <w:p w14:paraId="67BF6F6E" w14:textId="77777777" w:rsidR="00E96547" w:rsidRPr="00902187" w:rsidRDefault="00E96547" w:rsidP="00E96547">
      <w:pPr>
        <w:pStyle w:val="ListParagraph"/>
        <w:numPr>
          <w:ilvl w:val="1"/>
          <w:numId w:val="44"/>
        </w:numPr>
        <w:rPr>
          <w:rFonts w:ascii="Calibri" w:hAnsi="Calibri"/>
          <w:sz w:val="20"/>
          <w:szCs w:val="20"/>
        </w:rPr>
      </w:pPr>
      <w:r w:rsidRPr="009647F8">
        <w:rPr>
          <w:rFonts w:ascii="Calibri" w:hAnsi="Calibri"/>
          <w:sz w:val="20"/>
          <w:szCs w:val="20"/>
        </w:rPr>
        <w:t>Not officially recognized in Canadian law; refers only to joint liability in Canada</w:t>
      </w:r>
    </w:p>
    <w:p w14:paraId="61DDB6DC" w14:textId="77777777" w:rsidR="00BC7658" w:rsidRPr="009647F8" w:rsidRDefault="00D674D1" w:rsidP="008224A1">
      <w:pPr>
        <w:pStyle w:val="ListParagraph"/>
        <w:numPr>
          <w:ilvl w:val="0"/>
          <w:numId w:val="44"/>
        </w:numPr>
        <w:rPr>
          <w:rFonts w:ascii="Calibri" w:hAnsi="Calibri"/>
          <w:sz w:val="20"/>
          <w:szCs w:val="20"/>
        </w:rPr>
      </w:pPr>
      <w:r w:rsidRPr="009647F8">
        <w:rPr>
          <w:rFonts w:ascii="Calibri" w:hAnsi="Calibri"/>
          <w:sz w:val="20"/>
          <w:szCs w:val="20"/>
        </w:rPr>
        <w:t>Conglomerate: A large CO that has several centres running several aspects of business which are unrelated to one another in business terms. A multi-armed enterprise.</w:t>
      </w:r>
    </w:p>
    <w:p w14:paraId="4D413654" w14:textId="7C09E94D" w:rsidR="00D674D1" w:rsidRPr="009647F8" w:rsidRDefault="00D674D1" w:rsidP="008224A1">
      <w:pPr>
        <w:pStyle w:val="ListParagraph"/>
        <w:numPr>
          <w:ilvl w:val="0"/>
          <w:numId w:val="44"/>
        </w:numPr>
        <w:rPr>
          <w:rFonts w:ascii="Calibri" w:hAnsi="Calibri"/>
          <w:sz w:val="20"/>
          <w:szCs w:val="20"/>
        </w:rPr>
      </w:pPr>
      <w:r w:rsidRPr="009647F8">
        <w:rPr>
          <w:rFonts w:ascii="Calibri" w:hAnsi="Calibri"/>
          <w:sz w:val="20"/>
          <w:szCs w:val="20"/>
        </w:rPr>
        <w:t xml:space="preserve">Syndicate: A group of investors who act </w:t>
      </w:r>
      <w:r w:rsidR="00BC7658" w:rsidRPr="009647F8">
        <w:rPr>
          <w:rFonts w:ascii="Calibri" w:hAnsi="Calibri"/>
          <w:sz w:val="20"/>
          <w:szCs w:val="20"/>
        </w:rPr>
        <w:t>together when investing in a CO</w:t>
      </w:r>
    </w:p>
    <w:p w14:paraId="17989D20" w14:textId="33EBF042" w:rsidR="002D38B7" w:rsidRPr="009647F8" w:rsidRDefault="002D38B7" w:rsidP="008224A1">
      <w:pPr>
        <w:pStyle w:val="ListParagraph"/>
        <w:numPr>
          <w:ilvl w:val="0"/>
          <w:numId w:val="44"/>
        </w:numPr>
        <w:rPr>
          <w:rFonts w:ascii="Calibri" w:hAnsi="Calibri"/>
          <w:sz w:val="20"/>
          <w:szCs w:val="20"/>
        </w:rPr>
      </w:pPr>
      <w:r w:rsidRPr="009647F8">
        <w:rPr>
          <w:rFonts w:ascii="Calibri" w:hAnsi="Calibri"/>
          <w:sz w:val="20"/>
          <w:szCs w:val="20"/>
        </w:rPr>
        <w:t xml:space="preserve">Special Act Corporation: A CO incorporated by an Act of Legislature – i.e. BC Hydro under the </w:t>
      </w:r>
      <w:r w:rsidRPr="009647F8">
        <w:rPr>
          <w:rFonts w:ascii="Calibri" w:hAnsi="Calibri"/>
          <w:i/>
          <w:sz w:val="20"/>
          <w:szCs w:val="20"/>
        </w:rPr>
        <w:t>BC Hydro Act</w:t>
      </w:r>
    </w:p>
    <w:p w14:paraId="5F49FBE2" w14:textId="0D0E6DFA" w:rsidR="002D38B7" w:rsidRPr="009A2032" w:rsidRDefault="0054461C" w:rsidP="009A2032">
      <w:pPr>
        <w:pStyle w:val="ListParagraph"/>
        <w:numPr>
          <w:ilvl w:val="1"/>
          <w:numId w:val="44"/>
        </w:numPr>
        <w:rPr>
          <w:rFonts w:ascii="Calibri" w:hAnsi="Calibri"/>
          <w:sz w:val="20"/>
          <w:szCs w:val="20"/>
        </w:rPr>
      </w:pPr>
      <w:r>
        <w:rPr>
          <w:rFonts w:ascii="Calibri" w:hAnsi="Calibri"/>
          <w:sz w:val="20"/>
          <w:szCs w:val="20"/>
        </w:rPr>
        <w:t>Commonly Crown corporations; have significant government SHs</w:t>
      </w:r>
    </w:p>
    <w:p w14:paraId="57705406" w14:textId="3F52B96E" w:rsidR="002D38B7" w:rsidRPr="0054461C" w:rsidRDefault="00FE6BAF" w:rsidP="008224A1">
      <w:pPr>
        <w:pStyle w:val="ListParagraph"/>
        <w:numPr>
          <w:ilvl w:val="1"/>
          <w:numId w:val="44"/>
        </w:numPr>
        <w:rPr>
          <w:rFonts w:ascii="Calibri" w:eastAsia="Times New Roman" w:hAnsi="Calibri" w:cs="Times New Roman"/>
          <w:sz w:val="20"/>
          <w:szCs w:val="20"/>
        </w:rPr>
      </w:pPr>
      <w:r w:rsidRPr="009647F8">
        <w:rPr>
          <w:rFonts w:ascii="Calibri" w:hAnsi="Calibri"/>
          <w:sz w:val="20"/>
          <w:szCs w:val="20"/>
        </w:rPr>
        <w:t xml:space="preserve">Often reference </w:t>
      </w:r>
      <w:r w:rsidR="002D38B7" w:rsidRPr="009647F8">
        <w:rPr>
          <w:rFonts w:ascii="Calibri" w:hAnsi="Calibri"/>
          <w:sz w:val="20"/>
          <w:szCs w:val="20"/>
        </w:rPr>
        <w:t>BCA for the more standard details of the CO’s operations</w:t>
      </w:r>
      <w:r w:rsidRPr="009647F8">
        <w:rPr>
          <w:rFonts w:ascii="Calibri" w:hAnsi="Calibri"/>
          <w:sz w:val="20"/>
          <w:szCs w:val="20"/>
        </w:rPr>
        <w:t xml:space="preserve"> </w:t>
      </w:r>
      <w:r w:rsidR="0084611E" w:rsidRPr="009647F8">
        <w:rPr>
          <w:rFonts w:ascii="Monaco" w:eastAsia="Times New Roman" w:hAnsi="Monaco" w:cs="Monaco"/>
          <w:color w:val="000000"/>
          <w:sz w:val="20"/>
          <w:szCs w:val="20"/>
          <w:shd w:val="clear" w:color="auto" w:fill="FFFFFF"/>
        </w:rPr>
        <w:t>∴</w:t>
      </w:r>
      <w:r w:rsidR="0084611E" w:rsidRPr="009647F8">
        <w:rPr>
          <w:rFonts w:ascii="Calibri" w:hAnsi="Calibri"/>
          <w:sz w:val="20"/>
          <w:szCs w:val="20"/>
        </w:rPr>
        <w:t xml:space="preserve"> two governing statutes</w:t>
      </w:r>
    </w:p>
    <w:p w14:paraId="67E1871B" w14:textId="490BC7B2" w:rsidR="00134B35" w:rsidRDefault="0054461C" w:rsidP="009A2032">
      <w:pPr>
        <w:pStyle w:val="ListParagraph"/>
        <w:numPr>
          <w:ilvl w:val="2"/>
          <w:numId w:val="44"/>
        </w:numPr>
        <w:rPr>
          <w:rFonts w:ascii="Calibri" w:hAnsi="Calibri"/>
          <w:sz w:val="20"/>
          <w:szCs w:val="20"/>
        </w:rPr>
      </w:pPr>
      <w:r w:rsidRPr="00B6669E">
        <w:rPr>
          <w:rFonts w:ascii="Calibri" w:hAnsi="Calibri"/>
          <w:b/>
          <w:sz w:val="20"/>
          <w:szCs w:val="20"/>
        </w:rPr>
        <w:t>Means:</w:t>
      </w:r>
      <w:r w:rsidRPr="009647F8">
        <w:rPr>
          <w:rFonts w:ascii="Calibri" w:hAnsi="Calibri"/>
          <w:sz w:val="20"/>
          <w:szCs w:val="20"/>
        </w:rPr>
        <w:t xml:space="preserve"> Little difference in function; </w:t>
      </w:r>
      <w:r w:rsidR="00134B35">
        <w:rPr>
          <w:rFonts w:ascii="Calibri" w:hAnsi="Calibri"/>
          <w:sz w:val="20"/>
          <w:szCs w:val="20"/>
        </w:rPr>
        <w:t xml:space="preserve">BUT state </w:t>
      </w:r>
      <w:r w:rsidR="00444031">
        <w:rPr>
          <w:rFonts w:ascii="Calibri" w:hAnsi="Calibri"/>
          <w:sz w:val="20"/>
          <w:szCs w:val="20"/>
        </w:rPr>
        <w:t xml:space="preserve">as sole </w:t>
      </w:r>
      <w:r w:rsidR="00134B35">
        <w:rPr>
          <w:rFonts w:ascii="Calibri" w:hAnsi="Calibri"/>
          <w:sz w:val="20"/>
          <w:szCs w:val="20"/>
        </w:rPr>
        <w:t>SH raises issues of accountability wrt to SHs</w:t>
      </w:r>
    </w:p>
    <w:p w14:paraId="4365E082" w14:textId="77777777" w:rsidR="00157E62" w:rsidRPr="009647F8" w:rsidRDefault="002D38B7" w:rsidP="008224A1">
      <w:pPr>
        <w:pStyle w:val="ListParagraph"/>
        <w:numPr>
          <w:ilvl w:val="0"/>
          <w:numId w:val="44"/>
        </w:numPr>
        <w:rPr>
          <w:rFonts w:ascii="Calibri" w:hAnsi="Calibri"/>
          <w:sz w:val="20"/>
          <w:szCs w:val="20"/>
        </w:rPr>
      </w:pPr>
      <w:r w:rsidRPr="009647F8">
        <w:rPr>
          <w:rFonts w:ascii="Calibri" w:hAnsi="Calibri"/>
          <w:sz w:val="20"/>
          <w:szCs w:val="20"/>
        </w:rPr>
        <w:t>Constrained Share Corporation: CO constrained by combination of le</w:t>
      </w:r>
      <w:r w:rsidR="00157E62" w:rsidRPr="009647F8">
        <w:rPr>
          <w:rFonts w:ascii="Calibri" w:hAnsi="Calibri"/>
          <w:sz w:val="20"/>
          <w:szCs w:val="20"/>
        </w:rPr>
        <w:t>gislation and self-regulation</w:t>
      </w:r>
    </w:p>
    <w:p w14:paraId="7E8C7777" w14:textId="77777777" w:rsidR="004C6DCC" w:rsidRDefault="00157E62" w:rsidP="008224A1">
      <w:pPr>
        <w:pStyle w:val="ListParagraph"/>
        <w:numPr>
          <w:ilvl w:val="1"/>
          <w:numId w:val="44"/>
        </w:numPr>
        <w:rPr>
          <w:rFonts w:ascii="Calibri" w:hAnsi="Calibri"/>
          <w:sz w:val="20"/>
          <w:szCs w:val="20"/>
        </w:rPr>
      </w:pPr>
      <w:r w:rsidRPr="009647F8">
        <w:rPr>
          <w:rFonts w:ascii="Calibri" w:hAnsi="Calibri"/>
          <w:sz w:val="20"/>
          <w:szCs w:val="20"/>
        </w:rPr>
        <w:t>S</w:t>
      </w:r>
      <w:r w:rsidR="002D38B7" w:rsidRPr="009647F8">
        <w:rPr>
          <w:rFonts w:ascii="Calibri" w:hAnsi="Calibri"/>
          <w:sz w:val="20"/>
          <w:szCs w:val="20"/>
        </w:rPr>
        <w:t xml:space="preserve">uch as restricting </w:t>
      </w:r>
      <w:r w:rsidR="0084611E" w:rsidRPr="009647F8">
        <w:rPr>
          <w:rFonts w:ascii="Calibri" w:hAnsi="Calibri"/>
          <w:sz w:val="20"/>
          <w:szCs w:val="20"/>
        </w:rPr>
        <w:t>t</w:t>
      </w:r>
      <w:r w:rsidR="002D38B7" w:rsidRPr="009647F8">
        <w:rPr>
          <w:rFonts w:ascii="Calibri" w:hAnsi="Calibri"/>
          <w:sz w:val="20"/>
          <w:szCs w:val="20"/>
        </w:rPr>
        <w:t xml:space="preserve">ransferability of shares or foreign ownership of shares under the “25/10” rule in chartered banks, where foreign investors </w:t>
      </w:r>
      <w:r w:rsidR="0084611E" w:rsidRPr="009647F8">
        <w:rPr>
          <w:rFonts w:ascii="Calibri" w:hAnsi="Calibri"/>
          <w:sz w:val="20"/>
          <w:szCs w:val="20"/>
        </w:rPr>
        <w:t>m</w:t>
      </w:r>
      <w:r w:rsidR="002D38B7" w:rsidRPr="009647F8">
        <w:rPr>
          <w:rFonts w:ascii="Calibri" w:hAnsi="Calibri"/>
          <w:sz w:val="20"/>
          <w:szCs w:val="20"/>
        </w:rPr>
        <w:t>ay own a maximum of 25%, and n</w:t>
      </w:r>
      <w:r w:rsidR="004C6DCC">
        <w:rPr>
          <w:rFonts w:ascii="Calibri" w:hAnsi="Calibri"/>
          <w:sz w:val="20"/>
          <w:szCs w:val="20"/>
        </w:rPr>
        <w:t>o one SH can own more than 10%</w:t>
      </w:r>
    </w:p>
    <w:p w14:paraId="190D86B5" w14:textId="70CA1563" w:rsidR="00FF0E94" w:rsidRPr="009647F8" w:rsidRDefault="002D38B7" w:rsidP="008224A1">
      <w:pPr>
        <w:pStyle w:val="ListParagraph"/>
        <w:numPr>
          <w:ilvl w:val="1"/>
          <w:numId w:val="44"/>
        </w:numPr>
        <w:rPr>
          <w:rFonts w:ascii="Calibri" w:hAnsi="Calibri"/>
          <w:sz w:val="20"/>
          <w:szCs w:val="20"/>
        </w:rPr>
      </w:pPr>
      <w:r w:rsidRPr="009647F8">
        <w:rPr>
          <w:rFonts w:ascii="Calibri" w:hAnsi="Calibri"/>
          <w:sz w:val="20"/>
          <w:szCs w:val="20"/>
        </w:rPr>
        <w:t xml:space="preserve">Also, </w:t>
      </w:r>
      <w:r w:rsidRPr="009647F8">
        <w:rPr>
          <w:rFonts w:ascii="Calibri" w:hAnsi="Calibri"/>
          <w:i/>
          <w:sz w:val="20"/>
          <w:szCs w:val="20"/>
        </w:rPr>
        <w:t>Investment Canada Act</w:t>
      </w:r>
      <w:r w:rsidRPr="009647F8">
        <w:rPr>
          <w:rFonts w:ascii="Calibri" w:hAnsi="Calibri"/>
          <w:sz w:val="20"/>
          <w:szCs w:val="20"/>
        </w:rPr>
        <w:t xml:space="preserve"> applies to some very </w:t>
      </w:r>
      <w:r w:rsidR="0084611E" w:rsidRPr="009647F8">
        <w:rPr>
          <w:rFonts w:ascii="Calibri" w:hAnsi="Calibri"/>
          <w:sz w:val="20"/>
          <w:szCs w:val="20"/>
        </w:rPr>
        <w:t>la</w:t>
      </w:r>
      <w:r w:rsidRPr="009647F8">
        <w:rPr>
          <w:rFonts w:ascii="Calibri" w:hAnsi="Calibri"/>
          <w:sz w:val="20"/>
          <w:szCs w:val="20"/>
        </w:rPr>
        <w:t>rge COs such as banks, transp</w:t>
      </w:r>
      <w:r w:rsidR="004C6DCC">
        <w:rPr>
          <w:rFonts w:ascii="Calibri" w:hAnsi="Calibri"/>
          <w:sz w:val="20"/>
          <w:szCs w:val="20"/>
        </w:rPr>
        <w:t>ort, and communications</w:t>
      </w:r>
    </w:p>
    <w:p w14:paraId="20505813" w14:textId="77777777" w:rsidR="008206DA" w:rsidRPr="009647F8" w:rsidRDefault="008206DA" w:rsidP="00FF0E94">
      <w:pPr>
        <w:rPr>
          <w:rFonts w:ascii="Calibri" w:hAnsi="Calibri"/>
          <w:bCs/>
          <w:sz w:val="20"/>
          <w:szCs w:val="20"/>
        </w:rPr>
      </w:pPr>
    </w:p>
    <w:p w14:paraId="2AFD791A" w14:textId="77777777" w:rsidR="00FF0E94" w:rsidRPr="009647F8" w:rsidRDefault="00FF0E94" w:rsidP="00FF0E94">
      <w:pPr>
        <w:rPr>
          <w:rFonts w:ascii="Calibri" w:hAnsi="Calibri"/>
          <w:bCs/>
          <w:sz w:val="20"/>
          <w:szCs w:val="20"/>
        </w:rPr>
      </w:pPr>
      <w:r w:rsidRPr="009647F8">
        <w:rPr>
          <w:rFonts w:ascii="Calibri" w:hAnsi="Calibri"/>
          <w:bCs/>
          <w:sz w:val="20"/>
          <w:szCs w:val="20"/>
        </w:rPr>
        <w:t>Corporate Names – BCA, ss. 10, 21-29 (www.bcregistrynames.gov.bc.ca)</w:t>
      </w:r>
    </w:p>
    <w:p w14:paraId="591BA4B3" w14:textId="77777777" w:rsidR="00FF0E94" w:rsidRPr="009647F8" w:rsidRDefault="00FF0E94" w:rsidP="008224A1">
      <w:pPr>
        <w:pStyle w:val="ListParagraph"/>
        <w:numPr>
          <w:ilvl w:val="0"/>
          <w:numId w:val="40"/>
        </w:numPr>
        <w:rPr>
          <w:rFonts w:ascii="Calibri" w:hAnsi="Calibri"/>
          <w:bCs/>
          <w:sz w:val="20"/>
          <w:szCs w:val="20"/>
        </w:rPr>
      </w:pPr>
      <w:r w:rsidRPr="009647F8">
        <w:rPr>
          <w:rFonts w:ascii="Calibri" w:hAnsi="Calibri"/>
          <w:bCs/>
          <w:sz w:val="20"/>
          <w:szCs w:val="20"/>
        </w:rPr>
        <w:t>Legislation regulates corporate names, primarily to ensure public will not be misled by confusingly similar corporate names</w:t>
      </w:r>
    </w:p>
    <w:p w14:paraId="148A4118" w14:textId="77777777" w:rsidR="00FF0E94" w:rsidRPr="009647F8" w:rsidRDefault="00FF0E94" w:rsidP="008224A1">
      <w:pPr>
        <w:pStyle w:val="ListParagraph"/>
        <w:numPr>
          <w:ilvl w:val="1"/>
          <w:numId w:val="40"/>
        </w:numPr>
        <w:rPr>
          <w:rFonts w:ascii="Calibri" w:hAnsi="Calibri"/>
          <w:bCs/>
          <w:sz w:val="20"/>
          <w:szCs w:val="20"/>
        </w:rPr>
      </w:pPr>
      <w:r w:rsidRPr="009647F8">
        <w:rPr>
          <w:rFonts w:ascii="Calibri" w:hAnsi="Calibri"/>
          <w:bCs/>
          <w:sz w:val="20"/>
          <w:szCs w:val="20"/>
        </w:rPr>
        <w:t xml:space="preserve">Looks at likelihood of confusion </w:t>
      </w:r>
      <w:r w:rsidRPr="009647F8">
        <w:rPr>
          <w:rFonts w:ascii="Calibri" w:hAnsi="Calibri"/>
          <w:bCs/>
          <w:sz w:val="20"/>
          <w:szCs w:val="20"/>
          <w:u w:val="single"/>
        </w:rPr>
        <w:t>regardless of intention</w:t>
      </w:r>
    </w:p>
    <w:p w14:paraId="16EFF5EF" w14:textId="77777777" w:rsidR="00FF0E94" w:rsidRPr="009647F8" w:rsidRDefault="00FF0E94" w:rsidP="008224A1">
      <w:pPr>
        <w:pStyle w:val="ListParagraph"/>
        <w:numPr>
          <w:ilvl w:val="0"/>
          <w:numId w:val="40"/>
        </w:numPr>
        <w:rPr>
          <w:rFonts w:ascii="Calibri" w:hAnsi="Calibri"/>
          <w:bCs/>
          <w:sz w:val="20"/>
          <w:szCs w:val="20"/>
        </w:rPr>
      </w:pPr>
      <w:r w:rsidRPr="009647F8">
        <w:rPr>
          <w:rFonts w:ascii="Calibri" w:hAnsi="Calibri"/>
          <w:b/>
          <w:bCs/>
          <w:sz w:val="20"/>
          <w:szCs w:val="20"/>
        </w:rPr>
        <w:t>Changing corporation name</w:t>
      </w:r>
      <w:r w:rsidRPr="009647F8">
        <w:rPr>
          <w:rFonts w:ascii="Calibri" w:hAnsi="Calibri"/>
          <w:bCs/>
          <w:sz w:val="20"/>
          <w:szCs w:val="20"/>
        </w:rPr>
        <w:t xml:space="preserve"> requires changing of the company’s “notice of articles” – considered a </w:t>
      </w:r>
      <w:r w:rsidRPr="009647F8">
        <w:rPr>
          <w:rFonts w:ascii="Calibri" w:hAnsi="Calibri"/>
          <w:b/>
          <w:bCs/>
          <w:sz w:val="20"/>
          <w:szCs w:val="20"/>
        </w:rPr>
        <w:t>fundamental change</w:t>
      </w:r>
      <w:r w:rsidRPr="009647F8">
        <w:rPr>
          <w:rFonts w:ascii="Calibri" w:hAnsi="Calibri"/>
          <w:bCs/>
          <w:sz w:val="20"/>
          <w:szCs w:val="20"/>
        </w:rPr>
        <w:t xml:space="preserve"> which requires a </w:t>
      </w:r>
      <w:r w:rsidRPr="009647F8">
        <w:rPr>
          <w:rFonts w:ascii="Calibri" w:hAnsi="Calibri"/>
          <w:b/>
          <w:bCs/>
          <w:sz w:val="20"/>
          <w:szCs w:val="20"/>
        </w:rPr>
        <w:t>special resolution</w:t>
      </w:r>
    </w:p>
    <w:p w14:paraId="62787ED9" w14:textId="2643FB54" w:rsidR="00FF0E94" w:rsidRPr="009647F8" w:rsidRDefault="00FF0E94" w:rsidP="008224A1">
      <w:pPr>
        <w:pStyle w:val="ListParagraph"/>
        <w:numPr>
          <w:ilvl w:val="0"/>
          <w:numId w:val="40"/>
        </w:numPr>
        <w:rPr>
          <w:rFonts w:ascii="Calibri" w:hAnsi="Calibri"/>
          <w:bCs/>
          <w:sz w:val="20"/>
          <w:szCs w:val="20"/>
        </w:rPr>
      </w:pPr>
      <w:r w:rsidRPr="009647F8">
        <w:rPr>
          <w:rFonts w:ascii="Calibri" w:hAnsi="Calibri"/>
          <w:bCs/>
          <w:sz w:val="20"/>
          <w:szCs w:val="20"/>
        </w:rPr>
        <w:t>N.B.</w:t>
      </w:r>
      <w:r w:rsidRPr="009647F8">
        <w:rPr>
          <w:rFonts w:ascii="Calibri" w:hAnsi="Calibri"/>
          <w:b/>
          <w:bCs/>
          <w:sz w:val="20"/>
          <w:szCs w:val="20"/>
        </w:rPr>
        <w:t xml:space="preserve"> </w:t>
      </w:r>
      <w:r w:rsidRPr="009647F8">
        <w:rPr>
          <w:rFonts w:ascii="Calibri" w:hAnsi="Calibri"/>
          <w:bCs/>
          <w:sz w:val="20"/>
          <w:szCs w:val="20"/>
        </w:rPr>
        <w:t xml:space="preserve">Where a lawyer is advising an unsophisticated or high-risk client, and fails to convey the importance of using the full corporate name, including the legal element, and there are consequences of personal liability for the failure to do so, the lawyer will be liable to this client for breach of the </w:t>
      </w:r>
      <w:r w:rsidRPr="009647F8">
        <w:rPr>
          <w:rFonts w:ascii="Calibri" w:hAnsi="Calibri"/>
          <w:bCs/>
          <w:sz w:val="20"/>
          <w:szCs w:val="20"/>
          <w:u w:val="single"/>
        </w:rPr>
        <w:t>duty of care</w:t>
      </w:r>
    </w:p>
    <w:p w14:paraId="76C6B08A" w14:textId="77777777" w:rsidR="0049774E" w:rsidRPr="009647F8" w:rsidRDefault="0049774E">
      <w:pPr>
        <w:rPr>
          <w:rFonts w:ascii="Calibri" w:eastAsiaTheme="majorEastAsia" w:hAnsi="Calibri" w:cstheme="majorBidi"/>
          <w:bCs/>
          <w:sz w:val="20"/>
          <w:szCs w:val="20"/>
        </w:rPr>
      </w:pPr>
      <w:r w:rsidRPr="009647F8">
        <w:rPr>
          <w:rFonts w:ascii="Calibri" w:hAnsi="Calibri"/>
          <w:b/>
          <w:sz w:val="20"/>
          <w:szCs w:val="20"/>
        </w:rPr>
        <w:br w:type="page"/>
      </w:r>
    </w:p>
    <w:p w14:paraId="2FF6C3AF" w14:textId="4A4C9396" w:rsidR="00D8267A" w:rsidRPr="009647F8" w:rsidRDefault="00BF79C2" w:rsidP="00D8267A">
      <w:pPr>
        <w:pStyle w:val="Heading1"/>
        <w:pBdr>
          <w:bottom w:val="single" w:sz="4" w:space="1" w:color="auto"/>
        </w:pBdr>
        <w:rPr>
          <w:rFonts w:ascii="Calibri" w:hAnsi="Calibri"/>
          <w:b w:val="0"/>
          <w:color w:val="auto"/>
          <w:sz w:val="20"/>
          <w:szCs w:val="20"/>
        </w:rPr>
      </w:pPr>
      <w:bookmarkStart w:id="11" w:name="_Toc259613445"/>
      <w:r w:rsidRPr="009647F8">
        <w:rPr>
          <w:rFonts w:ascii="Calibri" w:hAnsi="Calibri"/>
          <w:b w:val="0"/>
          <w:color w:val="auto"/>
          <w:sz w:val="20"/>
          <w:szCs w:val="20"/>
        </w:rPr>
        <w:t xml:space="preserve">4. </w:t>
      </w:r>
      <w:r w:rsidR="00D8267A" w:rsidRPr="009647F8">
        <w:rPr>
          <w:rFonts w:ascii="Calibri" w:hAnsi="Calibri"/>
          <w:b w:val="0"/>
          <w:color w:val="auto"/>
          <w:sz w:val="20"/>
          <w:szCs w:val="20"/>
        </w:rPr>
        <w:t>Nature of the Corporate Constitution</w:t>
      </w:r>
      <w:bookmarkEnd w:id="11"/>
    </w:p>
    <w:p w14:paraId="31F57DFF" w14:textId="77777777" w:rsidR="00B36812" w:rsidRPr="009647F8" w:rsidRDefault="00B36812" w:rsidP="00B36812">
      <w:pPr>
        <w:rPr>
          <w:rFonts w:ascii="Calibri" w:hAnsi="Calibri"/>
          <w:sz w:val="20"/>
          <w:szCs w:val="20"/>
        </w:rPr>
      </w:pPr>
    </w:p>
    <w:p w14:paraId="6C074CF9" w14:textId="3D49BA82" w:rsidR="00B36812" w:rsidRPr="009647F8" w:rsidRDefault="00E96359" w:rsidP="00B36812">
      <w:pPr>
        <w:rPr>
          <w:rFonts w:ascii="Calibri" w:hAnsi="Calibri"/>
          <w:sz w:val="20"/>
          <w:szCs w:val="20"/>
        </w:rPr>
      </w:pPr>
      <w:r w:rsidRPr="009647F8">
        <w:rPr>
          <w:rFonts w:ascii="Calibri" w:hAnsi="Calibri"/>
          <w:sz w:val="20"/>
          <w:szCs w:val="20"/>
        </w:rPr>
        <w:t>Corporate Documents</w:t>
      </w:r>
      <w:r w:rsidR="00703B6A" w:rsidRPr="009647F8">
        <w:rPr>
          <w:rFonts w:ascii="Calibri" w:hAnsi="Calibri"/>
          <w:sz w:val="20"/>
          <w:szCs w:val="20"/>
        </w:rPr>
        <w:t xml:space="preserve"> – BCA, ss. 10-19</w:t>
      </w:r>
    </w:p>
    <w:p w14:paraId="27D58AA5" w14:textId="3293FDFE" w:rsidR="00B8281A" w:rsidRPr="009647F8" w:rsidRDefault="00B8281A" w:rsidP="008224A1">
      <w:pPr>
        <w:pStyle w:val="ListParagraph"/>
        <w:numPr>
          <w:ilvl w:val="0"/>
          <w:numId w:val="49"/>
        </w:numPr>
        <w:rPr>
          <w:rFonts w:ascii="Calibri" w:hAnsi="Calibri"/>
          <w:b/>
          <w:sz w:val="20"/>
          <w:szCs w:val="20"/>
        </w:rPr>
      </w:pPr>
      <w:r w:rsidRPr="009647F8">
        <w:rPr>
          <w:rFonts w:ascii="Calibri" w:hAnsi="Calibri"/>
          <w:b/>
          <w:sz w:val="20"/>
          <w:szCs w:val="20"/>
        </w:rPr>
        <w:t>Notice of articles</w:t>
      </w:r>
      <w:r w:rsidR="0024388D">
        <w:rPr>
          <w:rFonts w:ascii="Calibri" w:hAnsi="Calibri"/>
          <w:b/>
          <w:sz w:val="20"/>
          <w:szCs w:val="20"/>
        </w:rPr>
        <w:t xml:space="preserve"> (memorandum of association)</w:t>
      </w:r>
    </w:p>
    <w:p w14:paraId="4634B482" w14:textId="5CC9CEFA" w:rsidR="00B8281A" w:rsidRPr="009647F8" w:rsidRDefault="00B8281A" w:rsidP="008224A1">
      <w:pPr>
        <w:pStyle w:val="ListParagraph"/>
        <w:numPr>
          <w:ilvl w:val="0"/>
          <w:numId w:val="49"/>
        </w:numPr>
        <w:rPr>
          <w:rFonts w:ascii="Calibri" w:hAnsi="Calibri"/>
          <w:sz w:val="20"/>
          <w:szCs w:val="20"/>
        </w:rPr>
      </w:pPr>
      <w:r w:rsidRPr="009647F8">
        <w:rPr>
          <w:rFonts w:ascii="Calibri" w:hAnsi="Calibri"/>
          <w:b/>
          <w:sz w:val="20"/>
          <w:szCs w:val="20"/>
        </w:rPr>
        <w:t>Articles</w:t>
      </w:r>
      <w:r w:rsidR="00F17CE1" w:rsidRPr="009647F8">
        <w:rPr>
          <w:rFonts w:ascii="Calibri" w:hAnsi="Calibri"/>
          <w:sz w:val="20"/>
          <w:szCs w:val="20"/>
        </w:rPr>
        <w:t xml:space="preserve"> – defined in </w:t>
      </w:r>
      <w:r w:rsidR="00F17CE1" w:rsidRPr="009647F8">
        <w:rPr>
          <w:rFonts w:ascii="Calibri" w:hAnsi="Calibri"/>
          <w:b/>
          <w:sz w:val="20"/>
          <w:szCs w:val="20"/>
        </w:rPr>
        <w:t>12</w:t>
      </w:r>
      <w:r w:rsidR="00F17CE1" w:rsidRPr="009647F8">
        <w:rPr>
          <w:rFonts w:ascii="Calibri" w:hAnsi="Calibri"/>
          <w:sz w:val="20"/>
          <w:szCs w:val="20"/>
        </w:rPr>
        <w:t xml:space="preserve"> as setting rule for conduct and restrictions on CO activities; </w:t>
      </w:r>
      <w:r w:rsidR="007B14CD" w:rsidRPr="009647F8">
        <w:rPr>
          <w:rFonts w:ascii="Calibri" w:hAnsi="Calibri"/>
          <w:sz w:val="20"/>
          <w:szCs w:val="20"/>
        </w:rPr>
        <w:t>essentially</w:t>
      </w:r>
      <w:r w:rsidRPr="009647F8">
        <w:rPr>
          <w:rFonts w:ascii="Calibri" w:hAnsi="Calibri"/>
          <w:sz w:val="20"/>
          <w:szCs w:val="20"/>
        </w:rPr>
        <w:t xml:space="preserve"> a K b/w th</w:t>
      </w:r>
      <w:r w:rsidR="00CB0A88" w:rsidRPr="009647F8">
        <w:rPr>
          <w:rFonts w:ascii="Calibri" w:hAnsi="Calibri"/>
          <w:sz w:val="20"/>
          <w:szCs w:val="20"/>
        </w:rPr>
        <w:t>e CO and its SHs and DOs</w:t>
      </w:r>
    </w:p>
    <w:p w14:paraId="612058BD" w14:textId="77777777" w:rsidR="00C15ECE" w:rsidRPr="009647F8" w:rsidRDefault="00C15ECE" w:rsidP="00C15ECE">
      <w:pPr>
        <w:rPr>
          <w:rFonts w:ascii="Calibri" w:hAnsi="Calibri"/>
          <w:sz w:val="20"/>
          <w:szCs w:val="20"/>
        </w:rPr>
      </w:pPr>
    </w:p>
    <w:p w14:paraId="507BDEFE" w14:textId="5D2BD638" w:rsidR="005E4401" w:rsidRPr="009647F8" w:rsidRDefault="00D5449F" w:rsidP="00C15ECE">
      <w:pPr>
        <w:rPr>
          <w:rFonts w:ascii="Calibri" w:hAnsi="Calibri"/>
          <w:sz w:val="20"/>
          <w:szCs w:val="20"/>
        </w:rPr>
      </w:pPr>
      <w:r w:rsidRPr="009647F8">
        <w:rPr>
          <w:rFonts w:ascii="Calibri" w:hAnsi="Calibri"/>
          <w:b/>
          <w:sz w:val="20"/>
          <w:szCs w:val="20"/>
        </w:rPr>
        <w:t xml:space="preserve">11 </w:t>
      </w:r>
      <w:r w:rsidRPr="009647F8">
        <w:rPr>
          <w:rFonts w:ascii="Calibri" w:hAnsi="Calibri"/>
          <w:sz w:val="20"/>
          <w:szCs w:val="20"/>
        </w:rPr>
        <w:t xml:space="preserve">Notice of Articles </w:t>
      </w:r>
      <w:r w:rsidR="00FB716B" w:rsidRPr="009647F8">
        <w:rPr>
          <w:rFonts w:ascii="Calibri" w:hAnsi="Calibri"/>
          <w:sz w:val="20"/>
          <w:szCs w:val="20"/>
        </w:rPr>
        <w:t>contain:</w:t>
      </w:r>
    </w:p>
    <w:p w14:paraId="3B269924" w14:textId="64678EBA"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The name</w:t>
      </w:r>
    </w:p>
    <w:p w14:paraId="52CDDA96" w14:textId="04691612"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Address for each of its directors</w:t>
      </w:r>
    </w:p>
    <w:p w14:paraId="3E478489" w14:textId="6B3E13E0"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Address of registered office and its mailing address</w:t>
      </w:r>
    </w:p>
    <w:p w14:paraId="58B43FA7" w14:textId="0E8D789E"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Identity of its records office (lawyer's office)</w:t>
      </w:r>
    </w:p>
    <w:p w14:paraId="57F6B4F0" w14:textId="09E9F98D" w:rsidR="00323879" w:rsidRPr="009647F8" w:rsidRDefault="00323879" w:rsidP="008224A1">
      <w:pPr>
        <w:pStyle w:val="ListParagraph"/>
        <w:numPr>
          <w:ilvl w:val="0"/>
          <w:numId w:val="183"/>
        </w:numPr>
        <w:rPr>
          <w:rFonts w:ascii="Calibri" w:hAnsi="Calibri"/>
          <w:sz w:val="20"/>
          <w:szCs w:val="20"/>
        </w:rPr>
      </w:pPr>
      <w:r w:rsidRPr="009647F8">
        <w:rPr>
          <w:rFonts w:ascii="Calibri" w:hAnsi="Calibri"/>
          <w:sz w:val="20"/>
          <w:szCs w:val="20"/>
        </w:rPr>
        <w:t>Any translation of the company’s name it intends to use in Canada</w:t>
      </w:r>
    </w:p>
    <w:p w14:paraId="15FAD93D" w14:textId="69F51C70"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Its authorized shares structure</w:t>
      </w:r>
    </w:p>
    <w:p w14:paraId="0DD0FC3D" w14:textId="2E70ABA0" w:rsidR="005E4401" w:rsidRPr="009647F8" w:rsidRDefault="005E4401" w:rsidP="008224A1">
      <w:pPr>
        <w:pStyle w:val="ListParagraph"/>
        <w:numPr>
          <w:ilvl w:val="0"/>
          <w:numId w:val="183"/>
        </w:numPr>
        <w:rPr>
          <w:rFonts w:ascii="Calibri" w:hAnsi="Calibri"/>
          <w:sz w:val="20"/>
          <w:szCs w:val="20"/>
        </w:rPr>
      </w:pPr>
      <w:r w:rsidRPr="009647F8">
        <w:rPr>
          <w:rFonts w:ascii="Calibri" w:hAnsi="Calibri"/>
          <w:sz w:val="20"/>
          <w:szCs w:val="20"/>
        </w:rPr>
        <w:t>Whether there are any special rights or restrictions on each class of shares</w:t>
      </w:r>
    </w:p>
    <w:p w14:paraId="63A597BB" w14:textId="77777777" w:rsidR="008B30CD" w:rsidRPr="009647F8" w:rsidRDefault="008B30CD" w:rsidP="008B30CD">
      <w:pPr>
        <w:rPr>
          <w:rFonts w:ascii="Calibri" w:hAnsi="Calibri"/>
          <w:sz w:val="20"/>
          <w:szCs w:val="20"/>
        </w:rPr>
      </w:pPr>
    </w:p>
    <w:p w14:paraId="39BCA814" w14:textId="75C5FEE1" w:rsidR="008B30CD" w:rsidRPr="009647F8" w:rsidRDefault="00D5449F" w:rsidP="008B30CD">
      <w:pPr>
        <w:rPr>
          <w:rFonts w:ascii="Calibri" w:hAnsi="Calibri"/>
          <w:sz w:val="20"/>
          <w:szCs w:val="20"/>
        </w:rPr>
      </w:pPr>
      <w:r w:rsidRPr="009647F8">
        <w:rPr>
          <w:rFonts w:ascii="Calibri" w:hAnsi="Calibri"/>
          <w:b/>
          <w:sz w:val="20"/>
          <w:szCs w:val="20"/>
        </w:rPr>
        <w:t xml:space="preserve">12 </w:t>
      </w:r>
      <w:r w:rsidR="008B30CD" w:rsidRPr="009647F8">
        <w:rPr>
          <w:rFonts w:ascii="Calibri" w:hAnsi="Calibri"/>
          <w:sz w:val="20"/>
          <w:szCs w:val="20"/>
        </w:rPr>
        <w:t>Articles contain:</w:t>
      </w:r>
    </w:p>
    <w:p w14:paraId="50C291E7" w14:textId="77777777" w:rsidR="00383BB0" w:rsidRPr="009647F8" w:rsidRDefault="00383BB0" w:rsidP="008224A1">
      <w:pPr>
        <w:pStyle w:val="ListParagraph"/>
        <w:numPr>
          <w:ilvl w:val="0"/>
          <w:numId w:val="48"/>
        </w:numPr>
        <w:rPr>
          <w:rFonts w:ascii="Calibri" w:hAnsi="Calibri"/>
          <w:sz w:val="20"/>
          <w:szCs w:val="20"/>
        </w:rPr>
      </w:pPr>
      <w:r w:rsidRPr="009647F8">
        <w:rPr>
          <w:rFonts w:ascii="Calibri" w:hAnsi="Calibri"/>
          <w:b/>
          <w:sz w:val="20"/>
          <w:szCs w:val="20"/>
        </w:rPr>
        <w:t xml:space="preserve">1 </w:t>
      </w:r>
      <w:r w:rsidRPr="009647F8">
        <w:rPr>
          <w:rFonts w:ascii="Calibri" w:hAnsi="Calibri"/>
          <w:sz w:val="20"/>
          <w:szCs w:val="20"/>
        </w:rPr>
        <w:t xml:space="preserve">“articles” means the record described in section </w:t>
      </w:r>
      <w:r w:rsidRPr="009647F8">
        <w:rPr>
          <w:rFonts w:ascii="Calibri" w:hAnsi="Calibri"/>
          <w:b/>
          <w:sz w:val="20"/>
          <w:szCs w:val="20"/>
        </w:rPr>
        <w:t>12</w:t>
      </w:r>
      <w:r w:rsidRPr="009647F8">
        <w:rPr>
          <w:rFonts w:ascii="Calibri" w:hAnsi="Calibri"/>
          <w:sz w:val="20"/>
          <w:szCs w:val="20"/>
        </w:rPr>
        <w:t>, and includes</w:t>
      </w:r>
    </w:p>
    <w:p w14:paraId="53642249" w14:textId="77777777" w:rsidR="00383BB0" w:rsidRPr="009647F8" w:rsidRDefault="00383BB0" w:rsidP="008224A1">
      <w:pPr>
        <w:pStyle w:val="ListParagraph"/>
        <w:numPr>
          <w:ilvl w:val="1"/>
          <w:numId w:val="46"/>
        </w:numPr>
        <w:rPr>
          <w:rFonts w:ascii="Calibri" w:hAnsi="Calibri"/>
          <w:sz w:val="20"/>
          <w:szCs w:val="20"/>
        </w:rPr>
      </w:pPr>
      <w:r w:rsidRPr="009647F8">
        <w:rPr>
          <w:rFonts w:ascii="Calibri" w:hAnsi="Calibri"/>
          <w:sz w:val="20"/>
          <w:szCs w:val="20"/>
        </w:rPr>
        <w:t xml:space="preserve">the </w:t>
      </w:r>
      <w:r w:rsidRPr="009647F8">
        <w:rPr>
          <w:rFonts w:ascii="Calibri" w:hAnsi="Calibri"/>
          <w:b/>
          <w:sz w:val="20"/>
          <w:szCs w:val="20"/>
        </w:rPr>
        <w:t xml:space="preserve">articles </w:t>
      </w:r>
      <w:r w:rsidRPr="009647F8">
        <w:rPr>
          <w:rFonts w:ascii="Calibri" w:hAnsi="Calibri"/>
          <w:sz w:val="20"/>
          <w:szCs w:val="20"/>
        </w:rPr>
        <w:t xml:space="preserve">or </w:t>
      </w:r>
      <w:r w:rsidRPr="00EA3F95">
        <w:rPr>
          <w:rFonts w:ascii="Calibri" w:hAnsi="Calibri"/>
          <w:b/>
          <w:sz w:val="20"/>
          <w:szCs w:val="20"/>
        </w:rPr>
        <w:t>articles of association</w:t>
      </w:r>
      <w:r w:rsidRPr="009647F8">
        <w:rPr>
          <w:rFonts w:ascii="Calibri" w:hAnsi="Calibri"/>
          <w:sz w:val="20"/>
          <w:szCs w:val="20"/>
        </w:rPr>
        <w:t xml:space="preserve"> of a pre-existing company,</w:t>
      </w:r>
    </w:p>
    <w:p w14:paraId="43841C6B" w14:textId="77777777" w:rsidR="00383BB0" w:rsidRPr="009647F8" w:rsidRDefault="00383BB0" w:rsidP="008224A1">
      <w:pPr>
        <w:pStyle w:val="ListParagraph"/>
        <w:numPr>
          <w:ilvl w:val="1"/>
          <w:numId w:val="46"/>
        </w:numPr>
        <w:rPr>
          <w:rFonts w:ascii="Calibri" w:hAnsi="Calibri"/>
          <w:sz w:val="20"/>
          <w:szCs w:val="20"/>
        </w:rPr>
      </w:pPr>
      <w:r w:rsidRPr="009647F8">
        <w:rPr>
          <w:rFonts w:ascii="Calibri" w:hAnsi="Calibri"/>
          <w:sz w:val="20"/>
          <w:szCs w:val="20"/>
        </w:rPr>
        <w:t xml:space="preserve">the </w:t>
      </w:r>
      <w:r w:rsidRPr="009647F8">
        <w:rPr>
          <w:rFonts w:ascii="Calibri" w:hAnsi="Calibri"/>
          <w:b/>
          <w:sz w:val="20"/>
          <w:szCs w:val="20"/>
        </w:rPr>
        <w:t>bylaws of a company incorporated</w:t>
      </w:r>
    </w:p>
    <w:p w14:paraId="3E42FCCD" w14:textId="77777777" w:rsidR="00383BB0" w:rsidRPr="009647F8" w:rsidRDefault="00383BB0" w:rsidP="008224A1">
      <w:pPr>
        <w:pStyle w:val="ListParagraph"/>
        <w:numPr>
          <w:ilvl w:val="2"/>
          <w:numId w:val="47"/>
        </w:numPr>
        <w:ind w:left="2127"/>
        <w:rPr>
          <w:rFonts w:ascii="Calibri" w:hAnsi="Calibri"/>
          <w:sz w:val="20"/>
          <w:szCs w:val="20"/>
        </w:rPr>
      </w:pPr>
      <w:r w:rsidRPr="009647F8">
        <w:rPr>
          <w:rFonts w:ascii="Calibri" w:hAnsi="Calibri"/>
          <w:sz w:val="20"/>
          <w:szCs w:val="20"/>
        </w:rPr>
        <w:t>under a former </w:t>
      </w:r>
      <w:r w:rsidRPr="009647F8">
        <w:rPr>
          <w:rFonts w:ascii="Calibri" w:hAnsi="Calibri"/>
          <w:i/>
          <w:iCs/>
          <w:sz w:val="20"/>
          <w:szCs w:val="20"/>
        </w:rPr>
        <w:t>Companies Act</w:t>
      </w:r>
      <w:r w:rsidRPr="009647F8">
        <w:rPr>
          <w:rFonts w:ascii="Calibri" w:hAnsi="Calibri"/>
          <w:sz w:val="20"/>
          <w:szCs w:val="20"/>
        </w:rPr>
        <w:t>, if that Act did not provide for articles or articles of association, or</w:t>
      </w:r>
    </w:p>
    <w:p w14:paraId="2AE92CB3" w14:textId="77777777" w:rsidR="00383BB0" w:rsidRPr="009647F8" w:rsidRDefault="00383BB0" w:rsidP="008224A1">
      <w:pPr>
        <w:pStyle w:val="ListParagraph"/>
        <w:numPr>
          <w:ilvl w:val="2"/>
          <w:numId w:val="47"/>
        </w:numPr>
        <w:ind w:left="2127"/>
        <w:rPr>
          <w:rFonts w:ascii="Calibri" w:hAnsi="Calibri"/>
          <w:sz w:val="20"/>
          <w:szCs w:val="20"/>
        </w:rPr>
      </w:pPr>
      <w:r w:rsidRPr="009647F8">
        <w:rPr>
          <w:rFonts w:ascii="Calibri" w:hAnsi="Calibri"/>
          <w:sz w:val="20"/>
          <w:szCs w:val="20"/>
        </w:rPr>
        <w:t>by a special or private Act, and</w:t>
      </w:r>
    </w:p>
    <w:p w14:paraId="4E649BE7" w14:textId="77777777" w:rsidR="00383BB0" w:rsidRPr="009647F8" w:rsidRDefault="00383BB0" w:rsidP="008224A1">
      <w:pPr>
        <w:pStyle w:val="ListParagraph"/>
        <w:numPr>
          <w:ilvl w:val="1"/>
          <w:numId w:val="46"/>
        </w:numPr>
        <w:rPr>
          <w:rFonts w:ascii="Calibri" w:hAnsi="Calibri"/>
          <w:sz w:val="20"/>
          <w:szCs w:val="20"/>
        </w:rPr>
      </w:pPr>
      <w:r w:rsidRPr="009647F8">
        <w:rPr>
          <w:rFonts w:ascii="Calibri" w:hAnsi="Calibri"/>
          <w:b/>
          <w:sz w:val="20"/>
          <w:szCs w:val="20"/>
        </w:rPr>
        <w:t>any other record</w:t>
      </w:r>
      <w:r w:rsidRPr="009647F8">
        <w:rPr>
          <w:rFonts w:ascii="Calibri" w:hAnsi="Calibri"/>
          <w:sz w:val="20"/>
          <w:szCs w:val="20"/>
        </w:rPr>
        <w:t xml:space="preserve"> that under this Act constitutes the articles of a company</w:t>
      </w:r>
    </w:p>
    <w:p w14:paraId="28356CBC" w14:textId="77955F73" w:rsidR="005E4401" w:rsidRPr="009647F8" w:rsidRDefault="00383BB0" w:rsidP="008224A1">
      <w:pPr>
        <w:pStyle w:val="ListParagraph"/>
        <w:numPr>
          <w:ilvl w:val="0"/>
          <w:numId w:val="63"/>
        </w:numPr>
        <w:rPr>
          <w:rFonts w:ascii="Calibri" w:hAnsi="Calibri"/>
          <w:sz w:val="20"/>
          <w:szCs w:val="20"/>
        </w:rPr>
      </w:pPr>
      <w:r w:rsidRPr="009647F8">
        <w:rPr>
          <w:rFonts w:ascii="Calibri" w:hAnsi="Calibri"/>
          <w:b/>
          <w:sz w:val="20"/>
          <w:szCs w:val="20"/>
        </w:rPr>
        <w:t>12</w:t>
      </w:r>
      <w:r w:rsidR="005E4401" w:rsidRPr="009647F8">
        <w:rPr>
          <w:rFonts w:ascii="Calibri" w:hAnsi="Calibri"/>
          <w:b/>
          <w:sz w:val="20"/>
          <w:szCs w:val="20"/>
        </w:rPr>
        <w:t>(1)(a)</w:t>
      </w:r>
      <w:r w:rsidR="005E4401" w:rsidRPr="009647F8">
        <w:rPr>
          <w:rFonts w:ascii="Calibri" w:hAnsi="Calibri"/>
          <w:sz w:val="20"/>
          <w:szCs w:val="20"/>
        </w:rPr>
        <w:t xml:space="preserve"> its bylaws (rules of conduct)</w:t>
      </w:r>
      <w:r w:rsidR="0097558C" w:rsidRPr="009647F8">
        <w:rPr>
          <w:rFonts w:ascii="Calibri" w:hAnsi="Calibri"/>
          <w:sz w:val="20"/>
          <w:szCs w:val="20"/>
        </w:rPr>
        <w:t xml:space="preserve"> and </w:t>
      </w:r>
      <w:r w:rsidR="005E4401" w:rsidRPr="009647F8">
        <w:rPr>
          <w:rFonts w:ascii="Calibri" w:hAnsi="Calibri"/>
          <w:sz w:val="20"/>
          <w:szCs w:val="20"/>
        </w:rPr>
        <w:t>any restriction on the business or the powers of the Company</w:t>
      </w:r>
    </w:p>
    <w:p w14:paraId="67F14803" w14:textId="77777777" w:rsidR="008B30CD" w:rsidRPr="009647F8" w:rsidRDefault="008B30CD" w:rsidP="008B30CD">
      <w:pPr>
        <w:rPr>
          <w:rFonts w:ascii="Calibri" w:hAnsi="Calibri"/>
          <w:sz w:val="20"/>
          <w:szCs w:val="20"/>
        </w:rPr>
      </w:pPr>
    </w:p>
    <w:p w14:paraId="3FD4B3CE" w14:textId="5B4DBE02" w:rsidR="008B30CD" w:rsidRPr="009647F8" w:rsidRDefault="00F36E53" w:rsidP="008B30CD">
      <w:pPr>
        <w:rPr>
          <w:rFonts w:ascii="Calibri" w:hAnsi="Calibri"/>
          <w:sz w:val="20"/>
          <w:szCs w:val="20"/>
        </w:rPr>
      </w:pPr>
      <w:r w:rsidRPr="009647F8">
        <w:rPr>
          <w:rFonts w:ascii="Calibri" w:hAnsi="Calibri"/>
          <w:b/>
          <w:sz w:val="20"/>
          <w:szCs w:val="20"/>
        </w:rPr>
        <w:t xml:space="preserve">19 </w:t>
      </w:r>
      <w:r w:rsidR="004C6A30" w:rsidRPr="009647F8">
        <w:rPr>
          <w:rFonts w:ascii="Calibri" w:hAnsi="Calibri"/>
          <w:sz w:val="20"/>
          <w:szCs w:val="20"/>
        </w:rPr>
        <w:t xml:space="preserve">Effect of Notice </w:t>
      </w:r>
      <w:r w:rsidRPr="009647F8">
        <w:rPr>
          <w:rFonts w:ascii="Calibri" w:hAnsi="Calibri"/>
          <w:sz w:val="20"/>
          <w:szCs w:val="20"/>
        </w:rPr>
        <w:t>of Articles and Articles</w:t>
      </w:r>
    </w:p>
    <w:p w14:paraId="372DBAB6" w14:textId="7BEBFBD9" w:rsidR="005A2F31" w:rsidRPr="009647F8" w:rsidRDefault="005E4401" w:rsidP="008224A1">
      <w:pPr>
        <w:pStyle w:val="ListParagraph"/>
        <w:numPr>
          <w:ilvl w:val="0"/>
          <w:numId w:val="63"/>
        </w:numPr>
        <w:rPr>
          <w:rFonts w:ascii="Calibri" w:hAnsi="Calibri"/>
          <w:sz w:val="20"/>
          <w:szCs w:val="20"/>
        </w:rPr>
      </w:pPr>
      <w:r w:rsidRPr="009647F8">
        <w:rPr>
          <w:rFonts w:ascii="Calibri" w:hAnsi="Calibri"/>
          <w:sz w:val="20"/>
          <w:szCs w:val="20"/>
        </w:rPr>
        <w:t>A company and its shareholders are bound by the company’s articles and notice of articles</w:t>
      </w:r>
    </w:p>
    <w:p w14:paraId="1A3A5FAA" w14:textId="30AA671C" w:rsidR="00D42748" w:rsidRPr="009647F8" w:rsidRDefault="005A2F31" w:rsidP="008224A1">
      <w:pPr>
        <w:pStyle w:val="ListParagraph"/>
        <w:numPr>
          <w:ilvl w:val="0"/>
          <w:numId w:val="63"/>
        </w:numPr>
        <w:rPr>
          <w:rFonts w:ascii="Calibri" w:hAnsi="Calibri"/>
          <w:sz w:val="20"/>
          <w:szCs w:val="20"/>
        </w:rPr>
      </w:pPr>
      <w:r w:rsidRPr="009647F8">
        <w:rPr>
          <w:rFonts w:ascii="Calibri" w:hAnsi="Calibri"/>
          <w:sz w:val="20"/>
          <w:szCs w:val="20"/>
        </w:rPr>
        <w:t>C</w:t>
      </w:r>
      <w:r w:rsidR="005E4401" w:rsidRPr="009647F8">
        <w:rPr>
          <w:rFonts w:ascii="Calibri" w:hAnsi="Calibri"/>
          <w:sz w:val="20"/>
          <w:szCs w:val="20"/>
        </w:rPr>
        <w:t xml:space="preserve">hanges </w:t>
      </w:r>
      <w:r w:rsidRPr="009647F8">
        <w:rPr>
          <w:rFonts w:ascii="Calibri" w:hAnsi="Calibri"/>
          <w:sz w:val="20"/>
          <w:szCs w:val="20"/>
        </w:rPr>
        <w:t xml:space="preserve">can only be </w:t>
      </w:r>
      <w:r w:rsidR="00D42748" w:rsidRPr="009647F8">
        <w:rPr>
          <w:rFonts w:ascii="Calibri" w:hAnsi="Calibri"/>
          <w:sz w:val="20"/>
          <w:szCs w:val="20"/>
        </w:rPr>
        <w:t>passed via spec</w:t>
      </w:r>
      <w:r w:rsidR="0058557D" w:rsidRPr="009647F8">
        <w:rPr>
          <w:rFonts w:ascii="Calibri" w:hAnsi="Calibri"/>
          <w:sz w:val="20"/>
          <w:szCs w:val="20"/>
        </w:rPr>
        <w:t>ial resolution</w:t>
      </w:r>
      <w:r w:rsidR="00AE199D" w:rsidRPr="009647F8">
        <w:rPr>
          <w:rFonts w:ascii="Calibri" w:hAnsi="Calibri"/>
          <w:sz w:val="20"/>
          <w:szCs w:val="20"/>
        </w:rPr>
        <w:t xml:space="preserve"> (see def’n </w:t>
      </w:r>
      <w:r w:rsidR="00AE199D" w:rsidRPr="009647F8">
        <w:rPr>
          <w:rFonts w:ascii="Calibri" w:hAnsi="Calibri"/>
          <w:b/>
          <w:sz w:val="20"/>
          <w:szCs w:val="20"/>
        </w:rPr>
        <w:t>1</w:t>
      </w:r>
      <w:r w:rsidR="00AE199D" w:rsidRPr="009647F8">
        <w:rPr>
          <w:rFonts w:ascii="Calibri" w:hAnsi="Calibri"/>
          <w:sz w:val="20"/>
          <w:szCs w:val="20"/>
        </w:rPr>
        <w:t>)</w:t>
      </w:r>
    </w:p>
    <w:p w14:paraId="40EE64E2" w14:textId="77777777" w:rsidR="00D22212" w:rsidRPr="009647F8" w:rsidRDefault="00151354" w:rsidP="008224A1">
      <w:pPr>
        <w:pStyle w:val="ListParagraph"/>
        <w:numPr>
          <w:ilvl w:val="0"/>
          <w:numId w:val="63"/>
        </w:numPr>
        <w:rPr>
          <w:rFonts w:ascii="Calibri" w:hAnsi="Calibri"/>
          <w:sz w:val="20"/>
          <w:szCs w:val="20"/>
        </w:rPr>
      </w:pPr>
      <w:r w:rsidRPr="009647F8">
        <w:rPr>
          <w:rFonts w:ascii="Calibri" w:hAnsi="Calibri"/>
          <w:sz w:val="20"/>
          <w:szCs w:val="20"/>
        </w:rPr>
        <w:t>Provision</w:t>
      </w:r>
      <w:r w:rsidR="005E4401" w:rsidRPr="009647F8">
        <w:rPr>
          <w:rFonts w:ascii="Calibri" w:hAnsi="Calibri"/>
          <w:sz w:val="20"/>
          <w:szCs w:val="20"/>
        </w:rPr>
        <w:t xml:space="preserve"> basically </w:t>
      </w:r>
      <w:r w:rsidR="005E4401" w:rsidRPr="009647F8">
        <w:rPr>
          <w:rFonts w:ascii="Calibri" w:hAnsi="Calibri"/>
          <w:i/>
          <w:sz w:val="20"/>
          <w:szCs w:val="20"/>
        </w:rPr>
        <w:t xml:space="preserve">gives life to the </w:t>
      </w:r>
      <w:r w:rsidR="008D3FF8" w:rsidRPr="009647F8">
        <w:rPr>
          <w:rFonts w:ascii="Calibri" w:hAnsi="Calibri"/>
          <w:i/>
          <w:sz w:val="20"/>
          <w:szCs w:val="20"/>
        </w:rPr>
        <w:t>contract</w:t>
      </w:r>
      <w:r w:rsidR="005E4401" w:rsidRPr="009647F8">
        <w:rPr>
          <w:rFonts w:ascii="Calibri" w:hAnsi="Calibri"/>
          <w:sz w:val="20"/>
          <w:szCs w:val="20"/>
        </w:rPr>
        <w:t xml:space="preserve"> b</w:t>
      </w:r>
      <w:r w:rsidR="0020181B" w:rsidRPr="009647F8">
        <w:rPr>
          <w:rFonts w:ascii="Calibri" w:hAnsi="Calibri"/>
          <w:sz w:val="20"/>
          <w:szCs w:val="20"/>
        </w:rPr>
        <w:t>/w</w:t>
      </w:r>
      <w:r w:rsidR="005E4401" w:rsidRPr="009647F8">
        <w:rPr>
          <w:rFonts w:ascii="Calibri" w:hAnsi="Calibri"/>
          <w:sz w:val="20"/>
          <w:szCs w:val="20"/>
        </w:rPr>
        <w:t xml:space="preserve"> </w:t>
      </w:r>
      <w:r w:rsidR="0020181B" w:rsidRPr="009647F8">
        <w:rPr>
          <w:rFonts w:ascii="Calibri" w:hAnsi="Calibri"/>
          <w:sz w:val="20"/>
          <w:szCs w:val="20"/>
        </w:rPr>
        <w:t xml:space="preserve">SHs </w:t>
      </w:r>
      <w:r w:rsidR="005E4401" w:rsidRPr="009647F8">
        <w:rPr>
          <w:rFonts w:ascii="Calibri" w:hAnsi="Calibri"/>
          <w:sz w:val="20"/>
          <w:szCs w:val="20"/>
        </w:rPr>
        <w:t xml:space="preserve">and the company and its </w:t>
      </w:r>
      <w:r w:rsidR="0020181B" w:rsidRPr="009647F8">
        <w:rPr>
          <w:rFonts w:ascii="Calibri" w:hAnsi="Calibri"/>
          <w:sz w:val="20"/>
          <w:szCs w:val="20"/>
        </w:rPr>
        <w:t>DOs</w:t>
      </w:r>
    </w:p>
    <w:p w14:paraId="12B6089D" w14:textId="1ECC57D0" w:rsidR="00586383" w:rsidRPr="009647F8" w:rsidRDefault="00D22212" w:rsidP="008224A1">
      <w:pPr>
        <w:pStyle w:val="ListParagraph"/>
        <w:numPr>
          <w:ilvl w:val="1"/>
          <w:numId w:val="63"/>
        </w:numPr>
        <w:rPr>
          <w:rFonts w:ascii="Calibri" w:hAnsi="Calibri"/>
          <w:sz w:val="20"/>
          <w:szCs w:val="20"/>
        </w:rPr>
      </w:pPr>
      <w:r w:rsidRPr="009647F8">
        <w:rPr>
          <w:rFonts w:ascii="Calibri" w:hAnsi="Calibri"/>
          <w:sz w:val="20"/>
          <w:szCs w:val="20"/>
        </w:rPr>
        <w:t>A</w:t>
      </w:r>
      <w:r w:rsidR="005E4401" w:rsidRPr="009647F8">
        <w:rPr>
          <w:rFonts w:ascii="Calibri" w:hAnsi="Calibri"/>
          <w:sz w:val="20"/>
          <w:szCs w:val="20"/>
        </w:rPr>
        <w:t xml:space="preserve">llows </w:t>
      </w:r>
      <w:r w:rsidR="00FB6E12" w:rsidRPr="009647F8">
        <w:rPr>
          <w:rFonts w:ascii="Calibri" w:hAnsi="Calibri"/>
          <w:sz w:val="20"/>
          <w:szCs w:val="20"/>
        </w:rPr>
        <w:t>SHs</w:t>
      </w:r>
      <w:r w:rsidR="008B412F" w:rsidRPr="009647F8">
        <w:rPr>
          <w:rFonts w:ascii="Calibri" w:hAnsi="Calibri"/>
          <w:sz w:val="20"/>
          <w:szCs w:val="20"/>
        </w:rPr>
        <w:t xml:space="preserve"> to sue the </w:t>
      </w:r>
      <w:r w:rsidR="00E336E3" w:rsidRPr="009647F8">
        <w:rPr>
          <w:rFonts w:ascii="Calibri" w:hAnsi="Calibri"/>
          <w:sz w:val="20"/>
          <w:szCs w:val="20"/>
        </w:rPr>
        <w:t>D</w:t>
      </w:r>
      <w:r w:rsidR="00251FA0" w:rsidRPr="009647F8">
        <w:rPr>
          <w:rFonts w:ascii="Calibri" w:hAnsi="Calibri"/>
          <w:sz w:val="20"/>
          <w:szCs w:val="20"/>
        </w:rPr>
        <w:t>O</w:t>
      </w:r>
      <w:r w:rsidR="00E336E3" w:rsidRPr="009647F8">
        <w:rPr>
          <w:rFonts w:ascii="Calibri" w:hAnsi="Calibri"/>
          <w:sz w:val="20"/>
          <w:szCs w:val="20"/>
        </w:rPr>
        <w:t>s</w:t>
      </w:r>
      <w:r w:rsidR="008B412F" w:rsidRPr="009647F8">
        <w:rPr>
          <w:rFonts w:ascii="Calibri" w:hAnsi="Calibri"/>
          <w:sz w:val="20"/>
          <w:szCs w:val="20"/>
        </w:rPr>
        <w:t xml:space="preserve"> for</w:t>
      </w:r>
      <w:r w:rsidR="00586383" w:rsidRPr="009647F8">
        <w:rPr>
          <w:rFonts w:ascii="Calibri" w:hAnsi="Calibri"/>
          <w:sz w:val="20"/>
          <w:szCs w:val="20"/>
        </w:rPr>
        <w:t xml:space="preserve"> breach </w:t>
      </w:r>
      <w:r w:rsidR="00315063" w:rsidRPr="009647F8">
        <w:rPr>
          <w:rFonts w:ascii="Calibri" w:hAnsi="Calibri"/>
          <w:sz w:val="20"/>
          <w:szCs w:val="20"/>
        </w:rPr>
        <w:t>of</w:t>
      </w:r>
      <w:r w:rsidR="00586383" w:rsidRPr="009647F8">
        <w:rPr>
          <w:rFonts w:ascii="Calibri" w:hAnsi="Calibri"/>
          <w:sz w:val="20"/>
          <w:szCs w:val="20"/>
        </w:rPr>
        <w:t xml:space="preserve"> </w:t>
      </w:r>
      <w:r w:rsidR="007D4EBE">
        <w:rPr>
          <w:rFonts w:ascii="Calibri" w:hAnsi="Calibri"/>
          <w:sz w:val="20"/>
          <w:szCs w:val="20"/>
        </w:rPr>
        <w:t>K</w:t>
      </w:r>
      <w:r w:rsidR="0044496E" w:rsidRPr="009647F8">
        <w:rPr>
          <w:rFonts w:ascii="Calibri" w:hAnsi="Calibri"/>
          <w:sz w:val="20"/>
          <w:szCs w:val="20"/>
        </w:rPr>
        <w:t xml:space="preserve"> – see Shareholder Remedies</w:t>
      </w:r>
    </w:p>
    <w:p w14:paraId="0BD9A9CE" w14:textId="77777777" w:rsidR="00703B6A" w:rsidRPr="009647F8" w:rsidRDefault="00703B6A" w:rsidP="00B36812">
      <w:pPr>
        <w:rPr>
          <w:rFonts w:ascii="Calibri" w:hAnsi="Calibri"/>
          <w:sz w:val="20"/>
          <w:szCs w:val="20"/>
        </w:rPr>
      </w:pPr>
    </w:p>
    <w:p w14:paraId="04CFEBF3" w14:textId="68777900" w:rsidR="00E34753" w:rsidRPr="009647F8" w:rsidRDefault="009056F9" w:rsidP="00B36812">
      <w:pPr>
        <w:rPr>
          <w:rFonts w:ascii="Calibri" w:hAnsi="Calibri"/>
          <w:sz w:val="20"/>
          <w:szCs w:val="20"/>
        </w:rPr>
      </w:pPr>
      <w:r w:rsidRPr="009647F8">
        <w:rPr>
          <w:rFonts w:ascii="Calibri" w:hAnsi="Calibri"/>
          <w:b/>
          <w:sz w:val="20"/>
          <w:szCs w:val="20"/>
        </w:rPr>
        <w:t xml:space="preserve">33 </w:t>
      </w:r>
      <w:r w:rsidR="00703B6A" w:rsidRPr="009647F8">
        <w:rPr>
          <w:rFonts w:ascii="Calibri" w:hAnsi="Calibri"/>
          <w:sz w:val="20"/>
          <w:szCs w:val="20"/>
        </w:rPr>
        <w:t>Concept of Restrictions – BCA, ss. 30-33, 154(1)(a), 228(3)(c), 259, 260, 378(2)-(4)</w:t>
      </w:r>
    </w:p>
    <w:p w14:paraId="4B20E9AE" w14:textId="21D81A7F" w:rsidR="00DF207A" w:rsidRPr="009647F8" w:rsidRDefault="00DF207A" w:rsidP="008224A1">
      <w:pPr>
        <w:pStyle w:val="ListParagraph"/>
        <w:numPr>
          <w:ilvl w:val="0"/>
          <w:numId w:val="50"/>
        </w:numPr>
        <w:rPr>
          <w:rFonts w:ascii="Calibri" w:hAnsi="Calibri"/>
          <w:sz w:val="20"/>
          <w:szCs w:val="20"/>
        </w:rPr>
      </w:pPr>
      <w:r w:rsidRPr="009647F8">
        <w:rPr>
          <w:rFonts w:ascii="Calibri" w:hAnsi="Calibri"/>
          <w:sz w:val="20"/>
          <w:szCs w:val="20"/>
        </w:rPr>
        <w:t>COs are deem</w:t>
      </w:r>
      <w:r w:rsidR="00A97B4E" w:rsidRPr="009647F8">
        <w:rPr>
          <w:rFonts w:ascii="Calibri" w:hAnsi="Calibri"/>
          <w:sz w:val="20"/>
          <w:szCs w:val="20"/>
        </w:rPr>
        <w:t>e</w:t>
      </w:r>
      <w:r w:rsidRPr="009647F8">
        <w:rPr>
          <w:rFonts w:ascii="Calibri" w:hAnsi="Calibri"/>
          <w:sz w:val="20"/>
          <w:szCs w:val="20"/>
        </w:rPr>
        <w:t>d to have the full powers and capacity of a capable person (</w:t>
      </w:r>
      <w:r w:rsidRPr="009647F8">
        <w:rPr>
          <w:rFonts w:ascii="Calibri" w:hAnsi="Calibri"/>
          <w:b/>
          <w:sz w:val="20"/>
          <w:szCs w:val="20"/>
        </w:rPr>
        <w:t>30</w:t>
      </w:r>
      <w:r w:rsidRPr="009647F8">
        <w:rPr>
          <w:rFonts w:ascii="Calibri" w:hAnsi="Calibri"/>
          <w:sz w:val="20"/>
          <w:szCs w:val="20"/>
        </w:rPr>
        <w:t>), although interested par</w:t>
      </w:r>
      <w:r w:rsidR="000D01B3" w:rsidRPr="009647F8">
        <w:rPr>
          <w:rFonts w:ascii="Calibri" w:hAnsi="Calibri"/>
          <w:sz w:val="20"/>
          <w:szCs w:val="20"/>
        </w:rPr>
        <w:t>t</w:t>
      </w:r>
      <w:r w:rsidRPr="009647F8">
        <w:rPr>
          <w:rFonts w:ascii="Calibri" w:hAnsi="Calibri"/>
          <w:sz w:val="20"/>
          <w:szCs w:val="20"/>
        </w:rPr>
        <w:t xml:space="preserve">ies may see fit to place restrictions on its powers </w:t>
      </w:r>
      <w:r w:rsidRPr="009647F8">
        <w:rPr>
          <w:rFonts w:ascii="Calibri" w:hAnsi="Calibri"/>
          <w:i/>
          <w:sz w:val="20"/>
          <w:szCs w:val="20"/>
        </w:rPr>
        <w:t>within the notice of articles</w:t>
      </w:r>
    </w:p>
    <w:p w14:paraId="371BAE7E" w14:textId="655642E4" w:rsidR="0023267D" w:rsidRPr="009647F8" w:rsidRDefault="0023267D" w:rsidP="008224A1">
      <w:pPr>
        <w:pStyle w:val="ListParagraph"/>
        <w:numPr>
          <w:ilvl w:val="1"/>
          <w:numId w:val="50"/>
        </w:numPr>
        <w:rPr>
          <w:rFonts w:ascii="Calibri" w:hAnsi="Calibri"/>
          <w:sz w:val="20"/>
          <w:szCs w:val="20"/>
        </w:rPr>
      </w:pPr>
      <w:r w:rsidRPr="009647F8">
        <w:rPr>
          <w:rFonts w:ascii="Calibri" w:hAnsi="Calibri"/>
          <w:b/>
          <w:sz w:val="20"/>
          <w:szCs w:val="20"/>
        </w:rPr>
        <w:t xml:space="preserve">33(1)(a) &amp; (b) </w:t>
      </w:r>
      <w:r w:rsidRPr="009647F8">
        <w:rPr>
          <w:rFonts w:ascii="Calibri" w:hAnsi="Calibri"/>
          <w:sz w:val="20"/>
          <w:szCs w:val="20"/>
        </w:rPr>
        <w:t>A company must not carry on business</w:t>
      </w:r>
      <w:r w:rsidR="009F27D6">
        <w:rPr>
          <w:rFonts w:ascii="Calibri" w:hAnsi="Calibri"/>
          <w:sz w:val="20"/>
          <w:szCs w:val="20"/>
        </w:rPr>
        <w:t xml:space="preserve"> that it is prevented from </w:t>
      </w:r>
      <w:r w:rsidRPr="009647F8">
        <w:rPr>
          <w:rFonts w:ascii="Calibri" w:hAnsi="Calibri"/>
          <w:sz w:val="20"/>
          <w:szCs w:val="20"/>
        </w:rPr>
        <w:t>doing in its notice of articles or exercise its powers in a manner inconsistent with its notice of articles</w:t>
      </w:r>
    </w:p>
    <w:p w14:paraId="6F76F1AF" w14:textId="44AECF41" w:rsidR="00BE039C" w:rsidRPr="009647F8" w:rsidRDefault="00BE039C" w:rsidP="008224A1">
      <w:pPr>
        <w:pStyle w:val="ListParagraph"/>
        <w:numPr>
          <w:ilvl w:val="0"/>
          <w:numId w:val="50"/>
        </w:numPr>
        <w:rPr>
          <w:rFonts w:ascii="Calibri" w:hAnsi="Calibri"/>
          <w:sz w:val="20"/>
          <w:szCs w:val="20"/>
        </w:rPr>
      </w:pPr>
      <w:r w:rsidRPr="009647F8">
        <w:rPr>
          <w:rFonts w:ascii="Calibri" w:hAnsi="Calibri"/>
          <w:sz w:val="20"/>
          <w:szCs w:val="20"/>
        </w:rPr>
        <w:t>If SHs are unhappy w/ the restri</w:t>
      </w:r>
      <w:r w:rsidR="00097E7D" w:rsidRPr="009647F8">
        <w:rPr>
          <w:rFonts w:ascii="Calibri" w:hAnsi="Calibri"/>
          <w:sz w:val="20"/>
          <w:szCs w:val="20"/>
        </w:rPr>
        <w:t>c</w:t>
      </w:r>
      <w:r w:rsidRPr="009647F8">
        <w:rPr>
          <w:rFonts w:ascii="Calibri" w:hAnsi="Calibri"/>
          <w:sz w:val="20"/>
          <w:szCs w:val="20"/>
        </w:rPr>
        <w:t>tions, they can pass a special resol</w:t>
      </w:r>
      <w:r w:rsidR="009E0E67" w:rsidRPr="009647F8">
        <w:rPr>
          <w:rFonts w:ascii="Calibri" w:hAnsi="Calibri"/>
          <w:sz w:val="20"/>
          <w:szCs w:val="20"/>
        </w:rPr>
        <w:t xml:space="preserve">ution altering the COs articles </w:t>
      </w:r>
      <w:r w:rsidRPr="009647F8">
        <w:rPr>
          <w:rFonts w:ascii="Calibri" w:hAnsi="Calibri"/>
          <w:sz w:val="20"/>
          <w:szCs w:val="20"/>
        </w:rPr>
        <w:t>(</w:t>
      </w:r>
      <w:r w:rsidRPr="009647F8">
        <w:rPr>
          <w:rFonts w:ascii="Calibri" w:hAnsi="Calibri"/>
          <w:b/>
          <w:sz w:val="20"/>
          <w:szCs w:val="20"/>
        </w:rPr>
        <w:t>259</w:t>
      </w:r>
      <w:r w:rsidRPr="009647F8">
        <w:rPr>
          <w:rFonts w:ascii="Calibri" w:hAnsi="Calibri"/>
          <w:sz w:val="20"/>
          <w:szCs w:val="20"/>
        </w:rPr>
        <w:t>)</w:t>
      </w:r>
    </w:p>
    <w:p w14:paraId="54FED176" w14:textId="4EB68212" w:rsidR="00760480" w:rsidRPr="009647F8" w:rsidRDefault="00760480" w:rsidP="008224A1">
      <w:pPr>
        <w:pStyle w:val="ListParagraph"/>
        <w:numPr>
          <w:ilvl w:val="1"/>
          <w:numId w:val="50"/>
        </w:numPr>
        <w:rPr>
          <w:rFonts w:ascii="Calibri" w:hAnsi="Calibri"/>
          <w:sz w:val="20"/>
          <w:szCs w:val="20"/>
        </w:rPr>
      </w:pPr>
      <w:r w:rsidRPr="009647F8">
        <w:rPr>
          <w:rFonts w:ascii="Calibri" w:hAnsi="Calibri"/>
          <w:i/>
          <w:sz w:val="20"/>
          <w:szCs w:val="20"/>
        </w:rPr>
        <w:t>Allows for the alteration of a company's notice of articles by a special resolution (2/3)</w:t>
      </w:r>
    </w:p>
    <w:p w14:paraId="2D0EDDF1" w14:textId="77777777" w:rsidR="00760480" w:rsidRPr="009647F8" w:rsidRDefault="00760480" w:rsidP="008224A1">
      <w:pPr>
        <w:pStyle w:val="ListParagraph"/>
        <w:numPr>
          <w:ilvl w:val="2"/>
          <w:numId w:val="50"/>
        </w:numPr>
        <w:rPr>
          <w:rFonts w:ascii="Calibri" w:hAnsi="Calibri"/>
          <w:sz w:val="20"/>
          <w:szCs w:val="20"/>
        </w:rPr>
      </w:pPr>
      <w:r w:rsidRPr="009647F8">
        <w:rPr>
          <w:rFonts w:ascii="Calibri" w:hAnsi="Calibri"/>
          <w:sz w:val="20"/>
          <w:szCs w:val="20"/>
        </w:rPr>
        <w:t>Can impose/remove restrictions, alter shareholder agreements etc.</w:t>
      </w:r>
    </w:p>
    <w:p w14:paraId="4A44CB19" w14:textId="509265DF" w:rsidR="00760480" w:rsidRPr="009647F8" w:rsidRDefault="00760480" w:rsidP="008224A1">
      <w:pPr>
        <w:pStyle w:val="ListParagraph"/>
        <w:numPr>
          <w:ilvl w:val="2"/>
          <w:numId w:val="50"/>
        </w:numPr>
        <w:rPr>
          <w:rFonts w:ascii="Calibri" w:hAnsi="Calibri"/>
          <w:sz w:val="20"/>
          <w:szCs w:val="20"/>
        </w:rPr>
      </w:pPr>
      <w:r w:rsidRPr="009647F8">
        <w:rPr>
          <w:rFonts w:ascii="Calibri" w:hAnsi="Calibri"/>
          <w:sz w:val="20"/>
          <w:szCs w:val="20"/>
        </w:rPr>
        <w:t xml:space="preserve">If a </w:t>
      </w:r>
      <w:r w:rsidR="00580B62" w:rsidRPr="009647F8">
        <w:rPr>
          <w:rFonts w:ascii="Calibri" w:hAnsi="Calibri"/>
          <w:sz w:val="20"/>
          <w:szCs w:val="20"/>
        </w:rPr>
        <w:t xml:space="preserve">CO </w:t>
      </w:r>
      <w:r w:rsidRPr="009647F8">
        <w:rPr>
          <w:rFonts w:ascii="Calibri" w:hAnsi="Calibri"/>
          <w:sz w:val="20"/>
          <w:szCs w:val="20"/>
        </w:rPr>
        <w:t xml:space="preserve">wants to change the % </w:t>
      </w:r>
      <w:r w:rsidR="00FD2326" w:rsidRPr="009647F8">
        <w:rPr>
          <w:rFonts w:ascii="Calibri" w:hAnsi="Calibri"/>
          <w:sz w:val="20"/>
          <w:szCs w:val="20"/>
        </w:rPr>
        <w:t>req</w:t>
      </w:r>
      <w:r w:rsidR="00A62092" w:rsidRPr="009647F8">
        <w:rPr>
          <w:rFonts w:ascii="Calibri" w:hAnsi="Calibri"/>
          <w:sz w:val="20"/>
          <w:szCs w:val="20"/>
        </w:rPr>
        <w:t>’</w:t>
      </w:r>
      <w:r w:rsidR="00FD2326" w:rsidRPr="009647F8">
        <w:rPr>
          <w:rFonts w:ascii="Calibri" w:hAnsi="Calibri"/>
          <w:sz w:val="20"/>
          <w:szCs w:val="20"/>
        </w:rPr>
        <w:t xml:space="preserve">d for special resolution, </w:t>
      </w:r>
      <w:r w:rsidRPr="009647F8">
        <w:rPr>
          <w:rFonts w:ascii="Calibri" w:hAnsi="Calibri"/>
          <w:sz w:val="20"/>
          <w:szCs w:val="20"/>
        </w:rPr>
        <w:t>requires another special resolution</w:t>
      </w:r>
    </w:p>
    <w:p w14:paraId="2D261594" w14:textId="4C14C56B" w:rsidR="00BB3E7E" w:rsidRPr="009647F8" w:rsidRDefault="00BB3E7E" w:rsidP="008224A1">
      <w:pPr>
        <w:pStyle w:val="ListParagraph"/>
        <w:numPr>
          <w:ilvl w:val="1"/>
          <w:numId w:val="50"/>
        </w:numPr>
        <w:rPr>
          <w:rFonts w:ascii="Calibri" w:hAnsi="Calibri"/>
          <w:sz w:val="20"/>
          <w:szCs w:val="20"/>
        </w:rPr>
      </w:pPr>
      <w:r w:rsidRPr="009647F8">
        <w:rPr>
          <w:rFonts w:ascii="Calibri" w:hAnsi="Calibri"/>
          <w:sz w:val="20"/>
          <w:szCs w:val="20"/>
        </w:rPr>
        <w:t xml:space="preserve">With any dissenters having resort to the </w:t>
      </w:r>
      <w:r w:rsidR="001A69FB" w:rsidRPr="009647F8">
        <w:rPr>
          <w:rFonts w:ascii="Calibri" w:hAnsi="Calibri"/>
          <w:sz w:val="20"/>
          <w:szCs w:val="20"/>
        </w:rPr>
        <w:t>appraisal/</w:t>
      </w:r>
      <w:r w:rsidRPr="009647F8">
        <w:rPr>
          <w:rFonts w:ascii="Calibri" w:hAnsi="Calibri"/>
          <w:sz w:val="20"/>
          <w:szCs w:val="20"/>
        </w:rPr>
        <w:t>dissent remedy (</w:t>
      </w:r>
      <w:r w:rsidRPr="009647F8">
        <w:rPr>
          <w:rFonts w:ascii="Calibri" w:hAnsi="Calibri"/>
          <w:b/>
          <w:sz w:val="20"/>
          <w:szCs w:val="20"/>
        </w:rPr>
        <w:t>237-246</w:t>
      </w:r>
      <w:r w:rsidRPr="009647F8">
        <w:rPr>
          <w:rFonts w:ascii="Calibri" w:hAnsi="Calibri"/>
          <w:sz w:val="20"/>
          <w:szCs w:val="20"/>
        </w:rPr>
        <w:t>)</w:t>
      </w:r>
    </w:p>
    <w:p w14:paraId="0125E3B7" w14:textId="77777777" w:rsidR="0083469D" w:rsidRPr="009647F8" w:rsidRDefault="0083469D" w:rsidP="00572B28">
      <w:pPr>
        <w:rPr>
          <w:rFonts w:ascii="Calibri" w:hAnsi="Calibri"/>
          <w:sz w:val="20"/>
          <w:szCs w:val="20"/>
        </w:rPr>
      </w:pPr>
    </w:p>
    <w:p w14:paraId="26CC882D" w14:textId="77777777" w:rsidR="0083469D" w:rsidRPr="009647F8" w:rsidRDefault="0083469D" w:rsidP="0083469D">
      <w:pPr>
        <w:rPr>
          <w:rFonts w:ascii="Calibri" w:hAnsi="Calibri"/>
          <w:sz w:val="20"/>
          <w:szCs w:val="20"/>
        </w:rPr>
      </w:pPr>
      <w:r w:rsidRPr="009647F8">
        <w:rPr>
          <w:rFonts w:ascii="Calibri" w:hAnsi="Calibri"/>
          <w:sz w:val="20"/>
          <w:szCs w:val="20"/>
        </w:rPr>
        <w:t>Remedies for Breach of Notice of Articles</w:t>
      </w:r>
    </w:p>
    <w:p w14:paraId="05F4D33A" w14:textId="2D2DB8E3" w:rsidR="00292B8E" w:rsidRPr="009647F8" w:rsidRDefault="00522D0E" w:rsidP="008224A1">
      <w:pPr>
        <w:pStyle w:val="ListParagraph"/>
        <w:numPr>
          <w:ilvl w:val="0"/>
          <w:numId w:val="52"/>
        </w:numPr>
        <w:rPr>
          <w:rFonts w:ascii="Calibri" w:hAnsi="Calibri"/>
          <w:b/>
          <w:sz w:val="20"/>
          <w:szCs w:val="20"/>
        </w:rPr>
      </w:pPr>
      <w:r w:rsidRPr="009647F8">
        <w:rPr>
          <w:rFonts w:ascii="Calibri" w:hAnsi="Calibri"/>
          <w:b/>
          <w:sz w:val="20"/>
          <w:szCs w:val="20"/>
        </w:rPr>
        <w:t>228(3</w:t>
      </w:r>
      <w:r w:rsidR="004468F1" w:rsidRPr="009647F8">
        <w:rPr>
          <w:rFonts w:ascii="Calibri" w:hAnsi="Calibri"/>
          <w:b/>
          <w:sz w:val="20"/>
          <w:szCs w:val="20"/>
        </w:rPr>
        <w:t>)</w:t>
      </w:r>
      <w:r w:rsidRPr="009647F8">
        <w:rPr>
          <w:rFonts w:ascii="Calibri" w:hAnsi="Calibri"/>
          <w:b/>
          <w:sz w:val="20"/>
          <w:szCs w:val="20"/>
        </w:rPr>
        <w:t xml:space="preserve"> </w:t>
      </w:r>
      <w:r w:rsidR="007028F6" w:rsidRPr="009647F8">
        <w:rPr>
          <w:rFonts w:ascii="Calibri" w:hAnsi="Calibri"/>
          <w:sz w:val="20"/>
          <w:szCs w:val="20"/>
        </w:rPr>
        <w:t>Commission of a Restricted A</w:t>
      </w:r>
      <w:r w:rsidRPr="009647F8">
        <w:rPr>
          <w:rFonts w:ascii="Calibri" w:hAnsi="Calibri"/>
          <w:sz w:val="20"/>
          <w:szCs w:val="20"/>
        </w:rPr>
        <w:t>ct</w:t>
      </w:r>
    </w:p>
    <w:p w14:paraId="37CC36CA" w14:textId="51CB7D5F" w:rsidR="00671E6B" w:rsidRPr="009647F8" w:rsidRDefault="002A48A5" w:rsidP="008224A1">
      <w:pPr>
        <w:pStyle w:val="ListParagraph"/>
        <w:numPr>
          <w:ilvl w:val="1"/>
          <w:numId w:val="52"/>
        </w:numPr>
        <w:rPr>
          <w:rFonts w:ascii="Calibri" w:hAnsi="Calibri"/>
          <w:sz w:val="20"/>
          <w:szCs w:val="20"/>
        </w:rPr>
      </w:pPr>
      <w:r w:rsidRPr="009647F8">
        <w:rPr>
          <w:rFonts w:ascii="Calibri" w:hAnsi="Calibri"/>
          <w:sz w:val="20"/>
          <w:szCs w:val="20"/>
        </w:rPr>
        <w:t>C</w:t>
      </w:r>
      <w:r w:rsidR="00671E6B" w:rsidRPr="009647F8">
        <w:rPr>
          <w:rFonts w:ascii="Calibri" w:hAnsi="Calibri"/>
          <w:sz w:val="20"/>
          <w:szCs w:val="20"/>
        </w:rPr>
        <w:t>reates liability for breach of the BCA, its regs, the CO’s memorandum, notice of articles or articles</w:t>
      </w:r>
    </w:p>
    <w:p w14:paraId="365A83FF" w14:textId="35631AD7" w:rsidR="00712006" w:rsidRPr="009647F8" w:rsidRDefault="002624B8" w:rsidP="008224A1">
      <w:pPr>
        <w:pStyle w:val="ListParagraph"/>
        <w:numPr>
          <w:ilvl w:val="1"/>
          <w:numId w:val="52"/>
        </w:numPr>
        <w:rPr>
          <w:rFonts w:ascii="Calibri" w:hAnsi="Calibri"/>
          <w:sz w:val="20"/>
          <w:szCs w:val="20"/>
        </w:rPr>
      </w:pPr>
      <w:r>
        <w:rPr>
          <w:rFonts w:ascii="Calibri" w:hAnsi="Calibri"/>
          <w:sz w:val="20"/>
          <w:szCs w:val="20"/>
        </w:rPr>
        <w:t>If a company or associated individual</w:t>
      </w:r>
      <w:r w:rsidR="00292B8E" w:rsidRPr="009647F8">
        <w:rPr>
          <w:rFonts w:ascii="Calibri" w:hAnsi="Calibri"/>
          <w:sz w:val="20"/>
          <w:szCs w:val="20"/>
        </w:rPr>
        <w:t xml:space="preserve"> breaches its own restrictions in </w:t>
      </w:r>
      <w:r w:rsidR="00CF5B6D" w:rsidRPr="009647F8">
        <w:rPr>
          <w:rFonts w:ascii="Calibri" w:hAnsi="Calibri"/>
          <w:b/>
          <w:sz w:val="20"/>
          <w:szCs w:val="20"/>
        </w:rPr>
        <w:t>33</w:t>
      </w:r>
      <w:r w:rsidR="00292B8E" w:rsidRPr="009647F8">
        <w:rPr>
          <w:rFonts w:ascii="Calibri" w:hAnsi="Calibri"/>
          <w:b/>
          <w:sz w:val="20"/>
          <w:szCs w:val="20"/>
        </w:rPr>
        <w:t>,</w:t>
      </w:r>
      <w:r w:rsidR="00292B8E" w:rsidRPr="009647F8">
        <w:rPr>
          <w:rFonts w:ascii="Calibri" w:hAnsi="Calibri"/>
          <w:sz w:val="20"/>
          <w:szCs w:val="20"/>
        </w:rPr>
        <w:t xml:space="preserve"> court may order</w:t>
      </w:r>
      <w:r w:rsidR="00712006" w:rsidRPr="009647F8">
        <w:rPr>
          <w:rFonts w:ascii="Calibri" w:hAnsi="Calibri"/>
          <w:sz w:val="20"/>
          <w:szCs w:val="20"/>
        </w:rPr>
        <w:t>:</w:t>
      </w:r>
    </w:p>
    <w:p w14:paraId="3F737D9B" w14:textId="0C8E7B31" w:rsidR="00712006" w:rsidRDefault="00712006" w:rsidP="00D81AB4">
      <w:pPr>
        <w:pStyle w:val="ListParagraph"/>
        <w:numPr>
          <w:ilvl w:val="2"/>
          <w:numId w:val="203"/>
        </w:numPr>
        <w:rPr>
          <w:rFonts w:ascii="Calibri" w:hAnsi="Calibri"/>
          <w:sz w:val="20"/>
          <w:szCs w:val="20"/>
        </w:rPr>
      </w:pPr>
      <w:r w:rsidRPr="009647F8">
        <w:rPr>
          <w:rFonts w:ascii="Calibri" w:hAnsi="Calibri"/>
          <w:sz w:val="20"/>
          <w:szCs w:val="20"/>
        </w:rPr>
        <w:t xml:space="preserve">a pre-emptive injunction </w:t>
      </w:r>
      <w:r w:rsidR="0061267D">
        <w:rPr>
          <w:rFonts w:ascii="Calibri" w:hAnsi="Calibri"/>
          <w:sz w:val="20"/>
          <w:szCs w:val="20"/>
        </w:rPr>
        <w:t xml:space="preserve">on a person </w:t>
      </w:r>
      <w:r w:rsidRPr="009647F8">
        <w:rPr>
          <w:rFonts w:ascii="Calibri" w:hAnsi="Calibri"/>
          <w:sz w:val="20"/>
          <w:szCs w:val="20"/>
        </w:rPr>
        <w:t>or;</w:t>
      </w:r>
    </w:p>
    <w:p w14:paraId="375C6B0E" w14:textId="4E1A9DBA" w:rsidR="0061267D" w:rsidRPr="00D81AB4" w:rsidRDefault="0061267D" w:rsidP="00D81AB4">
      <w:pPr>
        <w:pStyle w:val="ListParagraph"/>
        <w:numPr>
          <w:ilvl w:val="2"/>
          <w:numId w:val="203"/>
        </w:numPr>
        <w:rPr>
          <w:rFonts w:ascii="Calibri" w:hAnsi="Calibri"/>
          <w:sz w:val="20"/>
          <w:szCs w:val="20"/>
        </w:rPr>
      </w:pPr>
      <w:r w:rsidRPr="00D81AB4">
        <w:rPr>
          <w:rFonts w:ascii="Calibri" w:hAnsi="Calibri"/>
          <w:sz w:val="20"/>
          <w:szCs w:val="20"/>
        </w:rPr>
        <w:t>a pre-emptive injunction on the company or;</w:t>
      </w:r>
    </w:p>
    <w:p w14:paraId="5C1EEA79" w14:textId="5118B435" w:rsidR="00712006" w:rsidRPr="009647F8" w:rsidRDefault="00712006" w:rsidP="00D81AB4">
      <w:pPr>
        <w:pStyle w:val="ListParagraph"/>
        <w:numPr>
          <w:ilvl w:val="2"/>
          <w:numId w:val="203"/>
        </w:numPr>
        <w:rPr>
          <w:rFonts w:ascii="Calibri" w:hAnsi="Calibri"/>
          <w:sz w:val="20"/>
          <w:szCs w:val="20"/>
        </w:rPr>
      </w:pPr>
      <w:r w:rsidRPr="009647F8">
        <w:rPr>
          <w:rFonts w:ascii="Calibri" w:hAnsi="Calibri"/>
          <w:sz w:val="20"/>
          <w:szCs w:val="20"/>
        </w:rPr>
        <w:t xml:space="preserve">compensation </w:t>
      </w:r>
      <w:r w:rsidR="00292B8E" w:rsidRPr="009647F8">
        <w:rPr>
          <w:rFonts w:ascii="Calibri" w:hAnsi="Calibri"/>
          <w:sz w:val="20"/>
          <w:szCs w:val="20"/>
        </w:rPr>
        <w:t>to be paid to the CO or to any other party to the K (i.e. SHs, creditors etc.)</w:t>
      </w:r>
    </w:p>
    <w:p w14:paraId="778679A0" w14:textId="1C2620E2" w:rsidR="00292B8E" w:rsidRPr="009647F8" w:rsidRDefault="00CF5B6D" w:rsidP="008224A1">
      <w:pPr>
        <w:pStyle w:val="ListParagraph"/>
        <w:numPr>
          <w:ilvl w:val="1"/>
          <w:numId w:val="52"/>
        </w:numPr>
        <w:rPr>
          <w:rFonts w:ascii="Calibri" w:hAnsi="Calibri"/>
          <w:sz w:val="20"/>
          <w:szCs w:val="20"/>
        </w:rPr>
      </w:pPr>
      <w:r w:rsidRPr="009647F8">
        <w:rPr>
          <w:rFonts w:ascii="Calibri" w:hAnsi="Calibri"/>
          <w:sz w:val="20"/>
          <w:szCs w:val="20"/>
        </w:rPr>
        <w:t xml:space="preserve">Where </w:t>
      </w:r>
      <w:r w:rsidR="00292B8E" w:rsidRPr="009647F8">
        <w:rPr>
          <w:rFonts w:ascii="Calibri" w:hAnsi="Calibri"/>
          <w:sz w:val="20"/>
          <w:szCs w:val="20"/>
        </w:rPr>
        <w:t xml:space="preserve">SHs or </w:t>
      </w:r>
      <w:r w:rsidR="00292B8E" w:rsidRPr="008F43F2">
        <w:rPr>
          <w:rFonts w:ascii="Calibri" w:hAnsi="Calibri"/>
          <w:i/>
          <w:sz w:val="20"/>
          <w:szCs w:val="20"/>
        </w:rPr>
        <w:t>anyone else</w:t>
      </w:r>
      <w:r w:rsidR="00292B8E" w:rsidRPr="009647F8">
        <w:rPr>
          <w:rFonts w:ascii="Calibri" w:hAnsi="Calibri"/>
          <w:sz w:val="20"/>
          <w:szCs w:val="20"/>
        </w:rPr>
        <w:t xml:space="preserve"> the court deems appropriate </w:t>
      </w:r>
      <w:r w:rsidRPr="009647F8">
        <w:rPr>
          <w:rFonts w:ascii="Calibri" w:hAnsi="Calibri"/>
          <w:sz w:val="20"/>
          <w:szCs w:val="20"/>
        </w:rPr>
        <w:t>have right of standing</w:t>
      </w:r>
    </w:p>
    <w:p w14:paraId="095D3C99" w14:textId="61C95476" w:rsidR="0083469D" w:rsidRPr="009647F8" w:rsidRDefault="00C73A23" w:rsidP="008224A1">
      <w:pPr>
        <w:pStyle w:val="ListParagraph"/>
        <w:numPr>
          <w:ilvl w:val="0"/>
          <w:numId w:val="52"/>
        </w:numPr>
        <w:rPr>
          <w:rFonts w:ascii="Calibri" w:hAnsi="Calibri"/>
          <w:b/>
          <w:sz w:val="20"/>
          <w:szCs w:val="20"/>
        </w:rPr>
      </w:pPr>
      <w:r w:rsidRPr="009647F8">
        <w:rPr>
          <w:rFonts w:ascii="Calibri" w:hAnsi="Calibri"/>
          <w:b/>
          <w:sz w:val="20"/>
          <w:szCs w:val="20"/>
        </w:rPr>
        <w:t xml:space="preserve">154(1)(a) </w:t>
      </w:r>
      <w:r w:rsidRPr="009647F8">
        <w:rPr>
          <w:rFonts w:ascii="Calibri" w:hAnsi="Calibri"/>
          <w:sz w:val="20"/>
          <w:szCs w:val="20"/>
        </w:rPr>
        <w:t>Directors’ Liability</w:t>
      </w:r>
    </w:p>
    <w:p w14:paraId="58EA6770" w14:textId="77777777" w:rsidR="0083469D" w:rsidRPr="009647F8" w:rsidRDefault="0083469D" w:rsidP="008224A1">
      <w:pPr>
        <w:pStyle w:val="ListParagraph"/>
        <w:numPr>
          <w:ilvl w:val="1"/>
          <w:numId w:val="52"/>
        </w:numPr>
        <w:rPr>
          <w:rFonts w:ascii="Calibri" w:hAnsi="Calibri"/>
          <w:sz w:val="20"/>
          <w:szCs w:val="20"/>
        </w:rPr>
      </w:pPr>
      <w:r w:rsidRPr="009647F8">
        <w:rPr>
          <w:rFonts w:ascii="Calibri" w:hAnsi="Calibri"/>
          <w:sz w:val="20"/>
          <w:szCs w:val="20"/>
        </w:rPr>
        <w:t xml:space="preserve">Any DOs who voted for or consented to an act in violation of </w:t>
      </w:r>
      <w:r w:rsidRPr="009647F8">
        <w:rPr>
          <w:rFonts w:ascii="Calibri" w:hAnsi="Calibri"/>
          <w:b/>
          <w:sz w:val="20"/>
          <w:szCs w:val="20"/>
        </w:rPr>
        <w:t>33(1)</w:t>
      </w:r>
      <w:r w:rsidRPr="009647F8">
        <w:rPr>
          <w:rFonts w:ascii="Calibri" w:hAnsi="Calibri"/>
          <w:sz w:val="20"/>
          <w:szCs w:val="20"/>
        </w:rPr>
        <w:t xml:space="preserve"> may be held </w:t>
      </w:r>
      <w:r w:rsidRPr="009647F8">
        <w:rPr>
          <w:rFonts w:ascii="Calibri" w:hAnsi="Calibri"/>
          <w:b/>
          <w:sz w:val="20"/>
          <w:szCs w:val="20"/>
        </w:rPr>
        <w:t>jointly and severally liable</w:t>
      </w:r>
      <w:r w:rsidRPr="009647F8">
        <w:rPr>
          <w:rFonts w:ascii="Calibri" w:hAnsi="Calibri"/>
          <w:sz w:val="20"/>
          <w:szCs w:val="20"/>
        </w:rPr>
        <w:t xml:space="preserve"> to restore the company any amount paid or distributed as a result of the act</w:t>
      </w:r>
    </w:p>
    <w:p w14:paraId="338F2AD1" w14:textId="2A8D6E6E" w:rsidR="0083469D" w:rsidRPr="009647F8" w:rsidRDefault="00547320" w:rsidP="008224A1">
      <w:pPr>
        <w:pStyle w:val="ListParagraph"/>
        <w:numPr>
          <w:ilvl w:val="1"/>
          <w:numId w:val="52"/>
        </w:numPr>
        <w:rPr>
          <w:rFonts w:ascii="Calibri" w:hAnsi="Calibri"/>
          <w:sz w:val="20"/>
          <w:szCs w:val="20"/>
        </w:rPr>
      </w:pPr>
      <w:r w:rsidRPr="009647F8">
        <w:rPr>
          <w:rFonts w:ascii="Calibri" w:hAnsi="Calibri"/>
          <w:sz w:val="20"/>
          <w:szCs w:val="20"/>
        </w:rPr>
        <w:t xml:space="preserve">UNLESS </w:t>
      </w:r>
      <w:r w:rsidR="0083469D" w:rsidRPr="009647F8">
        <w:rPr>
          <w:rFonts w:ascii="Calibri" w:hAnsi="Calibri"/>
          <w:b/>
          <w:sz w:val="20"/>
          <w:szCs w:val="20"/>
        </w:rPr>
        <w:t>157</w:t>
      </w:r>
      <w:r w:rsidR="0083469D" w:rsidRPr="009647F8">
        <w:rPr>
          <w:rFonts w:ascii="Calibri" w:hAnsi="Calibri"/>
          <w:sz w:val="20"/>
          <w:szCs w:val="20"/>
        </w:rPr>
        <w:t xml:space="preserve"> applies:</w:t>
      </w:r>
    </w:p>
    <w:p w14:paraId="166A5724" w14:textId="7B86E5C3" w:rsidR="0083469D" w:rsidRPr="009647F8" w:rsidRDefault="0083469D" w:rsidP="008224A1">
      <w:pPr>
        <w:pStyle w:val="ListParagraph"/>
        <w:numPr>
          <w:ilvl w:val="2"/>
          <w:numId w:val="52"/>
        </w:numPr>
        <w:rPr>
          <w:rFonts w:ascii="Calibri" w:hAnsi="Calibri"/>
          <w:sz w:val="20"/>
          <w:szCs w:val="20"/>
        </w:rPr>
      </w:pPr>
      <w:r w:rsidRPr="009647F8">
        <w:rPr>
          <w:rFonts w:ascii="Calibri" w:hAnsi="Calibri"/>
          <w:sz w:val="20"/>
          <w:szCs w:val="20"/>
        </w:rPr>
        <w:t xml:space="preserve">Exempts liability where the DO acted in good faith or in reliance on financial statements, written reports of a </w:t>
      </w:r>
      <w:r w:rsidR="00FC720D">
        <w:rPr>
          <w:rFonts w:ascii="Calibri" w:hAnsi="Calibri"/>
          <w:sz w:val="20"/>
          <w:szCs w:val="20"/>
        </w:rPr>
        <w:t>professional, or any info</w:t>
      </w:r>
      <w:r w:rsidRPr="009647F8">
        <w:rPr>
          <w:rFonts w:ascii="Calibri" w:hAnsi="Calibri"/>
          <w:sz w:val="20"/>
          <w:szCs w:val="20"/>
        </w:rPr>
        <w:t xml:space="preserve">/representation the court </w:t>
      </w:r>
      <w:r w:rsidR="00FC720D">
        <w:rPr>
          <w:rFonts w:ascii="Calibri" w:hAnsi="Calibri"/>
          <w:sz w:val="20"/>
          <w:szCs w:val="20"/>
        </w:rPr>
        <w:t xml:space="preserve">holds </w:t>
      </w:r>
      <w:r w:rsidRPr="009647F8">
        <w:rPr>
          <w:rFonts w:ascii="Calibri" w:hAnsi="Calibri"/>
          <w:sz w:val="20"/>
          <w:szCs w:val="20"/>
        </w:rPr>
        <w:t>provides reasonable grounds for the actions</w:t>
      </w:r>
    </w:p>
    <w:p w14:paraId="513E8A52" w14:textId="77777777" w:rsidR="00B56E69" w:rsidRPr="009647F8" w:rsidRDefault="00B56E69" w:rsidP="008224A1">
      <w:pPr>
        <w:pStyle w:val="ListParagraph"/>
        <w:numPr>
          <w:ilvl w:val="0"/>
          <w:numId w:val="52"/>
        </w:numPr>
        <w:rPr>
          <w:rFonts w:ascii="Calibri" w:hAnsi="Calibri"/>
          <w:sz w:val="20"/>
          <w:szCs w:val="20"/>
        </w:rPr>
      </w:pPr>
      <w:r w:rsidRPr="009647F8">
        <w:rPr>
          <w:rFonts w:ascii="Calibri" w:hAnsi="Calibri"/>
          <w:b/>
          <w:sz w:val="20"/>
          <w:szCs w:val="20"/>
        </w:rPr>
        <w:t xml:space="preserve">237-246 </w:t>
      </w:r>
      <w:r w:rsidRPr="009647F8">
        <w:rPr>
          <w:rFonts w:ascii="Calibri" w:hAnsi="Calibri"/>
          <w:sz w:val="20"/>
          <w:szCs w:val="20"/>
        </w:rPr>
        <w:t>Dissent (Appraisal) Remedy</w:t>
      </w:r>
    </w:p>
    <w:p w14:paraId="674D4CAB" w14:textId="77777777" w:rsidR="00B56E69" w:rsidRPr="009647F8" w:rsidRDefault="00B56E69" w:rsidP="008224A1">
      <w:pPr>
        <w:pStyle w:val="ListParagraph"/>
        <w:numPr>
          <w:ilvl w:val="1"/>
          <w:numId w:val="52"/>
        </w:numPr>
        <w:rPr>
          <w:rFonts w:ascii="Calibri" w:hAnsi="Calibri"/>
          <w:sz w:val="20"/>
          <w:szCs w:val="20"/>
        </w:rPr>
      </w:pPr>
      <w:r w:rsidRPr="009647F8">
        <w:rPr>
          <w:rFonts w:ascii="Calibri" w:hAnsi="Calibri"/>
          <w:sz w:val="20"/>
          <w:szCs w:val="20"/>
        </w:rPr>
        <w:t>Provision sets out a number of circumstances in which a SH can apply to have his shares bought out</w:t>
      </w:r>
    </w:p>
    <w:p w14:paraId="1B833702" w14:textId="32F74617" w:rsidR="00B56E69" w:rsidRPr="009647F8" w:rsidRDefault="00DF5C85" w:rsidP="008224A1">
      <w:pPr>
        <w:pStyle w:val="ListParagraph"/>
        <w:numPr>
          <w:ilvl w:val="1"/>
          <w:numId w:val="52"/>
        </w:numPr>
        <w:rPr>
          <w:rFonts w:ascii="Calibri" w:hAnsi="Calibri"/>
          <w:sz w:val="20"/>
          <w:szCs w:val="20"/>
        </w:rPr>
      </w:pPr>
      <w:r w:rsidRPr="009647F8">
        <w:rPr>
          <w:rFonts w:ascii="Calibri" w:hAnsi="Calibri"/>
          <w:sz w:val="20"/>
          <w:szCs w:val="20"/>
        </w:rPr>
        <w:t xml:space="preserve">Per </w:t>
      </w:r>
      <w:r w:rsidR="00B56E69" w:rsidRPr="009647F8">
        <w:rPr>
          <w:rFonts w:ascii="Calibri" w:hAnsi="Calibri"/>
          <w:b/>
          <w:sz w:val="20"/>
          <w:szCs w:val="20"/>
        </w:rPr>
        <w:t>26</w:t>
      </w:r>
      <w:r w:rsidRPr="009647F8">
        <w:rPr>
          <w:rFonts w:ascii="Calibri" w:hAnsi="Calibri"/>
          <w:b/>
          <w:sz w:val="20"/>
          <w:szCs w:val="20"/>
        </w:rPr>
        <w:t>0</w:t>
      </w:r>
      <w:r w:rsidRPr="009647F8">
        <w:rPr>
          <w:rFonts w:ascii="Calibri" w:hAnsi="Calibri"/>
          <w:sz w:val="20"/>
          <w:szCs w:val="20"/>
        </w:rPr>
        <w:t>, requires opposition by a</w:t>
      </w:r>
      <w:r w:rsidR="00B56E69" w:rsidRPr="009647F8">
        <w:rPr>
          <w:rFonts w:ascii="Calibri" w:hAnsi="Calibri"/>
          <w:sz w:val="20"/>
          <w:szCs w:val="20"/>
        </w:rPr>
        <w:t xml:space="preserve"> SH to a "fundamental change" </w:t>
      </w:r>
    </w:p>
    <w:p w14:paraId="259D838D" w14:textId="77777777" w:rsidR="0083469D" w:rsidRPr="009647F8" w:rsidRDefault="0083469D" w:rsidP="00572B28">
      <w:pPr>
        <w:rPr>
          <w:rFonts w:ascii="Calibri" w:hAnsi="Calibri"/>
          <w:sz w:val="20"/>
          <w:szCs w:val="20"/>
        </w:rPr>
      </w:pPr>
    </w:p>
    <w:p w14:paraId="50994DA8" w14:textId="047DD22E" w:rsidR="00572B28" w:rsidRPr="009647F8" w:rsidRDefault="00572B28" w:rsidP="00572B28">
      <w:pPr>
        <w:rPr>
          <w:rFonts w:ascii="Calibri" w:hAnsi="Calibri"/>
          <w:sz w:val="20"/>
          <w:szCs w:val="20"/>
        </w:rPr>
      </w:pPr>
      <w:r w:rsidRPr="009647F8">
        <w:rPr>
          <w:rFonts w:ascii="Calibri" w:hAnsi="Calibri"/>
          <w:sz w:val="20"/>
          <w:szCs w:val="20"/>
        </w:rPr>
        <w:t>Old Doctrines</w:t>
      </w:r>
    </w:p>
    <w:p w14:paraId="2444F528" w14:textId="623F866B" w:rsidR="00572B28" w:rsidRPr="009647F8" w:rsidRDefault="00572B28" w:rsidP="008224A1">
      <w:pPr>
        <w:pStyle w:val="ListParagraph"/>
        <w:numPr>
          <w:ilvl w:val="0"/>
          <w:numId w:val="51"/>
        </w:numPr>
        <w:rPr>
          <w:rFonts w:ascii="Calibri" w:hAnsi="Calibri"/>
          <w:sz w:val="20"/>
          <w:szCs w:val="20"/>
        </w:rPr>
      </w:pPr>
      <w:r w:rsidRPr="009647F8">
        <w:rPr>
          <w:rFonts w:ascii="Calibri" w:hAnsi="Calibri"/>
          <w:i/>
          <w:sz w:val="20"/>
          <w:szCs w:val="20"/>
        </w:rPr>
        <w:t>Ultra Vires</w:t>
      </w:r>
      <w:r w:rsidRPr="009647F8">
        <w:rPr>
          <w:rFonts w:ascii="Calibri" w:hAnsi="Calibri"/>
          <w:sz w:val="20"/>
          <w:szCs w:val="20"/>
        </w:rPr>
        <w:t xml:space="preserve"> – abolished by s. 30</w:t>
      </w:r>
    </w:p>
    <w:p w14:paraId="1BA69F72" w14:textId="55051162" w:rsidR="00572B28" w:rsidRPr="009647F8" w:rsidRDefault="001C0902" w:rsidP="008224A1">
      <w:pPr>
        <w:pStyle w:val="ListParagraph"/>
        <w:numPr>
          <w:ilvl w:val="1"/>
          <w:numId w:val="51"/>
        </w:numPr>
        <w:rPr>
          <w:rFonts w:ascii="Calibri" w:hAnsi="Calibri"/>
          <w:sz w:val="20"/>
          <w:szCs w:val="20"/>
        </w:rPr>
      </w:pPr>
      <w:r w:rsidRPr="009647F8">
        <w:rPr>
          <w:rFonts w:ascii="Calibri" w:hAnsi="Calibri"/>
          <w:sz w:val="20"/>
          <w:szCs w:val="20"/>
        </w:rPr>
        <w:t>Held t</w:t>
      </w:r>
      <w:r w:rsidR="00572B28" w:rsidRPr="009647F8">
        <w:rPr>
          <w:rFonts w:ascii="Calibri" w:hAnsi="Calibri"/>
          <w:sz w:val="20"/>
          <w:szCs w:val="20"/>
        </w:rPr>
        <w:t xml:space="preserve">hat in </w:t>
      </w:r>
      <w:r w:rsidR="00572B28" w:rsidRPr="009647F8">
        <w:rPr>
          <w:rFonts w:ascii="Calibri" w:hAnsi="Calibri"/>
          <w:i/>
          <w:sz w:val="20"/>
          <w:szCs w:val="20"/>
        </w:rPr>
        <w:t>memorandum</w:t>
      </w:r>
      <w:r w:rsidR="00572B28" w:rsidRPr="009647F8">
        <w:rPr>
          <w:rFonts w:ascii="Calibri" w:hAnsi="Calibri"/>
          <w:sz w:val="20"/>
          <w:szCs w:val="20"/>
        </w:rPr>
        <w:t xml:space="preserve"> jurisdictions a </w:t>
      </w:r>
      <w:r w:rsidR="005C5485" w:rsidRPr="009647F8">
        <w:rPr>
          <w:rFonts w:ascii="Calibri" w:hAnsi="Calibri"/>
          <w:sz w:val="20"/>
          <w:szCs w:val="20"/>
        </w:rPr>
        <w:t xml:space="preserve">CO </w:t>
      </w:r>
      <w:r w:rsidR="00572B28" w:rsidRPr="009647F8">
        <w:rPr>
          <w:rFonts w:ascii="Calibri" w:hAnsi="Calibri"/>
          <w:sz w:val="20"/>
          <w:szCs w:val="20"/>
        </w:rPr>
        <w:t xml:space="preserve">could not act outside </w:t>
      </w:r>
      <w:r w:rsidR="005C5485" w:rsidRPr="009647F8">
        <w:rPr>
          <w:rFonts w:ascii="Calibri" w:hAnsi="Calibri"/>
          <w:sz w:val="20"/>
          <w:szCs w:val="20"/>
        </w:rPr>
        <w:t>the powers o</w:t>
      </w:r>
      <w:r w:rsidR="00572B28" w:rsidRPr="009647F8">
        <w:rPr>
          <w:rFonts w:ascii="Calibri" w:hAnsi="Calibri"/>
          <w:sz w:val="20"/>
          <w:szCs w:val="20"/>
        </w:rPr>
        <w:t>f</w:t>
      </w:r>
      <w:r w:rsidR="005C5485" w:rsidRPr="009647F8">
        <w:rPr>
          <w:rFonts w:ascii="Calibri" w:hAnsi="Calibri"/>
          <w:sz w:val="20"/>
          <w:szCs w:val="20"/>
        </w:rPr>
        <w:t xml:space="preserve"> </w:t>
      </w:r>
      <w:r w:rsidR="00572B28" w:rsidRPr="009647F8">
        <w:rPr>
          <w:rFonts w:ascii="Calibri" w:hAnsi="Calibri"/>
          <w:sz w:val="20"/>
          <w:szCs w:val="20"/>
        </w:rPr>
        <w:t>its notice of articles</w:t>
      </w:r>
    </w:p>
    <w:p w14:paraId="5220D5E7" w14:textId="4C807D2A" w:rsidR="00572B28" w:rsidRPr="009647F8" w:rsidRDefault="00572B28" w:rsidP="008224A1">
      <w:pPr>
        <w:pStyle w:val="ListParagraph"/>
        <w:numPr>
          <w:ilvl w:val="1"/>
          <w:numId w:val="51"/>
        </w:numPr>
        <w:rPr>
          <w:rFonts w:ascii="Calibri" w:hAnsi="Calibri"/>
          <w:sz w:val="20"/>
          <w:szCs w:val="20"/>
        </w:rPr>
      </w:pPr>
      <w:r w:rsidRPr="009647F8">
        <w:rPr>
          <w:rFonts w:ascii="Calibri" w:hAnsi="Calibri"/>
          <w:sz w:val="20"/>
          <w:szCs w:val="20"/>
        </w:rPr>
        <w:t xml:space="preserve">Instead grants the CO the full capacity, rights, power and privileges of an individual of full capacity, subject </w:t>
      </w:r>
      <w:r w:rsidRPr="009647F8">
        <w:rPr>
          <w:rFonts w:ascii="Calibri" w:hAnsi="Calibri"/>
          <w:sz w:val="20"/>
          <w:szCs w:val="20"/>
          <w:u w:val="single"/>
        </w:rPr>
        <w:t>only</w:t>
      </w:r>
      <w:r w:rsidRPr="009647F8">
        <w:rPr>
          <w:rFonts w:ascii="Calibri" w:hAnsi="Calibri"/>
          <w:sz w:val="20"/>
          <w:szCs w:val="20"/>
        </w:rPr>
        <w:t xml:space="preserve"> to the limitations set out in the restrictions</w:t>
      </w:r>
    </w:p>
    <w:p w14:paraId="5D4EB648" w14:textId="222B3703" w:rsidR="00F74C28" w:rsidRPr="009647F8" w:rsidRDefault="00F74C28" w:rsidP="008224A1">
      <w:pPr>
        <w:pStyle w:val="ListParagraph"/>
        <w:numPr>
          <w:ilvl w:val="2"/>
          <w:numId w:val="51"/>
        </w:numPr>
        <w:rPr>
          <w:rFonts w:ascii="Calibri" w:hAnsi="Calibri"/>
          <w:sz w:val="20"/>
          <w:szCs w:val="20"/>
        </w:rPr>
      </w:pPr>
      <w:r w:rsidRPr="009647F8">
        <w:rPr>
          <w:rFonts w:ascii="Calibri" w:hAnsi="Calibri"/>
          <w:sz w:val="20"/>
          <w:szCs w:val="20"/>
        </w:rPr>
        <w:t>Including property rights (s. 31) and extraterritorial rights (s. 32)</w:t>
      </w:r>
    </w:p>
    <w:p w14:paraId="2FB3DCD2" w14:textId="62D356EF" w:rsidR="00F74C28" w:rsidRPr="009647F8" w:rsidRDefault="00980674" w:rsidP="008224A1">
      <w:pPr>
        <w:pStyle w:val="ListParagraph"/>
        <w:numPr>
          <w:ilvl w:val="0"/>
          <w:numId w:val="51"/>
        </w:numPr>
        <w:rPr>
          <w:rFonts w:ascii="Calibri" w:hAnsi="Calibri"/>
          <w:sz w:val="20"/>
          <w:szCs w:val="20"/>
        </w:rPr>
      </w:pPr>
      <w:r w:rsidRPr="009647F8">
        <w:rPr>
          <w:rFonts w:ascii="Calibri" w:hAnsi="Calibri"/>
          <w:sz w:val="20"/>
          <w:szCs w:val="20"/>
        </w:rPr>
        <w:t>Constructive Notice – abolished by s. 421</w:t>
      </w:r>
    </w:p>
    <w:p w14:paraId="1DC8E654" w14:textId="420D8A8A" w:rsidR="002E7314" w:rsidRPr="009647F8" w:rsidRDefault="00DE7EC3" w:rsidP="008224A1">
      <w:pPr>
        <w:pStyle w:val="ListParagraph"/>
        <w:numPr>
          <w:ilvl w:val="1"/>
          <w:numId w:val="51"/>
        </w:numPr>
        <w:rPr>
          <w:rFonts w:ascii="Calibri" w:hAnsi="Calibri"/>
          <w:sz w:val="20"/>
          <w:szCs w:val="20"/>
        </w:rPr>
      </w:pPr>
      <w:r w:rsidRPr="009647F8">
        <w:rPr>
          <w:rFonts w:ascii="Calibri" w:hAnsi="Calibri"/>
          <w:sz w:val="20"/>
          <w:szCs w:val="20"/>
        </w:rPr>
        <w:t>Held</w:t>
      </w:r>
      <w:r w:rsidR="00045B8B" w:rsidRPr="009647F8">
        <w:rPr>
          <w:rFonts w:ascii="Calibri" w:hAnsi="Calibri"/>
          <w:sz w:val="20"/>
          <w:szCs w:val="20"/>
        </w:rPr>
        <w:t xml:space="preserve"> that the</w:t>
      </w:r>
      <w:r w:rsidR="00C42E6F" w:rsidRPr="009647F8">
        <w:rPr>
          <w:rFonts w:ascii="Calibri" w:hAnsi="Calibri"/>
          <w:sz w:val="20"/>
          <w:szCs w:val="20"/>
        </w:rPr>
        <w:t xml:space="preserve"> </w:t>
      </w:r>
      <w:r w:rsidR="000F3267">
        <w:rPr>
          <w:rFonts w:ascii="Calibri" w:hAnsi="Calibri"/>
          <w:sz w:val="20"/>
          <w:szCs w:val="20"/>
        </w:rPr>
        <w:t>notice of articles/</w:t>
      </w:r>
      <w:r w:rsidR="00C42E6F" w:rsidRPr="009647F8">
        <w:rPr>
          <w:rFonts w:ascii="Calibri" w:hAnsi="Calibri"/>
          <w:sz w:val="20"/>
          <w:szCs w:val="20"/>
        </w:rPr>
        <w:t xml:space="preserve">memorandum </w:t>
      </w:r>
      <w:r w:rsidR="000F3267">
        <w:rPr>
          <w:rFonts w:ascii="Calibri" w:hAnsi="Calibri"/>
          <w:sz w:val="20"/>
          <w:szCs w:val="20"/>
        </w:rPr>
        <w:t xml:space="preserve">of association </w:t>
      </w:r>
      <w:r w:rsidR="00C42E6F" w:rsidRPr="009647F8">
        <w:rPr>
          <w:rFonts w:ascii="Calibri" w:hAnsi="Calibri"/>
          <w:sz w:val="20"/>
          <w:szCs w:val="20"/>
        </w:rPr>
        <w:t xml:space="preserve">was a public document and outsiders were </w:t>
      </w:r>
      <w:r w:rsidR="00F33BC7" w:rsidRPr="009647F8">
        <w:rPr>
          <w:rFonts w:ascii="Calibri" w:hAnsi="Calibri"/>
          <w:sz w:val="20"/>
          <w:szCs w:val="20"/>
        </w:rPr>
        <w:t xml:space="preserve">deemed to have knowledge of </w:t>
      </w:r>
      <w:r w:rsidR="00C42E6F" w:rsidRPr="009647F8">
        <w:rPr>
          <w:rFonts w:ascii="Calibri" w:hAnsi="Calibri"/>
          <w:sz w:val="20"/>
          <w:szCs w:val="20"/>
        </w:rPr>
        <w:t>restri</w:t>
      </w:r>
      <w:r w:rsidR="000754DD" w:rsidRPr="009647F8">
        <w:rPr>
          <w:rFonts w:ascii="Calibri" w:hAnsi="Calibri"/>
          <w:sz w:val="20"/>
          <w:szCs w:val="20"/>
        </w:rPr>
        <w:t>c</w:t>
      </w:r>
      <w:r w:rsidR="00C42E6F" w:rsidRPr="009647F8">
        <w:rPr>
          <w:rFonts w:ascii="Calibri" w:hAnsi="Calibri"/>
          <w:sz w:val="20"/>
          <w:szCs w:val="20"/>
        </w:rPr>
        <w:t>tions</w:t>
      </w:r>
    </w:p>
    <w:p w14:paraId="02DADD23" w14:textId="77777777" w:rsidR="00DB3B64" w:rsidRPr="009647F8" w:rsidRDefault="00DB3B64">
      <w:pPr>
        <w:rPr>
          <w:rFonts w:ascii="Calibri" w:eastAsiaTheme="majorEastAsia" w:hAnsi="Calibri" w:cstheme="majorBidi"/>
          <w:bCs/>
          <w:sz w:val="20"/>
          <w:szCs w:val="20"/>
        </w:rPr>
      </w:pPr>
      <w:r w:rsidRPr="009647F8">
        <w:rPr>
          <w:rFonts w:ascii="Calibri" w:hAnsi="Calibri"/>
          <w:b/>
          <w:sz w:val="20"/>
          <w:szCs w:val="20"/>
        </w:rPr>
        <w:br w:type="page"/>
      </w:r>
    </w:p>
    <w:p w14:paraId="379B8C0A" w14:textId="28D15C9E" w:rsidR="00E34753" w:rsidRPr="009647F8" w:rsidRDefault="00BF79C2" w:rsidP="009F3DA2">
      <w:pPr>
        <w:pStyle w:val="Heading1"/>
        <w:pBdr>
          <w:bottom w:val="single" w:sz="4" w:space="1" w:color="auto"/>
        </w:pBdr>
        <w:rPr>
          <w:rFonts w:ascii="Calibri" w:hAnsi="Calibri"/>
          <w:b w:val="0"/>
          <w:color w:val="auto"/>
          <w:sz w:val="20"/>
          <w:szCs w:val="20"/>
        </w:rPr>
      </w:pPr>
      <w:bookmarkStart w:id="12" w:name="_Toc259613446"/>
      <w:r w:rsidRPr="009647F8">
        <w:rPr>
          <w:rFonts w:ascii="Calibri" w:hAnsi="Calibri"/>
          <w:b w:val="0"/>
          <w:color w:val="auto"/>
          <w:sz w:val="20"/>
          <w:szCs w:val="20"/>
        </w:rPr>
        <w:t xml:space="preserve">5. </w:t>
      </w:r>
      <w:r w:rsidR="00E34753" w:rsidRPr="009647F8">
        <w:rPr>
          <w:rFonts w:ascii="Calibri" w:hAnsi="Calibri"/>
          <w:b w:val="0"/>
          <w:color w:val="auto"/>
          <w:sz w:val="20"/>
          <w:szCs w:val="20"/>
        </w:rPr>
        <w:t>Pre-Incorporation Contracts</w:t>
      </w:r>
      <w:bookmarkEnd w:id="12"/>
    </w:p>
    <w:p w14:paraId="1F5F6EFD" w14:textId="77777777" w:rsidR="00B13918" w:rsidRPr="009647F8" w:rsidRDefault="00B13918" w:rsidP="00B36812">
      <w:pPr>
        <w:rPr>
          <w:rFonts w:ascii="Calibri" w:hAnsi="Calibri"/>
          <w:sz w:val="20"/>
          <w:szCs w:val="20"/>
        </w:rPr>
      </w:pPr>
    </w:p>
    <w:p w14:paraId="0808BF99" w14:textId="0B04781F" w:rsidR="008024DA" w:rsidRPr="009647F8" w:rsidRDefault="00732EC2" w:rsidP="00B36812">
      <w:pPr>
        <w:rPr>
          <w:rFonts w:ascii="Calibri" w:hAnsi="Calibri"/>
          <w:sz w:val="20"/>
          <w:szCs w:val="20"/>
        </w:rPr>
      </w:pPr>
      <w:r w:rsidRPr="009647F8">
        <w:rPr>
          <w:rFonts w:ascii="Calibri" w:hAnsi="Calibri"/>
          <w:sz w:val="20"/>
          <w:szCs w:val="20"/>
        </w:rPr>
        <w:t>Common Law</w:t>
      </w:r>
      <w:r w:rsidR="00B37729" w:rsidRPr="009647F8">
        <w:rPr>
          <w:rFonts w:ascii="Calibri" w:hAnsi="Calibri"/>
          <w:sz w:val="20"/>
          <w:szCs w:val="20"/>
        </w:rPr>
        <w:t xml:space="preserve"> – </w:t>
      </w:r>
      <w:r w:rsidR="00F606B2" w:rsidRPr="009647F8">
        <w:rPr>
          <w:rFonts w:ascii="Calibri" w:hAnsi="Calibri"/>
          <w:sz w:val="20"/>
          <w:szCs w:val="20"/>
        </w:rPr>
        <w:t xml:space="preserve">turns on the </w:t>
      </w:r>
      <w:r w:rsidR="00F606B2" w:rsidRPr="009647F8">
        <w:rPr>
          <w:rFonts w:ascii="Calibri" w:hAnsi="Calibri"/>
          <w:i/>
          <w:sz w:val="20"/>
          <w:szCs w:val="20"/>
          <w:u w:val="single"/>
        </w:rPr>
        <w:t>intention</w:t>
      </w:r>
      <w:r w:rsidR="00F606B2" w:rsidRPr="009647F8">
        <w:rPr>
          <w:rFonts w:ascii="Calibri" w:hAnsi="Calibri"/>
          <w:sz w:val="20"/>
          <w:szCs w:val="20"/>
        </w:rPr>
        <w:t xml:space="preserve"> of the parties to be personally bound</w:t>
      </w:r>
    </w:p>
    <w:p w14:paraId="3EC3179C" w14:textId="0F24B3C8" w:rsidR="008219FC" w:rsidRPr="009647F8" w:rsidRDefault="008219FC" w:rsidP="008224A1">
      <w:pPr>
        <w:pStyle w:val="ListParagraph"/>
        <w:numPr>
          <w:ilvl w:val="0"/>
          <w:numId w:val="184"/>
        </w:numPr>
        <w:rPr>
          <w:rFonts w:ascii="Calibri" w:hAnsi="Calibri"/>
          <w:sz w:val="20"/>
          <w:szCs w:val="20"/>
        </w:rPr>
      </w:pPr>
      <w:r w:rsidRPr="009647F8">
        <w:rPr>
          <w:rFonts w:ascii="Calibri" w:hAnsi="Calibri"/>
          <w:sz w:val="20"/>
          <w:szCs w:val="20"/>
        </w:rPr>
        <w:t>Both parties to the K know that the CO is not</w:t>
      </w:r>
      <w:r w:rsidR="00CA7AC2" w:rsidRPr="009647F8">
        <w:rPr>
          <w:rFonts w:ascii="Calibri" w:hAnsi="Calibri"/>
          <w:sz w:val="20"/>
          <w:szCs w:val="20"/>
        </w:rPr>
        <w:t xml:space="preserve"> yet incorporated </w:t>
      </w:r>
      <w:r w:rsidRPr="009647F8">
        <w:rPr>
          <w:rFonts w:ascii="Calibri" w:hAnsi="Calibri"/>
          <w:sz w:val="20"/>
          <w:szCs w:val="20"/>
        </w:rPr>
        <w:t>(</w:t>
      </w:r>
      <w:r w:rsidRPr="009647F8">
        <w:rPr>
          <w:rFonts w:ascii="Calibri" w:hAnsi="Calibri"/>
          <w:color w:val="0000FF"/>
          <w:sz w:val="20"/>
          <w:szCs w:val="20"/>
        </w:rPr>
        <w:t>Kelner v Baxter</w:t>
      </w:r>
      <w:r w:rsidRPr="009647F8">
        <w:rPr>
          <w:rFonts w:ascii="Calibri" w:hAnsi="Calibri"/>
          <w:sz w:val="20"/>
          <w:szCs w:val="20"/>
        </w:rPr>
        <w:t>)</w:t>
      </w:r>
    </w:p>
    <w:p w14:paraId="2AEF1B82" w14:textId="79A2A567" w:rsidR="00F145D4" w:rsidRPr="009647F8" w:rsidRDefault="00F145D4" w:rsidP="008224A1">
      <w:pPr>
        <w:pStyle w:val="ListParagraph"/>
        <w:numPr>
          <w:ilvl w:val="1"/>
          <w:numId w:val="184"/>
        </w:numPr>
        <w:rPr>
          <w:rFonts w:ascii="Calibri" w:hAnsi="Calibri"/>
          <w:sz w:val="20"/>
          <w:szCs w:val="20"/>
        </w:rPr>
      </w:pPr>
      <w:r w:rsidRPr="009647F8">
        <w:rPr>
          <w:rFonts w:ascii="Calibri" w:hAnsi="Calibri"/>
          <w:sz w:val="20"/>
          <w:szCs w:val="20"/>
        </w:rPr>
        <w:t>Narrow: If the promoter (agent) intended to be personally liable, the K is mutually binding</w:t>
      </w:r>
    </w:p>
    <w:p w14:paraId="0C459C51" w14:textId="0FF6C6F0" w:rsidR="00F145D4" w:rsidRPr="009647F8" w:rsidRDefault="00F145D4" w:rsidP="008224A1">
      <w:pPr>
        <w:pStyle w:val="ListParagraph"/>
        <w:numPr>
          <w:ilvl w:val="1"/>
          <w:numId w:val="184"/>
        </w:numPr>
        <w:rPr>
          <w:rFonts w:ascii="Calibri" w:hAnsi="Calibri"/>
          <w:sz w:val="20"/>
          <w:szCs w:val="20"/>
        </w:rPr>
      </w:pPr>
      <w:r w:rsidRPr="009647F8">
        <w:rPr>
          <w:rFonts w:ascii="Calibri" w:hAnsi="Calibri"/>
          <w:sz w:val="20"/>
          <w:szCs w:val="20"/>
        </w:rPr>
        <w:t>Wide: Where an individual is K’ing as an agent but has no principal at the time, he/she is bound [</w:t>
      </w:r>
      <w:r w:rsidR="00E11CBF" w:rsidRPr="009647F8">
        <w:rPr>
          <w:rFonts w:ascii="Calibri" w:hAnsi="Calibri"/>
          <w:sz w:val="20"/>
          <w:szCs w:val="20"/>
        </w:rPr>
        <w:t xml:space="preserve">later </w:t>
      </w:r>
      <w:r w:rsidRPr="009647F8">
        <w:rPr>
          <w:rFonts w:ascii="Calibri" w:hAnsi="Calibri"/>
          <w:sz w:val="20"/>
          <w:szCs w:val="20"/>
        </w:rPr>
        <w:t>rejected]</w:t>
      </w:r>
    </w:p>
    <w:p w14:paraId="5D6D900A" w14:textId="61924E47" w:rsidR="008219FC" w:rsidRPr="009647F8" w:rsidRDefault="00001AE1" w:rsidP="008224A1">
      <w:pPr>
        <w:pStyle w:val="ListParagraph"/>
        <w:numPr>
          <w:ilvl w:val="0"/>
          <w:numId w:val="184"/>
        </w:numPr>
        <w:rPr>
          <w:rFonts w:ascii="Calibri" w:hAnsi="Calibri"/>
          <w:sz w:val="20"/>
          <w:szCs w:val="20"/>
        </w:rPr>
      </w:pPr>
      <w:r w:rsidRPr="009647F8">
        <w:rPr>
          <w:rFonts w:ascii="Calibri" w:hAnsi="Calibri"/>
          <w:sz w:val="20"/>
          <w:szCs w:val="20"/>
        </w:rPr>
        <w:t>Neither party knows, or t</w:t>
      </w:r>
      <w:r w:rsidR="008219FC" w:rsidRPr="009647F8">
        <w:rPr>
          <w:rFonts w:ascii="Calibri" w:hAnsi="Calibri"/>
          <w:sz w:val="20"/>
          <w:szCs w:val="20"/>
        </w:rPr>
        <w:t>he promoter</w:t>
      </w:r>
      <w:r w:rsidR="00CA7AC2" w:rsidRPr="009647F8">
        <w:rPr>
          <w:rFonts w:ascii="Calibri" w:hAnsi="Calibri"/>
          <w:sz w:val="20"/>
          <w:szCs w:val="20"/>
        </w:rPr>
        <w:t xml:space="preserve"> (agent)</w:t>
      </w:r>
      <w:r w:rsidR="008219FC" w:rsidRPr="009647F8">
        <w:rPr>
          <w:rFonts w:ascii="Calibri" w:hAnsi="Calibri"/>
          <w:sz w:val="20"/>
          <w:szCs w:val="20"/>
        </w:rPr>
        <w:t xml:space="preserve"> mistakenly believes the CO is incorporated and </w:t>
      </w:r>
      <w:r w:rsidR="00AA0C8E" w:rsidRPr="009647F8">
        <w:rPr>
          <w:rFonts w:ascii="Calibri" w:hAnsi="Calibri"/>
          <w:sz w:val="20"/>
          <w:szCs w:val="20"/>
        </w:rPr>
        <w:t>the contracting</w:t>
      </w:r>
      <w:r w:rsidR="008219FC" w:rsidRPr="009647F8">
        <w:rPr>
          <w:rFonts w:ascii="Calibri" w:hAnsi="Calibri"/>
          <w:sz w:val="20"/>
          <w:szCs w:val="20"/>
        </w:rPr>
        <w:t xml:space="preserve"> party relies on this representation (</w:t>
      </w:r>
      <w:r w:rsidR="008219FC" w:rsidRPr="009647F8">
        <w:rPr>
          <w:rFonts w:ascii="Calibri" w:hAnsi="Calibri"/>
          <w:color w:val="0000FF"/>
          <w:sz w:val="20"/>
          <w:szCs w:val="20"/>
        </w:rPr>
        <w:t>Black</w:t>
      </w:r>
      <w:r w:rsidR="00FC2623" w:rsidRPr="009647F8">
        <w:rPr>
          <w:rFonts w:ascii="Calibri" w:hAnsi="Calibri"/>
          <w:color w:val="0000FF"/>
          <w:sz w:val="20"/>
          <w:szCs w:val="20"/>
        </w:rPr>
        <w:t xml:space="preserve"> v Smallwood</w:t>
      </w:r>
      <w:r w:rsidR="008219FC" w:rsidRPr="009647F8">
        <w:rPr>
          <w:rFonts w:ascii="Calibri" w:hAnsi="Calibri"/>
          <w:sz w:val="20"/>
          <w:szCs w:val="20"/>
        </w:rPr>
        <w:t>)</w:t>
      </w:r>
    </w:p>
    <w:p w14:paraId="481712FB" w14:textId="425B157D" w:rsidR="00C64796" w:rsidRPr="009647F8" w:rsidRDefault="004D2C50" w:rsidP="008224A1">
      <w:pPr>
        <w:pStyle w:val="ListParagraph"/>
        <w:numPr>
          <w:ilvl w:val="1"/>
          <w:numId w:val="184"/>
        </w:numPr>
        <w:rPr>
          <w:rFonts w:ascii="Calibri" w:hAnsi="Calibri"/>
          <w:sz w:val="20"/>
          <w:szCs w:val="20"/>
        </w:rPr>
      </w:pPr>
      <w:r w:rsidRPr="009647F8">
        <w:rPr>
          <w:rFonts w:ascii="Calibri" w:hAnsi="Calibri"/>
          <w:iCs/>
          <w:sz w:val="20"/>
          <w:szCs w:val="20"/>
        </w:rPr>
        <w:t xml:space="preserve">Remedy: </w:t>
      </w:r>
      <w:r w:rsidR="00C64796" w:rsidRPr="009647F8">
        <w:rPr>
          <w:rFonts w:ascii="Calibri" w:hAnsi="Calibri"/>
          <w:iCs/>
          <w:sz w:val="20"/>
          <w:szCs w:val="20"/>
        </w:rPr>
        <w:t xml:space="preserve">A pre-incorporation K is </w:t>
      </w:r>
      <w:r w:rsidR="00C64796" w:rsidRPr="009647F8">
        <w:rPr>
          <w:rFonts w:ascii="Calibri" w:hAnsi="Calibri"/>
          <w:iCs/>
          <w:sz w:val="20"/>
          <w:szCs w:val="20"/>
          <w:u w:val="single"/>
        </w:rPr>
        <w:t>void</w:t>
      </w:r>
      <w:r w:rsidR="00C64796" w:rsidRPr="009647F8">
        <w:rPr>
          <w:rFonts w:ascii="Calibri" w:hAnsi="Calibri"/>
          <w:iCs/>
          <w:sz w:val="20"/>
          <w:szCs w:val="20"/>
        </w:rPr>
        <w:t xml:space="preserve"> if there is a mistaken belief on both sides that the CO does exist</w:t>
      </w:r>
    </w:p>
    <w:p w14:paraId="4F3BBDB4" w14:textId="1E0CE078" w:rsidR="008219FC" w:rsidRPr="009647F8" w:rsidRDefault="008219FC" w:rsidP="008224A1">
      <w:pPr>
        <w:pStyle w:val="ListParagraph"/>
        <w:numPr>
          <w:ilvl w:val="0"/>
          <w:numId w:val="184"/>
        </w:numPr>
        <w:rPr>
          <w:rFonts w:ascii="Calibri" w:hAnsi="Calibri"/>
          <w:sz w:val="20"/>
          <w:szCs w:val="20"/>
        </w:rPr>
      </w:pPr>
      <w:r w:rsidRPr="009647F8">
        <w:rPr>
          <w:rFonts w:ascii="Calibri" w:hAnsi="Calibri"/>
          <w:sz w:val="20"/>
          <w:szCs w:val="20"/>
        </w:rPr>
        <w:t>The promoter</w:t>
      </w:r>
      <w:r w:rsidR="006776D2">
        <w:rPr>
          <w:rFonts w:ascii="Calibri" w:hAnsi="Calibri"/>
          <w:sz w:val="20"/>
          <w:szCs w:val="20"/>
        </w:rPr>
        <w:t xml:space="preserve"> (agent)</w:t>
      </w:r>
      <w:r w:rsidRPr="009647F8">
        <w:rPr>
          <w:rFonts w:ascii="Calibri" w:hAnsi="Calibri"/>
          <w:sz w:val="20"/>
          <w:szCs w:val="20"/>
        </w:rPr>
        <w:t xml:space="preserve"> knows but the contracting party doesn't</w:t>
      </w:r>
      <w:r w:rsidR="00F145D4" w:rsidRPr="009647F8">
        <w:rPr>
          <w:rFonts w:ascii="Calibri" w:hAnsi="Calibri"/>
          <w:sz w:val="20"/>
          <w:szCs w:val="20"/>
        </w:rPr>
        <w:t xml:space="preserve"> (</w:t>
      </w:r>
      <w:r w:rsidR="00F145D4" w:rsidRPr="009647F8">
        <w:rPr>
          <w:rFonts w:ascii="Calibri" w:hAnsi="Calibri"/>
          <w:color w:val="0000FF"/>
          <w:sz w:val="20"/>
          <w:szCs w:val="20"/>
        </w:rPr>
        <w:t>Wickberg v Shatsky</w:t>
      </w:r>
      <w:r w:rsidR="00F145D4" w:rsidRPr="009647F8">
        <w:rPr>
          <w:rFonts w:ascii="Calibri" w:hAnsi="Calibri"/>
          <w:sz w:val="20"/>
          <w:szCs w:val="20"/>
        </w:rPr>
        <w:t>)</w:t>
      </w:r>
    </w:p>
    <w:p w14:paraId="26340034" w14:textId="42836FB1" w:rsidR="00682370" w:rsidRPr="009647F8" w:rsidRDefault="00D209E7" w:rsidP="008224A1">
      <w:pPr>
        <w:pStyle w:val="ListParagraph"/>
        <w:numPr>
          <w:ilvl w:val="1"/>
          <w:numId w:val="184"/>
        </w:numPr>
        <w:rPr>
          <w:rFonts w:ascii="Calibri" w:hAnsi="Calibri"/>
          <w:sz w:val="20"/>
          <w:szCs w:val="20"/>
        </w:rPr>
      </w:pPr>
      <w:r w:rsidRPr="009647F8">
        <w:rPr>
          <w:rFonts w:ascii="Calibri" w:hAnsi="Calibri"/>
          <w:i/>
          <w:sz w:val="20"/>
          <w:szCs w:val="20"/>
        </w:rPr>
        <w:t>Breach of Warranty of Authority</w:t>
      </w:r>
      <w:r w:rsidRPr="009647F8">
        <w:rPr>
          <w:rFonts w:ascii="Calibri" w:hAnsi="Calibri"/>
          <w:sz w:val="20"/>
          <w:szCs w:val="20"/>
        </w:rPr>
        <w:t xml:space="preserve"> → if an agent purports to have the authority to act on the behalf of somebody, then the agent can be personally liable for any losses suffered by T due to reliance upon this representation</w:t>
      </w:r>
    </w:p>
    <w:p w14:paraId="36C370E5" w14:textId="38715DCE" w:rsidR="00D918C6" w:rsidRPr="009647F8" w:rsidRDefault="00D918C6" w:rsidP="008224A1">
      <w:pPr>
        <w:pStyle w:val="ListParagraph"/>
        <w:numPr>
          <w:ilvl w:val="1"/>
          <w:numId w:val="184"/>
        </w:numPr>
        <w:rPr>
          <w:rFonts w:ascii="Calibri" w:hAnsi="Calibri"/>
          <w:sz w:val="20"/>
          <w:szCs w:val="20"/>
        </w:rPr>
      </w:pPr>
      <w:r w:rsidRPr="009647F8">
        <w:rPr>
          <w:rFonts w:ascii="Calibri" w:hAnsi="Calibri"/>
          <w:sz w:val="20"/>
          <w:szCs w:val="20"/>
        </w:rPr>
        <w:t xml:space="preserve">However, </w:t>
      </w:r>
      <w:r w:rsidR="00D516D8" w:rsidRPr="009647F8">
        <w:rPr>
          <w:rFonts w:ascii="Calibri" w:hAnsi="Calibri"/>
          <w:sz w:val="20"/>
          <w:szCs w:val="20"/>
        </w:rPr>
        <w:t>this re</w:t>
      </w:r>
      <w:r w:rsidRPr="009647F8">
        <w:rPr>
          <w:rFonts w:ascii="Calibri" w:hAnsi="Calibri"/>
          <w:sz w:val="20"/>
          <w:szCs w:val="20"/>
        </w:rPr>
        <w:t xml:space="preserve">quires a </w:t>
      </w:r>
      <w:r w:rsidRPr="009647F8">
        <w:rPr>
          <w:rFonts w:ascii="Calibri" w:hAnsi="Calibri"/>
          <w:sz w:val="20"/>
          <w:szCs w:val="20"/>
          <w:u w:val="single"/>
        </w:rPr>
        <w:t>causal link</w:t>
      </w:r>
      <w:r w:rsidRPr="009647F8">
        <w:rPr>
          <w:rFonts w:ascii="Calibri" w:hAnsi="Calibri"/>
          <w:sz w:val="20"/>
          <w:szCs w:val="20"/>
        </w:rPr>
        <w:t xml:space="preserve"> between the falsity of the representation and the loss T claims</w:t>
      </w:r>
    </w:p>
    <w:p w14:paraId="16522485" w14:textId="684FC0E1" w:rsidR="00D723D6" w:rsidRPr="009647F8" w:rsidRDefault="00D723D6" w:rsidP="008224A1">
      <w:pPr>
        <w:pStyle w:val="ListParagraph"/>
        <w:numPr>
          <w:ilvl w:val="1"/>
          <w:numId w:val="184"/>
        </w:numPr>
        <w:rPr>
          <w:rFonts w:ascii="Calibri" w:hAnsi="Calibri"/>
          <w:sz w:val="20"/>
          <w:szCs w:val="20"/>
        </w:rPr>
      </w:pPr>
      <w:r w:rsidRPr="009647F8">
        <w:rPr>
          <w:rFonts w:ascii="Calibri" w:hAnsi="Calibri"/>
          <w:sz w:val="20"/>
          <w:szCs w:val="20"/>
        </w:rPr>
        <w:t xml:space="preserve">N.B. No breach found in </w:t>
      </w:r>
      <w:r w:rsidRPr="009647F8">
        <w:rPr>
          <w:rFonts w:ascii="Calibri" w:hAnsi="Calibri"/>
          <w:color w:val="0000FF"/>
          <w:sz w:val="20"/>
          <w:szCs w:val="20"/>
        </w:rPr>
        <w:t>Wickberg</w:t>
      </w:r>
      <w:r w:rsidRPr="009647F8">
        <w:rPr>
          <w:rFonts w:ascii="Calibri" w:hAnsi="Calibri"/>
          <w:sz w:val="20"/>
          <w:szCs w:val="20"/>
        </w:rPr>
        <w:t xml:space="preserve"> b/c the loss was not related to the misrepresentation</w:t>
      </w:r>
    </w:p>
    <w:p w14:paraId="4CFF80B9" w14:textId="7FFE4BEE" w:rsidR="00001548" w:rsidRPr="009647F8" w:rsidRDefault="00E67B8D" w:rsidP="008224A1">
      <w:pPr>
        <w:pStyle w:val="ListParagraph"/>
        <w:numPr>
          <w:ilvl w:val="0"/>
          <w:numId w:val="64"/>
        </w:numPr>
        <w:rPr>
          <w:rFonts w:ascii="Calibri" w:hAnsi="Calibri"/>
          <w:sz w:val="20"/>
          <w:szCs w:val="20"/>
        </w:rPr>
      </w:pPr>
      <w:r w:rsidRPr="009647F8">
        <w:rPr>
          <w:rFonts w:ascii="Calibri" w:hAnsi="Calibri"/>
          <w:sz w:val="20"/>
          <w:szCs w:val="20"/>
        </w:rPr>
        <w:t>Pre-incorporation K</w:t>
      </w:r>
      <w:r w:rsidR="00001548" w:rsidRPr="009647F8">
        <w:rPr>
          <w:rFonts w:ascii="Calibri" w:hAnsi="Calibri"/>
          <w:sz w:val="20"/>
          <w:szCs w:val="20"/>
        </w:rPr>
        <w:t>’s are valid if adopted by the CO after it is created</w:t>
      </w:r>
    </w:p>
    <w:p w14:paraId="00FA08C9" w14:textId="3F6B746F" w:rsidR="00001548" w:rsidRPr="009647F8" w:rsidRDefault="00001548" w:rsidP="008224A1">
      <w:pPr>
        <w:pStyle w:val="ListParagraph"/>
        <w:numPr>
          <w:ilvl w:val="0"/>
          <w:numId w:val="64"/>
        </w:numPr>
        <w:rPr>
          <w:rFonts w:ascii="Calibri" w:hAnsi="Calibri"/>
          <w:sz w:val="20"/>
          <w:szCs w:val="20"/>
        </w:rPr>
      </w:pPr>
      <w:r w:rsidRPr="009647F8">
        <w:rPr>
          <w:rFonts w:ascii="Calibri" w:hAnsi="Calibri"/>
          <w:sz w:val="20"/>
          <w:szCs w:val="20"/>
        </w:rPr>
        <w:t>If age</w:t>
      </w:r>
      <w:r w:rsidR="00922EC2" w:rsidRPr="009647F8">
        <w:rPr>
          <w:rFonts w:ascii="Calibri" w:hAnsi="Calibri"/>
          <w:sz w:val="20"/>
          <w:szCs w:val="20"/>
        </w:rPr>
        <w:t xml:space="preserve">nt does not have authority to K </w:t>
      </w:r>
      <w:r w:rsidRPr="009647F8">
        <w:rPr>
          <w:rFonts w:ascii="Calibri" w:hAnsi="Calibri"/>
          <w:sz w:val="20"/>
          <w:szCs w:val="20"/>
        </w:rPr>
        <w:t xml:space="preserve">= </w:t>
      </w:r>
      <w:r w:rsidR="003A0AAD" w:rsidRPr="009647F8">
        <w:rPr>
          <w:rFonts w:ascii="Calibri" w:hAnsi="Calibri"/>
          <w:sz w:val="20"/>
          <w:szCs w:val="20"/>
        </w:rPr>
        <w:t xml:space="preserve">may be </w:t>
      </w:r>
      <w:r w:rsidRPr="009647F8">
        <w:rPr>
          <w:rFonts w:ascii="Calibri" w:hAnsi="Calibri"/>
          <w:sz w:val="20"/>
          <w:szCs w:val="20"/>
        </w:rPr>
        <w:t>personally liable via “breach of warranty of authority”</w:t>
      </w:r>
    </w:p>
    <w:p w14:paraId="20FF351D" w14:textId="6EE5DCF0" w:rsidR="004C72BD" w:rsidRPr="009647F8" w:rsidRDefault="00001548" w:rsidP="008224A1">
      <w:pPr>
        <w:pStyle w:val="ListParagraph"/>
        <w:numPr>
          <w:ilvl w:val="0"/>
          <w:numId w:val="64"/>
        </w:numPr>
        <w:rPr>
          <w:rFonts w:ascii="Calibri" w:hAnsi="Calibri"/>
          <w:sz w:val="20"/>
          <w:szCs w:val="20"/>
        </w:rPr>
      </w:pPr>
      <w:r w:rsidRPr="009647F8">
        <w:rPr>
          <w:rFonts w:ascii="Calibri" w:hAnsi="Calibri"/>
          <w:sz w:val="20"/>
          <w:szCs w:val="20"/>
        </w:rPr>
        <w:t xml:space="preserve">If CO refuses to adopt </w:t>
      </w:r>
      <w:r w:rsidR="005062AE" w:rsidRPr="009647F8">
        <w:rPr>
          <w:rFonts w:ascii="Calibri" w:hAnsi="Calibri"/>
          <w:sz w:val="20"/>
          <w:szCs w:val="20"/>
        </w:rPr>
        <w:t xml:space="preserve">K </w:t>
      </w:r>
      <w:r w:rsidRPr="009647F8">
        <w:rPr>
          <w:rFonts w:ascii="Calibri" w:hAnsi="Calibri"/>
          <w:sz w:val="20"/>
          <w:szCs w:val="20"/>
        </w:rPr>
        <w:t xml:space="preserve">after it comes into existence = </w:t>
      </w:r>
      <w:r w:rsidR="000D1905" w:rsidRPr="009647F8">
        <w:rPr>
          <w:rFonts w:ascii="Calibri" w:hAnsi="Calibri"/>
          <w:sz w:val="20"/>
          <w:szCs w:val="20"/>
        </w:rPr>
        <w:t xml:space="preserve">may be </w:t>
      </w:r>
      <w:r w:rsidRPr="009647F8">
        <w:rPr>
          <w:rFonts w:ascii="Calibri" w:hAnsi="Calibri"/>
          <w:sz w:val="20"/>
          <w:szCs w:val="20"/>
        </w:rPr>
        <w:t>personally liable</w:t>
      </w:r>
    </w:p>
    <w:p w14:paraId="176AEDFE" w14:textId="134CBC9F" w:rsidR="00732EC2" w:rsidRPr="009647F8" w:rsidRDefault="00732EC2" w:rsidP="00A27E4D">
      <w:pPr>
        <w:pStyle w:val="Heading2"/>
        <w:pBdr>
          <w:bottom w:val="single" w:sz="4" w:space="1" w:color="auto"/>
        </w:pBdr>
        <w:rPr>
          <w:rFonts w:ascii="Calibri" w:hAnsi="Calibri"/>
          <w:b w:val="0"/>
          <w:color w:val="auto"/>
          <w:sz w:val="20"/>
          <w:szCs w:val="20"/>
        </w:rPr>
      </w:pPr>
      <w:bookmarkStart w:id="13" w:name="_Toc259613447"/>
      <w:r w:rsidRPr="009647F8">
        <w:rPr>
          <w:rFonts w:ascii="Calibri" w:hAnsi="Calibri"/>
          <w:b w:val="0"/>
          <w:color w:val="auto"/>
          <w:sz w:val="20"/>
          <w:szCs w:val="20"/>
        </w:rPr>
        <w:t>Statutory Reform – BCA, s. 20</w:t>
      </w:r>
      <w:bookmarkEnd w:id="13"/>
    </w:p>
    <w:p w14:paraId="094CE920" w14:textId="77777777" w:rsidR="00D102CC" w:rsidRPr="009647F8" w:rsidRDefault="00D102CC" w:rsidP="00B36812">
      <w:pPr>
        <w:rPr>
          <w:rFonts w:ascii="Calibri" w:hAnsi="Calibri"/>
          <w:sz w:val="20"/>
          <w:szCs w:val="20"/>
        </w:rPr>
      </w:pPr>
    </w:p>
    <w:p w14:paraId="7148473F" w14:textId="77777777" w:rsidR="00B635D7" w:rsidRPr="009647F8" w:rsidRDefault="00B635D7" w:rsidP="00B635D7">
      <w:pPr>
        <w:rPr>
          <w:rFonts w:ascii="Calibri" w:hAnsi="Calibri"/>
          <w:sz w:val="20"/>
          <w:szCs w:val="20"/>
        </w:rPr>
      </w:pPr>
      <w:r w:rsidRPr="009647F8">
        <w:rPr>
          <w:rFonts w:ascii="Calibri" w:hAnsi="Calibri"/>
          <w:sz w:val="20"/>
          <w:szCs w:val="20"/>
        </w:rPr>
        <w:t>Application</w:t>
      </w:r>
    </w:p>
    <w:p w14:paraId="7CE23E7C" w14:textId="77777777" w:rsidR="00B635D7" w:rsidRPr="009647F8" w:rsidRDefault="00B635D7" w:rsidP="00B635D7">
      <w:pPr>
        <w:pStyle w:val="ListParagraph"/>
        <w:numPr>
          <w:ilvl w:val="0"/>
          <w:numId w:val="53"/>
        </w:numPr>
        <w:rPr>
          <w:rFonts w:ascii="Calibri" w:hAnsi="Calibri"/>
          <w:sz w:val="20"/>
          <w:szCs w:val="20"/>
        </w:rPr>
      </w:pPr>
      <w:r w:rsidRPr="009647F8">
        <w:rPr>
          <w:rFonts w:ascii="Calibri" w:hAnsi="Calibri"/>
          <w:sz w:val="20"/>
          <w:szCs w:val="20"/>
        </w:rPr>
        <w:t>Company: Subject to BCA, s. 20 – codification of the law on pre-incorporation Ks</w:t>
      </w:r>
    </w:p>
    <w:p w14:paraId="0E840BF8" w14:textId="77777777" w:rsidR="00B635D7" w:rsidRDefault="00B635D7" w:rsidP="00B635D7">
      <w:pPr>
        <w:pStyle w:val="ListParagraph"/>
        <w:numPr>
          <w:ilvl w:val="0"/>
          <w:numId w:val="53"/>
        </w:numPr>
        <w:rPr>
          <w:rFonts w:ascii="Calibri" w:hAnsi="Calibri"/>
          <w:sz w:val="20"/>
          <w:szCs w:val="20"/>
        </w:rPr>
      </w:pPr>
      <w:r>
        <w:rPr>
          <w:rFonts w:ascii="Calibri" w:hAnsi="Calibri"/>
          <w:sz w:val="20"/>
          <w:szCs w:val="20"/>
        </w:rPr>
        <w:t>Corporation: C</w:t>
      </w:r>
      <w:r w:rsidRPr="009647F8">
        <w:rPr>
          <w:rFonts w:ascii="Calibri" w:hAnsi="Calibri"/>
          <w:sz w:val="20"/>
          <w:szCs w:val="20"/>
        </w:rPr>
        <w:t>ommon law applies</w:t>
      </w:r>
    </w:p>
    <w:p w14:paraId="3DD9DF30" w14:textId="37D3D306" w:rsidR="00B635D7" w:rsidRDefault="00B635D7" w:rsidP="00B635D7">
      <w:pPr>
        <w:pStyle w:val="ListParagraph"/>
        <w:numPr>
          <w:ilvl w:val="1"/>
          <w:numId w:val="53"/>
        </w:numPr>
        <w:rPr>
          <w:rFonts w:ascii="Calibri" w:hAnsi="Calibri"/>
          <w:sz w:val="20"/>
          <w:szCs w:val="20"/>
        </w:rPr>
      </w:pPr>
      <w:r>
        <w:rPr>
          <w:rFonts w:ascii="Calibri" w:hAnsi="Calibri"/>
          <w:b/>
          <w:sz w:val="20"/>
          <w:szCs w:val="20"/>
        </w:rPr>
        <w:t>Means:</w:t>
      </w:r>
      <w:r>
        <w:rPr>
          <w:rFonts w:ascii="Calibri" w:hAnsi="Calibri"/>
          <w:sz w:val="20"/>
          <w:szCs w:val="20"/>
        </w:rPr>
        <w:t xml:space="preserve"> Must be incorporated in BC to apply these provisions</w:t>
      </w:r>
    </w:p>
    <w:p w14:paraId="7852B04C" w14:textId="48DF695D" w:rsidR="00B635D7" w:rsidRDefault="00B635D7" w:rsidP="00B635D7">
      <w:pPr>
        <w:pStyle w:val="ListParagraph"/>
        <w:numPr>
          <w:ilvl w:val="0"/>
          <w:numId w:val="53"/>
        </w:numPr>
        <w:rPr>
          <w:rFonts w:ascii="Calibri" w:hAnsi="Calibri"/>
          <w:sz w:val="20"/>
          <w:szCs w:val="20"/>
        </w:rPr>
      </w:pPr>
      <w:r>
        <w:rPr>
          <w:rFonts w:ascii="Calibri" w:hAnsi="Calibri"/>
          <w:sz w:val="20"/>
          <w:szCs w:val="20"/>
        </w:rPr>
        <w:t>Where CBCA, s. 14 only covers written Ks (whereas BCA make no distinction b/w written and oral)</w:t>
      </w:r>
    </w:p>
    <w:p w14:paraId="36D6FA5F" w14:textId="45384EDE" w:rsidR="00D1366A" w:rsidRDefault="00D1366A" w:rsidP="00B635D7">
      <w:pPr>
        <w:pStyle w:val="ListParagraph"/>
        <w:numPr>
          <w:ilvl w:val="0"/>
          <w:numId w:val="53"/>
        </w:numPr>
        <w:rPr>
          <w:rFonts w:ascii="Calibri" w:hAnsi="Calibri"/>
          <w:sz w:val="20"/>
          <w:szCs w:val="20"/>
        </w:rPr>
      </w:pPr>
      <w:r>
        <w:rPr>
          <w:rFonts w:ascii="Calibri" w:hAnsi="Calibri"/>
          <w:sz w:val="20"/>
          <w:szCs w:val="20"/>
        </w:rPr>
        <w:t>HOWEVER, courts are likely to rely on equity and provide remedies to those who have provided services and are unpaid</w:t>
      </w:r>
    </w:p>
    <w:p w14:paraId="704FECB2" w14:textId="1C366B33" w:rsidR="00D1366A" w:rsidRPr="009647F8" w:rsidRDefault="00D1366A" w:rsidP="00D1366A">
      <w:pPr>
        <w:pStyle w:val="ListParagraph"/>
        <w:numPr>
          <w:ilvl w:val="1"/>
          <w:numId w:val="53"/>
        </w:numPr>
        <w:rPr>
          <w:rFonts w:ascii="Calibri" w:hAnsi="Calibri"/>
          <w:sz w:val="20"/>
          <w:szCs w:val="20"/>
        </w:rPr>
      </w:pPr>
      <w:r>
        <w:rPr>
          <w:rFonts w:ascii="Calibri" w:hAnsi="Calibri"/>
          <w:sz w:val="20"/>
          <w:szCs w:val="20"/>
        </w:rPr>
        <w:t>CL principles also apply where the statute has exhausted its possibilities</w:t>
      </w:r>
    </w:p>
    <w:p w14:paraId="1FCB88CF" w14:textId="68E5F556" w:rsidR="00FD0B17" w:rsidRDefault="00FD0B17" w:rsidP="008224A1">
      <w:pPr>
        <w:pStyle w:val="ListParagraph"/>
        <w:numPr>
          <w:ilvl w:val="0"/>
          <w:numId w:val="66"/>
        </w:numPr>
        <w:rPr>
          <w:rFonts w:ascii="Calibri" w:hAnsi="Calibri"/>
          <w:sz w:val="20"/>
          <w:szCs w:val="20"/>
        </w:rPr>
      </w:pPr>
      <w:r w:rsidRPr="009647F8">
        <w:rPr>
          <w:rFonts w:ascii="Calibri" w:hAnsi="Calibri"/>
          <w:sz w:val="20"/>
          <w:szCs w:val="20"/>
        </w:rPr>
        <w:t>Section 20 isolated from the rest of the statute</w:t>
      </w:r>
      <w:r w:rsidR="009B0418" w:rsidRPr="009647F8">
        <w:rPr>
          <w:rFonts w:ascii="Calibri" w:hAnsi="Calibri"/>
          <w:sz w:val="20"/>
          <w:szCs w:val="20"/>
        </w:rPr>
        <w:t xml:space="preserve"> – has its own special set of terms/def’ns and operates in K outside of BCA</w:t>
      </w:r>
    </w:p>
    <w:p w14:paraId="0EF931F7" w14:textId="77777777" w:rsidR="00FD0B17" w:rsidRPr="009647F8" w:rsidRDefault="00FD0B17" w:rsidP="00B36812">
      <w:pPr>
        <w:rPr>
          <w:rFonts w:ascii="Calibri" w:hAnsi="Calibri"/>
          <w:sz w:val="20"/>
          <w:szCs w:val="20"/>
        </w:rPr>
      </w:pPr>
    </w:p>
    <w:p w14:paraId="59D6E9E5" w14:textId="556DF505" w:rsidR="00C232B0" w:rsidRPr="009647F8" w:rsidRDefault="000C3D35" w:rsidP="00B36812">
      <w:pPr>
        <w:rPr>
          <w:rFonts w:ascii="Calibri" w:hAnsi="Calibri"/>
          <w:b/>
          <w:sz w:val="20"/>
          <w:szCs w:val="20"/>
        </w:rPr>
      </w:pPr>
      <w:r w:rsidRPr="009647F8">
        <w:rPr>
          <w:rFonts w:ascii="Calibri" w:hAnsi="Calibri"/>
          <w:b/>
          <w:sz w:val="20"/>
          <w:szCs w:val="20"/>
        </w:rPr>
        <w:t>20 Pre-Incorporation Contracts</w:t>
      </w:r>
    </w:p>
    <w:p w14:paraId="363E0FEF" w14:textId="5D7B6A88" w:rsidR="0062242B" w:rsidRPr="009647F8" w:rsidRDefault="00322443" w:rsidP="00195B8A">
      <w:pPr>
        <w:tabs>
          <w:tab w:val="left" w:pos="426"/>
        </w:tabs>
        <w:ind w:left="142"/>
        <w:rPr>
          <w:rFonts w:ascii="Calibri" w:hAnsi="Calibri"/>
          <w:sz w:val="20"/>
          <w:szCs w:val="20"/>
        </w:rPr>
      </w:pPr>
      <w:r w:rsidRPr="009647F8">
        <w:rPr>
          <w:rFonts w:ascii="Calibri" w:hAnsi="Calibri"/>
          <w:sz w:val="20"/>
          <w:szCs w:val="20"/>
        </w:rPr>
        <w:t>(1)</w:t>
      </w:r>
      <w:r w:rsidRPr="009647F8">
        <w:rPr>
          <w:rFonts w:ascii="Calibri" w:hAnsi="Calibri"/>
          <w:sz w:val="20"/>
          <w:szCs w:val="20"/>
        </w:rPr>
        <w:tab/>
      </w:r>
      <w:r w:rsidR="0062242B" w:rsidRPr="009647F8">
        <w:rPr>
          <w:rFonts w:ascii="Calibri" w:hAnsi="Calibri"/>
          <w:sz w:val="20"/>
          <w:szCs w:val="20"/>
        </w:rPr>
        <w:t>“facilitator” is the agent</w:t>
      </w:r>
    </w:p>
    <w:p w14:paraId="1DE91D81" w14:textId="40C0D14E" w:rsidR="0062242B" w:rsidRPr="009647F8" w:rsidRDefault="0062242B" w:rsidP="00195B8A">
      <w:pPr>
        <w:tabs>
          <w:tab w:val="left" w:pos="426"/>
          <w:tab w:val="left" w:pos="709"/>
        </w:tabs>
        <w:ind w:left="142"/>
        <w:rPr>
          <w:rFonts w:ascii="Calibri" w:hAnsi="Calibri"/>
          <w:sz w:val="20"/>
          <w:szCs w:val="20"/>
        </w:rPr>
      </w:pPr>
      <w:r w:rsidRPr="009647F8">
        <w:rPr>
          <w:rFonts w:ascii="Calibri" w:hAnsi="Calibri"/>
          <w:sz w:val="20"/>
          <w:szCs w:val="20"/>
        </w:rPr>
        <w:tab/>
        <w:t>“new company” is the company created after the pre-incorporation K</w:t>
      </w:r>
    </w:p>
    <w:p w14:paraId="5B486F97" w14:textId="10EA5383" w:rsidR="00235072" w:rsidRPr="00AB7393" w:rsidRDefault="00235072" w:rsidP="00485A78">
      <w:pPr>
        <w:tabs>
          <w:tab w:val="left" w:pos="426"/>
          <w:tab w:val="left" w:pos="709"/>
        </w:tabs>
        <w:rPr>
          <w:rFonts w:ascii="Calibri" w:hAnsi="Calibri"/>
          <w:b/>
          <w:sz w:val="20"/>
          <w:szCs w:val="20"/>
          <w:u w:val="single"/>
        </w:rPr>
      </w:pPr>
      <w:r w:rsidRPr="00AB7393">
        <w:rPr>
          <w:rFonts w:ascii="Calibri" w:hAnsi="Calibri"/>
          <w:b/>
          <w:sz w:val="20"/>
          <w:szCs w:val="20"/>
          <w:u w:val="single"/>
        </w:rPr>
        <w:t xml:space="preserve">Option 1: </w:t>
      </w:r>
      <w:r w:rsidR="005A2F19">
        <w:rPr>
          <w:rFonts w:ascii="Calibri" w:hAnsi="Calibri"/>
          <w:b/>
          <w:sz w:val="20"/>
          <w:szCs w:val="20"/>
          <w:u w:val="single"/>
        </w:rPr>
        <w:t>Agent is Liable</w:t>
      </w:r>
    </w:p>
    <w:p w14:paraId="52A96E76" w14:textId="4A685F28" w:rsidR="00163D31" w:rsidRPr="009647F8" w:rsidRDefault="00CB3542" w:rsidP="005E01A0">
      <w:pPr>
        <w:pStyle w:val="sub"/>
        <w:spacing w:before="0" w:line="240" w:lineRule="auto"/>
        <w:ind w:left="142"/>
        <w:rPr>
          <w:rFonts w:ascii="Calibri" w:hAnsi="Calibri"/>
          <w:color w:val="auto"/>
          <w:sz w:val="20"/>
          <w:szCs w:val="20"/>
        </w:rPr>
      </w:pPr>
      <w:r w:rsidRPr="009647F8">
        <w:rPr>
          <w:rFonts w:ascii="Calibri" w:hAnsi="Calibri"/>
          <w:color w:val="auto"/>
          <w:sz w:val="20"/>
          <w:szCs w:val="20"/>
        </w:rPr>
        <w:t>(2) </w:t>
      </w:r>
      <w:r w:rsidR="00C077E3" w:rsidRPr="009647F8">
        <w:rPr>
          <w:rFonts w:ascii="Calibri" w:hAnsi="Calibri"/>
          <w:color w:val="auto"/>
          <w:sz w:val="20"/>
          <w:szCs w:val="20"/>
        </w:rPr>
        <w:t>If</w:t>
      </w:r>
      <w:r w:rsidR="00163D31" w:rsidRPr="009647F8">
        <w:rPr>
          <w:rFonts w:ascii="Calibri" w:hAnsi="Calibri"/>
          <w:color w:val="auto"/>
          <w:sz w:val="20"/>
          <w:szCs w:val="20"/>
        </w:rPr>
        <w:t xml:space="preserve">, before a CO is incorporated, </w:t>
      </w:r>
      <w:r w:rsidR="00163D31" w:rsidRPr="009647F8">
        <w:rPr>
          <w:rFonts w:ascii="Calibri" w:hAnsi="Calibri"/>
          <w:b/>
          <w:color w:val="auto"/>
          <w:sz w:val="20"/>
          <w:szCs w:val="20"/>
        </w:rPr>
        <w:t xml:space="preserve">a person purports to enter into a </w:t>
      </w:r>
      <w:r w:rsidR="0095634E" w:rsidRPr="009647F8">
        <w:rPr>
          <w:rFonts w:ascii="Calibri" w:hAnsi="Calibri"/>
          <w:b/>
          <w:color w:val="auto"/>
          <w:sz w:val="20"/>
          <w:szCs w:val="20"/>
        </w:rPr>
        <w:t>K</w:t>
      </w:r>
      <w:r w:rsidR="00163D31" w:rsidRPr="009647F8">
        <w:rPr>
          <w:rFonts w:ascii="Calibri" w:hAnsi="Calibri"/>
          <w:b/>
          <w:color w:val="auto"/>
          <w:sz w:val="20"/>
          <w:szCs w:val="20"/>
        </w:rPr>
        <w:t xml:space="preserve"> in the name of or on behalf of the CO</w:t>
      </w:r>
    </w:p>
    <w:p w14:paraId="48FF8D8B" w14:textId="77777777" w:rsidR="00163D31" w:rsidRPr="009647F8" w:rsidRDefault="00163D31" w:rsidP="00163D31">
      <w:pPr>
        <w:pStyle w:val="para"/>
        <w:spacing w:before="0" w:line="240" w:lineRule="auto"/>
        <w:ind w:left="744"/>
        <w:rPr>
          <w:rFonts w:ascii="Calibri" w:hAnsi="Calibri"/>
          <w:color w:val="auto"/>
          <w:sz w:val="20"/>
          <w:szCs w:val="20"/>
        </w:rPr>
      </w:pPr>
      <w:r w:rsidRPr="009647F8">
        <w:rPr>
          <w:rFonts w:ascii="Calibri" w:hAnsi="Calibri"/>
          <w:color w:val="auto"/>
          <w:sz w:val="20"/>
          <w:szCs w:val="20"/>
        </w:rPr>
        <w:t>(a) the person is</w:t>
      </w:r>
      <w:r w:rsidRPr="009647F8">
        <w:rPr>
          <w:rFonts w:ascii="Calibri" w:hAnsi="Calibri"/>
          <w:color w:val="auto"/>
          <w:sz w:val="20"/>
          <w:szCs w:val="20"/>
          <w:u w:val="single"/>
        </w:rPr>
        <w:t xml:space="preserve"> deemed to warrant</w:t>
      </w:r>
      <w:r w:rsidRPr="009647F8">
        <w:rPr>
          <w:rFonts w:ascii="Calibri" w:hAnsi="Calibri"/>
          <w:color w:val="auto"/>
          <w:sz w:val="20"/>
          <w:szCs w:val="20"/>
        </w:rPr>
        <w:t xml:space="preserve"> (to other parties) that the company will</w:t>
      </w:r>
    </w:p>
    <w:p w14:paraId="0EE5DDD3" w14:textId="62BA3111" w:rsidR="00163D31" w:rsidRPr="009647F8" w:rsidRDefault="00D40544" w:rsidP="00163D31">
      <w:pPr>
        <w:pStyle w:val="subpara"/>
        <w:spacing w:before="0" w:line="240" w:lineRule="auto"/>
        <w:ind w:left="1464"/>
        <w:rPr>
          <w:rFonts w:ascii="Calibri" w:hAnsi="Calibri"/>
          <w:color w:val="auto"/>
          <w:sz w:val="20"/>
          <w:szCs w:val="20"/>
        </w:rPr>
      </w:pPr>
      <w:r w:rsidRPr="009647F8">
        <w:rPr>
          <w:rFonts w:ascii="Calibri" w:hAnsi="Calibri"/>
          <w:color w:val="auto"/>
          <w:sz w:val="20"/>
          <w:szCs w:val="20"/>
        </w:rPr>
        <w:t>(i) </w:t>
      </w:r>
      <w:r w:rsidR="00163D31" w:rsidRPr="009647F8">
        <w:rPr>
          <w:rFonts w:ascii="Calibri" w:hAnsi="Calibri"/>
          <w:i/>
          <w:color w:val="auto"/>
          <w:sz w:val="20"/>
          <w:szCs w:val="20"/>
        </w:rPr>
        <w:t>come into existence</w:t>
      </w:r>
      <w:r w:rsidR="00163D31" w:rsidRPr="009647F8">
        <w:rPr>
          <w:rFonts w:ascii="Calibri" w:hAnsi="Calibri"/>
          <w:color w:val="auto"/>
          <w:sz w:val="20"/>
          <w:szCs w:val="20"/>
        </w:rPr>
        <w:t xml:space="preserve"> (w/in reasonable time), and</w:t>
      </w:r>
    </w:p>
    <w:p w14:paraId="237B9057" w14:textId="0B852DE7" w:rsidR="00163D31" w:rsidRPr="009647F8" w:rsidRDefault="00D40544" w:rsidP="00163D31">
      <w:pPr>
        <w:pStyle w:val="subpara"/>
        <w:spacing w:before="0" w:line="240" w:lineRule="auto"/>
        <w:ind w:left="1464"/>
        <w:rPr>
          <w:rFonts w:ascii="Calibri" w:hAnsi="Calibri"/>
          <w:color w:val="auto"/>
          <w:sz w:val="20"/>
          <w:szCs w:val="20"/>
        </w:rPr>
      </w:pPr>
      <w:r w:rsidRPr="009647F8">
        <w:rPr>
          <w:rFonts w:ascii="Calibri" w:hAnsi="Calibri"/>
          <w:color w:val="auto"/>
          <w:sz w:val="20"/>
          <w:szCs w:val="20"/>
        </w:rPr>
        <w:t xml:space="preserve">(ii) </w:t>
      </w:r>
      <w:r w:rsidR="00163D31" w:rsidRPr="009647F8">
        <w:rPr>
          <w:rFonts w:ascii="Calibri" w:hAnsi="Calibri"/>
          <w:i/>
          <w:color w:val="auto"/>
          <w:sz w:val="20"/>
          <w:szCs w:val="20"/>
        </w:rPr>
        <w:t>adopt</w:t>
      </w:r>
      <w:r w:rsidR="00163D31" w:rsidRPr="009647F8">
        <w:rPr>
          <w:rFonts w:ascii="Calibri" w:hAnsi="Calibri"/>
          <w:color w:val="auto"/>
          <w:sz w:val="20"/>
          <w:szCs w:val="20"/>
        </w:rPr>
        <w:t xml:space="preserve"> </w:t>
      </w:r>
      <w:r w:rsidR="00163D31" w:rsidRPr="009647F8">
        <w:rPr>
          <w:rFonts w:ascii="Calibri" w:hAnsi="Calibri"/>
          <w:i/>
          <w:color w:val="auto"/>
          <w:sz w:val="20"/>
          <w:szCs w:val="20"/>
        </w:rPr>
        <w:t xml:space="preserve">the purported </w:t>
      </w:r>
      <w:r w:rsidRPr="009647F8">
        <w:rPr>
          <w:rFonts w:ascii="Calibri" w:hAnsi="Calibri"/>
          <w:i/>
          <w:color w:val="auto"/>
          <w:sz w:val="20"/>
          <w:szCs w:val="20"/>
        </w:rPr>
        <w:t>K</w:t>
      </w:r>
      <w:r w:rsidR="00163D31" w:rsidRPr="009647F8">
        <w:rPr>
          <w:rFonts w:ascii="Calibri" w:hAnsi="Calibri"/>
          <w:color w:val="auto"/>
          <w:sz w:val="20"/>
          <w:szCs w:val="20"/>
        </w:rPr>
        <w:t xml:space="preserve"> w/</w:t>
      </w:r>
      <w:r w:rsidR="00875BB0">
        <w:rPr>
          <w:rFonts w:ascii="Calibri" w:hAnsi="Calibri"/>
          <w:color w:val="auto"/>
          <w:sz w:val="20"/>
          <w:szCs w:val="20"/>
        </w:rPr>
        <w:t>in a reasonable time after that</w:t>
      </w:r>
    </w:p>
    <w:p w14:paraId="3968E83A" w14:textId="1860442A" w:rsidR="00163D31" w:rsidRPr="009647F8" w:rsidRDefault="00163D31" w:rsidP="00B21FA8">
      <w:pPr>
        <w:pStyle w:val="para"/>
        <w:spacing w:before="0" w:line="240" w:lineRule="auto"/>
        <w:ind w:left="744"/>
        <w:rPr>
          <w:rFonts w:ascii="Calibri" w:hAnsi="Calibri"/>
          <w:color w:val="auto"/>
          <w:sz w:val="20"/>
          <w:szCs w:val="20"/>
        </w:rPr>
      </w:pPr>
      <w:r w:rsidRPr="009647F8">
        <w:rPr>
          <w:rFonts w:ascii="Calibri" w:hAnsi="Calibri"/>
          <w:color w:val="auto"/>
          <w:sz w:val="20"/>
          <w:szCs w:val="20"/>
        </w:rPr>
        <w:t>(b) the</w:t>
      </w:r>
      <w:r w:rsidRPr="009647F8">
        <w:rPr>
          <w:rFonts w:ascii="Calibri" w:hAnsi="Calibri"/>
          <w:color w:val="auto"/>
          <w:sz w:val="20"/>
          <w:szCs w:val="20"/>
          <w:u w:val="single"/>
        </w:rPr>
        <w:t xml:space="preserve"> person is liable (</w:t>
      </w:r>
      <w:r w:rsidRPr="009647F8">
        <w:rPr>
          <w:rFonts w:ascii="Calibri" w:hAnsi="Calibri"/>
          <w:color w:val="auto"/>
          <w:sz w:val="20"/>
          <w:szCs w:val="20"/>
        </w:rPr>
        <w:t>to other parties) for damages for any brea</w:t>
      </w:r>
      <w:r w:rsidR="00B21FA8" w:rsidRPr="009647F8">
        <w:rPr>
          <w:rFonts w:ascii="Calibri" w:hAnsi="Calibri"/>
          <w:color w:val="auto"/>
          <w:sz w:val="20"/>
          <w:szCs w:val="20"/>
        </w:rPr>
        <w:t>ch of that warranty</w:t>
      </w:r>
    </w:p>
    <w:p w14:paraId="70F8B439" w14:textId="2B8BA1B3" w:rsidR="00485A78" w:rsidRPr="00AB7393" w:rsidRDefault="00485A78" w:rsidP="00485A78">
      <w:pPr>
        <w:pStyle w:val="sub"/>
        <w:spacing w:before="0" w:line="240" w:lineRule="auto"/>
        <w:ind w:left="0"/>
        <w:rPr>
          <w:rFonts w:ascii="Calibri" w:hAnsi="Calibri"/>
          <w:b/>
          <w:color w:val="auto"/>
          <w:sz w:val="20"/>
          <w:szCs w:val="20"/>
          <w:u w:val="single"/>
        </w:rPr>
      </w:pPr>
      <w:r w:rsidRPr="00AB7393">
        <w:rPr>
          <w:rFonts w:ascii="Calibri" w:hAnsi="Calibri"/>
          <w:b/>
          <w:color w:val="auto"/>
          <w:sz w:val="20"/>
          <w:szCs w:val="20"/>
          <w:u w:val="single"/>
        </w:rPr>
        <w:t>Option 2:</w:t>
      </w:r>
      <w:r w:rsidR="00E2387F">
        <w:rPr>
          <w:rFonts w:ascii="Calibri" w:hAnsi="Calibri"/>
          <w:b/>
          <w:color w:val="auto"/>
          <w:sz w:val="20"/>
          <w:szCs w:val="20"/>
          <w:u w:val="single"/>
        </w:rPr>
        <w:t xml:space="preserve"> CO Adopts K</w:t>
      </w:r>
    </w:p>
    <w:p w14:paraId="42E2E94A" w14:textId="6DE1CCFB" w:rsidR="00163D31" w:rsidRPr="009647F8" w:rsidRDefault="00163D31" w:rsidP="005E01A0">
      <w:pPr>
        <w:pStyle w:val="sub"/>
        <w:spacing w:before="0" w:line="240" w:lineRule="auto"/>
        <w:ind w:left="142"/>
        <w:rPr>
          <w:rFonts w:ascii="Calibri" w:hAnsi="Calibri"/>
          <w:color w:val="auto"/>
          <w:sz w:val="20"/>
          <w:szCs w:val="20"/>
        </w:rPr>
      </w:pPr>
      <w:r w:rsidRPr="009647F8">
        <w:rPr>
          <w:rFonts w:ascii="Calibri" w:hAnsi="Calibri"/>
          <w:color w:val="auto"/>
          <w:sz w:val="20"/>
          <w:szCs w:val="20"/>
        </w:rPr>
        <w:t xml:space="preserve">(3) After a pre-incorporation </w:t>
      </w:r>
      <w:r w:rsidR="00E22B29" w:rsidRPr="009647F8">
        <w:rPr>
          <w:rFonts w:ascii="Calibri" w:hAnsi="Calibri"/>
          <w:color w:val="auto"/>
          <w:sz w:val="20"/>
          <w:szCs w:val="20"/>
        </w:rPr>
        <w:t xml:space="preserve">K </w:t>
      </w:r>
      <w:r w:rsidRPr="009647F8">
        <w:rPr>
          <w:rFonts w:ascii="Calibri" w:hAnsi="Calibri"/>
          <w:color w:val="auto"/>
          <w:sz w:val="20"/>
          <w:szCs w:val="20"/>
        </w:rPr>
        <w:t xml:space="preserve">is entered into, </w:t>
      </w:r>
      <w:r w:rsidRPr="009647F8">
        <w:rPr>
          <w:rFonts w:ascii="Calibri" w:hAnsi="Calibri"/>
          <w:color w:val="auto"/>
          <w:sz w:val="20"/>
          <w:szCs w:val="20"/>
          <w:u w:val="single"/>
        </w:rPr>
        <w:t>the new company</w:t>
      </w:r>
      <w:r w:rsidRPr="009647F8">
        <w:rPr>
          <w:rFonts w:ascii="Calibri" w:hAnsi="Calibri"/>
          <w:color w:val="auto"/>
          <w:sz w:val="20"/>
          <w:szCs w:val="20"/>
        </w:rPr>
        <w:t xml:space="preserve"> … may, within a reasonable time after its incorporation,</w:t>
      </w:r>
      <w:r w:rsidRPr="009647F8">
        <w:rPr>
          <w:rFonts w:ascii="Calibri" w:hAnsi="Calibri"/>
          <w:b/>
          <w:color w:val="auto"/>
          <w:sz w:val="20"/>
          <w:szCs w:val="20"/>
        </w:rPr>
        <w:t xml:space="preserve"> adopt that pre-incorporation </w:t>
      </w:r>
      <w:r w:rsidR="00CA368B" w:rsidRPr="009647F8">
        <w:rPr>
          <w:rFonts w:ascii="Calibri" w:hAnsi="Calibri"/>
          <w:b/>
          <w:color w:val="auto"/>
          <w:sz w:val="20"/>
          <w:szCs w:val="20"/>
        </w:rPr>
        <w:t>K</w:t>
      </w:r>
      <w:r w:rsidRPr="009647F8">
        <w:rPr>
          <w:rFonts w:ascii="Calibri" w:hAnsi="Calibri"/>
          <w:b/>
          <w:color w:val="auto"/>
          <w:sz w:val="20"/>
          <w:szCs w:val="20"/>
        </w:rPr>
        <w:t xml:space="preserve"> </w:t>
      </w:r>
      <w:r w:rsidRPr="009647F8">
        <w:rPr>
          <w:rFonts w:ascii="Calibri" w:hAnsi="Calibri"/>
          <w:color w:val="auto"/>
          <w:sz w:val="20"/>
          <w:szCs w:val="20"/>
        </w:rPr>
        <w:t>by any act or conduct signifying its intention to be bound by it.</w:t>
      </w:r>
    </w:p>
    <w:p w14:paraId="161CA755" w14:textId="7E1BC0F0" w:rsidR="00163D31" w:rsidRPr="009647F8" w:rsidRDefault="00163D31" w:rsidP="005E01A0">
      <w:pPr>
        <w:pStyle w:val="sub"/>
        <w:spacing w:before="0" w:line="240" w:lineRule="auto"/>
        <w:ind w:left="142"/>
        <w:rPr>
          <w:rFonts w:ascii="Calibri" w:hAnsi="Calibri"/>
          <w:color w:val="auto"/>
          <w:sz w:val="20"/>
          <w:szCs w:val="20"/>
        </w:rPr>
      </w:pPr>
      <w:r w:rsidRPr="009647F8">
        <w:rPr>
          <w:rFonts w:ascii="Calibri" w:hAnsi="Calibri"/>
          <w:color w:val="auto"/>
          <w:sz w:val="20"/>
          <w:szCs w:val="20"/>
        </w:rPr>
        <w:t xml:space="preserve">(4) On the adoption of a pre-incorporation </w:t>
      </w:r>
      <w:r w:rsidR="0020418B" w:rsidRPr="009647F8">
        <w:rPr>
          <w:rFonts w:ascii="Calibri" w:hAnsi="Calibri"/>
          <w:color w:val="auto"/>
          <w:sz w:val="20"/>
          <w:szCs w:val="20"/>
        </w:rPr>
        <w:t xml:space="preserve">K </w:t>
      </w:r>
      <w:r w:rsidRPr="009647F8">
        <w:rPr>
          <w:rFonts w:ascii="Calibri" w:hAnsi="Calibri"/>
          <w:color w:val="auto"/>
          <w:sz w:val="20"/>
          <w:szCs w:val="20"/>
        </w:rPr>
        <w:t>under subsection (3),</w:t>
      </w:r>
    </w:p>
    <w:p w14:paraId="644C2D7C" w14:textId="3C8BFE25" w:rsidR="00163D31" w:rsidRPr="009647F8" w:rsidRDefault="00163D31" w:rsidP="00163D31">
      <w:pPr>
        <w:pStyle w:val="para"/>
        <w:spacing w:before="0" w:line="240" w:lineRule="auto"/>
        <w:ind w:left="744"/>
        <w:rPr>
          <w:rFonts w:ascii="Calibri" w:hAnsi="Calibri"/>
          <w:color w:val="auto"/>
          <w:sz w:val="20"/>
          <w:szCs w:val="20"/>
        </w:rPr>
      </w:pPr>
      <w:r w:rsidRPr="009647F8">
        <w:rPr>
          <w:rFonts w:ascii="Calibri" w:hAnsi="Calibri"/>
          <w:color w:val="auto"/>
          <w:sz w:val="20"/>
          <w:szCs w:val="20"/>
        </w:rPr>
        <w:t xml:space="preserve">(a) the new company is </w:t>
      </w:r>
      <w:r w:rsidRPr="009647F8">
        <w:rPr>
          <w:rFonts w:ascii="Calibri" w:hAnsi="Calibri"/>
          <w:color w:val="auto"/>
          <w:sz w:val="20"/>
          <w:szCs w:val="20"/>
          <w:u w:val="single"/>
        </w:rPr>
        <w:t>bound by</w:t>
      </w:r>
      <w:r w:rsidRPr="009647F8">
        <w:rPr>
          <w:rFonts w:ascii="Calibri" w:hAnsi="Calibri"/>
          <w:color w:val="auto"/>
          <w:sz w:val="20"/>
          <w:szCs w:val="20"/>
        </w:rPr>
        <w:t xml:space="preserve"> and is </w:t>
      </w:r>
      <w:r w:rsidRPr="009647F8">
        <w:rPr>
          <w:rFonts w:ascii="Calibri" w:hAnsi="Calibri"/>
          <w:color w:val="auto"/>
          <w:sz w:val="20"/>
          <w:szCs w:val="20"/>
          <w:u w:val="single"/>
        </w:rPr>
        <w:t>entitled to the benefits of</w:t>
      </w:r>
      <w:r w:rsidRPr="009647F8">
        <w:rPr>
          <w:rFonts w:ascii="Calibri" w:hAnsi="Calibri"/>
          <w:color w:val="auto"/>
          <w:sz w:val="20"/>
          <w:szCs w:val="20"/>
        </w:rPr>
        <w:t xml:space="preserve"> the pre-incorporation </w:t>
      </w:r>
      <w:r w:rsidR="00016DBE" w:rsidRPr="009647F8">
        <w:rPr>
          <w:rFonts w:ascii="Calibri" w:hAnsi="Calibri"/>
          <w:color w:val="auto"/>
          <w:sz w:val="20"/>
          <w:szCs w:val="20"/>
        </w:rPr>
        <w:t xml:space="preserve">K </w:t>
      </w:r>
      <w:r w:rsidRPr="009647F8">
        <w:rPr>
          <w:rFonts w:ascii="Calibri" w:hAnsi="Calibri"/>
          <w:color w:val="auto"/>
          <w:sz w:val="20"/>
          <w:szCs w:val="20"/>
        </w:rPr>
        <w:t>as if the new company had been incorporated at the date of the pre-incorporation contract and had been a party to it, and</w:t>
      </w:r>
    </w:p>
    <w:p w14:paraId="343D4FDD" w14:textId="6E63C0C5" w:rsidR="00163D31" w:rsidRPr="009647F8" w:rsidRDefault="00163D31" w:rsidP="00C162A4">
      <w:pPr>
        <w:pStyle w:val="para"/>
        <w:spacing w:before="0" w:line="240" w:lineRule="auto"/>
        <w:ind w:left="744"/>
        <w:rPr>
          <w:rFonts w:ascii="Calibri" w:hAnsi="Calibri"/>
          <w:color w:val="auto"/>
          <w:sz w:val="20"/>
          <w:szCs w:val="20"/>
        </w:rPr>
      </w:pPr>
      <w:r w:rsidRPr="009647F8">
        <w:rPr>
          <w:rFonts w:ascii="Calibri" w:hAnsi="Calibri"/>
          <w:color w:val="auto"/>
          <w:sz w:val="20"/>
          <w:szCs w:val="20"/>
        </w:rPr>
        <w:t>(b) </w:t>
      </w:r>
      <w:r w:rsidRPr="009647F8">
        <w:rPr>
          <w:rFonts w:ascii="Calibri" w:hAnsi="Calibri"/>
          <w:color w:val="auto"/>
          <w:sz w:val="20"/>
          <w:szCs w:val="20"/>
          <w:u w:val="single"/>
        </w:rPr>
        <w:t>the facilitator ceases to be liable</w:t>
      </w:r>
      <w:r w:rsidRPr="009647F8">
        <w:rPr>
          <w:rFonts w:ascii="Calibri" w:hAnsi="Calibri"/>
          <w:color w:val="auto"/>
          <w:sz w:val="20"/>
          <w:szCs w:val="20"/>
        </w:rPr>
        <w:t xml:space="preserve"> under (2), except as provided in subsections (6) and (7)</w:t>
      </w:r>
    </w:p>
    <w:p w14:paraId="6DD941AD" w14:textId="374B443B" w:rsidR="00607C7F" w:rsidRPr="00AB7393" w:rsidRDefault="00607C7F" w:rsidP="00607C7F">
      <w:pPr>
        <w:pStyle w:val="sub"/>
        <w:spacing w:before="0" w:line="240" w:lineRule="auto"/>
        <w:ind w:left="0"/>
        <w:rPr>
          <w:rFonts w:ascii="Calibri" w:hAnsi="Calibri"/>
          <w:b/>
          <w:color w:val="auto"/>
          <w:sz w:val="20"/>
          <w:szCs w:val="20"/>
          <w:u w:val="single"/>
        </w:rPr>
      </w:pPr>
      <w:r w:rsidRPr="00AB7393">
        <w:rPr>
          <w:rFonts w:ascii="Calibri" w:hAnsi="Calibri"/>
          <w:b/>
          <w:color w:val="auto"/>
          <w:sz w:val="20"/>
          <w:szCs w:val="20"/>
          <w:u w:val="single"/>
        </w:rPr>
        <w:t>Option 3:</w:t>
      </w:r>
      <w:r w:rsidR="008245DB">
        <w:rPr>
          <w:rFonts w:ascii="Calibri" w:hAnsi="Calibri"/>
          <w:b/>
          <w:color w:val="auto"/>
          <w:sz w:val="20"/>
          <w:szCs w:val="20"/>
          <w:u w:val="single"/>
        </w:rPr>
        <w:t xml:space="preserve"> Apply to the Court for Restitution and to find CO/Facilitator Liable</w:t>
      </w:r>
    </w:p>
    <w:p w14:paraId="0663D84B" w14:textId="04C81453" w:rsidR="00163D31" w:rsidRPr="009647F8" w:rsidRDefault="00163D31" w:rsidP="005E01A0">
      <w:pPr>
        <w:pStyle w:val="sub"/>
        <w:spacing w:before="0" w:line="240" w:lineRule="auto"/>
        <w:ind w:left="142"/>
        <w:rPr>
          <w:rFonts w:ascii="Calibri" w:hAnsi="Calibri"/>
          <w:color w:val="auto"/>
          <w:sz w:val="20"/>
          <w:szCs w:val="20"/>
        </w:rPr>
      </w:pPr>
      <w:r w:rsidRPr="009647F8">
        <w:rPr>
          <w:rFonts w:ascii="Calibri" w:hAnsi="Calibri"/>
          <w:color w:val="auto"/>
          <w:sz w:val="20"/>
          <w:szCs w:val="20"/>
        </w:rPr>
        <w:t>(5) </w:t>
      </w:r>
      <w:r w:rsidRPr="009647F8">
        <w:rPr>
          <w:rFonts w:ascii="Calibri" w:hAnsi="Calibri"/>
          <w:b/>
          <w:color w:val="auto"/>
          <w:sz w:val="20"/>
          <w:szCs w:val="20"/>
        </w:rPr>
        <w:t>If the new company does not adopt pre-incorp K</w:t>
      </w:r>
      <w:r w:rsidR="003457CD" w:rsidRPr="009647F8">
        <w:rPr>
          <w:rFonts w:ascii="Calibri" w:hAnsi="Calibri"/>
          <w:color w:val="auto"/>
          <w:sz w:val="20"/>
          <w:szCs w:val="20"/>
        </w:rPr>
        <w:t>…</w:t>
      </w:r>
      <w:r w:rsidRPr="009647F8">
        <w:rPr>
          <w:rFonts w:ascii="Calibri" w:hAnsi="Calibri"/>
          <w:color w:val="auto"/>
          <w:sz w:val="20"/>
          <w:szCs w:val="20"/>
        </w:rPr>
        <w:t xml:space="preserve">any party to the K may apply to the court for an order directing the new company to restore to the applicant any benefit received by the new company under the pre-incorporation </w:t>
      </w:r>
      <w:r w:rsidR="00D73B2F" w:rsidRPr="009647F8">
        <w:rPr>
          <w:rFonts w:ascii="Calibri" w:hAnsi="Calibri"/>
          <w:color w:val="auto"/>
          <w:sz w:val="20"/>
          <w:szCs w:val="20"/>
        </w:rPr>
        <w:t>K</w:t>
      </w:r>
      <w:r w:rsidR="00456C23">
        <w:rPr>
          <w:rFonts w:ascii="Calibri" w:hAnsi="Calibri"/>
          <w:color w:val="auto"/>
          <w:sz w:val="20"/>
          <w:szCs w:val="20"/>
        </w:rPr>
        <w:t xml:space="preserve"> </w:t>
      </w:r>
      <w:r w:rsidR="00E00626">
        <w:rPr>
          <w:rFonts w:ascii="Calibri" w:hAnsi="Calibri"/>
          <w:color w:val="auto"/>
          <w:sz w:val="20"/>
          <w:szCs w:val="20"/>
        </w:rPr>
        <w:t>[i.e. restitution]</w:t>
      </w:r>
    </w:p>
    <w:p w14:paraId="3F6D5B9C" w14:textId="38F2ED31" w:rsidR="00163D31" w:rsidRPr="009647F8" w:rsidRDefault="00163D31" w:rsidP="005E01A0">
      <w:pPr>
        <w:pStyle w:val="sub"/>
        <w:spacing w:before="0" w:line="240" w:lineRule="auto"/>
        <w:ind w:left="142"/>
        <w:rPr>
          <w:rFonts w:ascii="Calibri" w:hAnsi="Calibri"/>
          <w:color w:val="auto"/>
          <w:sz w:val="20"/>
          <w:szCs w:val="20"/>
        </w:rPr>
      </w:pPr>
      <w:r w:rsidRPr="009647F8">
        <w:rPr>
          <w:rFonts w:ascii="Calibri" w:hAnsi="Calibri"/>
          <w:color w:val="auto"/>
          <w:sz w:val="20"/>
          <w:szCs w:val="20"/>
        </w:rPr>
        <w:t xml:space="preserve">(6) Whether or not the new </w:t>
      </w:r>
      <w:r w:rsidR="009A5DBF" w:rsidRPr="009647F8">
        <w:rPr>
          <w:rFonts w:ascii="Calibri" w:hAnsi="Calibri"/>
          <w:color w:val="auto"/>
          <w:sz w:val="20"/>
          <w:szCs w:val="20"/>
        </w:rPr>
        <w:t>CO</w:t>
      </w:r>
      <w:r w:rsidRPr="009647F8">
        <w:rPr>
          <w:rFonts w:ascii="Calibri" w:hAnsi="Calibri"/>
          <w:color w:val="auto"/>
          <w:sz w:val="20"/>
          <w:szCs w:val="20"/>
        </w:rPr>
        <w:t xml:space="preserve"> ad</w:t>
      </w:r>
      <w:r w:rsidR="009A5DBF" w:rsidRPr="009647F8">
        <w:rPr>
          <w:rFonts w:ascii="Calibri" w:hAnsi="Calibri"/>
          <w:color w:val="auto"/>
          <w:sz w:val="20"/>
          <w:szCs w:val="20"/>
        </w:rPr>
        <w:t>opts the pre-incorp K, the new CO</w:t>
      </w:r>
      <w:r w:rsidRPr="009647F8">
        <w:rPr>
          <w:rFonts w:ascii="Calibri" w:hAnsi="Calibri"/>
          <w:color w:val="auto"/>
          <w:sz w:val="20"/>
          <w:szCs w:val="20"/>
        </w:rPr>
        <w:t xml:space="preserve">, </w:t>
      </w:r>
      <w:r w:rsidR="0091438D" w:rsidRPr="009647F8">
        <w:rPr>
          <w:rFonts w:ascii="Calibri" w:hAnsi="Calibri"/>
          <w:color w:val="auto"/>
          <w:sz w:val="20"/>
          <w:szCs w:val="20"/>
        </w:rPr>
        <w:t xml:space="preserve">the facilitator or </w:t>
      </w:r>
      <w:r w:rsidRPr="009647F8">
        <w:rPr>
          <w:rFonts w:ascii="Calibri" w:hAnsi="Calibri"/>
          <w:color w:val="auto"/>
          <w:sz w:val="20"/>
          <w:szCs w:val="20"/>
        </w:rPr>
        <w:t>any party to the K may apply for an order</w:t>
      </w:r>
    </w:p>
    <w:p w14:paraId="61604982" w14:textId="1668AB19" w:rsidR="00163D31" w:rsidRPr="009647F8" w:rsidRDefault="00163D31" w:rsidP="00163D31">
      <w:pPr>
        <w:pStyle w:val="para"/>
        <w:spacing w:before="0" w:line="240" w:lineRule="auto"/>
        <w:ind w:left="744"/>
        <w:rPr>
          <w:rFonts w:ascii="Calibri" w:hAnsi="Calibri"/>
          <w:color w:val="auto"/>
          <w:sz w:val="20"/>
          <w:szCs w:val="20"/>
        </w:rPr>
      </w:pPr>
      <w:r w:rsidRPr="009647F8">
        <w:rPr>
          <w:rFonts w:ascii="Calibri" w:hAnsi="Calibri"/>
          <w:color w:val="auto"/>
          <w:sz w:val="20"/>
          <w:szCs w:val="20"/>
        </w:rPr>
        <w:t xml:space="preserve">(a) setting the obligations of the new </w:t>
      </w:r>
      <w:r w:rsidR="00CB3542" w:rsidRPr="009647F8">
        <w:rPr>
          <w:rFonts w:ascii="Calibri" w:hAnsi="Calibri"/>
          <w:color w:val="auto"/>
          <w:sz w:val="20"/>
          <w:szCs w:val="20"/>
        </w:rPr>
        <w:t>CO</w:t>
      </w:r>
      <w:r w:rsidRPr="009647F8">
        <w:rPr>
          <w:rFonts w:ascii="Calibri" w:hAnsi="Calibri"/>
          <w:color w:val="auto"/>
          <w:sz w:val="20"/>
          <w:szCs w:val="20"/>
        </w:rPr>
        <w:t xml:space="preserve"> and the facilitator under the pre-incorporation </w:t>
      </w:r>
      <w:r w:rsidR="000836A0" w:rsidRPr="009647F8">
        <w:rPr>
          <w:rFonts w:ascii="Calibri" w:hAnsi="Calibri"/>
          <w:color w:val="auto"/>
          <w:sz w:val="20"/>
          <w:szCs w:val="20"/>
        </w:rPr>
        <w:t>K</w:t>
      </w:r>
      <w:r w:rsidRPr="009647F8">
        <w:rPr>
          <w:rFonts w:ascii="Calibri" w:hAnsi="Calibri"/>
          <w:color w:val="auto"/>
          <w:sz w:val="20"/>
          <w:szCs w:val="20"/>
        </w:rPr>
        <w:t xml:space="preserve"> as joint or joint and several, or</w:t>
      </w:r>
    </w:p>
    <w:p w14:paraId="67C8E2AA" w14:textId="77777777" w:rsidR="006706D1" w:rsidRPr="009647F8" w:rsidRDefault="00163D31" w:rsidP="006706D1">
      <w:pPr>
        <w:pStyle w:val="para"/>
        <w:spacing w:before="0" w:line="240" w:lineRule="auto"/>
        <w:ind w:left="744"/>
        <w:rPr>
          <w:rFonts w:ascii="Calibri" w:hAnsi="Calibri"/>
          <w:color w:val="auto"/>
          <w:sz w:val="20"/>
          <w:szCs w:val="20"/>
        </w:rPr>
      </w:pPr>
      <w:r w:rsidRPr="009647F8">
        <w:rPr>
          <w:rFonts w:ascii="Calibri" w:hAnsi="Calibri"/>
          <w:color w:val="auto"/>
          <w:sz w:val="20"/>
          <w:szCs w:val="20"/>
        </w:rPr>
        <w:t xml:space="preserve">(b) apportioning liability between the </w:t>
      </w:r>
      <w:r w:rsidR="006706D1" w:rsidRPr="009647F8">
        <w:rPr>
          <w:rFonts w:ascii="Calibri" w:hAnsi="Calibri"/>
          <w:color w:val="auto"/>
          <w:sz w:val="20"/>
          <w:szCs w:val="20"/>
        </w:rPr>
        <w:t>new company and the facilitator</w:t>
      </w:r>
    </w:p>
    <w:p w14:paraId="16A6A602" w14:textId="7F3ED932" w:rsidR="006D736D" w:rsidRPr="009647F8" w:rsidRDefault="006D736D" w:rsidP="006706D1">
      <w:pPr>
        <w:pStyle w:val="para"/>
        <w:spacing w:before="0" w:line="240" w:lineRule="auto"/>
        <w:ind w:left="744"/>
        <w:rPr>
          <w:rFonts w:ascii="Calibri" w:hAnsi="Calibri"/>
          <w:i/>
          <w:color w:val="auto"/>
          <w:sz w:val="20"/>
          <w:szCs w:val="20"/>
        </w:rPr>
      </w:pPr>
      <w:r w:rsidRPr="009647F8">
        <w:rPr>
          <w:rFonts w:ascii="Calibri" w:hAnsi="Calibri"/>
          <w:i/>
          <w:color w:val="auto"/>
          <w:sz w:val="20"/>
          <w:szCs w:val="20"/>
        </w:rPr>
        <w:t xml:space="preserve">NOTE: </w:t>
      </w:r>
      <w:r w:rsidR="00D2504F" w:rsidRPr="009647F8">
        <w:rPr>
          <w:rFonts w:ascii="Calibri" w:hAnsi="Calibri"/>
          <w:i/>
          <w:color w:val="auto"/>
          <w:sz w:val="20"/>
          <w:szCs w:val="20"/>
        </w:rPr>
        <w:t>Only relevant for 3</w:t>
      </w:r>
      <w:r w:rsidR="00D2504F" w:rsidRPr="009647F8">
        <w:rPr>
          <w:rFonts w:ascii="Calibri" w:hAnsi="Calibri"/>
          <w:i/>
          <w:color w:val="auto"/>
          <w:sz w:val="20"/>
          <w:szCs w:val="20"/>
          <w:vertAlign w:val="superscript"/>
        </w:rPr>
        <w:t>rd</w:t>
      </w:r>
      <w:r w:rsidR="00D2504F" w:rsidRPr="009647F8">
        <w:rPr>
          <w:rFonts w:ascii="Calibri" w:hAnsi="Calibri"/>
          <w:i/>
          <w:color w:val="auto"/>
          <w:sz w:val="20"/>
          <w:szCs w:val="20"/>
        </w:rPr>
        <w:t xml:space="preserve"> parties who want to go after both facilitator and new CO</w:t>
      </w:r>
    </w:p>
    <w:p w14:paraId="176407A6" w14:textId="05EFA6B6" w:rsidR="00163D31" w:rsidRPr="009647F8" w:rsidRDefault="00163D31" w:rsidP="005E01A0">
      <w:pPr>
        <w:pStyle w:val="para"/>
        <w:spacing w:before="0" w:line="240" w:lineRule="auto"/>
        <w:ind w:left="142"/>
        <w:rPr>
          <w:rFonts w:ascii="Calibri" w:hAnsi="Calibri"/>
          <w:color w:val="auto"/>
          <w:sz w:val="20"/>
          <w:szCs w:val="20"/>
        </w:rPr>
      </w:pPr>
      <w:r w:rsidRPr="009647F8">
        <w:rPr>
          <w:rFonts w:ascii="Calibri" w:hAnsi="Calibri"/>
          <w:color w:val="auto"/>
          <w:sz w:val="20"/>
          <w:szCs w:val="20"/>
        </w:rPr>
        <w:t>(7) On an application under subs (6), the court may, subject to subs (8), make any</w:t>
      </w:r>
      <w:r w:rsidR="00E344F7" w:rsidRPr="009647F8">
        <w:rPr>
          <w:rFonts w:ascii="Calibri" w:hAnsi="Calibri"/>
          <w:color w:val="auto"/>
          <w:sz w:val="20"/>
          <w:szCs w:val="20"/>
        </w:rPr>
        <w:t xml:space="preserve"> order it considers appropriate</w:t>
      </w:r>
    </w:p>
    <w:p w14:paraId="1C6212FB" w14:textId="3BA4B1A5" w:rsidR="00CB3542" w:rsidRPr="009647F8" w:rsidRDefault="00163D31" w:rsidP="000807D6">
      <w:pPr>
        <w:pStyle w:val="sub"/>
        <w:spacing w:before="0" w:line="240" w:lineRule="auto"/>
        <w:ind w:left="142"/>
        <w:rPr>
          <w:rFonts w:ascii="Calibri" w:hAnsi="Calibri"/>
          <w:color w:val="auto"/>
          <w:sz w:val="20"/>
          <w:szCs w:val="20"/>
        </w:rPr>
      </w:pPr>
      <w:r w:rsidRPr="009647F8">
        <w:rPr>
          <w:rFonts w:ascii="Calibri" w:hAnsi="Calibri"/>
          <w:color w:val="auto"/>
          <w:sz w:val="20"/>
          <w:szCs w:val="20"/>
        </w:rPr>
        <w:t>(8) A facilitator is</w:t>
      </w:r>
      <w:r w:rsidRPr="009647F8">
        <w:rPr>
          <w:rFonts w:ascii="Calibri" w:hAnsi="Calibri"/>
          <w:color w:val="auto"/>
          <w:sz w:val="20"/>
          <w:szCs w:val="20"/>
          <w:u w:val="single"/>
        </w:rPr>
        <w:t xml:space="preserve"> not liable</w:t>
      </w:r>
      <w:r w:rsidRPr="009647F8">
        <w:rPr>
          <w:rFonts w:ascii="Calibri" w:hAnsi="Calibri"/>
          <w:color w:val="auto"/>
          <w:sz w:val="20"/>
          <w:szCs w:val="20"/>
        </w:rPr>
        <w:t xml:space="preserve">… </w:t>
      </w:r>
      <w:r w:rsidRPr="009647F8">
        <w:rPr>
          <w:rFonts w:ascii="Calibri" w:hAnsi="Calibri"/>
          <w:color w:val="auto"/>
          <w:sz w:val="20"/>
          <w:szCs w:val="20"/>
          <w:u w:val="single"/>
        </w:rPr>
        <w:t xml:space="preserve">if the parties </w:t>
      </w:r>
      <w:r w:rsidRPr="009647F8">
        <w:rPr>
          <w:rFonts w:ascii="Calibri" w:hAnsi="Calibri"/>
          <w:color w:val="auto"/>
          <w:sz w:val="20"/>
          <w:szCs w:val="20"/>
        </w:rPr>
        <w:t xml:space="preserve">to the pre-incorporation K have, </w:t>
      </w:r>
      <w:r w:rsidRPr="009647F8">
        <w:rPr>
          <w:rFonts w:ascii="Calibri" w:hAnsi="Calibri"/>
          <w:color w:val="auto"/>
          <w:sz w:val="20"/>
          <w:szCs w:val="20"/>
          <w:u w:val="single"/>
        </w:rPr>
        <w:t>in writing, expressly so agreed</w:t>
      </w:r>
      <w:r w:rsidR="00CB3542" w:rsidRPr="009647F8">
        <w:rPr>
          <w:rFonts w:ascii="Calibri" w:hAnsi="Calibri"/>
          <w:b/>
          <w:color w:val="auto"/>
          <w:sz w:val="20"/>
          <w:szCs w:val="20"/>
        </w:rPr>
        <w:br w:type="page"/>
      </w:r>
    </w:p>
    <w:p w14:paraId="5DE2BA08" w14:textId="730B87B5" w:rsidR="00A47877" w:rsidRPr="009647F8" w:rsidRDefault="00B5274E" w:rsidP="00FA6D05">
      <w:pPr>
        <w:pStyle w:val="Heading1"/>
        <w:pBdr>
          <w:bottom w:val="single" w:sz="4" w:space="1" w:color="auto"/>
        </w:pBdr>
        <w:rPr>
          <w:rFonts w:ascii="Calibri" w:hAnsi="Calibri"/>
          <w:b w:val="0"/>
          <w:color w:val="auto"/>
          <w:sz w:val="20"/>
          <w:szCs w:val="20"/>
        </w:rPr>
      </w:pPr>
      <w:bookmarkStart w:id="14" w:name="_Toc259613448"/>
      <w:r w:rsidRPr="009647F8">
        <w:rPr>
          <w:rFonts w:ascii="Calibri" w:hAnsi="Calibri"/>
          <w:b w:val="0"/>
          <w:color w:val="auto"/>
          <w:sz w:val="20"/>
          <w:szCs w:val="20"/>
        </w:rPr>
        <w:t xml:space="preserve">6. </w:t>
      </w:r>
      <w:r w:rsidR="00A47877" w:rsidRPr="009647F8">
        <w:rPr>
          <w:rFonts w:ascii="Calibri" w:hAnsi="Calibri"/>
          <w:b w:val="0"/>
          <w:color w:val="auto"/>
          <w:sz w:val="20"/>
          <w:szCs w:val="20"/>
        </w:rPr>
        <w:t>Management and Control of the Corporation</w:t>
      </w:r>
      <w:bookmarkEnd w:id="14"/>
    </w:p>
    <w:p w14:paraId="736421A5" w14:textId="77777777" w:rsidR="004A60B6" w:rsidRPr="009647F8" w:rsidRDefault="004A60B6" w:rsidP="00B36812">
      <w:pPr>
        <w:rPr>
          <w:rFonts w:ascii="Calibri" w:hAnsi="Calibri"/>
          <w:sz w:val="20"/>
          <w:szCs w:val="20"/>
        </w:rPr>
      </w:pPr>
    </w:p>
    <w:p w14:paraId="4A71252C" w14:textId="6D59E598" w:rsidR="00D8301B" w:rsidRPr="009647F8" w:rsidRDefault="00D8301B" w:rsidP="00B36812">
      <w:pPr>
        <w:rPr>
          <w:rFonts w:ascii="Calibri" w:hAnsi="Calibri"/>
          <w:sz w:val="20"/>
          <w:szCs w:val="20"/>
        </w:rPr>
      </w:pPr>
      <w:r w:rsidRPr="009647F8">
        <w:rPr>
          <w:rFonts w:ascii="Calibri" w:hAnsi="Calibri"/>
          <w:sz w:val="20"/>
          <w:szCs w:val="20"/>
        </w:rPr>
        <w:t>Organs of a Corporation:</w:t>
      </w:r>
    </w:p>
    <w:p w14:paraId="71ABF81A" w14:textId="6B156016" w:rsidR="00D8301B" w:rsidRPr="009647F8" w:rsidRDefault="00C958CA" w:rsidP="008224A1">
      <w:pPr>
        <w:pStyle w:val="ListParagraph"/>
        <w:numPr>
          <w:ilvl w:val="0"/>
          <w:numId w:val="68"/>
        </w:numPr>
        <w:rPr>
          <w:rFonts w:ascii="Calibri" w:hAnsi="Calibri"/>
          <w:sz w:val="20"/>
          <w:szCs w:val="20"/>
        </w:rPr>
      </w:pPr>
      <w:r w:rsidRPr="009647F8">
        <w:rPr>
          <w:rFonts w:ascii="Calibri" w:hAnsi="Calibri"/>
          <w:sz w:val="20"/>
          <w:szCs w:val="20"/>
        </w:rPr>
        <w:t>Two parallel and primary groups which control a corporation</w:t>
      </w:r>
    </w:p>
    <w:p w14:paraId="42A444E6" w14:textId="0B297418" w:rsidR="00450F77" w:rsidRPr="009647F8" w:rsidRDefault="00450F77" w:rsidP="008224A1">
      <w:pPr>
        <w:pStyle w:val="NoSpacing"/>
        <w:numPr>
          <w:ilvl w:val="0"/>
          <w:numId w:val="67"/>
        </w:numPr>
        <w:rPr>
          <w:sz w:val="20"/>
          <w:szCs w:val="20"/>
          <w:lang w:val="en-CA"/>
        </w:rPr>
      </w:pPr>
      <w:r w:rsidRPr="009647F8">
        <w:rPr>
          <w:sz w:val="20"/>
          <w:szCs w:val="20"/>
          <w:u w:val="single"/>
          <w:lang w:val="en-CA"/>
        </w:rPr>
        <w:t>Board of Directors</w:t>
      </w:r>
      <w:r w:rsidRPr="009647F8">
        <w:rPr>
          <w:sz w:val="20"/>
          <w:szCs w:val="20"/>
          <w:lang w:val="en-CA"/>
        </w:rPr>
        <w:t xml:space="preserve"> </w:t>
      </w:r>
      <w:r w:rsidR="00F96C3F" w:rsidRPr="009647F8">
        <w:rPr>
          <w:sz w:val="20"/>
          <w:szCs w:val="20"/>
          <w:lang w:val="en-CA"/>
        </w:rPr>
        <w:t xml:space="preserve">have regular control </w:t>
      </w:r>
      <w:r w:rsidRPr="009647F8">
        <w:rPr>
          <w:sz w:val="20"/>
          <w:szCs w:val="20"/>
          <w:lang w:val="en-CA"/>
        </w:rPr>
        <w:t>(originals must be named in the Charter though they can change via election by SHs)</w:t>
      </w:r>
    </w:p>
    <w:p w14:paraId="74C32C6A" w14:textId="512C041D" w:rsidR="0017592A" w:rsidRPr="009647F8" w:rsidRDefault="0017592A" w:rsidP="008224A1">
      <w:pPr>
        <w:pStyle w:val="NoSpacing"/>
        <w:numPr>
          <w:ilvl w:val="1"/>
          <w:numId w:val="69"/>
        </w:numPr>
        <w:rPr>
          <w:sz w:val="20"/>
          <w:szCs w:val="20"/>
          <w:lang w:val="en-CA"/>
        </w:rPr>
      </w:pPr>
      <w:r w:rsidRPr="009647F8">
        <w:rPr>
          <w:sz w:val="20"/>
          <w:szCs w:val="20"/>
          <w:lang w:val="en-CA"/>
        </w:rPr>
        <w:t>In public corps, they control when the AGM will be held and what is on the agenda – control</w:t>
      </w:r>
    </w:p>
    <w:p w14:paraId="32F3FCB4" w14:textId="29819CDA" w:rsidR="00450F77" w:rsidRPr="009647F8" w:rsidRDefault="00450F77" w:rsidP="008224A1">
      <w:pPr>
        <w:pStyle w:val="NoSpacing"/>
        <w:numPr>
          <w:ilvl w:val="0"/>
          <w:numId w:val="67"/>
        </w:numPr>
        <w:rPr>
          <w:sz w:val="20"/>
          <w:szCs w:val="20"/>
          <w:lang w:val="en-CA"/>
        </w:rPr>
      </w:pPr>
      <w:r w:rsidRPr="009647F8">
        <w:rPr>
          <w:sz w:val="20"/>
          <w:szCs w:val="20"/>
          <w:u w:val="single"/>
          <w:lang w:val="en-CA"/>
        </w:rPr>
        <w:t xml:space="preserve">SHs </w:t>
      </w:r>
      <w:r w:rsidR="002A0B6B" w:rsidRPr="009647F8">
        <w:rPr>
          <w:sz w:val="20"/>
          <w:szCs w:val="20"/>
          <w:lang w:val="en-CA"/>
        </w:rPr>
        <w:t xml:space="preserve">only at the </w:t>
      </w:r>
      <w:r w:rsidRPr="009647F8">
        <w:rPr>
          <w:sz w:val="20"/>
          <w:szCs w:val="20"/>
          <w:lang w:val="en-CA"/>
        </w:rPr>
        <w:t xml:space="preserve">General Meeting </w:t>
      </w:r>
    </w:p>
    <w:p w14:paraId="5532545D" w14:textId="77777777" w:rsidR="00450F77" w:rsidRPr="009647F8" w:rsidRDefault="00450F77" w:rsidP="008224A1">
      <w:pPr>
        <w:pStyle w:val="NoSpacing"/>
        <w:numPr>
          <w:ilvl w:val="1"/>
          <w:numId w:val="70"/>
        </w:numPr>
        <w:rPr>
          <w:sz w:val="20"/>
          <w:szCs w:val="20"/>
          <w:lang w:val="en-CA"/>
        </w:rPr>
      </w:pPr>
      <w:r w:rsidRPr="009647F8">
        <w:rPr>
          <w:sz w:val="20"/>
          <w:szCs w:val="20"/>
          <w:lang w:val="en-CA"/>
        </w:rPr>
        <w:t>Must meet at least once a year (AGM)</w:t>
      </w:r>
    </w:p>
    <w:p w14:paraId="3DF6C25A" w14:textId="292E9BBB" w:rsidR="00450F77" w:rsidRPr="009647F8" w:rsidRDefault="00450F77" w:rsidP="008224A1">
      <w:pPr>
        <w:pStyle w:val="NoSpacing"/>
        <w:numPr>
          <w:ilvl w:val="1"/>
          <w:numId w:val="70"/>
        </w:numPr>
        <w:rPr>
          <w:sz w:val="20"/>
          <w:szCs w:val="20"/>
          <w:lang w:val="en-CA"/>
        </w:rPr>
      </w:pPr>
      <w:r w:rsidRPr="009647F8">
        <w:rPr>
          <w:sz w:val="20"/>
          <w:szCs w:val="20"/>
          <w:lang w:val="en-CA"/>
        </w:rPr>
        <w:t>Gro</w:t>
      </w:r>
      <w:r w:rsidR="00435604" w:rsidRPr="009647F8">
        <w:rPr>
          <w:sz w:val="20"/>
          <w:szCs w:val="20"/>
          <w:lang w:val="en-CA"/>
        </w:rPr>
        <w:t>up possesses ability to elect D</w:t>
      </w:r>
      <w:r w:rsidR="004A1A78" w:rsidRPr="009647F8">
        <w:rPr>
          <w:sz w:val="20"/>
          <w:szCs w:val="20"/>
          <w:lang w:val="en-CA"/>
        </w:rPr>
        <w:t>O</w:t>
      </w:r>
      <w:r w:rsidRPr="009647F8">
        <w:rPr>
          <w:sz w:val="20"/>
          <w:szCs w:val="20"/>
          <w:lang w:val="en-CA"/>
        </w:rPr>
        <w:t>s</w:t>
      </w:r>
      <w:r w:rsidR="004A1A78" w:rsidRPr="009647F8">
        <w:rPr>
          <w:sz w:val="20"/>
          <w:szCs w:val="20"/>
          <w:lang w:val="en-CA"/>
        </w:rPr>
        <w:t xml:space="preserve"> and pass special resolutions</w:t>
      </w:r>
    </w:p>
    <w:p w14:paraId="6EBF1230" w14:textId="77777777" w:rsidR="005D3A65" w:rsidRPr="009647F8" w:rsidRDefault="005D3A65" w:rsidP="005D3A65">
      <w:pPr>
        <w:pStyle w:val="NoSpacing"/>
        <w:rPr>
          <w:sz w:val="20"/>
          <w:szCs w:val="20"/>
          <w:lang w:val="en-CA"/>
        </w:rPr>
      </w:pPr>
    </w:p>
    <w:p w14:paraId="5F233CF3" w14:textId="2E425105" w:rsidR="0028442E" w:rsidRPr="009647F8" w:rsidRDefault="005D3A65" w:rsidP="0028442E">
      <w:pPr>
        <w:pStyle w:val="NoSpacing"/>
        <w:rPr>
          <w:sz w:val="20"/>
          <w:szCs w:val="20"/>
          <w:lang w:val="en-CA"/>
        </w:rPr>
      </w:pPr>
      <w:r w:rsidRPr="009647F8">
        <w:rPr>
          <w:sz w:val="20"/>
          <w:szCs w:val="20"/>
          <w:lang w:val="en-CA"/>
        </w:rPr>
        <w:t>Directors: Relevant Provisions</w:t>
      </w:r>
    </w:p>
    <w:p w14:paraId="32046E9D" w14:textId="174344D8" w:rsidR="00450F77"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 xml:space="preserve">1(3) </w:t>
      </w:r>
      <w:r w:rsidR="00102E71" w:rsidRPr="009647F8">
        <w:rPr>
          <w:rFonts w:ascii="Calibri" w:hAnsi="Calibri"/>
          <w:sz w:val="20"/>
          <w:szCs w:val="20"/>
        </w:rPr>
        <w:t>D</w:t>
      </w:r>
      <w:r w:rsidRPr="009647F8">
        <w:rPr>
          <w:rFonts w:ascii="Calibri" w:hAnsi="Calibri"/>
          <w:sz w:val="20"/>
          <w:szCs w:val="20"/>
        </w:rPr>
        <w:t xml:space="preserve">efines when </w:t>
      </w:r>
      <w:r w:rsidR="007A243A" w:rsidRPr="009647F8">
        <w:rPr>
          <w:rFonts w:ascii="Calibri" w:hAnsi="Calibri"/>
          <w:sz w:val="20"/>
          <w:szCs w:val="20"/>
        </w:rPr>
        <w:t>an individual is appointed as DO</w:t>
      </w:r>
    </w:p>
    <w:p w14:paraId="412AFBCB" w14:textId="0DFCD4A3" w:rsidR="0028442E" w:rsidRPr="009647F8" w:rsidRDefault="0028442E" w:rsidP="008224A1">
      <w:pPr>
        <w:pStyle w:val="ListParagraph"/>
        <w:numPr>
          <w:ilvl w:val="1"/>
          <w:numId w:val="72"/>
        </w:numPr>
        <w:autoSpaceDE w:val="0"/>
        <w:autoSpaceDN w:val="0"/>
        <w:adjustRightInd w:val="0"/>
        <w:rPr>
          <w:rFonts w:ascii="Calibri" w:hAnsi="Calibri"/>
          <w:sz w:val="20"/>
          <w:szCs w:val="20"/>
        </w:rPr>
      </w:pPr>
      <w:r w:rsidRPr="009647F8">
        <w:rPr>
          <w:rFonts w:ascii="Calibri" w:hAnsi="Calibri"/>
          <w:sz w:val="20"/>
          <w:szCs w:val="20"/>
        </w:rPr>
        <w:t>Appointed in accordance with the BCA or articles</w:t>
      </w:r>
    </w:p>
    <w:p w14:paraId="3F6A7CC5" w14:textId="73416B1A" w:rsidR="00FF6CA5" w:rsidRPr="009647F8" w:rsidRDefault="00FF6CA5" w:rsidP="008224A1">
      <w:pPr>
        <w:pStyle w:val="ListParagraph"/>
        <w:numPr>
          <w:ilvl w:val="2"/>
          <w:numId w:val="72"/>
        </w:numPr>
        <w:autoSpaceDE w:val="0"/>
        <w:autoSpaceDN w:val="0"/>
        <w:adjustRightInd w:val="0"/>
        <w:rPr>
          <w:rFonts w:ascii="Calibri" w:hAnsi="Calibri"/>
          <w:sz w:val="20"/>
          <w:szCs w:val="20"/>
        </w:rPr>
      </w:pPr>
      <w:r w:rsidRPr="009647F8">
        <w:rPr>
          <w:rFonts w:ascii="Calibri" w:hAnsi="Calibri"/>
          <w:sz w:val="20"/>
          <w:szCs w:val="20"/>
        </w:rPr>
        <w:t>i.e. by a simply majority at a SH meeting (simple resolution)</w:t>
      </w:r>
    </w:p>
    <w:p w14:paraId="290A5F75" w14:textId="4C085959" w:rsidR="0028442E" w:rsidRPr="009647F8" w:rsidRDefault="0028442E" w:rsidP="008224A1">
      <w:pPr>
        <w:pStyle w:val="ListParagraph"/>
        <w:numPr>
          <w:ilvl w:val="1"/>
          <w:numId w:val="72"/>
        </w:numPr>
        <w:autoSpaceDE w:val="0"/>
        <w:autoSpaceDN w:val="0"/>
        <w:adjustRightInd w:val="0"/>
        <w:rPr>
          <w:rFonts w:ascii="Calibri" w:hAnsi="Calibri"/>
          <w:sz w:val="20"/>
          <w:szCs w:val="20"/>
        </w:rPr>
      </w:pPr>
      <w:r w:rsidRPr="009647F8">
        <w:rPr>
          <w:rFonts w:ascii="Calibri" w:hAnsi="Calibri"/>
          <w:sz w:val="20"/>
          <w:szCs w:val="20"/>
        </w:rPr>
        <w:t>Designated on the notice of articles</w:t>
      </w:r>
    </w:p>
    <w:p w14:paraId="37762F7B" w14:textId="77589919" w:rsidR="0028442E" w:rsidRPr="009647F8" w:rsidRDefault="0028442E" w:rsidP="008224A1">
      <w:pPr>
        <w:pStyle w:val="ListParagraph"/>
        <w:numPr>
          <w:ilvl w:val="1"/>
          <w:numId w:val="72"/>
        </w:numPr>
        <w:autoSpaceDE w:val="0"/>
        <w:autoSpaceDN w:val="0"/>
        <w:adjustRightInd w:val="0"/>
        <w:rPr>
          <w:rFonts w:ascii="Calibri" w:hAnsi="Calibri"/>
          <w:sz w:val="20"/>
          <w:szCs w:val="20"/>
        </w:rPr>
      </w:pPr>
      <w:r w:rsidRPr="009647F8">
        <w:rPr>
          <w:rFonts w:ascii="Calibri" w:hAnsi="Calibri"/>
          <w:sz w:val="20"/>
          <w:szCs w:val="20"/>
        </w:rPr>
        <w:t>Declared by the court</w:t>
      </w:r>
    </w:p>
    <w:p w14:paraId="6F144065" w14:textId="2F097AE8" w:rsidR="00450F77"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 xml:space="preserve">128(3)(a) </w:t>
      </w:r>
      <w:r w:rsidR="009E1C2C" w:rsidRPr="009647F8">
        <w:rPr>
          <w:rFonts w:ascii="Calibri" w:hAnsi="Calibri"/>
          <w:sz w:val="20"/>
          <w:szCs w:val="20"/>
        </w:rPr>
        <w:t xml:space="preserve">DOs </w:t>
      </w:r>
      <w:r w:rsidR="00C418FB" w:rsidRPr="009647F8">
        <w:rPr>
          <w:rFonts w:ascii="Calibri" w:hAnsi="Calibri"/>
          <w:sz w:val="20"/>
          <w:szCs w:val="20"/>
        </w:rPr>
        <w:t>can be removed by</w:t>
      </w:r>
      <w:r w:rsidRPr="009647F8">
        <w:rPr>
          <w:rFonts w:ascii="Calibri" w:hAnsi="Calibri"/>
          <w:sz w:val="20"/>
          <w:szCs w:val="20"/>
        </w:rPr>
        <w:t xml:space="preserve"> special resolution or </w:t>
      </w:r>
      <w:r w:rsidRPr="009647F8">
        <w:rPr>
          <w:rFonts w:ascii="Calibri" w:hAnsi="Calibri"/>
          <w:b/>
          <w:sz w:val="20"/>
          <w:szCs w:val="20"/>
        </w:rPr>
        <w:t xml:space="preserve">(b) </w:t>
      </w:r>
      <w:r w:rsidRPr="009647F8">
        <w:rPr>
          <w:rFonts w:ascii="Calibri" w:hAnsi="Calibri"/>
          <w:sz w:val="20"/>
          <w:szCs w:val="20"/>
        </w:rPr>
        <w:t>less than a special resolu</w:t>
      </w:r>
      <w:r w:rsidR="00634ACC" w:rsidRPr="009647F8">
        <w:rPr>
          <w:rFonts w:ascii="Calibri" w:hAnsi="Calibri"/>
          <w:sz w:val="20"/>
          <w:szCs w:val="20"/>
        </w:rPr>
        <w:t>tion if the articles so provide</w:t>
      </w:r>
    </w:p>
    <w:p w14:paraId="76F747D7" w14:textId="7D42A17C" w:rsidR="00450F77" w:rsidRPr="009647F8" w:rsidRDefault="00450F77" w:rsidP="008224A1">
      <w:pPr>
        <w:pStyle w:val="ListParagraph"/>
        <w:numPr>
          <w:ilvl w:val="1"/>
          <w:numId w:val="71"/>
        </w:numPr>
        <w:autoSpaceDE w:val="0"/>
        <w:autoSpaceDN w:val="0"/>
        <w:adjustRightInd w:val="0"/>
        <w:rPr>
          <w:rFonts w:ascii="Calibri" w:hAnsi="Calibri"/>
          <w:sz w:val="20"/>
          <w:szCs w:val="20"/>
        </w:rPr>
      </w:pPr>
      <w:r w:rsidRPr="009647F8">
        <w:rPr>
          <w:rFonts w:ascii="Calibri" w:hAnsi="Calibri"/>
          <w:sz w:val="20"/>
          <w:szCs w:val="20"/>
        </w:rPr>
        <w:t xml:space="preserve">re: </w:t>
      </w:r>
      <w:r w:rsidR="006F6360" w:rsidRPr="009647F8">
        <w:rPr>
          <w:rFonts w:ascii="Calibri" w:hAnsi="Calibri"/>
          <w:sz w:val="20"/>
          <w:szCs w:val="20"/>
        </w:rPr>
        <w:t>firing of DO</w:t>
      </w:r>
      <w:r w:rsidRPr="009647F8">
        <w:rPr>
          <w:rFonts w:ascii="Calibri" w:hAnsi="Calibri"/>
          <w:sz w:val="20"/>
          <w:szCs w:val="20"/>
        </w:rPr>
        <w:t>s – requires a sp</w:t>
      </w:r>
      <w:r w:rsidR="00C910AB" w:rsidRPr="009647F8">
        <w:rPr>
          <w:rFonts w:ascii="Calibri" w:hAnsi="Calibri"/>
          <w:sz w:val="20"/>
          <w:szCs w:val="20"/>
        </w:rPr>
        <w:t>ecial resolution to dismiss a DO, this</w:t>
      </w:r>
      <w:r w:rsidRPr="009647F8">
        <w:rPr>
          <w:rFonts w:ascii="Calibri" w:hAnsi="Calibri"/>
          <w:sz w:val="20"/>
          <w:szCs w:val="20"/>
        </w:rPr>
        <w:t xml:space="preserve"> can occur at anytime</w:t>
      </w:r>
    </w:p>
    <w:p w14:paraId="22A9B0F7" w14:textId="20ACF9F3" w:rsidR="00450F77" w:rsidRPr="009647F8" w:rsidRDefault="00464B22" w:rsidP="008224A1">
      <w:pPr>
        <w:pStyle w:val="ListParagraph"/>
        <w:numPr>
          <w:ilvl w:val="0"/>
          <w:numId w:val="71"/>
        </w:numPr>
        <w:autoSpaceDE w:val="0"/>
        <w:autoSpaceDN w:val="0"/>
        <w:adjustRightInd w:val="0"/>
        <w:rPr>
          <w:rFonts w:ascii="Calibri" w:hAnsi="Calibri"/>
          <w:b/>
          <w:sz w:val="20"/>
          <w:szCs w:val="20"/>
        </w:rPr>
      </w:pPr>
      <w:r w:rsidRPr="009647F8">
        <w:rPr>
          <w:rFonts w:ascii="Calibri" w:hAnsi="Calibri"/>
          <w:b/>
          <w:sz w:val="20"/>
          <w:szCs w:val="20"/>
        </w:rPr>
        <w:t xml:space="preserve">135 </w:t>
      </w:r>
      <w:r w:rsidRPr="009647F8">
        <w:rPr>
          <w:rFonts w:ascii="Calibri" w:hAnsi="Calibri"/>
          <w:sz w:val="20"/>
          <w:szCs w:val="20"/>
        </w:rPr>
        <w:t>I</w:t>
      </w:r>
      <w:r w:rsidR="00450F77" w:rsidRPr="009647F8">
        <w:rPr>
          <w:rFonts w:ascii="Calibri" w:hAnsi="Calibri"/>
          <w:sz w:val="20"/>
          <w:szCs w:val="20"/>
        </w:rPr>
        <w:t xml:space="preserve">f there are no </w:t>
      </w:r>
      <w:r w:rsidR="00CB0E5B" w:rsidRPr="009647F8">
        <w:rPr>
          <w:rFonts w:ascii="Calibri" w:hAnsi="Calibri"/>
          <w:sz w:val="20"/>
          <w:szCs w:val="20"/>
        </w:rPr>
        <w:t>DOs</w:t>
      </w:r>
      <w:r w:rsidR="00450F77" w:rsidRPr="009647F8">
        <w:rPr>
          <w:rFonts w:ascii="Calibri" w:hAnsi="Calibri"/>
          <w:sz w:val="20"/>
          <w:szCs w:val="20"/>
        </w:rPr>
        <w:t xml:space="preserve"> in office, an individual may be empowered t</w:t>
      </w:r>
      <w:r w:rsidR="007B6270" w:rsidRPr="009647F8">
        <w:rPr>
          <w:rFonts w:ascii="Calibri" w:hAnsi="Calibri"/>
          <w:sz w:val="20"/>
          <w:szCs w:val="20"/>
        </w:rPr>
        <w:t xml:space="preserve">o call a </w:t>
      </w:r>
      <w:r w:rsidR="00791242" w:rsidRPr="009647F8">
        <w:rPr>
          <w:rFonts w:ascii="Calibri" w:hAnsi="Calibri"/>
          <w:sz w:val="20"/>
          <w:szCs w:val="20"/>
        </w:rPr>
        <w:t>meeting of the SHs to</w:t>
      </w:r>
      <w:r w:rsidR="00450F77" w:rsidRPr="009647F8">
        <w:rPr>
          <w:rFonts w:ascii="Calibri" w:hAnsi="Calibri"/>
          <w:sz w:val="20"/>
          <w:szCs w:val="20"/>
        </w:rPr>
        <w:t xml:space="preserve"> </w:t>
      </w:r>
      <w:r w:rsidR="00017ACB" w:rsidRPr="009647F8">
        <w:rPr>
          <w:rFonts w:ascii="Calibri" w:hAnsi="Calibri"/>
          <w:sz w:val="20"/>
          <w:szCs w:val="20"/>
        </w:rPr>
        <w:t xml:space="preserve">elect/appoint </w:t>
      </w:r>
      <w:r w:rsidR="003F513D" w:rsidRPr="009647F8">
        <w:rPr>
          <w:rFonts w:ascii="Calibri" w:hAnsi="Calibri"/>
          <w:sz w:val="20"/>
          <w:szCs w:val="20"/>
        </w:rPr>
        <w:t xml:space="preserve">DOs </w:t>
      </w:r>
      <w:r w:rsidR="00450F77" w:rsidRPr="009647F8">
        <w:rPr>
          <w:rFonts w:ascii="Calibri" w:hAnsi="Calibri"/>
          <w:sz w:val="20"/>
          <w:szCs w:val="20"/>
        </w:rPr>
        <w:t xml:space="preserve">if authorized by a </w:t>
      </w:r>
      <w:r w:rsidR="00F83CC1" w:rsidRPr="009647F8">
        <w:rPr>
          <w:rFonts w:ascii="Calibri" w:hAnsi="Calibri"/>
          <w:i/>
          <w:sz w:val="20"/>
          <w:szCs w:val="20"/>
        </w:rPr>
        <w:t>unanimous resolution</w:t>
      </w:r>
      <w:r w:rsidR="00E861A5" w:rsidRPr="009647F8">
        <w:rPr>
          <w:rFonts w:ascii="Calibri" w:hAnsi="Calibri"/>
          <w:sz w:val="20"/>
          <w:szCs w:val="20"/>
        </w:rPr>
        <w:t xml:space="preserve"> of the SHs</w:t>
      </w:r>
      <w:r w:rsidR="0028645B" w:rsidRPr="009647F8">
        <w:rPr>
          <w:rFonts w:ascii="Calibri" w:hAnsi="Calibri"/>
          <w:sz w:val="20"/>
          <w:szCs w:val="20"/>
        </w:rPr>
        <w:t xml:space="preserve"> (see provision)</w:t>
      </w:r>
    </w:p>
    <w:p w14:paraId="6436AE86" w14:textId="1F50274F" w:rsidR="004B769C"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 xml:space="preserve">136 </w:t>
      </w:r>
      <w:r w:rsidRPr="009647F8">
        <w:rPr>
          <w:rFonts w:ascii="Calibri" w:hAnsi="Calibri"/>
          <w:sz w:val="20"/>
          <w:szCs w:val="20"/>
        </w:rPr>
        <w:t>Directors of a CO must, subject to articles, m</w:t>
      </w:r>
      <w:r w:rsidR="002740E4" w:rsidRPr="009647F8">
        <w:rPr>
          <w:rFonts w:ascii="Calibri" w:hAnsi="Calibri"/>
          <w:sz w:val="20"/>
          <w:szCs w:val="20"/>
        </w:rPr>
        <w:t>anage or supervise m</w:t>
      </w:r>
      <w:r w:rsidRPr="009647F8">
        <w:rPr>
          <w:rFonts w:ascii="Calibri" w:hAnsi="Calibri"/>
          <w:sz w:val="20"/>
          <w:szCs w:val="20"/>
        </w:rPr>
        <w:t xml:space="preserve">gmt of the </w:t>
      </w:r>
      <w:r w:rsidR="004E696C" w:rsidRPr="009647F8">
        <w:rPr>
          <w:rFonts w:ascii="Calibri" w:hAnsi="Calibri"/>
          <w:sz w:val="20"/>
          <w:szCs w:val="20"/>
        </w:rPr>
        <w:t>business and affairs of the CO</w:t>
      </w:r>
    </w:p>
    <w:p w14:paraId="4AF5A4BD" w14:textId="381B2F85" w:rsidR="006E30A3" w:rsidRPr="009647F8" w:rsidRDefault="00450F77" w:rsidP="008224A1">
      <w:pPr>
        <w:pStyle w:val="ListParagraph"/>
        <w:numPr>
          <w:ilvl w:val="1"/>
          <w:numId w:val="71"/>
        </w:numPr>
        <w:autoSpaceDE w:val="0"/>
        <w:autoSpaceDN w:val="0"/>
        <w:adjustRightInd w:val="0"/>
        <w:rPr>
          <w:rFonts w:ascii="Calibri" w:hAnsi="Calibri"/>
          <w:b/>
          <w:sz w:val="20"/>
          <w:szCs w:val="20"/>
        </w:rPr>
      </w:pPr>
      <w:r w:rsidRPr="009647F8">
        <w:rPr>
          <w:rFonts w:ascii="Calibri" w:hAnsi="Calibri"/>
          <w:sz w:val="20"/>
          <w:szCs w:val="20"/>
        </w:rPr>
        <w:t xml:space="preserve">Power to manage/supervise </w:t>
      </w:r>
      <w:r w:rsidR="00C275D9" w:rsidRPr="009647F8">
        <w:rPr>
          <w:rFonts w:ascii="Calibri" w:hAnsi="Calibri"/>
          <w:sz w:val="20"/>
          <w:szCs w:val="20"/>
        </w:rPr>
        <w:t xml:space="preserve">the COs activities </w:t>
      </w:r>
      <w:r w:rsidRPr="009647F8">
        <w:rPr>
          <w:rFonts w:ascii="Calibri" w:hAnsi="Calibri"/>
          <w:sz w:val="20"/>
          <w:szCs w:val="20"/>
        </w:rPr>
        <w:t xml:space="preserve">is vested in the board </w:t>
      </w:r>
      <w:r w:rsidRPr="009647F8">
        <w:rPr>
          <w:rFonts w:ascii="Calibri" w:hAnsi="Calibri"/>
          <w:sz w:val="20"/>
          <w:szCs w:val="20"/>
          <w:u w:val="single"/>
        </w:rPr>
        <w:t>collectively</w:t>
      </w:r>
      <w:r w:rsidRPr="009647F8">
        <w:rPr>
          <w:rFonts w:ascii="Calibri" w:hAnsi="Calibri"/>
          <w:b/>
          <w:sz w:val="20"/>
          <w:szCs w:val="20"/>
        </w:rPr>
        <w:t xml:space="preserve"> </w:t>
      </w:r>
      <w:r w:rsidR="00D147E9" w:rsidRPr="009647F8">
        <w:rPr>
          <w:rFonts w:ascii="Calibri" w:hAnsi="Calibri"/>
          <w:sz w:val="20"/>
          <w:szCs w:val="20"/>
        </w:rPr>
        <w:t>– individual DOs</w:t>
      </w:r>
      <w:r w:rsidRPr="009647F8">
        <w:rPr>
          <w:rFonts w:ascii="Calibri" w:hAnsi="Calibri"/>
          <w:sz w:val="20"/>
          <w:szCs w:val="20"/>
        </w:rPr>
        <w:t xml:space="preserve"> must b</w:t>
      </w:r>
      <w:r w:rsidR="00B73771" w:rsidRPr="009647F8">
        <w:rPr>
          <w:rFonts w:ascii="Calibri" w:hAnsi="Calibri"/>
          <w:sz w:val="20"/>
          <w:szCs w:val="20"/>
        </w:rPr>
        <w:t xml:space="preserve">e authorized by the </w:t>
      </w:r>
      <w:r w:rsidR="00ED00BC" w:rsidRPr="009647F8">
        <w:rPr>
          <w:rFonts w:ascii="Calibri" w:hAnsi="Calibri"/>
          <w:sz w:val="20"/>
          <w:szCs w:val="20"/>
        </w:rPr>
        <w:t>Board</w:t>
      </w:r>
      <w:r w:rsidRPr="009647F8">
        <w:rPr>
          <w:rFonts w:ascii="Calibri" w:hAnsi="Calibri"/>
          <w:sz w:val="20"/>
          <w:szCs w:val="20"/>
        </w:rPr>
        <w:t xml:space="preserve"> </w:t>
      </w:r>
      <w:r w:rsidR="006E30A3" w:rsidRPr="009647F8">
        <w:rPr>
          <w:rFonts w:ascii="Calibri" w:hAnsi="Calibri"/>
          <w:sz w:val="20"/>
          <w:szCs w:val="20"/>
        </w:rPr>
        <w:t>to take action</w:t>
      </w:r>
    </w:p>
    <w:p w14:paraId="2A7B07F4" w14:textId="59C439ED" w:rsidR="00752543" w:rsidRPr="009647F8" w:rsidRDefault="002149AE" w:rsidP="008224A1">
      <w:pPr>
        <w:pStyle w:val="ListParagraph"/>
        <w:numPr>
          <w:ilvl w:val="2"/>
          <w:numId w:val="71"/>
        </w:numPr>
        <w:autoSpaceDE w:val="0"/>
        <w:autoSpaceDN w:val="0"/>
        <w:adjustRightInd w:val="0"/>
        <w:rPr>
          <w:rFonts w:ascii="Calibri" w:hAnsi="Calibri"/>
          <w:b/>
          <w:sz w:val="20"/>
          <w:szCs w:val="20"/>
        </w:rPr>
      </w:pPr>
      <w:r w:rsidRPr="009647F8">
        <w:rPr>
          <w:rFonts w:ascii="Calibri" w:hAnsi="Calibri"/>
          <w:sz w:val="20"/>
          <w:szCs w:val="20"/>
        </w:rPr>
        <w:t xml:space="preserve">Where </w:t>
      </w:r>
      <w:r w:rsidR="00752543" w:rsidRPr="009647F8">
        <w:rPr>
          <w:rFonts w:ascii="Calibri" w:hAnsi="Calibri"/>
          <w:sz w:val="20"/>
          <w:szCs w:val="20"/>
        </w:rPr>
        <w:t>BJR applies</w:t>
      </w:r>
      <w:r w:rsidR="00756CB5" w:rsidRPr="009647F8">
        <w:rPr>
          <w:rFonts w:ascii="Calibri" w:hAnsi="Calibri"/>
          <w:sz w:val="20"/>
          <w:szCs w:val="20"/>
        </w:rPr>
        <w:t xml:space="preserve"> to this decision-making</w:t>
      </w:r>
    </w:p>
    <w:p w14:paraId="6CA5A960" w14:textId="77777777" w:rsidR="00486ED3" w:rsidRPr="009647F8" w:rsidRDefault="00143D95" w:rsidP="008224A1">
      <w:pPr>
        <w:pStyle w:val="ListParagraph"/>
        <w:numPr>
          <w:ilvl w:val="1"/>
          <w:numId w:val="71"/>
        </w:numPr>
        <w:autoSpaceDE w:val="0"/>
        <w:autoSpaceDN w:val="0"/>
        <w:adjustRightInd w:val="0"/>
        <w:rPr>
          <w:rFonts w:ascii="Calibri" w:hAnsi="Calibri"/>
          <w:sz w:val="20"/>
          <w:szCs w:val="20"/>
        </w:rPr>
      </w:pPr>
      <w:r w:rsidRPr="009647F8">
        <w:rPr>
          <w:rFonts w:ascii="Calibri" w:hAnsi="Calibri"/>
          <w:sz w:val="20"/>
          <w:szCs w:val="20"/>
        </w:rPr>
        <w:t>HOWEVER</w:t>
      </w:r>
      <w:r w:rsidR="00450F77" w:rsidRPr="009647F8">
        <w:rPr>
          <w:rFonts w:ascii="Calibri" w:hAnsi="Calibri"/>
          <w:sz w:val="20"/>
          <w:szCs w:val="20"/>
        </w:rPr>
        <w:t xml:space="preserve"> </w:t>
      </w:r>
      <w:r w:rsidR="00450F77" w:rsidRPr="009647F8">
        <w:rPr>
          <w:rFonts w:ascii="Calibri" w:hAnsi="Calibri"/>
          <w:i/>
          <w:sz w:val="20"/>
          <w:szCs w:val="20"/>
        </w:rPr>
        <w:t>fiduciary duties</w:t>
      </w:r>
      <w:r w:rsidR="00450F77" w:rsidRPr="009647F8">
        <w:rPr>
          <w:rFonts w:ascii="Calibri" w:hAnsi="Calibri"/>
          <w:sz w:val="20"/>
          <w:szCs w:val="20"/>
        </w:rPr>
        <w:t xml:space="preserve"> are owed by </w:t>
      </w:r>
      <w:r w:rsidR="00450F77" w:rsidRPr="009647F8">
        <w:rPr>
          <w:rFonts w:ascii="Calibri" w:hAnsi="Calibri"/>
          <w:sz w:val="20"/>
          <w:szCs w:val="20"/>
          <w:u w:val="single"/>
        </w:rPr>
        <w:t>individual</w:t>
      </w:r>
      <w:r w:rsidR="003E0476" w:rsidRPr="009647F8">
        <w:rPr>
          <w:rFonts w:ascii="Calibri" w:hAnsi="Calibri"/>
          <w:sz w:val="20"/>
          <w:szCs w:val="20"/>
        </w:rPr>
        <w:t xml:space="preserve"> DO</w:t>
      </w:r>
      <w:r w:rsidR="00486ED3" w:rsidRPr="009647F8">
        <w:rPr>
          <w:rFonts w:ascii="Calibri" w:hAnsi="Calibri"/>
          <w:sz w:val="20"/>
          <w:szCs w:val="20"/>
        </w:rPr>
        <w:t>s to the CO</w:t>
      </w:r>
    </w:p>
    <w:p w14:paraId="020254BA" w14:textId="5A4EDDC8" w:rsidR="00450F77" w:rsidRPr="009647F8" w:rsidRDefault="00471286" w:rsidP="008224A1">
      <w:pPr>
        <w:pStyle w:val="ListParagraph"/>
        <w:numPr>
          <w:ilvl w:val="1"/>
          <w:numId w:val="71"/>
        </w:numPr>
        <w:autoSpaceDE w:val="0"/>
        <w:autoSpaceDN w:val="0"/>
        <w:adjustRightInd w:val="0"/>
        <w:rPr>
          <w:rFonts w:ascii="Calibri" w:hAnsi="Calibri"/>
          <w:sz w:val="20"/>
          <w:szCs w:val="20"/>
        </w:rPr>
      </w:pPr>
      <w:r w:rsidRPr="009647F8">
        <w:rPr>
          <w:rFonts w:ascii="Calibri" w:hAnsi="Calibri"/>
          <w:color w:val="0000FF"/>
          <w:sz w:val="20"/>
          <w:szCs w:val="20"/>
        </w:rPr>
        <w:t>Automatic Self-Cleaning</w:t>
      </w:r>
      <w:r>
        <w:rPr>
          <w:rFonts w:ascii="Calibri" w:hAnsi="Calibri"/>
          <w:color w:val="0000FF"/>
          <w:sz w:val="20"/>
          <w:szCs w:val="20"/>
        </w:rPr>
        <w:t>:</w:t>
      </w:r>
      <w:r w:rsidRPr="009647F8">
        <w:rPr>
          <w:rFonts w:ascii="Calibri" w:hAnsi="Calibri"/>
          <w:sz w:val="20"/>
          <w:szCs w:val="20"/>
        </w:rPr>
        <w:t xml:space="preserve"> </w:t>
      </w:r>
      <w:r w:rsidR="00486ED3" w:rsidRPr="009647F8">
        <w:rPr>
          <w:rFonts w:ascii="Calibri" w:hAnsi="Calibri"/>
          <w:sz w:val="20"/>
          <w:szCs w:val="20"/>
        </w:rPr>
        <w:t>If the mandate o</w:t>
      </w:r>
      <w:r>
        <w:rPr>
          <w:rFonts w:ascii="Calibri" w:hAnsi="Calibri"/>
          <w:sz w:val="20"/>
          <w:szCs w:val="20"/>
        </w:rPr>
        <w:t>f the Board is to be altered, can only be done w/</w:t>
      </w:r>
      <w:r w:rsidR="00486ED3" w:rsidRPr="009647F8">
        <w:rPr>
          <w:rFonts w:ascii="Calibri" w:hAnsi="Calibri"/>
          <w:sz w:val="20"/>
          <w:szCs w:val="20"/>
        </w:rPr>
        <w:t>n the procedures specified by the articles</w:t>
      </w:r>
    </w:p>
    <w:p w14:paraId="2E792608" w14:textId="4FE5FA2B" w:rsidR="00450F77"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 xml:space="preserve">137 </w:t>
      </w:r>
      <w:r w:rsidR="00110B74" w:rsidRPr="009647F8">
        <w:rPr>
          <w:rFonts w:ascii="Calibri" w:hAnsi="Calibri"/>
          <w:sz w:val="20"/>
          <w:szCs w:val="20"/>
        </w:rPr>
        <w:t>P</w:t>
      </w:r>
      <w:r w:rsidR="00683E45" w:rsidRPr="009647F8">
        <w:rPr>
          <w:rFonts w:ascii="Calibri" w:hAnsi="Calibri"/>
          <w:sz w:val="20"/>
          <w:szCs w:val="20"/>
        </w:rPr>
        <w:t>rovides that the</w:t>
      </w:r>
      <w:r w:rsidRPr="009647F8">
        <w:rPr>
          <w:rFonts w:ascii="Calibri" w:hAnsi="Calibri"/>
          <w:sz w:val="20"/>
          <w:szCs w:val="20"/>
        </w:rPr>
        <w:t xml:space="preserve">se powers (above) </w:t>
      </w:r>
      <w:r w:rsidRPr="009647F8">
        <w:rPr>
          <w:rFonts w:ascii="Calibri" w:hAnsi="Calibri"/>
          <w:sz w:val="20"/>
          <w:szCs w:val="20"/>
          <w:u w:val="single"/>
        </w:rPr>
        <w:t>may be delegated</w:t>
      </w:r>
      <w:r w:rsidR="00D11A77" w:rsidRPr="009647F8">
        <w:rPr>
          <w:rFonts w:ascii="Calibri" w:hAnsi="Calibri"/>
          <w:sz w:val="20"/>
          <w:szCs w:val="20"/>
        </w:rPr>
        <w:t xml:space="preserve"> to one or more other persons</w:t>
      </w:r>
    </w:p>
    <w:p w14:paraId="78B4DF2A" w14:textId="6A65B346" w:rsidR="00450F77"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138</w:t>
      </w:r>
      <w:r w:rsidR="00CB6657" w:rsidRPr="009647F8">
        <w:rPr>
          <w:rFonts w:ascii="Calibri" w:hAnsi="Calibri"/>
          <w:b/>
          <w:sz w:val="20"/>
          <w:szCs w:val="20"/>
        </w:rPr>
        <w:t>(a)</w:t>
      </w:r>
      <w:r w:rsidRPr="009647F8">
        <w:rPr>
          <w:rFonts w:ascii="Calibri" w:hAnsi="Calibri"/>
          <w:b/>
          <w:sz w:val="20"/>
          <w:szCs w:val="20"/>
        </w:rPr>
        <w:t xml:space="preserve"> </w:t>
      </w:r>
      <w:r w:rsidR="00EB206C" w:rsidRPr="009647F8">
        <w:rPr>
          <w:rFonts w:ascii="Calibri" w:hAnsi="Calibri"/>
          <w:sz w:val="20"/>
          <w:szCs w:val="20"/>
        </w:rPr>
        <w:t>D</w:t>
      </w:r>
      <w:r w:rsidRPr="009647F8">
        <w:rPr>
          <w:rFonts w:ascii="Calibri" w:hAnsi="Calibri"/>
          <w:sz w:val="20"/>
          <w:szCs w:val="20"/>
        </w:rPr>
        <w:t xml:space="preserve">eems persons who perform the functions of board members to be subject to the responsibilities of board members </w:t>
      </w:r>
    </w:p>
    <w:p w14:paraId="44BB2853" w14:textId="26A4599C" w:rsidR="00683E45" w:rsidRPr="009647F8" w:rsidRDefault="00683E45" w:rsidP="008224A1">
      <w:pPr>
        <w:pStyle w:val="ListParagraph"/>
        <w:numPr>
          <w:ilvl w:val="1"/>
          <w:numId w:val="71"/>
        </w:numPr>
        <w:autoSpaceDE w:val="0"/>
        <w:autoSpaceDN w:val="0"/>
        <w:adjustRightInd w:val="0"/>
        <w:rPr>
          <w:rFonts w:ascii="Calibri" w:hAnsi="Calibri"/>
          <w:sz w:val="20"/>
          <w:szCs w:val="20"/>
        </w:rPr>
      </w:pPr>
      <w:r w:rsidRPr="009647F8">
        <w:rPr>
          <w:rFonts w:ascii="Calibri" w:hAnsi="Calibri"/>
          <w:sz w:val="20"/>
          <w:szCs w:val="20"/>
        </w:rPr>
        <w:t>Precludes individuals from avoiding fiduciary duty based on job titles</w:t>
      </w:r>
      <w:r w:rsidR="00981DEA" w:rsidRPr="009647F8">
        <w:rPr>
          <w:rFonts w:ascii="Calibri" w:hAnsi="Calibri"/>
          <w:sz w:val="20"/>
          <w:szCs w:val="20"/>
        </w:rPr>
        <w:t xml:space="preserve"> (</w:t>
      </w:r>
      <w:r w:rsidR="0058673B" w:rsidRPr="009647F8">
        <w:rPr>
          <w:rFonts w:ascii="Calibri" w:hAnsi="Calibri"/>
          <w:color w:val="0000FF"/>
          <w:sz w:val="20"/>
          <w:szCs w:val="20"/>
        </w:rPr>
        <w:t>CanAero</w:t>
      </w:r>
      <w:r w:rsidR="00981DEA" w:rsidRPr="009647F8">
        <w:rPr>
          <w:rFonts w:ascii="Calibri" w:hAnsi="Calibri"/>
          <w:sz w:val="20"/>
          <w:szCs w:val="20"/>
        </w:rPr>
        <w:t>)</w:t>
      </w:r>
    </w:p>
    <w:p w14:paraId="46E1370E" w14:textId="55F9B2CA" w:rsidR="00EB206C" w:rsidRPr="009647F8" w:rsidRDefault="00CB6657" w:rsidP="008224A1">
      <w:pPr>
        <w:pStyle w:val="ListParagraph"/>
        <w:numPr>
          <w:ilvl w:val="1"/>
          <w:numId w:val="71"/>
        </w:numPr>
        <w:autoSpaceDE w:val="0"/>
        <w:autoSpaceDN w:val="0"/>
        <w:adjustRightInd w:val="0"/>
        <w:rPr>
          <w:rFonts w:ascii="Calibri" w:hAnsi="Calibri"/>
          <w:sz w:val="20"/>
          <w:szCs w:val="20"/>
        </w:rPr>
      </w:pPr>
      <w:r w:rsidRPr="009647F8">
        <w:rPr>
          <w:rFonts w:ascii="Calibri" w:hAnsi="Calibri"/>
          <w:b/>
          <w:sz w:val="20"/>
          <w:szCs w:val="20"/>
        </w:rPr>
        <w:t xml:space="preserve">138(b) </w:t>
      </w:r>
      <w:r w:rsidRPr="009647F8">
        <w:rPr>
          <w:rFonts w:ascii="Calibri" w:hAnsi="Calibri"/>
          <w:sz w:val="20"/>
          <w:szCs w:val="20"/>
        </w:rPr>
        <w:t xml:space="preserve">limits </w:t>
      </w:r>
      <w:r w:rsidRPr="00471286">
        <w:rPr>
          <w:rFonts w:ascii="Calibri" w:hAnsi="Calibri"/>
          <w:b/>
          <w:sz w:val="20"/>
          <w:szCs w:val="20"/>
        </w:rPr>
        <w:t xml:space="preserve">(a) </w:t>
      </w:r>
      <w:r w:rsidRPr="009647F8">
        <w:rPr>
          <w:rFonts w:ascii="Calibri" w:hAnsi="Calibri"/>
          <w:sz w:val="20"/>
          <w:szCs w:val="20"/>
        </w:rPr>
        <w:t xml:space="preserve">by specifying </w:t>
      </w:r>
      <w:r w:rsidR="00EB206C" w:rsidRPr="009647F8">
        <w:rPr>
          <w:rFonts w:ascii="Calibri" w:hAnsi="Calibri"/>
          <w:sz w:val="20"/>
          <w:szCs w:val="20"/>
        </w:rPr>
        <w:t xml:space="preserve">groups of individuals who perform “high level” duties that are </w:t>
      </w:r>
      <w:r w:rsidR="00EB206C" w:rsidRPr="009647F8">
        <w:rPr>
          <w:rFonts w:ascii="Calibri" w:hAnsi="Calibri"/>
          <w:sz w:val="20"/>
          <w:szCs w:val="20"/>
          <w:u w:val="single"/>
        </w:rPr>
        <w:t>not</w:t>
      </w:r>
      <w:r w:rsidR="00EB206C" w:rsidRPr="009647F8">
        <w:rPr>
          <w:rFonts w:ascii="Calibri" w:hAnsi="Calibri"/>
          <w:sz w:val="20"/>
          <w:szCs w:val="20"/>
        </w:rPr>
        <w:t xml:space="preserve"> DOs</w:t>
      </w:r>
    </w:p>
    <w:p w14:paraId="6660EE49" w14:textId="4FD6EC6E" w:rsidR="00B73771" w:rsidRPr="009647F8" w:rsidRDefault="00450F77" w:rsidP="008224A1">
      <w:pPr>
        <w:pStyle w:val="NoSpacing"/>
        <w:numPr>
          <w:ilvl w:val="0"/>
          <w:numId w:val="71"/>
        </w:numPr>
        <w:rPr>
          <w:sz w:val="20"/>
          <w:szCs w:val="20"/>
          <w:lang w:val="en-CA"/>
        </w:rPr>
      </w:pPr>
      <w:r w:rsidRPr="009647F8">
        <w:rPr>
          <w:b/>
          <w:sz w:val="20"/>
          <w:szCs w:val="20"/>
          <w:lang w:val="en-CA"/>
        </w:rPr>
        <w:t>142</w:t>
      </w:r>
      <w:r w:rsidR="00051F37" w:rsidRPr="009647F8">
        <w:rPr>
          <w:b/>
          <w:sz w:val="20"/>
          <w:szCs w:val="20"/>
          <w:lang w:val="en-CA"/>
        </w:rPr>
        <w:t>(1)</w:t>
      </w:r>
      <w:r w:rsidRPr="009647F8">
        <w:rPr>
          <w:b/>
          <w:sz w:val="20"/>
          <w:szCs w:val="20"/>
          <w:lang w:val="en-CA"/>
        </w:rPr>
        <w:t xml:space="preserve"> </w:t>
      </w:r>
      <w:r w:rsidRPr="009647F8">
        <w:rPr>
          <w:sz w:val="20"/>
          <w:szCs w:val="20"/>
          <w:lang w:val="en-CA"/>
        </w:rPr>
        <w:t>Ca</w:t>
      </w:r>
      <w:r w:rsidR="00B46521" w:rsidRPr="009647F8">
        <w:rPr>
          <w:sz w:val="20"/>
          <w:szCs w:val="20"/>
          <w:lang w:val="en-CA"/>
        </w:rPr>
        <w:t>nadian corporate law requires DO</w:t>
      </w:r>
      <w:r w:rsidRPr="009647F8">
        <w:rPr>
          <w:sz w:val="20"/>
          <w:szCs w:val="20"/>
          <w:lang w:val="en-CA"/>
        </w:rPr>
        <w:t xml:space="preserve">s and ORs of a CO to abide by two duties owed </w:t>
      </w:r>
      <w:r w:rsidRPr="009647F8">
        <w:rPr>
          <w:sz w:val="20"/>
          <w:szCs w:val="20"/>
          <w:u w:val="single"/>
          <w:lang w:val="en-CA"/>
        </w:rPr>
        <w:t>to the CO</w:t>
      </w:r>
      <w:r w:rsidRPr="009647F8">
        <w:rPr>
          <w:sz w:val="20"/>
          <w:szCs w:val="20"/>
          <w:lang w:val="en-CA"/>
        </w:rPr>
        <w:t>:</w:t>
      </w:r>
    </w:p>
    <w:p w14:paraId="7E812FAE" w14:textId="6C06D289" w:rsidR="00450F77" w:rsidRPr="009647F8" w:rsidRDefault="005C2F83" w:rsidP="008224A1">
      <w:pPr>
        <w:pStyle w:val="NoSpacing"/>
        <w:numPr>
          <w:ilvl w:val="1"/>
          <w:numId w:val="73"/>
        </w:numPr>
        <w:rPr>
          <w:sz w:val="20"/>
          <w:szCs w:val="20"/>
          <w:lang w:val="en-CA"/>
        </w:rPr>
      </w:pPr>
      <w:r w:rsidRPr="009647F8">
        <w:rPr>
          <w:sz w:val="20"/>
          <w:szCs w:val="20"/>
          <w:lang w:val="en-CA"/>
        </w:rPr>
        <w:t>Fiduciary D</w:t>
      </w:r>
      <w:r w:rsidR="00450F77" w:rsidRPr="009647F8">
        <w:rPr>
          <w:sz w:val="20"/>
          <w:szCs w:val="20"/>
          <w:lang w:val="en-CA"/>
        </w:rPr>
        <w:t>uty</w:t>
      </w:r>
      <w:r w:rsidR="00F44ADF" w:rsidRPr="009647F8">
        <w:rPr>
          <w:sz w:val="20"/>
          <w:szCs w:val="20"/>
          <w:lang w:val="en-CA"/>
        </w:rPr>
        <w:t xml:space="preserve"> – </w:t>
      </w:r>
      <w:r w:rsidR="00F44ADF" w:rsidRPr="009647F8">
        <w:rPr>
          <w:i/>
          <w:sz w:val="20"/>
          <w:szCs w:val="20"/>
          <w:lang w:val="en-CA"/>
        </w:rPr>
        <w:t xml:space="preserve">act honestly </w:t>
      </w:r>
      <w:r w:rsidR="008F64AB" w:rsidRPr="009647F8">
        <w:rPr>
          <w:i/>
          <w:sz w:val="20"/>
          <w:szCs w:val="20"/>
          <w:lang w:val="en-CA"/>
        </w:rPr>
        <w:t>and in good faith with a view to</w:t>
      </w:r>
      <w:r w:rsidR="00F44ADF" w:rsidRPr="009647F8">
        <w:rPr>
          <w:i/>
          <w:sz w:val="20"/>
          <w:szCs w:val="20"/>
          <w:lang w:val="en-CA"/>
        </w:rPr>
        <w:t xml:space="preserve"> the best interest of the CO</w:t>
      </w:r>
      <w:r w:rsidR="00450F77" w:rsidRPr="009647F8">
        <w:rPr>
          <w:sz w:val="20"/>
          <w:szCs w:val="20"/>
          <w:lang w:val="en-CA"/>
        </w:rPr>
        <w:t xml:space="preserve"> </w:t>
      </w:r>
    </w:p>
    <w:p w14:paraId="7B39E844" w14:textId="39E5B3CA" w:rsidR="00DA3140" w:rsidRPr="009647F8" w:rsidRDefault="005C2F83" w:rsidP="008224A1">
      <w:pPr>
        <w:pStyle w:val="NoSpacing"/>
        <w:numPr>
          <w:ilvl w:val="1"/>
          <w:numId w:val="73"/>
        </w:numPr>
        <w:rPr>
          <w:sz w:val="20"/>
          <w:szCs w:val="20"/>
          <w:lang w:val="en-CA"/>
        </w:rPr>
      </w:pPr>
      <w:r w:rsidRPr="009647F8">
        <w:rPr>
          <w:sz w:val="20"/>
          <w:szCs w:val="20"/>
          <w:lang w:val="en-CA"/>
        </w:rPr>
        <w:t>Duty of C</w:t>
      </w:r>
      <w:r w:rsidR="00DA3140" w:rsidRPr="009647F8">
        <w:rPr>
          <w:sz w:val="20"/>
          <w:szCs w:val="20"/>
          <w:lang w:val="en-CA"/>
        </w:rPr>
        <w:t xml:space="preserve">are – </w:t>
      </w:r>
      <w:r w:rsidR="00DA3140" w:rsidRPr="009647F8">
        <w:rPr>
          <w:i/>
          <w:sz w:val="20"/>
          <w:szCs w:val="20"/>
          <w:lang w:val="en-CA"/>
        </w:rPr>
        <w:t xml:space="preserve">exercise the care, diligence and skill that a </w:t>
      </w:r>
      <w:r w:rsidR="0033750A" w:rsidRPr="009647F8">
        <w:rPr>
          <w:i/>
          <w:sz w:val="20"/>
          <w:szCs w:val="20"/>
          <w:lang w:val="en-CA"/>
        </w:rPr>
        <w:t>reasonably</w:t>
      </w:r>
      <w:r w:rsidR="00DA3140" w:rsidRPr="009647F8">
        <w:rPr>
          <w:i/>
          <w:sz w:val="20"/>
          <w:szCs w:val="20"/>
          <w:lang w:val="en-CA"/>
        </w:rPr>
        <w:t xml:space="preserve"> prudent individual would exercise in comparable </w:t>
      </w:r>
      <w:r w:rsidR="00603C97" w:rsidRPr="009647F8">
        <w:rPr>
          <w:i/>
          <w:sz w:val="20"/>
          <w:szCs w:val="20"/>
          <w:lang w:val="en-CA"/>
        </w:rPr>
        <w:t>circumstances</w:t>
      </w:r>
      <w:r w:rsidR="007E4C80">
        <w:rPr>
          <w:sz w:val="20"/>
          <w:szCs w:val="20"/>
          <w:lang w:val="en-CA"/>
        </w:rPr>
        <w:t xml:space="preserve"> (negligence standard)</w:t>
      </w:r>
    </w:p>
    <w:p w14:paraId="555AE258" w14:textId="0A93335D" w:rsidR="00784084" w:rsidRPr="009647F8" w:rsidRDefault="00797461" w:rsidP="008224A1">
      <w:pPr>
        <w:pStyle w:val="NoSpacing"/>
        <w:numPr>
          <w:ilvl w:val="1"/>
          <w:numId w:val="71"/>
        </w:numPr>
        <w:rPr>
          <w:sz w:val="20"/>
          <w:szCs w:val="20"/>
          <w:lang w:val="en-CA"/>
        </w:rPr>
      </w:pPr>
      <w:r w:rsidRPr="009647F8">
        <w:rPr>
          <w:b/>
          <w:sz w:val="20"/>
          <w:szCs w:val="20"/>
          <w:lang w:val="en-CA"/>
        </w:rPr>
        <w:t>(2)</w:t>
      </w:r>
      <w:r w:rsidRPr="009647F8">
        <w:rPr>
          <w:sz w:val="20"/>
          <w:szCs w:val="20"/>
          <w:lang w:val="en-CA"/>
        </w:rPr>
        <w:t xml:space="preserve"> </w:t>
      </w:r>
      <w:r w:rsidR="00EA0DC6" w:rsidRPr="009647F8">
        <w:rPr>
          <w:sz w:val="20"/>
          <w:szCs w:val="20"/>
          <w:lang w:val="en-CA"/>
        </w:rPr>
        <w:t>Provision</w:t>
      </w:r>
      <w:r w:rsidR="00784084" w:rsidRPr="009647F8">
        <w:rPr>
          <w:sz w:val="20"/>
          <w:szCs w:val="20"/>
          <w:lang w:val="en-CA"/>
        </w:rPr>
        <w:t xml:space="preserve"> </w:t>
      </w:r>
      <w:r w:rsidR="00784084" w:rsidRPr="009647F8">
        <w:rPr>
          <w:sz w:val="20"/>
          <w:szCs w:val="20"/>
          <w:u w:val="single"/>
          <w:lang w:val="en-CA"/>
        </w:rPr>
        <w:t>adds</w:t>
      </w:r>
      <w:r w:rsidR="00784084" w:rsidRPr="009647F8">
        <w:rPr>
          <w:sz w:val="20"/>
          <w:szCs w:val="20"/>
          <w:lang w:val="en-CA"/>
        </w:rPr>
        <w:t xml:space="preserve"> to common</w:t>
      </w:r>
      <w:r w:rsidR="00CE06AB" w:rsidRPr="009647F8">
        <w:rPr>
          <w:sz w:val="20"/>
          <w:szCs w:val="20"/>
          <w:lang w:val="en-CA"/>
        </w:rPr>
        <w:t xml:space="preserve"> law and equity; does not derog</w:t>
      </w:r>
      <w:r w:rsidR="00784084" w:rsidRPr="009647F8">
        <w:rPr>
          <w:sz w:val="20"/>
          <w:szCs w:val="20"/>
          <w:lang w:val="en-CA"/>
        </w:rPr>
        <w:t>ate from</w:t>
      </w:r>
    </w:p>
    <w:p w14:paraId="1C4A7ECC" w14:textId="527C26B6" w:rsidR="002E656F" w:rsidRPr="009647F8" w:rsidRDefault="00797461" w:rsidP="008224A1">
      <w:pPr>
        <w:pStyle w:val="NoSpacing"/>
        <w:numPr>
          <w:ilvl w:val="1"/>
          <w:numId w:val="71"/>
        </w:numPr>
        <w:rPr>
          <w:sz w:val="20"/>
          <w:szCs w:val="20"/>
          <w:lang w:val="en-CA"/>
        </w:rPr>
      </w:pPr>
      <w:r w:rsidRPr="009647F8">
        <w:rPr>
          <w:b/>
          <w:sz w:val="20"/>
          <w:szCs w:val="20"/>
          <w:lang w:val="en-CA"/>
        </w:rPr>
        <w:t>(3)</w:t>
      </w:r>
      <w:r w:rsidRPr="009647F8">
        <w:rPr>
          <w:sz w:val="20"/>
          <w:szCs w:val="20"/>
          <w:lang w:val="en-CA"/>
        </w:rPr>
        <w:t xml:space="preserve"> </w:t>
      </w:r>
      <w:r w:rsidR="002E656F" w:rsidRPr="009647F8">
        <w:rPr>
          <w:sz w:val="20"/>
          <w:szCs w:val="20"/>
          <w:lang w:val="en-CA"/>
        </w:rPr>
        <w:t xml:space="preserve">Provision </w:t>
      </w:r>
      <w:r w:rsidR="002E656F" w:rsidRPr="009647F8">
        <w:rPr>
          <w:sz w:val="20"/>
          <w:szCs w:val="20"/>
          <w:u w:val="single"/>
          <w:lang w:val="en-CA"/>
        </w:rPr>
        <w:t>cannot</w:t>
      </w:r>
      <w:r w:rsidR="002E656F" w:rsidRPr="009647F8">
        <w:rPr>
          <w:sz w:val="20"/>
          <w:szCs w:val="20"/>
          <w:lang w:val="en-CA"/>
        </w:rPr>
        <w:t xml:space="preserve"> be contracted out of</w:t>
      </w:r>
    </w:p>
    <w:p w14:paraId="0AF38ECE" w14:textId="33F90E11" w:rsidR="00450F77" w:rsidRPr="009647F8" w:rsidRDefault="00450F77" w:rsidP="008224A1">
      <w:pPr>
        <w:pStyle w:val="ListParagraph"/>
        <w:numPr>
          <w:ilvl w:val="0"/>
          <w:numId w:val="71"/>
        </w:numPr>
        <w:autoSpaceDE w:val="0"/>
        <w:autoSpaceDN w:val="0"/>
        <w:adjustRightInd w:val="0"/>
        <w:rPr>
          <w:rFonts w:ascii="Calibri" w:hAnsi="Calibri"/>
          <w:sz w:val="20"/>
          <w:szCs w:val="20"/>
        </w:rPr>
      </w:pPr>
      <w:r w:rsidRPr="009647F8">
        <w:rPr>
          <w:rFonts w:ascii="Calibri" w:hAnsi="Calibri"/>
          <w:b/>
          <w:sz w:val="20"/>
          <w:szCs w:val="20"/>
        </w:rPr>
        <w:t xml:space="preserve">143 </w:t>
      </w:r>
      <w:r w:rsidR="00753016" w:rsidRPr="009647F8">
        <w:rPr>
          <w:rFonts w:ascii="Calibri" w:hAnsi="Calibri"/>
          <w:sz w:val="20"/>
          <w:szCs w:val="20"/>
        </w:rPr>
        <w:t>I</w:t>
      </w:r>
      <w:r w:rsidRPr="009647F8">
        <w:rPr>
          <w:rFonts w:ascii="Calibri" w:hAnsi="Calibri"/>
          <w:sz w:val="20"/>
          <w:szCs w:val="20"/>
        </w:rPr>
        <w:t xml:space="preserve">f there is a defect in the appointment of a board member, </w:t>
      </w:r>
      <w:r w:rsidR="00C51769" w:rsidRPr="009647F8">
        <w:rPr>
          <w:rFonts w:ascii="Calibri" w:hAnsi="Calibri"/>
          <w:sz w:val="20"/>
          <w:szCs w:val="20"/>
        </w:rPr>
        <w:t>the defect does</w:t>
      </w:r>
      <w:r w:rsidRPr="009647F8">
        <w:rPr>
          <w:rFonts w:ascii="Calibri" w:hAnsi="Calibri"/>
          <w:sz w:val="20"/>
          <w:szCs w:val="20"/>
        </w:rPr>
        <w:t xml:space="preserve"> NOT vitiate anything </w:t>
      </w:r>
      <w:r w:rsidR="00FB6FAA" w:rsidRPr="009647F8">
        <w:rPr>
          <w:rFonts w:ascii="Calibri" w:hAnsi="Calibri"/>
          <w:sz w:val="20"/>
          <w:szCs w:val="20"/>
        </w:rPr>
        <w:t>the DO has</w:t>
      </w:r>
      <w:r w:rsidRPr="009647F8">
        <w:rPr>
          <w:rFonts w:ascii="Calibri" w:hAnsi="Calibri"/>
          <w:sz w:val="20"/>
          <w:szCs w:val="20"/>
        </w:rPr>
        <w:t xml:space="preserve"> done in their capacity as a board member (their actions will be valid – </w:t>
      </w:r>
      <w:r w:rsidRPr="009647F8">
        <w:rPr>
          <w:rFonts w:ascii="Calibri" w:hAnsi="Calibri"/>
          <w:i/>
          <w:sz w:val="20"/>
          <w:szCs w:val="20"/>
        </w:rPr>
        <w:t>protects third parties</w:t>
      </w:r>
      <w:r w:rsidRPr="009647F8">
        <w:rPr>
          <w:rFonts w:ascii="Calibri" w:hAnsi="Calibri"/>
          <w:sz w:val="20"/>
          <w:szCs w:val="20"/>
        </w:rPr>
        <w:t>)</w:t>
      </w:r>
    </w:p>
    <w:p w14:paraId="3CBA2D55" w14:textId="77777777" w:rsidR="00450F77" w:rsidRPr="009647F8" w:rsidRDefault="00450F77" w:rsidP="00450F77">
      <w:pPr>
        <w:autoSpaceDE w:val="0"/>
        <w:autoSpaceDN w:val="0"/>
        <w:adjustRightInd w:val="0"/>
        <w:rPr>
          <w:rFonts w:ascii="Calibri" w:hAnsi="Calibri"/>
          <w:sz w:val="20"/>
          <w:szCs w:val="20"/>
        </w:rPr>
      </w:pPr>
    </w:p>
    <w:p w14:paraId="7279DA2D" w14:textId="664A7D1A" w:rsidR="00D00DC2" w:rsidRPr="009647F8" w:rsidRDefault="00D00DC2" w:rsidP="00450F77">
      <w:pPr>
        <w:autoSpaceDE w:val="0"/>
        <w:autoSpaceDN w:val="0"/>
        <w:adjustRightInd w:val="0"/>
        <w:rPr>
          <w:rFonts w:ascii="Calibri" w:hAnsi="Calibri"/>
          <w:sz w:val="20"/>
          <w:szCs w:val="20"/>
        </w:rPr>
      </w:pPr>
      <w:r w:rsidRPr="009647F8">
        <w:rPr>
          <w:rFonts w:ascii="Calibri" w:hAnsi="Calibri"/>
          <w:sz w:val="20"/>
          <w:szCs w:val="20"/>
        </w:rPr>
        <w:t>Indoor Management Rule (</w:t>
      </w:r>
      <w:r w:rsidRPr="009647F8">
        <w:rPr>
          <w:rFonts w:ascii="Calibri" w:hAnsi="Calibri"/>
          <w:color w:val="0000FF"/>
          <w:sz w:val="20"/>
          <w:szCs w:val="20"/>
        </w:rPr>
        <w:t>Roya</w:t>
      </w:r>
      <w:r w:rsidR="00BE16B1" w:rsidRPr="009647F8">
        <w:rPr>
          <w:rFonts w:ascii="Calibri" w:hAnsi="Calibri"/>
          <w:color w:val="0000FF"/>
          <w:sz w:val="20"/>
          <w:szCs w:val="20"/>
        </w:rPr>
        <w:t>l British Bank v Turquand [1856]</w:t>
      </w:r>
      <w:r w:rsidRPr="009647F8">
        <w:rPr>
          <w:rFonts w:ascii="Calibri" w:hAnsi="Calibri"/>
          <w:color w:val="0000FF"/>
          <w:sz w:val="20"/>
          <w:szCs w:val="20"/>
        </w:rPr>
        <w:t xml:space="preserve"> UK </w:t>
      </w:r>
      <w:r w:rsidR="00591B35" w:rsidRPr="009647F8">
        <w:rPr>
          <w:rFonts w:ascii="Calibri" w:hAnsi="Calibri"/>
          <w:color w:val="0000FF"/>
          <w:sz w:val="20"/>
          <w:szCs w:val="20"/>
        </w:rPr>
        <w:t>All ER</w:t>
      </w:r>
      <w:r w:rsidRPr="009647F8">
        <w:rPr>
          <w:rFonts w:ascii="Calibri" w:hAnsi="Calibri"/>
          <w:sz w:val="20"/>
          <w:szCs w:val="20"/>
        </w:rPr>
        <w:t>)</w:t>
      </w:r>
    </w:p>
    <w:p w14:paraId="63AE1C36" w14:textId="5CB19D7C" w:rsidR="00C06FFF" w:rsidRPr="009647F8" w:rsidRDefault="00DF715F" w:rsidP="008224A1">
      <w:pPr>
        <w:pStyle w:val="ListParagraph"/>
        <w:numPr>
          <w:ilvl w:val="0"/>
          <w:numId w:val="74"/>
        </w:numPr>
        <w:autoSpaceDE w:val="0"/>
        <w:autoSpaceDN w:val="0"/>
        <w:adjustRightInd w:val="0"/>
        <w:rPr>
          <w:rFonts w:ascii="Calibri" w:hAnsi="Calibri"/>
          <w:sz w:val="20"/>
          <w:szCs w:val="20"/>
        </w:rPr>
      </w:pPr>
      <w:r w:rsidRPr="009647F8">
        <w:rPr>
          <w:rFonts w:ascii="Calibri" w:hAnsi="Calibri"/>
          <w:sz w:val="20"/>
          <w:szCs w:val="20"/>
        </w:rPr>
        <w:t>Limits the effect of</w:t>
      </w:r>
      <w:r w:rsidR="00C06FFF" w:rsidRPr="009647F8">
        <w:rPr>
          <w:rFonts w:ascii="Calibri" w:hAnsi="Calibri"/>
          <w:sz w:val="20"/>
          <w:szCs w:val="20"/>
        </w:rPr>
        <w:t xml:space="preserve"> constructive</w:t>
      </w:r>
      <w:r w:rsidR="00471286">
        <w:rPr>
          <w:rFonts w:ascii="Calibri" w:hAnsi="Calibri"/>
          <w:sz w:val="20"/>
          <w:szCs w:val="20"/>
        </w:rPr>
        <w:t xml:space="preserve"> notice (now abolished by s. 421</w:t>
      </w:r>
      <w:r w:rsidR="00741DD1" w:rsidRPr="009647F8">
        <w:rPr>
          <w:rFonts w:ascii="Calibri" w:hAnsi="Calibri"/>
          <w:sz w:val="20"/>
          <w:szCs w:val="20"/>
        </w:rPr>
        <w:t>)</w:t>
      </w:r>
    </w:p>
    <w:p w14:paraId="19FAF3E4" w14:textId="631F23E9" w:rsidR="00C95383" w:rsidRPr="009647F8" w:rsidRDefault="007C24F8" w:rsidP="008224A1">
      <w:pPr>
        <w:pStyle w:val="ListParagraph"/>
        <w:numPr>
          <w:ilvl w:val="0"/>
          <w:numId w:val="74"/>
        </w:numPr>
        <w:autoSpaceDE w:val="0"/>
        <w:autoSpaceDN w:val="0"/>
        <w:adjustRightInd w:val="0"/>
        <w:rPr>
          <w:rFonts w:ascii="Calibri" w:hAnsi="Calibri"/>
          <w:sz w:val="20"/>
          <w:szCs w:val="20"/>
        </w:rPr>
      </w:pPr>
      <w:r w:rsidRPr="009647F8">
        <w:rPr>
          <w:rFonts w:ascii="Calibri" w:hAnsi="Calibri"/>
          <w:b/>
          <w:sz w:val="20"/>
          <w:szCs w:val="20"/>
        </w:rPr>
        <w:t>Common Law:</w:t>
      </w:r>
      <w:r w:rsidRPr="009647F8">
        <w:rPr>
          <w:rFonts w:ascii="Calibri" w:hAnsi="Calibri"/>
          <w:sz w:val="20"/>
          <w:szCs w:val="20"/>
        </w:rPr>
        <w:t xml:space="preserve"> </w:t>
      </w:r>
      <w:r w:rsidR="00D83031" w:rsidRPr="009647F8">
        <w:rPr>
          <w:rFonts w:ascii="Calibri" w:hAnsi="Calibri"/>
          <w:sz w:val="20"/>
          <w:szCs w:val="20"/>
          <w:lang w:val="en-US"/>
        </w:rPr>
        <w:t>An outsider is entitled to rely on the presumption that all procedures have been foll</w:t>
      </w:r>
      <w:r w:rsidR="000474A6">
        <w:rPr>
          <w:rFonts w:ascii="Calibri" w:hAnsi="Calibri"/>
          <w:sz w:val="20"/>
          <w:szCs w:val="20"/>
          <w:lang w:val="en-US"/>
        </w:rPr>
        <w:t xml:space="preserve">owed on the part of the company; </w:t>
      </w:r>
      <w:r w:rsidR="00D83031" w:rsidRPr="009647F8">
        <w:rPr>
          <w:rFonts w:ascii="Calibri" w:hAnsi="Calibri"/>
          <w:sz w:val="20"/>
          <w:szCs w:val="20"/>
          <w:lang w:val="en-US"/>
        </w:rPr>
        <w:t>company cannot rely on any</w:t>
      </w:r>
      <w:r w:rsidR="000474A6">
        <w:rPr>
          <w:rFonts w:ascii="Calibri" w:hAnsi="Calibri"/>
          <w:sz w:val="20"/>
          <w:szCs w:val="20"/>
          <w:lang w:val="en-US"/>
        </w:rPr>
        <w:t xml:space="preserve"> internal</w:t>
      </w:r>
      <w:r w:rsidR="00D83031" w:rsidRPr="009647F8">
        <w:rPr>
          <w:rFonts w:ascii="Calibri" w:hAnsi="Calibri"/>
          <w:sz w:val="20"/>
          <w:szCs w:val="20"/>
          <w:lang w:val="en-US"/>
        </w:rPr>
        <w:t xml:space="preserve"> procedural irregularity after the deal with any outsider has been concluded</w:t>
      </w:r>
    </w:p>
    <w:p w14:paraId="6CC0A2F6" w14:textId="360BAB82" w:rsidR="00C95383" w:rsidRPr="009647F8" w:rsidRDefault="00C95383" w:rsidP="008224A1">
      <w:pPr>
        <w:pStyle w:val="ListParagraph"/>
        <w:numPr>
          <w:ilvl w:val="1"/>
          <w:numId w:val="74"/>
        </w:numPr>
        <w:autoSpaceDE w:val="0"/>
        <w:autoSpaceDN w:val="0"/>
        <w:adjustRightInd w:val="0"/>
        <w:rPr>
          <w:rFonts w:ascii="Calibri" w:hAnsi="Calibri"/>
          <w:sz w:val="20"/>
          <w:szCs w:val="20"/>
        </w:rPr>
      </w:pPr>
      <w:r w:rsidRPr="009647F8">
        <w:rPr>
          <w:rFonts w:ascii="Calibri" w:hAnsi="Calibri"/>
          <w:sz w:val="20"/>
          <w:szCs w:val="20"/>
        </w:rPr>
        <w:t>Because procedural compliance is a matter of “indoor” management</w:t>
      </w:r>
    </w:p>
    <w:p w14:paraId="39FD8124" w14:textId="0DFD5732" w:rsidR="00906B9D" w:rsidRPr="009647F8" w:rsidRDefault="001E37F4" w:rsidP="008224A1">
      <w:pPr>
        <w:pStyle w:val="ListParagraph"/>
        <w:numPr>
          <w:ilvl w:val="1"/>
          <w:numId w:val="74"/>
        </w:numPr>
        <w:autoSpaceDE w:val="0"/>
        <w:autoSpaceDN w:val="0"/>
        <w:adjustRightInd w:val="0"/>
        <w:rPr>
          <w:rFonts w:ascii="Calibri" w:hAnsi="Calibri"/>
          <w:sz w:val="20"/>
          <w:szCs w:val="20"/>
        </w:rPr>
      </w:pPr>
      <w:r>
        <w:rPr>
          <w:rFonts w:ascii="Calibri" w:hAnsi="Calibri"/>
          <w:sz w:val="20"/>
          <w:szCs w:val="20"/>
        </w:rPr>
        <w:t xml:space="preserve">Seeks to balance </w:t>
      </w:r>
      <w:r w:rsidR="00906B9D" w:rsidRPr="009647F8">
        <w:rPr>
          <w:rFonts w:ascii="Calibri" w:hAnsi="Calibri"/>
          <w:sz w:val="20"/>
          <w:szCs w:val="20"/>
        </w:rPr>
        <w:t>the CO’s interest in not having assets dissipated by unauthorized acts of agents AND interests of outsiders in being able to conduct business with CO’s agents without undue restrictions</w:t>
      </w:r>
    </w:p>
    <w:p w14:paraId="43D709F8" w14:textId="0CB53F9F" w:rsidR="00741DD1" w:rsidRPr="009647F8" w:rsidRDefault="00C95383" w:rsidP="008224A1">
      <w:pPr>
        <w:pStyle w:val="ListParagraph"/>
        <w:numPr>
          <w:ilvl w:val="0"/>
          <w:numId w:val="74"/>
        </w:numPr>
        <w:autoSpaceDE w:val="0"/>
        <w:autoSpaceDN w:val="0"/>
        <w:adjustRightInd w:val="0"/>
        <w:rPr>
          <w:rFonts w:ascii="Calibri" w:hAnsi="Calibri"/>
          <w:sz w:val="20"/>
          <w:szCs w:val="20"/>
        </w:rPr>
      </w:pPr>
      <w:r w:rsidRPr="009647F8">
        <w:rPr>
          <w:rFonts w:ascii="Calibri" w:hAnsi="Calibri"/>
          <w:sz w:val="20"/>
          <w:szCs w:val="20"/>
          <w:lang w:val="en-US"/>
        </w:rPr>
        <w:t>MEANS: Only actual restrictions on the authority of agents in public documents (articles) will defeat a 3</w:t>
      </w:r>
      <w:r w:rsidRPr="009647F8">
        <w:rPr>
          <w:rFonts w:ascii="Calibri" w:hAnsi="Calibri"/>
          <w:sz w:val="20"/>
          <w:szCs w:val="20"/>
          <w:vertAlign w:val="superscript"/>
          <w:lang w:val="en-US"/>
        </w:rPr>
        <w:t>rd</w:t>
      </w:r>
      <w:r w:rsidRPr="009647F8">
        <w:rPr>
          <w:rFonts w:ascii="Calibri" w:hAnsi="Calibri"/>
          <w:sz w:val="20"/>
          <w:szCs w:val="20"/>
          <w:lang w:val="en-US"/>
        </w:rPr>
        <w:t xml:space="preserve"> party’s claim</w:t>
      </w:r>
    </w:p>
    <w:p w14:paraId="376DBAE9" w14:textId="3C36FB45" w:rsidR="00FF5210" w:rsidRPr="009647F8" w:rsidRDefault="00C95383" w:rsidP="007E4C80">
      <w:pPr>
        <w:pStyle w:val="ListParagraph"/>
        <w:numPr>
          <w:ilvl w:val="1"/>
          <w:numId w:val="74"/>
        </w:numPr>
        <w:autoSpaceDE w:val="0"/>
        <w:autoSpaceDN w:val="0"/>
        <w:adjustRightInd w:val="0"/>
        <w:ind w:hanging="357"/>
        <w:rPr>
          <w:rFonts w:ascii="Calibri" w:hAnsi="Calibri"/>
          <w:sz w:val="20"/>
          <w:szCs w:val="20"/>
          <w:lang w:val="en-US"/>
        </w:rPr>
      </w:pPr>
      <w:r w:rsidRPr="009647F8">
        <w:rPr>
          <w:rFonts w:ascii="Calibri" w:hAnsi="Calibri"/>
          <w:sz w:val="20"/>
          <w:szCs w:val="20"/>
        </w:rPr>
        <w:t xml:space="preserve"> </w:t>
      </w:r>
      <w:r w:rsidR="00FF5210" w:rsidRPr="009647F8">
        <w:rPr>
          <w:rFonts w:ascii="Calibri" w:hAnsi="Calibri"/>
          <w:sz w:val="20"/>
          <w:szCs w:val="20"/>
        </w:rPr>
        <w:t>“</w:t>
      </w:r>
      <w:r w:rsidR="00FF5210" w:rsidRPr="009647F8">
        <w:rPr>
          <w:rFonts w:ascii="Calibri" w:hAnsi="Calibri"/>
          <w:sz w:val="20"/>
          <w:szCs w:val="20"/>
          <w:lang w:val="en-US"/>
        </w:rPr>
        <w:t xml:space="preserve">When there are persons conducting the affairs of the </w:t>
      </w:r>
      <w:r w:rsidR="00AA42D4">
        <w:rPr>
          <w:rFonts w:ascii="Calibri" w:hAnsi="Calibri"/>
          <w:sz w:val="20"/>
          <w:szCs w:val="20"/>
          <w:lang w:val="en-US"/>
        </w:rPr>
        <w:t>CO</w:t>
      </w:r>
      <w:r w:rsidR="00FF5210" w:rsidRPr="009647F8">
        <w:rPr>
          <w:rFonts w:ascii="Calibri" w:hAnsi="Calibri"/>
          <w:sz w:val="20"/>
          <w:szCs w:val="20"/>
          <w:lang w:val="en-US"/>
        </w:rPr>
        <w:t xml:space="preserve"> in a manner which appears to be perfectly consonant with the articles of association, those so dealing with them externally are not to be affected by irregularities which may take place in the internal management of the company.”</w:t>
      </w:r>
      <w:r w:rsidR="008F11D8" w:rsidRPr="009647F8">
        <w:rPr>
          <w:rFonts w:ascii="Calibri" w:hAnsi="Calibri"/>
          <w:sz w:val="20"/>
          <w:szCs w:val="20"/>
          <w:lang w:val="en-US"/>
        </w:rPr>
        <w:t xml:space="preserve"> (</w:t>
      </w:r>
      <w:r w:rsidR="008F11D8" w:rsidRPr="009647F8">
        <w:rPr>
          <w:rFonts w:ascii="Calibri" w:hAnsi="Calibri"/>
          <w:color w:val="0000FF"/>
          <w:sz w:val="20"/>
          <w:szCs w:val="20"/>
          <w:lang w:val="en-US"/>
        </w:rPr>
        <w:t>Mahony</w:t>
      </w:r>
      <w:r w:rsidR="00FF5210" w:rsidRPr="009647F8">
        <w:rPr>
          <w:rFonts w:ascii="Calibri" w:hAnsi="Calibri"/>
          <w:color w:val="0000FF"/>
          <w:sz w:val="20"/>
          <w:szCs w:val="20"/>
          <w:lang w:val="en-US"/>
        </w:rPr>
        <w:t xml:space="preserve"> v East Holyford Mining Co [</w:t>
      </w:r>
      <w:r w:rsidR="00591B35" w:rsidRPr="009647F8">
        <w:rPr>
          <w:rFonts w:ascii="Calibri" w:hAnsi="Calibri"/>
          <w:color w:val="0000FF"/>
          <w:sz w:val="20"/>
          <w:szCs w:val="20"/>
          <w:lang w:val="en-US"/>
        </w:rPr>
        <w:t>1875</w:t>
      </w:r>
      <w:r w:rsidR="00FF5210" w:rsidRPr="009647F8">
        <w:rPr>
          <w:rFonts w:ascii="Calibri" w:hAnsi="Calibri"/>
          <w:color w:val="0000FF"/>
          <w:sz w:val="20"/>
          <w:szCs w:val="20"/>
          <w:lang w:val="en-US"/>
        </w:rPr>
        <w:t>] HL</w:t>
      </w:r>
      <w:r w:rsidR="00FF5210" w:rsidRPr="009647F8">
        <w:rPr>
          <w:rFonts w:ascii="Calibri" w:hAnsi="Calibri"/>
          <w:sz w:val="20"/>
          <w:szCs w:val="20"/>
          <w:lang w:val="en-US"/>
        </w:rPr>
        <w:t>)</w:t>
      </w:r>
    </w:p>
    <w:p w14:paraId="4C3782BF" w14:textId="627DFEAA" w:rsidR="00450F77" w:rsidRPr="009647F8" w:rsidRDefault="00F020CC" w:rsidP="007E4C80">
      <w:pPr>
        <w:pStyle w:val="ListParagraph"/>
        <w:numPr>
          <w:ilvl w:val="0"/>
          <w:numId w:val="74"/>
        </w:numPr>
        <w:autoSpaceDE w:val="0"/>
        <w:autoSpaceDN w:val="0"/>
        <w:adjustRightInd w:val="0"/>
        <w:ind w:hanging="357"/>
        <w:rPr>
          <w:rFonts w:ascii="Calibri" w:hAnsi="Calibri"/>
          <w:sz w:val="20"/>
          <w:szCs w:val="20"/>
        </w:rPr>
      </w:pPr>
      <w:r w:rsidRPr="009647F8">
        <w:rPr>
          <w:rFonts w:ascii="Calibri" w:hAnsi="Calibri"/>
          <w:b/>
          <w:sz w:val="20"/>
          <w:szCs w:val="20"/>
        </w:rPr>
        <w:t xml:space="preserve">Statutory: </w:t>
      </w:r>
      <w:r w:rsidR="00450F77" w:rsidRPr="009647F8">
        <w:rPr>
          <w:rFonts w:ascii="Calibri" w:hAnsi="Calibri"/>
          <w:b/>
          <w:sz w:val="20"/>
          <w:szCs w:val="20"/>
        </w:rPr>
        <w:t>146</w:t>
      </w:r>
      <w:r w:rsidR="00450F77" w:rsidRPr="009647F8">
        <w:rPr>
          <w:rFonts w:ascii="Calibri" w:hAnsi="Calibri"/>
          <w:sz w:val="20"/>
          <w:szCs w:val="20"/>
        </w:rPr>
        <w:t xml:space="preserve"> Persons may rely </w:t>
      </w:r>
      <w:r w:rsidR="00DD39A8" w:rsidRPr="009647F8">
        <w:rPr>
          <w:rFonts w:ascii="Calibri" w:hAnsi="Calibri"/>
          <w:sz w:val="20"/>
          <w:szCs w:val="20"/>
        </w:rPr>
        <w:t xml:space="preserve">on </w:t>
      </w:r>
      <w:r w:rsidR="00DD64F7" w:rsidRPr="009647F8">
        <w:rPr>
          <w:rFonts w:ascii="Calibri" w:hAnsi="Calibri"/>
          <w:sz w:val="20"/>
          <w:szCs w:val="20"/>
        </w:rPr>
        <w:t xml:space="preserve">the </w:t>
      </w:r>
      <w:r w:rsidR="00DD39A8" w:rsidRPr="009647F8">
        <w:rPr>
          <w:rFonts w:ascii="Calibri" w:hAnsi="Calibri"/>
          <w:sz w:val="20"/>
          <w:szCs w:val="20"/>
        </w:rPr>
        <w:t>authority of COs and their DO</w:t>
      </w:r>
      <w:r w:rsidR="00450F77" w:rsidRPr="009647F8">
        <w:rPr>
          <w:rFonts w:ascii="Calibri" w:hAnsi="Calibri"/>
          <w:sz w:val="20"/>
          <w:szCs w:val="20"/>
        </w:rPr>
        <w:t>s, ORs and agents</w:t>
      </w:r>
      <w:r w:rsidR="00134B97" w:rsidRPr="009647F8">
        <w:rPr>
          <w:rFonts w:ascii="Calibri" w:hAnsi="Calibri"/>
          <w:sz w:val="20"/>
          <w:szCs w:val="20"/>
        </w:rPr>
        <w:t xml:space="preserve"> </w:t>
      </w:r>
    </w:p>
    <w:p w14:paraId="3A716E22" w14:textId="558B77E6" w:rsidR="00577C1F" w:rsidRPr="009647F8" w:rsidRDefault="00EE61AB" w:rsidP="007E4C80">
      <w:pPr>
        <w:pStyle w:val="ListParagraph"/>
        <w:numPr>
          <w:ilvl w:val="1"/>
          <w:numId w:val="74"/>
        </w:numPr>
        <w:autoSpaceDE w:val="0"/>
        <w:autoSpaceDN w:val="0"/>
        <w:adjustRightInd w:val="0"/>
        <w:ind w:hanging="357"/>
        <w:rPr>
          <w:rFonts w:ascii="Calibri" w:hAnsi="Calibri"/>
          <w:sz w:val="20"/>
          <w:szCs w:val="20"/>
        </w:rPr>
      </w:pPr>
      <w:r w:rsidRPr="009647F8">
        <w:rPr>
          <w:rFonts w:ascii="Calibri" w:hAnsi="Calibri"/>
          <w:sz w:val="20"/>
          <w:szCs w:val="20"/>
        </w:rPr>
        <w:t>A</w:t>
      </w:r>
      <w:r w:rsidR="00577C1F" w:rsidRPr="009647F8">
        <w:rPr>
          <w:rFonts w:ascii="Calibri" w:hAnsi="Calibri"/>
          <w:sz w:val="20"/>
          <w:szCs w:val="20"/>
        </w:rPr>
        <w:t xml:space="preserve">ddresses the rules governing </w:t>
      </w:r>
      <w:r w:rsidRPr="009647F8">
        <w:rPr>
          <w:rFonts w:ascii="Calibri" w:hAnsi="Calibri"/>
          <w:sz w:val="20"/>
          <w:szCs w:val="20"/>
        </w:rPr>
        <w:t>CO</w:t>
      </w:r>
      <w:r w:rsidR="00577C1F" w:rsidRPr="009647F8">
        <w:rPr>
          <w:rFonts w:ascii="Calibri" w:hAnsi="Calibri"/>
          <w:sz w:val="20"/>
          <w:szCs w:val="20"/>
        </w:rPr>
        <w:t xml:space="preserve"> for acts of agents</w:t>
      </w:r>
      <w:r w:rsidR="009C77ED" w:rsidRPr="009647F8">
        <w:rPr>
          <w:rFonts w:ascii="Calibri" w:hAnsi="Calibri"/>
          <w:sz w:val="20"/>
          <w:szCs w:val="20"/>
        </w:rPr>
        <w:t xml:space="preserve"> – as an artificial entity, it </w:t>
      </w:r>
      <w:r w:rsidR="009C77ED" w:rsidRPr="009647F8">
        <w:rPr>
          <w:rFonts w:ascii="Calibri" w:hAnsi="Calibri"/>
          <w:sz w:val="20"/>
          <w:szCs w:val="20"/>
          <w:u w:val="single"/>
        </w:rPr>
        <w:t>must</w:t>
      </w:r>
      <w:r w:rsidR="009C77ED" w:rsidRPr="009647F8">
        <w:rPr>
          <w:rFonts w:ascii="Calibri" w:hAnsi="Calibri"/>
          <w:sz w:val="20"/>
          <w:szCs w:val="20"/>
        </w:rPr>
        <w:t xml:space="preserve"> act through natural persons</w:t>
      </w:r>
    </w:p>
    <w:p w14:paraId="2C9ADA08" w14:textId="7AF56592" w:rsidR="00577C1F" w:rsidRPr="009D1871" w:rsidRDefault="00577C1F" w:rsidP="007E4C80">
      <w:pPr>
        <w:pStyle w:val="ListParagraph"/>
        <w:numPr>
          <w:ilvl w:val="1"/>
          <w:numId w:val="74"/>
        </w:numPr>
        <w:autoSpaceDE w:val="0"/>
        <w:autoSpaceDN w:val="0"/>
        <w:adjustRightInd w:val="0"/>
        <w:ind w:hanging="357"/>
        <w:rPr>
          <w:rFonts w:ascii="Calibri" w:hAnsi="Calibri"/>
          <w:color w:val="FF6600"/>
          <w:sz w:val="20"/>
          <w:szCs w:val="20"/>
        </w:rPr>
      </w:pPr>
      <w:r w:rsidRPr="009D1871">
        <w:rPr>
          <w:rFonts w:ascii="Calibri" w:hAnsi="Calibri"/>
          <w:color w:val="FF6600"/>
          <w:sz w:val="20"/>
          <w:szCs w:val="20"/>
        </w:rPr>
        <w:t>A 3</w:t>
      </w:r>
      <w:r w:rsidRPr="009D1871">
        <w:rPr>
          <w:rFonts w:ascii="Calibri" w:hAnsi="Calibri"/>
          <w:color w:val="FF6600"/>
          <w:sz w:val="20"/>
          <w:szCs w:val="20"/>
          <w:vertAlign w:val="superscript"/>
        </w:rPr>
        <w:t>rd</w:t>
      </w:r>
      <w:r w:rsidRPr="009D1871">
        <w:rPr>
          <w:rFonts w:ascii="Calibri" w:hAnsi="Calibri"/>
          <w:color w:val="FF6600"/>
          <w:sz w:val="20"/>
          <w:szCs w:val="20"/>
        </w:rPr>
        <w:t xml:space="preserve"> party dealing with a CO has </w:t>
      </w:r>
      <w:r w:rsidRPr="009D1871">
        <w:rPr>
          <w:rFonts w:ascii="Calibri" w:hAnsi="Calibri"/>
          <w:color w:val="FF6600"/>
          <w:sz w:val="20"/>
          <w:szCs w:val="20"/>
          <w:u w:val="single"/>
        </w:rPr>
        <w:t>no obligation</w:t>
      </w:r>
      <w:r w:rsidRPr="009D1871">
        <w:rPr>
          <w:rFonts w:ascii="Calibri" w:hAnsi="Calibri"/>
          <w:color w:val="FF6600"/>
          <w:sz w:val="20"/>
          <w:szCs w:val="20"/>
        </w:rPr>
        <w:t xml:space="preserve"> to ensure that a CO has followed the procedures requires by its articles, by-laws, resolutions, policies or other contractual obligations to authorize a transaction or to give authority to a person purporting to act on behalf of the CO</w:t>
      </w:r>
    </w:p>
    <w:p w14:paraId="6BEC710B" w14:textId="467CE910" w:rsidR="00457A7D" w:rsidRPr="009647F8" w:rsidRDefault="00457A7D" w:rsidP="008224A1">
      <w:pPr>
        <w:pStyle w:val="ListParagraph"/>
        <w:numPr>
          <w:ilvl w:val="1"/>
          <w:numId w:val="74"/>
        </w:numPr>
        <w:autoSpaceDE w:val="0"/>
        <w:autoSpaceDN w:val="0"/>
        <w:adjustRightInd w:val="0"/>
        <w:rPr>
          <w:rFonts w:ascii="Calibri" w:hAnsi="Calibri"/>
          <w:sz w:val="20"/>
          <w:szCs w:val="20"/>
        </w:rPr>
      </w:pPr>
      <w:r w:rsidRPr="009647F8">
        <w:rPr>
          <w:rFonts w:ascii="Calibri" w:hAnsi="Calibri"/>
          <w:sz w:val="20"/>
          <w:szCs w:val="20"/>
        </w:rPr>
        <w:t>Supplements the abolition</w:t>
      </w:r>
      <w:r w:rsidR="00223BFC">
        <w:rPr>
          <w:rFonts w:ascii="Calibri" w:hAnsi="Calibri"/>
          <w:sz w:val="20"/>
          <w:szCs w:val="20"/>
        </w:rPr>
        <w:t xml:space="preserve"> of constructive notice in s. 421</w:t>
      </w:r>
    </w:p>
    <w:p w14:paraId="705BDB96" w14:textId="1574167F" w:rsidR="005303F5" w:rsidRPr="009647F8" w:rsidRDefault="00555B4A" w:rsidP="008224A1">
      <w:pPr>
        <w:pStyle w:val="ListParagraph"/>
        <w:numPr>
          <w:ilvl w:val="0"/>
          <w:numId w:val="74"/>
        </w:numPr>
        <w:autoSpaceDE w:val="0"/>
        <w:autoSpaceDN w:val="0"/>
        <w:adjustRightInd w:val="0"/>
        <w:rPr>
          <w:rFonts w:ascii="Calibri" w:hAnsi="Calibri"/>
          <w:sz w:val="20"/>
          <w:szCs w:val="20"/>
        </w:rPr>
      </w:pPr>
      <w:r w:rsidRPr="00DE0B57">
        <w:rPr>
          <w:rFonts w:ascii="Calibri" w:hAnsi="Calibri"/>
          <w:b/>
          <w:sz w:val="20"/>
          <w:szCs w:val="20"/>
        </w:rPr>
        <w:t>N.B.</w:t>
      </w:r>
      <w:r w:rsidRPr="009647F8">
        <w:rPr>
          <w:rFonts w:ascii="Calibri" w:hAnsi="Calibri"/>
          <w:sz w:val="20"/>
          <w:szCs w:val="20"/>
        </w:rPr>
        <w:t xml:space="preserve"> Whereas a natural principal</w:t>
      </w:r>
      <w:r w:rsidR="008642DE" w:rsidRPr="009647F8">
        <w:rPr>
          <w:rFonts w:ascii="Calibri" w:hAnsi="Calibri"/>
          <w:sz w:val="20"/>
          <w:szCs w:val="20"/>
        </w:rPr>
        <w:t xml:space="preserve"> is liable for the acts of his/her</w:t>
      </w:r>
      <w:r w:rsidR="005303F5" w:rsidRPr="009647F8">
        <w:rPr>
          <w:rFonts w:ascii="Calibri" w:hAnsi="Calibri"/>
          <w:sz w:val="20"/>
          <w:szCs w:val="20"/>
        </w:rPr>
        <w:t xml:space="preserve"> agent </w:t>
      </w:r>
      <w:r w:rsidR="005303F5" w:rsidRPr="009647F8">
        <w:rPr>
          <w:rFonts w:ascii="Calibri" w:hAnsi="Calibri"/>
          <w:sz w:val="20"/>
          <w:szCs w:val="20"/>
          <w:u w:val="single"/>
        </w:rPr>
        <w:t>if</w:t>
      </w:r>
      <w:r w:rsidR="005303F5" w:rsidRPr="009647F8">
        <w:rPr>
          <w:rFonts w:ascii="Calibri" w:hAnsi="Calibri"/>
          <w:sz w:val="20"/>
          <w:szCs w:val="20"/>
        </w:rPr>
        <w:t xml:space="preserve"> the agent had authority from the principal to commit the act</w:t>
      </w:r>
    </w:p>
    <w:p w14:paraId="680CBE18" w14:textId="3990E07C" w:rsidR="00450F77" w:rsidRPr="009647F8" w:rsidRDefault="008642DE" w:rsidP="008224A1">
      <w:pPr>
        <w:pStyle w:val="ListParagraph"/>
        <w:numPr>
          <w:ilvl w:val="0"/>
          <w:numId w:val="74"/>
        </w:numPr>
        <w:autoSpaceDE w:val="0"/>
        <w:autoSpaceDN w:val="0"/>
        <w:adjustRightInd w:val="0"/>
        <w:rPr>
          <w:rFonts w:ascii="Calibri" w:hAnsi="Calibri"/>
          <w:sz w:val="20"/>
          <w:szCs w:val="20"/>
        </w:rPr>
      </w:pPr>
      <w:r w:rsidRPr="009647F8">
        <w:rPr>
          <w:rFonts w:ascii="Calibri" w:hAnsi="Calibri"/>
          <w:sz w:val="20"/>
          <w:szCs w:val="20"/>
        </w:rPr>
        <w:t>Three ways i</w:t>
      </w:r>
      <w:r w:rsidR="00A46A60" w:rsidRPr="009647F8">
        <w:rPr>
          <w:rFonts w:ascii="Calibri" w:hAnsi="Calibri"/>
          <w:sz w:val="20"/>
          <w:szCs w:val="20"/>
        </w:rPr>
        <w:t>n which the authority of the Board</w:t>
      </w:r>
      <w:r w:rsidRPr="009647F8">
        <w:rPr>
          <w:rFonts w:ascii="Calibri" w:hAnsi="Calibri"/>
          <w:sz w:val="20"/>
          <w:szCs w:val="20"/>
        </w:rPr>
        <w:t xml:space="preserve"> can arise:</w:t>
      </w:r>
    </w:p>
    <w:p w14:paraId="4BE57A6E" w14:textId="2B533034" w:rsidR="00450F77" w:rsidRPr="009647F8" w:rsidRDefault="0007790E" w:rsidP="008224A1">
      <w:pPr>
        <w:numPr>
          <w:ilvl w:val="1"/>
          <w:numId w:val="75"/>
        </w:numPr>
        <w:autoSpaceDE w:val="0"/>
        <w:autoSpaceDN w:val="0"/>
        <w:adjustRightInd w:val="0"/>
        <w:rPr>
          <w:rFonts w:ascii="Calibri" w:hAnsi="Calibri"/>
          <w:sz w:val="20"/>
          <w:szCs w:val="20"/>
        </w:rPr>
      </w:pPr>
      <w:r w:rsidRPr="009647F8">
        <w:rPr>
          <w:rFonts w:ascii="Calibri" w:hAnsi="Calibri"/>
          <w:sz w:val="20"/>
          <w:szCs w:val="20"/>
        </w:rPr>
        <w:t>Actual authority – c</w:t>
      </w:r>
      <w:r w:rsidR="00450F77" w:rsidRPr="009647F8">
        <w:rPr>
          <w:rFonts w:ascii="Calibri" w:hAnsi="Calibri"/>
          <w:sz w:val="20"/>
          <w:szCs w:val="20"/>
        </w:rPr>
        <w:t>an prove authorization (i.e. directive from the board)</w:t>
      </w:r>
    </w:p>
    <w:p w14:paraId="3D96B463" w14:textId="08705213" w:rsidR="00450F77" w:rsidRPr="009647F8" w:rsidRDefault="00450F77" w:rsidP="008224A1">
      <w:pPr>
        <w:numPr>
          <w:ilvl w:val="1"/>
          <w:numId w:val="75"/>
        </w:numPr>
        <w:autoSpaceDE w:val="0"/>
        <w:autoSpaceDN w:val="0"/>
        <w:adjustRightInd w:val="0"/>
        <w:rPr>
          <w:rFonts w:ascii="Calibri" w:hAnsi="Calibri"/>
          <w:sz w:val="20"/>
          <w:szCs w:val="20"/>
        </w:rPr>
      </w:pPr>
      <w:r w:rsidRPr="009647F8">
        <w:rPr>
          <w:rFonts w:ascii="Calibri" w:hAnsi="Calibri"/>
          <w:sz w:val="20"/>
          <w:szCs w:val="20"/>
        </w:rPr>
        <w:t>Implied authority –</w:t>
      </w:r>
      <w:r w:rsidR="000B4966" w:rsidRPr="009647F8">
        <w:rPr>
          <w:rFonts w:ascii="Calibri" w:hAnsi="Calibri"/>
          <w:sz w:val="20"/>
          <w:szCs w:val="20"/>
        </w:rPr>
        <w:t xml:space="preserve"> </w:t>
      </w:r>
      <w:r w:rsidRPr="009647F8">
        <w:rPr>
          <w:rFonts w:ascii="Calibri" w:hAnsi="Calibri"/>
          <w:sz w:val="20"/>
          <w:szCs w:val="20"/>
        </w:rPr>
        <w:t>more difficult, arising from powers assumed to be had from a particular position</w:t>
      </w:r>
    </w:p>
    <w:p w14:paraId="0DDC654F" w14:textId="591A06F1" w:rsidR="003A32CD" w:rsidRPr="009647F8" w:rsidRDefault="003A32CD" w:rsidP="008224A1">
      <w:pPr>
        <w:pStyle w:val="ListParagraph"/>
        <w:numPr>
          <w:ilvl w:val="2"/>
          <w:numId w:val="74"/>
        </w:numPr>
        <w:autoSpaceDE w:val="0"/>
        <w:autoSpaceDN w:val="0"/>
        <w:adjustRightInd w:val="0"/>
        <w:rPr>
          <w:rFonts w:ascii="Calibri" w:hAnsi="Calibri"/>
          <w:sz w:val="20"/>
          <w:szCs w:val="20"/>
        </w:rPr>
      </w:pPr>
      <w:r w:rsidRPr="009647F8">
        <w:rPr>
          <w:rFonts w:ascii="Calibri" w:hAnsi="Calibri"/>
          <w:sz w:val="20"/>
          <w:szCs w:val="20"/>
        </w:rPr>
        <w:t>i.e. if the 3</w:t>
      </w:r>
      <w:r w:rsidRPr="009647F8">
        <w:rPr>
          <w:rFonts w:ascii="Calibri" w:hAnsi="Calibri"/>
          <w:sz w:val="20"/>
          <w:szCs w:val="20"/>
          <w:vertAlign w:val="superscript"/>
        </w:rPr>
        <w:t>rd</w:t>
      </w:r>
      <w:r w:rsidRPr="009647F8">
        <w:rPr>
          <w:rFonts w:ascii="Calibri" w:hAnsi="Calibri"/>
          <w:sz w:val="20"/>
          <w:szCs w:val="20"/>
        </w:rPr>
        <w:t xml:space="preserve"> party was dealing with the CEO or anot</w:t>
      </w:r>
      <w:r w:rsidR="006B7196">
        <w:rPr>
          <w:rFonts w:ascii="Calibri" w:hAnsi="Calibri"/>
          <w:sz w:val="20"/>
          <w:szCs w:val="20"/>
        </w:rPr>
        <w:t>her individual in an upper mgmt</w:t>
      </w:r>
      <w:r w:rsidRPr="009647F8">
        <w:rPr>
          <w:rFonts w:ascii="Calibri" w:hAnsi="Calibri"/>
          <w:sz w:val="20"/>
          <w:szCs w:val="20"/>
        </w:rPr>
        <w:t xml:space="preserve"> position, they would assume that individual had the authority to enter into such an agreement</w:t>
      </w:r>
    </w:p>
    <w:p w14:paraId="5FB34E7B" w14:textId="329F1B48" w:rsidR="00553F47" w:rsidRPr="009647F8" w:rsidRDefault="00450F77" w:rsidP="008224A1">
      <w:pPr>
        <w:numPr>
          <w:ilvl w:val="1"/>
          <w:numId w:val="75"/>
        </w:numPr>
        <w:autoSpaceDE w:val="0"/>
        <w:autoSpaceDN w:val="0"/>
        <w:adjustRightInd w:val="0"/>
        <w:rPr>
          <w:rFonts w:ascii="Calibri" w:hAnsi="Calibri"/>
          <w:sz w:val="20"/>
          <w:szCs w:val="20"/>
        </w:rPr>
      </w:pPr>
      <w:r w:rsidRPr="009647F8">
        <w:rPr>
          <w:rFonts w:ascii="Calibri" w:hAnsi="Calibri"/>
          <w:sz w:val="20"/>
          <w:szCs w:val="20"/>
        </w:rPr>
        <w:t xml:space="preserve">Ostensible/apparent authority </w:t>
      </w:r>
      <w:r w:rsidR="009A6AEF" w:rsidRPr="009647F8">
        <w:rPr>
          <w:rFonts w:ascii="Calibri" w:hAnsi="Calibri"/>
          <w:sz w:val="20"/>
          <w:szCs w:val="20"/>
        </w:rPr>
        <w:t>(</w:t>
      </w:r>
      <w:r w:rsidRPr="009647F8">
        <w:rPr>
          <w:rFonts w:ascii="Calibri" w:hAnsi="Calibri"/>
          <w:color w:val="0000FF"/>
          <w:sz w:val="20"/>
          <w:szCs w:val="20"/>
        </w:rPr>
        <w:t>Freeman</w:t>
      </w:r>
      <w:r w:rsidR="006B02E8" w:rsidRPr="009647F8">
        <w:rPr>
          <w:rFonts w:ascii="Calibri" w:hAnsi="Calibri"/>
          <w:color w:val="0000FF"/>
          <w:sz w:val="20"/>
          <w:szCs w:val="20"/>
        </w:rPr>
        <w:t xml:space="preserve"> v Buckhurst</w:t>
      </w:r>
      <w:r w:rsidR="009A6AEF" w:rsidRPr="009647F8">
        <w:rPr>
          <w:rFonts w:ascii="Calibri" w:hAnsi="Calibri"/>
          <w:sz w:val="20"/>
          <w:szCs w:val="20"/>
        </w:rPr>
        <w:t>)</w:t>
      </w:r>
    </w:p>
    <w:p w14:paraId="481A5DB4" w14:textId="77777777" w:rsidR="0012180F" w:rsidRPr="009647F8" w:rsidRDefault="0012180F" w:rsidP="008224A1">
      <w:pPr>
        <w:numPr>
          <w:ilvl w:val="2"/>
          <w:numId w:val="75"/>
        </w:numPr>
        <w:autoSpaceDE w:val="0"/>
        <w:autoSpaceDN w:val="0"/>
        <w:adjustRightInd w:val="0"/>
        <w:rPr>
          <w:rFonts w:ascii="Calibri" w:hAnsi="Calibri"/>
          <w:sz w:val="20"/>
          <w:szCs w:val="20"/>
        </w:rPr>
      </w:pPr>
      <w:r w:rsidRPr="009647F8">
        <w:rPr>
          <w:rFonts w:ascii="Calibri" w:hAnsi="Calibri"/>
          <w:sz w:val="20"/>
          <w:szCs w:val="20"/>
        </w:rPr>
        <w:t>A corporation will be held liable where ostensible/apparent authority is made out by the third party:</w:t>
      </w:r>
    </w:p>
    <w:p w14:paraId="3689933D" w14:textId="77777777" w:rsidR="0012180F" w:rsidRPr="009647F8" w:rsidRDefault="0012180F" w:rsidP="008224A1">
      <w:pPr>
        <w:numPr>
          <w:ilvl w:val="3"/>
          <w:numId w:val="185"/>
        </w:numPr>
        <w:autoSpaceDE w:val="0"/>
        <w:autoSpaceDN w:val="0"/>
        <w:adjustRightInd w:val="0"/>
        <w:rPr>
          <w:rFonts w:ascii="Calibri" w:hAnsi="Calibri"/>
          <w:sz w:val="20"/>
          <w:szCs w:val="20"/>
        </w:rPr>
      </w:pPr>
      <w:r w:rsidRPr="009647F8">
        <w:rPr>
          <w:rFonts w:ascii="Calibri" w:hAnsi="Calibri"/>
          <w:sz w:val="20"/>
          <w:szCs w:val="20"/>
        </w:rPr>
        <w:t>if an agent had authority to enter contracts of a different but similar kind;</w:t>
      </w:r>
    </w:p>
    <w:p w14:paraId="56E264A0" w14:textId="77777777" w:rsidR="0012180F" w:rsidRPr="009647F8" w:rsidRDefault="0012180F" w:rsidP="008224A1">
      <w:pPr>
        <w:numPr>
          <w:ilvl w:val="3"/>
          <w:numId w:val="185"/>
        </w:numPr>
        <w:autoSpaceDE w:val="0"/>
        <w:autoSpaceDN w:val="0"/>
        <w:adjustRightInd w:val="0"/>
        <w:rPr>
          <w:rFonts w:ascii="Calibri" w:hAnsi="Calibri"/>
          <w:sz w:val="20"/>
          <w:szCs w:val="20"/>
        </w:rPr>
      </w:pPr>
      <w:r w:rsidRPr="009647F8">
        <w:rPr>
          <w:rFonts w:ascii="Calibri" w:hAnsi="Calibri"/>
          <w:sz w:val="20"/>
          <w:szCs w:val="20"/>
        </w:rPr>
        <w:t>the person granting that authority itself had authority;</w:t>
      </w:r>
    </w:p>
    <w:p w14:paraId="463B2352" w14:textId="77777777" w:rsidR="0012180F" w:rsidRPr="009647F8" w:rsidRDefault="0012180F" w:rsidP="008224A1">
      <w:pPr>
        <w:numPr>
          <w:ilvl w:val="3"/>
          <w:numId w:val="185"/>
        </w:numPr>
        <w:autoSpaceDE w:val="0"/>
        <w:autoSpaceDN w:val="0"/>
        <w:adjustRightInd w:val="0"/>
        <w:rPr>
          <w:rFonts w:ascii="Calibri" w:hAnsi="Calibri"/>
          <w:sz w:val="20"/>
          <w:szCs w:val="20"/>
        </w:rPr>
      </w:pPr>
      <w:r w:rsidRPr="009647F8">
        <w:rPr>
          <w:rFonts w:ascii="Calibri" w:hAnsi="Calibri"/>
          <w:sz w:val="20"/>
          <w:szCs w:val="20"/>
        </w:rPr>
        <w:t>the contracting party was induced by these representations to enter the agreement and;</w:t>
      </w:r>
    </w:p>
    <w:p w14:paraId="5234A13C" w14:textId="65C6C86B" w:rsidR="0012180F" w:rsidRPr="009647F8" w:rsidRDefault="0012180F" w:rsidP="008224A1">
      <w:pPr>
        <w:numPr>
          <w:ilvl w:val="3"/>
          <w:numId w:val="185"/>
        </w:numPr>
        <w:autoSpaceDE w:val="0"/>
        <w:autoSpaceDN w:val="0"/>
        <w:adjustRightInd w:val="0"/>
        <w:rPr>
          <w:rFonts w:ascii="Calibri" w:hAnsi="Calibri"/>
          <w:sz w:val="20"/>
          <w:szCs w:val="20"/>
        </w:rPr>
      </w:pPr>
      <w:r w:rsidRPr="009647F8">
        <w:rPr>
          <w:rFonts w:ascii="Calibri" w:hAnsi="Calibri"/>
          <w:sz w:val="20"/>
          <w:szCs w:val="20"/>
        </w:rPr>
        <w:t>the company had the capacity to act</w:t>
      </w:r>
    </w:p>
    <w:p w14:paraId="7E4BF5A7" w14:textId="1BEF3378" w:rsidR="00553F47" w:rsidRPr="009647F8" w:rsidRDefault="00F80F77" w:rsidP="008224A1">
      <w:pPr>
        <w:numPr>
          <w:ilvl w:val="0"/>
          <w:numId w:val="75"/>
        </w:numPr>
        <w:autoSpaceDE w:val="0"/>
        <w:autoSpaceDN w:val="0"/>
        <w:adjustRightInd w:val="0"/>
        <w:rPr>
          <w:rFonts w:ascii="Calibri" w:hAnsi="Calibri"/>
          <w:sz w:val="20"/>
          <w:szCs w:val="20"/>
        </w:rPr>
      </w:pPr>
      <w:r>
        <w:rPr>
          <w:rFonts w:ascii="Calibri" w:hAnsi="Calibri"/>
          <w:b/>
          <w:sz w:val="20"/>
          <w:szCs w:val="20"/>
        </w:rPr>
        <w:t>Means:</w:t>
      </w:r>
      <w:r w:rsidR="00697286" w:rsidRPr="009647F8">
        <w:rPr>
          <w:rFonts w:ascii="Calibri" w:hAnsi="Calibri"/>
          <w:sz w:val="20"/>
          <w:szCs w:val="20"/>
        </w:rPr>
        <w:t xml:space="preserve"> IMR does </w:t>
      </w:r>
      <w:r w:rsidR="00697286" w:rsidRPr="009647F8">
        <w:rPr>
          <w:rFonts w:ascii="Calibri" w:hAnsi="Calibri"/>
          <w:sz w:val="20"/>
          <w:szCs w:val="20"/>
          <w:u w:val="single"/>
        </w:rPr>
        <w:t>not</w:t>
      </w:r>
      <w:r w:rsidR="00697286" w:rsidRPr="009647F8">
        <w:rPr>
          <w:rFonts w:ascii="Calibri" w:hAnsi="Calibri"/>
          <w:sz w:val="20"/>
          <w:szCs w:val="20"/>
        </w:rPr>
        <w:t xml:space="preserve"> relieve 3</w:t>
      </w:r>
      <w:r w:rsidR="00697286" w:rsidRPr="009647F8">
        <w:rPr>
          <w:rFonts w:ascii="Calibri" w:hAnsi="Calibri"/>
          <w:sz w:val="20"/>
          <w:szCs w:val="20"/>
          <w:vertAlign w:val="superscript"/>
        </w:rPr>
        <w:t>rd</w:t>
      </w:r>
      <w:r w:rsidR="00697286" w:rsidRPr="009647F8">
        <w:rPr>
          <w:rFonts w:ascii="Calibri" w:hAnsi="Calibri"/>
          <w:sz w:val="20"/>
          <w:szCs w:val="20"/>
        </w:rPr>
        <w:t xml:space="preserve"> party from having to </w:t>
      </w:r>
      <w:r w:rsidR="00697286" w:rsidRPr="009647F8">
        <w:rPr>
          <w:rFonts w:ascii="Calibri" w:hAnsi="Calibri"/>
          <w:sz w:val="20"/>
          <w:szCs w:val="20"/>
          <w:u w:val="single"/>
        </w:rPr>
        <w:t>establish actual or apparent authority</w:t>
      </w:r>
      <w:r w:rsidR="00697286" w:rsidRPr="009647F8">
        <w:rPr>
          <w:rFonts w:ascii="Calibri" w:hAnsi="Calibri"/>
          <w:sz w:val="20"/>
          <w:szCs w:val="20"/>
        </w:rPr>
        <w:t xml:space="preserve"> to enforce its claim against CO</w:t>
      </w:r>
    </w:p>
    <w:p w14:paraId="2DD21A6F" w14:textId="73EB9AA5" w:rsidR="00553F47" w:rsidRPr="009647F8" w:rsidRDefault="00A3296D" w:rsidP="008224A1">
      <w:pPr>
        <w:numPr>
          <w:ilvl w:val="0"/>
          <w:numId w:val="75"/>
        </w:numPr>
        <w:autoSpaceDE w:val="0"/>
        <w:autoSpaceDN w:val="0"/>
        <w:adjustRightInd w:val="0"/>
        <w:rPr>
          <w:rFonts w:ascii="Calibri" w:hAnsi="Calibri"/>
          <w:sz w:val="20"/>
          <w:szCs w:val="20"/>
        </w:rPr>
      </w:pPr>
      <w:r w:rsidRPr="009647F8">
        <w:rPr>
          <w:rFonts w:ascii="Calibri" w:hAnsi="Calibri"/>
          <w:sz w:val="20"/>
          <w:szCs w:val="20"/>
        </w:rPr>
        <w:t>Aside:</w:t>
      </w:r>
      <w:r w:rsidR="000674B4" w:rsidRPr="009647F8">
        <w:rPr>
          <w:rFonts w:ascii="Calibri" w:hAnsi="Calibri"/>
          <w:sz w:val="20"/>
          <w:szCs w:val="20"/>
        </w:rPr>
        <w:t xml:space="preserve"> </w:t>
      </w:r>
      <w:r w:rsidR="00553F47" w:rsidRPr="009647F8">
        <w:rPr>
          <w:rFonts w:ascii="Calibri" w:hAnsi="Calibri"/>
          <w:sz w:val="20"/>
          <w:szCs w:val="20"/>
        </w:rPr>
        <w:t>Residual Powers Theory → residual authority remains with the SHs in a general meeting to break a deadlock among DRs (</w:t>
      </w:r>
      <w:r w:rsidR="00553F47" w:rsidRPr="009647F8">
        <w:rPr>
          <w:rFonts w:ascii="Calibri" w:hAnsi="Calibri"/>
          <w:color w:val="0000FF"/>
          <w:sz w:val="20"/>
          <w:szCs w:val="20"/>
        </w:rPr>
        <w:t>Barron v Potter</w:t>
      </w:r>
      <w:r w:rsidR="00963FE1" w:rsidRPr="009647F8">
        <w:rPr>
          <w:rFonts w:ascii="Calibri" w:hAnsi="Calibri"/>
          <w:color w:val="0000FF"/>
          <w:sz w:val="20"/>
          <w:szCs w:val="20"/>
        </w:rPr>
        <w:t xml:space="preserve"> [1914]</w:t>
      </w:r>
      <w:r w:rsidR="0014786F" w:rsidRPr="009647F8">
        <w:rPr>
          <w:rFonts w:ascii="Calibri" w:hAnsi="Calibri"/>
          <w:color w:val="0000FF"/>
          <w:sz w:val="20"/>
          <w:szCs w:val="20"/>
        </w:rPr>
        <w:t xml:space="preserve"> Eng Ch</w:t>
      </w:r>
      <w:r w:rsidR="00553F47" w:rsidRPr="009647F8">
        <w:rPr>
          <w:rFonts w:ascii="Calibri" w:hAnsi="Calibri"/>
          <w:sz w:val="20"/>
          <w:szCs w:val="20"/>
        </w:rPr>
        <w:t>)</w:t>
      </w:r>
    </w:p>
    <w:p w14:paraId="75E242F1" w14:textId="469D2B8E" w:rsidR="001C4AE2" w:rsidRPr="009647F8" w:rsidRDefault="00390FF1" w:rsidP="00E70281">
      <w:pPr>
        <w:pStyle w:val="Heading2"/>
        <w:pBdr>
          <w:bottom w:val="single" w:sz="4" w:space="1" w:color="auto"/>
        </w:pBdr>
        <w:rPr>
          <w:rFonts w:ascii="Calibri" w:hAnsi="Calibri"/>
          <w:b w:val="0"/>
          <w:color w:val="auto"/>
          <w:sz w:val="20"/>
          <w:szCs w:val="20"/>
        </w:rPr>
      </w:pPr>
      <w:bookmarkStart w:id="15" w:name="_Toc259613449"/>
      <w:r w:rsidRPr="009647F8">
        <w:rPr>
          <w:rFonts w:ascii="Calibri" w:hAnsi="Calibri"/>
          <w:b w:val="0"/>
          <w:color w:val="auto"/>
          <w:sz w:val="20"/>
          <w:szCs w:val="20"/>
        </w:rPr>
        <w:t>Corporate Goals and Social Responsibility</w:t>
      </w:r>
      <w:bookmarkEnd w:id="15"/>
    </w:p>
    <w:p w14:paraId="02E7CE6A" w14:textId="77777777" w:rsidR="00E70281" w:rsidRPr="009647F8" w:rsidRDefault="00E70281" w:rsidP="00B36812">
      <w:pPr>
        <w:rPr>
          <w:rFonts w:ascii="Calibri" w:hAnsi="Calibri"/>
          <w:sz w:val="20"/>
          <w:szCs w:val="20"/>
        </w:rPr>
      </w:pPr>
    </w:p>
    <w:p w14:paraId="106607D8" w14:textId="0E1459A0" w:rsidR="00894F1B" w:rsidRPr="009647F8" w:rsidRDefault="00894F1B" w:rsidP="00B36812">
      <w:pPr>
        <w:rPr>
          <w:rFonts w:ascii="Calibri" w:hAnsi="Calibri"/>
          <w:sz w:val="20"/>
          <w:szCs w:val="20"/>
        </w:rPr>
      </w:pPr>
      <w:r w:rsidRPr="009647F8">
        <w:rPr>
          <w:rFonts w:ascii="Calibri" w:hAnsi="Calibri"/>
          <w:sz w:val="20"/>
          <w:szCs w:val="20"/>
        </w:rPr>
        <w:t>Introduction</w:t>
      </w:r>
    </w:p>
    <w:p w14:paraId="4F8A3711" w14:textId="3DBEFE41" w:rsidR="00E70281" w:rsidRPr="009647F8" w:rsidRDefault="00E70281" w:rsidP="008224A1">
      <w:pPr>
        <w:pStyle w:val="ListParagraph"/>
        <w:numPr>
          <w:ilvl w:val="0"/>
          <w:numId w:val="76"/>
        </w:numPr>
        <w:autoSpaceDE w:val="0"/>
        <w:autoSpaceDN w:val="0"/>
        <w:adjustRightInd w:val="0"/>
        <w:rPr>
          <w:rFonts w:ascii="Calibri" w:hAnsi="Calibri"/>
          <w:sz w:val="20"/>
          <w:szCs w:val="20"/>
        </w:rPr>
      </w:pPr>
      <w:r w:rsidRPr="009647F8">
        <w:rPr>
          <w:rFonts w:ascii="Calibri" w:hAnsi="Calibri"/>
          <w:sz w:val="20"/>
          <w:szCs w:val="20"/>
        </w:rPr>
        <w:t>Much debate about the role of business corporations in modern society</w:t>
      </w:r>
    </w:p>
    <w:p w14:paraId="046F5F25" w14:textId="11EEF788" w:rsidR="00E70281" w:rsidRPr="009647F8" w:rsidRDefault="00AD7A8A" w:rsidP="008224A1">
      <w:pPr>
        <w:pStyle w:val="ListParagraph"/>
        <w:numPr>
          <w:ilvl w:val="0"/>
          <w:numId w:val="77"/>
        </w:numPr>
        <w:autoSpaceDE w:val="0"/>
        <w:autoSpaceDN w:val="0"/>
        <w:adjustRightInd w:val="0"/>
        <w:rPr>
          <w:rFonts w:ascii="Calibri" w:hAnsi="Calibri"/>
          <w:sz w:val="20"/>
          <w:szCs w:val="20"/>
        </w:rPr>
      </w:pPr>
      <w:r w:rsidRPr="009647F8">
        <w:rPr>
          <w:rFonts w:ascii="Calibri" w:hAnsi="Calibri"/>
          <w:b/>
          <w:sz w:val="20"/>
          <w:szCs w:val="20"/>
        </w:rPr>
        <w:t>Contractarian V</w:t>
      </w:r>
      <w:r w:rsidR="00E70281" w:rsidRPr="009647F8">
        <w:rPr>
          <w:rFonts w:ascii="Calibri" w:hAnsi="Calibri"/>
          <w:b/>
          <w:sz w:val="20"/>
          <w:szCs w:val="20"/>
        </w:rPr>
        <w:t>iew</w:t>
      </w:r>
      <w:r w:rsidR="00E70281" w:rsidRPr="009647F8">
        <w:rPr>
          <w:rFonts w:ascii="Calibri" w:hAnsi="Calibri"/>
          <w:sz w:val="20"/>
          <w:szCs w:val="20"/>
        </w:rPr>
        <w:t xml:space="preserve"> – focus on profit maximization for </w:t>
      </w:r>
      <w:r w:rsidR="00066F74" w:rsidRPr="009647F8">
        <w:rPr>
          <w:rFonts w:ascii="Calibri" w:hAnsi="Calibri"/>
          <w:sz w:val="20"/>
          <w:szCs w:val="20"/>
        </w:rPr>
        <w:t>SHs</w:t>
      </w:r>
    </w:p>
    <w:p w14:paraId="7DD91EE3" w14:textId="0CBCFDE8" w:rsidR="00721407" w:rsidRPr="009647F8" w:rsidRDefault="00721407" w:rsidP="008224A1">
      <w:pPr>
        <w:pStyle w:val="ListParagraph"/>
        <w:numPr>
          <w:ilvl w:val="1"/>
          <w:numId w:val="77"/>
        </w:numPr>
        <w:autoSpaceDE w:val="0"/>
        <w:autoSpaceDN w:val="0"/>
        <w:adjustRightInd w:val="0"/>
        <w:rPr>
          <w:rFonts w:ascii="Calibri" w:hAnsi="Calibri"/>
          <w:sz w:val="20"/>
          <w:szCs w:val="20"/>
        </w:rPr>
      </w:pPr>
      <w:r w:rsidRPr="009647F8">
        <w:rPr>
          <w:rFonts w:ascii="Calibri" w:hAnsi="Calibri"/>
          <w:sz w:val="20"/>
          <w:szCs w:val="20"/>
        </w:rPr>
        <w:t xml:space="preserve">Favoured by case law; DOs duties must focus on SHs interests. Any acts that respond to the interests of other stakeholders </w:t>
      </w:r>
      <w:r w:rsidR="00E64F6E">
        <w:rPr>
          <w:rFonts w:ascii="Calibri" w:hAnsi="Calibri"/>
          <w:sz w:val="20"/>
          <w:szCs w:val="20"/>
        </w:rPr>
        <w:t>(i.e. consumers, creditors or EE</w:t>
      </w:r>
      <w:r w:rsidRPr="009647F8">
        <w:rPr>
          <w:rFonts w:ascii="Calibri" w:hAnsi="Calibri"/>
          <w:sz w:val="20"/>
          <w:szCs w:val="20"/>
        </w:rPr>
        <w:t>’s) should be subje</w:t>
      </w:r>
      <w:r w:rsidR="004A632D">
        <w:rPr>
          <w:rFonts w:ascii="Calibri" w:hAnsi="Calibri"/>
          <w:sz w:val="20"/>
          <w:szCs w:val="20"/>
        </w:rPr>
        <w:t>ct to SH interests</w:t>
      </w:r>
      <w:r w:rsidRPr="009647F8">
        <w:rPr>
          <w:rFonts w:ascii="Calibri" w:hAnsi="Calibri"/>
          <w:sz w:val="20"/>
          <w:szCs w:val="20"/>
        </w:rPr>
        <w:t>.</w:t>
      </w:r>
    </w:p>
    <w:p w14:paraId="1025270F" w14:textId="38BA4C7D" w:rsidR="002E5802" w:rsidRPr="009647F8" w:rsidRDefault="002E5802" w:rsidP="008224A1">
      <w:pPr>
        <w:pStyle w:val="ListParagraph"/>
        <w:numPr>
          <w:ilvl w:val="1"/>
          <w:numId w:val="77"/>
        </w:numPr>
        <w:autoSpaceDE w:val="0"/>
        <w:autoSpaceDN w:val="0"/>
        <w:adjustRightInd w:val="0"/>
        <w:rPr>
          <w:rFonts w:ascii="Calibri" w:hAnsi="Calibri"/>
          <w:color w:val="FF6600"/>
          <w:sz w:val="20"/>
          <w:szCs w:val="20"/>
        </w:rPr>
      </w:pPr>
      <w:r w:rsidRPr="009647F8">
        <w:rPr>
          <w:rFonts w:ascii="Calibri" w:hAnsi="Calibri"/>
          <w:color w:val="FF6600"/>
          <w:sz w:val="20"/>
          <w:szCs w:val="20"/>
        </w:rPr>
        <w:t xml:space="preserve">DOs must </w:t>
      </w:r>
      <w:r w:rsidRPr="00FA6F9E">
        <w:rPr>
          <w:rFonts w:ascii="Calibri" w:hAnsi="Calibri"/>
          <w:color w:val="FF6600"/>
          <w:sz w:val="20"/>
          <w:szCs w:val="20"/>
          <w:u w:val="single"/>
        </w:rPr>
        <w:t>always</w:t>
      </w:r>
      <w:r w:rsidRPr="009647F8">
        <w:rPr>
          <w:rFonts w:ascii="Calibri" w:hAnsi="Calibri"/>
          <w:color w:val="FF6600"/>
          <w:sz w:val="20"/>
          <w:szCs w:val="20"/>
        </w:rPr>
        <w:t xml:space="preserve"> act in the best interests of the CO/SHs</w:t>
      </w:r>
    </w:p>
    <w:p w14:paraId="46F0160C" w14:textId="1B8CE62B" w:rsidR="0079388C" w:rsidRPr="009647F8" w:rsidRDefault="0079388C" w:rsidP="008224A1">
      <w:pPr>
        <w:pStyle w:val="ListParagraph"/>
        <w:numPr>
          <w:ilvl w:val="2"/>
          <w:numId w:val="77"/>
        </w:numPr>
        <w:autoSpaceDE w:val="0"/>
        <w:autoSpaceDN w:val="0"/>
        <w:adjustRightInd w:val="0"/>
        <w:rPr>
          <w:rFonts w:ascii="Calibri" w:hAnsi="Calibri"/>
          <w:sz w:val="20"/>
          <w:szCs w:val="20"/>
        </w:rPr>
      </w:pPr>
      <w:r w:rsidRPr="009647F8">
        <w:rPr>
          <w:rFonts w:ascii="Calibri" w:hAnsi="Calibri"/>
          <w:color w:val="0000FF"/>
          <w:sz w:val="20"/>
          <w:szCs w:val="20"/>
        </w:rPr>
        <w:t xml:space="preserve">Dodge: </w:t>
      </w:r>
      <w:r w:rsidRPr="009647F8">
        <w:rPr>
          <w:rFonts w:ascii="Calibri" w:hAnsi="Calibri"/>
          <w:sz w:val="20"/>
          <w:szCs w:val="20"/>
        </w:rPr>
        <w:t xml:space="preserve">CO decisions done in the interests of </w:t>
      </w:r>
      <w:r w:rsidR="00547754" w:rsidRPr="009647F8">
        <w:rPr>
          <w:rFonts w:ascii="Calibri" w:hAnsi="Calibri"/>
          <w:sz w:val="20"/>
          <w:szCs w:val="20"/>
        </w:rPr>
        <w:t>EE</w:t>
      </w:r>
      <w:r w:rsidRPr="009647F8">
        <w:rPr>
          <w:rFonts w:ascii="Calibri" w:hAnsi="Calibri"/>
          <w:sz w:val="20"/>
          <w:szCs w:val="20"/>
        </w:rPr>
        <w:t>/consumers/public cannot be the sole justificatio</w:t>
      </w:r>
      <w:r w:rsidR="00CF4D88" w:rsidRPr="009647F8">
        <w:rPr>
          <w:rFonts w:ascii="Calibri" w:hAnsi="Calibri"/>
          <w:sz w:val="20"/>
          <w:szCs w:val="20"/>
        </w:rPr>
        <w:t xml:space="preserve">n; </w:t>
      </w:r>
      <w:r w:rsidRPr="009647F8">
        <w:rPr>
          <w:rFonts w:ascii="Calibri" w:hAnsi="Calibri"/>
          <w:sz w:val="20"/>
          <w:szCs w:val="20"/>
        </w:rPr>
        <w:t>Boards must always act in the best interest</w:t>
      </w:r>
      <w:r w:rsidR="00835AFE">
        <w:rPr>
          <w:rFonts w:ascii="Calibri" w:hAnsi="Calibri"/>
          <w:sz w:val="20"/>
          <w:szCs w:val="20"/>
        </w:rPr>
        <w:t>s</w:t>
      </w:r>
      <w:r w:rsidRPr="009647F8">
        <w:rPr>
          <w:rFonts w:ascii="Calibri" w:hAnsi="Calibri"/>
          <w:sz w:val="20"/>
          <w:szCs w:val="20"/>
        </w:rPr>
        <w:t xml:space="preserve"> of the corporation</w:t>
      </w:r>
    </w:p>
    <w:p w14:paraId="16C5DEDB" w14:textId="77777777" w:rsidR="00CF4D88" w:rsidRPr="009647F8" w:rsidRDefault="00462214" w:rsidP="008224A1">
      <w:pPr>
        <w:pStyle w:val="ListParagraph"/>
        <w:numPr>
          <w:ilvl w:val="2"/>
          <w:numId w:val="77"/>
        </w:numPr>
        <w:autoSpaceDE w:val="0"/>
        <w:autoSpaceDN w:val="0"/>
        <w:adjustRightInd w:val="0"/>
        <w:rPr>
          <w:rFonts w:ascii="Calibri" w:hAnsi="Calibri"/>
          <w:sz w:val="20"/>
          <w:szCs w:val="20"/>
        </w:rPr>
      </w:pPr>
      <w:r w:rsidRPr="009647F8">
        <w:rPr>
          <w:rFonts w:ascii="Calibri" w:hAnsi="Calibri"/>
          <w:color w:val="0000FF"/>
          <w:sz w:val="20"/>
          <w:szCs w:val="20"/>
        </w:rPr>
        <w:t>Parke:</w:t>
      </w:r>
      <w:r w:rsidRPr="009647F8">
        <w:rPr>
          <w:rFonts w:ascii="Calibri" w:hAnsi="Calibri"/>
          <w:sz w:val="20"/>
          <w:szCs w:val="20"/>
        </w:rPr>
        <w:t xml:space="preserve"> </w:t>
      </w:r>
      <w:r w:rsidR="00CF4D88" w:rsidRPr="009647F8">
        <w:rPr>
          <w:rFonts w:ascii="Calibri" w:hAnsi="Calibri"/>
          <w:b/>
          <w:sz w:val="20"/>
          <w:szCs w:val="20"/>
        </w:rPr>
        <w:t>Test:</w:t>
      </w:r>
      <w:r w:rsidR="00CF4D88" w:rsidRPr="009647F8">
        <w:rPr>
          <w:rFonts w:ascii="Calibri" w:hAnsi="Calibri"/>
          <w:sz w:val="20"/>
          <w:szCs w:val="20"/>
        </w:rPr>
        <w:t xml:space="preserve"> Whether DR are acting in the best interest of the CO</w:t>
      </w:r>
    </w:p>
    <w:p w14:paraId="400329FC" w14:textId="77777777" w:rsidR="00CF4D88" w:rsidRPr="009647F8" w:rsidRDefault="00CF4D88" w:rsidP="008224A1">
      <w:pPr>
        <w:pStyle w:val="ListParagraph"/>
        <w:numPr>
          <w:ilvl w:val="3"/>
          <w:numId w:val="77"/>
        </w:numPr>
        <w:autoSpaceDE w:val="0"/>
        <w:autoSpaceDN w:val="0"/>
        <w:adjustRightInd w:val="0"/>
        <w:rPr>
          <w:rFonts w:ascii="Calibri" w:hAnsi="Calibri"/>
          <w:sz w:val="20"/>
          <w:szCs w:val="20"/>
        </w:rPr>
      </w:pPr>
      <w:r w:rsidRPr="009647F8">
        <w:rPr>
          <w:rFonts w:ascii="Calibri" w:hAnsi="Calibri"/>
          <w:sz w:val="20"/>
          <w:szCs w:val="20"/>
        </w:rPr>
        <w:t>Must determine if act is reasonably incidental to, and within the reasonable scope of carrying on, the business of the CO</w:t>
      </w:r>
    </w:p>
    <w:p w14:paraId="6614B054" w14:textId="4A8F62BF" w:rsidR="007F6678" w:rsidRPr="009647F8" w:rsidRDefault="00CF4D88" w:rsidP="008224A1">
      <w:pPr>
        <w:pStyle w:val="ListParagraph"/>
        <w:numPr>
          <w:ilvl w:val="3"/>
          <w:numId w:val="77"/>
        </w:numPr>
        <w:autoSpaceDE w:val="0"/>
        <w:autoSpaceDN w:val="0"/>
        <w:adjustRightInd w:val="0"/>
        <w:rPr>
          <w:rFonts w:ascii="Calibri" w:hAnsi="Calibri"/>
          <w:sz w:val="20"/>
          <w:szCs w:val="20"/>
        </w:rPr>
      </w:pPr>
      <w:r w:rsidRPr="009647F8">
        <w:rPr>
          <w:rFonts w:ascii="Calibri" w:hAnsi="Calibri"/>
          <w:sz w:val="20"/>
          <w:szCs w:val="20"/>
        </w:rPr>
        <w:t>Giving away such a large amount of assets could never be considered beneficial to the CO/SHs</w:t>
      </w:r>
    </w:p>
    <w:p w14:paraId="5D475ECA" w14:textId="7DEF0D5A" w:rsidR="00695CE8" w:rsidRPr="009647F8" w:rsidRDefault="001F3BD8" w:rsidP="008224A1">
      <w:pPr>
        <w:pStyle w:val="ListParagraph"/>
        <w:numPr>
          <w:ilvl w:val="0"/>
          <w:numId w:val="77"/>
        </w:numPr>
        <w:autoSpaceDE w:val="0"/>
        <w:autoSpaceDN w:val="0"/>
        <w:adjustRightInd w:val="0"/>
        <w:rPr>
          <w:rFonts w:ascii="Calibri" w:hAnsi="Calibri"/>
          <w:sz w:val="20"/>
          <w:szCs w:val="20"/>
        </w:rPr>
      </w:pPr>
      <w:r w:rsidRPr="009647F8">
        <w:rPr>
          <w:rFonts w:ascii="Calibri" w:hAnsi="Calibri"/>
          <w:b/>
          <w:sz w:val="20"/>
          <w:szCs w:val="20"/>
        </w:rPr>
        <w:t>Impact on S</w:t>
      </w:r>
      <w:r w:rsidR="00AD7A8A" w:rsidRPr="009647F8">
        <w:rPr>
          <w:rFonts w:ascii="Calibri" w:hAnsi="Calibri"/>
          <w:b/>
          <w:sz w:val="20"/>
          <w:szCs w:val="20"/>
        </w:rPr>
        <w:t>ociety Vi</w:t>
      </w:r>
      <w:r w:rsidR="00E70281" w:rsidRPr="009647F8">
        <w:rPr>
          <w:rFonts w:ascii="Calibri" w:hAnsi="Calibri"/>
          <w:b/>
          <w:sz w:val="20"/>
          <w:szCs w:val="20"/>
        </w:rPr>
        <w:t>ew</w:t>
      </w:r>
      <w:r w:rsidR="00C20D34" w:rsidRPr="009647F8">
        <w:rPr>
          <w:rFonts w:ascii="Calibri" w:hAnsi="Calibri"/>
          <w:sz w:val="20"/>
          <w:szCs w:val="20"/>
        </w:rPr>
        <w:t xml:space="preserve"> – requires b</w:t>
      </w:r>
      <w:r w:rsidR="00E70281" w:rsidRPr="009647F8">
        <w:rPr>
          <w:rFonts w:ascii="Calibri" w:hAnsi="Calibri"/>
          <w:sz w:val="20"/>
          <w:szCs w:val="20"/>
        </w:rPr>
        <w:t xml:space="preserve">alance between interests of </w:t>
      </w:r>
      <w:r w:rsidR="00695CE8" w:rsidRPr="009647F8">
        <w:rPr>
          <w:rFonts w:ascii="Calibri" w:hAnsi="Calibri"/>
          <w:sz w:val="20"/>
          <w:szCs w:val="20"/>
        </w:rPr>
        <w:t>SHs and other stakeholders</w:t>
      </w:r>
      <w:r w:rsidR="00666261" w:rsidRPr="009647F8">
        <w:rPr>
          <w:rFonts w:ascii="Calibri" w:hAnsi="Calibri"/>
          <w:sz w:val="20"/>
          <w:szCs w:val="20"/>
        </w:rPr>
        <w:t xml:space="preserve"> (</w:t>
      </w:r>
      <w:r w:rsidR="00666261" w:rsidRPr="008F3785">
        <w:rPr>
          <w:rFonts w:ascii="Calibri" w:hAnsi="Calibri"/>
          <w:color w:val="0000FF"/>
          <w:sz w:val="20"/>
          <w:szCs w:val="20"/>
        </w:rPr>
        <w:t>BCE</w:t>
      </w:r>
      <w:r w:rsidR="00666261" w:rsidRPr="009647F8">
        <w:rPr>
          <w:rFonts w:ascii="Calibri" w:hAnsi="Calibri"/>
          <w:sz w:val="20"/>
          <w:szCs w:val="20"/>
        </w:rPr>
        <w:t>)</w:t>
      </w:r>
    </w:p>
    <w:p w14:paraId="3FA1CB5C" w14:textId="16E58C4F" w:rsidR="00E70281" w:rsidRPr="009647F8" w:rsidRDefault="00695CE8" w:rsidP="008224A1">
      <w:pPr>
        <w:pStyle w:val="ListParagraph"/>
        <w:numPr>
          <w:ilvl w:val="1"/>
          <w:numId w:val="77"/>
        </w:numPr>
        <w:autoSpaceDE w:val="0"/>
        <w:autoSpaceDN w:val="0"/>
        <w:adjustRightInd w:val="0"/>
        <w:rPr>
          <w:rFonts w:ascii="Calibri" w:hAnsi="Calibri"/>
          <w:sz w:val="20"/>
          <w:szCs w:val="20"/>
        </w:rPr>
      </w:pPr>
      <w:r w:rsidRPr="009647F8">
        <w:rPr>
          <w:rFonts w:ascii="Calibri" w:hAnsi="Calibri"/>
          <w:sz w:val="20"/>
          <w:szCs w:val="20"/>
        </w:rPr>
        <w:t>COs</w:t>
      </w:r>
      <w:r w:rsidR="00E70281" w:rsidRPr="009647F8">
        <w:rPr>
          <w:rFonts w:ascii="Calibri" w:hAnsi="Calibri"/>
          <w:sz w:val="20"/>
          <w:szCs w:val="20"/>
        </w:rPr>
        <w:t xml:space="preserve"> have the power to think about these other interests and take them into account in decision-</w:t>
      </w:r>
      <w:r w:rsidR="00DD3110" w:rsidRPr="009647F8">
        <w:rPr>
          <w:rFonts w:ascii="Calibri" w:hAnsi="Calibri"/>
          <w:sz w:val="20"/>
          <w:szCs w:val="20"/>
        </w:rPr>
        <w:t>making</w:t>
      </w:r>
    </w:p>
    <w:p w14:paraId="73011552" w14:textId="5010C6C1" w:rsidR="0034010B" w:rsidRPr="009647F8" w:rsidRDefault="00695164" w:rsidP="008224A1">
      <w:pPr>
        <w:pStyle w:val="ListParagraph"/>
        <w:numPr>
          <w:ilvl w:val="1"/>
          <w:numId w:val="77"/>
        </w:numPr>
        <w:autoSpaceDE w:val="0"/>
        <w:autoSpaceDN w:val="0"/>
        <w:adjustRightInd w:val="0"/>
        <w:rPr>
          <w:rFonts w:ascii="Calibri" w:hAnsi="Calibri"/>
          <w:color w:val="FF6600"/>
          <w:sz w:val="20"/>
          <w:szCs w:val="20"/>
        </w:rPr>
      </w:pPr>
      <w:r>
        <w:rPr>
          <w:rFonts w:ascii="Calibri" w:hAnsi="Calibri"/>
          <w:color w:val="FF6600"/>
          <w:sz w:val="20"/>
          <w:szCs w:val="20"/>
        </w:rPr>
        <w:t>DO</w:t>
      </w:r>
      <w:r w:rsidR="003461CA" w:rsidRPr="009647F8">
        <w:rPr>
          <w:rFonts w:ascii="Calibri" w:hAnsi="Calibri"/>
          <w:color w:val="FF6600"/>
          <w:sz w:val="20"/>
          <w:szCs w:val="20"/>
        </w:rPr>
        <w:t>s owe duty to CO, BUT they nonetheless can consider interests of stakeholders</w:t>
      </w:r>
    </w:p>
    <w:p w14:paraId="115B689B" w14:textId="19979553" w:rsidR="0034010B" w:rsidRPr="009647F8" w:rsidRDefault="00176C0E" w:rsidP="008224A1">
      <w:pPr>
        <w:pStyle w:val="ListParagraph"/>
        <w:numPr>
          <w:ilvl w:val="1"/>
          <w:numId w:val="77"/>
        </w:numPr>
        <w:autoSpaceDE w:val="0"/>
        <w:autoSpaceDN w:val="0"/>
        <w:adjustRightInd w:val="0"/>
        <w:rPr>
          <w:rFonts w:ascii="Calibri" w:hAnsi="Calibri"/>
          <w:sz w:val="20"/>
          <w:szCs w:val="20"/>
        </w:rPr>
      </w:pPr>
      <w:r w:rsidRPr="009647F8">
        <w:rPr>
          <w:rFonts w:ascii="Calibri" w:hAnsi="Calibri"/>
          <w:color w:val="0000FF"/>
          <w:sz w:val="20"/>
          <w:szCs w:val="20"/>
        </w:rPr>
        <w:t>Peoples</w:t>
      </w:r>
      <w:r w:rsidR="004D0DB6" w:rsidRPr="009647F8">
        <w:rPr>
          <w:rFonts w:ascii="Calibri" w:hAnsi="Calibri"/>
          <w:sz w:val="20"/>
          <w:szCs w:val="20"/>
        </w:rPr>
        <w:t>:</w:t>
      </w:r>
      <w:r w:rsidRPr="009647F8">
        <w:rPr>
          <w:rFonts w:ascii="Calibri" w:hAnsi="Calibri"/>
          <w:sz w:val="20"/>
          <w:szCs w:val="20"/>
        </w:rPr>
        <w:t xml:space="preserve"> SCC held that the </w:t>
      </w:r>
      <w:r w:rsidR="006C09B4" w:rsidRPr="009647F8">
        <w:rPr>
          <w:rFonts w:ascii="Calibri" w:hAnsi="Calibri"/>
          <w:sz w:val="20"/>
          <w:szCs w:val="20"/>
        </w:rPr>
        <w:t>DO</w:t>
      </w:r>
      <w:r w:rsidRPr="009647F8">
        <w:rPr>
          <w:rFonts w:ascii="Calibri" w:hAnsi="Calibri"/>
          <w:sz w:val="20"/>
          <w:szCs w:val="20"/>
        </w:rPr>
        <w:t xml:space="preserve">s’ duty of care is “open-ended”. Thus, unlike the </w:t>
      </w:r>
      <w:r w:rsidR="00787555" w:rsidRPr="009647F8">
        <w:rPr>
          <w:rFonts w:ascii="Calibri" w:hAnsi="Calibri"/>
          <w:sz w:val="20"/>
          <w:szCs w:val="20"/>
        </w:rPr>
        <w:t>FD</w:t>
      </w:r>
      <w:r w:rsidRPr="009647F8">
        <w:rPr>
          <w:rFonts w:ascii="Calibri" w:hAnsi="Calibri"/>
          <w:sz w:val="20"/>
          <w:szCs w:val="20"/>
        </w:rPr>
        <w:t xml:space="preserve">, which is owed only to the CO, the duty of care may allow the </w:t>
      </w:r>
      <w:r w:rsidR="00E136D1">
        <w:rPr>
          <w:rFonts w:ascii="Calibri" w:hAnsi="Calibri"/>
          <w:sz w:val="20"/>
          <w:szCs w:val="20"/>
        </w:rPr>
        <w:t>DO</w:t>
      </w:r>
      <w:r w:rsidRPr="009647F8">
        <w:rPr>
          <w:rFonts w:ascii="Calibri" w:hAnsi="Calibri"/>
          <w:sz w:val="20"/>
          <w:szCs w:val="20"/>
        </w:rPr>
        <w:t>s to be fixed with liability in negligence if they cause harm to:</w:t>
      </w:r>
    </w:p>
    <w:p w14:paraId="7BD4B2A7" w14:textId="55C37F84" w:rsidR="0034010B" w:rsidRPr="009647F8" w:rsidRDefault="002D3000" w:rsidP="008224A1">
      <w:pPr>
        <w:pStyle w:val="ListParagraph"/>
        <w:numPr>
          <w:ilvl w:val="2"/>
          <w:numId w:val="187"/>
        </w:numPr>
        <w:autoSpaceDE w:val="0"/>
        <w:autoSpaceDN w:val="0"/>
        <w:adjustRightInd w:val="0"/>
        <w:rPr>
          <w:rFonts w:ascii="Calibri" w:hAnsi="Calibri"/>
          <w:sz w:val="20"/>
          <w:szCs w:val="20"/>
        </w:rPr>
      </w:pPr>
      <w:r w:rsidRPr="009647F8">
        <w:rPr>
          <w:rFonts w:ascii="Calibri" w:hAnsi="Calibri"/>
          <w:sz w:val="20"/>
          <w:szCs w:val="20"/>
        </w:rPr>
        <w:t>the corporation (</w:t>
      </w:r>
      <w:r w:rsidR="00176C0E" w:rsidRPr="009647F8">
        <w:rPr>
          <w:rFonts w:ascii="Calibri" w:hAnsi="Calibri"/>
          <w:sz w:val="20"/>
          <w:szCs w:val="20"/>
        </w:rPr>
        <w:t xml:space="preserve">most common scenario); </w:t>
      </w:r>
    </w:p>
    <w:p w14:paraId="17DA6701" w14:textId="77777777" w:rsidR="0034010B" w:rsidRPr="009647F8" w:rsidRDefault="00176C0E" w:rsidP="008224A1">
      <w:pPr>
        <w:pStyle w:val="ListParagraph"/>
        <w:numPr>
          <w:ilvl w:val="2"/>
          <w:numId w:val="187"/>
        </w:numPr>
        <w:autoSpaceDE w:val="0"/>
        <w:autoSpaceDN w:val="0"/>
        <w:adjustRightInd w:val="0"/>
        <w:rPr>
          <w:rFonts w:ascii="Calibri" w:hAnsi="Calibri"/>
          <w:sz w:val="20"/>
          <w:szCs w:val="20"/>
        </w:rPr>
      </w:pPr>
      <w:r w:rsidRPr="009647F8">
        <w:rPr>
          <w:rFonts w:ascii="Calibri" w:hAnsi="Calibri"/>
          <w:sz w:val="20"/>
          <w:szCs w:val="20"/>
        </w:rPr>
        <w:t>creditors of the corporation (</w:t>
      </w:r>
      <w:r w:rsidRPr="009647F8">
        <w:rPr>
          <w:rFonts w:ascii="Calibri" w:hAnsi="Calibri"/>
          <w:color w:val="0000FF"/>
          <w:sz w:val="20"/>
          <w:szCs w:val="20"/>
        </w:rPr>
        <w:t>Peoples</w:t>
      </w:r>
      <w:r w:rsidRPr="009647F8">
        <w:rPr>
          <w:rFonts w:ascii="Calibri" w:hAnsi="Calibri"/>
          <w:sz w:val="20"/>
          <w:szCs w:val="20"/>
        </w:rPr>
        <w:t xml:space="preserve">); and </w:t>
      </w:r>
    </w:p>
    <w:p w14:paraId="44F2F7A5" w14:textId="30AE540D" w:rsidR="00176C0E" w:rsidRPr="009647F8" w:rsidRDefault="00176C0E" w:rsidP="008224A1">
      <w:pPr>
        <w:pStyle w:val="ListParagraph"/>
        <w:numPr>
          <w:ilvl w:val="2"/>
          <w:numId w:val="187"/>
        </w:numPr>
        <w:autoSpaceDE w:val="0"/>
        <w:autoSpaceDN w:val="0"/>
        <w:adjustRightInd w:val="0"/>
        <w:rPr>
          <w:rFonts w:ascii="Calibri" w:hAnsi="Calibri"/>
          <w:sz w:val="20"/>
          <w:szCs w:val="20"/>
        </w:rPr>
      </w:pPr>
      <w:r w:rsidRPr="009647F8">
        <w:rPr>
          <w:rFonts w:ascii="Calibri" w:hAnsi="Calibri"/>
          <w:sz w:val="20"/>
          <w:szCs w:val="20"/>
        </w:rPr>
        <w:t>other third parties, such as employees, within the “neighbourhood” of the DOs</w:t>
      </w:r>
    </w:p>
    <w:p w14:paraId="21ED0363" w14:textId="2BA88B8F" w:rsidR="00AA1F57" w:rsidRPr="009647F8" w:rsidRDefault="00DE3E8F" w:rsidP="008224A1">
      <w:pPr>
        <w:pStyle w:val="ListParagraph"/>
        <w:numPr>
          <w:ilvl w:val="2"/>
          <w:numId w:val="77"/>
        </w:numPr>
        <w:autoSpaceDE w:val="0"/>
        <w:autoSpaceDN w:val="0"/>
        <w:adjustRightInd w:val="0"/>
        <w:rPr>
          <w:rFonts w:ascii="Calibri" w:hAnsi="Calibri"/>
          <w:sz w:val="20"/>
          <w:szCs w:val="20"/>
        </w:rPr>
      </w:pPr>
      <w:r>
        <w:rPr>
          <w:rFonts w:ascii="Calibri" w:hAnsi="Calibri"/>
          <w:b/>
          <w:sz w:val="20"/>
          <w:szCs w:val="20"/>
        </w:rPr>
        <w:t xml:space="preserve">Means: </w:t>
      </w:r>
      <w:r w:rsidR="00AA1F57" w:rsidRPr="009647F8">
        <w:rPr>
          <w:rFonts w:ascii="Calibri" w:hAnsi="Calibri"/>
          <w:sz w:val="20"/>
          <w:szCs w:val="20"/>
        </w:rPr>
        <w:t xml:space="preserve">DOs owe a duty of care to creditors, but that duty does </w:t>
      </w:r>
      <w:r w:rsidR="00AA1F57" w:rsidRPr="009647F8">
        <w:rPr>
          <w:rFonts w:ascii="Calibri" w:hAnsi="Calibri"/>
          <w:sz w:val="20"/>
          <w:szCs w:val="20"/>
          <w:u w:val="single"/>
        </w:rPr>
        <w:t>not</w:t>
      </w:r>
      <w:r w:rsidR="00AA1F57" w:rsidRPr="009647F8">
        <w:rPr>
          <w:rFonts w:ascii="Calibri" w:hAnsi="Calibri"/>
          <w:sz w:val="20"/>
          <w:szCs w:val="20"/>
        </w:rPr>
        <w:t xml:space="preserve"> rise to a fiduciary duty</w:t>
      </w:r>
    </w:p>
    <w:p w14:paraId="2ADB4387" w14:textId="1CA7C409" w:rsidR="0034010B" w:rsidRPr="009158B2" w:rsidRDefault="00AA1F57" w:rsidP="008224A1">
      <w:pPr>
        <w:pStyle w:val="ListParagraph"/>
        <w:numPr>
          <w:ilvl w:val="2"/>
          <w:numId w:val="77"/>
        </w:numPr>
        <w:autoSpaceDE w:val="0"/>
        <w:autoSpaceDN w:val="0"/>
        <w:adjustRightInd w:val="0"/>
        <w:rPr>
          <w:rFonts w:ascii="Calibri" w:hAnsi="Calibri"/>
          <w:color w:val="FF6600"/>
          <w:sz w:val="20"/>
          <w:szCs w:val="20"/>
        </w:rPr>
      </w:pPr>
      <w:r w:rsidRPr="009158B2">
        <w:rPr>
          <w:rFonts w:ascii="Calibri" w:hAnsi="Calibri"/>
          <w:color w:val="FF6600"/>
          <w:sz w:val="20"/>
          <w:szCs w:val="20"/>
        </w:rPr>
        <w:t xml:space="preserve">Although DOs </w:t>
      </w:r>
      <w:r w:rsidRPr="009158B2">
        <w:rPr>
          <w:rFonts w:ascii="Calibri" w:hAnsi="Calibri"/>
          <w:color w:val="FF6600"/>
          <w:sz w:val="20"/>
          <w:szCs w:val="20"/>
          <w:u w:val="single"/>
        </w:rPr>
        <w:t>must</w:t>
      </w:r>
      <w:r w:rsidRPr="009158B2">
        <w:rPr>
          <w:rFonts w:ascii="Calibri" w:hAnsi="Calibri"/>
          <w:color w:val="FF6600"/>
          <w:sz w:val="20"/>
          <w:szCs w:val="20"/>
        </w:rPr>
        <w:t xml:space="preserve"> consider the best interests of the CO, it may also be appropriate, though </w:t>
      </w:r>
      <w:r w:rsidRPr="009158B2">
        <w:rPr>
          <w:rFonts w:ascii="Calibri" w:hAnsi="Calibri"/>
          <w:i/>
          <w:color w:val="FF6600"/>
          <w:sz w:val="20"/>
          <w:szCs w:val="20"/>
        </w:rPr>
        <w:t>not mandatory</w:t>
      </w:r>
      <w:r w:rsidRPr="009158B2">
        <w:rPr>
          <w:rFonts w:ascii="Calibri" w:hAnsi="Calibri"/>
          <w:color w:val="FF6600"/>
          <w:sz w:val="20"/>
          <w:szCs w:val="20"/>
        </w:rPr>
        <w:t>, to consider the impact of corporate decisions on SHs (or a particular group of stakeholders)</w:t>
      </w:r>
    </w:p>
    <w:p w14:paraId="0428F924" w14:textId="3E679516" w:rsidR="00725D0A" w:rsidRPr="009647F8" w:rsidRDefault="000328DA" w:rsidP="008224A1">
      <w:pPr>
        <w:pStyle w:val="ListParagraph"/>
        <w:numPr>
          <w:ilvl w:val="1"/>
          <w:numId w:val="77"/>
        </w:numPr>
        <w:autoSpaceDE w:val="0"/>
        <w:autoSpaceDN w:val="0"/>
        <w:adjustRightInd w:val="0"/>
        <w:rPr>
          <w:rFonts w:ascii="Calibri" w:hAnsi="Calibri"/>
          <w:sz w:val="20"/>
          <w:szCs w:val="20"/>
        </w:rPr>
      </w:pPr>
      <w:r w:rsidRPr="009647F8">
        <w:rPr>
          <w:rFonts w:ascii="Calibri" w:hAnsi="Calibri"/>
          <w:color w:val="0000FF"/>
          <w:sz w:val="20"/>
          <w:szCs w:val="20"/>
        </w:rPr>
        <w:t>BCE</w:t>
      </w:r>
      <w:r w:rsidR="00925CBF" w:rsidRPr="009647F8">
        <w:rPr>
          <w:rFonts w:ascii="Calibri" w:hAnsi="Calibri"/>
          <w:sz w:val="20"/>
          <w:szCs w:val="20"/>
        </w:rPr>
        <w:t>:</w:t>
      </w:r>
      <w:r w:rsidR="000D0491" w:rsidRPr="009647F8">
        <w:rPr>
          <w:rFonts w:ascii="Calibri" w:hAnsi="Calibri"/>
          <w:sz w:val="20"/>
          <w:szCs w:val="20"/>
        </w:rPr>
        <w:t xml:space="preserve"> Affirms that the FD owed by DOs is </w:t>
      </w:r>
      <w:r w:rsidR="000325CD" w:rsidRPr="009647F8">
        <w:rPr>
          <w:rFonts w:ascii="Calibri" w:hAnsi="Calibri"/>
          <w:sz w:val="20"/>
          <w:szCs w:val="20"/>
        </w:rPr>
        <w:t xml:space="preserve">to </w:t>
      </w:r>
      <w:r w:rsidR="000D0491" w:rsidRPr="009647F8">
        <w:rPr>
          <w:rFonts w:ascii="Calibri" w:hAnsi="Calibri"/>
          <w:sz w:val="20"/>
          <w:szCs w:val="20"/>
        </w:rPr>
        <w:t>the CO; however, the best interests of the CO may require considering interests of other stakeholders</w:t>
      </w:r>
    </w:p>
    <w:p w14:paraId="3813456A" w14:textId="467746C4" w:rsidR="00176C0E" w:rsidRPr="009647F8" w:rsidRDefault="00543D31" w:rsidP="008224A1">
      <w:pPr>
        <w:pStyle w:val="ListParagraph"/>
        <w:numPr>
          <w:ilvl w:val="2"/>
          <w:numId w:val="77"/>
        </w:numPr>
        <w:autoSpaceDE w:val="0"/>
        <w:autoSpaceDN w:val="0"/>
        <w:adjustRightInd w:val="0"/>
        <w:rPr>
          <w:rFonts w:ascii="Calibri" w:hAnsi="Calibri"/>
          <w:sz w:val="20"/>
          <w:szCs w:val="20"/>
        </w:rPr>
      </w:pPr>
      <w:r w:rsidRPr="009647F8">
        <w:rPr>
          <w:rFonts w:ascii="Calibri" w:hAnsi="Calibri"/>
          <w:sz w:val="20"/>
          <w:szCs w:val="20"/>
        </w:rPr>
        <w:t>A</w:t>
      </w:r>
      <w:r w:rsidR="000D0491" w:rsidRPr="009647F8">
        <w:rPr>
          <w:rFonts w:ascii="Calibri" w:hAnsi="Calibri"/>
          <w:sz w:val="20"/>
          <w:szCs w:val="20"/>
        </w:rPr>
        <w:t>ny conflict b/w stakeholder interests and the CO’s interests, must be resolved in favour of the CO</w:t>
      </w:r>
      <w:r w:rsidR="005C6841" w:rsidRPr="009647F8">
        <w:rPr>
          <w:rFonts w:ascii="Calibri" w:hAnsi="Calibri"/>
          <w:sz w:val="20"/>
          <w:szCs w:val="20"/>
        </w:rPr>
        <w:t xml:space="preserve"> – b/c t</w:t>
      </w:r>
      <w:r w:rsidR="000D0491" w:rsidRPr="009647F8">
        <w:rPr>
          <w:rFonts w:ascii="Calibri" w:hAnsi="Calibri"/>
          <w:sz w:val="20"/>
          <w:szCs w:val="20"/>
        </w:rPr>
        <w:t xml:space="preserve">he </w:t>
      </w:r>
      <w:r w:rsidR="000D0491" w:rsidRPr="009647F8">
        <w:rPr>
          <w:rFonts w:ascii="Calibri" w:hAnsi="Calibri"/>
          <w:i/>
          <w:sz w:val="20"/>
          <w:szCs w:val="20"/>
        </w:rPr>
        <w:t>“reasonable expectation”</w:t>
      </w:r>
      <w:r w:rsidR="000D0491" w:rsidRPr="009647F8">
        <w:rPr>
          <w:rFonts w:ascii="Calibri" w:hAnsi="Calibri"/>
          <w:sz w:val="20"/>
          <w:szCs w:val="20"/>
        </w:rPr>
        <w:t xml:space="preserve"> of stakeholders is that the DOs will act in the best interests of the CO</w:t>
      </w:r>
    </w:p>
    <w:p w14:paraId="178DB853" w14:textId="2A5E46AD" w:rsidR="006409DF" w:rsidRPr="009647F8" w:rsidRDefault="00176C0E" w:rsidP="008224A1">
      <w:pPr>
        <w:pStyle w:val="ListParagraph"/>
        <w:numPr>
          <w:ilvl w:val="0"/>
          <w:numId w:val="186"/>
        </w:numPr>
        <w:rPr>
          <w:rFonts w:ascii="Calibri" w:hAnsi="Calibri"/>
          <w:sz w:val="20"/>
          <w:szCs w:val="20"/>
        </w:rPr>
      </w:pPr>
      <w:r w:rsidRPr="009647F8">
        <w:rPr>
          <w:rFonts w:ascii="Calibri" w:hAnsi="Calibri"/>
          <w:b/>
          <w:sz w:val="20"/>
          <w:szCs w:val="20"/>
        </w:rPr>
        <w:t>Business Judgment Rule:</w:t>
      </w:r>
      <w:r w:rsidRPr="009647F8">
        <w:rPr>
          <w:rFonts w:ascii="Calibri" w:hAnsi="Calibri"/>
          <w:sz w:val="20"/>
          <w:szCs w:val="20"/>
        </w:rPr>
        <w:t xml:space="preserve"> Protects </w:t>
      </w:r>
      <w:r w:rsidR="00A32AB2" w:rsidRPr="009647F8">
        <w:rPr>
          <w:rFonts w:ascii="Calibri" w:hAnsi="Calibri"/>
          <w:sz w:val="20"/>
          <w:szCs w:val="20"/>
        </w:rPr>
        <w:t>DO</w:t>
      </w:r>
      <w:r w:rsidR="0034010B" w:rsidRPr="009647F8">
        <w:rPr>
          <w:rFonts w:ascii="Calibri" w:hAnsi="Calibri"/>
          <w:sz w:val="20"/>
          <w:szCs w:val="20"/>
        </w:rPr>
        <w:t>s</w:t>
      </w:r>
      <w:r w:rsidRPr="009647F8">
        <w:rPr>
          <w:rFonts w:ascii="Calibri" w:hAnsi="Calibri"/>
          <w:sz w:val="20"/>
          <w:szCs w:val="20"/>
        </w:rPr>
        <w:t xml:space="preserve"> from liability for </w:t>
      </w:r>
      <w:r w:rsidRPr="009647F8">
        <w:rPr>
          <w:rFonts w:ascii="Calibri" w:hAnsi="Calibri"/>
          <w:i/>
          <w:sz w:val="20"/>
          <w:szCs w:val="20"/>
        </w:rPr>
        <w:t>bona fide</w:t>
      </w:r>
      <w:r w:rsidR="00A32AB2" w:rsidRPr="009647F8">
        <w:rPr>
          <w:rFonts w:ascii="Calibri" w:hAnsi="Calibri"/>
          <w:sz w:val="20"/>
          <w:szCs w:val="20"/>
        </w:rPr>
        <w:t xml:space="preserve"> business decisions made on a r</w:t>
      </w:r>
      <w:r w:rsidRPr="009647F8">
        <w:rPr>
          <w:rFonts w:ascii="Calibri" w:hAnsi="Calibri"/>
          <w:sz w:val="20"/>
          <w:szCs w:val="20"/>
        </w:rPr>
        <w:t xml:space="preserve">easonably </w:t>
      </w:r>
      <w:r w:rsidR="006409DF" w:rsidRPr="009647F8">
        <w:rPr>
          <w:rFonts w:ascii="Calibri" w:hAnsi="Calibri"/>
          <w:sz w:val="20"/>
          <w:szCs w:val="20"/>
        </w:rPr>
        <w:t>informed basis</w:t>
      </w:r>
    </w:p>
    <w:p w14:paraId="62CBE3EB" w14:textId="45FE3C9E" w:rsidR="00176C0E" w:rsidRPr="009647F8" w:rsidRDefault="00176C0E" w:rsidP="008224A1">
      <w:pPr>
        <w:pStyle w:val="ListParagraph"/>
        <w:numPr>
          <w:ilvl w:val="1"/>
          <w:numId w:val="186"/>
        </w:numPr>
        <w:rPr>
          <w:rFonts w:ascii="Calibri" w:hAnsi="Calibri"/>
          <w:sz w:val="20"/>
          <w:szCs w:val="20"/>
        </w:rPr>
      </w:pPr>
      <w:r w:rsidRPr="009647F8">
        <w:rPr>
          <w:rFonts w:ascii="Calibri" w:hAnsi="Calibri"/>
          <w:sz w:val="20"/>
          <w:szCs w:val="20"/>
        </w:rPr>
        <w:t xml:space="preserve">According to the SCC, no one has a right to complain about a decision of the </w:t>
      </w:r>
      <w:r w:rsidR="007C5573">
        <w:rPr>
          <w:rFonts w:ascii="Calibri" w:hAnsi="Calibri"/>
          <w:sz w:val="20"/>
          <w:szCs w:val="20"/>
        </w:rPr>
        <w:t>DO</w:t>
      </w:r>
      <w:r w:rsidRPr="009647F8">
        <w:rPr>
          <w:rFonts w:ascii="Calibri" w:hAnsi="Calibri"/>
          <w:sz w:val="20"/>
          <w:szCs w:val="20"/>
        </w:rPr>
        <w:t>s since it “may be” legitimate to consider the interests of various groups, of whic</w:t>
      </w:r>
      <w:r w:rsidR="000C58B8">
        <w:rPr>
          <w:rFonts w:ascii="Calibri" w:hAnsi="Calibri"/>
          <w:sz w:val="20"/>
          <w:szCs w:val="20"/>
        </w:rPr>
        <w:t xml:space="preserve">h the </w:t>
      </w:r>
      <w:r w:rsidR="00507BF0">
        <w:rPr>
          <w:rFonts w:ascii="Calibri" w:hAnsi="Calibri"/>
          <w:sz w:val="20"/>
          <w:szCs w:val="20"/>
        </w:rPr>
        <w:t>SHs</w:t>
      </w:r>
      <w:r w:rsidR="000C58B8">
        <w:rPr>
          <w:rFonts w:ascii="Calibri" w:hAnsi="Calibri"/>
          <w:sz w:val="20"/>
          <w:szCs w:val="20"/>
        </w:rPr>
        <w:t xml:space="preserve"> are only one</w:t>
      </w:r>
    </w:p>
    <w:p w14:paraId="13680BCF" w14:textId="77777777" w:rsidR="00B013FA" w:rsidRPr="009647F8" w:rsidRDefault="00B013FA" w:rsidP="00B36812">
      <w:pPr>
        <w:rPr>
          <w:rFonts w:ascii="Calibri" w:hAnsi="Calibri"/>
          <w:b/>
          <w:sz w:val="20"/>
          <w:szCs w:val="20"/>
        </w:rPr>
      </w:pPr>
    </w:p>
    <w:p w14:paraId="31B25C7E" w14:textId="1AF63FA9" w:rsidR="00725100" w:rsidRPr="009647F8" w:rsidRDefault="00725100" w:rsidP="00FE7837">
      <w:pPr>
        <w:pStyle w:val="Heading2"/>
        <w:pBdr>
          <w:bottom w:val="single" w:sz="4" w:space="1" w:color="auto"/>
        </w:pBdr>
        <w:rPr>
          <w:rFonts w:ascii="Calibri" w:hAnsi="Calibri"/>
          <w:b w:val="0"/>
          <w:color w:val="auto"/>
          <w:sz w:val="20"/>
          <w:szCs w:val="20"/>
        </w:rPr>
      </w:pPr>
      <w:bookmarkStart w:id="16" w:name="_Toc259613450"/>
      <w:r w:rsidRPr="009647F8">
        <w:rPr>
          <w:rFonts w:ascii="Calibri" w:hAnsi="Calibri"/>
          <w:b w:val="0"/>
          <w:color w:val="auto"/>
          <w:sz w:val="20"/>
          <w:szCs w:val="20"/>
        </w:rPr>
        <w:t>Limiting Board Power</w:t>
      </w:r>
      <w:r w:rsidR="00FE7837" w:rsidRPr="009647F8">
        <w:rPr>
          <w:rFonts w:ascii="Calibri" w:hAnsi="Calibri"/>
          <w:b w:val="0"/>
          <w:color w:val="auto"/>
          <w:sz w:val="20"/>
          <w:szCs w:val="20"/>
        </w:rPr>
        <w:t>s</w:t>
      </w:r>
      <w:bookmarkEnd w:id="16"/>
    </w:p>
    <w:p w14:paraId="17607EB1" w14:textId="77777777" w:rsidR="00725100" w:rsidRPr="009647F8" w:rsidRDefault="00725100" w:rsidP="00B36812">
      <w:pPr>
        <w:rPr>
          <w:rFonts w:ascii="Calibri" w:hAnsi="Calibri"/>
          <w:b/>
          <w:sz w:val="20"/>
          <w:szCs w:val="20"/>
        </w:rPr>
      </w:pPr>
    </w:p>
    <w:p w14:paraId="710C3E22" w14:textId="5333C14E" w:rsidR="00264014" w:rsidRPr="009647F8" w:rsidRDefault="00264014" w:rsidP="00B36812">
      <w:pPr>
        <w:rPr>
          <w:rFonts w:ascii="Calibri" w:hAnsi="Calibri"/>
          <w:sz w:val="20"/>
          <w:szCs w:val="20"/>
        </w:rPr>
      </w:pPr>
      <w:r w:rsidRPr="009647F8">
        <w:rPr>
          <w:rFonts w:ascii="Calibri" w:hAnsi="Calibri"/>
          <w:sz w:val="20"/>
          <w:szCs w:val="20"/>
        </w:rPr>
        <w:t>Two provisions modify/limit th</w:t>
      </w:r>
      <w:r w:rsidR="00E4372B">
        <w:rPr>
          <w:rFonts w:ascii="Calibri" w:hAnsi="Calibri"/>
          <w:sz w:val="20"/>
          <w:szCs w:val="20"/>
        </w:rPr>
        <w:t xml:space="preserve">e power of Boards granted in </w:t>
      </w:r>
      <w:r w:rsidRPr="00E4372B">
        <w:rPr>
          <w:rFonts w:ascii="Calibri" w:hAnsi="Calibri"/>
          <w:b/>
          <w:sz w:val="20"/>
          <w:szCs w:val="20"/>
        </w:rPr>
        <w:t>136</w:t>
      </w:r>
      <w:r w:rsidRPr="009647F8">
        <w:rPr>
          <w:rFonts w:ascii="Calibri" w:hAnsi="Calibri"/>
          <w:sz w:val="20"/>
          <w:szCs w:val="20"/>
        </w:rPr>
        <w:t>:</w:t>
      </w:r>
    </w:p>
    <w:p w14:paraId="54ABFEFE" w14:textId="32EC3649" w:rsidR="00264014" w:rsidRPr="009647F8" w:rsidRDefault="00264014" w:rsidP="008224A1">
      <w:pPr>
        <w:pStyle w:val="ListParagraph"/>
        <w:numPr>
          <w:ilvl w:val="0"/>
          <w:numId w:val="78"/>
        </w:numPr>
        <w:rPr>
          <w:rFonts w:ascii="Calibri" w:hAnsi="Calibri"/>
          <w:sz w:val="20"/>
          <w:szCs w:val="20"/>
        </w:rPr>
      </w:pPr>
      <w:r w:rsidRPr="009647F8">
        <w:rPr>
          <w:rFonts w:ascii="Calibri" w:hAnsi="Calibri"/>
          <w:sz w:val="20"/>
          <w:szCs w:val="20"/>
        </w:rPr>
        <w:t>Audit Committee – BCA, ss. 223-226</w:t>
      </w:r>
    </w:p>
    <w:p w14:paraId="0E118578" w14:textId="30541921" w:rsidR="00264014" w:rsidRPr="00174C55" w:rsidRDefault="00264014" w:rsidP="00B36812">
      <w:pPr>
        <w:pStyle w:val="ListParagraph"/>
        <w:numPr>
          <w:ilvl w:val="0"/>
          <w:numId w:val="78"/>
        </w:numPr>
        <w:rPr>
          <w:rFonts w:ascii="Calibri" w:hAnsi="Calibri"/>
          <w:sz w:val="20"/>
          <w:szCs w:val="20"/>
        </w:rPr>
      </w:pPr>
      <w:r w:rsidRPr="009647F8">
        <w:rPr>
          <w:rFonts w:ascii="Calibri" w:hAnsi="Calibri"/>
          <w:sz w:val="20"/>
          <w:szCs w:val="20"/>
        </w:rPr>
        <w:t>Sale of the Undertaking – BC</w:t>
      </w:r>
      <w:r w:rsidR="0003682A" w:rsidRPr="009647F8">
        <w:rPr>
          <w:rFonts w:ascii="Calibri" w:hAnsi="Calibri"/>
          <w:sz w:val="20"/>
          <w:szCs w:val="20"/>
        </w:rPr>
        <w:t>A</w:t>
      </w:r>
      <w:r w:rsidRPr="009647F8">
        <w:rPr>
          <w:rFonts w:ascii="Calibri" w:hAnsi="Calibri"/>
          <w:sz w:val="20"/>
          <w:szCs w:val="20"/>
        </w:rPr>
        <w:t>, ss. 301</w:t>
      </w:r>
    </w:p>
    <w:p w14:paraId="22B24507" w14:textId="713AEA8C" w:rsidR="007962B0" w:rsidRPr="009647F8" w:rsidRDefault="00405CBB" w:rsidP="00B36812">
      <w:pPr>
        <w:rPr>
          <w:rFonts w:ascii="Calibri" w:hAnsi="Calibri"/>
          <w:sz w:val="20"/>
          <w:szCs w:val="20"/>
        </w:rPr>
      </w:pPr>
      <w:r w:rsidRPr="009647F8">
        <w:rPr>
          <w:rFonts w:ascii="Calibri" w:hAnsi="Calibri"/>
          <w:sz w:val="20"/>
          <w:szCs w:val="20"/>
        </w:rPr>
        <w:t>Audit Committee</w:t>
      </w:r>
    </w:p>
    <w:p w14:paraId="7E136F09" w14:textId="77777777" w:rsidR="00425F71" w:rsidRPr="009647F8" w:rsidRDefault="00425F71" w:rsidP="00425F71">
      <w:pPr>
        <w:pStyle w:val="ListParagraph"/>
        <w:numPr>
          <w:ilvl w:val="0"/>
          <w:numId w:val="25"/>
        </w:numPr>
        <w:rPr>
          <w:rFonts w:ascii="Calibri" w:hAnsi="Calibri"/>
          <w:sz w:val="20"/>
          <w:szCs w:val="20"/>
        </w:rPr>
      </w:pPr>
      <w:r w:rsidRPr="009647F8">
        <w:rPr>
          <w:rFonts w:ascii="Calibri" w:hAnsi="Calibri"/>
          <w:sz w:val="20"/>
          <w:szCs w:val="20"/>
        </w:rPr>
        <w:t xml:space="preserve">Audit Committee is the </w:t>
      </w:r>
      <w:r w:rsidRPr="009647F8">
        <w:rPr>
          <w:rFonts w:ascii="Calibri" w:hAnsi="Calibri"/>
          <w:sz w:val="20"/>
          <w:szCs w:val="20"/>
          <w:u w:val="single"/>
        </w:rPr>
        <w:t>only</w:t>
      </w:r>
      <w:r w:rsidRPr="009647F8">
        <w:rPr>
          <w:rFonts w:ascii="Calibri" w:hAnsi="Calibri"/>
          <w:sz w:val="20"/>
          <w:szCs w:val="20"/>
        </w:rPr>
        <w:t xml:space="preserve"> example of a mandated Committee under the BCA or CBCA</w:t>
      </w:r>
    </w:p>
    <w:p w14:paraId="3B4DEAE1" w14:textId="2C3A3FE8" w:rsidR="006463AE" w:rsidRPr="009647F8" w:rsidRDefault="000F10B2" w:rsidP="00425F71">
      <w:pPr>
        <w:pStyle w:val="ListParagraph"/>
        <w:numPr>
          <w:ilvl w:val="1"/>
          <w:numId w:val="25"/>
        </w:numPr>
        <w:rPr>
          <w:rFonts w:ascii="Calibri" w:hAnsi="Calibri"/>
          <w:sz w:val="20"/>
          <w:szCs w:val="20"/>
        </w:rPr>
      </w:pPr>
      <w:r w:rsidRPr="009647F8">
        <w:rPr>
          <w:rFonts w:ascii="Calibri" w:hAnsi="Calibri"/>
          <w:sz w:val="20"/>
          <w:szCs w:val="20"/>
        </w:rPr>
        <w:t>Results from EU influence</w:t>
      </w:r>
      <w:r w:rsidR="006463AE" w:rsidRPr="009647F8">
        <w:rPr>
          <w:rFonts w:ascii="Calibri" w:hAnsi="Calibri"/>
          <w:sz w:val="20"/>
          <w:szCs w:val="20"/>
        </w:rPr>
        <w:t xml:space="preserve"> –</w:t>
      </w:r>
      <w:r w:rsidR="00FA793C" w:rsidRPr="009647F8">
        <w:rPr>
          <w:rFonts w:ascii="Calibri" w:hAnsi="Calibri"/>
          <w:sz w:val="20"/>
          <w:szCs w:val="20"/>
        </w:rPr>
        <w:t xml:space="preserve"> have req’</w:t>
      </w:r>
      <w:r w:rsidR="006463AE" w:rsidRPr="009647F8">
        <w:rPr>
          <w:rFonts w:ascii="Calibri" w:hAnsi="Calibri"/>
          <w:sz w:val="20"/>
          <w:szCs w:val="20"/>
        </w:rPr>
        <w:t xml:space="preserve">d that the supervisory board be representative of </w:t>
      </w:r>
      <w:r w:rsidR="00FA793C" w:rsidRPr="009647F8">
        <w:rPr>
          <w:rFonts w:ascii="Calibri" w:hAnsi="Calibri"/>
          <w:sz w:val="20"/>
          <w:szCs w:val="20"/>
        </w:rPr>
        <w:t>SH</w:t>
      </w:r>
      <w:r w:rsidR="006463AE" w:rsidRPr="009647F8">
        <w:rPr>
          <w:rFonts w:ascii="Calibri" w:hAnsi="Calibri"/>
          <w:sz w:val="20"/>
          <w:szCs w:val="20"/>
        </w:rPr>
        <w:t>s and other stakeholders</w:t>
      </w:r>
    </w:p>
    <w:p w14:paraId="37389514" w14:textId="529D1AAA" w:rsidR="006463AE" w:rsidRPr="009647F8" w:rsidRDefault="00A8294F" w:rsidP="00425F71">
      <w:pPr>
        <w:pStyle w:val="ListParagraph"/>
        <w:numPr>
          <w:ilvl w:val="1"/>
          <w:numId w:val="25"/>
        </w:numPr>
        <w:rPr>
          <w:rFonts w:ascii="Calibri" w:hAnsi="Calibri"/>
          <w:sz w:val="20"/>
          <w:szCs w:val="20"/>
        </w:rPr>
      </w:pPr>
      <w:r w:rsidRPr="009647F8">
        <w:rPr>
          <w:rFonts w:ascii="Calibri" w:hAnsi="Calibri"/>
          <w:sz w:val="20"/>
          <w:szCs w:val="20"/>
        </w:rPr>
        <w:t xml:space="preserve">Form of an </w:t>
      </w:r>
      <w:r w:rsidR="00A7451F" w:rsidRPr="009647F8">
        <w:rPr>
          <w:rFonts w:ascii="Calibri" w:hAnsi="Calibri"/>
          <w:sz w:val="20"/>
          <w:szCs w:val="20"/>
        </w:rPr>
        <w:t>“</w:t>
      </w:r>
      <w:r w:rsidRPr="009647F8">
        <w:rPr>
          <w:rFonts w:ascii="Calibri" w:hAnsi="Calibri"/>
          <w:i/>
          <w:sz w:val="20"/>
          <w:szCs w:val="20"/>
        </w:rPr>
        <w:t>e</w:t>
      </w:r>
      <w:r w:rsidR="006463AE" w:rsidRPr="009647F8">
        <w:rPr>
          <w:rFonts w:ascii="Calibri" w:hAnsi="Calibri"/>
          <w:i/>
          <w:sz w:val="20"/>
          <w:szCs w:val="20"/>
        </w:rPr>
        <w:t>ngineered system of boards</w:t>
      </w:r>
      <w:r w:rsidR="006463AE" w:rsidRPr="009647F8">
        <w:rPr>
          <w:rFonts w:ascii="Calibri" w:hAnsi="Calibri"/>
          <w:sz w:val="20"/>
          <w:szCs w:val="20"/>
        </w:rPr>
        <w:t>”</w:t>
      </w:r>
      <w:r w:rsidR="003C3584" w:rsidRPr="009647F8">
        <w:rPr>
          <w:rFonts w:ascii="Calibri" w:hAnsi="Calibri"/>
          <w:sz w:val="20"/>
          <w:szCs w:val="20"/>
        </w:rPr>
        <w:t xml:space="preserve"> </w:t>
      </w:r>
      <w:r w:rsidR="006208A7" w:rsidRPr="009647F8">
        <w:rPr>
          <w:rFonts w:ascii="Calibri" w:hAnsi="Calibri"/>
          <w:sz w:val="20"/>
          <w:szCs w:val="20"/>
        </w:rPr>
        <w:t xml:space="preserve">– </w:t>
      </w:r>
      <w:r w:rsidR="007C4FBB" w:rsidRPr="009647F8">
        <w:rPr>
          <w:rFonts w:ascii="Calibri" w:hAnsi="Calibri"/>
          <w:sz w:val="20"/>
          <w:szCs w:val="20"/>
        </w:rPr>
        <w:t xml:space="preserve">must </w:t>
      </w:r>
      <w:r w:rsidR="003C3584" w:rsidRPr="009647F8">
        <w:rPr>
          <w:rFonts w:ascii="Calibri" w:hAnsi="Calibri"/>
          <w:sz w:val="20"/>
          <w:szCs w:val="20"/>
        </w:rPr>
        <w:t xml:space="preserve">include both inside and outside </w:t>
      </w:r>
      <w:r w:rsidR="007C4FBB" w:rsidRPr="009647F8">
        <w:rPr>
          <w:rFonts w:ascii="Calibri" w:hAnsi="Calibri"/>
          <w:sz w:val="20"/>
          <w:szCs w:val="20"/>
        </w:rPr>
        <w:t>DO</w:t>
      </w:r>
      <w:r w:rsidR="003C3584" w:rsidRPr="009647F8">
        <w:rPr>
          <w:rFonts w:ascii="Calibri" w:hAnsi="Calibri"/>
          <w:sz w:val="20"/>
          <w:szCs w:val="20"/>
        </w:rPr>
        <w:t xml:space="preserve">s on the boards of </w:t>
      </w:r>
      <w:r w:rsidR="008F3A03" w:rsidRPr="009647F8">
        <w:rPr>
          <w:rFonts w:ascii="Calibri" w:hAnsi="Calibri"/>
          <w:sz w:val="20"/>
          <w:szCs w:val="20"/>
        </w:rPr>
        <w:t>public COs</w:t>
      </w:r>
    </w:p>
    <w:p w14:paraId="1320F5E5" w14:textId="77777777" w:rsidR="006463AE" w:rsidRPr="009647F8" w:rsidRDefault="006463AE" w:rsidP="00711F88">
      <w:pPr>
        <w:pStyle w:val="ListParagraph"/>
        <w:numPr>
          <w:ilvl w:val="0"/>
          <w:numId w:val="25"/>
        </w:numPr>
        <w:rPr>
          <w:rFonts w:ascii="Calibri" w:hAnsi="Calibri"/>
          <w:sz w:val="20"/>
          <w:szCs w:val="20"/>
        </w:rPr>
      </w:pPr>
      <w:r w:rsidRPr="009647F8">
        <w:rPr>
          <w:rFonts w:ascii="Calibri" w:hAnsi="Calibri"/>
          <w:sz w:val="20"/>
          <w:szCs w:val="20"/>
        </w:rPr>
        <w:t>Three groups:</w:t>
      </w:r>
    </w:p>
    <w:p w14:paraId="19F629E9" w14:textId="7B6FD69C" w:rsidR="006463AE" w:rsidRPr="009647F8" w:rsidRDefault="006463AE" w:rsidP="008224A1">
      <w:pPr>
        <w:pStyle w:val="ListParagraph"/>
        <w:numPr>
          <w:ilvl w:val="1"/>
          <w:numId w:val="79"/>
        </w:numPr>
        <w:rPr>
          <w:rFonts w:ascii="Calibri" w:hAnsi="Calibri"/>
          <w:sz w:val="20"/>
          <w:szCs w:val="20"/>
        </w:rPr>
      </w:pPr>
      <w:r w:rsidRPr="009647F8">
        <w:rPr>
          <w:rFonts w:ascii="Calibri" w:hAnsi="Calibri"/>
          <w:sz w:val="20"/>
          <w:szCs w:val="20"/>
        </w:rPr>
        <w:t>Supervisory Board</w:t>
      </w:r>
      <w:r w:rsidR="00892615" w:rsidRPr="009647F8">
        <w:rPr>
          <w:rFonts w:ascii="Calibri" w:hAnsi="Calibri"/>
          <w:sz w:val="20"/>
          <w:szCs w:val="20"/>
        </w:rPr>
        <w:t xml:space="preserve"> – not employees; </w:t>
      </w:r>
      <w:r w:rsidRPr="009647F8">
        <w:rPr>
          <w:rFonts w:ascii="Calibri" w:hAnsi="Calibri"/>
          <w:sz w:val="20"/>
          <w:szCs w:val="20"/>
        </w:rPr>
        <w:t xml:space="preserve">are elected to office by the </w:t>
      </w:r>
      <w:r w:rsidR="00892615" w:rsidRPr="009647F8">
        <w:rPr>
          <w:rFonts w:ascii="Calibri" w:hAnsi="Calibri"/>
          <w:sz w:val="20"/>
          <w:szCs w:val="20"/>
        </w:rPr>
        <w:t xml:space="preserve">SHs </w:t>
      </w:r>
      <w:r w:rsidRPr="009647F8">
        <w:rPr>
          <w:rFonts w:ascii="Calibri" w:hAnsi="Calibri"/>
          <w:sz w:val="20"/>
          <w:szCs w:val="20"/>
        </w:rPr>
        <w:t>at the AGM</w:t>
      </w:r>
    </w:p>
    <w:p w14:paraId="13B27F3A" w14:textId="5485B676" w:rsidR="006463AE" w:rsidRPr="009647F8" w:rsidRDefault="006463AE" w:rsidP="00711F88">
      <w:pPr>
        <w:pStyle w:val="ListParagraph"/>
        <w:numPr>
          <w:ilvl w:val="2"/>
          <w:numId w:val="25"/>
        </w:numPr>
        <w:rPr>
          <w:rFonts w:ascii="Calibri" w:hAnsi="Calibri"/>
          <w:sz w:val="20"/>
          <w:szCs w:val="20"/>
        </w:rPr>
      </w:pPr>
      <w:r w:rsidRPr="009647F8">
        <w:rPr>
          <w:rFonts w:ascii="Calibri" w:hAnsi="Calibri"/>
          <w:sz w:val="20"/>
          <w:szCs w:val="20"/>
        </w:rPr>
        <w:t xml:space="preserve">However may </w:t>
      </w:r>
      <w:r w:rsidR="001414B1">
        <w:rPr>
          <w:rFonts w:ascii="Calibri" w:hAnsi="Calibri"/>
          <w:sz w:val="20"/>
          <w:szCs w:val="20"/>
        </w:rPr>
        <w:t>be separately</w:t>
      </w:r>
      <w:r w:rsidRPr="009647F8">
        <w:rPr>
          <w:rFonts w:ascii="Calibri" w:hAnsi="Calibri"/>
          <w:sz w:val="20"/>
          <w:szCs w:val="20"/>
        </w:rPr>
        <w:t xml:space="preserve"> employed elsewhere in the company</w:t>
      </w:r>
    </w:p>
    <w:p w14:paraId="209EE0E7" w14:textId="7FEB5B0B" w:rsidR="006463AE" w:rsidRPr="009647F8" w:rsidRDefault="006463AE" w:rsidP="008224A1">
      <w:pPr>
        <w:pStyle w:val="ListParagraph"/>
        <w:numPr>
          <w:ilvl w:val="1"/>
          <w:numId w:val="79"/>
        </w:numPr>
        <w:rPr>
          <w:rFonts w:ascii="Calibri" w:hAnsi="Calibri"/>
          <w:sz w:val="20"/>
          <w:szCs w:val="20"/>
        </w:rPr>
      </w:pPr>
      <w:r w:rsidRPr="009647F8">
        <w:rPr>
          <w:rFonts w:ascii="Calibri" w:hAnsi="Calibri"/>
          <w:sz w:val="20"/>
          <w:szCs w:val="20"/>
        </w:rPr>
        <w:t>Management Board</w:t>
      </w:r>
      <w:r w:rsidR="00D03EDF" w:rsidRPr="009647F8">
        <w:rPr>
          <w:rFonts w:ascii="Calibri" w:hAnsi="Calibri"/>
          <w:sz w:val="20"/>
          <w:szCs w:val="20"/>
        </w:rPr>
        <w:t xml:space="preserve"> – e</w:t>
      </w:r>
      <w:r w:rsidRPr="009647F8">
        <w:rPr>
          <w:rFonts w:ascii="Calibri" w:hAnsi="Calibri"/>
          <w:sz w:val="20"/>
          <w:szCs w:val="20"/>
        </w:rPr>
        <w:t>mployees of the company</w:t>
      </w:r>
    </w:p>
    <w:p w14:paraId="0A8714D2" w14:textId="030CAF4A" w:rsidR="006463AE" w:rsidRPr="009647F8" w:rsidRDefault="006463AE" w:rsidP="008224A1">
      <w:pPr>
        <w:pStyle w:val="ListParagraph"/>
        <w:numPr>
          <w:ilvl w:val="1"/>
          <w:numId w:val="79"/>
        </w:numPr>
        <w:rPr>
          <w:rFonts w:ascii="Calibri" w:hAnsi="Calibri"/>
          <w:sz w:val="20"/>
          <w:szCs w:val="20"/>
        </w:rPr>
      </w:pPr>
      <w:r w:rsidRPr="009647F8">
        <w:rPr>
          <w:rFonts w:ascii="Calibri" w:hAnsi="Calibri"/>
          <w:sz w:val="20"/>
          <w:szCs w:val="20"/>
        </w:rPr>
        <w:t>Audit Committee</w:t>
      </w:r>
      <w:r w:rsidR="004F5B58" w:rsidRPr="009647F8">
        <w:rPr>
          <w:rFonts w:ascii="Calibri" w:hAnsi="Calibri"/>
          <w:sz w:val="20"/>
          <w:szCs w:val="20"/>
        </w:rPr>
        <w:t xml:space="preserve"> – o</w:t>
      </w:r>
      <w:r w:rsidRPr="009647F8">
        <w:rPr>
          <w:rFonts w:ascii="Calibri" w:hAnsi="Calibri"/>
          <w:sz w:val="20"/>
          <w:szCs w:val="20"/>
        </w:rPr>
        <w:t>utside directors</w:t>
      </w:r>
    </w:p>
    <w:p w14:paraId="6538E84B" w14:textId="291E5269" w:rsidR="00C07875" w:rsidRPr="009647F8" w:rsidRDefault="00C000B8" w:rsidP="008224A1">
      <w:pPr>
        <w:pStyle w:val="ListParagraph"/>
        <w:numPr>
          <w:ilvl w:val="0"/>
          <w:numId w:val="81"/>
        </w:numPr>
        <w:rPr>
          <w:rFonts w:ascii="Calibri" w:hAnsi="Calibri"/>
          <w:sz w:val="20"/>
          <w:szCs w:val="20"/>
        </w:rPr>
      </w:pPr>
      <w:r w:rsidRPr="009647F8">
        <w:rPr>
          <w:rFonts w:ascii="Calibri" w:hAnsi="Calibri"/>
          <w:sz w:val="20"/>
          <w:szCs w:val="20"/>
        </w:rPr>
        <w:t>Why?</w:t>
      </w:r>
      <w:r w:rsidR="00344E33" w:rsidRPr="009647F8">
        <w:rPr>
          <w:rFonts w:ascii="Calibri" w:hAnsi="Calibri"/>
          <w:sz w:val="20"/>
          <w:szCs w:val="20"/>
        </w:rPr>
        <w:t xml:space="preserve"> Most SHs cannot read or understand financial statements; designed to create a basic framework of accountability</w:t>
      </w:r>
    </w:p>
    <w:p w14:paraId="7916AE5F" w14:textId="33978A53" w:rsidR="003F6CF6" w:rsidRPr="009647F8" w:rsidRDefault="003F6CF6" w:rsidP="008224A1">
      <w:pPr>
        <w:pStyle w:val="ListParagraph"/>
        <w:numPr>
          <w:ilvl w:val="1"/>
          <w:numId w:val="81"/>
        </w:numPr>
        <w:rPr>
          <w:rFonts w:ascii="Calibri" w:hAnsi="Calibri"/>
          <w:sz w:val="20"/>
          <w:szCs w:val="20"/>
        </w:rPr>
      </w:pPr>
      <w:r w:rsidRPr="009647F8">
        <w:rPr>
          <w:rFonts w:ascii="Calibri" w:hAnsi="Calibri"/>
          <w:sz w:val="20"/>
          <w:szCs w:val="20"/>
        </w:rPr>
        <w:t>Auditors themselves are not always as independent as they should be – consider that large multi-national accounting firms are not interested in “rocking the boat” of their long term, wealthy clients</w:t>
      </w:r>
    </w:p>
    <w:p w14:paraId="555C6005" w14:textId="77777777" w:rsidR="006463AE" w:rsidRPr="009647F8" w:rsidRDefault="006463AE" w:rsidP="006463AE">
      <w:pPr>
        <w:rPr>
          <w:rFonts w:ascii="Calibri" w:hAnsi="Calibri"/>
          <w:sz w:val="20"/>
          <w:szCs w:val="20"/>
        </w:rPr>
      </w:pPr>
    </w:p>
    <w:p w14:paraId="53DC9561" w14:textId="6268745B" w:rsidR="006463AE" w:rsidRPr="009647F8" w:rsidRDefault="00405CBB" w:rsidP="006463AE">
      <w:pPr>
        <w:rPr>
          <w:rFonts w:ascii="Calibri" w:hAnsi="Calibri"/>
          <w:sz w:val="20"/>
          <w:szCs w:val="20"/>
        </w:rPr>
      </w:pPr>
      <w:r w:rsidRPr="009647F8">
        <w:rPr>
          <w:rFonts w:ascii="Calibri" w:hAnsi="Calibri"/>
          <w:sz w:val="20"/>
          <w:szCs w:val="20"/>
        </w:rPr>
        <w:t>Statutory Provisions – BCA,</w:t>
      </w:r>
      <w:r w:rsidR="006463AE" w:rsidRPr="009647F8">
        <w:rPr>
          <w:rFonts w:ascii="Calibri" w:hAnsi="Calibri"/>
          <w:sz w:val="20"/>
          <w:szCs w:val="20"/>
        </w:rPr>
        <w:t xml:space="preserve"> ss. 223-226</w:t>
      </w:r>
    </w:p>
    <w:p w14:paraId="010B761C" w14:textId="0D63F52E" w:rsidR="00EC1646" w:rsidRPr="009647F8" w:rsidRDefault="00C4446C" w:rsidP="00711F88">
      <w:pPr>
        <w:pStyle w:val="ListParagraph"/>
        <w:numPr>
          <w:ilvl w:val="0"/>
          <w:numId w:val="26"/>
        </w:numPr>
        <w:autoSpaceDE w:val="0"/>
        <w:autoSpaceDN w:val="0"/>
        <w:adjustRightInd w:val="0"/>
        <w:rPr>
          <w:rFonts w:ascii="Calibri" w:hAnsi="Calibri"/>
          <w:sz w:val="20"/>
          <w:szCs w:val="20"/>
        </w:rPr>
      </w:pPr>
      <w:r w:rsidRPr="009647F8">
        <w:rPr>
          <w:rFonts w:ascii="Calibri" w:hAnsi="Calibri"/>
          <w:b/>
          <w:sz w:val="20"/>
          <w:szCs w:val="20"/>
        </w:rPr>
        <w:t>223</w:t>
      </w:r>
      <w:r w:rsidR="000B1778" w:rsidRPr="009647F8">
        <w:rPr>
          <w:rFonts w:ascii="Calibri" w:hAnsi="Calibri"/>
          <w:sz w:val="20"/>
          <w:szCs w:val="20"/>
        </w:rPr>
        <w:t xml:space="preserve"> O</w:t>
      </w:r>
      <w:r w:rsidRPr="009647F8">
        <w:rPr>
          <w:rFonts w:ascii="Calibri" w:hAnsi="Calibri"/>
          <w:sz w:val="20"/>
          <w:szCs w:val="20"/>
        </w:rPr>
        <w:t xml:space="preserve">nly </w:t>
      </w:r>
      <w:r w:rsidRPr="009647F8">
        <w:rPr>
          <w:rFonts w:ascii="Calibri" w:hAnsi="Calibri"/>
          <w:sz w:val="20"/>
          <w:szCs w:val="20"/>
          <w:u w:val="single"/>
        </w:rPr>
        <w:t>public companies</w:t>
      </w:r>
      <w:r w:rsidRPr="009647F8">
        <w:rPr>
          <w:rFonts w:ascii="Calibri" w:hAnsi="Calibri"/>
          <w:sz w:val="20"/>
          <w:szCs w:val="20"/>
        </w:rPr>
        <w:t xml:space="preserve"> have to establish audit committees</w:t>
      </w:r>
    </w:p>
    <w:p w14:paraId="39322246" w14:textId="76B3BA5D" w:rsidR="00C4446C" w:rsidRPr="009647F8" w:rsidRDefault="00C4446C" w:rsidP="00711F88">
      <w:pPr>
        <w:pStyle w:val="ListParagraph"/>
        <w:numPr>
          <w:ilvl w:val="0"/>
          <w:numId w:val="26"/>
        </w:numPr>
        <w:autoSpaceDE w:val="0"/>
        <w:autoSpaceDN w:val="0"/>
        <w:adjustRightInd w:val="0"/>
        <w:rPr>
          <w:rFonts w:ascii="Calibri" w:hAnsi="Calibri"/>
          <w:sz w:val="20"/>
          <w:szCs w:val="20"/>
        </w:rPr>
      </w:pPr>
      <w:r w:rsidRPr="009647F8">
        <w:rPr>
          <w:rFonts w:ascii="Calibri" w:hAnsi="Calibri"/>
          <w:b/>
          <w:sz w:val="20"/>
          <w:szCs w:val="20"/>
        </w:rPr>
        <w:t>224</w:t>
      </w:r>
      <w:r w:rsidR="000B1778" w:rsidRPr="009647F8">
        <w:rPr>
          <w:rFonts w:ascii="Calibri" w:hAnsi="Calibri"/>
          <w:sz w:val="20"/>
          <w:szCs w:val="20"/>
        </w:rPr>
        <w:t xml:space="preserve"> </w:t>
      </w:r>
      <w:r w:rsidR="00BE44D4" w:rsidRPr="009647F8">
        <w:rPr>
          <w:rFonts w:ascii="Calibri" w:hAnsi="Calibri"/>
          <w:b/>
          <w:sz w:val="20"/>
          <w:szCs w:val="20"/>
        </w:rPr>
        <w:t>Appointment and procedures of audit committee</w:t>
      </w:r>
    </w:p>
    <w:p w14:paraId="09269EAC" w14:textId="40E06023" w:rsidR="00B257E7" w:rsidRPr="009647F8" w:rsidRDefault="00B257E7" w:rsidP="008224A1">
      <w:pPr>
        <w:pStyle w:val="ListParagraph"/>
        <w:numPr>
          <w:ilvl w:val="1"/>
          <w:numId w:val="80"/>
        </w:numPr>
        <w:autoSpaceDE w:val="0"/>
        <w:autoSpaceDN w:val="0"/>
        <w:adjustRightInd w:val="0"/>
        <w:rPr>
          <w:rFonts w:ascii="Calibri" w:hAnsi="Calibri"/>
          <w:sz w:val="20"/>
          <w:szCs w:val="20"/>
        </w:rPr>
      </w:pPr>
      <w:r w:rsidRPr="009647F8">
        <w:rPr>
          <w:rFonts w:ascii="Calibri" w:hAnsi="Calibri"/>
          <w:sz w:val="20"/>
          <w:szCs w:val="20"/>
        </w:rPr>
        <w:t>Must be elected at the first annual board meeting of the directors</w:t>
      </w:r>
    </w:p>
    <w:p w14:paraId="2C77EAF5" w14:textId="3449D269" w:rsidR="00B27BDA" w:rsidRPr="009647F8" w:rsidRDefault="00720ADC" w:rsidP="008224A1">
      <w:pPr>
        <w:pStyle w:val="ListParagraph"/>
        <w:numPr>
          <w:ilvl w:val="1"/>
          <w:numId w:val="80"/>
        </w:numPr>
        <w:autoSpaceDE w:val="0"/>
        <w:autoSpaceDN w:val="0"/>
        <w:adjustRightInd w:val="0"/>
        <w:rPr>
          <w:rFonts w:ascii="Calibri" w:hAnsi="Calibri"/>
          <w:sz w:val="20"/>
          <w:szCs w:val="20"/>
        </w:rPr>
      </w:pPr>
      <w:r w:rsidRPr="009647F8">
        <w:rPr>
          <w:rFonts w:ascii="Calibri" w:hAnsi="Calibri"/>
          <w:sz w:val="20"/>
          <w:szCs w:val="20"/>
        </w:rPr>
        <w:t>M</w:t>
      </w:r>
      <w:r w:rsidR="00BE44D4" w:rsidRPr="009647F8">
        <w:rPr>
          <w:rFonts w:ascii="Calibri" w:hAnsi="Calibri"/>
          <w:sz w:val="20"/>
          <w:szCs w:val="20"/>
        </w:rPr>
        <w:t xml:space="preserve">ust be comprised of at least </w:t>
      </w:r>
      <w:r w:rsidR="0020531E" w:rsidRPr="009647F8">
        <w:rPr>
          <w:rFonts w:ascii="Calibri" w:hAnsi="Calibri"/>
          <w:sz w:val="20"/>
          <w:szCs w:val="20"/>
        </w:rPr>
        <w:t>3</w:t>
      </w:r>
      <w:r w:rsidR="00BE44D4" w:rsidRPr="009647F8">
        <w:rPr>
          <w:rFonts w:ascii="Calibri" w:hAnsi="Calibri"/>
          <w:sz w:val="20"/>
          <w:szCs w:val="20"/>
        </w:rPr>
        <w:t xml:space="preserve"> </w:t>
      </w:r>
      <w:r w:rsidR="00B81463">
        <w:rPr>
          <w:rFonts w:ascii="Calibri" w:hAnsi="Calibri"/>
          <w:sz w:val="20"/>
          <w:szCs w:val="20"/>
        </w:rPr>
        <w:t>DO</w:t>
      </w:r>
      <w:r w:rsidR="00BE44D4" w:rsidRPr="009647F8">
        <w:rPr>
          <w:rFonts w:ascii="Calibri" w:hAnsi="Calibri"/>
          <w:sz w:val="20"/>
          <w:szCs w:val="20"/>
        </w:rPr>
        <w:t>s</w:t>
      </w:r>
      <w:r w:rsidR="00DB245D" w:rsidRPr="009647F8">
        <w:rPr>
          <w:rFonts w:ascii="Calibri" w:hAnsi="Calibri"/>
          <w:sz w:val="20"/>
          <w:szCs w:val="20"/>
        </w:rPr>
        <w:t xml:space="preserve"> and a majority of the committee cannot be officers or </w:t>
      </w:r>
      <w:r w:rsidR="009B629A" w:rsidRPr="009647F8">
        <w:rPr>
          <w:rFonts w:ascii="Calibri" w:hAnsi="Calibri"/>
          <w:sz w:val="20"/>
          <w:szCs w:val="20"/>
        </w:rPr>
        <w:t>EE</w:t>
      </w:r>
      <w:r w:rsidR="00DB245D" w:rsidRPr="009647F8">
        <w:rPr>
          <w:rFonts w:ascii="Calibri" w:hAnsi="Calibri"/>
          <w:sz w:val="20"/>
          <w:szCs w:val="20"/>
        </w:rPr>
        <w:t>s of the CO</w:t>
      </w:r>
    </w:p>
    <w:p w14:paraId="21958B3D" w14:textId="6419E985" w:rsidR="00EC1646" w:rsidRPr="009647F8" w:rsidRDefault="00E82F0C" w:rsidP="008224A1">
      <w:pPr>
        <w:pStyle w:val="ListParagraph"/>
        <w:numPr>
          <w:ilvl w:val="2"/>
          <w:numId w:val="80"/>
        </w:numPr>
        <w:autoSpaceDE w:val="0"/>
        <w:autoSpaceDN w:val="0"/>
        <w:adjustRightInd w:val="0"/>
        <w:rPr>
          <w:rFonts w:ascii="Calibri" w:hAnsi="Calibri"/>
          <w:sz w:val="20"/>
          <w:szCs w:val="20"/>
        </w:rPr>
      </w:pPr>
      <w:r w:rsidRPr="009647F8">
        <w:rPr>
          <w:rFonts w:ascii="Calibri" w:hAnsi="Calibri"/>
          <w:sz w:val="20"/>
          <w:szCs w:val="20"/>
        </w:rPr>
        <w:t>Mean:</w:t>
      </w:r>
      <w:r w:rsidR="004617C6" w:rsidRPr="009647F8">
        <w:rPr>
          <w:rFonts w:ascii="Calibri" w:hAnsi="Calibri"/>
          <w:sz w:val="20"/>
          <w:szCs w:val="20"/>
        </w:rPr>
        <w:t xml:space="preserve"> The</w:t>
      </w:r>
      <w:r w:rsidR="00635CBC" w:rsidRPr="009647F8">
        <w:rPr>
          <w:rFonts w:ascii="Calibri" w:hAnsi="Calibri"/>
          <w:sz w:val="20"/>
          <w:szCs w:val="20"/>
        </w:rPr>
        <w:t xml:space="preserve"> maj</w:t>
      </w:r>
      <w:r w:rsidR="00B27BDA" w:rsidRPr="009647F8">
        <w:rPr>
          <w:rFonts w:ascii="Calibri" w:hAnsi="Calibri"/>
          <w:sz w:val="20"/>
          <w:szCs w:val="20"/>
        </w:rPr>
        <w:t>ority must be outside directors</w:t>
      </w:r>
    </w:p>
    <w:p w14:paraId="507842DB" w14:textId="74B87A0D" w:rsidR="00681932" w:rsidRPr="009647F8" w:rsidRDefault="00681932" w:rsidP="008224A1">
      <w:pPr>
        <w:pStyle w:val="ListParagraph"/>
        <w:numPr>
          <w:ilvl w:val="1"/>
          <w:numId w:val="80"/>
        </w:numPr>
        <w:autoSpaceDE w:val="0"/>
        <w:autoSpaceDN w:val="0"/>
        <w:adjustRightInd w:val="0"/>
        <w:rPr>
          <w:rFonts w:ascii="Calibri" w:hAnsi="Calibri"/>
          <w:sz w:val="20"/>
          <w:szCs w:val="20"/>
        </w:rPr>
      </w:pPr>
      <w:r w:rsidRPr="009647F8">
        <w:rPr>
          <w:rFonts w:ascii="Calibri" w:hAnsi="Calibri"/>
          <w:sz w:val="20"/>
          <w:szCs w:val="20"/>
        </w:rPr>
        <w:t xml:space="preserve">Quorum requires that a </w:t>
      </w:r>
      <w:r w:rsidR="005A65D2" w:rsidRPr="009647F8">
        <w:rPr>
          <w:rFonts w:ascii="Calibri" w:hAnsi="Calibri"/>
          <w:sz w:val="20"/>
          <w:szCs w:val="20"/>
        </w:rPr>
        <w:t>majority</w:t>
      </w:r>
      <w:r w:rsidRPr="009647F8">
        <w:rPr>
          <w:rFonts w:ascii="Calibri" w:hAnsi="Calibri"/>
          <w:sz w:val="20"/>
          <w:szCs w:val="20"/>
        </w:rPr>
        <w:t xml:space="preserve"> of </w:t>
      </w:r>
      <w:r w:rsidR="008B2DC2" w:rsidRPr="009647F8">
        <w:rPr>
          <w:rFonts w:ascii="Calibri" w:hAnsi="Calibri"/>
          <w:sz w:val="20"/>
          <w:szCs w:val="20"/>
        </w:rPr>
        <w:t>the members not be officers or EE</w:t>
      </w:r>
      <w:r w:rsidRPr="009647F8">
        <w:rPr>
          <w:rFonts w:ascii="Calibri" w:hAnsi="Calibri"/>
          <w:sz w:val="20"/>
          <w:szCs w:val="20"/>
        </w:rPr>
        <w:t>s of the CO</w:t>
      </w:r>
    </w:p>
    <w:p w14:paraId="30A9A8C5" w14:textId="366BFC51" w:rsidR="00681932" w:rsidRPr="009647F8" w:rsidRDefault="00681932" w:rsidP="008224A1">
      <w:pPr>
        <w:pStyle w:val="ListParagraph"/>
        <w:numPr>
          <w:ilvl w:val="1"/>
          <w:numId w:val="80"/>
        </w:numPr>
        <w:autoSpaceDE w:val="0"/>
        <w:autoSpaceDN w:val="0"/>
        <w:adjustRightInd w:val="0"/>
        <w:rPr>
          <w:rFonts w:ascii="Calibri" w:hAnsi="Calibri"/>
          <w:sz w:val="20"/>
          <w:szCs w:val="20"/>
        </w:rPr>
      </w:pPr>
      <w:r w:rsidRPr="009647F8">
        <w:rPr>
          <w:rFonts w:ascii="Calibri" w:hAnsi="Calibri"/>
          <w:sz w:val="20"/>
          <w:szCs w:val="20"/>
        </w:rPr>
        <w:t>Members must elect a chair</w:t>
      </w:r>
    </w:p>
    <w:p w14:paraId="25BC9419" w14:textId="30720F55" w:rsidR="00104EAA" w:rsidRPr="009647F8" w:rsidRDefault="00536B13" w:rsidP="008224A1">
      <w:pPr>
        <w:pStyle w:val="ListParagraph"/>
        <w:numPr>
          <w:ilvl w:val="1"/>
          <w:numId w:val="80"/>
        </w:numPr>
        <w:autoSpaceDE w:val="0"/>
        <w:autoSpaceDN w:val="0"/>
        <w:adjustRightInd w:val="0"/>
        <w:rPr>
          <w:rFonts w:ascii="Calibri" w:hAnsi="Calibri"/>
          <w:sz w:val="20"/>
          <w:szCs w:val="20"/>
        </w:rPr>
      </w:pPr>
      <w:r w:rsidRPr="009647F8">
        <w:rPr>
          <w:rFonts w:ascii="Calibri" w:hAnsi="Calibri"/>
          <w:sz w:val="20"/>
          <w:szCs w:val="20"/>
        </w:rPr>
        <w:t>Auditor of the</w:t>
      </w:r>
      <w:r w:rsidR="00104EAA" w:rsidRPr="009647F8">
        <w:rPr>
          <w:rFonts w:ascii="Calibri" w:hAnsi="Calibri"/>
          <w:sz w:val="20"/>
          <w:szCs w:val="20"/>
        </w:rPr>
        <w:t xml:space="preserve"> </w:t>
      </w:r>
      <w:r w:rsidR="00BC18F8" w:rsidRPr="009647F8">
        <w:rPr>
          <w:rFonts w:ascii="Calibri" w:hAnsi="Calibri"/>
          <w:sz w:val="20"/>
          <w:szCs w:val="20"/>
        </w:rPr>
        <w:t>CO</w:t>
      </w:r>
      <w:r w:rsidR="00104EAA" w:rsidRPr="009647F8">
        <w:rPr>
          <w:rFonts w:ascii="Calibri" w:hAnsi="Calibri"/>
          <w:sz w:val="20"/>
          <w:szCs w:val="20"/>
        </w:rPr>
        <w:t xml:space="preserve"> </w:t>
      </w:r>
      <w:r w:rsidR="00E17E82" w:rsidRPr="009647F8">
        <w:rPr>
          <w:rFonts w:ascii="Calibri" w:hAnsi="Calibri"/>
          <w:sz w:val="20"/>
          <w:szCs w:val="20"/>
        </w:rPr>
        <w:t>must re</w:t>
      </w:r>
      <w:r w:rsidR="009E7363" w:rsidRPr="009647F8">
        <w:rPr>
          <w:rFonts w:ascii="Calibri" w:hAnsi="Calibri"/>
          <w:sz w:val="20"/>
          <w:szCs w:val="20"/>
        </w:rPr>
        <w:t xml:space="preserve">ceive notice of meetings; </w:t>
      </w:r>
      <w:r w:rsidR="00562509" w:rsidRPr="009647F8">
        <w:rPr>
          <w:rFonts w:ascii="Calibri" w:hAnsi="Calibri"/>
          <w:sz w:val="20"/>
          <w:szCs w:val="20"/>
        </w:rPr>
        <w:t>have</w:t>
      </w:r>
      <w:r w:rsidR="009E7363" w:rsidRPr="009647F8">
        <w:rPr>
          <w:rFonts w:ascii="Calibri" w:hAnsi="Calibri"/>
          <w:sz w:val="20"/>
          <w:szCs w:val="20"/>
        </w:rPr>
        <w:t xml:space="preserve"> right</w:t>
      </w:r>
      <w:r w:rsidR="00E17E82" w:rsidRPr="009647F8">
        <w:rPr>
          <w:rFonts w:ascii="Calibri" w:hAnsi="Calibri"/>
          <w:sz w:val="20"/>
          <w:szCs w:val="20"/>
        </w:rPr>
        <w:t xml:space="preserve"> to be heard and obligated to appear</w:t>
      </w:r>
      <w:r w:rsidR="009E7363" w:rsidRPr="009647F8">
        <w:rPr>
          <w:rFonts w:ascii="Calibri" w:hAnsi="Calibri"/>
          <w:sz w:val="20"/>
          <w:szCs w:val="20"/>
        </w:rPr>
        <w:t xml:space="preserve"> upon request</w:t>
      </w:r>
    </w:p>
    <w:p w14:paraId="5359A4C1" w14:textId="1F94D120" w:rsidR="00C4446C" w:rsidRPr="009647F8" w:rsidRDefault="00C4446C" w:rsidP="00711F88">
      <w:pPr>
        <w:pStyle w:val="ListParagraph"/>
        <w:numPr>
          <w:ilvl w:val="0"/>
          <w:numId w:val="26"/>
        </w:numPr>
        <w:autoSpaceDE w:val="0"/>
        <w:autoSpaceDN w:val="0"/>
        <w:adjustRightInd w:val="0"/>
        <w:rPr>
          <w:rFonts w:ascii="Calibri" w:hAnsi="Calibri"/>
          <w:sz w:val="20"/>
          <w:szCs w:val="20"/>
        </w:rPr>
      </w:pPr>
      <w:r w:rsidRPr="009647F8">
        <w:rPr>
          <w:rFonts w:ascii="Calibri" w:hAnsi="Calibri"/>
          <w:b/>
          <w:sz w:val="20"/>
          <w:szCs w:val="20"/>
        </w:rPr>
        <w:t>225</w:t>
      </w:r>
      <w:r w:rsidR="00997138" w:rsidRPr="009647F8">
        <w:rPr>
          <w:rFonts w:ascii="Calibri" w:hAnsi="Calibri"/>
          <w:sz w:val="20"/>
          <w:szCs w:val="20"/>
        </w:rPr>
        <w:t xml:space="preserve"> </w:t>
      </w:r>
      <w:r w:rsidR="005300E3" w:rsidRPr="009647F8">
        <w:rPr>
          <w:rFonts w:ascii="Calibri" w:hAnsi="Calibri"/>
          <w:sz w:val="20"/>
          <w:szCs w:val="20"/>
        </w:rPr>
        <w:t>Committee m</w:t>
      </w:r>
      <w:r w:rsidRPr="009647F8">
        <w:rPr>
          <w:rFonts w:ascii="Calibri" w:hAnsi="Calibri"/>
          <w:sz w:val="20"/>
          <w:szCs w:val="20"/>
        </w:rPr>
        <w:t xml:space="preserve">ust review and report to the </w:t>
      </w:r>
      <w:r w:rsidR="00F83AD9">
        <w:rPr>
          <w:rFonts w:ascii="Calibri" w:hAnsi="Calibri"/>
          <w:sz w:val="20"/>
          <w:szCs w:val="20"/>
        </w:rPr>
        <w:t>DO</w:t>
      </w:r>
      <w:r w:rsidRPr="009647F8">
        <w:rPr>
          <w:rFonts w:ascii="Calibri" w:hAnsi="Calibri"/>
          <w:sz w:val="20"/>
          <w:szCs w:val="20"/>
        </w:rPr>
        <w:t>s on the financial statements of the company and the auditor's report in relation to the statement</w:t>
      </w:r>
    </w:p>
    <w:p w14:paraId="6B7D12BB" w14:textId="36408C1D" w:rsidR="00C4446C" w:rsidRPr="009647F8" w:rsidRDefault="00C4446C" w:rsidP="00EC1646">
      <w:pPr>
        <w:pStyle w:val="NoSpacing"/>
        <w:numPr>
          <w:ilvl w:val="0"/>
          <w:numId w:val="26"/>
        </w:numPr>
        <w:rPr>
          <w:sz w:val="20"/>
          <w:szCs w:val="20"/>
          <w:lang w:val="en-CA"/>
        </w:rPr>
      </w:pPr>
      <w:r w:rsidRPr="009647F8">
        <w:rPr>
          <w:b/>
          <w:sz w:val="20"/>
          <w:szCs w:val="20"/>
          <w:lang w:val="en-CA"/>
        </w:rPr>
        <w:t>226</w:t>
      </w:r>
      <w:r w:rsidR="00997138" w:rsidRPr="009647F8">
        <w:rPr>
          <w:sz w:val="20"/>
          <w:szCs w:val="20"/>
          <w:lang w:val="en-CA"/>
        </w:rPr>
        <w:t xml:space="preserve"> DO</w:t>
      </w:r>
      <w:r w:rsidRPr="009647F8">
        <w:rPr>
          <w:sz w:val="20"/>
          <w:szCs w:val="20"/>
          <w:lang w:val="en-CA"/>
        </w:rPr>
        <w:t>s must provide financial statements to audit committee in sufficient t</w:t>
      </w:r>
      <w:r w:rsidR="00883FE3" w:rsidRPr="009647F8">
        <w:rPr>
          <w:sz w:val="20"/>
          <w:szCs w:val="20"/>
          <w:lang w:val="en-CA"/>
        </w:rPr>
        <w:t>ime to let the committee review</w:t>
      </w:r>
    </w:p>
    <w:p w14:paraId="713BE38D" w14:textId="7D16151D" w:rsidR="00EC1646" w:rsidRPr="009647F8" w:rsidRDefault="00103C97" w:rsidP="001D6682">
      <w:pPr>
        <w:pStyle w:val="Heading2"/>
        <w:pBdr>
          <w:bottom w:val="single" w:sz="4" w:space="1" w:color="auto"/>
        </w:pBdr>
        <w:rPr>
          <w:rFonts w:ascii="Calibri" w:hAnsi="Calibri"/>
          <w:b w:val="0"/>
          <w:color w:val="auto"/>
          <w:sz w:val="20"/>
          <w:szCs w:val="20"/>
        </w:rPr>
      </w:pPr>
      <w:bookmarkStart w:id="17" w:name="_Toc259613451"/>
      <w:r>
        <w:rPr>
          <w:rFonts w:ascii="Calibri" w:hAnsi="Calibri"/>
          <w:b w:val="0"/>
          <w:color w:val="auto"/>
          <w:sz w:val="20"/>
          <w:szCs w:val="20"/>
        </w:rPr>
        <w:t xml:space="preserve">Sale of the Undertaking – BCA, </w:t>
      </w:r>
      <w:r w:rsidR="0003682A" w:rsidRPr="009647F8">
        <w:rPr>
          <w:rFonts w:ascii="Calibri" w:hAnsi="Calibri"/>
          <w:b w:val="0"/>
          <w:color w:val="auto"/>
          <w:sz w:val="20"/>
          <w:szCs w:val="20"/>
        </w:rPr>
        <w:t>s. 301</w:t>
      </w:r>
      <w:bookmarkEnd w:id="17"/>
    </w:p>
    <w:p w14:paraId="63C240E3" w14:textId="77777777" w:rsidR="00605479" w:rsidRPr="009647F8" w:rsidRDefault="00605479" w:rsidP="00605479">
      <w:pPr>
        <w:rPr>
          <w:rFonts w:ascii="Calibri" w:hAnsi="Calibri"/>
          <w:sz w:val="20"/>
          <w:szCs w:val="20"/>
        </w:rPr>
      </w:pPr>
    </w:p>
    <w:p w14:paraId="70330786" w14:textId="70B493D1" w:rsidR="00605479" w:rsidRPr="009647F8" w:rsidRDefault="00605479" w:rsidP="00605479">
      <w:pPr>
        <w:rPr>
          <w:rFonts w:ascii="Calibri" w:hAnsi="Calibri"/>
          <w:sz w:val="20"/>
          <w:szCs w:val="20"/>
        </w:rPr>
      </w:pPr>
      <w:r w:rsidRPr="009647F8">
        <w:rPr>
          <w:rFonts w:ascii="Calibri" w:hAnsi="Calibri"/>
          <w:sz w:val="20"/>
          <w:szCs w:val="20"/>
        </w:rPr>
        <w:t>Introduction</w:t>
      </w:r>
    </w:p>
    <w:p w14:paraId="1B46F67F" w14:textId="477D6816" w:rsidR="00185EB5" w:rsidRPr="009647F8" w:rsidRDefault="00185EB5" w:rsidP="00711F88">
      <w:pPr>
        <w:pStyle w:val="ListParagraph"/>
        <w:numPr>
          <w:ilvl w:val="0"/>
          <w:numId w:val="24"/>
        </w:numPr>
        <w:rPr>
          <w:rFonts w:ascii="Calibri" w:hAnsi="Calibri"/>
          <w:sz w:val="20"/>
          <w:szCs w:val="20"/>
        </w:rPr>
      </w:pPr>
      <w:r w:rsidRPr="009647F8">
        <w:rPr>
          <w:rFonts w:ascii="Calibri" w:hAnsi="Calibri"/>
          <w:sz w:val="20"/>
          <w:szCs w:val="20"/>
        </w:rPr>
        <w:t xml:space="preserve">Provision based in </w:t>
      </w:r>
      <w:r w:rsidR="00F847C8" w:rsidRPr="009647F8">
        <w:rPr>
          <w:rFonts w:ascii="Calibri" w:hAnsi="Calibri"/>
          <w:sz w:val="20"/>
          <w:szCs w:val="20"/>
        </w:rPr>
        <w:t>CL</w:t>
      </w:r>
      <w:r w:rsidRPr="009647F8">
        <w:rPr>
          <w:rFonts w:ascii="Calibri" w:hAnsi="Calibri"/>
          <w:sz w:val="20"/>
          <w:szCs w:val="20"/>
        </w:rPr>
        <w:t xml:space="preserve"> – </w:t>
      </w:r>
      <w:r w:rsidR="003E6605" w:rsidRPr="009647F8">
        <w:rPr>
          <w:rFonts w:ascii="Calibri" w:hAnsi="Calibri"/>
          <w:sz w:val="20"/>
          <w:szCs w:val="20"/>
        </w:rPr>
        <w:t>constitutes</w:t>
      </w:r>
      <w:r w:rsidRPr="009647F8">
        <w:rPr>
          <w:rFonts w:ascii="Calibri" w:hAnsi="Calibri"/>
          <w:sz w:val="20"/>
          <w:szCs w:val="20"/>
        </w:rPr>
        <w:t xml:space="preserve"> a</w:t>
      </w:r>
      <w:r w:rsidR="00733715" w:rsidRPr="009647F8">
        <w:rPr>
          <w:rFonts w:ascii="Calibri" w:hAnsi="Calibri"/>
          <w:b/>
          <w:sz w:val="20"/>
          <w:szCs w:val="20"/>
        </w:rPr>
        <w:t xml:space="preserve"> </w:t>
      </w:r>
      <w:r w:rsidRPr="009647F8">
        <w:rPr>
          <w:rFonts w:ascii="Calibri" w:hAnsi="Calibri"/>
          <w:sz w:val="20"/>
          <w:szCs w:val="20"/>
        </w:rPr>
        <w:t>“fundamental change” to the corporation</w:t>
      </w:r>
      <w:r w:rsidR="00F847C8" w:rsidRPr="009647F8">
        <w:rPr>
          <w:rFonts w:ascii="Calibri" w:hAnsi="Calibri"/>
          <w:sz w:val="20"/>
          <w:szCs w:val="20"/>
        </w:rPr>
        <w:t xml:space="preserve"> that</w:t>
      </w:r>
      <w:r w:rsidR="00076751" w:rsidRPr="009647F8">
        <w:rPr>
          <w:rFonts w:ascii="Calibri" w:hAnsi="Calibri"/>
          <w:sz w:val="20"/>
          <w:szCs w:val="20"/>
        </w:rPr>
        <w:t xml:space="preserve"> requires special resolution</w:t>
      </w:r>
      <w:r w:rsidR="00F96D48" w:rsidRPr="009647F8">
        <w:rPr>
          <w:rFonts w:ascii="Calibri" w:hAnsi="Calibri"/>
          <w:sz w:val="20"/>
          <w:szCs w:val="20"/>
        </w:rPr>
        <w:t xml:space="preserve"> to approve</w:t>
      </w:r>
    </w:p>
    <w:p w14:paraId="19860F9B" w14:textId="77777777" w:rsidR="00EA7706" w:rsidRPr="009647F8" w:rsidRDefault="00EA7706" w:rsidP="00711F88">
      <w:pPr>
        <w:pStyle w:val="ListParagraph"/>
        <w:numPr>
          <w:ilvl w:val="0"/>
          <w:numId w:val="24"/>
        </w:numPr>
        <w:rPr>
          <w:rFonts w:ascii="Calibri" w:hAnsi="Calibri"/>
          <w:sz w:val="20"/>
          <w:szCs w:val="20"/>
        </w:rPr>
      </w:pPr>
      <w:r w:rsidRPr="00361B85">
        <w:rPr>
          <w:rFonts w:ascii="Calibri" w:hAnsi="Calibri"/>
          <w:b/>
          <w:sz w:val="20"/>
          <w:szCs w:val="20"/>
        </w:rPr>
        <w:t>Remedy for Non-Compliance</w:t>
      </w:r>
      <w:r w:rsidRPr="009647F8">
        <w:rPr>
          <w:rFonts w:ascii="Calibri" w:hAnsi="Calibri"/>
          <w:sz w:val="20"/>
          <w:szCs w:val="20"/>
        </w:rPr>
        <w:t>:</w:t>
      </w:r>
    </w:p>
    <w:p w14:paraId="4CC84A3A" w14:textId="5AAEBD09" w:rsidR="00156BE8" w:rsidRPr="009647F8" w:rsidRDefault="00156BE8" w:rsidP="00711F88">
      <w:pPr>
        <w:pStyle w:val="ListParagraph"/>
        <w:numPr>
          <w:ilvl w:val="1"/>
          <w:numId w:val="24"/>
        </w:numPr>
        <w:rPr>
          <w:rFonts w:ascii="Calibri" w:hAnsi="Calibri"/>
          <w:sz w:val="20"/>
          <w:szCs w:val="20"/>
        </w:rPr>
      </w:pPr>
      <w:r w:rsidRPr="009647F8">
        <w:rPr>
          <w:rFonts w:ascii="Calibri" w:hAnsi="Calibri"/>
          <w:sz w:val="20"/>
          <w:szCs w:val="20"/>
        </w:rPr>
        <w:t xml:space="preserve">If the Board proceeds with the sale w/o special resolution, stakeholders can apply under </w:t>
      </w:r>
      <w:r w:rsidRPr="009647F8">
        <w:rPr>
          <w:rFonts w:ascii="Calibri" w:hAnsi="Calibri"/>
          <w:b/>
          <w:sz w:val="20"/>
          <w:szCs w:val="20"/>
        </w:rPr>
        <w:t>301(2)</w:t>
      </w:r>
      <w:r w:rsidR="009631AC">
        <w:rPr>
          <w:rFonts w:ascii="Calibri" w:hAnsi="Calibri"/>
          <w:sz w:val="20"/>
          <w:szCs w:val="20"/>
        </w:rPr>
        <w:t xml:space="preserve"> </w:t>
      </w:r>
      <w:r w:rsidR="007812AE">
        <w:rPr>
          <w:rFonts w:ascii="Calibri" w:hAnsi="Calibri"/>
          <w:sz w:val="20"/>
          <w:szCs w:val="20"/>
        </w:rPr>
        <w:t>[below]</w:t>
      </w:r>
    </w:p>
    <w:p w14:paraId="7E992313" w14:textId="0C43D15B" w:rsidR="009B5600" w:rsidRPr="009647F8" w:rsidRDefault="009B5600" w:rsidP="00711F88">
      <w:pPr>
        <w:pStyle w:val="ListParagraph"/>
        <w:numPr>
          <w:ilvl w:val="1"/>
          <w:numId w:val="24"/>
        </w:numPr>
        <w:rPr>
          <w:rFonts w:ascii="Calibri" w:hAnsi="Calibri"/>
          <w:sz w:val="20"/>
          <w:szCs w:val="20"/>
        </w:rPr>
      </w:pPr>
      <w:r w:rsidRPr="009647F8">
        <w:rPr>
          <w:rFonts w:ascii="Calibri" w:hAnsi="Calibri"/>
          <w:sz w:val="20"/>
          <w:szCs w:val="20"/>
        </w:rPr>
        <w:t xml:space="preserve">SHs </w:t>
      </w:r>
      <w:r w:rsidR="007847F9" w:rsidRPr="009647F8">
        <w:rPr>
          <w:rFonts w:ascii="Calibri" w:hAnsi="Calibri"/>
          <w:sz w:val="20"/>
          <w:szCs w:val="20"/>
        </w:rPr>
        <w:t xml:space="preserve">who dissent </w:t>
      </w:r>
      <w:r w:rsidRPr="009647F8">
        <w:rPr>
          <w:rFonts w:ascii="Calibri" w:hAnsi="Calibri"/>
          <w:sz w:val="20"/>
          <w:szCs w:val="20"/>
        </w:rPr>
        <w:t xml:space="preserve">can apply </w:t>
      </w:r>
      <w:r w:rsidR="00065B34" w:rsidRPr="009647F8">
        <w:rPr>
          <w:rFonts w:ascii="Calibri" w:hAnsi="Calibri"/>
          <w:sz w:val="20"/>
          <w:szCs w:val="20"/>
        </w:rPr>
        <w:t>for the appraisal remedy under</w:t>
      </w:r>
      <w:r w:rsidRPr="009647F8">
        <w:rPr>
          <w:rFonts w:ascii="Calibri" w:hAnsi="Calibri"/>
          <w:sz w:val="20"/>
          <w:szCs w:val="20"/>
        </w:rPr>
        <w:t xml:space="preserve"> </w:t>
      </w:r>
      <w:r w:rsidRPr="009647F8">
        <w:rPr>
          <w:rFonts w:ascii="Calibri" w:hAnsi="Calibri"/>
          <w:b/>
          <w:sz w:val="20"/>
          <w:szCs w:val="20"/>
        </w:rPr>
        <w:t>237</w:t>
      </w:r>
      <w:r w:rsidR="00065B34" w:rsidRPr="009647F8">
        <w:rPr>
          <w:rFonts w:ascii="Calibri" w:hAnsi="Calibri"/>
          <w:sz w:val="20"/>
          <w:szCs w:val="20"/>
        </w:rPr>
        <w:t xml:space="preserve"> per</w:t>
      </w:r>
      <w:r w:rsidR="00630FE4" w:rsidRPr="009647F8">
        <w:rPr>
          <w:rFonts w:ascii="Calibri" w:hAnsi="Calibri"/>
          <w:sz w:val="20"/>
          <w:szCs w:val="20"/>
        </w:rPr>
        <w:t xml:space="preserve"> </w:t>
      </w:r>
      <w:r w:rsidR="00630FE4" w:rsidRPr="009647F8">
        <w:rPr>
          <w:rFonts w:ascii="Calibri" w:hAnsi="Calibri"/>
          <w:b/>
          <w:sz w:val="20"/>
          <w:szCs w:val="20"/>
        </w:rPr>
        <w:t>301(5)</w:t>
      </w:r>
    </w:p>
    <w:p w14:paraId="729BCFB7" w14:textId="3E37B566" w:rsidR="00EA7706" w:rsidRPr="009647F8" w:rsidRDefault="004144DD" w:rsidP="00711F88">
      <w:pPr>
        <w:pStyle w:val="ListParagraph"/>
        <w:numPr>
          <w:ilvl w:val="0"/>
          <w:numId w:val="24"/>
        </w:numPr>
        <w:rPr>
          <w:rFonts w:ascii="Calibri" w:hAnsi="Calibri"/>
          <w:sz w:val="20"/>
          <w:szCs w:val="20"/>
        </w:rPr>
      </w:pPr>
      <w:r w:rsidRPr="009647F8">
        <w:rPr>
          <w:rFonts w:ascii="Calibri" w:hAnsi="Calibri"/>
          <w:sz w:val="20"/>
          <w:szCs w:val="20"/>
        </w:rPr>
        <w:t>Affect on Board Powers:</w:t>
      </w:r>
    </w:p>
    <w:p w14:paraId="15C01789" w14:textId="023DE435" w:rsidR="00C277F1" w:rsidRPr="009647F8" w:rsidRDefault="00DC792B" w:rsidP="00711F88">
      <w:pPr>
        <w:pStyle w:val="ListParagraph"/>
        <w:numPr>
          <w:ilvl w:val="1"/>
          <w:numId w:val="24"/>
        </w:numPr>
        <w:rPr>
          <w:rFonts w:ascii="Calibri" w:hAnsi="Calibri"/>
          <w:sz w:val="20"/>
          <w:szCs w:val="20"/>
        </w:rPr>
      </w:pPr>
      <w:r w:rsidRPr="009647F8">
        <w:rPr>
          <w:rFonts w:ascii="Calibri" w:hAnsi="Calibri"/>
          <w:b/>
          <w:sz w:val="20"/>
          <w:szCs w:val="20"/>
        </w:rPr>
        <w:t>301</w:t>
      </w:r>
      <w:r w:rsidRPr="009647F8">
        <w:rPr>
          <w:rFonts w:ascii="Calibri" w:hAnsi="Calibri"/>
          <w:sz w:val="20"/>
          <w:szCs w:val="20"/>
        </w:rPr>
        <w:t xml:space="preserve"> is </w:t>
      </w:r>
      <w:r w:rsidRPr="009647F8">
        <w:rPr>
          <w:rFonts w:ascii="Calibri" w:hAnsi="Calibri"/>
          <w:sz w:val="20"/>
          <w:szCs w:val="20"/>
          <w:u w:val="single"/>
        </w:rPr>
        <w:t>only</w:t>
      </w:r>
      <w:r w:rsidRPr="009647F8">
        <w:rPr>
          <w:rFonts w:ascii="Calibri" w:hAnsi="Calibri"/>
          <w:sz w:val="20"/>
          <w:szCs w:val="20"/>
        </w:rPr>
        <w:t xml:space="preserve"> a veto power – SHs can</w:t>
      </w:r>
      <w:r w:rsidR="00FD7AB3">
        <w:rPr>
          <w:rFonts w:ascii="Calibri" w:hAnsi="Calibri"/>
          <w:sz w:val="20"/>
          <w:szCs w:val="20"/>
        </w:rPr>
        <w:t xml:space="preserve"> only</w:t>
      </w:r>
      <w:r w:rsidRPr="009647F8">
        <w:rPr>
          <w:rFonts w:ascii="Calibri" w:hAnsi="Calibri"/>
          <w:sz w:val="20"/>
          <w:szCs w:val="20"/>
        </w:rPr>
        <w:t xml:space="preserve"> prevent </w:t>
      </w:r>
      <w:r w:rsidR="00C277F1" w:rsidRPr="009647F8">
        <w:rPr>
          <w:rFonts w:ascii="Calibri" w:hAnsi="Calibri"/>
          <w:sz w:val="20"/>
          <w:szCs w:val="20"/>
        </w:rPr>
        <w:t>B</w:t>
      </w:r>
      <w:r w:rsidRPr="009647F8">
        <w:rPr>
          <w:rFonts w:ascii="Calibri" w:hAnsi="Calibri"/>
          <w:sz w:val="20"/>
          <w:szCs w:val="20"/>
        </w:rPr>
        <w:t>oard fro</w:t>
      </w:r>
      <w:r w:rsidR="00C277F1" w:rsidRPr="009647F8">
        <w:rPr>
          <w:rFonts w:ascii="Calibri" w:hAnsi="Calibri"/>
          <w:sz w:val="20"/>
          <w:szCs w:val="20"/>
        </w:rPr>
        <w:t>m going through with the sale</w:t>
      </w:r>
    </w:p>
    <w:p w14:paraId="193D6A72" w14:textId="488D99B8" w:rsidR="00DC792B" w:rsidRPr="009647F8" w:rsidRDefault="00C277F1" w:rsidP="006A499D">
      <w:pPr>
        <w:pStyle w:val="ListParagraph"/>
        <w:numPr>
          <w:ilvl w:val="1"/>
          <w:numId w:val="24"/>
        </w:numPr>
        <w:rPr>
          <w:rFonts w:ascii="Calibri" w:hAnsi="Calibri"/>
          <w:sz w:val="20"/>
          <w:szCs w:val="20"/>
        </w:rPr>
      </w:pPr>
      <w:r w:rsidRPr="009647F8">
        <w:rPr>
          <w:rFonts w:ascii="Calibri" w:hAnsi="Calibri"/>
          <w:sz w:val="20"/>
          <w:szCs w:val="20"/>
        </w:rPr>
        <w:t>BUT</w:t>
      </w:r>
      <w:r w:rsidR="00DC792B" w:rsidRPr="009647F8">
        <w:rPr>
          <w:rFonts w:ascii="Calibri" w:hAnsi="Calibri"/>
          <w:sz w:val="20"/>
          <w:szCs w:val="20"/>
        </w:rPr>
        <w:t xml:space="preserve"> in the event that the</w:t>
      </w:r>
      <w:r w:rsidR="005827D5" w:rsidRPr="009647F8">
        <w:rPr>
          <w:rFonts w:ascii="Calibri" w:hAnsi="Calibri"/>
          <w:sz w:val="20"/>
          <w:szCs w:val="20"/>
        </w:rPr>
        <w:t xml:space="preserve"> SHs approve of the sale, the DO</w:t>
      </w:r>
      <w:r w:rsidR="00DC792B" w:rsidRPr="009647F8">
        <w:rPr>
          <w:rFonts w:ascii="Calibri" w:hAnsi="Calibri"/>
          <w:sz w:val="20"/>
          <w:szCs w:val="20"/>
        </w:rPr>
        <w:t xml:space="preserve">s are not bound to </w:t>
      </w:r>
      <w:r w:rsidR="006F0803" w:rsidRPr="009647F8">
        <w:rPr>
          <w:rFonts w:ascii="Calibri" w:hAnsi="Calibri"/>
          <w:sz w:val="20"/>
          <w:szCs w:val="20"/>
        </w:rPr>
        <w:t>proceed</w:t>
      </w:r>
      <w:r w:rsidR="00DC792B" w:rsidRPr="009647F8">
        <w:rPr>
          <w:rFonts w:ascii="Calibri" w:hAnsi="Calibri"/>
          <w:sz w:val="20"/>
          <w:szCs w:val="20"/>
        </w:rPr>
        <w:t xml:space="preserve"> (</w:t>
      </w:r>
      <w:r w:rsidR="006F0803" w:rsidRPr="009647F8">
        <w:rPr>
          <w:rFonts w:ascii="Calibri" w:hAnsi="Calibri"/>
          <w:sz w:val="20"/>
          <w:szCs w:val="20"/>
        </w:rPr>
        <w:t>BJR)</w:t>
      </w:r>
    </w:p>
    <w:p w14:paraId="08D6486E" w14:textId="54D92969" w:rsidR="00D17CB2" w:rsidRPr="009647F8" w:rsidRDefault="00D17CB2" w:rsidP="00711F88">
      <w:pPr>
        <w:pStyle w:val="ListParagraph"/>
        <w:numPr>
          <w:ilvl w:val="2"/>
          <w:numId w:val="24"/>
        </w:numPr>
        <w:rPr>
          <w:rFonts w:ascii="Calibri" w:hAnsi="Calibri"/>
          <w:sz w:val="20"/>
          <w:szCs w:val="20"/>
        </w:rPr>
      </w:pPr>
      <w:r w:rsidRPr="009647F8">
        <w:rPr>
          <w:rFonts w:ascii="Calibri" w:hAnsi="Calibri"/>
          <w:color w:val="0000FF"/>
          <w:sz w:val="20"/>
          <w:szCs w:val="20"/>
        </w:rPr>
        <w:t>Automatic Cleansing</w:t>
      </w:r>
      <w:r w:rsidRPr="009647F8">
        <w:rPr>
          <w:rFonts w:ascii="Calibri" w:hAnsi="Calibri"/>
          <w:sz w:val="20"/>
          <w:szCs w:val="20"/>
        </w:rPr>
        <w:t xml:space="preserve"> – SHs passed a resolution telli</w:t>
      </w:r>
      <w:r w:rsidR="00CC3772">
        <w:rPr>
          <w:rFonts w:ascii="Calibri" w:hAnsi="Calibri"/>
          <w:sz w:val="20"/>
          <w:szCs w:val="20"/>
        </w:rPr>
        <w:t>ng DOs to sell assets and the DO</w:t>
      </w:r>
      <w:r w:rsidRPr="009647F8">
        <w:rPr>
          <w:rFonts w:ascii="Calibri" w:hAnsi="Calibri"/>
          <w:sz w:val="20"/>
          <w:szCs w:val="20"/>
        </w:rPr>
        <w:t>s didn’t carry it out; court found the SHs didn’t have the power to force the directors to do something they didn’t want to</w:t>
      </w:r>
    </w:p>
    <w:p w14:paraId="5460DD26" w14:textId="6145A52E" w:rsidR="008A5CDA" w:rsidRPr="009647F8" w:rsidRDefault="00F25B83" w:rsidP="00F25B83">
      <w:pPr>
        <w:pStyle w:val="ListParagraph"/>
        <w:numPr>
          <w:ilvl w:val="0"/>
          <w:numId w:val="24"/>
        </w:numPr>
        <w:rPr>
          <w:rFonts w:ascii="Calibri" w:hAnsi="Calibri"/>
          <w:sz w:val="20"/>
          <w:szCs w:val="20"/>
        </w:rPr>
      </w:pPr>
      <w:r>
        <w:rPr>
          <w:rFonts w:ascii="Calibri" w:hAnsi="Calibri"/>
          <w:b/>
          <w:sz w:val="20"/>
          <w:szCs w:val="20"/>
        </w:rPr>
        <w:t xml:space="preserve">N.B. </w:t>
      </w:r>
      <w:r w:rsidR="00413562">
        <w:rPr>
          <w:rFonts w:ascii="Calibri" w:hAnsi="Calibri"/>
          <w:sz w:val="20"/>
          <w:szCs w:val="20"/>
        </w:rPr>
        <w:t xml:space="preserve">Violation of </w:t>
      </w:r>
      <w:r w:rsidR="008A5CDA" w:rsidRPr="00413562">
        <w:rPr>
          <w:rFonts w:ascii="Calibri" w:hAnsi="Calibri"/>
          <w:b/>
          <w:sz w:val="20"/>
          <w:szCs w:val="20"/>
        </w:rPr>
        <w:t>301</w:t>
      </w:r>
      <w:r w:rsidR="008A5CDA" w:rsidRPr="009647F8">
        <w:rPr>
          <w:rFonts w:ascii="Calibri" w:hAnsi="Calibri"/>
          <w:sz w:val="20"/>
          <w:szCs w:val="20"/>
        </w:rPr>
        <w:t xml:space="preserve"> is </w:t>
      </w:r>
      <w:r w:rsidR="008A5CDA" w:rsidRPr="009647F8">
        <w:rPr>
          <w:rFonts w:ascii="Calibri" w:hAnsi="Calibri"/>
          <w:sz w:val="20"/>
          <w:szCs w:val="20"/>
          <w:u w:val="single"/>
        </w:rPr>
        <w:t>not</w:t>
      </w:r>
      <w:r w:rsidR="00413562">
        <w:rPr>
          <w:rFonts w:ascii="Calibri" w:hAnsi="Calibri"/>
          <w:sz w:val="20"/>
          <w:szCs w:val="20"/>
        </w:rPr>
        <w:t xml:space="preserve"> listed in </w:t>
      </w:r>
      <w:r w:rsidR="008A5CDA" w:rsidRPr="00413562">
        <w:rPr>
          <w:rFonts w:ascii="Calibri" w:hAnsi="Calibri"/>
          <w:b/>
          <w:sz w:val="20"/>
          <w:szCs w:val="20"/>
        </w:rPr>
        <w:t>15</w:t>
      </w:r>
      <w:r w:rsidR="00AF3571">
        <w:rPr>
          <w:rFonts w:ascii="Calibri" w:hAnsi="Calibri"/>
          <w:b/>
          <w:sz w:val="20"/>
          <w:szCs w:val="20"/>
        </w:rPr>
        <w:t>4</w:t>
      </w:r>
      <w:r w:rsidR="008A5CDA" w:rsidRPr="009647F8">
        <w:rPr>
          <w:rFonts w:ascii="Calibri" w:hAnsi="Calibri"/>
          <w:sz w:val="20"/>
          <w:szCs w:val="20"/>
        </w:rPr>
        <w:t xml:space="preserve"> as a violation that DOs are personally liable for</w:t>
      </w:r>
      <w:r w:rsidR="00854A69" w:rsidRPr="009647F8">
        <w:rPr>
          <w:rFonts w:ascii="Calibri" w:hAnsi="Calibri"/>
          <w:sz w:val="20"/>
          <w:szCs w:val="20"/>
        </w:rPr>
        <w:t xml:space="preserve">; can make the language of the BCA incredibly important in certain </w:t>
      </w:r>
      <w:r w:rsidR="00424537" w:rsidRPr="009647F8">
        <w:rPr>
          <w:rFonts w:ascii="Calibri" w:hAnsi="Calibri"/>
          <w:sz w:val="20"/>
          <w:szCs w:val="20"/>
        </w:rPr>
        <w:t>circumstances</w:t>
      </w:r>
    </w:p>
    <w:p w14:paraId="33322751" w14:textId="77777777" w:rsidR="00256D66" w:rsidRPr="009647F8" w:rsidRDefault="00256D66" w:rsidP="00256D66">
      <w:pPr>
        <w:rPr>
          <w:rFonts w:ascii="Calibri" w:hAnsi="Calibri"/>
          <w:sz w:val="20"/>
          <w:szCs w:val="20"/>
        </w:rPr>
      </w:pPr>
    </w:p>
    <w:p w14:paraId="0EA3FEF3" w14:textId="46721682" w:rsidR="00256D66" w:rsidRPr="009647F8" w:rsidRDefault="00156359" w:rsidP="00256D66">
      <w:pPr>
        <w:rPr>
          <w:rFonts w:ascii="Calibri" w:hAnsi="Calibri"/>
          <w:b/>
          <w:sz w:val="20"/>
          <w:szCs w:val="20"/>
        </w:rPr>
      </w:pPr>
      <w:r w:rsidRPr="009647F8">
        <w:rPr>
          <w:rFonts w:ascii="Calibri" w:hAnsi="Calibri"/>
          <w:b/>
          <w:sz w:val="20"/>
          <w:szCs w:val="20"/>
        </w:rPr>
        <w:t>301 Power to Dispose of Undertaking</w:t>
      </w:r>
    </w:p>
    <w:p w14:paraId="4D79E7EC" w14:textId="4B410F9B" w:rsidR="00390FA9" w:rsidRPr="009647F8" w:rsidRDefault="00C753CA" w:rsidP="008224A1">
      <w:pPr>
        <w:pStyle w:val="ListParagraph"/>
        <w:numPr>
          <w:ilvl w:val="0"/>
          <w:numId w:val="82"/>
        </w:numPr>
        <w:rPr>
          <w:rFonts w:ascii="Calibri" w:hAnsi="Calibri"/>
          <w:sz w:val="20"/>
          <w:szCs w:val="20"/>
        </w:rPr>
      </w:pPr>
      <w:r w:rsidRPr="009647F8">
        <w:rPr>
          <w:rFonts w:ascii="Calibri" w:hAnsi="Calibri"/>
          <w:sz w:val="20"/>
          <w:szCs w:val="20"/>
        </w:rPr>
        <w:t>T</w:t>
      </w:r>
      <w:r w:rsidR="00390FA9" w:rsidRPr="009647F8">
        <w:rPr>
          <w:rFonts w:ascii="Calibri" w:hAnsi="Calibri"/>
          <w:sz w:val="20"/>
          <w:szCs w:val="20"/>
        </w:rPr>
        <w:t xml:space="preserve">he company must not sell, lease, or otherwise dispose of </w:t>
      </w:r>
      <w:r w:rsidR="00390FA9" w:rsidRPr="009647F8">
        <w:rPr>
          <w:rFonts w:ascii="Calibri" w:hAnsi="Calibri"/>
          <w:sz w:val="20"/>
          <w:szCs w:val="20"/>
          <w:u w:val="single"/>
        </w:rPr>
        <w:t>all</w:t>
      </w:r>
      <w:r w:rsidR="00390FA9" w:rsidRPr="009647F8">
        <w:rPr>
          <w:rFonts w:ascii="Calibri" w:hAnsi="Calibri"/>
          <w:sz w:val="20"/>
          <w:szCs w:val="20"/>
        </w:rPr>
        <w:t xml:space="preserve"> or </w:t>
      </w:r>
      <w:r w:rsidR="00390FA9" w:rsidRPr="009647F8">
        <w:rPr>
          <w:rFonts w:ascii="Calibri" w:hAnsi="Calibri"/>
          <w:sz w:val="20"/>
          <w:szCs w:val="20"/>
          <w:u w:val="single"/>
        </w:rPr>
        <w:t>substantially all</w:t>
      </w:r>
      <w:r w:rsidR="00390FA9" w:rsidRPr="009647F8">
        <w:rPr>
          <w:rFonts w:ascii="Calibri" w:hAnsi="Calibri"/>
          <w:sz w:val="20"/>
          <w:szCs w:val="20"/>
        </w:rPr>
        <w:t xml:space="preserve"> of its undertaking </w:t>
      </w:r>
      <w:r w:rsidR="00390FA9" w:rsidRPr="009647F8">
        <w:rPr>
          <w:rFonts w:ascii="Calibri" w:hAnsi="Calibri"/>
          <w:sz w:val="20"/>
          <w:szCs w:val="20"/>
          <w:u w:val="single"/>
        </w:rPr>
        <w:t>unless</w:t>
      </w:r>
    </w:p>
    <w:p w14:paraId="58C3153C" w14:textId="13C6BA8B"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it does so in the ordinary course of its business (</w:t>
      </w:r>
      <w:r w:rsidR="00402B37" w:rsidRPr="009647F8">
        <w:rPr>
          <w:rFonts w:ascii="Calibri" w:hAnsi="Calibri"/>
          <w:sz w:val="20"/>
          <w:szCs w:val="20"/>
        </w:rPr>
        <w:t>Patterson suggest</w:t>
      </w:r>
      <w:r w:rsidR="00361209" w:rsidRPr="009647F8">
        <w:rPr>
          <w:rFonts w:ascii="Calibri" w:hAnsi="Calibri"/>
          <w:sz w:val="20"/>
          <w:szCs w:val="20"/>
        </w:rPr>
        <w:t>s</w:t>
      </w:r>
      <w:r w:rsidR="00402B37" w:rsidRPr="009647F8">
        <w:rPr>
          <w:rFonts w:ascii="Calibri" w:hAnsi="Calibri"/>
          <w:sz w:val="20"/>
          <w:szCs w:val="20"/>
        </w:rPr>
        <w:t xml:space="preserve"> this is meaningless</w:t>
      </w:r>
      <w:r w:rsidRPr="009647F8">
        <w:rPr>
          <w:rFonts w:ascii="Calibri" w:hAnsi="Calibri"/>
          <w:sz w:val="20"/>
          <w:szCs w:val="20"/>
        </w:rPr>
        <w:t>)</w:t>
      </w:r>
    </w:p>
    <w:p w14:paraId="154898C2" w14:textId="3ECC6F74"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it is been authorized by a special resolution</w:t>
      </w:r>
    </w:p>
    <w:p w14:paraId="1D18FC62" w14:textId="303E5896" w:rsidR="00390FA9" w:rsidRPr="009647F8" w:rsidRDefault="00390FA9" w:rsidP="008224A1">
      <w:pPr>
        <w:pStyle w:val="ListParagraph"/>
        <w:numPr>
          <w:ilvl w:val="0"/>
          <w:numId w:val="82"/>
        </w:numPr>
        <w:rPr>
          <w:rFonts w:ascii="Calibri" w:hAnsi="Calibri"/>
          <w:sz w:val="20"/>
          <w:szCs w:val="20"/>
        </w:rPr>
      </w:pPr>
      <w:r w:rsidRPr="009647F8">
        <w:rPr>
          <w:rFonts w:ascii="Calibri" w:hAnsi="Calibri"/>
          <w:sz w:val="20"/>
          <w:szCs w:val="20"/>
        </w:rPr>
        <w:t>If th</w:t>
      </w:r>
      <w:r w:rsidR="00E7601A" w:rsidRPr="009647F8">
        <w:rPr>
          <w:rFonts w:ascii="Calibri" w:hAnsi="Calibri"/>
          <w:sz w:val="20"/>
          <w:szCs w:val="20"/>
        </w:rPr>
        <w:t xml:space="preserve">e company contravenes </w:t>
      </w:r>
      <w:r w:rsidR="007052DF">
        <w:rPr>
          <w:rFonts w:ascii="Calibri" w:hAnsi="Calibri"/>
          <w:b/>
          <w:sz w:val="20"/>
          <w:szCs w:val="20"/>
        </w:rPr>
        <w:t>(1)</w:t>
      </w:r>
      <w:r w:rsidRPr="009647F8">
        <w:rPr>
          <w:rFonts w:ascii="Calibri" w:hAnsi="Calibri"/>
          <w:sz w:val="20"/>
          <w:szCs w:val="20"/>
        </w:rPr>
        <w:t>, th</w:t>
      </w:r>
      <w:r w:rsidR="00562116">
        <w:rPr>
          <w:rFonts w:ascii="Calibri" w:hAnsi="Calibri"/>
          <w:sz w:val="20"/>
          <w:szCs w:val="20"/>
        </w:rPr>
        <w:t>e court, on application of any SH, DO</w:t>
      </w:r>
      <w:r w:rsidRPr="009647F8">
        <w:rPr>
          <w:rFonts w:ascii="Calibri" w:hAnsi="Calibri"/>
          <w:sz w:val="20"/>
          <w:szCs w:val="20"/>
        </w:rPr>
        <w:t>, or creditor, may</w:t>
      </w:r>
    </w:p>
    <w:p w14:paraId="6296EE07" w14:textId="187EBC2A"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 xml:space="preserve">issue an injunction </w:t>
      </w:r>
      <w:r w:rsidR="00535F84" w:rsidRPr="009647F8">
        <w:rPr>
          <w:rFonts w:ascii="Calibri" w:hAnsi="Calibri"/>
          <w:sz w:val="20"/>
          <w:szCs w:val="20"/>
        </w:rPr>
        <w:t>[prior to the sale]</w:t>
      </w:r>
    </w:p>
    <w:p w14:paraId="533665BF" w14:textId="24F685FB"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set aside the disposition</w:t>
      </w:r>
    </w:p>
    <w:p w14:paraId="68EA3D1B" w14:textId="59C64230"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 xml:space="preserve">make </w:t>
      </w:r>
      <w:r w:rsidRPr="009647F8">
        <w:rPr>
          <w:rFonts w:ascii="Calibri" w:hAnsi="Calibri"/>
          <w:sz w:val="20"/>
          <w:szCs w:val="20"/>
          <w:u w:val="single"/>
        </w:rPr>
        <w:t xml:space="preserve">any order </w:t>
      </w:r>
      <w:r w:rsidRPr="009647F8">
        <w:rPr>
          <w:rFonts w:ascii="Calibri" w:hAnsi="Calibri"/>
          <w:sz w:val="20"/>
          <w:szCs w:val="20"/>
        </w:rPr>
        <w:t xml:space="preserve">the court considers </w:t>
      </w:r>
      <w:r w:rsidRPr="009647F8">
        <w:rPr>
          <w:rFonts w:ascii="Calibri" w:hAnsi="Calibri"/>
          <w:sz w:val="20"/>
          <w:szCs w:val="20"/>
          <w:u w:val="single"/>
        </w:rPr>
        <w:t>appropriate</w:t>
      </w:r>
    </w:p>
    <w:p w14:paraId="7D372426" w14:textId="5ABBE3D2" w:rsidR="00390FA9" w:rsidRPr="009647F8" w:rsidRDefault="00390FA9" w:rsidP="008224A1">
      <w:pPr>
        <w:pStyle w:val="ListParagraph"/>
        <w:numPr>
          <w:ilvl w:val="0"/>
          <w:numId w:val="82"/>
        </w:numPr>
        <w:rPr>
          <w:rFonts w:ascii="Calibri" w:hAnsi="Calibri"/>
          <w:sz w:val="20"/>
          <w:szCs w:val="20"/>
        </w:rPr>
      </w:pPr>
      <w:r w:rsidRPr="009647F8">
        <w:rPr>
          <w:rFonts w:ascii="Calibri" w:hAnsi="Calibri"/>
          <w:sz w:val="20"/>
          <w:szCs w:val="20"/>
        </w:rPr>
        <w:t xml:space="preserve">A contravention of </w:t>
      </w:r>
      <w:r w:rsidR="00A5481F">
        <w:rPr>
          <w:rFonts w:ascii="Calibri" w:hAnsi="Calibri"/>
          <w:b/>
          <w:sz w:val="20"/>
          <w:szCs w:val="20"/>
        </w:rPr>
        <w:t>(1)</w:t>
      </w:r>
      <w:r w:rsidRPr="009647F8">
        <w:rPr>
          <w:rFonts w:ascii="Calibri" w:hAnsi="Calibri"/>
          <w:sz w:val="20"/>
          <w:szCs w:val="20"/>
        </w:rPr>
        <w:t xml:space="preserve"> is </w:t>
      </w:r>
      <w:r w:rsidRPr="009647F8">
        <w:rPr>
          <w:rFonts w:ascii="Calibri" w:hAnsi="Calibri"/>
          <w:sz w:val="20"/>
          <w:szCs w:val="20"/>
          <w:u w:val="single"/>
        </w:rPr>
        <w:t>not invalid</w:t>
      </w:r>
      <w:r w:rsidRPr="009647F8">
        <w:rPr>
          <w:rFonts w:ascii="Calibri" w:hAnsi="Calibri"/>
          <w:sz w:val="20"/>
          <w:szCs w:val="20"/>
        </w:rPr>
        <w:t xml:space="preserve"> if the disposition is</w:t>
      </w:r>
    </w:p>
    <w:p w14:paraId="4772C2DC" w14:textId="0B666AC0"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for valuable consideration to a person who is dealing with the company in good faith, or</w:t>
      </w:r>
    </w:p>
    <w:p w14:paraId="6226E279" w14:textId="32BE2DAA" w:rsidR="00526A91" w:rsidRPr="009647F8" w:rsidRDefault="00467A04" w:rsidP="008224A1">
      <w:pPr>
        <w:pStyle w:val="ListParagraph"/>
        <w:numPr>
          <w:ilvl w:val="2"/>
          <w:numId w:val="188"/>
        </w:numPr>
        <w:rPr>
          <w:rFonts w:ascii="Calibri" w:hAnsi="Calibri"/>
          <w:sz w:val="20"/>
          <w:szCs w:val="20"/>
        </w:rPr>
      </w:pPr>
      <w:r w:rsidRPr="009647F8">
        <w:rPr>
          <w:rFonts w:ascii="Calibri" w:hAnsi="Calibri"/>
          <w:sz w:val="20"/>
          <w:szCs w:val="20"/>
        </w:rPr>
        <w:t>P</w:t>
      </w:r>
      <w:r w:rsidR="00526A91" w:rsidRPr="009647F8">
        <w:rPr>
          <w:rFonts w:ascii="Calibri" w:hAnsi="Calibri"/>
          <w:sz w:val="20"/>
          <w:szCs w:val="20"/>
        </w:rPr>
        <w:t>rotects BFPV w/o N; consider the abolishment of constructive notice</w:t>
      </w:r>
      <w:r w:rsidR="008D2E0C" w:rsidRPr="009647F8">
        <w:rPr>
          <w:rFonts w:ascii="Calibri" w:hAnsi="Calibri"/>
          <w:sz w:val="20"/>
          <w:szCs w:val="20"/>
        </w:rPr>
        <w:t xml:space="preserve"> under </w:t>
      </w:r>
      <w:r w:rsidR="00391CAC" w:rsidRPr="009647F8">
        <w:rPr>
          <w:rFonts w:ascii="Calibri" w:hAnsi="Calibri"/>
          <w:b/>
          <w:sz w:val="20"/>
          <w:szCs w:val="20"/>
        </w:rPr>
        <w:t>421</w:t>
      </w:r>
    </w:p>
    <w:p w14:paraId="18AA51E8" w14:textId="4F5323D6"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ratified by a special resolution</w:t>
      </w:r>
    </w:p>
    <w:p w14:paraId="5914FEE8" w14:textId="2D3863F7" w:rsidR="00390FA9" w:rsidRPr="009647F8" w:rsidRDefault="004F7AD4" w:rsidP="008224A1">
      <w:pPr>
        <w:pStyle w:val="ListParagraph"/>
        <w:numPr>
          <w:ilvl w:val="0"/>
          <w:numId w:val="82"/>
        </w:numPr>
        <w:rPr>
          <w:rFonts w:ascii="Calibri" w:hAnsi="Calibri"/>
          <w:sz w:val="20"/>
          <w:szCs w:val="20"/>
        </w:rPr>
      </w:pPr>
      <w:r w:rsidRPr="009647F8">
        <w:rPr>
          <w:rFonts w:ascii="Calibri" w:hAnsi="Calibri"/>
          <w:sz w:val="20"/>
          <w:szCs w:val="20"/>
        </w:rPr>
        <w:t>Notwithstanding a special</w:t>
      </w:r>
      <w:r w:rsidR="00390FA9" w:rsidRPr="009647F8">
        <w:rPr>
          <w:rFonts w:ascii="Calibri" w:hAnsi="Calibri"/>
          <w:sz w:val="20"/>
          <w:szCs w:val="20"/>
        </w:rPr>
        <w:t xml:space="preserve"> resolution or ratifica</w:t>
      </w:r>
      <w:r w:rsidR="00CF517F">
        <w:rPr>
          <w:rFonts w:ascii="Calibri" w:hAnsi="Calibri"/>
          <w:sz w:val="20"/>
          <w:szCs w:val="20"/>
        </w:rPr>
        <w:t>tion authorizing the sale, the DO</w:t>
      </w:r>
      <w:r w:rsidR="00390FA9" w:rsidRPr="009647F8">
        <w:rPr>
          <w:rFonts w:ascii="Calibri" w:hAnsi="Calibri"/>
          <w:sz w:val="20"/>
          <w:szCs w:val="20"/>
        </w:rPr>
        <w:t xml:space="preserve">s </w:t>
      </w:r>
      <w:r w:rsidR="00390FA9" w:rsidRPr="009647F8">
        <w:rPr>
          <w:rFonts w:ascii="Calibri" w:hAnsi="Calibri"/>
          <w:sz w:val="20"/>
          <w:szCs w:val="20"/>
          <w:u w:val="single"/>
        </w:rPr>
        <w:t>may abandon the sa</w:t>
      </w:r>
      <w:r w:rsidR="00540465" w:rsidRPr="009647F8">
        <w:rPr>
          <w:rFonts w:ascii="Calibri" w:hAnsi="Calibri"/>
          <w:sz w:val="20"/>
          <w:szCs w:val="20"/>
          <w:u w:val="single"/>
        </w:rPr>
        <w:t>le without further action by the</w:t>
      </w:r>
      <w:r w:rsidR="0077567A" w:rsidRPr="009647F8">
        <w:rPr>
          <w:rFonts w:ascii="Calibri" w:hAnsi="Calibri"/>
          <w:sz w:val="20"/>
          <w:szCs w:val="20"/>
          <w:u w:val="single"/>
        </w:rPr>
        <w:t xml:space="preserve"> </w:t>
      </w:r>
      <w:r w:rsidR="008A35FA">
        <w:rPr>
          <w:rFonts w:ascii="Calibri" w:hAnsi="Calibri"/>
          <w:sz w:val="20"/>
          <w:szCs w:val="20"/>
          <w:u w:val="single"/>
        </w:rPr>
        <w:t>SHs</w:t>
      </w:r>
    </w:p>
    <w:p w14:paraId="6138C8ED" w14:textId="5A81299A" w:rsidR="004F6AA8" w:rsidRPr="009647F8" w:rsidRDefault="004F6AA8" w:rsidP="008224A1">
      <w:pPr>
        <w:pStyle w:val="ListParagraph"/>
        <w:numPr>
          <w:ilvl w:val="1"/>
          <w:numId w:val="189"/>
        </w:numPr>
        <w:rPr>
          <w:rFonts w:ascii="Calibri" w:hAnsi="Calibri"/>
          <w:sz w:val="20"/>
          <w:szCs w:val="20"/>
        </w:rPr>
      </w:pPr>
      <w:r w:rsidRPr="00D324A4">
        <w:rPr>
          <w:rFonts w:ascii="Calibri" w:hAnsi="Calibri"/>
          <w:b/>
          <w:sz w:val="20"/>
          <w:szCs w:val="20"/>
        </w:rPr>
        <w:t xml:space="preserve">Means: </w:t>
      </w:r>
      <w:r w:rsidRPr="009647F8">
        <w:rPr>
          <w:rFonts w:ascii="Calibri" w:hAnsi="Calibri"/>
          <w:sz w:val="20"/>
          <w:szCs w:val="20"/>
        </w:rPr>
        <w:t>SHs can block sale, but cannot force it</w:t>
      </w:r>
    </w:p>
    <w:p w14:paraId="7FA74A19" w14:textId="1C061C78" w:rsidR="007F7A0D" w:rsidRPr="009647F8" w:rsidRDefault="00824656" w:rsidP="008224A1">
      <w:pPr>
        <w:pStyle w:val="ListParagraph"/>
        <w:numPr>
          <w:ilvl w:val="0"/>
          <w:numId w:val="82"/>
        </w:numPr>
        <w:rPr>
          <w:rFonts w:ascii="Calibri" w:hAnsi="Calibri"/>
          <w:sz w:val="20"/>
          <w:szCs w:val="20"/>
        </w:rPr>
      </w:pPr>
      <w:r w:rsidRPr="009647F8">
        <w:rPr>
          <w:rFonts w:ascii="Calibri" w:hAnsi="Calibri"/>
          <w:sz w:val="20"/>
          <w:szCs w:val="20"/>
        </w:rPr>
        <w:t>SH</w:t>
      </w:r>
      <w:r w:rsidR="00390FA9" w:rsidRPr="009647F8">
        <w:rPr>
          <w:rFonts w:ascii="Calibri" w:hAnsi="Calibri"/>
          <w:sz w:val="20"/>
          <w:szCs w:val="20"/>
        </w:rPr>
        <w:t xml:space="preserve"> is entitled to dissent to a resolution authori</w:t>
      </w:r>
      <w:r w:rsidR="00D30DEE" w:rsidRPr="009647F8">
        <w:rPr>
          <w:rFonts w:ascii="Calibri" w:hAnsi="Calibri"/>
          <w:sz w:val="20"/>
          <w:szCs w:val="20"/>
        </w:rPr>
        <w:t>zing such a sale – can trig</w:t>
      </w:r>
      <w:r w:rsidR="00853452" w:rsidRPr="009647F8">
        <w:rPr>
          <w:rFonts w:ascii="Calibri" w:hAnsi="Calibri"/>
          <w:sz w:val="20"/>
          <w:szCs w:val="20"/>
        </w:rPr>
        <w:t xml:space="preserve">ger the appraisal remedy in </w:t>
      </w:r>
      <w:r w:rsidR="00853452" w:rsidRPr="009647F8">
        <w:rPr>
          <w:rFonts w:ascii="Calibri" w:hAnsi="Calibri"/>
          <w:b/>
          <w:sz w:val="20"/>
          <w:szCs w:val="20"/>
        </w:rPr>
        <w:t>237</w:t>
      </w:r>
    </w:p>
    <w:p w14:paraId="1583EB04" w14:textId="4B7FD16F" w:rsidR="00390FA9" w:rsidRPr="009647F8" w:rsidRDefault="008F7033" w:rsidP="008224A1">
      <w:pPr>
        <w:pStyle w:val="ListParagraph"/>
        <w:numPr>
          <w:ilvl w:val="1"/>
          <w:numId w:val="190"/>
        </w:numPr>
        <w:rPr>
          <w:rFonts w:ascii="Calibri" w:hAnsi="Calibri"/>
          <w:sz w:val="20"/>
          <w:szCs w:val="20"/>
        </w:rPr>
      </w:pPr>
      <w:r w:rsidRPr="009647F8">
        <w:rPr>
          <w:rFonts w:ascii="Calibri" w:hAnsi="Calibri"/>
          <w:sz w:val="20"/>
          <w:szCs w:val="20"/>
        </w:rPr>
        <w:t>N.B.</w:t>
      </w:r>
      <w:r w:rsidR="003F2131" w:rsidRPr="009647F8">
        <w:rPr>
          <w:rFonts w:ascii="Calibri" w:hAnsi="Calibri"/>
          <w:sz w:val="20"/>
          <w:szCs w:val="20"/>
        </w:rPr>
        <w:t xml:space="preserve"> I</w:t>
      </w:r>
      <w:r w:rsidR="00390FA9" w:rsidRPr="009647F8">
        <w:rPr>
          <w:rFonts w:ascii="Calibri" w:hAnsi="Calibri"/>
          <w:sz w:val="20"/>
          <w:szCs w:val="20"/>
        </w:rPr>
        <w:t xml:space="preserve">f the CO </w:t>
      </w:r>
      <w:r w:rsidR="0025352B" w:rsidRPr="009647F8">
        <w:rPr>
          <w:rFonts w:ascii="Calibri" w:hAnsi="Calibri"/>
          <w:sz w:val="20"/>
          <w:szCs w:val="20"/>
        </w:rPr>
        <w:t>buys</w:t>
      </w:r>
      <w:r w:rsidR="0033577B" w:rsidRPr="009647F8">
        <w:rPr>
          <w:rFonts w:ascii="Calibri" w:hAnsi="Calibri"/>
          <w:sz w:val="20"/>
          <w:szCs w:val="20"/>
        </w:rPr>
        <w:t xml:space="preserve"> shares in any instance, incl</w:t>
      </w:r>
      <w:r w:rsidR="00390FA9" w:rsidRPr="009647F8">
        <w:rPr>
          <w:rFonts w:ascii="Calibri" w:hAnsi="Calibri"/>
          <w:sz w:val="20"/>
          <w:szCs w:val="20"/>
        </w:rPr>
        <w:t xml:space="preserve"> appraisal, they’re subject t</w:t>
      </w:r>
      <w:r w:rsidR="005E28AE" w:rsidRPr="009647F8">
        <w:rPr>
          <w:rFonts w:ascii="Calibri" w:hAnsi="Calibri"/>
          <w:sz w:val="20"/>
          <w:szCs w:val="20"/>
        </w:rPr>
        <w:t>o insider trading restrictions</w:t>
      </w:r>
    </w:p>
    <w:p w14:paraId="00DBBF0A" w14:textId="19D9FD28" w:rsidR="00390FA9" w:rsidRPr="009647F8" w:rsidRDefault="0096331D" w:rsidP="008224A1">
      <w:pPr>
        <w:pStyle w:val="ListParagraph"/>
        <w:numPr>
          <w:ilvl w:val="0"/>
          <w:numId w:val="82"/>
        </w:numPr>
        <w:rPr>
          <w:rFonts w:ascii="Calibri" w:hAnsi="Calibri"/>
          <w:sz w:val="20"/>
          <w:szCs w:val="20"/>
        </w:rPr>
      </w:pPr>
      <w:r w:rsidRPr="009647F8">
        <w:rPr>
          <w:rFonts w:ascii="Calibri" w:hAnsi="Calibri"/>
          <w:sz w:val="20"/>
          <w:szCs w:val="20"/>
        </w:rPr>
        <w:t>Section d</w:t>
      </w:r>
      <w:r w:rsidR="00390FA9" w:rsidRPr="009647F8">
        <w:rPr>
          <w:rFonts w:ascii="Calibri" w:hAnsi="Calibri"/>
          <w:sz w:val="20"/>
          <w:szCs w:val="20"/>
        </w:rPr>
        <w:t xml:space="preserve">oes not apply to: </w:t>
      </w:r>
    </w:p>
    <w:p w14:paraId="117D239F" w14:textId="7C3D0B22" w:rsidR="003541E7" w:rsidRPr="003541E7" w:rsidRDefault="00390FA9" w:rsidP="003541E7">
      <w:pPr>
        <w:pStyle w:val="ListParagraph"/>
        <w:numPr>
          <w:ilvl w:val="1"/>
          <w:numId w:val="82"/>
        </w:numPr>
        <w:rPr>
          <w:rFonts w:ascii="Calibri" w:hAnsi="Calibri"/>
          <w:sz w:val="20"/>
          <w:szCs w:val="20"/>
        </w:rPr>
      </w:pPr>
      <w:r w:rsidRPr="009647F8">
        <w:rPr>
          <w:rFonts w:ascii="Calibri" w:hAnsi="Calibri"/>
          <w:sz w:val="20"/>
          <w:szCs w:val="20"/>
        </w:rPr>
        <w:t xml:space="preserve">security interest given in form of debenture </w:t>
      </w:r>
    </w:p>
    <w:p w14:paraId="74F2BADC" w14:textId="492AA2BE" w:rsidR="00390FA9" w:rsidRPr="009647F8" w:rsidRDefault="00390FA9" w:rsidP="008224A1">
      <w:pPr>
        <w:pStyle w:val="ListParagraph"/>
        <w:numPr>
          <w:ilvl w:val="1"/>
          <w:numId w:val="82"/>
        </w:numPr>
        <w:rPr>
          <w:rFonts w:ascii="Calibri" w:hAnsi="Calibri"/>
          <w:sz w:val="20"/>
          <w:szCs w:val="20"/>
        </w:rPr>
      </w:pPr>
      <w:r w:rsidRPr="009647F8">
        <w:rPr>
          <w:rFonts w:ascii="Calibri" w:hAnsi="Calibri"/>
          <w:sz w:val="20"/>
          <w:szCs w:val="20"/>
        </w:rPr>
        <w:t>lease</w:t>
      </w:r>
      <w:r w:rsidR="007748AB">
        <w:rPr>
          <w:rFonts w:ascii="Calibri" w:hAnsi="Calibri"/>
          <w:sz w:val="20"/>
          <w:szCs w:val="20"/>
        </w:rPr>
        <w:t xml:space="preserve"> of property not exceeding 3</w:t>
      </w:r>
      <w:r w:rsidRPr="009647F8">
        <w:rPr>
          <w:rFonts w:ascii="Calibri" w:hAnsi="Calibri"/>
          <w:sz w:val="20"/>
          <w:szCs w:val="20"/>
        </w:rPr>
        <w:t xml:space="preserve"> years </w:t>
      </w:r>
    </w:p>
    <w:p w14:paraId="00550E68" w14:textId="0CBEDEFC" w:rsidR="00256D66" w:rsidRPr="009647F8" w:rsidRDefault="00897476" w:rsidP="003541E7">
      <w:pPr>
        <w:ind w:left="360" w:firstLine="720"/>
        <w:rPr>
          <w:rFonts w:ascii="Calibri" w:hAnsi="Calibri"/>
          <w:sz w:val="20"/>
          <w:szCs w:val="20"/>
        </w:rPr>
      </w:pPr>
      <w:r w:rsidRPr="009647F8">
        <w:rPr>
          <w:rFonts w:ascii="Calibri" w:hAnsi="Calibri"/>
          <w:sz w:val="20"/>
          <w:szCs w:val="20"/>
        </w:rPr>
        <w:t>(c-</w:t>
      </w:r>
      <w:r w:rsidR="00390FA9" w:rsidRPr="009647F8">
        <w:rPr>
          <w:rFonts w:ascii="Calibri" w:hAnsi="Calibri"/>
          <w:sz w:val="20"/>
          <w:szCs w:val="20"/>
        </w:rPr>
        <w:t>f) if the seller or purchasing CO are wholly owned subsidiaries or subsidiaries of the same parent CO</w:t>
      </w:r>
    </w:p>
    <w:p w14:paraId="7765857C" w14:textId="77777777" w:rsidR="003541E7" w:rsidRDefault="003541E7" w:rsidP="00256D66">
      <w:pPr>
        <w:rPr>
          <w:rFonts w:ascii="Calibri" w:hAnsi="Calibri"/>
          <w:sz w:val="20"/>
          <w:szCs w:val="20"/>
        </w:rPr>
      </w:pPr>
    </w:p>
    <w:p w14:paraId="39E9EF38" w14:textId="2D6E4DCD" w:rsidR="00EC199C" w:rsidRPr="009647F8" w:rsidRDefault="00DC5EE5" w:rsidP="00256D66">
      <w:pPr>
        <w:rPr>
          <w:rFonts w:ascii="Calibri" w:hAnsi="Calibri"/>
          <w:sz w:val="20"/>
          <w:szCs w:val="20"/>
        </w:rPr>
      </w:pPr>
      <w:r w:rsidRPr="009647F8">
        <w:rPr>
          <w:rFonts w:ascii="Calibri" w:hAnsi="Calibri"/>
          <w:sz w:val="20"/>
          <w:szCs w:val="20"/>
        </w:rPr>
        <w:t>R</w:t>
      </w:r>
      <w:r w:rsidR="0090178A" w:rsidRPr="009647F8">
        <w:rPr>
          <w:rFonts w:ascii="Calibri" w:hAnsi="Calibri"/>
          <w:sz w:val="20"/>
          <w:szCs w:val="20"/>
        </w:rPr>
        <w:t xml:space="preserve">elevant Considerations under </w:t>
      </w:r>
      <w:r w:rsidRPr="009647F8">
        <w:rPr>
          <w:rFonts w:ascii="Calibri" w:hAnsi="Calibri"/>
          <w:b/>
          <w:sz w:val="20"/>
          <w:szCs w:val="20"/>
        </w:rPr>
        <w:t>301</w:t>
      </w:r>
    </w:p>
    <w:p w14:paraId="67793DC5" w14:textId="7A90675B" w:rsidR="000B4A1E" w:rsidRPr="009647F8" w:rsidRDefault="00A646EC" w:rsidP="00711F88">
      <w:pPr>
        <w:pStyle w:val="ListParagraph"/>
        <w:numPr>
          <w:ilvl w:val="0"/>
          <w:numId w:val="27"/>
        </w:numPr>
        <w:rPr>
          <w:rFonts w:ascii="Calibri" w:hAnsi="Calibri"/>
          <w:sz w:val="20"/>
          <w:szCs w:val="20"/>
        </w:rPr>
      </w:pPr>
      <w:r w:rsidRPr="009647F8">
        <w:rPr>
          <w:rFonts w:ascii="Calibri" w:hAnsi="Calibri"/>
          <w:sz w:val="20"/>
          <w:szCs w:val="20"/>
        </w:rPr>
        <w:t>What is an undertaking?</w:t>
      </w:r>
    </w:p>
    <w:p w14:paraId="3319150E" w14:textId="263E9467" w:rsidR="00A646EC" w:rsidRPr="009647F8" w:rsidRDefault="000B4A1E" w:rsidP="00A61BB4">
      <w:pPr>
        <w:pStyle w:val="ListParagraph"/>
        <w:numPr>
          <w:ilvl w:val="1"/>
          <w:numId w:val="27"/>
        </w:numPr>
        <w:rPr>
          <w:rFonts w:ascii="Calibri" w:hAnsi="Calibri"/>
          <w:sz w:val="20"/>
          <w:szCs w:val="20"/>
        </w:rPr>
      </w:pPr>
      <w:r w:rsidRPr="009647F8">
        <w:rPr>
          <w:rFonts w:ascii="Calibri" w:hAnsi="Calibri"/>
          <w:b/>
          <w:sz w:val="20"/>
          <w:szCs w:val="20"/>
        </w:rPr>
        <w:t>Common Law:</w:t>
      </w:r>
      <w:r w:rsidRPr="009647F8">
        <w:rPr>
          <w:rFonts w:ascii="Calibri" w:hAnsi="Calibri"/>
          <w:sz w:val="20"/>
          <w:szCs w:val="20"/>
        </w:rPr>
        <w:t xml:space="preserve"> Anything that a company owns or has title to; any </w:t>
      </w:r>
      <w:r w:rsidR="00433C6E" w:rsidRPr="009647F8">
        <w:rPr>
          <w:rFonts w:ascii="Calibri" w:hAnsi="Calibri"/>
          <w:sz w:val="20"/>
          <w:szCs w:val="20"/>
        </w:rPr>
        <w:t>company assets worth money</w:t>
      </w:r>
      <w:r w:rsidR="00A61BB4" w:rsidRPr="009647F8">
        <w:rPr>
          <w:rFonts w:ascii="Calibri" w:hAnsi="Calibri"/>
          <w:sz w:val="20"/>
          <w:szCs w:val="20"/>
        </w:rPr>
        <w:t xml:space="preserve">. </w:t>
      </w:r>
      <w:r w:rsidR="001C49D2" w:rsidRPr="009647F8">
        <w:rPr>
          <w:rFonts w:ascii="Calibri" w:hAnsi="Calibri"/>
          <w:sz w:val="20"/>
          <w:szCs w:val="20"/>
        </w:rPr>
        <w:t>Including real, personal or intellectual property</w:t>
      </w:r>
      <w:r w:rsidR="00DA5BC0" w:rsidRPr="009647F8">
        <w:rPr>
          <w:rFonts w:ascii="Calibri" w:hAnsi="Calibri"/>
          <w:sz w:val="20"/>
          <w:szCs w:val="20"/>
        </w:rPr>
        <w:t>, causes of action, licensing agreements, etc.</w:t>
      </w:r>
    </w:p>
    <w:p w14:paraId="7F04CAEE" w14:textId="2CE6DE2D" w:rsidR="00334F18" w:rsidRPr="009647F8" w:rsidRDefault="00DF5590" w:rsidP="00A61BB4">
      <w:pPr>
        <w:pStyle w:val="ListParagraph"/>
        <w:numPr>
          <w:ilvl w:val="1"/>
          <w:numId w:val="27"/>
        </w:numPr>
        <w:rPr>
          <w:rFonts w:ascii="Calibri" w:hAnsi="Calibri"/>
          <w:sz w:val="20"/>
          <w:szCs w:val="20"/>
        </w:rPr>
      </w:pPr>
      <w:r>
        <w:rPr>
          <w:rFonts w:ascii="Calibri" w:hAnsi="Calibri"/>
          <w:b/>
          <w:sz w:val="20"/>
          <w:szCs w:val="20"/>
        </w:rPr>
        <w:t xml:space="preserve">Statute: </w:t>
      </w:r>
      <w:r w:rsidR="00334F18" w:rsidRPr="009647F8">
        <w:rPr>
          <w:rFonts w:ascii="Calibri" w:hAnsi="Calibri"/>
          <w:sz w:val="20"/>
          <w:szCs w:val="20"/>
        </w:rPr>
        <w:t>No definition in the BCA</w:t>
      </w:r>
    </w:p>
    <w:p w14:paraId="55DC84A2" w14:textId="2DFF9E43" w:rsidR="00FA6FC3" w:rsidRPr="009647F8" w:rsidRDefault="00727ABF" w:rsidP="00711F88">
      <w:pPr>
        <w:pStyle w:val="ListParagraph"/>
        <w:numPr>
          <w:ilvl w:val="0"/>
          <w:numId w:val="27"/>
        </w:numPr>
        <w:rPr>
          <w:rFonts w:ascii="Calibri" w:hAnsi="Calibri"/>
          <w:sz w:val="20"/>
          <w:szCs w:val="20"/>
        </w:rPr>
      </w:pPr>
      <w:r w:rsidRPr="009647F8">
        <w:rPr>
          <w:rFonts w:ascii="Calibri" w:hAnsi="Calibri"/>
          <w:sz w:val="20"/>
          <w:szCs w:val="20"/>
        </w:rPr>
        <w:t>What is “substantially all” of the undertakings?</w:t>
      </w:r>
    </w:p>
    <w:p w14:paraId="6F041C4C" w14:textId="792ED71E" w:rsidR="009A40B0" w:rsidRPr="009647F8" w:rsidRDefault="009A40B0" w:rsidP="00711F88">
      <w:pPr>
        <w:pStyle w:val="ListParagraph"/>
        <w:numPr>
          <w:ilvl w:val="1"/>
          <w:numId w:val="27"/>
        </w:numPr>
        <w:rPr>
          <w:rFonts w:ascii="Calibri" w:hAnsi="Calibri"/>
          <w:sz w:val="20"/>
          <w:szCs w:val="20"/>
        </w:rPr>
      </w:pPr>
      <w:r w:rsidRPr="009647F8">
        <w:rPr>
          <w:rFonts w:ascii="Calibri" w:hAnsi="Calibri"/>
          <w:b/>
          <w:sz w:val="20"/>
          <w:szCs w:val="20"/>
        </w:rPr>
        <w:t>TEST:</w:t>
      </w:r>
      <w:r w:rsidRPr="009647F8">
        <w:rPr>
          <w:rFonts w:ascii="Calibri" w:hAnsi="Calibri"/>
          <w:sz w:val="20"/>
          <w:szCs w:val="20"/>
        </w:rPr>
        <w:t xml:space="preserve"> Takes a quanti</w:t>
      </w:r>
      <w:r w:rsidR="00DD30CB" w:rsidRPr="009647F8">
        <w:rPr>
          <w:rFonts w:ascii="Calibri" w:hAnsi="Calibri"/>
          <w:sz w:val="20"/>
          <w:szCs w:val="20"/>
        </w:rPr>
        <w:t>ta</w:t>
      </w:r>
      <w:r w:rsidRPr="009647F8">
        <w:rPr>
          <w:rFonts w:ascii="Calibri" w:hAnsi="Calibri"/>
          <w:sz w:val="20"/>
          <w:szCs w:val="20"/>
        </w:rPr>
        <w:t>tive/qualitative approach</w:t>
      </w:r>
      <w:r w:rsidR="00721A04" w:rsidRPr="009647F8">
        <w:rPr>
          <w:rFonts w:ascii="Calibri" w:hAnsi="Calibri"/>
          <w:sz w:val="20"/>
          <w:szCs w:val="20"/>
        </w:rPr>
        <w:t xml:space="preserve"> (</w:t>
      </w:r>
      <w:r w:rsidR="00446034" w:rsidRPr="009647F8">
        <w:rPr>
          <w:rFonts w:ascii="Calibri" w:hAnsi="Calibri"/>
          <w:color w:val="0000FF"/>
          <w:sz w:val="20"/>
          <w:szCs w:val="20"/>
        </w:rPr>
        <w:t>CBC Pension Plan v BF Realty Holding [2000] Ont CA</w:t>
      </w:r>
      <w:r w:rsidR="00446034" w:rsidRPr="009647F8">
        <w:rPr>
          <w:rFonts w:ascii="Calibri" w:hAnsi="Calibri"/>
          <w:sz w:val="20"/>
          <w:szCs w:val="20"/>
        </w:rPr>
        <w:t>)</w:t>
      </w:r>
    </w:p>
    <w:p w14:paraId="3BBF9560" w14:textId="2881FD09" w:rsidR="006C2B24" w:rsidRPr="009647F8" w:rsidRDefault="006C2B24" w:rsidP="00711F88">
      <w:pPr>
        <w:pStyle w:val="ListParagraph"/>
        <w:numPr>
          <w:ilvl w:val="2"/>
          <w:numId w:val="27"/>
        </w:numPr>
        <w:rPr>
          <w:rFonts w:ascii="Calibri" w:hAnsi="Calibri"/>
          <w:sz w:val="20"/>
          <w:szCs w:val="20"/>
        </w:rPr>
      </w:pPr>
      <w:r w:rsidRPr="009647F8">
        <w:rPr>
          <w:rFonts w:ascii="Calibri" w:hAnsi="Calibri"/>
          <w:i/>
          <w:sz w:val="20"/>
          <w:szCs w:val="20"/>
        </w:rPr>
        <w:t>Quanti</w:t>
      </w:r>
      <w:r w:rsidR="00F333E2" w:rsidRPr="009647F8">
        <w:rPr>
          <w:rFonts w:ascii="Calibri" w:hAnsi="Calibri"/>
          <w:i/>
          <w:sz w:val="20"/>
          <w:szCs w:val="20"/>
        </w:rPr>
        <w:t>ta</w:t>
      </w:r>
      <w:r w:rsidRPr="009647F8">
        <w:rPr>
          <w:rFonts w:ascii="Calibri" w:hAnsi="Calibri"/>
          <w:i/>
          <w:sz w:val="20"/>
          <w:szCs w:val="20"/>
        </w:rPr>
        <w:t>tive:</w:t>
      </w:r>
      <w:r w:rsidRPr="009647F8">
        <w:rPr>
          <w:rFonts w:ascii="Calibri" w:hAnsi="Calibri"/>
          <w:sz w:val="20"/>
          <w:szCs w:val="20"/>
        </w:rPr>
        <w:t xml:space="preserve"> Examines the total monetary value of the undertaking(s) as a percentage of the COs </w:t>
      </w:r>
      <w:r w:rsidR="00DB79C4" w:rsidRPr="009647F8">
        <w:rPr>
          <w:rFonts w:ascii="Calibri" w:hAnsi="Calibri"/>
          <w:sz w:val="20"/>
          <w:szCs w:val="20"/>
        </w:rPr>
        <w:t>assets/total value/net worth</w:t>
      </w:r>
      <w:r w:rsidRPr="009647F8">
        <w:rPr>
          <w:rFonts w:ascii="Calibri" w:hAnsi="Calibri"/>
          <w:sz w:val="20"/>
          <w:szCs w:val="20"/>
        </w:rPr>
        <w:t>. Must be a substantial amount of the COs assets.</w:t>
      </w:r>
    </w:p>
    <w:p w14:paraId="2953E344" w14:textId="77149B69" w:rsidR="00972838" w:rsidRPr="009647F8" w:rsidRDefault="00972838" w:rsidP="00711F88">
      <w:pPr>
        <w:pStyle w:val="ListParagraph"/>
        <w:numPr>
          <w:ilvl w:val="2"/>
          <w:numId w:val="27"/>
        </w:numPr>
        <w:rPr>
          <w:rFonts w:ascii="Calibri" w:hAnsi="Calibri"/>
          <w:sz w:val="20"/>
          <w:szCs w:val="20"/>
        </w:rPr>
      </w:pPr>
      <w:r w:rsidRPr="009647F8">
        <w:rPr>
          <w:rFonts w:ascii="Calibri" w:hAnsi="Calibri"/>
          <w:i/>
          <w:sz w:val="20"/>
          <w:szCs w:val="20"/>
        </w:rPr>
        <w:t>Qualitative:</w:t>
      </w:r>
      <w:r w:rsidRPr="009647F8">
        <w:rPr>
          <w:rFonts w:ascii="Calibri" w:hAnsi="Calibri"/>
          <w:sz w:val="20"/>
          <w:szCs w:val="20"/>
        </w:rPr>
        <w:t xml:space="preserve"> </w:t>
      </w:r>
      <w:r w:rsidR="002E6E6A" w:rsidRPr="009647F8">
        <w:rPr>
          <w:rFonts w:ascii="Calibri" w:hAnsi="Calibri"/>
          <w:sz w:val="20"/>
          <w:szCs w:val="20"/>
        </w:rPr>
        <w:t>Includes undertakings which “strike at the heart” of the business</w:t>
      </w:r>
    </w:p>
    <w:p w14:paraId="6003D9A7" w14:textId="7B786223" w:rsidR="00587716" w:rsidRPr="009647F8" w:rsidRDefault="00587716" w:rsidP="004B7F87">
      <w:pPr>
        <w:pStyle w:val="ListParagraph"/>
        <w:numPr>
          <w:ilvl w:val="3"/>
          <w:numId w:val="27"/>
        </w:numPr>
        <w:tabs>
          <w:tab w:val="left" w:pos="567"/>
        </w:tabs>
        <w:rPr>
          <w:rFonts w:ascii="Calibri" w:hAnsi="Calibri"/>
          <w:sz w:val="20"/>
          <w:szCs w:val="20"/>
        </w:rPr>
      </w:pPr>
      <w:r w:rsidRPr="009647F8">
        <w:rPr>
          <w:rFonts w:ascii="Calibri" w:hAnsi="Calibri"/>
          <w:sz w:val="20"/>
          <w:szCs w:val="20"/>
        </w:rPr>
        <w:t>i.e. undertakings which are core to the COs business objectives</w:t>
      </w:r>
    </w:p>
    <w:p w14:paraId="24455EB0" w14:textId="17212E09" w:rsidR="00426FD6" w:rsidRPr="009647F8" w:rsidRDefault="00426FD6" w:rsidP="00711F88">
      <w:pPr>
        <w:pStyle w:val="ListParagraph"/>
        <w:numPr>
          <w:ilvl w:val="3"/>
          <w:numId w:val="27"/>
        </w:numPr>
        <w:rPr>
          <w:rFonts w:ascii="Calibri" w:hAnsi="Calibri"/>
          <w:sz w:val="20"/>
          <w:szCs w:val="20"/>
        </w:rPr>
      </w:pPr>
      <w:r w:rsidRPr="009647F8">
        <w:rPr>
          <w:rFonts w:ascii="Calibri" w:hAnsi="Calibri"/>
          <w:sz w:val="20"/>
          <w:szCs w:val="20"/>
        </w:rPr>
        <w:t>Does the nature of the sale redefine the nature of the business?</w:t>
      </w:r>
    </w:p>
    <w:p w14:paraId="7CBA611B" w14:textId="440B86AB" w:rsidR="00B55B94" w:rsidRPr="009647F8" w:rsidRDefault="00B55B94" w:rsidP="00711F88">
      <w:pPr>
        <w:pStyle w:val="ListParagraph"/>
        <w:numPr>
          <w:ilvl w:val="1"/>
          <w:numId w:val="27"/>
        </w:numPr>
        <w:rPr>
          <w:rFonts w:ascii="Calibri" w:hAnsi="Calibri"/>
          <w:sz w:val="20"/>
          <w:szCs w:val="20"/>
        </w:rPr>
      </w:pPr>
      <w:r w:rsidRPr="009647F8">
        <w:rPr>
          <w:rFonts w:ascii="Calibri" w:hAnsi="Calibri"/>
          <w:b/>
          <w:sz w:val="20"/>
          <w:szCs w:val="20"/>
        </w:rPr>
        <w:t>Rule</w:t>
      </w:r>
      <w:r w:rsidR="00665334" w:rsidRPr="009647F8">
        <w:rPr>
          <w:rFonts w:ascii="Calibri" w:hAnsi="Calibri"/>
          <w:b/>
          <w:sz w:val="20"/>
          <w:szCs w:val="20"/>
        </w:rPr>
        <w:t xml:space="preserve"> of </w:t>
      </w:r>
      <w:r w:rsidRPr="009647F8">
        <w:rPr>
          <w:rFonts w:ascii="Calibri" w:hAnsi="Calibri"/>
          <w:b/>
          <w:sz w:val="20"/>
          <w:szCs w:val="20"/>
        </w:rPr>
        <w:t xml:space="preserve">Thumb: </w:t>
      </w:r>
      <w:r w:rsidRPr="009647F8">
        <w:rPr>
          <w:rFonts w:ascii="Calibri" w:hAnsi="Calibri"/>
          <w:sz w:val="20"/>
          <w:szCs w:val="20"/>
        </w:rPr>
        <w:t>The higher the quantitative value, the harder to argue the qualitative value is insignificant</w:t>
      </w:r>
    </w:p>
    <w:p w14:paraId="32AB8984" w14:textId="2FF7D252" w:rsidR="008F51B1" w:rsidRPr="009647F8" w:rsidRDefault="008F51B1" w:rsidP="00711F88">
      <w:pPr>
        <w:pStyle w:val="ListParagraph"/>
        <w:numPr>
          <w:ilvl w:val="1"/>
          <w:numId w:val="27"/>
        </w:numPr>
        <w:rPr>
          <w:rFonts w:ascii="Calibri" w:hAnsi="Calibri"/>
          <w:sz w:val="20"/>
          <w:szCs w:val="20"/>
        </w:rPr>
      </w:pPr>
      <w:r w:rsidRPr="009647F8">
        <w:rPr>
          <w:rFonts w:ascii="Calibri" w:hAnsi="Calibri"/>
          <w:color w:val="0000FF"/>
          <w:sz w:val="20"/>
          <w:szCs w:val="20"/>
        </w:rPr>
        <w:t>Katz v Berman</w:t>
      </w:r>
      <w:r w:rsidR="00B012C5" w:rsidRPr="009647F8">
        <w:rPr>
          <w:rFonts w:ascii="Calibri" w:hAnsi="Calibri"/>
          <w:sz w:val="20"/>
          <w:szCs w:val="20"/>
        </w:rPr>
        <w:t>, US Case</w:t>
      </w:r>
    </w:p>
    <w:p w14:paraId="30AE7629" w14:textId="3189589B" w:rsidR="00B012C5" w:rsidRPr="009647F8" w:rsidRDefault="00B012C5" w:rsidP="00711F88">
      <w:pPr>
        <w:pStyle w:val="ListParagraph"/>
        <w:numPr>
          <w:ilvl w:val="2"/>
          <w:numId w:val="27"/>
        </w:numPr>
        <w:rPr>
          <w:rFonts w:ascii="Calibri" w:hAnsi="Calibri"/>
          <w:sz w:val="20"/>
          <w:szCs w:val="20"/>
        </w:rPr>
      </w:pPr>
      <w:r w:rsidRPr="009647F8">
        <w:rPr>
          <w:rFonts w:ascii="Calibri" w:hAnsi="Calibri"/>
          <w:sz w:val="20"/>
          <w:szCs w:val="20"/>
        </w:rPr>
        <w:t>Although the assets they were selling off were significant, they did not strike at the “heart” of the business operation; failed both the quantitative and qualit</w:t>
      </w:r>
      <w:r w:rsidR="00A51ACF" w:rsidRPr="009647F8">
        <w:rPr>
          <w:rFonts w:ascii="Calibri" w:hAnsi="Calibri"/>
          <w:sz w:val="20"/>
          <w:szCs w:val="20"/>
        </w:rPr>
        <w:t>at</w:t>
      </w:r>
      <w:r w:rsidRPr="009647F8">
        <w:rPr>
          <w:rFonts w:ascii="Calibri" w:hAnsi="Calibri"/>
          <w:sz w:val="20"/>
          <w:szCs w:val="20"/>
        </w:rPr>
        <w:t>ive tests</w:t>
      </w:r>
    </w:p>
    <w:p w14:paraId="702A357A" w14:textId="57739C05" w:rsidR="00415637" w:rsidRPr="009647F8" w:rsidRDefault="003874B3" w:rsidP="00711F88">
      <w:pPr>
        <w:pStyle w:val="ListParagraph"/>
        <w:numPr>
          <w:ilvl w:val="0"/>
          <w:numId w:val="27"/>
        </w:numPr>
        <w:rPr>
          <w:rFonts w:ascii="Calibri" w:hAnsi="Calibri"/>
          <w:sz w:val="20"/>
          <w:szCs w:val="20"/>
        </w:rPr>
      </w:pPr>
      <w:r w:rsidRPr="009647F8">
        <w:rPr>
          <w:rFonts w:ascii="Calibri" w:hAnsi="Calibri"/>
          <w:b/>
          <w:sz w:val="20"/>
          <w:szCs w:val="20"/>
        </w:rPr>
        <w:t xml:space="preserve">301(1) </w:t>
      </w:r>
      <w:r w:rsidR="00445C3A" w:rsidRPr="009647F8">
        <w:rPr>
          <w:rFonts w:ascii="Calibri" w:hAnsi="Calibri"/>
          <w:b/>
          <w:sz w:val="20"/>
          <w:szCs w:val="20"/>
        </w:rPr>
        <w:t>EXCEPTION</w:t>
      </w:r>
      <w:r w:rsidR="00D2473E" w:rsidRPr="009647F8">
        <w:rPr>
          <w:rFonts w:ascii="Calibri" w:hAnsi="Calibri"/>
          <w:b/>
          <w:sz w:val="20"/>
          <w:szCs w:val="20"/>
        </w:rPr>
        <w:t>:</w:t>
      </w:r>
      <w:r w:rsidR="00D2473E" w:rsidRPr="009647F8">
        <w:rPr>
          <w:rFonts w:ascii="Calibri" w:hAnsi="Calibri"/>
          <w:sz w:val="20"/>
          <w:szCs w:val="20"/>
        </w:rPr>
        <w:t xml:space="preserve"> </w:t>
      </w:r>
      <w:r w:rsidR="00C57BAE" w:rsidRPr="009647F8">
        <w:rPr>
          <w:rFonts w:ascii="Calibri" w:hAnsi="Calibri"/>
          <w:sz w:val="20"/>
          <w:szCs w:val="20"/>
        </w:rPr>
        <w:t>“Unless the sale was in the ordinary course of the company’s business”</w:t>
      </w:r>
    </w:p>
    <w:p w14:paraId="438CDE32" w14:textId="28812C86" w:rsidR="00D2473E" w:rsidRPr="009647F8" w:rsidRDefault="004C2602" w:rsidP="00711F88">
      <w:pPr>
        <w:pStyle w:val="ListParagraph"/>
        <w:numPr>
          <w:ilvl w:val="1"/>
          <w:numId w:val="27"/>
        </w:numPr>
        <w:rPr>
          <w:rFonts w:ascii="Calibri" w:hAnsi="Calibri"/>
          <w:sz w:val="20"/>
          <w:szCs w:val="20"/>
        </w:rPr>
      </w:pPr>
      <w:r w:rsidRPr="009647F8">
        <w:rPr>
          <w:rFonts w:ascii="Calibri" w:hAnsi="Calibri"/>
          <w:sz w:val="20"/>
          <w:szCs w:val="20"/>
        </w:rPr>
        <w:t>Phrase does not seem to add anything to the qualitative component of the test</w:t>
      </w:r>
      <w:r w:rsidR="00B97618" w:rsidRPr="009647F8">
        <w:rPr>
          <w:rFonts w:ascii="Calibri" w:hAnsi="Calibri"/>
          <w:sz w:val="20"/>
          <w:szCs w:val="20"/>
        </w:rPr>
        <w:t xml:space="preserve"> – as undertakings sold by company’s which routinely sell off large assets do not “strike at the heart” of the business</w:t>
      </w:r>
    </w:p>
    <w:p w14:paraId="24370CBE" w14:textId="77777777" w:rsidR="00FF29B0" w:rsidRPr="009647F8" w:rsidRDefault="00FF29B0" w:rsidP="00BC16CA">
      <w:pPr>
        <w:pStyle w:val="ListParagraph"/>
        <w:numPr>
          <w:ilvl w:val="1"/>
          <w:numId w:val="27"/>
        </w:numPr>
        <w:rPr>
          <w:rFonts w:ascii="Calibri" w:hAnsi="Calibri"/>
          <w:sz w:val="20"/>
          <w:szCs w:val="20"/>
        </w:rPr>
      </w:pPr>
      <w:r w:rsidRPr="009647F8">
        <w:rPr>
          <w:rFonts w:ascii="Calibri" w:hAnsi="Calibri"/>
          <w:sz w:val="20"/>
          <w:szCs w:val="20"/>
        </w:rPr>
        <w:t>What if the sale was for the purpose of replacing the assets?</w:t>
      </w:r>
    </w:p>
    <w:p w14:paraId="6EF09FB9" w14:textId="5D0E6092" w:rsidR="00FF29B0" w:rsidRPr="009647F8" w:rsidRDefault="00FF29B0" w:rsidP="00BC16CA">
      <w:pPr>
        <w:pStyle w:val="ListParagraph"/>
        <w:numPr>
          <w:ilvl w:val="2"/>
          <w:numId w:val="27"/>
        </w:numPr>
        <w:rPr>
          <w:rFonts w:ascii="Calibri" w:hAnsi="Calibri"/>
          <w:sz w:val="20"/>
          <w:szCs w:val="20"/>
        </w:rPr>
      </w:pPr>
      <w:r w:rsidRPr="009647F8">
        <w:rPr>
          <w:rFonts w:ascii="Calibri" w:hAnsi="Calibri"/>
          <w:sz w:val="20"/>
          <w:szCs w:val="20"/>
        </w:rPr>
        <w:t>i.e. selling off the corporation’s head office for the purpose of purchasing another office immediately following the sale; Patterson sugges</w:t>
      </w:r>
      <w:r w:rsidR="000C1CAC">
        <w:rPr>
          <w:rFonts w:ascii="Calibri" w:hAnsi="Calibri"/>
          <w:sz w:val="20"/>
          <w:szCs w:val="20"/>
        </w:rPr>
        <w:t>ts that this would not engage</w:t>
      </w:r>
      <w:r w:rsidRPr="009647F8">
        <w:rPr>
          <w:rFonts w:ascii="Calibri" w:hAnsi="Calibri"/>
          <w:sz w:val="20"/>
          <w:szCs w:val="20"/>
        </w:rPr>
        <w:t xml:space="preserve"> </w:t>
      </w:r>
      <w:r w:rsidRPr="000C1CAC">
        <w:rPr>
          <w:rFonts w:ascii="Calibri" w:hAnsi="Calibri"/>
          <w:b/>
          <w:sz w:val="20"/>
          <w:szCs w:val="20"/>
        </w:rPr>
        <w:t>301</w:t>
      </w:r>
    </w:p>
    <w:p w14:paraId="1F73F070" w14:textId="77777777" w:rsidR="00E05AF7" w:rsidRPr="009647F8" w:rsidRDefault="00E05AF7" w:rsidP="00E05AF7">
      <w:pPr>
        <w:autoSpaceDE w:val="0"/>
        <w:autoSpaceDN w:val="0"/>
        <w:adjustRightInd w:val="0"/>
        <w:rPr>
          <w:rFonts w:ascii="Calibri" w:hAnsi="Calibri"/>
          <w:sz w:val="20"/>
          <w:szCs w:val="20"/>
        </w:rPr>
      </w:pPr>
    </w:p>
    <w:p w14:paraId="5AE76DEC" w14:textId="77777777" w:rsidR="006C5063" w:rsidRPr="009647F8" w:rsidRDefault="006C5063" w:rsidP="008F3BB5">
      <w:pPr>
        <w:autoSpaceDE w:val="0"/>
        <w:autoSpaceDN w:val="0"/>
        <w:adjustRightInd w:val="0"/>
        <w:rPr>
          <w:rFonts w:ascii="Calibri" w:hAnsi="Calibri"/>
          <w:b/>
          <w:sz w:val="20"/>
          <w:szCs w:val="20"/>
        </w:rPr>
      </w:pPr>
      <w:r w:rsidRPr="009647F8">
        <w:rPr>
          <w:rFonts w:ascii="Calibri" w:hAnsi="Calibri"/>
          <w:b/>
          <w:sz w:val="20"/>
          <w:szCs w:val="20"/>
        </w:rPr>
        <w:t>Sale of the Undertaking Summary:</w:t>
      </w:r>
    </w:p>
    <w:p w14:paraId="7EBEEE07" w14:textId="77777777" w:rsidR="00263BBC" w:rsidRPr="009647F8" w:rsidRDefault="00BA563B" w:rsidP="008224A1">
      <w:pPr>
        <w:pStyle w:val="ListParagraph"/>
        <w:numPr>
          <w:ilvl w:val="0"/>
          <w:numId w:val="191"/>
        </w:numPr>
        <w:autoSpaceDE w:val="0"/>
        <w:autoSpaceDN w:val="0"/>
        <w:adjustRightInd w:val="0"/>
        <w:rPr>
          <w:rFonts w:ascii="Calibri" w:hAnsi="Calibri"/>
          <w:sz w:val="20"/>
          <w:szCs w:val="20"/>
        </w:rPr>
      </w:pPr>
      <w:r w:rsidRPr="009647F8">
        <w:rPr>
          <w:rFonts w:ascii="Calibri" w:hAnsi="Calibri"/>
          <w:sz w:val="20"/>
          <w:szCs w:val="20"/>
        </w:rPr>
        <w:t>S</w:t>
      </w:r>
      <w:r w:rsidR="00E05AF7" w:rsidRPr="009647F8">
        <w:rPr>
          <w:rFonts w:ascii="Calibri" w:hAnsi="Calibri"/>
          <w:sz w:val="20"/>
          <w:szCs w:val="20"/>
        </w:rPr>
        <w:t>ale of the undertaking is an example of a fundamental change that triggers the req</w:t>
      </w:r>
      <w:r w:rsidR="00216120" w:rsidRPr="009647F8">
        <w:rPr>
          <w:rFonts w:ascii="Calibri" w:hAnsi="Calibri"/>
          <w:sz w:val="20"/>
          <w:szCs w:val="20"/>
        </w:rPr>
        <w:t>’</w:t>
      </w:r>
      <w:r w:rsidR="00E05AF7" w:rsidRPr="009647F8">
        <w:rPr>
          <w:rFonts w:ascii="Calibri" w:hAnsi="Calibri"/>
          <w:sz w:val="20"/>
          <w:szCs w:val="20"/>
        </w:rPr>
        <w:t xml:space="preserve">t that the </w:t>
      </w:r>
      <w:r w:rsidR="00C1237F" w:rsidRPr="009647F8">
        <w:rPr>
          <w:rFonts w:ascii="Calibri" w:hAnsi="Calibri"/>
          <w:sz w:val="20"/>
          <w:szCs w:val="20"/>
        </w:rPr>
        <w:t>DO</w:t>
      </w:r>
      <w:r w:rsidR="00216120" w:rsidRPr="009647F8">
        <w:rPr>
          <w:rFonts w:ascii="Calibri" w:hAnsi="Calibri"/>
          <w:sz w:val="20"/>
          <w:szCs w:val="20"/>
        </w:rPr>
        <w:t>s</w:t>
      </w:r>
      <w:r w:rsidR="00263BBC" w:rsidRPr="009647F8">
        <w:rPr>
          <w:rFonts w:ascii="Calibri" w:hAnsi="Calibri"/>
          <w:sz w:val="20"/>
          <w:szCs w:val="20"/>
        </w:rPr>
        <w:t xml:space="preserve"> get a special resolution</w:t>
      </w:r>
    </w:p>
    <w:p w14:paraId="0A1BAA63" w14:textId="2B6327BA" w:rsidR="00263BBC" w:rsidRPr="009647F8" w:rsidRDefault="00263BBC" w:rsidP="008224A1">
      <w:pPr>
        <w:pStyle w:val="ListParagraph"/>
        <w:numPr>
          <w:ilvl w:val="0"/>
          <w:numId w:val="191"/>
        </w:numPr>
        <w:autoSpaceDE w:val="0"/>
        <w:autoSpaceDN w:val="0"/>
        <w:adjustRightInd w:val="0"/>
        <w:rPr>
          <w:rFonts w:ascii="Calibri" w:hAnsi="Calibri"/>
          <w:sz w:val="20"/>
          <w:szCs w:val="20"/>
        </w:rPr>
      </w:pPr>
      <w:r w:rsidRPr="009647F8">
        <w:rPr>
          <w:rFonts w:ascii="Calibri" w:hAnsi="Calibri"/>
          <w:sz w:val="20"/>
          <w:szCs w:val="20"/>
        </w:rPr>
        <w:t xml:space="preserve">SHs have right to veto, </w:t>
      </w:r>
      <w:r w:rsidRPr="009647F8">
        <w:rPr>
          <w:rFonts w:ascii="Calibri" w:hAnsi="Calibri"/>
          <w:sz w:val="20"/>
          <w:szCs w:val="20"/>
          <w:u w:val="single"/>
        </w:rPr>
        <w:t>but</w:t>
      </w:r>
      <w:r w:rsidRPr="009647F8">
        <w:rPr>
          <w:rFonts w:ascii="Calibri" w:hAnsi="Calibri"/>
          <w:sz w:val="20"/>
          <w:szCs w:val="20"/>
        </w:rPr>
        <w:t xml:space="preserve"> if approved, Directors have freedom</w:t>
      </w:r>
      <w:r w:rsidR="005A19C1">
        <w:rPr>
          <w:rFonts w:ascii="Calibri" w:hAnsi="Calibri"/>
          <w:sz w:val="20"/>
          <w:szCs w:val="20"/>
        </w:rPr>
        <w:t xml:space="preserve"> to do what they want</w:t>
      </w:r>
    </w:p>
    <w:p w14:paraId="31A3AE8D" w14:textId="77777777" w:rsidR="00B11A59" w:rsidRDefault="00E05AF7" w:rsidP="008224A1">
      <w:pPr>
        <w:pStyle w:val="ListParagraph"/>
        <w:numPr>
          <w:ilvl w:val="0"/>
          <w:numId w:val="191"/>
        </w:numPr>
        <w:autoSpaceDE w:val="0"/>
        <w:autoSpaceDN w:val="0"/>
        <w:adjustRightInd w:val="0"/>
        <w:rPr>
          <w:rFonts w:ascii="Calibri" w:hAnsi="Calibri"/>
          <w:sz w:val="20"/>
          <w:szCs w:val="20"/>
        </w:rPr>
      </w:pPr>
      <w:r w:rsidRPr="009647F8">
        <w:rPr>
          <w:rFonts w:ascii="Calibri" w:hAnsi="Calibri"/>
          <w:sz w:val="20"/>
          <w:szCs w:val="20"/>
        </w:rPr>
        <w:t>If section not complied with, the specified stakeholders have standin</w:t>
      </w:r>
      <w:r w:rsidR="00B11A59">
        <w:rPr>
          <w:rFonts w:ascii="Calibri" w:hAnsi="Calibri"/>
          <w:sz w:val="20"/>
          <w:szCs w:val="20"/>
        </w:rPr>
        <w:t>g to bring issue to the court</w:t>
      </w:r>
    </w:p>
    <w:p w14:paraId="237811F0" w14:textId="2E6A60BE" w:rsidR="00B11A59" w:rsidRDefault="00B11A59" w:rsidP="00B11A59">
      <w:pPr>
        <w:pStyle w:val="ListParagraph"/>
        <w:numPr>
          <w:ilvl w:val="1"/>
          <w:numId w:val="191"/>
        </w:numPr>
        <w:autoSpaceDE w:val="0"/>
        <w:autoSpaceDN w:val="0"/>
        <w:adjustRightInd w:val="0"/>
        <w:rPr>
          <w:rFonts w:ascii="Calibri" w:hAnsi="Calibri"/>
          <w:sz w:val="20"/>
          <w:szCs w:val="20"/>
        </w:rPr>
      </w:pPr>
      <w:r w:rsidRPr="009647F8">
        <w:rPr>
          <w:rFonts w:ascii="Calibri" w:hAnsi="Calibri"/>
          <w:sz w:val="20"/>
          <w:szCs w:val="20"/>
        </w:rPr>
        <w:t>SHs can get their shares purchased by the company via the statutory personal remedy of appraisal</w:t>
      </w:r>
      <w:r>
        <w:rPr>
          <w:rFonts w:ascii="Calibri" w:hAnsi="Calibri"/>
          <w:sz w:val="20"/>
          <w:szCs w:val="20"/>
        </w:rPr>
        <w:t xml:space="preserve"> </w:t>
      </w:r>
      <w:r>
        <w:rPr>
          <w:rFonts w:ascii="Calibri" w:hAnsi="Calibri"/>
          <w:b/>
          <w:sz w:val="20"/>
          <w:szCs w:val="20"/>
        </w:rPr>
        <w:t>237</w:t>
      </w:r>
    </w:p>
    <w:p w14:paraId="5E3D1D96" w14:textId="07BC4D0E" w:rsidR="00E05AF7" w:rsidRPr="00B11A59" w:rsidRDefault="00E05AF7" w:rsidP="00B11A59">
      <w:pPr>
        <w:pStyle w:val="ListParagraph"/>
        <w:numPr>
          <w:ilvl w:val="0"/>
          <w:numId w:val="191"/>
        </w:numPr>
        <w:autoSpaceDE w:val="0"/>
        <w:autoSpaceDN w:val="0"/>
        <w:adjustRightInd w:val="0"/>
        <w:rPr>
          <w:rFonts w:ascii="Calibri" w:hAnsi="Calibri"/>
          <w:sz w:val="20"/>
          <w:szCs w:val="20"/>
        </w:rPr>
      </w:pPr>
      <w:r w:rsidRPr="009647F8">
        <w:rPr>
          <w:rFonts w:ascii="Calibri" w:hAnsi="Calibri"/>
          <w:sz w:val="20"/>
          <w:szCs w:val="20"/>
        </w:rPr>
        <w:t>The arm’s length 3</w:t>
      </w:r>
      <w:r w:rsidRPr="009647F8">
        <w:rPr>
          <w:rFonts w:ascii="Calibri" w:hAnsi="Calibri"/>
          <w:sz w:val="20"/>
          <w:szCs w:val="20"/>
          <w:vertAlign w:val="superscript"/>
        </w:rPr>
        <w:t>rd</w:t>
      </w:r>
      <w:r w:rsidR="002812D2">
        <w:rPr>
          <w:rFonts w:ascii="Calibri" w:hAnsi="Calibri"/>
          <w:sz w:val="20"/>
          <w:szCs w:val="20"/>
        </w:rPr>
        <w:t xml:space="preserve"> party </w:t>
      </w:r>
      <w:r w:rsidR="002812D2" w:rsidRPr="002812D2">
        <w:rPr>
          <w:rFonts w:ascii="Calibri" w:hAnsi="Calibri"/>
          <w:b/>
          <w:sz w:val="20"/>
          <w:szCs w:val="20"/>
        </w:rPr>
        <w:t>301(</w:t>
      </w:r>
      <w:r w:rsidRPr="002812D2">
        <w:rPr>
          <w:rFonts w:ascii="Calibri" w:hAnsi="Calibri"/>
          <w:b/>
          <w:sz w:val="20"/>
          <w:szCs w:val="20"/>
        </w:rPr>
        <w:t>3)</w:t>
      </w:r>
      <w:r w:rsidRPr="009647F8">
        <w:rPr>
          <w:rFonts w:ascii="Calibri" w:hAnsi="Calibri"/>
          <w:sz w:val="20"/>
          <w:szCs w:val="20"/>
        </w:rPr>
        <w:t xml:space="preserve"> is protected as long as they are a</w:t>
      </w:r>
      <w:r w:rsidR="0060024B" w:rsidRPr="009647F8">
        <w:rPr>
          <w:rFonts w:ascii="Calibri" w:hAnsi="Calibri"/>
          <w:sz w:val="20"/>
          <w:szCs w:val="20"/>
        </w:rPr>
        <w:t xml:space="preserve">cting </w:t>
      </w:r>
      <w:r w:rsidR="0060024B" w:rsidRPr="00D80238">
        <w:rPr>
          <w:rFonts w:ascii="Calibri" w:hAnsi="Calibri"/>
          <w:i/>
          <w:sz w:val="20"/>
          <w:szCs w:val="20"/>
        </w:rPr>
        <w:t>bona fide</w:t>
      </w:r>
      <w:r w:rsidR="0060024B" w:rsidRPr="009647F8">
        <w:rPr>
          <w:rFonts w:ascii="Calibri" w:hAnsi="Calibri"/>
          <w:sz w:val="20"/>
          <w:szCs w:val="20"/>
        </w:rPr>
        <w:t xml:space="preserve"> and for val</w:t>
      </w:r>
      <w:r w:rsidR="00886430">
        <w:rPr>
          <w:rFonts w:ascii="Calibri" w:hAnsi="Calibri"/>
          <w:sz w:val="20"/>
          <w:szCs w:val="20"/>
        </w:rPr>
        <w:t>ue.</w:t>
      </w:r>
    </w:p>
    <w:p w14:paraId="3196C173" w14:textId="77777777" w:rsidR="008B5E05" w:rsidRPr="009647F8" w:rsidRDefault="008B5E05">
      <w:pPr>
        <w:rPr>
          <w:rFonts w:ascii="Calibri" w:eastAsiaTheme="majorEastAsia" w:hAnsi="Calibri" w:cstheme="majorBidi"/>
          <w:bCs/>
          <w:sz w:val="20"/>
          <w:szCs w:val="20"/>
        </w:rPr>
      </w:pPr>
      <w:r w:rsidRPr="009647F8">
        <w:rPr>
          <w:rFonts w:ascii="Calibri" w:hAnsi="Calibri"/>
          <w:b/>
          <w:sz w:val="20"/>
          <w:szCs w:val="20"/>
        </w:rPr>
        <w:br w:type="page"/>
      </w:r>
    </w:p>
    <w:p w14:paraId="36D9C494" w14:textId="24357358" w:rsidR="00741EDD" w:rsidRPr="009647F8" w:rsidRDefault="00741EDD" w:rsidP="00741EDD">
      <w:pPr>
        <w:pStyle w:val="Heading1"/>
        <w:pBdr>
          <w:bottom w:val="single" w:sz="4" w:space="1" w:color="auto"/>
        </w:pBdr>
        <w:rPr>
          <w:rFonts w:ascii="Calibri" w:hAnsi="Calibri"/>
          <w:b w:val="0"/>
          <w:color w:val="auto"/>
          <w:sz w:val="20"/>
          <w:szCs w:val="20"/>
        </w:rPr>
      </w:pPr>
      <w:bookmarkStart w:id="18" w:name="_Toc259613452"/>
      <w:r w:rsidRPr="009647F8">
        <w:rPr>
          <w:rFonts w:ascii="Calibri" w:hAnsi="Calibri"/>
          <w:b w:val="0"/>
          <w:color w:val="auto"/>
          <w:sz w:val="20"/>
          <w:szCs w:val="20"/>
        </w:rPr>
        <w:t>7. Duties of Directors and Officers</w:t>
      </w:r>
      <w:bookmarkEnd w:id="18"/>
    </w:p>
    <w:p w14:paraId="674BD84C" w14:textId="77777777" w:rsidR="000C28B8" w:rsidRPr="009647F8" w:rsidRDefault="000C28B8" w:rsidP="000C28B8">
      <w:pPr>
        <w:rPr>
          <w:rFonts w:ascii="Calibri" w:hAnsi="Calibri"/>
          <w:sz w:val="20"/>
          <w:szCs w:val="20"/>
        </w:rPr>
      </w:pPr>
    </w:p>
    <w:p w14:paraId="688AAE52" w14:textId="77777777" w:rsidR="00A62BB5" w:rsidRPr="009647F8" w:rsidRDefault="00A62BB5" w:rsidP="00A62BB5">
      <w:pPr>
        <w:rPr>
          <w:rFonts w:ascii="Calibri" w:hAnsi="Calibri"/>
          <w:sz w:val="20"/>
          <w:szCs w:val="20"/>
        </w:rPr>
      </w:pPr>
      <w:r w:rsidRPr="009647F8">
        <w:rPr>
          <w:rFonts w:ascii="Calibri" w:hAnsi="Calibri"/>
          <w:b/>
          <w:bCs/>
          <w:sz w:val="20"/>
          <w:szCs w:val="20"/>
        </w:rPr>
        <w:t>142 Duties of Directors and Offiers</w:t>
      </w:r>
    </w:p>
    <w:p w14:paraId="2B4E7D12" w14:textId="03BA9F85" w:rsidR="00A62BB5" w:rsidRPr="009647F8" w:rsidRDefault="00A62BB5" w:rsidP="008224A1">
      <w:pPr>
        <w:pStyle w:val="ListParagraph"/>
        <w:numPr>
          <w:ilvl w:val="0"/>
          <w:numId w:val="192"/>
        </w:numPr>
        <w:rPr>
          <w:rFonts w:ascii="Calibri" w:hAnsi="Calibri"/>
          <w:sz w:val="20"/>
          <w:szCs w:val="20"/>
        </w:rPr>
      </w:pPr>
      <w:r w:rsidRPr="009647F8">
        <w:rPr>
          <w:rFonts w:ascii="Calibri" w:hAnsi="Calibri"/>
          <w:sz w:val="20"/>
          <w:szCs w:val="20"/>
        </w:rPr>
        <w:t>A DO or OR of a CO, when exercising the powers and performing the functions of a DO or OR of the CO…must</w:t>
      </w:r>
    </w:p>
    <w:p w14:paraId="7D20E9FC" w14:textId="32DBA49A" w:rsidR="00A62BB5" w:rsidRPr="009647F8" w:rsidRDefault="00FE3C47" w:rsidP="008224A1">
      <w:pPr>
        <w:pStyle w:val="ListParagraph"/>
        <w:numPr>
          <w:ilvl w:val="1"/>
          <w:numId w:val="194"/>
        </w:numPr>
        <w:rPr>
          <w:rFonts w:ascii="Calibri" w:hAnsi="Calibri"/>
          <w:sz w:val="20"/>
          <w:szCs w:val="20"/>
        </w:rPr>
      </w:pPr>
      <w:r w:rsidRPr="009647F8">
        <w:rPr>
          <w:rFonts w:ascii="Calibri" w:hAnsi="Calibri"/>
          <w:b/>
          <w:i/>
          <w:sz w:val="20"/>
          <w:szCs w:val="20"/>
        </w:rPr>
        <w:t>Fiduciary Duty</w:t>
      </w:r>
      <w:r w:rsidRPr="009647F8">
        <w:rPr>
          <w:rFonts w:ascii="Calibri" w:hAnsi="Calibri"/>
          <w:sz w:val="20"/>
          <w:szCs w:val="20"/>
        </w:rPr>
        <w:t xml:space="preserve"> – </w:t>
      </w:r>
      <w:r w:rsidR="00A62BB5" w:rsidRPr="009647F8">
        <w:rPr>
          <w:rFonts w:ascii="Calibri" w:hAnsi="Calibri"/>
          <w:sz w:val="20"/>
          <w:szCs w:val="20"/>
        </w:rPr>
        <w:t>act honestly and in good faith with a view to the best interests of the company,</w:t>
      </w:r>
    </w:p>
    <w:p w14:paraId="72BD6F91" w14:textId="091B21DA" w:rsidR="00A62BB5" w:rsidRPr="009647F8" w:rsidRDefault="00DB1752" w:rsidP="00A62BB5">
      <w:pPr>
        <w:pStyle w:val="ListParagraph"/>
        <w:numPr>
          <w:ilvl w:val="2"/>
          <w:numId w:val="28"/>
        </w:numPr>
        <w:rPr>
          <w:rFonts w:ascii="Calibri" w:hAnsi="Calibri"/>
          <w:i/>
          <w:sz w:val="20"/>
          <w:szCs w:val="20"/>
        </w:rPr>
      </w:pPr>
      <w:r w:rsidRPr="009647F8">
        <w:rPr>
          <w:rFonts w:ascii="Calibri" w:hAnsi="Calibri"/>
          <w:sz w:val="20"/>
          <w:szCs w:val="20"/>
        </w:rPr>
        <w:t>A</w:t>
      </w:r>
      <w:r w:rsidR="00571C51" w:rsidRPr="009647F8">
        <w:rPr>
          <w:rFonts w:ascii="Calibri" w:hAnsi="Calibri"/>
          <w:color w:val="000000"/>
          <w:sz w:val="20"/>
          <w:szCs w:val="20"/>
        </w:rPr>
        <w:t>nalogous to trustees, but VERY different because duties are not clear and defined, and business decisions often need to be made quickly, without all info, etc.</w:t>
      </w:r>
    </w:p>
    <w:p w14:paraId="686DF3CD" w14:textId="7AD2C121" w:rsidR="00A62BB5" w:rsidRPr="009647F8" w:rsidRDefault="00FE3C47" w:rsidP="008224A1">
      <w:pPr>
        <w:pStyle w:val="ListParagraph"/>
        <w:numPr>
          <w:ilvl w:val="1"/>
          <w:numId w:val="194"/>
        </w:numPr>
        <w:rPr>
          <w:rFonts w:ascii="Calibri" w:hAnsi="Calibri"/>
          <w:sz w:val="20"/>
          <w:szCs w:val="20"/>
        </w:rPr>
      </w:pPr>
      <w:r w:rsidRPr="009647F8">
        <w:rPr>
          <w:rFonts w:ascii="Calibri" w:hAnsi="Calibri"/>
          <w:b/>
          <w:i/>
          <w:sz w:val="20"/>
          <w:szCs w:val="20"/>
        </w:rPr>
        <w:t>Duty of Care</w:t>
      </w:r>
      <w:r w:rsidRPr="009647F8">
        <w:rPr>
          <w:rFonts w:ascii="Calibri" w:hAnsi="Calibri"/>
          <w:sz w:val="20"/>
          <w:szCs w:val="20"/>
        </w:rPr>
        <w:t xml:space="preserve"> – </w:t>
      </w:r>
      <w:r w:rsidR="00A62BB5" w:rsidRPr="009647F8">
        <w:rPr>
          <w:rFonts w:ascii="Calibri" w:hAnsi="Calibri"/>
          <w:sz w:val="20"/>
          <w:szCs w:val="20"/>
        </w:rPr>
        <w:t>exercise the care, diligence and skill that a reasonably prudent individual would exercise in comparable circumstances,</w:t>
      </w:r>
    </w:p>
    <w:p w14:paraId="5D2EEF7D" w14:textId="2313CA2F" w:rsidR="00A62BB5" w:rsidRPr="009647F8" w:rsidRDefault="00FE3C47" w:rsidP="00A62BB5">
      <w:pPr>
        <w:pStyle w:val="ListParagraph"/>
        <w:numPr>
          <w:ilvl w:val="2"/>
          <w:numId w:val="28"/>
        </w:numPr>
        <w:rPr>
          <w:rFonts w:ascii="Calibri" w:hAnsi="Calibri"/>
          <w:i/>
          <w:sz w:val="20"/>
          <w:szCs w:val="20"/>
        </w:rPr>
      </w:pPr>
      <w:r w:rsidRPr="009647F8">
        <w:rPr>
          <w:rFonts w:ascii="Calibri" w:hAnsi="Calibri"/>
          <w:sz w:val="20"/>
          <w:szCs w:val="20"/>
        </w:rPr>
        <w:t>N</w:t>
      </w:r>
      <w:r w:rsidR="00A62BB5" w:rsidRPr="009647F8">
        <w:rPr>
          <w:rFonts w:ascii="Calibri" w:hAnsi="Calibri"/>
          <w:sz w:val="20"/>
          <w:szCs w:val="20"/>
        </w:rPr>
        <w:t>eed to prove all elements of negligence incl. actual damage</w:t>
      </w:r>
    </w:p>
    <w:p w14:paraId="6AA64206" w14:textId="4982B7FA" w:rsidR="00B32ADE" w:rsidRPr="009647F8" w:rsidRDefault="00A45F0B" w:rsidP="00A62BB5">
      <w:pPr>
        <w:pStyle w:val="ListParagraph"/>
        <w:numPr>
          <w:ilvl w:val="2"/>
          <w:numId w:val="28"/>
        </w:numPr>
        <w:rPr>
          <w:rFonts w:ascii="Calibri" w:hAnsi="Calibri"/>
          <w:i/>
          <w:sz w:val="20"/>
          <w:szCs w:val="20"/>
        </w:rPr>
      </w:pPr>
      <w:r w:rsidRPr="009647F8">
        <w:rPr>
          <w:rFonts w:ascii="Calibri" w:hAnsi="Calibri"/>
          <w:color w:val="000000"/>
          <w:sz w:val="20"/>
          <w:szCs w:val="20"/>
        </w:rPr>
        <w:t xml:space="preserve">Must execute their powers in a </w:t>
      </w:r>
      <w:r w:rsidRPr="009647F8">
        <w:rPr>
          <w:rFonts w:ascii="Calibri" w:hAnsi="Calibri"/>
          <w:i/>
          <w:color w:val="000000"/>
          <w:sz w:val="20"/>
          <w:szCs w:val="20"/>
        </w:rPr>
        <w:t xml:space="preserve">reasonably careful manner </w:t>
      </w:r>
      <w:r w:rsidRPr="009647F8">
        <w:rPr>
          <w:rFonts w:ascii="Calibri" w:hAnsi="Calibri"/>
          <w:color w:val="000000"/>
          <w:sz w:val="20"/>
          <w:szCs w:val="20"/>
        </w:rPr>
        <w:t>– difficult threshold to meet re: BJR</w:t>
      </w:r>
    </w:p>
    <w:p w14:paraId="36D8E057" w14:textId="4D706DE0" w:rsidR="00A45F0B" w:rsidRPr="009647F8" w:rsidRDefault="00A45F0B" w:rsidP="00A62BB5">
      <w:pPr>
        <w:pStyle w:val="ListParagraph"/>
        <w:numPr>
          <w:ilvl w:val="2"/>
          <w:numId w:val="28"/>
        </w:numPr>
        <w:rPr>
          <w:rFonts w:ascii="Calibri" w:hAnsi="Calibri"/>
          <w:i/>
          <w:sz w:val="20"/>
          <w:szCs w:val="20"/>
        </w:rPr>
      </w:pPr>
      <w:r w:rsidRPr="009647F8">
        <w:rPr>
          <w:rFonts w:ascii="Calibri" w:hAnsi="Calibri"/>
          <w:color w:val="000000"/>
          <w:sz w:val="20"/>
          <w:szCs w:val="20"/>
        </w:rPr>
        <w:t xml:space="preserve">Minimum qualifications for DOs are set out in </w:t>
      </w:r>
      <w:r w:rsidRPr="00A647D0">
        <w:rPr>
          <w:rFonts w:ascii="Calibri" w:hAnsi="Calibri"/>
          <w:b/>
          <w:color w:val="000000"/>
          <w:sz w:val="20"/>
          <w:szCs w:val="20"/>
        </w:rPr>
        <w:t>124</w:t>
      </w:r>
      <w:r w:rsidRPr="009647F8">
        <w:rPr>
          <w:rFonts w:ascii="Calibri" w:hAnsi="Calibri"/>
          <w:color w:val="000000"/>
          <w:sz w:val="20"/>
          <w:szCs w:val="20"/>
        </w:rPr>
        <w:t xml:space="preserve"> – very minimal!</w:t>
      </w:r>
    </w:p>
    <w:p w14:paraId="6CA67D74" w14:textId="4E06434A" w:rsidR="00A62BB5" w:rsidRPr="009647F8" w:rsidRDefault="00A62BB5" w:rsidP="008224A1">
      <w:pPr>
        <w:pStyle w:val="ListParagraph"/>
        <w:numPr>
          <w:ilvl w:val="1"/>
          <w:numId w:val="194"/>
        </w:numPr>
        <w:rPr>
          <w:rFonts w:ascii="Calibri" w:hAnsi="Calibri"/>
          <w:sz w:val="20"/>
          <w:szCs w:val="20"/>
        </w:rPr>
      </w:pPr>
      <w:r w:rsidRPr="009647F8">
        <w:rPr>
          <w:rFonts w:ascii="Calibri" w:hAnsi="Calibri"/>
          <w:sz w:val="20"/>
          <w:szCs w:val="20"/>
        </w:rPr>
        <w:t>act in accordance with this Act and the regulations, and</w:t>
      </w:r>
    </w:p>
    <w:p w14:paraId="4A27AC53" w14:textId="39DE001D" w:rsidR="00A62BB5" w:rsidRPr="009647F8" w:rsidRDefault="00A62BB5" w:rsidP="008224A1">
      <w:pPr>
        <w:pStyle w:val="ListParagraph"/>
        <w:numPr>
          <w:ilvl w:val="1"/>
          <w:numId w:val="194"/>
        </w:numPr>
        <w:rPr>
          <w:rFonts w:ascii="Calibri" w:hAnsi="Calibri"/>
          <w:sz w:val="20"/>
          <w:szCs w:val="20"/>
        </w:rPr>
      </w:pPr>
      <w:r w:rsidRPr="009647F8">
        <w:rPr>
          <w:rFonts w:ascii="Calibri" w:hAnsi="Calibri"/>
          <w:sz w:val="20"/>
          <w:szCs w:val="20"/>
        </w:rPr>
        <w:t xml:space="preserve">subject to paras </w:t>
      </w:r>
      <w:r w:rsidRPr="00FD1B02">
        <w:rPr>
          <w:rFonts w:ascii="Calibri" w:hAnsi="Calibri"/>
          <w:b/>
          <w:sz w:val="20"/>
          <w:szCs w:val="20"/>
        </w:rPr>
        <w:t xml:space="preserve">(a) </w:t>
      </w:r>
      <w:r w:rsidRPr="009647F8">
        <w:rPr>
          <w:rFonts w:ascii="Calibri" w:hAnsi="Calibri"/>
          <w:sz w:val="20"/>
          <w:szCs w:val="20"/>
        </w:rPr>
        <w:t xml:space="preserve">to </w:t>
      </w:r>
      <w:r w:rsidRPr="00FD1B02">
        <w:rPr>
          <w:rFonts w:ascii="Calibri" w:hAnsi="Calibri"/>
          <w:b/>
          <w:sz w:val="20"/>
          <w:szCs w:val="20"/>
        </w:rPr>
        <w:t>(c)</w:t>
      </w:r>
      <w:r w:rsidRPr="009647F8">
        <w:rPr>
          <w:rFonts w:ascii="Calibri" w:hAnsi="Calibri"/>
          <w:sz w:val="20"/>
          <w:szCs w:val="20"/>
        </w:rPr>
        <w:t>, act in accordance with the memoran</w:t>
      </w:r>
      <w:r w:rsidR="00577A65">
        <w:rPr>
          <w:rFonts w:ascii="Calibri" w:hAnsi="Calibri"/>
          <w:sz w:val="20"/>
          <w:szCs w:val="20"/>
        </w:rPr>
        <w:t>dum and articles of the company</w:t>
      </w:r>
    </w:p>
    <w:p w14:paraId="6F0AB641" w14:textId="29866ED6" w:rsidR="00A62BB5" w:rsidRPr="009647F8" w:rsidRDefault="00A62BB5" w:rsidP="008224A1">
      <w:pPr>
        <w:pStyle w:val="ListParagraph"/>
        <w:numPr>
          <w:ilvl w:val="0"/>
          <w:numId w:val="192"/>
        </w:numPr>
        <w:rPr>
          <w:rFonts w:ascii="Calibri" w:hAnsi="Calibri"/>
          <w:sz w:val="20"/>
          <w:szCs w:val="20"/>
        </w:rPr>
      </w:pPr>
      <w:r w:rsidRPr="009647F8">
        <w:rPr>
          <w:rFonts w:ascii="Calibri" w:hAnsi="Calibri"/>
          <w:sz w:val="20"/>
          <w:szCs w:val="20"/>
        </w:rPr>
        <w:t xml:space="preserve">This section is </w:t>
      </w:r>
      <w:r w:rsidRPr="009647F8">
        <w:rPr>
          <w:rFonts w:ascii="Calibri" w:hAnsi="Calibri"/>
          <w:sz w:val="20"/>
          <w:szCs w:val="20"/>
          <w:u w:val="single"/>
        </w:rPr>
        <w:t>in addition to</w:t>
      </w:r>
      <w:r w:rsidRPr="009647F8">
        <w:rPr>
          <w:rFonts w:ascii="Calibri" w:hAnsi="Calibri"/>
          <w:sz w:val="20"/>
          <w:szCs w:val="20"/>
        </w:rPr>
        <w:t>, and not in derogation of, any enactment or rule of law or equity…</w:t>
      </w:r>
    </w:p>
    <w:p w14:paraId="08FECE1B" w14:textId="0BBC1041" w:rsidR="00A62BB5" w:rsidRPr="009647F8" w:rsidRDefault="00A62BB5" w:rsidP="008224A1">
      <w:pPr>
        <w:pStyle w:val="ListParagraph"/>
        <w:numPr>
          <w:ilvl w:val="0"/>
          <w:numId w:val="192"/>
        </w:numPr>
        <w:rPr>
          <w:rFonts w:ascii="Calibri" w:hAnsi="Calibri"/>
          <w:sz w:val="20"/>
          <w:szCs w:val="20"/>
        </w:rPr>
      </w:pPr>
      <w:r w:rsidRPr="009647F8">
        <w:rPr>
          <w:rFonts w:ascii="Calibri" w:hAnsi="Calibri"/>
          <w:sz w:val="20"/>
          <w:szCs w:val="20"/>
        </w:rPr>
        <w:t xml:space="preserve">No provision in a </w:t>
      </w:r>
      <w:r w:rsidR="00577A65">
        <w:rPr>
          <w:rFonts w:ascii="Calibri" w:hAnsi="Calibri"/>
          <w:sz w:val="20"/>
          <w:szCs w:val="20"/>
        </w:rPr>
        <w:t>K</w:t>
      </w:r>
      <w:r w:rsidRPr="009647F8">
        <w:rPr>
          <w:rFonts w:ascii="Calibri" w:hAnsi="Calibri"/>
          <w:sz w:val="20"/>
          <w:szCs w:val="20"/>
        </w:rPr>
        <w:t xml:space="preserve">, the memorandum or the articles relieves a </w:t>
      </w:r>
      <w:r w:rsidR="00846DD2">
        <w:rPr>
          <w:rFonts w:ascii="Calibri" w:hAnsi="Calibri"/>
          <w:sz w:val="20"/>
          <w:szCs w:val="20"/>
        </w:rPr>
        <w:t>DO</w:t>
      </w:r>
      <w:r w:rsidRPr="009647F8">
        <w:rPr>
          <w:rFonts w:ascii="Calibri" w:hAnsi="Calibri"/>
          <w:sz w:val="20"/>
          <w:szCs w:val="20"/>
        </w:rPr>
        <w:t xml:space="preserve"> or </w:t>
      </w:r>
      <w:r w:rsidR="00846DD2">
        <w:rPr>
          <w:rFonts w:ascii="Calibri" w:hAnsi="Calibri"/>
          <w:sz w:val="20"/>
          <w:szCs w:val="20"/>
        </w:rPr>
        <w:t>OR</w:t>
      </w:r>
      <w:r w:rsidRPr="009647F8">
        <w:rPr>
          <w:rFonts w:ascii="Calibri" w:hAnsi="Calibri"/>
          <w:sz w:val="20"/>
          <w:szCs w:val="20"/>
        </w:rPr>
        <w:t xml:space="preserve"> from</w:t>
      </w:r>
    </w:p>
    <w:p w14:paraId="3235AA44" w14:textId="7A2E44A2" w:rsidR="00A62BB5" w:rsidRPr="009647F8" w:rsidRDefault="00A62BB5" w:rsidP="008224A1">
      <w:pPr>
        <w:pStyle w:val="ListParagraph"/>
        <w:numPr>
          <w:ilvl w:val="1"/>
          <w:numId w:val="193"/>
        </w:numPr>
        <w:rPr>
          <w:rFonts w:ascii="Calibri" w:hAnsi="Calibri"/>
          <w:sz w:val="20"/>
          <w:szCs w:val="20"/>
        </w:rPr>
      </w:pPr>
      <w:r w:rsidRPr="009647F8">
        <w:rPr>
          <w:rFonts w:ascii="Calibri" w:hAnsi="Calibri"/>
          <w:sz w:val="20"/>
          <w:szCs w:val="20"/>
        </w:rPr>
        <w:t>the duty to act in accordance with this Act and the regulations, or</w:t>
      </w:r>
    </w:p>
    <w:p w14:paraId="4FD1BEFB" w14:textId="5C0C04A5" w:rsidR="00A62BB5" w:rsidRPr="009647F8" w:rsidRDefault="00A62BB5" w:rsidP="008224A1">
      <w:pPr>
        <w:pStyle w:val="ListParagraph"/>
        <w:numPr>
          <w:ilvl w:val="1"/>
          <w:numId w:val="193"/>
        </w:numPr>
        <w:rPr>
          <w:rFonts w:ascii="Calibri" w:hAnsi="Calibri"/>
          <w:sz w:val="20"/>
          <w:szCs w:val="20"/>
        </w:rPr>
      </w:pPr>
      <w:r w:rsidRPr="009647F8">
        <w:rPr>
          <w:rFonts w:ascii="Calibri" w:hAnsi="Calibri"/>
          <w:sz w:val="20"/>
          <w:szCs w:val="20"/>
        </w:rPr>
        <w:t xml:space="preserve">liability from any other rule of law or equity </w:t>
      </w:r>
    </w:p>
    <w:p w14:paraId="5E451E4C" w14:textId="35268B99" w:rsidR="00E77397" w:rsidRPr="009647F8" w:rsidRDefault="00E77397" w:rsidP="008224A1">
      <w:pPr>
        <w:pStyle w:val="ListParagraph"/>
        <w:numPr>
          <w:ilvl w:val="0"/>
          <w:numId w:val="84"/>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These duties are owed </w:t>
      </w:r>
      <w:r w:rsidRPr="009647F8">
        <w:rPr>
          <w:rFonts w:ascii="Calibri" w:hAnsi="Calibri"/>
          <w:color w:val="000000"/>
          <w:sz w:val="20"/>
          <w:szCs w:val="20"/>
          <w:u w:val="single"/>
        </w:rPr>
        <w:t>individually</w:t>
      </w:r>
      <w:r w:rsidRPr="009647F8">
        <w:rPr>
          <w:rFonts w:ascii="Calibri" w:hAnsi="Calibri"/>
          <w:color w:val="000000"/>
          <w:sz w:val="20"/>
          <w:szCs w:val="20"/>
        </w:rPr>
        <w:t xml:space="preserve"> by each </w:t>
      </w:r>
      <w:r w:rsidR="00D7492B">
        <w:rPr>
          <w:rFonts w:ascii="Calibri" w:hAnsi="Calibri"/>
          <w:color w:val="000000"/>
          <w:sz w:val="20"/>
          <w:szCs w:val="20"/>
        </w:rPr>
        <w:t>DO</w:t>
      </w:r>
      <w:r w:rsidRPr="009647F8">
        <w:rPr>
          <w:rFonts w:ascii="Calibri" w:hAnsi="Calibri"/>
          <w:color w:val="000000"/>
          <w:sz w:val="20"/>
          <w:szCs w:val="20"/>
        </w:rPr>
        <w:t xml:space="preserve"> </w:t>
      </w:r>
      <w:r w:rsidRPr="009647F8">
        <w:rPr>
          <w:rFonts w:ascii="Calibri" w:hAnsi="Calibri"/>
          <w:color w:val="000000"/>
          <w:sz w:val="20"/>
          <w:szCs w:val="20"/>
          <w:u w:val="single"/>
        </w:rPr>
        <w:t>to the company</w:t>
      </w:r>
      <w:r w:rsidRPr="009647F8">
        <w:rPr>
          <w:rFonts w:ascii="Calibri" w:hAnsi="Calibri"/>
          <w:color w:val="000000"/>
          <w:sz w:val="20"/>
          <w:szCs w:val="20"/>
        </w:rPr>
        <w:t xml:space="preserve"> – NOT the </w:t>
      </w:r>
      <w:r w:rsidR="0092682F">
        <w:rPr>
          <w:rFonts w:ascii="Calibri" w:hAnsi="Calibri"/>
          <w:color w:val="000000"/>
          <w:sz w:val="20"/>
          <w:szCs w:val="20"/>
        </w:rPr>
        <w:t>SHs</w:t>
      </w:r>
    </w:p>
    <w:p w14:paraId="1CA83EF3" w14:textId="5A059CDD" w:rsidR="00E77397" w:rsidRPr="009647F8" w:rsidRDefault="00E77397" w:rsidP="008224A1">
      <w:pPr>
        <w:pStyle w:val="ListParagraph"/>
        <w:numPr>
          <w:ilvl w:val="1"/>
          <w:numId w:val="84"/>
        </w:numPr>
        <w:autoSpaceDE w:val="0"/>
        <w:autoSpaceDN w:val="0"/>
        <w:adjustRightInd w:val="0"/>
        <w:rPr>
          <w:rFonts w:ascii="Calibri" w:hAnsi="Calibri"/>
          <w:color w:val="000000"/>
          <w:sz w:val="20"/>
          <w:szCs w:val="20"/>
        </w:rPr>
      </w:pPr>
      <w:r w:rsidRPr="009647F8">
        <w:rPr>
          <w:rFonts w:ascii="Calibri" w:hAnsi="Calibri"/>
          <w:color w:val="000000"/>
          <w:sz w:val="20"/>
          <w:szCs w:val="20"/>
        </w:rPr>
        <w:t>Creates an issue of standing – unhappy SHs can use derivative actions unde</w:t>
      </w:r>
      <w:r w:rsidR="00B37982">
        <w:rPr>
          <w:rFonts w:ascii="Calibri" w:hAnsi="Calibri"/>
          <w:color w:val="000000"/>
          <w:sz w:val="20"/>
          <w:szCs w:val="20"/>
        </w:rPr>
        <w:t xml:space="preserve">r </w:t>
      </w:r>
      <w:r w:rsidRPr="00B37982">
        <w:rPr>
          <w:rFonts w:ascii="Calibri" w:hAnsi="Calibri"/>
          <w:b/>
          <w:color w:val="000000"/>
          <w:sz w:val="20"/>
          <w:szCs w:val="20"/>
        </w:rPr>
        <w:t>232/233</w:t>
      </w:r>
    </w:p>
    <w:p w14:paraId="1202D941" w14:textId="3FD34316" w:rsidR="0006792B" w:rsidRPr="009647F8" w:rsidRDefault="00BF4D7E" w:rsidP="00E33613">
      <w:pPr>
        <w:pStyle w:val="Heading2"/>
        <w:rPr>
          <w:rFonts w:ascii="Calibri" w:hAnsi="Calibri"/>
          <w:b w:val="0"/>
          <w:color w:val="auto"/>
          <w:sz w:val="20"/>
          <w:szCs w:val="20"/>
        </w:rPr>
      </w:pPr>
      <w:bookmarkStart w:id="19" w:name="_Toc259613453"/>
      <w:r w:rsidRPr="009647F8">
        <w:rPr>
          <w:rFonts w:ascii="Calibri" w:hAnsi="Calibri"/>
          <w:color w:val="auto"/>
          <w:sz w:val="20"/>
          <w:szCs w:val="20"/>
        </w:rPr>
        <w:t>(</w:t>
      </w:r>
      <w:r w:rsidR="007D16ED">
        <w:rPr>
          <w:rFonts w:ascii="Calibri" w:hAnsi="Calibri"/>
          <w:color w:val="auto"/>
          <w:sz w:val="20"/>
          <w:szCs w:val="20"/>
        </w:rPr>
        <w:t>b</w:t>
      </w:r>
      <w:r w:rsidR="0006792B" w:rsidRPr="009647F8">
        <w:rPr>
          <w:rFonts w:ascii="Calibri" w:hAnsi="Calibri"/>
          <w:color w:val="auto"/>
          <w:sz w:val="20"/>
          <w:szCs w:val="20"/>
        </w:rPr>
        <w:t>)</w:t>
      </w:r>
      <w:r w:rsidR="0006792B" w:rsidRPr="009647F8">
        <w:rPr>
          <w:rFonts w:ascii="Calibri" w:hAnsi="Calibri"/>
          <w:b w:val="0"/>
          <w:color w:val="auto"/>
          <w:sz w:val="20"/>
          <w:szCs w:val="20"/>
        </w:rPr>
        <w:t xml:space="preserve"> </w:t>
      </w:r>
      <w:r w:rsidR="00457B25" w:rsidRPr="009647F8">
        <w:rPr>
          <w:rFonts w:ascii="Calibri" w:hAnsi="Calibri"/>
          <w:b w:val="0"/>
          <w:color w:val="auto"/>
          <w:sz w:val="20"/>
          <w:szCs w:val="20"/>
        </w:rPr>
        <w:t>Negli</w:t>
      </w:r>
      <w:r w:rsidR="00574683" w:rsidRPr="009647F8">
        <w:rPr>
          <w:rFonts w:ascii="Calibri" w:hAnsi="Calibri"/>
          <w:b w:val="0"/>
          <w:color w:val="auto"/>
          <w:sz w:val="20"/>
          <w:szCs w:val="20"/>
        </w:rPr>
        <w:t>g</w:t>
      </w:r>
      <w:r w:rsidR="00457B25" w:rsidRPr="009647F8">
        <w:rPr>
          <w:rFonts w:ascii="Calibri" w:hAnsi="Calibri"/>
          <w:b w:val="0"/>
          <w:color w:val="auto"/>
          <w:sz w:val="20"/>
          <w:szCs w:val="20"/>
        </w:rPr>
        <w:t xml:space="preserve">ence (Care and Skill) </w:t>
      </w:r>
      <w:r w:rsidR="008961D8">
        <w:rPr>
          <w:rFonts w:ascii="Calibri" w:hAnsi="Calibri"/>
          <w:b w:val="0"/>
          <w:color w:val="auto"/>
          <w:sz w:val="20"/>
          <w:szCs w:val="20"/>
        </w:rPr>
        <w:t>– BCA, s. 142(1)(b)</w:t>
      </w:r>
      <w:bookmarkEnd w:id="19"/>
    </w:p>
    <w:p w14:paraId="2400378D" w14:textId="0082BA61" w:rsidR="0006792B" w:rsidRPr="009647F8" w:rsidRDefault="00BA045C" w:rsidP="00711F88">
      <w:pPr>
        <w:pStyle w:val="ListParagraph"/>
        <w:numPr>
          <w:ilvl w:val="0"/>
          <w:numId w:val="28"/>
        </w:numPr>
        <w:rPr>
          <w:rFonts w:ascii="Calibri" w:hAnsi="Calibri"/>
          <w:sz w:val="20"/>
          <w:szCs w:val="20"/>
        </w:rPr>
      </w:pPr>
      <w:r w:rsidRPr="009647F8">
        <w:rPr>
          <w:rFonts w:ascii="Calibri" w:hAnsi="Calibri"/>
          <w:sz w:val="20"/>
          <w:szCs w:val="20"/>
        </w:rPr>
        <w:t>Difficult to determine if a Director was negligen</w:t>
      </w:r>
      <w:r w:rsidR="00003AB1">
        <w:rPr>
          <w:rFonts w:ascii="Calibri" w:hAnsi="Calibri"/>
          <w:sz w:val="20"/>
          <w:szCs w:val="20"/>
        </w:rPr>
        <w:t>t; Judges are uncomfortable w/</w:t>
      </w:r>
      <w:r w:rsidRPr="009647F8">
        <w:rPr>
          <w:rFonts w:ascii="Calibri" w:hAnsi="Calibri"/>
          <w:sz w:val="20"/>
          <w:szCs w:val="20"/>
        </w:rPr>
        <w:t xml:space="preserve"> deconstructing corporate decisions</w:t>
      </w:r>
    </w:p>
    <w:p w14:paraId="69C36BC1" w14:textId="2809E841" w:rsidR="00F0564C" w:rsidRPr="009647F8" w:rsidRDefault="007661B5" w:rsidP="00711F88">
      <w:pPr>
        <w:pStyle w:val="ListParagraph"/>
        <w:numPr>
          <w:ilvl w:val="0"/>
          <w:numId w:val="28"/>
        </w:numPr>
        <w:rPr>
          <w:rFonts w:ascii="Calibri" w:hAnsi="Calibri"/>
          <w:sz w:val="20"/>
          <w:szCs w:val="20"/>
        </w:rPr>
      </w:pPr>
      <w:r w:rsidRPr="009647F8">
        <w:rPr>
          <w:rFonts w:ascii="Calibri" w:hAnsi="Calibri"/>
          <w:sz w:val="20"/>
          <w:szCs w:val="20"/>
        </w:rPr>
        <w:t>W</w:t>
      </w:r>
      <w:r w:rsidR="00F0564C" w:rsidRPr="009647F8">
        <w:rPr>
          <w:rFonts w:ascii="Calibri" w:hAnsi="Calibri"/>
          <w:sz w:val="20"/>
          <w:szCs w:val="20"/>
        </w:rPr>
        <w:t>idely de</w:t>
      </w:r>
      <w:r w:rsidR="009346F3" w:rsidRPr="009647F8">
        <w:rPr>
          <w:rFonts w:ascii="Calibri" w:hAnsi="Calibri"/>
          <w:sz w:val="20"/>
          <w:szCs w:val="20"/>
        </w:rPr>
        <w:t>scribed as a “gross negligence”</w:t>
      </w:r>
      <w:r w:rsidR="004E4A7A" w:rsidRPr="009647F8">
        <w:rPr>
          <w:rFonts w:ascii="Calibri" w:hAnsi="Calibri"/>
          <w:sz w:val="20"/>
          <w:szCs w:val="20"/>
        </w:rPr>
        <w:t xml:space="preserve"> standard</w:t>
      </w:r>
      <w:r w:rsidR="00F0564C" w:rsidRPr="009647F8">
        <w:rPr>
          <w:rFonts w:ascii="Calibri" w:hAnsi="Calibri"/>
          <w:sz w:val="20"/>
          <w:szCs w:val="20"/>
        </w:rPr>
        <w:t>; have to be palpably careless and disregarding of obvious facts</w:t>
      </w:r>
    </w:p>
    <w:p w14:paraId="47EAFE15" w14:textId="0F91971B" w:rsidR="00C20E43" w:rsidRPr="009647F8" w:rsidRDefault="00DF0001" w:rsidP="00711F88">
      <w:pPr>
        <w:pStyle w:val="ListParagraph"/>
        <w:numPr>
          <w:ilvl w:val="0"/>
          <w:numId w:val="28"/>
        </w:numPr>
        <w:rPr>
          <w:rFonts w:ascii="Calibri" w:hAnsi="Calibri"/>
          <w:sz w:val="20"/>
          <w:szCs w:val="20"/>
        </w:rPr>
      </w:pPr>
      <w:r w:rsidRPr="009647F8">
        <w:rPr>
          <w:rFonts w:ascii="Calibri" w:hAnsi="Calibri"/>
          <w:sz w:val="20"/>
          <w:szCs w:val="20"/>
        </w:rPr>
        <w:t>Each senior officer</w:t>
      </w:r>
      <w:r w:rsidR="00B665C9" w:rsidRPr="009647F8">
        <w:rPr>
          <w:rFonts w:ascii="Calibri" w:hAnsi="Calibri"/>
          <w:sz w:val="20"/>
          <w:szCs w:val="20"/>
        </w:rPr>
        <w:t xml:space="preserve"> </w:t>
      </w:r>
      <w:r w:rsidR="00C20E43" w:rsidRPr="009647F8">
        <w:rPr>
          <w:rFonts w:ascii="Calibri" w:hAnsi="Calibri"/>
          <w:sz w:val="20"/>
          <w:szCs w:val="20"/>
        </w:rPr>
        <w:t>owes a fiduciary duty</w:t>
      </w:r>
    </w:p>
    <w:p w14:paraId="542F5628" w14:textId="56966790" w:rsidR="007039DF" w:rsidRPr="009647F8" w:rsidRDefault="007039DF" w:rsidP="00711F88">
      <w:pPr>
        <w:pStyle w:val="ListParagraph"/>
        <w:numPr>
          <w:ilvl w:val="1"/>
          <w:numId w:val="28"/>
        </w:numPr>
        <w:rPr>
          <w:rFonts w:ascii="Calibri" w:hAnsi="Calibri"/>
          <w:sz w:val="20"/>
          <w:szCs w:val="20"/>
        </w:rPr>
      </w:pPr>
      <w:r w:rsidRPr="009647F8">
        <w:rPr>
          <w:rFonts w:ascii="Calibri" w:hAnsi="Calibri"/>
          <w:sz w:val="20"/>
          <w:szCs w:val="20"/>
        </w:rPr>
        <w:t xml:space="preserve">Courts do not define </w:t>
      </w:r>
      <w:r w:rsidR="00741422" w:rsidRPr="009647F8">
        <w:rPr>
          <w:rFonts w:ascii="Calibri" w:hAnsi="Calibri"/>
          <w:sz w:val="20"/>
          <w:szCs w:val="20"/>
        </w:rPr>
        <w:t>“</w:t>
      </w:r>
      <w:r w:rsidRPr="009647F8">
        <w:rPr>
          <w:rFonts w:ascii="Calibri" w:hAnsi="Calibri"/>
          <w:sz w:val="20"/>
          <w:szCs w:val="20"/>
        </w:rPr>
        <w:t>officers</w:t>
      </w:r>
      <w:r w:rsidR="00741422" w:rsidRPr="009647F8">
        <w:rPr>
          <w:rFonts w:ascii="Calibri" w:hAnsi="Calibri"/>
          <w:sz w:val="20"/>
          <w:szCs w:val="20"/>
        </w:rPr>
        <w:t>”</w:t>
      </w:r>
      <w:r w:rsidRPr="009647F8">
        <w:rPr>
          <w:rFonts w:ascii="Calibri" w:hAnsi="Calibri"/>
          <w:sz w:val="20"/>
          <w:szCs w:val="20"/>
        </w:rPr>
        <w:t xml:space="preserve"> i</w:t>
      </w:r>
      <w:r w:rsidR="00D95DEE" w:rsidRPr="009647F8">
        <w:rPr>
          <w:rFonts w:ascii="Calibri" w:hAnsi="Calibri"/>
          <w:sz w:val="20"/>
          <w:szCs w:val="20"/>
        </w:rPr>
        <w:t>n advance; determined on a case-by-</w:t>
      </w:r>
      <w:r w:rsidRPr="009647F8">
        <w:rPr>
          <w:rFonts w:ascii="Calibri" w:hAnsi="Calibri"/>
          <w:sz w:val="20"/>
          <w:szCs w:val="20"/>
        </w:rPr>
        <w:t>case basis</w:t>
      </w:r>
    </w:p>
    <w:p w14:paraId="1494F180" w14:textId="23DB39DE" w:rsidR="00003AB1" w:rsidRPr="009647F8" w:rsidRDefault="005F6E7B" w:rsidP="0040628F">
      <w:pPr>
        <w:pStyle w:val="ListParagraph"/>
        <w:numPr>
          <w:ilvl w:val="2"/>
          <w:numId w:val="28"/>
        </w:numPr>
        <w:autoSpaceDE w:val="0"/>
        <w:autoSpaceDN w:val="0"/>
        <w:adjustRightInd w:val="0"/>
        <w:rPr>
          <w:rFonts w:ascii="Calibri" w:hAnsi="Calibri"/>
          <w:sz w:val="20"/>
          <w:szCs w:val="20"/>
        </w:rPr>
      </w:pPr>
      <w:r>
        <w:rPr>
          <w:rFonts w:ascii="Calibri" w:hAnsi="Calibri"/>
          <w:b/>
          <w:sz w:val="20"/>
          <w:szCs w:val="20"/>
        </w:rPr>
        <w:t xml:space="preserve">138(a) </w:t>
      </w:r>
      <w:r w:rsidR="00003AB1" w:rsidRPr="009647F8">
        <w:rPr>
          <w:rFonts w:ascii="Calibri" w:hAnsi="Calibri"/>
          <w:sz w:val="20"/>
          <w:szCs w:val="20"/>
        </w:rPr>
        <w:t xml:space="preserve">Precludes individuals from avoiding </w:t>
      </w:r>
      <w:r w:rsidR="00003AB1">
        <w:rPr>
          <w:rFonts w:ascii="Calibri" w:hAnsi="Calibri"/>
          <w:sz w:val="20"/>
          <w:szCs w:val="20"/>
        </w:rPr>
        <w:t>legal responsibility</w:t>
      </w:r>
      <w:r w:rsidR="00003AB1" w:rsidRPr="009647F8">
        <w:rPr>
          <w:rFonts w:ascii="Calibri" w:hAnsi="Calibri"/>
          <w:sz w:val="20"/>
          <w:szCs w:val="20"/>
        </w:rPr>
        <w:t xml:space="preserve"> based on job titles (</w:t>
      </w:r>
      <w:r w:rsidR="00003AB1" w:rsidRPr="009647F8">
        <w:rPr>
          <w:rFonts w:ascii="Calibri" w:hAnsi="Calibri"/>
          <w:color w:val="0000FF"/>
          <w:sz w:val="20"/>
          <w:szCs w:val="20"/>
        </w:rPr>
        <w:t>CanAero</w:t>
      </w:r>
      <w:r w:rsidR="00003AB1" w:rsidRPr="009647F8">
        <w:rPr>
          <w:rFonts w:ascii="Calibri" w:hAnsi="Calibri"/>
          <w:sz w:val="20"/>
          <w:szCs w:val="20"/>
        </w:rPr>
        <w:t>)</w:t>
      </w:r>
    </w:p>
    <w:p w14:paraId="64C94239" w14:textId="35D3E9A2" w:rsidR="00003AB1" w:rsidRPr="00052DAD" w:rsidRDefault="00003AB1" w:rsidP="00052DAD">
      <w:pPr>
        <w:pStyle w:val="ListParagraph"/>
        <w:numPr>
          <w:ilvl w:val="2"/>
          <w:numId w:val="28"/>
        </w:numPr>
        <w:autoSpaceDE w:val="0"/>
        <w:autoSpaceDN w:val="0"/>
        <w:adjustRightInd w:val="0"/>
        <w:rPr>
          <w:rFonts w:ascii="Calibri" w:hAnsi="Calibri"/>
          <w:sz w:val="20"/>
          <w:szCs w:val="20"/>
        </w:rPr>
      </w:pPr>
      <w:r w:rsidRPr="009647F8">
        <w:rPr>
          <w:rFonts w:ascii="Calibri" w:hAnsi="Calibri"/>
          <w:b/>
          <w:sz w:val="20"/>
          <w:szCs w:val="20"/>
        </w:rPr>
        <w:t xml:space="preserve">138(b) </w:t>
      </w:r>
      <w:r w:rsidRPr="009647F8">
        <w:rPr>
          <w:rFonts w:ascii="Calibri" w:hAnsi="Calibri"/>
          <w:sz w:val="20"/>
          <w:szCs w:val="20"/>
        </w:rPr>
        <w:t xml:space="preserve">limits </w:t>
      </w:r>
      <w:r w:rsidRPr="00471286">
        <w:rPr>
          <w:rFonts w:ascii="Calibri" w:hAnsi="Calibri"/>
          <w:b/>
          <w:sz w:val="20"/>
          <w:szCs w:val="20"/>
        </w:rPr>
        <w:t xml:space="preserve">(a) </w:t>
      </w:r>
      <w:r w:rsidRPr="009647F8">
        <w:rPr>
          <w:rFonts w:ascii="Calibri" w:hAnsi="Calibri"/>
          <w:sz w:val="20"/>
          <w:szCs w:val="20"/>
        </w:rPr>
        <w:t xml:space="preserve">by specifying groups of individuals who perform “high level” duties that are </w:t>
      </w:r>
      <w:r w:rsidRPr="009647F8">
        <w:rPr>
          <w:rFonts w:ascii="Calibri" w:hAnsi="Calibri"/>
          <w:sz w:val="20"/>
          <w:szCs w:val="20"/>
          <w:u w:val="single"/>
        </w:rPr>
        <w:t>not</w:t>
      </w:r>
      <w:r w:rsidRPr="009647F8">
        <w:rPr>
          <w:rFonts w:ascii="Calibri" w:hAnsi="Calibri"/>
          <w:sz w:val="20"/>
          <w:szCs w:val="20"/>
        </w:rPr>
        <w:t xml:space="preserve"> DOs</w:t>
      </w:r>
    </w:p>
    <w:p w14:paraId="46A4DA1E" w14:textId="546C4A18" w:rsidR="007039DF" w:rsidRPr="009647F8" w:rsidRDefault="005F1A48" w:rsidP="00711F88">
      <w:pPr>
        <w:pStyle w:val="ListParagraph"/>
        <w:numPr>
          <w:ilvl w:val="0"/>
          <w:numId w:val="28"/>
        </w:numPr>
        <w:rPr>
          <w:rFonts w:ascii="Calibri" w:hAnsi="Calibri"/>
          <w:sz w:val="20"/>
          <w:szCs w:val="20"/>
        </w:rPr>
      </w:pPr>
      <w:r>
        <w:rPr>
          <w:rFonts w:ascii="Calibri" w:hAnsi="Calibri"/>
          <w:sz w:val="20"/>
          <w:szCs w:val="20"/>
        </w:rPr>
        <w:t>SHs</w:t>
      </w:r>
      <w:r w:rsidR="00423D0B" w:rsidRPr="009647F8">
        <w:rPr>
          <w:rFonts w:ascii="Calibri" w:hAnsi="Calibri"/>
          <w:sz w:val="20"/>
          <w:szCs w:val="20"/>
        </w:rPr>
        <w:t xml:space="preserve"> who have</w:t>
      </w:r>
      <w:r w:rsidR="00CF7F01" w:rsidRPr="009647F8">
        <w:rPr>
          <w:rFonts w:ascii="Calibri" w:hAnsi="Calibri"/>
          <w:sz w:val="20"/>
          <w:szCs w:val="20"/>
        </w:rPr>
        <w:t xml:space="preserve"> reason to believe a D</w:t>
      </w:r>
      <w:r w:rsidR="00244E53" w:rsidRPr="009647F8">
        <w:rPr>
          <w:rFonts w:ascii="Calibri" w:hAnsi="Calibri"/>
          <w:sz w:val="20"/>
          <w:szCs w:val="20"/>
        </w:rPr>
        <w:t>O</w:t>
      </w:r>
      <w:r w:rsidR="00CF7F01" w:rsidRPr="009647F8">
        <w:rPr>
          <w:rFonts w:ascii="Calibri" w:hAnsi="Calibri"/>
          <w:sz w:val="20"/>
          <w:szCs w:val="20"/>
        </w:rPr>
        <w:t xml:space="preserve"> or</w:t>
      </w:r>
      <w:r w:rsidR="00423D0B" w:rsidRPr="009647F8">
        <w:rPr>
          <w:rFonts w:ascii="Calibri" w:hAnsi="Calibri"/>
          <w:sz w:val="20"/>
          <w:szCs w:val="20"/>
        </w:rPr>
        <w:t xml:space="preserve"> O</w:t>
      </w:r>
      <w:r w:rsidR="00244E53" w:rsidRPr="009647F8">
        <w:rPr>
          <w:rFonts w:ascii="Calibri" w:hAnsi="Calibri"/>
          <w:sz w:val="20"/>
          <w:szCs w:val="20"/>
        </w:rPr>
        <w:t>R</w:t>
      </w:r>
      <w:r w:rsidR="00423D0B" w:rsidRPr="009647F8">
        <w:rPr>
          <w:rFonts w:ascii="Calibri" w:hAnsi="Calibri"/>
          <w:sz w:val="20"/>
          <w:szCs w:val="20"/>
        </w:rPr>
        <w:t xml:space="preserve"> has breached a duty of care</w:t>
      </w:r>
      <w:r w:rsidR="00E70AC6" w:rsidRPr="009647F8">
        <w:rPr>
          <w:rFonts w:ascii="Calibri" w:hAnsi="Calibri"/>
          <w:sz w:val="20"/>
          <w:szCs w:val="20"/>
        </w:rPr>
        <w:t xml:space="preserve"> </w:t>
      </w:r>
      <w:r w:rsidR="00423D0B" w:rsidRPr="009647F8">
        <w:rPr>
          <w:rFonts w:ascii="Calibri" w:hAnsi="Calibri"/>
          <w:sz w:val="20"/>
          <w:szCs w:val="20"/>
        </w:rPr>
        <w:t>can:</w:t>
      </w:r>
    </w:p>
    <w:p w14:paraId="7D658659" w14:textId="41941EBF" w:rsidR="00423D0B" w:rsidRPr="009647F8" w:rsidRDefault="00CA6A6C" w:rsidP="00711F88">
      <w:pPr>
        <w:pStyle w:val="ListParagraph"/>
        <w:numPr>
          <w:ilvl w:val="1"/>
          <w:numId w:val="29"/>
        </w:numPr>
        <w:rPr>
          <w:rFonts w:ascii="Calibri" w:hAnsi="Calibri"/>
          <w:sz w:val="20"/>
          <w:szCs w:val="20"/>
        </w:rPr>
      </w:pPr>
      <w:r w:rsidRPr="009647F8">
        <w:rPr>
          <w:rFonts w:ascii="Calibri" w:hAnsi="Calibri"/>
          <w:sz w:val="20"/>
          <w:szCs w:val="20"/>
        </w:rPr>
        <w:t>Derivative Action – can</w:t>
      </w:r>
      <w:r w:rsidR="005073CF" w:rsidRPr="009647F8">
        <w:rPr>
          <w:rFonts w:ascii="Calibri" w:hAnsi="Calibri"/>
          <w:sz w:val="20"/>
          <w:szCs w:val="20"/>
        </w:rPr>
        <w:t xml:space="preserve"> </w:t>
      </w:r>
      <w:r w:rsidR="00B02923" w:rsidRPr="009647F8">
        <w:rPr>
          <w:rFonts w:ascii="Calibri" w:hAnsi="Calibri"/>
          <w:sz w:val="20"/>
          <w:szCs w:val="20"/>
        </w:rPr>
        <w:t>request leave to sue in the company’s name</w:t>
      </w:r>
      <w:r w:rsidR="00C441E0" w:rsidRPr="009647F8">
        <w:rPr>
          <w:rFonts w:ascii="Calibri" w:hAnsi="Calibri"/>
          <w:sz w:val="20"/>
          <w:szCs w:val="20"/>
        </w:rPr>
        <w:t xml:space="preserve"> under </w:t>
      </w:r>
      <w:r w:rsidR="00C441E0" w:rsidRPr="00D406E2">
        <w:rPr>
          <w:rFonts w:ascii="Calibri" w:hAnsi="Calibri"/>
          <w:b/>
          <w:sz w:val="20"/>
          <w:szCs w:val="20"/>
        </w:rPr>
        <w:t>232-233</w:t>
      </w:r>
    </w:p>
    <w:p w14:paraId="071B2D2D" w14:textId="7BF8ACAF" w:rsidR="00C441E0" w:rsidRPr="009647F8" w:rsidRDefault="00C441E0" w:rsidP="00711F88">
      <w:pPr>
        <w:pStyle w:val="ListParagraph"/>
        <w:numPr>
          <w:ilvl w:val="1"/>
          <w:numId w:val="29"/>
        </w:numPr>
        <w:rPr>
          <w:rFonts w:ascii="Calibri" w:hAnsi="Calibri"/>
          <w:sz w:val="20"/>
          <w:szCs w:val="20"/>
        </w:rPr>
      </w:pPr>
      <w:r w:rsidRPr="009647F8">
        <w:rPr>
          <w:rFonts w:ascii="Calibri" w:hAnsi="Calibri"/>
          <w:sz w:val="20"/>
          <w:szCs w:val="20"/>
        </w:rPr>
        <w:t>Personal Action</w:t>
      </w:r>
      <w:r w:rsidR="00981196" w:rsidRPr="009647F8">
        <w:rPr>
          <w:rFonts w:ascii="Calibri" w:hAnsi="Calibri"/>
          <w:sz w:val="20"/>
          <w:szCs w:val="20"/>
        </w:rPr>
        <w:t xml:space="preserve"> – can pursue a </w:t>
      </w:r>
      <w:hyperlink w:anchor="_The_Personal_Action" w:history="1">
        <w:r w:rsidR="00981196" w:rsidRPr="009647F8">
          <w:rPr>
            <w:rStyle w:val="Hyperlink"/>
            <w:rFonts w:ascii="Calibri" w:hAnsi="Calibri"/>
            <w:sz w:val="20"/>
            <w:szCs w:val="20"/>
          </w:rPr>
          <w:t>personal remedy</w:t>
        </w:r>
      </w:hyperlink>
      <w:r w:rsidR="00981196" w:rsidRPr="009647F8">
        <w:rPr>
          <w:rFonts w:ascii="Calibri" w:hAnsi="Calibri"/>
          <w:sz w:val="20"/>
          <w:szCs w:val="20"/>
        </w:rPr>
        <w:t xml:space="preserve"> arising out of the circumstances </w:t>
      </w:r>
    </w:p>
    <w:p w14:paraId="6B7B922E" w14:textId="6F4878D3" w:rsidR="000A4BB1" w:rsidRPr="009647F8" w:rsidRDefault="000A4BB1" w:rsidP="00BC38C7">
      <w:pPr>
        <w:rPr>
          <w:rFonts w:ascii="Calibri" w:hAnsi="Calibri"/>
          <w:sz w:val="20"/>
          <w:szCs w:val="20"/>
        </w:rPr>
      </w:pPr>
    </w:p>
    <w:p w14:paraId="676ADF61" w14:textId="58ABBA5D" w:rsidR="00FD58CB" w:rsidRPr="009647F8" w:rsidRDefault="00FD58CB" w:rsidP="005D798D">
      <w:pPr>
        <w:rPr>
          <w:rFonts w:ascii="Calibri" w:hAnsi="Calibri"/>
          <w:sz w:val="20"/>
          <w:szCs w:val="20"/>
        </w:rPr>
      </w:pPr>
      <w:r w:rsidRPr="009647F8">
        <w:rPr>
          <w:rFonts w:ascii="Calibri" w:hAnsi="Calibri"/>
          <w:b/>
          <w:sz w:val="20"/>
          <w:szCs w:val="20"/>
        </w:rPr>
        <w:t>Common Law:</w:t>
      </w:r>
      <w:r w:rsidRPr="009647F8">
        <w:rPr>
          <w:rFonts w:ascii="Calibri" w:hAnsi="Calibri"/>
          <w:sz w:val="20"/>
          <w:szCs w:val="20"/>
        </w:rPr>
        <w:t xml:space="preserve"> </w:t>
      </w:r>
      <w:r w:rsidRPr="009647F8">
        <w:rPr>
          <w:rFonts w:ascii="Calibri" w:hAnsi="Calibri"/>
          <w:color w:val="0000FF"/>
          <w:sz w:val="20"/>
          <w:szCs w:val="20"/>
        </w:rPr>
        <w:t>C</w:t>
      </w:r>
      <w:r w:rsidR="000F225D" w:rsidRPr="009647F8">
        <w:rPr>
          <w:rFonts w:ascii="Calibri" w:hAnsi="Calibri"/>
          <w:color w:val="0000FF"/>
          <w:sz w:val="20"/>
          <w:szCs w:val="20"/>
        </w:rPr>
        <w:t>ity Equitable</w:t>
      </w:r>
      <w:r w:rsidR="005355B8" w:rsidRPr="009647F8">
        <w:rPr>
          <w:rFonts w:ascii="Calibri" w:hAnsi="Calibri"/>
          <w:color w:val="0000FF"/>
          <w:sz w:val="20"/>
          <w:szCs w:val="20"/>
        </w:rPr>
        <w:t xml:space="preserve"> Fire</w:t>
      </w:r>
    </w:p>
    <w:p w14:paraId="0A0873A5" w14:textId="59682DBA" w:rsidR="00FD58CB" w:rsidRPr="009647F8" w:rsidRDefault="00F40389" w:rsidP="008224A1">
      <w:pPr>
        <w:pStyle w:val="ListParagraph"/>
        <w:numPr>
          <w:ilvl w:val="0"/>
          <w:numId w:val="83"/>
        </w:numPr>
        <w:rPr>
          <w:rFonts w:ascii="Calibri" w:hAnsi="Calibri"/>
          <w:sz w:val="20"/>
          <w:szCs w:val="20"/>
        </w:rPr>
      </w:pPr>
      <w:r w:rsidRPr="009647F8">
        <w:rPr>
          <w:rFonts w:ascii="Calibri" w:hAnsi="Calibri"/>
          <w:sz w:val="20"/>
          <w:szCs w:val="20"/>
        </w:rPr>
        <w:t>Elements of the Duty of Care:</w:t>
      </w:r>
    </w:p>
    <w:p w14:paraId="01492789" w14:textId="1290FC92" w:rsidR="00FD58CB" w:rsidRPr="009647F8" w:rsidRDefault="000A7690" w:rsidP="008224A1">
      <w:pPr>
        <w:pStyle w:val="ListParagraph"/>
        <w:numPr>
          <w:ilvl w:val="1"/>
          <w:numId w:val="85"/>
        </w:numPr>
        <w:rPr>
          <w:rFonts w:ascii="Calibri" w:hAnsi="Calibri"/>
          <w:sz w:val="20"/>
          <w:szCs w:val="20"/>
        </w:rPr>
      </w:pPr>
      <w:r w:rsidRPr="009647F8">
        <w:rPr>
          <w:rFonts w:ascii="Calibri" w:hAnsi="Calibri"/>
          <w:sz w:val="20"/>
          <w:szCs w:val="20"/>
        </w:rPr>
        <w:t>DOs</w:t>
      </w:r>
      <w:r w:rsidR="00FD58CB" w:rsidRPr="009647F8">
        <w:rPr>
          <w:rFonts w:ascii="Calibri" w:hAnsi="Calibri"/>
          <w:sz w:val="20"/>
          <w:szCs w:val="20"/>
        </w:rPr>
        <w:t xml:space="preserve"> need only exhibit the care and skill </w:t>
      </w:r>
      <w:r w:rsidR="00FD58CB" w:rsidRPr="009647F8">
        <w:rPr>
          <w:rFonts w:ascii="Calibri" w:hAnsi="Calibri"/>
          <w:i/>
          <w:sz w:val="20"/>
          <w:szCs w:val="20"/>
        </w:rPr>
        <w:t>reasonably expected</w:t>
      </w:r>
      <w:r w:rsidR="00FD58CB" w:rsidRPr="009647F8">
        <w:rPr>
          <w:rFonts w:ascii="Calibri" w:hAnsi="Calibri"/>
          <w:sz w:val="20"/>
          <w:szCs w:val="20"/>
        </w:rPr>
        <w:t xml:space="preserve"> of a person of their </w:t>
      </w:r>
      <w:r w:rsidR="00FD58CB" w:rsidRPr="009647F8">
        <w:rPr>
          <w:rFonts w:ascii="Calibri" w:hAnsi="Calibri"/>
          <w:i/>
          <w:sz w:val="20"/>
          <w:szCs w:val="20"/>
        </w:rPr>
        <w:t>skill and knowledge</w:t>
      </w:r>
    </w:p>
    <w:p w14:paraId="6E7E54C9" w14:textId="11BFA99D" w:rsidR="00FD58CB" w:rsidRPr="009647F8" w:rsidRDefault="001904F3" w:rsidP="008224A1">
      <w:pPr>
        <w:pStyle w:val="ListParagraph"/>
        <w:numPr>
          <w:ilvl w:val="2"/>
          <w:numId w:val="83"/>
        </w:numPr>
        <w:rPr>
          <w:rFonts w:ascii="Calibri" w:hAnsi="Calibri"/>
          <w:sz w:val="20"/>
          <w:szCs w:val="20"/>
        </w:rPr>
      </w:pPr>
      <w:r w:rsidRPr="0022784D">
        <w:rPr>
          <w:rFonts w:ascii="Calibri" w:hAnsi="Calibri"/>
          <w:b/>
          <w:sz w:val="20"/>
          <w:szCs w:val="20"/>
        </w:rPr>
        <w:t>Subjective Standard</w:t>
      </w:r>
      <w:r w:rsidRPr="009647F8">
        <w:rPr>
          <w:rFonts w:ascii="Calibri" w:hAnsi="Calibri"/>
          <w:sz w:val="20"/>
          <w:szCs w:val="20"/>
        </w:rPr>
        <w:t xml:space="preserve">: </w:t>
      </w:r>
      <w:r w:rsidR="00CD00C4">
        <w:rPr>
          <w:rFonts w:ascii="Calibri" w:hAnsi="Calibri"/>
          <w:color w:val="000000"/>
          <w:sz w:val="20"/>
          <w:szCs w:val="20"/>
        </w:rPr>
        <w:t>DOs</w:t>
      </w:r>
      <w:r w:rsidRPr="009647F8">
        <w:rPr>
          <w:rFonts w:ascii="Calibri" w:hAnsi="Calibri"/>
          <w:color w:val="000000"/>
          <w:sz w:val="20"/>
          <w:szCs w:val="20"/>
        </w:rPr>
        <w:t xml:space="preserve"> not expected to exercise any greater degree of skill than could be expected from a person of the </w:t>
      </w:r>
      <w:r w:rsidRPr="009647F8">
        <w:rPr>
          <w:rFonts w:ascii="Calibri" w:hAnsi="Calibri"/>
          <w:i/>
          <w:color w:val="000000"/>
          <w:sz w:val="20"/>
          <w:szCs w:val="20"/>
        </w:rPr>
        <w:t>same knowledge and experience</w:t>
      </w:r>
      <w:r w:rsidRPr="009647F8">
        <w:rPr>
          <w:rFonts w:ascii="Calibri" w:hAnsi="Calibri"/>
          <w:color w:val="000000"/>
          <w:sz w:val="20"/>
          <w:szCs w:val="20"/>
        </w:rPr>
        <w:t xml:space="preserve"> (some context)</w:t>
      </w:r>
    </w:p>
    <w:p w14:paraId="0E7A026E" w14:textId="07F8F853" w:rsidR="00FD58CB" w:rsidRPr="009647F8" w:rsidRDefault="00D510F0" w:rsidP="008224A1">
      <w:pPr>
        <w:pStyle w:val="ListParagraph"/>
        <w:numPr>
          <w:ilvl w:val="1"/>
          <w:numId w:val="85"/>
        </w:numPr>
        <w:rPr>
          <w:rFonts w:ascii="Calibri" w:hAnsi="Calibri"/>
          <w:sz w:val="20"/>
          <w:szCs w:val="20"/>
        </w:rPr>
      </w:pPr>
      <w:r w:rsidRPr="009647F8">
        <w:rPr>
          <w:rFonts w:ascii="Calibri" w:hAnsi="Calibri"/>
          <w:sz w:val="20"/>
          <w:szCs w:val="20"/>
        </w:rPr>
        <w:t xml:space="preserve">DOs </w:t>
      </w:r>
      <w:r w:rsidR="00276A26" w:rsidRPr="009647F8">
        <w:rPr>
          <w:rFonts w:ascii="Calibri" w:hAnsi="Calibri"/>
          <w:sz w:val="20"/>
          <w:szCs w:val="20"/>
        </w:rPr>
        <w:t xml:space="preserve">are not bound to pay </w:t>
      </w:r>
      <w:r w:rsidR="00FD58CB" w:rsidRPr="009647F8">
        <w:rPr>
          <w:rFonts w:ascii="Calibri" w:hAnsi="Calibri"/>
          <w:sz w:val="20"/>
          <w:szCs w:val="20"/>
        </w:rPr>
        <w:t>continuous attention to company affairs</w:t>
      </w:r>
      <w:r w:rsidR="009764B9" w:rsidRPr="009647F8">
        <w:rPr>
          <w:rFonts w:ascii="Calibri" w:hAnsi="Calibri"/>
          <w:sz w:val="20"/>
          <w:szCs w:val="20"/>
        </w:rPr>
        <w:t>. Only required to act intermittently at his</w:t>
      </w:r>
      <w:r w:rsidR="006B1571" w:rsidRPr="009647F8">
        <w:rPr>
          <w:rFonts w:ascii="Calibri" w:hAnsi="Calibri"/>
          <w:sz w:val="20"/>
          <w:szCs w:val="20"/>
        </w:rPr>
        <w:t>/her</w:t>
      </w:r>
      <w:r w:rsidR="009764B9" w:rsidRPr="009647F8">
        <w:rPr>
          <w:rFonts w:ascii="Calibri" w:hAnsi="Calibri"/>
          <w:sz w:val="20"/>
          <w:szCs w:val="20"/>
        </w:rPr>
        <w:t xml:space="preserve"> discretion or upon meetin</w:t>
      </w:r>
      <w:r w:rsidR="003A2AD6" w:rsidRPr="009647F8">
        <w:rPr>
          <w:rFonts w:ascii="Calibri" w:hAnsi="Calibri"/>
          <w:sz w:val="20"/>
          <w:szCs w:val="20"/>
        </w:rPr>
        <w:t>gs of committees with which s/</w:t>
      </w:r>
      <w:r w:rsidR="009764B9" w:rsidRPr="009647F8">
        <w:rPr>
          <w:rFonts w:ascii="Calibri" w:hAnsi="Calibri"/>
          <w:sz w:val="20"/>
          <w:szCs w:val="20"/>
        </w:rPr>
        <w:t>he has been placed.</w:t>
      </w:r>
    </w:p>
    <w:p w14:paraId="79BBFF9D" w14:textId="264F9278" w:rsidR="00FD58CB" w:rsidRPr="009647F8" w:rsidRDefault="003642BE" w:rsidP="008224A1">
      <w:pPr>
        <w:pStyle w:val="ListParagraph"/>
        <w:numPr>
          <w:ilvl w:val="2"/>
          <w:numId w:val="83"/>
        </w:numPr>
        <w:rPr>
          <w:rFonts w:ascii="Calibri" w:hAnsi="Calibri"/>
          <w:sz w:val="20"/>
          <w:szCs w:val="20"/>
        </w:rPr>
      </w:pPr>
      <w:r w:rsidRPr="009647F8">
        <w:rPr>
          <w:rFonts w:ascii="Calibri" w:hAnsi="Calibri"/>
          <w:sz w:val="20"/>
          <w:szCs w:val="20"/>
        </w:rPr>
        <w:t>DOs</w:t>
      </w:r>
      <w:r w:rsidR="00E20305" w:rsidRPr="009647F8">
        <w:rPr>
          <w:rFonts w:ascii="Calibri" w:hAnsi="Calibri"/>
          <w:sz w:val="20"/>
          <w:szCs w:val="20"/>
        </w:rPr>
        <w:t xml:space="preserve"> can</w:t>
      </w:r>
      <w:r w:rsidR="00FD58CB" w:rsidRPr="009647F8">
        <w:rPr>
          <w:rFonts w:ascii="Calibri" w:hAnsi="Calibri"/>
          <w:sz w:val="20"/>
          <w:szCs w:val="20"/>
        </w:rPr>
        <w:t xml:space="preserve"> manage through supervision</w:t>
      </w:r>
      <w:r w:rsidR="00E20305" w:rsidRPr="009647F8">
        <w:rPr>
          <w:rFonts w:ascii="Calibri" w:hAnsi="Calibri"/>
          <w:sz w:val="20"/>
          <w:szCs w:val="20"/>
        </w:rPr>
        <w:t xml:space="preserve"> (incorporated via</w:t>
      </w:r>
      <w:r w:rsidR="00FD58CB" w:rsidRPr="009647F8">
        <w:rPr>
          <w:rFonts w:ascii="Calibri" w:hAnsi="Calibri"/>
          <w:sz w:val="20"/>
          <w:szCs w:val="20"/>
        </w:rPr>
        <w:t xml:space="preserve"> </w:t>
      </w:r>
      <w:r w:rsidR="00FD58CB" w:rsidRPr="009647F8">
        <w:rPr>
          <w:rFonts w:ascii="Calibri" w:hAnsi="Calibri"/>
          <w:b/>
          <w:sz w:val="20"/>
          <w:szCs w:val="20"/>
        </w:rPr>
        <w:t>13</w:t>
      </w:r>
      <w:r w:rsidR="00735B2F">
        <w:rPr>
          <w:rFonts w:ascii="Calibri" w:hAnsi="Calibri"/>
          <w:b/>
          <w:sz w:val="20"/>
          <w:szCs w:val="20"/>
        </w:rPr>
        <w:t>7</w:t>
      </w:r>
      <w:r w:rsidR="00E20305" w:rsidRPr="009647F8">
        <w:rPr>
          <w:rFonts w:ascii="Calibri" w:hAnsi="Calibri"/>
          <w:sz w:val="20"/>
          <w:szCs w:val="20"/>
        </w:rPr>
        <w:t>)</w:t>
      </w:r>
    </w:p>
    <w:p w14:paraId="3C4A1914" w14:textId="0CC01627" w:rsidR="00FD58CB" w:rsidRPr="009647F8" w:rsidRDefault="00EC2FFE" w:rsidP="008224A1">
      <w:pPr>
        <w:pStyle w:val="ListParagraph"/>
        <w:numPr>
          <w:ilvl w:val="1"/>
          <w:numId w:val="85"/>
        </w:numPr>
        <w:rPr>
          <w:rFonts w:ascii="Calibri" w:hAnsi="Calibri"/>
          <w:sz w:val="20"/>
          <w:szCs w:val="20"/>
        </w:rPr>
      </w:pPr>
      <w:r w:rsidRPr="009647F8">
        <w:rPr>
          <w:rFonts w:ascii="Calibri" w:hAnsi="Calibri"/>
          <w:sz w:val="20"/>
          <w:szCs w:val="20"/>
        </w:rPr>
        <w:t xml:space="preserve">DOs </w:t>
      </w:r>
      <w:r w:rsidR="00FF62E0">
        <w:rPr>
          <w:rFonts w:ascii="Calibri" w:hAnsi="Calibri"/>
          <w:sz w:val="20"/>
          <w:szCs w:val="20"/>
        </w:rPr>
        <w:t>can rely on mgm</w:t>
      </w:r>
      <w:r w:rsidR="00FD58CB" w:rsidRPr="009647F8">
        <w:rPr>
          <w:rFonts w:ascii="Calibri" w:hAnsi="Calibri"/>
          <w:sz w:val="20"/>
          <w:szCs w:val="20"/>
        </w:rPr>
        <w:t>t</w:t>
      </w:r>
      <w:r w:rsidR="00247C9B" w:rsidRPr="009647F8">
        <w:rPr>
          <w:rFonts w:ascii="Calibri" w:hAnsi="Calibri"/>
          <w:sz w:val="20"/>
          <w:szCs w:val="20"/>
        </w:rPr>
        <w:t xml:space="preserve"> (other</w:t>
      </w:r>
      <w:r w:rsidR="00FF62E0">
        <w:rPr>
          <w:rFonts w:ascii="Calibri" w:hAnsi="Calibri"/>
          <w:sz w:val="20"/>
          <w:szCs w:val="20"/>
        </w:rPr>
        <w:t xml:space="preserve"> CO officials</w:t>
      </w:r>
      <w:r w:rsidR="00247C9B" w:rsidRPr="009647F8">
        <w:rPr>
          <w:rFonts w:ascii="Calibri" w:hAnsi="Calibri"/>
          <w:sz w:val="20"/>
          <w:szCs w:val="20"/>
        </w:rPr>
        <w:t>)</w:t>
      </w:r>
      <w:r w:rsidR="00FD58CB" w:rsidRPr="009647F8">
        <w:rPr>
          <w:rFonts w:ascii="Calibri" w:hAnsi="Calibri"/>
          <w:sz w:val="20"/>
          <w:szCs w:val="20"/>
        </w:rPr>
        <w:t xml:space="preserve"> and their managerial recommendations</w:t>
      </w:r>
      <w:r w:rsidR="00247C9B" w:rsidRPr="009647F8">
        <w:rPr>
          <w:rFonts w:ascii="Calibri" w:hAnsi="Calibri"/>
          <w:sz w:val="20"/>
          <w:szCs w:val="20"/>
        </w:rPr>
        <w:t xml:space="preserve"> absent grounds of suspicion</w:t>
      </w:r>
    </w:p>
    <w:p w14:paraId="31F524B8" w14:textId="6E14A698" w:rsidR="00B664FE" w:rsidRPr="009647F8" w:rsidRDefault="00B664FE" w:rsidP="008224A1">
      <w:pPr>
        <w:pStyle w:val="ListParagraph"/>
        <w:numPr>
          <w:ilvl w:val="0"/>
          <w:numId w:val="85"/>
        </w:numPr>
        <w:rPr>
          <w:rFonts w:ascii="Calibri" w:hAnsi="Calibri"/>
          <w:sz w:val="20"/>
          <w:szCs w:val="20"/>
        </w:rPr>
      </w:pPr>
      <w:r w:rsidRPr="009647F8">
        <w:rPr>
          <w:rFonts w:ascii="Calibri" w:hAnsi="Calibri"/>
          <w:sz w:val="20"/>
          <w:szCs w:val="20"/>
        </w:rPr>
        <w:t>Case affirms the standard as gross negligence – w/ a large amount of deference offered to the Board via the BJR</w:t>
      </w:r>
    </w:p>
    <w:p w14:paraId="0791A0B5" w14:textId="77777777" w:rsidR="002D53A6" w:rsidRPr="009647F8" w:rsidRDefault="002D53A6" w:rsidP="002D53A6">
      <w:pPr>
        <w:autoSpaceDE w:val="0"/>
        <w:autoSpaceDN w:val="0"/>
        <w:adjustRightInd w:val="0"/>
        <w:rPr>
          <w:rFonts w:ascii="Calibri" w:hAnsi="Calibri"/>
          <w:color w:val="000000"/>
          <w:sz w:val="20"/>
          <w:szCs w:val="20"/>
        </w:rPr>
      </w:pPr>
    </w:p>
    <w:p w14:paraId="0149D16C" w14:textId="3026B99E" w:rsidR="00AD6D6F" w:rsidRPr="009647F8" w:rsidRDefault="00AD6D6F" w:rsidP="002D53A6">
      <w:p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Modifications since </w:t>
      </w:r>
      <w:r w:rsidR="005355B8" w:rsidRPr="009647F8">
        <w:rPr>
          <w:rFonts w:ascii="Calibri" w:hAnsi="Calibri"/>
          <w:color w:val="0000FF"/>
          <w:sz w:val="20"/>
          <w:szCs w:val="20"/>
        </w:rPr>
        <w:t>City E</w:t>
      </w:r>
      <w:r w:rsidRPr="009647F8">
        <w:rPr>
          <w:rFonts w:ascii="Calibri" w:hAnsi="Calibri"/>
          <w:color w:val="0000FF"/>
          <w:sz w:val="20"/>
          <w:szCs w:val="20"/>
        </w:rPr>
        <w:t>quitable Fire</w:t>
      </w:r>
    </w:p>
    <w:p w14:paraId="5AB0D474" w14:textId="6F0F7CF7" w:rsidR="00AD6D6F" w:rsidRPr="009647F8" w:rsidRDefault="00AD6D6F" w:rsidP="008224A1">
      <w:pPr>
        <w:pStyle w:val="ListParagraph"/>
        <w:numPr>
          <w:ilvl w:val="0"/>
          <w:numId w:val="86"/>
        </w:numPr>
        <w:autoSpaceDE w:val="0"/>
        <w:autoSpaceDN w:val="0"/>
        <w:adjustRightInd w:val="0"/>
        <w:rPr>
          <w:rFonts w:ascii="Calibri" w:hAnsi="Calibri"/>
          <w:color w:val="000000"/>
          <w:sz w:val="20"/>
          <w:szCs w:val="20"/>
        </w:rPr>
      </w:pPr>
      <w:r w:rsidRPr="009647F8">
        <w:rPr>
          <w:rFonts w:ascii="Calibri" w:hAnsi="Calibri"/>
          <w:color w:val="0000FF"/>
          <w:sz w:val="20"/>
          <w:szCs w:val="20"/>
        </w:rPr>
        <w:t>Peoples</w:t>
      </w:r>
      <w:r w:rsidRPr="009647F8">
        <w:rPr>
          <w:rFonts w:ascii="Calibri" w:hAnsi="Calibri"/>
          <w:color w:val="000000"/>
          <w:sz w:val="20"/>
          <w:szCs w:val="20"/>
        </w:rPr>
        <w:t xml:space="preserve"> rejects the subject</w:t>
      </w:r>
      <w:r w:rsidR="001E7630" w:rsidRPr="009647F8">
        <w:rPr>
          <w:rFonts w:ascii="Calibri" w:hAnsi="Calibri"/>
          <w:color w:val="000000"/>
          <w:sz w:val="20"/>
          <w:szCs w:val="20"/>
        </w:rPr>
        <w:t>ive</w:t>
      </w:r>
      <w:r w:rsidRPr="009647F8">
        <w:rPr>
          <w:rFonts w:ascii="Calibri" w:hAnsi="Calibri"/>
          <w:color w:val="000000"/>
          <w:sz w:val="20"/>
          <w:szCs w:val="20"/>
        </w:rPr>
        <w:t xml:space="preserve"> approach</w:t>
      </w:r>
      <w:r w:rsidR="006955AF" w:rsidRPr="009647F8">
        <w:rPr>
          <w:rFonts w:ascii="Calibri" w:hAnsi="Calibri"/>
          <w:color w:val="000000"/>
          <w:sz w:val="20"/>
          <w:szCs w:val="20"/>
        </w:rPr>
        <w:t xml:space="preserve"> for a </w:t>
      </w:r>
      <w:r w:rsidR="006955AF" w:rsidRPr="009647F8">
        <w:rPr>
          <w:rFonts w:ascii="Calibri" w:hAnsi="Calibri"/>
          <w:b/>
          <w:color w:val="000000"/>
          <w:sz w:val="20"/>
          <w:szCs w:val="20"/>
        </w:rPr>
        <w:t>pure objective approach</w:t>
      </w:r>
    </w:p>
    <w:p w14:paraId="0EFA89AB" w14:textId="2488FBCA" w:rsidR="00E4039F" w:rsidRPr="009647F8" w:rsidRDefault="00E4039F" w:rsidP="008224A1">
      <w:pPr>
        <w:pStyle w:val="ListParagraph"/>
        <w:numPr>
          <w:ilvl w:val="1"/>
          <w:numId w:val="86"/>
        </w:numPr>
        <w:autoSpaceDE w:val="0"/>
        <w:autoSpaceDN w:val="0"/>
        <w:adjustRightInd w:val="0"/>
        <w:rPr>
          <w:rFonts w:ascii="Calibri" w:hAnsi="Calibri"/>
          <w:sz w:val="20"/>
          <w:szCs w:val="20"/>
        </w:rPr>
      </w:pPr>
      <w:r w:rsidRPr="009647F8">
        <w:rPr>
          <w:rFonts w:ascii="Calibri" w:hAnsi="Calibri"/>
          <w:sz w:val="20"/>
          <w:szCs w:val="20"/>
        </w:rPr>
        <w:t>Endorse</w:t>
      </w:r>
      <w:r w:rsidR="002B564C" w:rsidRPr="009647F8">
        <w:rPr>
          <w:rFonts w:ascii="Calibri" w:hAnsi="Calibri"/>
          <w:sz w:val="20"/>
          <w:szCs w:val="20"/>
        </w:rPr>
        <w:t>s</w:t>
      </w:r>
      <w:r w:rsidRPr="009647F8">
        <w:rPr>
          <w:rFonts w:ascii="Calibri" w:hAnsi="Calibri"/>
          <w:sz w:val="20"/>
          <w:szCs w:val="20"/>
        </w:rPr>
        <w:t xml:space="preserve"> the gross negligence standard, but adds consideration of the context under which business decisions are made. </w:t>
      </w:r>
      <w:r w:rsidR="002B564C" w:rsidRPr="009647F8">
        <w:rPr>
          <w:rFonts w:ascii="Calibri" w:hAnsi="Calibri"/>
          <w:sz w:val="20"/>
          <w:szCs w:val="20"/>
        </w:rPr>
        <w:t>Seeks to lower the threshold for liability.</w:t>
      </w:r>
    </w:p>
    <w:p w14:paraId="4039F615" w14:textId="1A98F71B" w:rsidR="006955AF" w:rsidRPr="009647F8" w:rsidRDefault="006955AF" w:rsidP="008224A1">
      <w:pPr>
        <w:pStyle w:val="ListParagraph"/>
        <w:numPr>
          <w:ilvl w:val="1"/>
          <w:numId w:val="86"/>
        </w:numPr>
        <w:autoSpaceDE w:val="0"/>
        <w:autoSpaceDN w:val="0"/>
        <w:adjustRightInd w:val="0"/>
        <w:rPr>
          <w:rFonts w:ascii="Calibri" w:hAnsi="Calibri"/>
          <w:sz w:val="20"/>
          <w:szCs w:val="20"/>
        </w:rPr>
      </w:pPr>
      <w:r w:rsidRPr="009647F8">
        <w:rPr>
          <w:rFonts w:ascii="Calibri" w:hAnsi="Calibri"/>
          <w:sz w:val="20"/>
          <w:szCs w:val="20"/>
        </w:rPr>
        <w:t xml:space="preserve">Patterson: Suggests that language of </w:t>
      </w:r>
      <w:r w:rsidRPr="009647F8">
        <w:rPr>
          <w:rFonts w:ascii="Calibri" w:hAnsi="Calibri"/>
          <w:b/>
          <w:sz w:val="20"/>
          <w:szCs w:val="20"/>
        </w:rPr>
        <w:t>142</w:t>
      </w:r>
      <w:r w:rsidRPr="009647F8">
        <w:rPr>
          <w:rFonts w:ascii="Calibri" w:hAnsi="Calibri"/>
          <w:sz w:val="20"/>
          <w:szCs w:val="20"/>
        </w:rPr>
        <w:t xml:space="preserve"> </w:t>
      </w:r>
      <w:r w:rsidRPr="009647F8">
        <w:rPr>
          <w:rFonts w:ascii="Calibri" w:hAnsi="Calibri"/>
          <w:color w:val="000000"/>
          <w:sz w:val="20"/>
          <w:szCs w:val="20"/>
        </w:rPr>
        <w:t xml:space="preserve">“in comparable circumstances” allows courts </w:t>
      </w:r>
      <w:r w:rsidRPr="009647F8">
        <w:rPr>
          <w:rFonts w:ascii="Calibri" w:hAnsi="Calibri"/>
          <w:sz w:val="20"/>
          <w:szCs w:val="20"/>
        </w:rPr>
        <w:t>to carefully evaluate the context in which decisions were made</w:t>
      </w:r>
    </w:p>
    <w:p w14:paraId="558CC8BE" w14:textId="340F1E99" w:rsidR="00EB4E0C" w:rsidRPr="009647F8" w:rsidRDefault="00EB4E0C" w:rsidP="008224A1">
      <w:pPr>
        <w:pStyle w:val="ListParagraph"/>
        <w:numPr>
          <w:ilvl w:val="1"/>
          <w:numId w:val="86"/>
        </w:numPr>
        <w:autoSpaceDE w:val="0"/>
        <w:autoSpaceDN w:val="0"/>
        <w:adjustRightInd w:val="0"/>
        <w:rPr>
          <w:rFonts w:ascii="Calibri" w:hAnsi="Calibri"/>
          <w:sz w:val="20"/>
          <w:szCs w:val="20"/>
        </w:rPr>
      </w:pPr>
      <w:r w:rsidRPr="009647F8">
        <w:rPr>
          <w:rFonts w:ascii="Calibri" w:hAnsi="Calibri"/>
          <w:sz w:val="20"/>
          <w:szCs w:val="20"/>
        </w:rPr>
        <w:t>Patterson: Objective approach should account for DOs which are also management – should have more knowledge than an outside director</w:t>
      </w:r>
    </w:p>
    <w:p w14:paraId="0EAE9656" w14:textId="1694FC7E" w:rsidR="00180D58" w:rsidRPr="009647F8" w:rsidRDefault="00180D58" w:rsidP="008224A1">
      <w:pPr>
        <w:pStyle w:val="ListParagraph"/>
        <w:numPr>
          <w:ilvl w:val="1"/>
          <w:numId w:val="86"/>
        </w:numPr>
        <w:autoSpaceDE w:val="0"/>
        <w:autoSpaceDN w:val="0"/>
        <w:adjustRightInd w:val="0"/>
        <w:rPr>
          <w:rFonts w:ascii="Calibri" w:hAnsi="Calibri"/>
          <w:sz w:val="20"/>
          <w:szCs w:val="20"/>
        </w:rPr>
      </w:pPr>
      <w:r w:rsidRPr="009647F8">
        <w:rPr>
          <w:rFonts w:ascii="Calibri" w:hAnsi="Calibri"/>
          <w:sz w:val="20"/>
          <w:szCs w:val="20"/>
        </w:rPr>
        <w:t xml:space="preserve">N.B. FCA defined as a subjective objective approach in </w:t>
      </w:r>
      <w:r w:rsidRPr="009647F8">
        <w:rPr>
          <w:rFonts w:ascii="Calibri" w:hAnsi="Calibri"/>
          <w:color w:val="0000FF"/>
          <w:sz w:val="20"/>
          <w:szCs w:val="20"/>
        </w:rPr>
        <w:t>Soper v Canada</w:t>
      </w:r>
    </w:p>
    <w:p w14:paraId="774E572A" w14:textId="77777777" w:rsidR="002D53A6" w:rsidRPr="009647F8" w:rsidRDefault="002D53A6" w:rsidP="002D53A6">
      <w:pPr>
        <w:autoSpaceDE w:val="0"/>
        <w:autoSpaceDN w:val="0"/>
        <w:adjustRightInd w:val="0"/>
        <w:rPr>
          <w:rFonts w:ascii="Calibri" w:hAnsi="Calibri"/>
          <w:b/>
          <w:color w:val="000000"/>
          <w:sz w:val="20"/>
          <w:szCs w:val="20"/>
        </w:rPr>
      </w:pPr>
    </w:p>
    <w:p w14:paraId="7DADF90D" w14:textId="25686012" w:rsidR="005D798D" w:rsidRPr="009647F8" w:rsidRDefault="00353C6F" w:rsidP="005D798D">
      <w:pPr>
        <w:rPr>
          <w:rFonts w:ascii="Calibri" w:hAnsi="Calibri"/>
          <w:sz w:val="20"/>
          <w:szCs w:val="20"/>
        </w:rPr>
      </w:pPr>
      <w:bookmarkStart w:id="20" w:name="section142"/>
      <w:r w:rsidRPr="009647F8">
        <w:rPr>
          <w:rFonts w:ascii="Calibri" w:hAnsi="Calibri"/>
          <w:b/>
          <w:bCs/>
          <w:sz w:val="20"/>
          <w:szCs w:val="20"/>
        </w:rPr>
        <w:t>Statutory Reform:</w:t>
      </w:r>
      <w:r w:rsidRPr="009647F8">
        <w:rPr>
          <w:rFonts w:ascii="Calibri" w:hAnsi="Calibri"/>
          <w:bCs/>
          <w:sz w:val="20"/>
          <w:szCs w:val="20"/>
        </w:rPr>
        <w:t xml:space="preserve"> </w:t>
      </w:r>
      <w:r w:rsidR="00B37A82" w:rsidRPr="009647F8">
        <w:rPr>
          <w:rFonts w:ascii="Calibri" w:hAnsi="Calibri"/>
          <w:b/>
          <w:bCs/>
          <w:sz w:val="20"/>
          <w:szCs w:val="20"/>
        </w:rPr>
        <w:t>142</w:t>
      </w:r>
      <w:r w:rsidR="00327673" w:rsidRPr="009647F8">
        <w:rPr>
          <w:rFonts w:ascii="Calibri" w:hAnsi="Calibri"/>
          <w:b/>
          <w:bCs/>
          <w:sz w:val="20"/>
          <w:szCs w:val="20"/>
        </w:rPr>
        <w:t>(1)(b)</w:t>
      </w:r>
    </w:p>
    <w:bookmarkEnd w:id="20"/>
    <w:p w14:paraId="22E78DBE" w14:textId="77777777" w:rsidR="004E2928" w:rsidRPr="009647F8" w:rsidRDefault="004E2928" w:rsidP="008224A1">
      <w:pPr>
        <w:pStyle w:val="ListParagraph"/>
        <w:numPr>
          <w:ilvl w:val="0"/>
          <w:numId w:val="195"/>
        </w:numPr>
        <w:rPr>
          <w:rFonts w:ascii="Calibri" w:hAnsi="Calibri"/>
          <w:sz w:val="20"/>
          <w:szCs w:val="20"/>
        </w:rPr>
      </w:pPr>
      <w:r w:rsidRPr="009647F8">
        <w:rPr>
          <w:rFonts w:ascii="Calibri" w:hAnsi="Calibri"/>
          <w:sz w:val="20"/>
          <w:szCs w:val="20"/>
        </w:rPr>
        <w:t>A DO or OR of a CO, when exercising the powers and performing the functions of a DO or OR of the CO…must</w:t>
      </w:r>
    </w:p>
    <w:p w14:paraId="79E4E4E6" w14:textId="14F4A33A" w:rsidR="0098693E" w:rsidRPr="001229D9" w:rsidRDefault="007E16C8" w:rsidP="0098693E">
      <w:pPr>
        <w:pStyle w:val="ListParagraph"/>
        <w:numPr>
          <w:ilvl w:val="0"/>
          <w:numId w:val="196"/>
        </w:numPr>
        <w:rPr>
          <w:rFonts w:ascii="Calibri" w:hAnsi="Calibri"/>
          <w:sz w:val="20"/>
          <w:szCs w:val="20"/>
        </w:rPr>
      </w:pPr>
      <w:r w:rsidRPr="009647F8">
        <w:rPr>
          <w:rFonts w:ascii="Calibri" w:hAnsi="Calibri"/>
          <w:sz w:val="20"/>
          <w:szCs w:val="20"/>
        </w:rPr>
        <w:t>exercise the care, diligence and skill that a reasonably prudent individual would exercise in comparable circumstances,</w:t>
      </w:r>
    </w:p>
    <w:p w14:paraId="21E02347" w14:textId="0419B1E2" w:rsidR="00A7057A" w:rsidRPr="009647F8" w:rsidRDefault="00810A3E" w:rsidP="0098693E">
      <w:pPr>
        <w:rPr>
          <w:rFonts w:ascii="Calibri" w:hAnsi="Calibri"/>
          <w:sz w:val="20"/>
          <w:szCs w:val="20"/>
        </w:rPr>
      </w:pPr>
      <w:r w:rsidRPr="009647F8">
        <w:rPr>
          <w:rFonts w:ascii="Calibri" w:hAnsi="Calibri"/>
          <w:b/>
          <w:sz w:val="20"/>
          <w:szCs w:val="20"/>
        </w:rPr>
        <w:t xml:space="preserve">154 </w:t>
      </w:r>
      <w:r w:rsidRPr="009647F8">
        <w:rPr>
          <w:rFonts w:ascii="Calibri" w:hAnsi="Calibri"/>
          <w:sz w:val="20"/>
          <w:szCs w:val="20"/>
        </w:rPr>
        <w:t>Director’s Liability</w:t>
      </w:r>
    </w:p>
    <w:p w14:paraId="5EE1E972" w14:textId="0F5099EA" w:rsidR="0024225A" w:rsidRPr="009647F8" w:rsidRDefault="00695B77" w:rsidP="00711F88">
      <w:pPr>
        <w:pStyle w:val="ListParagraph"/>
        <w:numPr>
          <w:ilvl w:val="0"/>
          <w:numId w:val="30"/>
        </w:numPr>
        <w:rPr>
          <w:rFonts w:ascii="Calibri" w:hAnsi="Calibri"/>
          <w:sz w:val="20"/>
          <w:szCs w:val="20"/>
        </w:rPr>
      </w:pPr>
      <w:r w:rsidRPr="009647F8">
        <w:rPr>
          <w:rFonts w:ascii="Calibri" w:hAnsi="Calibri"/>
          <w:sz w:val="20"/>
          <w:szCs w:val="20"/>
        </w:rPr>
        <w:t xml:space="preserve">Supplements </w:t>
      </w:r>
      <w:r w:rsidR="003F4EA4" w:rsidRPr="009647F8">
        <w:rPr>
          <w:rFonts w:ascii="Calibri" w:hAnsi="Calibri"/>
          <w:b/>
          <w:sz w:val="20"/>
          <w:szCs w:val="20"/>
        </w:rPr>
        <w:t>142</w:t>
      </w:r>
      <w:r w:rsidR="003F4EA4" w:rsidRPr="009647F8">
        <w:rPr>
          <w:rFonts w:ascii="Calibri" w:hAnsi="Calibri"/>
          <w:sz w:val="20"/>
          <w:szCs w:val="20"/>
        </w:rPr>
        <w:t xml:space="preserve"> – breach of DOC gives rise to damages and the standard is gross negligence (</w:t>
      </w:r>
      <w:r w:rsidR="003F4EA4" w:rsidRPr="009647F8">
        <w:rPr>
          <w:rFonts w:ascii="Calibri" w:hAnsi="Calibri"/>
          <w:color w:val="0000FF"/>
          <w:sz w:val="20"/>
          <w:szCs w:val="20"/>
        </w:rPr>
        <w:t>City Equitable</w:t>
      </w:r>
      <w:r w:rsidR="002C64AA" w:rsidRPr="009647F8">
        <w:rPr>
          <w:rFonts w:ascii="Calibri" w:hAnsi="Calibri"/>
          <w:color w:val="0000FF"/>
          <w:sz w:val="20"/>
          <w:szCs w:val="20"/>
        </w:rPr>
        <w:t xml:space="preserve"> Fire</w:t>
      </w:r>
      <w:r w:rsidR="003F4EA4" w:rsidRPr="009647F8">
        <w:rPr>
          <w:rFonts w:ascii="Calibri" w:hAnsi="Calibri"/>
          <w:sz w:val="20"/>
          <w:szCs w:val="20"/>
        </w:rPr>
        <w:t>)</w:t>
      </w:r>
      <w:bookmarkStart w:id="21" w:name="section154"/>
    </w:p>
    <w:p w14:paraId="7F46EEA6" w14:textId="3981CF4C" w:rsidR="008958B1" w:rsidRDefault="008958B1" w:rsidP="00711F88">
      <w:pPr>
        <w:pStyle w:val="ListParagraph"/>
        <w:numPr>
          <w:ilvl w:val="1"/>
          <w:numId w:val="30"/>
        </w:numPr>
        <w:rPr>
          <w:rFonts w:ascii="Calibri" w:hAnsi="Calibri"/>
          <w:sz w:val="20"/>
          <w:szCs w:val="20"/>
        </w:rPr>
      </w:pPr>
      <w:r w:rsidRPr="009647F8">
        <w:rPr>
          <w:rFonts w:ascii="Calibri" w:hAnsi="Calibri"/>
          <w:sz w:val="20"/>
          <w:szCs w:val="20"/>
        </w:rPr>
        <w:t xml:space="preserve">Section makes directors </w:t>
      </w:r>
      <w:r w:rsidRPr="009647F8">
        <w:rPr>
          <w:rFonts w:ascii="Calibri" w:hAnsi="Calibri"/>
          <w:i/>
          <w:sz w:val="20"/>
          <w:szCs w:val="20"/>
        </w:rPr>
        <w:t>personally liable</w:t>
      </w:r>
      <w:r w:rsidRPr="009647F8">
        <w:rPr>
          <w:rFonts w:ascii="Calibri" w:hAnsi="Calibri"/>
          <w:sz w:val="20"/>
          <w:szCs w:val="20"/>
        </w:rPr>
        <w:t xml:space="preserve"> for infractions</w:t>
      </w:r>
    </w:p>
    <w:p w14:paraId="22EBD240" w14:textId="47AAB40F" w:rsidR="0024225A" w:rsidRPr="009647F8" w:rsidRDefault="0024225A" w:rsidP="00711F88">
      <w:pPr>
        <w:pStyle w:val="ListParagraph"/>
        <w:numPr>
          <w:ilvl w:val="0"/>
          <w:numId w:val="30"/>
        </w:numPr>
        <w:rPr>
          <w:rFonts w:ascii="Calibri" w:hAnsi="Calibri"/>
          <w:sz w:val="20"/>
          <w:szCs w:val="20"/>
        </w:rPr>
      </w:pPr>
      <w:r w:rsidRPr="009647F8">
        <w:rPr>
          <w:rFonts w:ascii="Calibri" w:hAnsi="Calibri"/>
          <w:b/>
          <w:sz w:val="20"/>
          <w:szCs w:val="20"/>
        </w:rPr>
        <w:t>154</w:t>
      </w:r>
      <w:r w:rsidR="00AA249F" w:rsidRPr="009647F8">
        <w:rPr>
          <w:rFonts w:ascii="Calibri" w:hAnsi="Calibri"/>
          <w:b/>
          <w:sz w:val="20"/>
          <w:szCs w:val="20"/>
        </w:rPr>
        <w:t>(1</w:t>
      </w:r>
      <w:r w:rsidR="00027466" w:rsidRPr="009647F8">
        <w:rPr>
          <w:rFonts w:ascii="Calibri" w:hAnsi="Calibri"/>
          <w:b/>
          <w:sz w:val="20"/>
          <w:szCs w:val="20"/>
        </w:rPr>
        <w:t>)</w:t>
      </w:r>
      <w:r w:rsidRPr="009647F8">
        <w:rPr>
          <w:rFonts w:ascii="Calibri" w:hAnsi="Calibri"/>
          <w:sz w:val="20"/>
          <w:szCs w:val="20"/>
        </w:rPr>
        <w:t xml:space="preserve"> A </w:t>
      </w:r>
      <w:r w:rsidR="00E16A2A">
        <w:rPr>
          <w:rFonts w:ascii="Calibri" w:hAnsi="Calibri"/>
          <w:sz w:val="20"/>
          <w:szCs w:val="20"/>
        </w:rPr>
        <w:t>DO</w:t>
      </w:r>
      <w:r w:rsidRPr="009647F8">
        <w:rPr>
          <w:rFonts w:ascii="Calibri" w:hAnsi="Calibri"/>
          <w:sz w:val="20"/>
          <w:szCs w:val="20"/>
        </w:rPr>
        <w:t xml:space="preserve"> who votes for or consents to a resolution to do any of the following are jointly and severally liable to compensate the company</w:t>
      </w:r>
    </w:p>
    <w:p w14:paraId="4BED958D" w14:textId="0015A8E9" w:rsidR="0024225A" w:rsidRPr="009647F8" w:rsidRDefault="0024225A" w:rsidP="008224A1">
      <w:pPr>
        <w:pStyle w:val="ListParagraph"/>
        <w:numPr>
          <w:ilvl w:val="0"/>
          <w:numId w:val="89"/>
        </w:numPr>
        <w:rPr>
          <w:rFonts w:ascii="Calibri" w:hAnsi="Calibri"/>
          <w:sz w:val="20"/>
          <w:szCs w:val="20"/>
        </w:rPr>
      </w:pPr>
      <w:r w:rsidRPr="009647F8">
        <w:rPr>
          <w:rFonts w:ascii="Calibri" w:hAnsi="Calibri"/>
          <w:sz w:val="20"/>
          <w:szCs w:val="20"/>
        </w:rPr>
        <w:t xml:space="preserve">an act contrary to </w:t>
      </w:r>
      <w:r w:rsidR="00422816" w:rsidRPr="009647F8">
        <w:rPr>
          <w:rFonts w:ascii="Calibri" w:hAnsi="Calibri"/>
          <w:b/>
          <w:sz w:val="20"/>
          <w:szCs w:val="20"/>
        </w:rPr>
        <w:t>33</w:t>
      </w:r>
      <w:r w:rsidRPr="009647F8">
        <w:rPr>
          <w:rFonts w:ascii="Calibri" w:hAnsi="Calibri"/>
          <w:b/>
          <w:sz w:val="20"/>
          <w:szCs w:val="20"/>
        </w:rPr>
        <w:t>(1)</w:t>
      </w:r>
      <w:r w:rsidR="00422816" w:rsidRPr="009647F8">
        <w:rPr>
          <w:rFonts w:ascii="Calibri" w:hAnsi="Calibri"/>
          <w:sz w:val="20"/>
          <w:szCs w:val="20"/>
        </w:rPr>
        <w:t xml:space="preserve"> [</w:t>
      </w:r>
      <w:r w:rsidRPr="009647F8">
        <w:rPr>
          <w:rFonts w:ascii="Calibri" w:hAnsi="Calibri"/>
          <w:sz w:val="20"/>
          <w:szCs w:val="20"/>
        </w:rPr>
        <w:t>contravening the articles or notice of articles</w:t>
      </w:r>
      <w:r w:rsidR="00422816" w:rsidRPr="009647F8">
        <w:rPr>
          <w:rFonts w:ascii="Calibri" w:hAnsi="Calibri"/>
          <w:sz w:val="20"/>
          <w:szCs w:val="20"/>
        </w:rPr>
        <w:t xml:space="preserve"> re: compliance remedy]</w:t>
      </w:r>
    </w:p>
    <w:p w14:paraId="748F13D1" w14:textId="1CD85AA8" w:rsidR="0024225A" w:rsidRPr="009647F8" w:rsidRDefault="0024225A" w:rsidP="008224A1">
      <w:pPr>
        <w:pStyle w:val="ListParagraph"/>
        <w:numPr>
          <w:ilvl w:val="0"/>
          <w:numId w:val="89"/>
        </w:numPr>
        <w:rPr>
          <w:rFonts w:ascii="Calibri" w:hAnsi="Calibri"/>
          <w:sz w:val="20"/>
          <w:szCs w:val="20"/>
        </w:rPr>
      </w:pPr>
      <w:r w:rsidRPr="009647F8">
        <w:rPr>
          <w:rFonts w:ascii="Calibri" w:hAnsi="Calibri"/>
          <w:sz w:val="20"/>
          <w:szCs w:val="20"/>
        </w:rPr>
        <w:t>to pay a commission or allow a discount contrary to 67</w:t>
      </w:r>
    </w:p>
    <w:p w14:paraId="2FF831B6" w14:textId="620C59BB" w:rsidR="0024225A" w:rsidRPr="009647F8" w:rsidRDefault="0024225A" w:rsidP="008224A1">
      <w:pPr>
        <w:pStyle w:val="ListParagraph"/>
        <w:numPr>
          <w:ilvl w:val="0"/>
          <w:numId w:val="89"/>
        </w:numPr>
        <w:rPr>
          <w:rFonts w:ascii="Calibri" w:hAnsi="Calibri"/>
          <w:sz w:val="20"/>
          <w:szCs w:val="20"/>
        </w:rPr>
      </w:pPr>
      <w:r w:rsidRPr="009647F8">
        <w:rPr>
          <w:rFonts w:ascii="Calibri" w:hAnsi="Calibri"/>
          <w:sz w:val="20"/>
          <w:szCs w:val="20"/>
        </w:rPr>
        <w:t>to pay a dividend contrary to 70(2)</w:t>
      </w:r>
    </w:p>
    <w:p w14:paraId="5F97E576" w14:textId="1E92C9F8" w:rsidR="0024225A" w:rsidRPr="009647F8" w:rsidRDefault="0024225A" w:rsidP="008224A1">
      <w:pPr>
        <w:pStyle w:val="ListParagraph"/>
        <w:numPr>
          <w:ilvl w:val="0"/>
          <w:numId w:val="89"/>
        </w:numPr>
        <w:rPr>
          <w:rFonts w:ascii="Calibri" w:hAnsi="Calibri"/>
          <w:sz w:val="20"/>
          <w:szCs w:val="20"/>
        </w:rPr>
      </w:pPr>
      <w:r w:rsidRPr="009647F8">
        <w:rPr>
          <w:rFonts w:ascii="Calibri" w:hAnsi="Calibri"/>
          <w:sz w:val="20"/>
          <w:szCs w:val="20"/>
        </w:rPr>
        <w:t>to purchase, redeem, or otherwise acquire shares contrary to 78 or 79</w:t>
      </w:r>
    </w:p>
    <w:p w14:paraId="614AD19B" w14:textId="005AEC04" w:rsidR="0024225A" w:rsidRPr="009647F8" w:rsidRDefault="0024225A" w:rsidP="008224A1">
      <w:pPr>
        <w:pStyle w:val="ListParagraph"/>
        <w:numPr>
          <w:ilvl w:val="0"/>
          <w:numId w:val="89"/>
        </w:numPr>
        <w:rPr>
          <w:rFonts w:ascii="Calibri" w:hAnsi="Calibri"/>
          <w:sz w:val="20"/>
          <w:szCs w:val="20"/>
        </w:rPr>
      </w:pPr>
      <w:r w:rsidRPr="009647F8">
        <w:rPr>
          <w:rFonts w:ascii="Calibri" w:hAnsi="Calibri"/>
          <w:sz w:val="20"/>
          <w:szCs w:val="20"/>
        </w:rPr>
        <w:t>to make a payment or given indemnity contrary to 163</w:t>
      </w:r>
    </w:p>
    <w:p w14:paraId="3542EC8D" w14:textId="34699A5A" w:rsidR="005E4BFD" w:rsidRPr="009647F8" w:rsidRDefault="0024225A" w:rsidP="00711F88">
      <w:pPr>
        <w:pStyle w:val="ListParagraph"/>
        <w:numPr>
          <w:ilvl w:val="0"/>
          <w:numId w:val="30"/>
        </w:numPr>
        <w:rPr>
          <w:rFonts w:ascii="Calibri" w:hAnsi="Calibri"/>
          <w:sz w:val="20"/>
          <w:szCs w:val="20"/>
        </w:rPr>
      </w:pPr>
      <w:r w:rsidRPr="009647F8">
        <w:rPr>
          <w:rFonts w:ascii="Calibri" w:hAnsi="Calibri"/>
          <w:b/>
          <w:sz w:val="20"/>
          <w:szCs w:val="20"/>
        </w:rPr>
        <w:t>154(5)</w:t>
      </w:r>
      <w:r w:rsidR="000B15B4">
        <w:rPr>
          <w:rFonts w:ascii="Calibri" w:hAnsi="Calibri"/>
          <w:sz w:val="20"/>
          <w:szCs w:val="20"/>
        </w:rPr>
        <w:t xml:space="preserve"> A DO</w:t>
      </w:r>
      <w:r w:rsidRPr="009647F8">
        <w:rPr>
          <w:rFonts w:ascii="Calibri" w:hAnsi="Calibri"/>
          <w:sz w:val="20"/>
          <w:szCs w:val="20"/>
        </w:rPr>
        <w:t xml:space="preserve"> </w:t>
      </w:r>
      <w:r w:rsidRPr="009647F8">
        <w:rPr>
          <w:rFonts w:ascii="Calibri" w:hAnsi="Calibri"/>
          <w:sz w:val="20"/>
          <w:szCs w:val="20"/>
          <w:u w:val="single"/>
        </w:rPr>
        <w:t>who attends</w:t>
      </w:r>
      <w:r w:rsidRPr="009647F8">
        <w:rPr>
          <w:rFonts w:ascii="Calibri" w:hAnsi="Calibri"/>
          <w:sz w:val="20"/>
          <w:szCs w:val="20"/>
        </w:rPr>
        <w:t xml:space="preserve"> a meeting is </w:t>
      </w:r>
      <w:r w:rsidRPr="009647F8">
        <w:rPr>
          <w:rFonts w:ascii="Calibri" w:hAnsi="Calibri"/>
          <w:sz w:val="20"/>
          <w:szCs w:val="20"/>
          <w:u w:val="single"/>
        </w:rPr>
        <w:t>deemed to have consented</w:t>
      </w:r>
      <w:r w:rsidR="005E4BFD" w:rsidRPr="009647F8">
        <w:rPr>
          <w:rFonts w:ascii="Calibri" w:hAnsi="Calibri"/>
          <w:sz w:val="20"/>
          <w:szCs w:val="20"/>
        </w:rPr>
        <w:t xml:space="preserve"> to any resolution</w:t>
      </w:r>
    </w:p>
    <w:p w14:paraId="0E581D2D" w14:textId="4B7AA495" w:rsidR="0024225A" w:rsidRPr="009647F8" w:rsidRDefault="005E4BFD" w:rsidP="005E4BFD">
      <w:pPr>
        <w:pStyle w:val="ListParagraph"/>
        <w:numPr>
          <w:ilvl w:val="1"/>
          <w:numId w:val="30"/>
        </w:numPr>
        <w:rPr>
          <w:rFonts w:ascii="Calibri" w:hAnsi="Calibri"/>
          <w:sz w:val="20"/>
          <w:szCs w:val="20"/>
        </w:rPr>
      </w:pPr>
      <w:r w:rsidRPr="009647F8">
        <w:rPr>
          <w:rFonts w:ascii="Calibri" w:hAnsi="Calibri"/>
          <w:sz w:val="20"/>
          <w:szCs w:val="20"/>
        </w:rPr>
        <w:t>UNLESS</w:t>
      </w:r>
      <w:r w:rsidR="0024225A" w:rsidRPr="009647F8">
        <w:rPr>
          <w:rFonts w:ascii="Calibri" w:hAnsi="Calibri"/>
          <w:sz w:val="20"/>
          <w:szCs w:val="20"/>
        </w:rPr>
        <w:t xml:space="preserve"> their </w:t>
      </w:r>
      <w:r w:rsidR="0076796E" w:rsidRPr="009647F8">
        <w:rPr>
          <w:rFonts w:ascii="Calibri" w:hAnsi="Calibri"/>
          <w:sz w:val="20"/>
          <w:szCs w:val="20"/>
        </w:rPr>
        <w:t>dissent is</w:t>
      </w:r>
      <w:r w:rsidR="0024225A" w:rsidRPr="009647F8">
        <w:rPr>
          <w:rFonts w:ascii="Calibri" w:hAnsi="Calibri"/>
          <w:sz w:val="20"/>
          <w:szCs w:val="20"/>
        </w:rPr>
        <w:t xml:space="preserve"> </w:t>
      </w:r>
      <w:r w:rsidR="0024225A" w:rsidRPr="009647F8">
        <w:rPr>
          <w:rFonts w:ascii="Calibri" w:hAnsi="Calibri"/>
          <w:b/>
          <w:sz w:val="20"/>
          <w:szCs w:val="20"/>
        </w:rPr>
        <w:t>(a)</w:t>
      </w:r>
      <w:r w:rsidR="0076796E" w:rsidRPr="009647F8">
        <w:rPr>
          <w:rFonts w:ascii="Calibri" w:hAnsi="Calibri"/>
          <w:sz w:val="20"/>
          <w:szCs w:val="20"/>
        </w:rPr>
        <w:t xml:space="preserve"> </w:t>
      </w:r>
      <w:r w:rsidR="0024225A" w:rsidRPr="009647F8">
        <w:rPr>
          <w:rFonts w:ascii="Calibri" w:hAnsi="Calibri"/>
          <w:sz w:val="20"/>
          <w:szCs w:val="20"/>
        </w:rPr>
        <w:t xml:space="preserve">recorded </w:t>
      </w:r>
      <w:r w:rsidR="0024225A" w:rsidRPr="009647F8">
        <w:rPr>
          <w:rFonts w:ascii="Calibri" w:hAnsi="Calibri"/>
          <w:b/>
          <w:sz w:val="20"/>
          <w:szCs w:val="20"/>
        </w:rPr>
        <w:t>(b)</w:t>
      </w:r>
      <w:r w:rsidR="0024225A" w:rsidRPr="009647F8">
        <w:rPr>
          <w:rFonts w:ascii="Calibri" w:hAnsi="Calibri"/>
          <w:sz w:val="20"/>
          <w:szCs w:val="20"/>
        </w:rPr>
        <w:t xml:space="preserve"> put in writing </w:t>
      </w:r>
      <w:r w:rsidR="0024225A" w:rsidRPr="009647F8">
        <w:rPr>
          <w:rFonts w:ascii="Calibri" w:hAnsi="Calibri"/>
          <w:b/>
          <w:sz w:val="20"/>
          <w:szCs w:val="20"/>
        </w:rPr>
        <w:t>(c)</w:t>
      </w:r>
      <w:r w:rsidR="0024225A" w:rsidRPr="009647F8">
        <w:rPr>
          <w:rFonts w:ascii="Calibri" w:hAnsi="Calibri"/>
          <w:sz w:val="20"/>
          <w:szCs w:val="20"/>
        </w:rPr>
        <w:t xml:space="preserve"> and mailed to the company's office</w:t>
      </w:r>
    </w:p>
    <w:p w14:paraId="6563F01B" w14:textId="789841F3" w:rsidR="0024225A" w:rsidRPr="009647F8" w:rsidRDefault="0024225A" w:rsidP="00711F88">
      <w:pPr>
        <w:pStyle w:val="ListParagraph"/>
        <w:numPr>
          <w:ilvl w:val="0"/>
          <w:numId w:val="30"/>
        </w:numPr>
        <w:rPr>
          <w:rFonts w:ascii="Calibri" w:hAnsi="Calibri"/>
          <w:sz w:val="20"/>
          <w:szCs w:val="20"/>
        </w:rPr>
      </w:pPr>
      <w:r w:rsidRPr="009647F8">
        <w:rPr>
          <w:rFonts w:ascii="Calibri" w:hAnsi="Calibri"/>
          <w:b/>
          <w:sz w:val="20"/>
          <w:szCs w:val="20"/>
        </w:rPr>
        <w:t xml:space="preserve">154(6) </w:t>
      </w:r>
      <w:r w:rsidRPr="009647F8">
        <w:rPr>
          <w:rFonts w:ascii="Calibri" w:hAnsi="Calibri"/>
          <w:sz w:val="20"/>
          <w:szCs w:val="20"/>
        </w:rPr>
        <w:t>A director who votes in favo</w:t>
      </w:r>
      <w:r w:rsidR="00422816" w:rsidRPr="009647F8">
        <w:rPr>
          <w:rFonts w:ascii="Calibri" w:hAnsi="Calibri"/>
          <w:sz w:val="20"/>
          <w:szCs w:val="20"/>
        </w:rPr>
        <w:t>u</w:t>
      </w:r>
      <w:r w:rsidRPr="009647F8">
        <w:rPr>
          <w:rFonts w:ascii="Calibri" w:hAnsi="Calibri"/>
          <w:sz w:val="20"/>
          <w:szCs w:val="20"/>
        </w:rPr>
        <w:t xml:space="preserve">r of a resolution under </w:t>
      </w:r>
      <w:r w:rsidR="00422816" w:rsidRPr="00C27CA5">
        <w:rPr>
          <w:rFonts w:ascii="Calibri" w:hAnsi="Calibri"/>
          <w:b/>
          <w:sz w:val="20"/>
          <w:szCs w:val="20"/>
        </w:rPr>
        <w:t>(1)</w:t>
      </w:r>
      <w:r w:rsidRPr="009647F8">
        <w:rPr>
          <w:rFonts w:ascii="Calibri" w:hAnsi="Calibri"/>
          <w:sz w:val="20"/>
          <w:szCs w:val="20"/>
        </w:rPr>
        <w:t xml:space="preserve"> cannot dissent under </w:t>
      </w:r>
      <w:r w:rsidR="00422816" w:rsidRPr="00C27CA5">
        <w:rPr>
          <w:rFonts w:ascii="Calibri" w:hAnsi="Calibri"/>
          <w:b/>
          <w:sz w:val="20"/>
          <w:szCs w:val="20"/>
        </w:rPr>
        <w:t>(5)</w:t>
      </w:r>
    </w:p>
    <w:p w14:paraId="1536CD70" w14:textId="4A84DD8E" w:rsidR="0024225A" w:rsidRDefault="0024225A" w:rsidP="00711F88">
      <w:pPr>
        <w:pStyle w:val="ListParagraph"/>
        <w:numPr>
          <w:ilvl w:val="0"/>
          <w:numId w:val="30"/>
        </w:numPr>
        <w:rPr>
          <w:rFonts w:ascii="Calibri" w:hAnsi="Calibri"/>
          <w:sz w:val="20"/>
          <w:szCs w:val="20"/>
        </w:rPr>
      </w:pPr>
      <w:r w:rsidRPr="009647F8">
        <w:rPr>
          <w:rFonts w:ascii="Calibri" w:hAnsi="Calibri"/>
          <w:b/>
          <w:sz w:val="20"/>
          <w:szCs w:val="20"/>
        </w:rPr>
        <w:t>154(7)</w:t>
      </w:r>
      <w:r w:rsidRPr="009647F8">
        <w:rPr>
          <w:rFonts w:ascii="Calibri" w:hAnsi="Calibri"/>
          <w:sz w:val="20"/>
          <w:szCs w:val="20"/>
        </w:rPr>
        <w:t xml:space="preserve"> A director who is </w:t>
      </w:r>
      <w:r w:rsidRPr="009647F8">
        <w:rPr>
          <w:rFonts w:ascii="Calibri" w:hAnsi="Calibri"/>
          <w:sz w:val="20"/>
          <w:szCs w:val="20"/>
          <w:u w:val="single"/>
        </w:rPr>
        <w:t xml:space="preserve">not present </w:t>
      </w:r>
      <w:r w:rsidRPr="009647F8">
        <w:rPr>
          <w:rFonts w:ascii="Calibri" w:hAnsi="Calibri"/>
          <w:sz w:val="20"/>
          <w:szCs w:val="20"/>
        </w:rPr>
        <w:t xml:space="preserve">is deemed to have consented unless </w:t>
      </w:r>
      <w:r w:rsidR="008958B1" w:rsidRPr="009647F8">
        <w:rPr>
          <w:rFonts w:ascii="Calibri" w:hAnsi="Calibri"/>
          <w:b/>
          <w:sz w:val="20"/>
          <w:szCs w:val="20"/>
        </w:rPr>
        <w:t>157(8)</w:t>
      </w:r>
      <w:r w:rsidRPr="009647F8">
        <w:rPr>
          <w:rFonts w:ascii="Calibri" w:hAnsi="Calibri"/>
          <w:b/>
          <w:sz w:val="20"/>
          <w:szCs w:val="20"/>
        </w:rPr>
        <w:t xml:space="preserve"> </w:t>
      </w:r>
      <w:r w:rsidR="00C42BF0">
        <w:rPr>
          <w:rFonts w:ascii="Calibri" w:hAnsi="Calibri"/>
          <w:sz w:val="20"/>
          <w:szCs w:val="20"/>
        </w:rPr>
        <w:t>within 7</w:t>
      </w:r>
      <w:r w:rsidRPr="009647F8">
        <w:rPr>
          <w:rFonts w:ascii="Calibri" w:hAnsi="Calibri"/>
          <w:sz w:val="20"/>
          <w:szCs w:val="20"/>
        </w:rPr>
        <w:t xml:space="preserve"> days of </w:t>
      </w:r>
      <w:r w:rsidRPr="009647F8">
        <w:rPr>
          <w:rFonts w:ascii="Calibri" w:hAnsi="Calibri"/>
          <w:sz w:val="20"/>
          <w:szCs w:val="20"/>
          <w:u w:val="single"/>
        </w:rPr>
        <w:t>becoming aware</w:t>
      </w:r>
      <w:r w:rsidRPr="009647F8">
        <w:rPr>
          <w:rFonts w:ascii="Calibri" w:hAnsi="Calibri"/>
          <w:sz w:val="20"/>
          <w:szCs w:val="20"/>
        </w:rPr>
        <w:t xml:space="preserve"> of the resolution they </w:t>
      </w:r>
      <w:r w:rsidRPr="009647F8">
        <w:rPr>
          <w:rFonts w:ascii="Calibri" w:hAnsi="Calibri"/>
          <w:sz w:val="20"/>
          <w:szCs w:val="20"/>
          <w:u w:val="single"/>
        </w:rPr>
        <w:t>deliver a notice of written dissent</w:t>
      </w:r>
      <w:r w:rsidRPr="009647F8">
        <w:rPr>
          <w:rFonts w:ascii="Calibri" w:hAnsi="Calibri"/>
          <w:sz w:val="20"/>
          <w:szCs w:val="20"/>
        </w:rPr>
        <w:t xml:space="preserve"> to the companies registered office</w:t>
      </w:r>
      <w:bookmarkEnd w:id="21"/>
    </w:p>
    <w:p w14:paraId="31EEA5BE" w14:textId="41B43B82" w:rsidR="00F31A7C" w:rsidRPr="00112F93" w:rsidRDefault="00066BFC" w:rsidP="00112F93">
      <w:pPr>
        <w:pStyle w:val="ListParagraph"/>
        <w:numPr>
          <w:ilvl w:val="1"/>
          <w:numId w:val="30"/>
        </w:numPr>
        <w:rPr>
          <w:rFonts w:ascii="Calibri" w:hAnsi="Calibri"/>
          <w:sz w:val="20"/>
          <w:szCs w:val="20"/>
        </w:rPr>
      </w:pPr>
      <w:r>
        <w:rPr>
          <w:rFonts w:ascii="Calibri" w:hAnsi="Calibri"/>
          <w:sz w:val="20"/>
          <w:szCs w:val="20"/>
        </w:rPr>
        <w:t>D</w:t>
      </w:r>
      <w:r w:rsidR="00F31A7C" w:rsidRPr="00066BFC">
        <w:rPr>
          <w:rFonts w:ascii="Calibri" w:hAnsi="Calibri"/>
          <w:sz w:val="20"/>
          <w:szCs w:val="20"/>
        </w:rPr>
        <w:t>emands greater attention than #2 listed above; deemed to have con</w:t>
      </w:r>
      <w:r w:rsidR="00112F93">
        <w:rPr>
          <w:rFonts w:ascii="Calibri" w:hAnsi="Calibri"/>
          <w:sz w:val="20"/>
          <w:szCs w:val="20"/>
        </w:rPr>
        <w:t>sented even if not in attendance</w:t>
      </w:r>
    </w:p>
    <w:p w14:paraId="38A1CAD2" w14:textId="77777777" w:rsidR="00F31A7C" w:rsidRPr="009647F8" w:rsidRDefault="00F31A7C" w:rsidP="00A7057A">
      <w:pPr>
        <w:ind w:left="360"/>
        <w:rPr>
          <w:rFonts w:ascii="Calibri" w:hAnsi="Calibri"/>
          <w:sz w:val="20"/>
          <w:szCs w:val="20"/>
        </w:rPr>
      </w:pPr>
    </w:p>
    <w:p w14:paraId="39CC03B7" w14:textId="3E7B255A" w:rsidR="00A7057A" w:rsidRPr="009647F8" w:rsidRDefault="00957B8C" w:rsidP="00AE3E33">
      <w:pPr>
        <w:rPr>
          <w:rFonts w:ascii="Calibri" w:hAnsi="Calibri"/>
          <w:sz w:val="20"/>
          <w:szCs w:val="20"/>
        </w:rPr>
      </w:pPr>
      <w:r w:rsidRPr="009647F8">
        <w:rPr>
          <w:rFonts w:ascii="Calibri" w:hAnsi="Calibri"/>
          <w:b/>
          <w:sz w:val="20"/>
          <w:szCs w:val="20"/>
        </w:rPr>
        <w:t xml:space="preserve">157 </w:t>
      </w:r>
      <w:r w:rsidR="00A7057A" w:rsidRPr="009647F8">
        <w:rPr>
          <w:rFonts w:ascii="Calibri" w:hAnsi="Calibri"/>
          <w:sz w:val="20"/>
          <w:szCs w:val="20"/>
        </w:rPr>
        <w:t>Limitations on Liability (CBCA, s. 123)</w:t>
      </w:r>
    </w:p>
    <w:p w14:paraId="62B74AEC" w14:textId="4FC5BF3B" w:rsidR="00A7057A" w:rsidRDefault="00222BCF" w:rsidP="00711F88">
      <w:pPr>
        <w:pStyle w:val="ListParagraph"/>
        <w:numPr>
          <w:ilvl w:val="0"/>
          <w:numId w:val="31"/>
        </w:numPr>
        <w:rPr>
          <w:rFonts w:ascii="Calibri" w:hAnsi="Calibri"/>
          <w:sz w:val="20"/>
          <w:szCs w:val="20"/>
        </w:rPr>
      </w:pPr>
      <w:r w:rsidRPr="009647F8">
        <w:rPr>
          <w:rFonts w:ascii="Calibri" w:hAnsi="Calibri"/>
          <w:sz w:val="20"/>
          <w:szCs w:val="20"/>
        </w:rPr>
        <w:t xml:space="preserve">Creates </w:t>
      </w:r>
      <w:r w:rsidR="00A7057A" w:rsidRPr="009647F8">
        <w:rPr>
          <w:rFonts w:ascii="Calibri" w:hAnsi="Calibri"/>
          <w:sz w:val="20"/>
          <w:szCs w:val="20"/>
        </w:rPr>
        <w:t xml:space="preserve">statutory defences for </w:t>
      </w:r>
      <w:r w:rsidR="00635FFE" w:rsidRPr="009647F8">
        <w:rPr>
          <w:rFonts w:ascii="Calibri" w:hAnsi="Calibri"/>
          <w:sz w:val="20"/>
          <w:szCs w:val="20"/>
        </w:rPr>
        <w:t>DOs</w:t>
      </w:r>
      <w:r w:rsidR="00A7057A" w:rsidRPr="009647F8">
        <w:rPr>
          <w:rFonts w:ascii="Calibri" w:hAnsi="Calibri"/>
          <w:sz w:val="20"/>
          <w:szCs w:val="20"/>
        </w:rPr>
        <w:t xml:space="preserve"> </w:t>
      </w:r>
      <w:r w:rsidR="00B6375B" w:rsidRPr="009647F8">
        <w:rPr>
          <w:rFonts w:ascii="Calibri" w:hAnsi="Calibri"/>
          <w:sz w:val="20"/>
          <w:szCs w:val="20"/>
        </w:rPr>
        <w:t xml:space="preserve">(not ORs) </w:t>
      </w:r>
      <w:r w:rsidR="00A7057A" w:rsidRPr="009647F8">
        <w:rPr>
          <w:rFonts w:ascii="Calibri" w:hAnsi="Calibri"/>
          <w:sz w:val="20"/>
          <w:szCs w:val="20"/>
        </w:rPr>
        <w:t xml:space="preserve">against any </w:t>
      </w:r>
      <w:r w:rsidR="00825361" w:rsidRPr="009647F8">
        <w:rPr>
          <w:rFonts w:ascii="Calibri" w:hAnsi="Calibri"/>
          <w:sz w:val="20"/>
          <w:szCs w:val="20"/>
        </w:rPr>
        <w:t xml:space="preserve">allegations </w:t>
      </w:r>
      <w:r w:rsidR="006264C6" w:rsidRPr="009647F8">
        <w:rPr>
          <w:rFonts w:ascii="Calibri" w:hAnsi="Calibri"/>
          <w:sz w:val="20"/>
          <w:szCs w:val="20"/>
        </w:rPr>
        <w:t>under</w:t>
      </w:r>
      <w:r w:rsidR="006264C6" w:rsidRPr="009647F8">
        <w:rPr>
          <w:rFonts w:ascii="Calibri" w:hAnsi="Calibri"/>
          <w:b/>
          <w:sz w:val="20"/>
          <w:szCs w:val="20"/>
        </w:rPr>
        <w:t xml:space="preserve"> </w:t>
      </w:r>
      <w:r w:rsidR="00A7057A" w:rsidRPr="009647F8">
        <w:rPr>
          <w:rFonts w:ascii="Calibri" w:hAnsi="Calibri"/>
          <w:b/>
          <w:sz w:val="20"/>
          <w:szCs w:val="20"/>
        </w:rPr>
        <w:t>142</w:t>
      </w:r>
      <w:r w:rsidR="00A7057A" w:rsidRPr="009647F8">
        <w:rPr>
          <w:rFonts w:ascii="Calibri" w:hAnsi="Calibri"/>
          <w:sz w:val="20"/>
          <w:szCs w:val="20"/>
        </w:rPr>
        <w:t xml:space="preserve"> or </w:t>
      </w:r>
      <w:r w:rsidR="00A7057A" w:rsidRPr="009647F8">
        <w:rPr>
          <w:rFonts w:ascii="Calibri" w:hAnsi="Calibri"/>
          <w:b/>
          <w:sz w:val="20"/>
          <w:szCs w:val="20"/>
        </w:rPr>
        <w:t>154</w:t>
      </w:r>
    </w:p>
    <w:p w14:paraId="68909D61" w14:textId="637CF265" w:rsidR="007A4545" w:rsidRPr="007A4545" w:rsidRDefault="007A4545" w:rsidP="007A4545">
      <w:pPr>
        <w:pStyle w:val="ListParagraph"/>
        <w:numPr>
          <w:ilvl w:val="1"/>
          <w:numId w:val="31"/>
        </w:numPr>
        <w:rPr>
          <w:rFonts w:ascii="Calibri" w:hAnsi="Calibri"/>
          <w:sz w:val="20"/>
          <w:szCs w:val="20"/>
        </w:rPr>
      </w:pPr>
      <w:r>
        <w:rPr>
          <w:rFonts w:ascii="Calibri" w:hAnsi="Calibri"/>
          <w:color w:val="000000"/>
          <w:sz w:val="20"/>
          <w:szCs w:val="20"/>
        </w:rPr>
        <w:t>N</w:t>
      </w:r>
      <w:r w:rsidRPr="009647F8">
        <w:rPr>
          <w:rFonts w:ascii="Calibri" w:hAnsi="Calibri"/>
          <w:color w:val="000000"/>
          <w:sz w:val="20"/>
          <w:szCs w:val="20"/>
        </w:rPr>
        <w:t>arrows the scope of DOs reliance on officers of the company</w:t>
      </w:r>
    </w:p>
    <w:p w14:paraId="7ED1FF35" w14:textId="696DA075" w:rsidR="00A14518" w:rsidRPr="009647F8" w:rsidRDefault="00A14518" w:rsidP="00711F88">
      <w:pPr>
        <w:pStyle w:val="ListParagraph"/>
        <w:numPr>
          <w:ilvl w:val="0"/>
          <w:numId w:val="31"/>
        </w:numPr>
        <w:rPr>
          <w:rFonts w:ascii="Calibri" w:hAnsi="Calibri"/>
          <w:sz w:val="20"/>
          <w:szCs w:val="20"/>
        </w:rPr>
      </w:pPr>
      <w:r w:rsidRPr="009647F8">
        <w:rPr>
          <w:rFonts w:ascii="Calibri" w:hAnsi="Calibri"/>
          <w:b/>
          <w:sz w:val="20"/>
          <w:szCs w:val="20"/>
        </w:rPr>
        <w:t>157(1)</w:t>
      </w:r>
      <w:r w:rsidRPr="009647F8">
        <w:rPr>
          <w:rFonts w:ascii="Calibri" w:hAnsi="Calibri"/>
          <w:sz w:val="20"/>
          <w:szCs w:val="20"/>
        </w:rPr>
        <w:t xml:space="preserve"> </w:t>
      </w:r>
      <w:r w:rsidR="005142FE" w:rsidRPr="005142FE">
        <w:rPr>
          <w:rFonts w:ascii="Calibri" w:hAnsi="Calibri"/>
          <w:sz w:val="20"/>
          <w:szCs w:val="20"/>
        </w:rPr>
        <w:t>A DO</w:t>
      </w:r>
      <w:r w:rsidRPr="009647F8">
        <w:rPr>
          <w:rFonts w:ascii="Calibri" w:hAnsi="Calibri"/>
          <w:sz w:val="20"/>
          <w:szCs w:val="20"/>
        </w:rPr>
        <w:t xml:space="preserve"> of a </w:t>
      </w:r>
      <w:r w:rsidR="005142FE">
        <w:rPr>
          <w:rFonts w:ascii="Calibri" w:hAnsi="Calibri"/>
          <w:sz w:val="20"/>
          <w:szCs w:val="20"/>
        </w:rPr>
        <w:t>CO</w:t>
      </w:r>
      <w:r w:rsidR="00FE4124">
        <w:rPr>
          <w:rFonts w:ascii="Calibri" w:hAnsi="Calibri"/>
          <w:sz w:val="20"/>
          <w:szCs w:val="20"/>
        </w:rPr>
        <w:t xml:space="preserve"> is not liable p</w:t>
      </w:r>
      <w:r w:rsidRPr="009647F8">
        <w:rPr>
          <w:rFonts w:ascii="Calibri" w:hAnsi="Calibri"/>
          <w:sz w:val="20"/>
          <w:szCs w:val="20"/>
        </w:rPr>
        <w:t xml:space="preserve">er </w:t>
      </w:r>
      <w:r w:rsidRPr="00335C44">
        <w:rPr>
          <w:rFonts w:ascii="Calibri" w:hAnsi="Calibri"/>
          <w:b/>
          <w:sz w:val="20"/>
          <w:szCs w:val="20"/>
        </w:rPr>
        <w:t xml:space="preserve">154 </w:t>
      </w:r>
      <w:r w:rsidR="00476A7F">
        <w:rPr>
          <w:rFonts w:ascii="Calibri" w:hAnsi="Calibri"/>
          <w:sz w:val="20"/>
          <w:szCs w:val="20"/>
        </w:rPr>
        <w:t>and has complied w/</w:t>
      </w:r>
      <w:r w:rsidR="00BB0DF7">
        <w:rPr>
          <w:rFonts w:ascii="Calibri" w:hAnsi="Calibri"/>
          <w:sz w:val="20"/>
          <w:szCs w:val="20"/>
        </w:rPr>
        <w:t xml:space="preserve"> his or her duties p</w:t>
      </w:r>
      <w:r w:rsidRPr="009647F8">
        <w:rPr>
          <w:rFonts w:ascii="Calibri" w:hAnsi="Calibri"/>
          <w:sz w:val="20"/>
          <w:szCs w:val="20"/>
        </w:rPr>
        <w:t xml:space="preserve">er </w:t>
      </w:r>
      <w:r w:rsidRPr="00D41E64">
        <w:rPr>
          <w:rFonts w:ascii="Calibri" w:hAnsi="Calibri"/>
          <w:b/>
          <w:sz w:val="20"/>
          <w:szCs w:val="20"/>
        </w:rPr>
        <w:t>142(1)</w:t>
      </w:r>
      <w:r w:rsidRPr="009647F8">
        <w:rPr>
          <w:rFonts w:ascii="Calibri" w:hAnsi="Calibri"/>
          <w:sz w:val="20"/>
          <w:szCs w:val="20"/>
        </w:rPr>
        <w:t xml:space="preserve"> if the </w:t>
      </w:r>
      <w:r w:rsidR="005142FE">
        <w:rPr>
          <w:rFonts w:ascii="Calibri" w:hAnsi="Calibri"/>
          <w:sz w:val="20"/>
          <w:szCs w:val="20"/>
        </w:rPr>
        <w:t>DO</w:t>
      </w:r>
      <w:r w:rsidRPr="009647F8">
        <w:rPr>
          <w:rFonts w:ascii="Calibri" w:hAnsi="Calibri"/>
          <w:sz w:val="20"/>
          <w:szCs w:val="20"/>
        </w:rPr>
        <w:t xml:space="preserve"> relied, </w:t>
      </w:r>
      <w:r w:rsidRPr="009647F8">
        <w:rPr>
          <w:rFonts w:ascii="Calibri" w:hAnsi="Calibri"/>
          <w:sz w:val="20"/>
          <w:szCs w:val="20"/>
          <w:u w:val="single"/>
        </w:rPr>
        <w:t>in good faith</w:t>
      </w:r>
      <w:r w:rsidRPr="009647F8">
        <w:rPr>
          <w:rFonts w:ascii="Calibri" w:hAnsi="Calibri"/>
          <w:sz w:val="20"/>
          <w:szCs w:val="20"/>
        </w:rPr>
        <w:t>, on:</w:t>
      </w:r>
    </w:p>
    <w:p w14:paraId="59388911" w14:textId="5E29E852" w:rsidR="00A14518" w:rsidRPr="009647F8" w:rsidRDefault="00A14518" w:rsidP="008224A1">
      <w:pPr>
        <w:pStyle w:val="ListParagraph"/>
        <w:numPr>
          <w:ilvl w:val="1"/>
          <w:numId w:val="90"/>
        </w:numPr>
        <w:rPr>
          <w:rFonts w:ascii="Calibri" w:hAnsi="Calibri"/>
          <w:sz w:val="20"/>
          <w:szCs w:val="20"/>
        </w:rPr>
      </w:pPr>
      <w:r w:rsidRPr="009647F8">
        <w:rPr>
          <w:rFonts w:ascii="Calibri" w:hAnsi="Calibri"/>
          <w:sz w:val="20"/>
          <w:szCs w:val="20"/>
          <w:u w:val="single"/>
        </w:rPr>
        <w:t>Financial statements</w:t>
      </w:r>
      <w:r w:rsidRPr="009647F8">
        <w:rPr>
          <w:rFonts w:ascii="Calibri" w:hAnsi="Calibri"/>
          <w:sz w:val="20"/>
          <w:szCs w:val="20"/>
        </w:rPr>
        <w:t xml:space="preserve"> of the </w:t>
      </w:r>
      <w:r w:rsidR="00000547">
        <w:rPr>
          <w:rFonts w:ascii="Calibri" w:hAnsi="Calibri"/>
          <w:sz w:val="20"/>
          <w:szCs w:val="20"/>
        </w:rPr>
        <w:t>CO</w:t>
      </w:r>
      <w:r w:rsidRPr="009647F8">
        <w:rPr>
          <w:rFonts w:ascii="Calibri" w:hAnsi="Calibri"/>
          <w:sz w:val="20"/>
          <w:szCs w:val="20"/>
        </w:rPr>
        <w:t xml:space="preserve"> represented by a </w:t>
      </w:r>
      <w:r w:rsidR="00000547">
        <w:rPr>
          <w:rFonts w:ascii="Calibri" w:hAnsi="Calibri"/>
          <w:sz w:val="20"/>
          <w:szCs w:val="20"/>
          <w:u w:val="single"/>
        </w:rPr>
        <w:t>DO</w:t>
      </w:r>
      <w:r w:rsidR="008B4F29">
        <w:rPr>
          <w:rFonts w:ascii="Calibri" w:hAnsi="Calibri"/>
          <w:sz w:val="20"/>
          <w:szCs w:val="20"/>
          <w:u w:val="single"/>
        </w:rPr>
        <w:t>/</w:t>
      </w:r>
      <w:r w:rsidR="00000547">
        <w:rPr>
          <w:rFonts w:ascii="Calibri" w:hAnsi="Calibri"/>
          <w:sz w:val="20"/>
          <w:szCs w:val="20"/>
          <w:u w:val="single"/>
        </w:rPr>
        <w:t>OR</w:t>
      </w:r>
      <w:r w:rsidRPr="009647F8">
        <w:rPr>
          <w:rFonts w:ascii="Calibri" w:hAnsi="Calibri"/>
          <w:sz w:val="20"/>
          <w:szCs w:val="20"/>
        </w:rPr>
        <w:t xml:space="preserve"> or contained in a </w:t>
      </w:r>
      <w:r w:rsidRPr="009647F8">
        <w:rPr>
          <w:rFonts w:ascii="Calibri" w:hAnsi="Calibri"/>
          <w:sz w:val="20"/>
          <w:szCs w:val="20"/>
          <w:u w:val="single"/>
        </w:rPr>
        <w:t>written report of the auditor</w:t>
      </w:r>
      <w:r w:rsidRPr="009647F8">
        <w:rPr>
          <w:rFonts w:ascii="Calibri" w:hAnsi="Calibri"/>
          <w:sz w:val="20"/>
          <w:szCs w:val="20"/>
        </w:rPr>
        <w:t xml:space="preserve"> of the </w:t>
      </w:r>
      <w:r w:rsidR="00A96699">
        <w:rPr>
          <w:rFonts w:ascii="Calibri" w:hAnsi="Calibri"/>
          <w:sz w:val="20"/>
          <w:szCs w:val="20"/>
        </w:rPr>
        <w:t>CO</w:t>
      </w:r>
      <w:r w:rsidR="00580B73" w:rsidRPr="009647F8">
        <w:rPr>
          <w:rFonts w:ascii="Calibri" w:hAnsi="Calibri"/>
          <w:sz w:val="20"/>
          <w:szCs w:val="20"/>
        </w:rPr>
        <w:t>;</w:t>
      </w:r>
    </w:p>
    <w:p w14:paraId="68EF31E8" w14:textId="03B86476" w:rsidR="00A14518" w:rsidRPr="009647F8" w:rsidRDefault="00A14518" w:rsidP="008224A1">
      <w:pPr>
        <w:pStyle w:val="ListParagraph"/>
        <w:numPr>
          <w:ilvl w:val="1"/>
          <w:numId w:val="90"/>
        </w:numPr>
        <w:rPr>
          <w:rFonts w:ascii="Calibri" w:hAnsi="Calibri"/>
          <w:sz w:val="20"/>
          <w:szCs w:val="20"/>
        </w:rPr>
      </w:pPr>
      <w:r w:rsidRPr="009647F8">
        <w:rPr>
          <w:rFonts w:ascii="Calibri" w:hAnsi="Calibri"/>
          <w:sz w:val="20"/>
          <w:szCs w:val="20"/>
          <w:u w:val="single"/>
        </w:rPr>
        <w:t>Written report</w:t>
      </w:r>
      <w:r w:rsidRPr="009647F8">
        <w:rPr>
          <w:rFonts w:ascii="Calibri" w:hAnsi="Calibri"/>
          <w:sz w:val="20"/>
          <w:szCs w:val="20"/>
        </w:rPr>
        <w:t xml:space="preserve"> of lawyer, accountant, engineer, appraiser, or any other persons </w:t>
      </w:r>
      <w:r w:rsidRPr="009647F8">
        <w:rPr>
          <w:rFonts w:ascii="Calibri" w:hAnsi="Calibri"/>
          <w:sz w:val="20"/>
          <w:szCs w:val="20"/>
          <w:u w:val="single"/>
        </w:rPr>
        <w:t>whose profession lends credibility to a statement made by that person</w:t>
      </w:r>
      <w:r w:rsidR="00580B73" w:rsidRPr="009647F8">
        <w:rPr>
          <w:rFonts w:ascii="Calibri" w:hAnsi="Calibri"/>
          <w:sz w:val="20"/>
          <w:szCs w:val="20"/>
          <w:u w:val="single"/>
        </w:rPr>
        <w:t>;</w:t>
      </w:r>
    </w:p>
    <w:p w14:paraId="0411790A" w14:textId="6C7A854D" w:rsidR="00B9252B" w:rsidRPr="009647F8" w:rsidRDefault="00DC2843" w:rsidP="008224A1">
      <w:pPr>
        <w:pStyle w:val="ListParagraph"/>
        <w:numPr>
          <w:ilvl w:val="2"/>
          <w:numId w:val="90"/>
        </w:numPr>
        <w:rPr>
          <w:rFonts w:ascii="Calibri" w:hAnsi="Calibri"/>
          <w:sz w:val="20"/>
          <w:szCs w:val="20"/>
        </w:rPr>
      </w:pPr>
      <w:r w:rsidRPr="009647F8">
        <w:rPr>
          <w:rFonts w:ascii="Calibri" w:hAnsi="Calibri"/>
          <w:color w:val="0000FF"/>
          <w:sz w:val="20"/>
          <w:szCs w:val="20"/>
        </w:rPr>
        <w:t>People</w:t>
      </w:r>
      <w:r w:rsidR="005E6ADD" w:rsidRPr="009647F8">
        <w:rPr>
          <w:rFonts w:ascii="Calibri" w:hAnsi="Calibri"/>
          <w:color w:val="0000FF"/>
          <w:sz w:val="20"/>
          <w:szCs w:val="20"/>
        </w:rPr>
        <w:t xml:space="preserve"> [78]:</w:t>
      </w:r>
      <w:r w:rsidRPr="009647F8">
        <w:rPr>
          <w:rFonts w:ascii="Calibri" w:hAnsi="Calibri"/>
          <w:sz w:val="20"/>
          <w:szCs w:val="20"/>
        </w:rPr>
        <w:t xml:space="preserve"> Mr. Clément’s reports were relied upon, however SCC found that his advice did not reach the level of profes</w:t>
      </w:r>
      <w:r w:rsidR="00B9252B" w:rsidRPr="009647F8">
        <w:rPr>
          <w:rFonts w:ascii="Calibri" w:hAnsi="Calibri"/>
          <w:sz w:val="20"/>
          <w:szCs w:val="20"/>
        </w:rPr>
        <w:t>sionalism to satisfy 157 – not equivalent to those enumerated, not regulated, no professional insurance. His job title as “VP Finance” was not conclusive.</w:t>
      </w:r>
    </w:p>
    <w:p w14:paraId="3A83DF86" w14:textId="46E9614D" w:rsidR="00DC2843" w:rsidRPr="009647F8" w:rsidRDefault="0077430B" w:rsidP="008224A1">
      <w:pPr>
        <w:pStyle w:val="ListParagraph"/>
        <w:numPr>
          <w:ilvl w:val="3"/>
          <w:numId w:val="90"/>
        </w:numPr>
        <w:rPr>
          <w:rFonts w:ascii="Calibri" w:hAnsi="Calibri"/>
          <w:sz w:val="20"/>
          <w:szCs w:val="20"/>
        </w:rPr>
      </w:pPr>
      <w:r w:rsidRPr="009647F8">
        <w:rPr>
          <w:rFonts w:ascii="Calibri" w:hAnsi="Calibri"/>
          <w:sz w:val="20"/>
          <w:szCs w:val="20"/>
        </w:rPr>
        <w:t xml:space="preserve">Suggests 157 requires </w:t>
      </w:r>
      <w:r w:rsidR="00136BE0" w:rsidRPr="009647F8">
        <w:rPr>
          <w:rFonts w:ascii="Calibri" w:hAnsi="Calibri"/>
          <w:sz w:val="20"/>
          <w:szCs w:val="20"/>
        </w:rPr>
        <w:t xml:space="preserve">a </w:t>
      </w:r>
      <w:r w:rsidR="00136BE0" w:rsidRPr="009647F8">
        <w:rPr>
          <w:rFonts w:ascii="Calibri" w:hAnsi="Calibri"/>
          <w:i/>
          <w:sz w:val="20"/>
          <w:szCs w:val="20"/>
        </w:rPr>
        <w:t>designated professional</w:t>
      </w:r>
    </w:p>
    <w:p w14:paraId="3B5A7E3A" w14:textId="3AEE57D8" w:rsidR="00A14518" w:rsidRPr="009647F8" w:rsidRDefault="00A14518" w:rsidP="008224A1">
      <w:pPr>
        <w:pStyle w:val="ListParagraph"/>
        <w:numPr>
          <w:ilvl w:val="1"/>
          <w:numId w:val="90"/>
        </w:numPr>
        <w:rPr>
          <w:rFonts w:ascii="Calibri" w:hAnsi="Calibri"/>
          <w:sz w:val="20"/>
          <w:szCs w:val="20"/>
        </w:rPr>
      </w:pPr>
      <w:r w:rsidRPr="009647F8">
        <w:rPr>
          <w:rFonts w:ascii="Calibri" w:hAnsi="Calibri"/>
          <w:sz w:val="20"/>
          <w:szCs w:val="20"/>
        </w:rPr>
        <w:t>Statem</w:t>
      </w:r>
      <w:r w:rsidR="007A7BEA">
        <w:rPr>
          <w:rFonts w:ascii="Calibri" w:hAnsi="Calibri"/>
          <w:sz w:val="20"/>
          <w:szCs w:val="20"/>
        </w:rPr>
        <w:t>ent of fact represented to the DO by an OR</w:t>
      </w:r>
      <w:r w:rsidRPr="009647F8">
        <w:rPr>
          <w:rFonts w:ascii="Calibri" w:hAnsi="Calibri"/>
          <w:sz w:val="20"/>
          <w:szCs w:val="20"/>
        </w:rPr>
        <w:t xml:space="preserve"> of the </w:t>
      </w:r>
      <w:r w:rsidR="007A7BEA">
        <w:rPr>
          <w:rFonts w:ascii="Calibri" w:hAnsi="Calibri"/>
          <w:sz w:val="20"/>
          <w:szCs w:val="20"/>
        </w:rPr>
        <w:t>CO</w:t>
      </w:r>
      <w:r w:rsidRPr="009647F8">
        <w:rPr>
          <w:rFonts w:ascii="Calibri" w:hAnsi="Calibri"/>
          <w:sz w:val="20"/>
          <w:szCs w:val="20"/>
        </w:rPr>
        <w:t xml:space="preserve"> to be correct</w:t>
      </w:r>
      <w:r w:rsidR="00580B73" w:rsidRPr="009647F8">
        <w:rPr>
          <w:rFonts w:ascii="Calibri" w:hAnsi="Calibri"/>
          <w:sz w:val="20"/>
          <w:szCs w:val="20"/>
        </w:rPr>
        <w:t>;</w:t>
      </w:r>
    </w:p>
    <w:p w14:paraId="19A954F5" w14:textId="6BF3C7CE" w:rsidR="00A14518" w:rsidRPr="009647F8" w:rsidRDefault="00A14518" w:rsidP="008224A1">
      <w:pPr>
        <w:pStyle w:val="ListParagraph"/>
        <w:numPr>
          <w:ilvl w:val="1"/>
          <w:numId w:val="90"/>
        </w:numPr>
        <w:rPr>
          <w:rFonts w:ascii="Calibri" w:hAnsi="Calibri"/>
          <w:sz w:val="20"/>
          <w:szCs w:val="20"/>
        </w:rPr>
      </w:pPr>
      <w:r w:rsidRPr="009647F8">
        <w:rPr>
          <w:rFonts w:ascii="Calibri" w:hAnsi="Calibri"/>
          <w:sz w:val="20"/>
          <w:szCs w:val="20"/>
        </w:rPr>
        <w:t xml:space="preserve">Any record, information, representation that the court deems to provide reasonable grounds for the actions of the director, regardless whether </w:t>
      </w:r>
      <w:r w:rsidRPr="004E4374">
        <w:rPr>
          <w:rFonts w:ascii="Calibri" w:hAnsi="Calibri"/>
          <w:b/>
          <w:sz w:val="20"/>
          <w:szCs w:val="20"/>
        </w:rPr>
        <w:t xml:space="preserve">(i) </w:t>
      </w:r>
      <w:r w:rsidR="00DE4188">
        <w:rPr>
          <w:rFonts w:ascii="Calibri" w:hAnsi="Calibri"/>
          <w:sz w:val="20"/>
          <w:szCs w:val="20"/>
        </w:rPr>
        <w:t>it was forged, fraudulently made or in</w:t>
      </w:r>
      <w:r w:rsidRPr="009647F8">
        <w:rPr>
          <w:rFonts w:ascii="Calibri" w:hAnsi="Calibri"/>
          <w:sz w:val="20"/>
          <w:szCs w:val="20"/>
        </w:rPr>
        <w:t>accurate</w:t>
      </w:r>
    </w:p>
    <w:p w14:paraId="6175B1AB" w14:textId="28037C79" w:rsidR="00F951E4" w:rsidRPr="009647F8" w:rsidRDefault="0087343F" w:rsidP="00044BFC">
      <w:pPr>
        <w:pStyle w:val="ListParagraph"/>
        <w:numPr>
          <w:ilvl w:val="0"/>
          <w:numId w:val="31"/>
        </w:numPr>
        <w:rPr>
          <w:rFonts w:ascii="Calibri" w:hAnsi="Calibri"/>
          <w:sz w:val="20"/>
          <w:szCs w:val="20"/>
        </w:rPr>
      </w:pPr>
      <w:r w:rsidRPr="009647F8">
        <w:rPr>
          <w:rFonts w:ascii="Calibri" w:hAnsi="Calibri"/>
          <w:sz w:val="20"/>
          <w:szCs w:val="20"/>
        </w:rPr>
        <w:t xml:space="preserve">N.B. </w:t>
      </w:r>
      <w:r w:rsidR="00A7057A" w:rsidRPr="009647F8">
        <w:rPr>
          <w:rFonts w:ascii="Calibri" w:hAnsi="Calibri"/>
          <w:sz w:val="20"/>
          <w:szCs w:val="20"/>
        </w:rPr>
        <w:t xml:space="preserve">Cross reference with </w:t>
      </w:r>
      <w:r w:rsidR="00A7057A" w:rsidRPr="009647F8">
        <w:rPr>
          <w:rFonts w:ascii="Calibri" w:hAnsi="Calibri"/>
          <w:color w:val="0000FF"/>
          <w:sz w:val="20"/>
          <w:szCs w:val="20"/>
        </w:rPr>
        <w:t>City Equitable</w:t>
      </w:r>
      <w:r w:rsidR="00E31CBE" w:rsidRPr="009647F8">
        <w:rPr>
          <w:rFonts w:ascii="Calibri" w:hAnsi="Calibri"/>
          <w:sz w:val="20"/>
          <w:szCs w:val="20"/>
        </w:rPr>
        <w:t>, Item 3</w:t>
      </w:r>
    </w:p>
    <w:p w14:paraId="7AB1A4CF" w14:textId="274425A4" w:rsidR="00713F5C" w:rsidRPr="009647F8" w:rsidRDefault="00713F5C" w:rsidP="008805C9">
      <w:pPr>
        <w:pStyle w:val="Heading3"/>
        <w:rPr>
          <w:rFonts w:ascii="Calibri" w:hAnsi="Calibri"/>
          <w:b w:val="0"/>
          <w:color w:val="auto"/>
          <w:sz w:val="20"/>
          <w:szCs w:val="20"/>
        </w:rPr>
      </w:pPr>
      <w:bookmarkStart w:id="22" w:name="_Toc259613454"/>
      <w:r w:rsidRPr="009647F8">
        <w:rPr>
          <w:rFonts w:ascii="Calibri" w:hAnsi="Calibri"/>
          <w:b w:val="0"/>
          <w:color w:val="auto"/>
          <w:sz w:val="20"/>
          <w:szCs w:val="20"/>
        </w:rPr>
        <w:t>Business Judgement Rule</w:t>
      </w:r>
      <w:r w:rsidR="00A419CE" w:rsidRPr="009647F8">
        <w:rPr>
          <w:rFonts w:ascii="Calibri" w:hAnsi="Calibri"/>
          <w:b w:val="0"/>
          <w:color w:val="auto"/>
          <w:sz w:val="20"/>
          <w:szCs w:val="20"/>
        </w:rPr>
        <w:t xml:space="preserve"> (</w:t>
      </w:r>
      <w:r w:rsidR="00A419CE" w:rsidRPr="009647F8">
        <w:rPr>
          <w:rFonts w:ascii="Calibri" w:hAnsi="Calibri"/>
          <w:b w:val="0"/>
          <w:color w:val="0000FF"/>
          <w:sz w:val="20"/>
          <w:szCs w:val="20"/>
        </w:rPr>
        <w:t>Peoples</w:t>
      </w:r>
      <w:r w:rsidR="00A419CE" w:rsidRPr="009647F8">
        <w:rPr>
          <w:rFonts w:ascii="Calibri" w:hAnsi="Calibri"/>
          <w:b w:val="0"/>
          <w:color w:val="auto"/>
          <w:sz w:val="20"/>
          <w:szCs w:val="20"/>
        </w:rPr>
        <w:t>)</w:t>
      </w:r>
      <w:bookmarkEnd w:id="22"/>
    </w:p>
    <w:p w14:paraId="47A4699F" w14:textId="51C0E652" w:rsidR="00A27A6E" w:rsidRPr="009647F8" w:rsidRDefault="00CE3D2D" w:rsidP="00711F88">
      <w:pPr>
        <w:pStyle w:val="ListParagraph"/>
        <w:numPr>
          <w:ilvl w:val="0"/>
          <w:numId w:val="31"/>
        </w:numPr>
        <w:rPr>
          <w:rFonts w:ascii="Calibri" w:hAnsi="Calibri"/>
          <w:sz w:val="20"/>
          <w:szCs w:val="20"/>
        </w:rPr>
      </w:pPr>
      <w:r w:rsidRPr="009647F8">
        <w:rPr>
          <w:rFonts w:ascii="Calibri" w:hAnsi="Calibri"/>
          <w:sz w:val="20"/>
          <w:szCs w:val="20"/>
        </w:rPr>
        <w:t>US Version: C</w:t>
      </w:r>
      <w:r w:rsidR="003F5561" w:rsidRPr="009647F8">
        <w:rPr>
          <w:rFonts w:ascii="Calibri" w:hAnsi="Calibri"/>
          <w:sz w:val="20"/>
          <w:szCs w:val="20"/>
        </w:rPr>
        <w:t xml:space="preserve">reates a </w:t>
      </w:r>
      <w:r w:rsidR="00A27A6E" w:rsidRPr="009647F8">
        <w:rPr>
          <w:rFonts w:ascii="Calibri" w:hAnsi="Calibri"/>
          <w:i/>
          <w:sz w:val="20"/>
          <w:szCs w:val="20"/>
        </w:rPr>
        <w:t>rebuttable presumption</w:t>
      </w:r>
      <w:r w:rsidR="00A27A6E" w:rsidRPr="009647F8">
        <w:rPr>
          <w:rFonts w:ascii="Calibri" w:hAnsi="Calibri"/>
          <w:sz w:val="20"/>
          <w:szCs w:val="20"/>
        </w:rPr>
        <w:t xml:space="preserve"> that the D</w:t>
      </w:r>
      <w:r w:rsidR="00EB286D" w:rsidRPr="009647F8">
        <w:rPr>
          <w:rFonts w:ascii="Calibri" w:hAnsi="Calibri"/>
          <w:sz w:val="20"/>
          <w:szCs w:val="20"/>
        </w:rPr>
        <w:t>O</w:t>
      </w:r>
      <w:r w:rsidR="00A27A6E" w:rsidRPr="009647F8">
        <w:rPr>
          <w:rFonts w:ascii="Calibri" w:hAnsi="Calibri"/>
          <w:sz w:val="20"/>
          <w:szCs w:val="20"/>
        </w:rPr>
        <w:t xml:space="preserve"> acted fairly and reasonably</w:t>
      </w:r>
    </w:p>
    <w:p w14:paraId="45569A71" w14:textId="537E014C" w:rsidR="00580009" w:rsidRPr="009647F8" w:rsidRDefault="00CE3D2D" w:rsidP="00DE6E1B">
      <w:pPr>
        <w:pStyle w:val="ListParagraph"/>
        <w:numPr>
          <w:ilvl w:val="0"/>
          <w:numId w:val="31"/>
        </w:numPr>
        <w:rPr>
          <w:rFonts w:ascii="Calibri" w:hAnsi="Calibri"/>
          <w:sz w:val="20"/>
          <w:szCs w:val="20"/>
        </w:rPr>
      </w:pPr>
      <w:r w:rsidRPr="009647F8">
        <w:rPr>
          <w:rFonts w:ascii="Calibri" w:hAnsi="Calibri"/>
          <w:sz w:val="20"/>
          <w:szCs w:val="20"/>
        </w:rPr>
        <w:t xml:space="preserve">Canadian Version: </w:t>
      </w:r>
      <w:r w:rsidR="00DE6E1B" w:rsidRPr="009647F8">
        <w:rPr>
          <w:rFonts w:ascii="Calibri" w:hAnsi="Calibri"/>
          <w:sz w:val="20"/>
          <w:szCs w:val="20"/>
        </w:rPr>
        <w:t>Rule relates</w:t>
      </w:r>
      <w:r w:rsidR="00713F5C" w:rsidRPr="009647F8">
        <w:rPr>
          <w:rFonts w:ascii="Calibri" w:hAnsi="Calibri"/>
          <w:sz w:val="20"/>
          <w:szCs w:val="20"/>
        </w:rPr>
        <w:t xml:space="preserve"> to </w:t>
      </w:r>
      <w:r w:rsidR="00713F5C" w:rsidRPr="009647F8">
        <w:rPr>
          <w:rFonts w:ascii="Calibri" w:hAnsi="Calibri"/>
          <w:i/>
          <w:sz w:val="20"/>
          <w:szCs w:val="20"/>
        </w:rPr>
        <w:t>the standard of proof</w:t>
      </w:r>
    </w:p>
    <w:p w14:paraId="2A323A82" w14:textId="4078FEFD" w:rsidR="00543F85" w:rsidRPr="009647F8" w:rsidRDefault="0083563A" w:rsidP="00711F88">
      <w:pPr>
        <w:pStyle w:val="ListParagraph"/>
        <w:numPr>
          <w:ilvl w:val="0"/>
          <w:numId w:val="31"/>
        </w:numPr>
        <w:rPr>
          <w:rFonts w:ascii="Calibri" w:hAnsi="Calibri"/>
          <w:sz w:val="20"/>
          <w:szCs w:val="20"/>
        </w:rPr>
      </w:pPr>
      <w:r w:rsidRPr="009647F8">
        <w:rPr>
          <w:rFonts w:ascii="Calibri" w:hAnsi="Calibri"/>
          <w:b/>
          <w:sz w:val="20"/>
          <w:szCs w:val="20"/>
        </w:rPr>
        <w:t>POLICY</w:t>
      </w:r>
      <w:r w:rsidRPr="009647F8">
        <w:rPr>
          <w:rFonts w:ascii="Calibri" w:hAnsi="Calibri"/>
          <w:sz w:val="20"/>
          <w:szCs w:val="20"/>
        </w:rPr>
        <w:t xml:space="preserve">: </w:t>
      </w:r>
      <w:r w:rsidR="004F0F89" w:rsidRPr="009647F8">
        <w:rPr>
          <w:rFonts w:ascii="Calibri" w:hAnsi="Calibri"/>
          <w:sz w:val="20"/>
          <w:szCs w:val="20"/>
        </w:rPr>
        <w:t>Courts</w:t>
      </w:r>
      <w:r w:rsidRPr="009647F8">
        <w:rPr>
          <w:rFonts w:ascii="Calibri" w:hAnsi="Calibri"/>
          <w:sz w:val="20"/>
          <w:szCs w:val="20"/>
        </w:rPr>
        <w:t xml:space="preserve"> reluctant to engage in extensive </w:t>
      </w:r>
      <w:r w:rsidRPr="009647F8">
        <w:rPr>
          <w:rFonts w:ascii="Calibri" w:hAnsi="Calibri"/>
          <w:i/>
          <w:sz w:val="20"/>
          <w:szCs w:val="20"/>
          <w:u w:val="single"/>
        </w:rPr>
        <w:t>ex post facto</w:t>
      </w:r>
      <w:r w:rsidRPr="009647F8">
        <w:rPr>
          <w:rFonts w:ascii="Calibri" w:hAnsi="Calibri"/>
          <w:sz w:val="20"/>
          <w:szCs w:val="20"/>
        </w:rPr>
        <w:t xml:space="preserve"> review of the substantive me</w:t>
      </w:r>
      <w:r w:rsidR="00543F85" w:rsidRPr="009647F8">
        <w:rPr>
          <w:rFonts w:ascii="Calibri" w:hAnsi="Calibri"/>
          <w:sz w:val="20"/>
          <w:szCs w:val="20"/>
        </w:rPr>
        <w:t>rits of judgments made by D</w:t>
      </w:r>
      <w:r w:rsidR="008629D0" w:rsidRPr="009647F8">
        <w:rPr>
          <w:rFonts w:ascii="Calibri" w:hAnsi="Calibri"/>
          <w:sz w:val="20"/>
          <w:szCs w:val="20"/>
        </w:rPr>
        <w:t>O</w:t>
      </w:r>
      <w:r w:rsidR="00543F85" w:rsidRPr="009647F8">
        <w:rPr>
          <w:rFonts w:ascii="Calibri" w:hAnsi="Calibri"/>
          <w:sz w:val="20"/>
          <w:szCs w:val="20"/>
        </w:rPr>
        <w:t>s</w:t>
      </w:r>
    </w:p>
    <w:p w14:paraId="5EA9B185" w14:textId="1BF29BEC" w:rsidR="0083563A" w:rsidRPr="009647F8" w:rsidRDefault="00543F85" w:rsidP="00711F88">
      <w:pPr>
        <w:pStyle w:val="ListParagraph"/>
        <w:numPr>
          <w:ilvl w:val="1"/>
          <w:numId w:val="31"/>
        </w:numPr>
        <w:rPr>
          <w:rFonts w:ascii="Calibri" w:hAnsi="Calibri"/>
          <w:sz w:val="20"/>
          <w:szCs w:val="20"/>
        </w:rPr>
      </w:pPr>
      <w:r w:rsidRPr="009647F8">
        <w:rPr>
          <w:rFonts w:ascii="Calibri" w:hAnsi="Calibri"/>
          <w:b/>
          <w:sz w:val="20"/>
          <w:szCs w:val="20"/>
        </w:rPr>
        <w:t>J</w:t>
      </w:r>
      <w:r w:rsidR="0083563A" w:rsidRPr="009647F8">
        <w:rPr>
          <w:rFonts w:ascii="Calibri" w:hAnsi="Calibri"/>
          <w:sz w:val="20"/>
          <w:szCs w:val="20"/>
        </w:rPr>
        <w:t>udicial “second-guessing” is inhospitable to effective business decision-making</w:t>
      </w:r>
      <w:r w:rsidR="006D48FE" w:rsidRPr="009647F8">
        <w:rPr>
          <w:rFonts w:ascii="Calibri" w:hAnsi="Calibri"/>
          <w:sz w:val="20"/>
          <w:szCs w:val="20"/>
        </w:rPr>
        <w:t>;</w:t>
      </w:r>
      <w:r w:rsidR="0091154F" w:rsidRPr="009647F8">
        <w:rPr>
          <w:rFonts w:ascii="Calibri" w:hAnsi="Calibri"/>
          <w:sz w:val="20"/>
          <w:szCs w:val="20"/>
        </w:rPr>
        <w:t xml:space="preserve"> often made with </w:t>
      </w:r>
      <w:r w:rsidR="0083563A" w:rsidRPr="009647F8">
        <w:rPr>
          <w:rFonts w:ascii="Calibri" w:hAnsi="Calibri"/>
          <w:sz w:val="20"/>
          <w:szCs w:val="20"/>
        </w:rPr>
        <w:t>less-than-optimal information and ti</w:t>
      </w:r>
      <w:r w:rsidR="006D48FE" w:rsidRPr="009647F8">
        <w:rPr>
          <w:rFonts w:ascii="Calibri" w:hAnsi="Calibri"/>
          <w:sz w:val="20"/>
          <w:szCs w:val="20"/>
        </w:rPr>
        <w:t>me</w:t>
      </w:r>
    </w:p>
    <w:p w14:paraId="2F0C1229" w14:textId="32AEB93A" w:rsidR="0083563A" w:rsidRPr="009647F8" w:rsidRDefault="00106ED3" w:rsidP="00711F88">
      <w:pPr>
        <w:pStyle w:val="ListParagraph"/>
        <w:numPr>
          <w:ilvl w:val="1"/>
          <w:numId w:val="31"/>
        </w:numPr>
        <w:rPr>
          <w:rFonts w:ascii="Calibri" w:hAnsi="Calibri"/>
          <w:sz w:val="20"/>
          <w:szCs w:val="20"/>
        </w:rPr>
      </w:pPr>
      <w:r w:rsidRPr="009647F8">
        <w:rPr>
          <w:rFonts w:ascii="Calibri" w:hAnsi="Calibri"/>
          <w:sz w:val="20"/>
          <w:szCs w:val="20"/>
        </w:rPr>
        <w:t xml:space="preserve">N.B. </w:t>
      </w:r>
      <w:r w:rsidR="00D4478A" w:rsidRPr="009647F8">
        <w:rPr>
          <w:rFonts w:ascii="Calibri" w:hAnsi="Calibri"/>
          <w:color w:val="0000FF"/>
          <w:sz w:val="20"/>
          <w:szCs w:val="20"/>
        </w:rPr>
        <w:t>BCE</w:t>
      </w:r>
      <w:r w:rsidR="00D4478A" w:rsidRPr="009647F8">
        <w:rPr>
          <w:rFonts w:ascii="Calibri" w:hAnsi="Calibri"/>
          <w:sz w:val="20"/>
          <w:szCs w:val="20"/>
        </w:rPr>
        <w:t xml:space="preserve"> set out</w:t>
      </w:r>
      <w:r w:rsidR="0083563A" w:rsidRPr="009647F8">
        <w:rPr>
          <w:rFonts w:ascii="Calibri" w:hAnsi="Calibri"/>
          <w:sz w:val="20"/>
          <w:szCs w:val="20"/>
        </w:rPr>
        <w:t xml:space="preserve"> </w:t>
      </w:r>
      <w:r w:rsidR="0083563A" w:rsidRPr="009647F8">
        <w:rPr>
          <w:rFonts w:ascii="Calibri" w:hAnsi="Calibri"/>
          <w:i/>
          <w:sz w:val="20"/>
          <w:szCs w:val="20"/>
        </w:rPr>
        <w:t>reasonableness standard</w:t>
      </w:r>
      <w:r w:rsidR="009F5D01" w:rsidRPr="009647F8">
        <w:rPr>
          <w:rFonts w:ascii="Calibri" w:hAnsi="Calibri"/>
          <w:sz w:val="20"/>
          <w:szCs w:val="20"/>
        </w:rPr>
        <w:t>;</w:t>
      </w:r>
      <w:r w:rsidR="0083563A" w:rsidRPr="009647F8">
        <w:rPr>
          <w:rFonts w:ascii="Calibri" w:hAnsi="Calibri"/>
          <w:sz w:val="20"/>
          <w:szCs w:val="20"/>
        </w:rPr>
        <w:t xml:space="preserve"> may suggest a slightly higher standard </w:t>
      </w:r>
      <w:r w:rsidR="003900A6" w:rsidRPr="009647F8">
        <w:rPr>
          <w:rFonts w:ascii="Calibri" w:hAnsi="Calibri"/>
          <w:sz w:val="20"/>
          <w:szCs w:val="20"/>
        </w:rPr>
        <w:t xml:space="preserve">for the BJR </w:t>
      </w:r>
      <w:r w:rsidR="00DC5945" w:rsidRPr="009647F8">
        <w:rPr>
          <w:rFonts w:ascii="Calibri" w:hAnsi="Calibri"/>
          <w:sz w:val="20"/>
          <w:szCs w:val="20"/>
        </w:rPr>
        <w:t>going f</w:t>
      </w:r>
      <w:r w:rsidR="004F0DA5" w:rsidRPr="009647F8">
        <w:rPr>
          <w:rFonts w:ascii="Calibri" w:hAnsi="Calibri"/>
          <w:sz w:val="20"/>
          <w:szCs w:val="20"/>
        </w:rPr>
        <w:t>w</w:t>
      </w:r>
      <w:r w:rsidR="00DC5945" w:rsidRPr="009647F8">
        <w:rPr>
          <w:rFonts w:ascii="Calibri" w:hAnsi="Calibri"/>
          <w:sz w:val="20"/>
          <w:szCs w:val="20"/>
        </w:rPr>
        <w:t>d</w:t>
      </w:r>
    </w:p>
    <w:p w14:paraId="1B0AF5D9" w14:textId="15F1CAEC" w:rsidR="006E2E80" w:rsidRPr="009647F8" w:rsidRDefault="00712AA3" w:rsidP="00711F88">
      <w:pPr>
        <w:pStyle w:val="ListParagraph"/>
        <w:numPr>
          <w:ilvl w:val="0"/>
          <w:numId w:val="31"/>
        </w:numPr>
        <w:rPr>
          <w:rFonts w:ascii="Calibri" w:hAnsi="Calibri"/>
          <w:sz w:val="20"/>
          <w:szCs w:val="20"/>
        </w:rPr>
      </w:pPr>
      <w:r w:rsidRPr="009647F8">
        <w:rPr>
          <w:rFonts w:ascii="Calibri" w:hAnsi="Calibri"/>
          <w:b/>
          <w:sz w:val="20"/>
          <w:szCs w:val="20"/>
        </w:rPr>
        <w:t>WHY:</w:t>
      </w:r>
      <w:r w:rsidRPr="009647F8">
        <w:rPr>
          <w:rFonts w:ascii="Calibri" w:hAnsi="Calibri"/>
          <w:sz w:val="20"/>
          <w:szCs w:val="20"/>
        </w:rPr>
        <w:t xml:space="preserve"> </w:t>
      </w:r>
      <w:r w:rsidR="00D27BA9" w:rsidRPr="009647F8">
        <w:rPr>
          <w:rFonts w:ascii="Calibri" w:hAnsi="Calibri"/>
          <w:sz w:val="20"/>
          <w:szCs w:val="20"/>
        </w:rPr>
        <w:t>No</w:t>
      </w:r>
      <w:r w:rsidR="0083563A" w:rsidRPr="009647F8">
        <w:rPr>
          <w:rFonts w:ascii="Calibri" w:hAnsi="Calibri"/>
          <w:sz w:val="20"/>
          <w:szCs w:val="20"/>
        </w:rPr>
        <w:t xml:space="preserve"> strong </w:t>
      </w:r>
      <w:r w:rsidR="0083563A" w:rsidRPr="009647F8">
        <w:rPr>
          <w:rFonts w:ascii="Calibri" w:hAnsi="Calibri"/>
          <w:i/>
          <w:sz w:val="20"/>
          <w:szCs w:val="20"/>
        </w:rPr>
        <w:t>a priori</w:t>
      </w:r>
      <w:r w:rsidR="00796A3D" w:rsidRPr="009647F8">
        <w:rPr>
          <w:rFonts w:ascii="Calibri" w:hAnsi="Calibri"/>
          <w:sz w:val="20"/>
          <w:szCs w:val="20"/>
        </w:rPr>
        <w:t xml:space="preserve"> basis for believing that</w:t>
      </w:r>
      <w:r w:rsidR="0083563A" w:rsidRPr="009647F8">
        <w:rPr>
          <w:rFonts w:ascii="Calibri" w:hAnsi="Calibri"/>
          <w:sz w:val="20"/>
          <w:szCs w:val="20"/>
        </w:rPr>
        <w:t xml:space="preserve"> cou</w:t>
      </w:r>
      <w:r w:rsidR="006977B2" w:rsidRPr="009647F8">
        <w:rPr>
          <w:rFonts w:ascii="Calibri" w:hAnsi="Calibri"/>
          <w:sz w:val="20"/>
          <w:szCs w:val="20"/>
        </w:rPr>
        <w:t>rts are/will be better positioned than D</w:t>
      </w:r>
      <w:r w:rsidR="00796A3D" w:rsidRPr="009647F8">
        <w:rPr>
          <w:rFonts w:ascii="Calibri" w:hAnsi="Calibri"/>
          <w:sz w:val="20"/>
          <w:szCs w:val="20"/>
        </w:rPr>
        <w:t>O</w:t>
      </w:r>
      <w:r w:rsidR="0083563A" w:rsidRPr="009647F8">
        <w:rPr>
          <w:rFonts w:ascii="Calibri" w:hAnsi="Calibri"/>
          <w:sz w:val="20"/>
          <w:szCs w:val="20"/>
        </w:rPr>
        <w:t xml:space="preserve">s to make decisions </w:t>
      </w:r>
      <w:r w:rsidR="003A6177" w:rsidRPr="009647F8">
        <w:rPr>
          <w:rFonts w:ascii="Calibri" w:hAnsi="Calibri"/>
          <w:sz w:val="20"/>
          <w:szCs w:val="20"/>
        </w:rPr>
        <w:t>wrt the</w:t>
      </w:r>
      <w:r w:rsidR="0083563A" w:rsidRPr="009647F8">
        <w:rPr>
          <w:rFonts w:ascii="Calibri" w:hAnsi="Calibri"/>
          <w:sz w:val="20"/>
          <w:szCs w:val="20"/>
        </w:rPr>
        <w:t xml:space="preserve"> best</w:t>
      </w:r>
      <w:r w:rsidR="006E2E80" w:rsidRPr="009647F8">
        <w:rPr>
          <w:rFonts w:ascii="Calibri" w:hAnsi="Calibri"/>
          <w:sz w:val="20"/>
          <w:szCs w:val="20"/>
        </w:rPr>
        <w:t xml:space="preserve"> interests of the corporation</w:t>
      </w:r>
    </w:p>
    <w:p w14:paraId="7D21765F" w14:textId="326E1BC4" w:rsidR="0083563A" w:rsidRPr="009647F8" w:rsidRDefault="00AA1221" w:rsidP="00711F88">
      <w:pPr>
        <w:pStyle w:val="ListParagraph"/>
        <w:numPr>
          <w:ilvl w:val="1"/>
          <w:numId w:val="31"/>
        </w:numPr>
        <w:rPr>
          <w:rFonts w:ascii="Calibri" w:hAnsi="Calibri"/>
          <w:sz w:val="20"/>
          <w:szCs w:val="20"/>
        </w:rPr>
      </w:pPr>
      <w:r w:rsidRPr="009647F8">
        <w:rPr>
          <w:rFonts w:ascii="Calibri" w:hAnsi="Calibri"/>
          <w:sz w:val="20"/>
          <w:szCs w:val="20"/>
        </w:rPr>
        <w:t>C</w:t>
      </w:r>
      <w:r w:rsidR="0083563A" w:rsidRPr="009647F8">
        <w:rPr>
          <w:rFonts w:ascii="Calibri" w:hAnsi="Calibri"/>
          <w:sz w:val="20"/>
          <w:szCs w:val="20"/>
        </w:rPr>
        <w:t>omplex business judgments are the culmination of a host of comple</w:t>
      </w:r>
      <w:r w:rsidR="00B7583E" w:rsidRPr="009647F8">
        <w:rPr>
          <w:rFonts w:ascii="Calibri" w:hAnsi="Calibri"/>
          <w:sz w:val="20"/>
          <w:szCs w:val="20"/>
        </w:rPr>
        <w:t>x judgments; judiciary role</w:t>
      </w:r>
      <w:r w:rsidR="00A47205" w:rsidRPr="009647F8">
        <w:rPr>
          <w:rFonts w:ascii="Calibri" w:hAnsi="Calibri"/>
          <w:sz w:val="20"/>
          <w:szCs w:val="20"/>
        </w:rPr>
        <w:t xml:space="preserve"> is highly suspect</w:t>
      </w:r>
      <w:r w:rsidR="0083563A" w:rsidRPr="009647F8">
        <w:rPr>
          <w:rFonts w:ascii="Calibri" w:hAnsi="Calibri"/>
          <w:sz w:val="20"/>
          <w:szCs w:val="20"/>
        </w:rPr>
        <w:t xml:space="preserve"> </w:t>
      </w:r>
    </w:p>
    <w:p w14:paraId="07C725A8" w14:textId="7A165399" w:rsidR="0083563A" w:rsidRPr="009647F8" w:rsidRDefault="0083563A" w:rsidP="00711F88">
      <w:pPr>
        <w:pStyle w:val="ListParagraph"/>
        <w:numPr>
          <w:ilvl w:val="0"/>
          <w:numId w:val="31"/>
        </w:numPr>
        <w:rPr>
          <w:rFonts w:ascii="Calibri" w:hAnsi="Calibri"/>
          <w:sz w:val="20"/>
          <w:szCs w:val="20"/>
        </w:rPr>
      </w:pPr>
      <w:r w:rsidRPr="009647F8">
        <w:rPr>
          <w:rFonts w:ascii="Calibri" w:hAnsi="Calibri"/>
          <w:b/>
          <w:sz w:val="20"/>
          <w:szCs w:val="20"/>
        </w:rPr>
        <w:t>BOTTOM LINE</w:t>
      </w:r>
      <w:r w:rsidR="008740D3" w:rsidRPr="009647F8">
        <w:rPr>
          <w:rFonts w:ascii="Calibri" w:hAnsi="Calibri"/>
          <w:sz w:val="20"/>
          <w:szCs w:val="20"/>
        </w:rPr>
        <w:t>: C</w:t>
      </w:r>
      <w:r w:rsidRPr="009647F8">
        <w:rPr>
          <w:rFonts w:ascii="Calibri" w:hAnsi="Calibri"/>
          <w:sz w:val="20"/>
          <w:szCs w:val="20"/>
        </w:rPr>
        <w:t xml:space="preserve">ourts continue to </w:t>
      </w:r>
      <w:r w:rsidR="009655EF" w:rsidRPr="009647F8">
        <w:rPr>
          <w:rFonts w:ascii="Calibri" w:hAnsi="Calibri"/>
          <w:sz w:val="20"/>
          <w:szCs w:val="20"/>
        </w:rPr>
        <w:t>avoid interfering w/</w:t>
      </w:r>
      <w:r w:rsidRPr="009647F8">
        <w:rPr>
          <w:rFonts w:ascii="Calibri" w:hAnsi="Calibri"/>
          <w:sz w:val="20"/>
          <w:szCs w:val="20"/>
        </w:rPr>
        <w:t xml:space="preserve"> with most business decisions, for three reasons:</w:t>
      </w:r>
    </w:p>
    <w:p w14:paraId="7DFC5D58" w14:textId="629317EC" w:rsidR="0083563A" w:rsidRPr="009647F8" w:rsidRDefault="0083563A" w:rsidP="008224A1">
      <w:pPr>
        <w:pStyle w:val="ListParagraph"/>
        <w:numPr>
          <w:ilvl w:val="1"/>
          <w:numId w:val="91"/>
        </w:numPr>
        <w:rPr>
          <w:rFonts w:ascii="Calibri" w:hAnsi="Calibri"/>
          <w:sz w:val="20"/>
          <w:szCs w:val="20"/>
        </w:rPr>
      </w:pPr>
      <w:r w:rsidRPr="009647F8">
        <w:rPr>
          <w:rFonts w:ascii="Calibri" w:hAnsi="Calibri"/>
          <w:sz w:val="20"/>
          <w:szCs w:val="20"/>
        </w:rPr>
        <w:t>Judges lack the skills to evaluate business decisions, and they cannot get those skills from expert witnesses because there is no such thing as the “profession</w:t>
      </w:r>
      <w:r w:rsidR="008961D8">
        <w:rPr>
          <w:rFonts w:ascii="Calibri" w:hAnsi="Calibri"/>
          <w:sz w:val="20"/>
          <w:szCs w:val="20"/>
        </w:rPr>
        <w:t>” of a director (for standards)</w:t>
      </w:r>
    </w:p>
    <w:p w14:paraId="5595E577" w14:textId="2ECD3110" w:rsidR="0083563A" w:rsidRPr="009647F8" w:rsidRDefault="0083563A" w:rsidP="008224A1">
      <w:pPr>
        <w:pStyle w:val="ListParagraph"/>
        <w:numPr>
          <w:ilvl w:val="1"/>
          <w:numId w:val="91"/>
        </w:numPr>
        <w:rPr>
          <w:rFonts w:ascii="Calibri" w:hAnsi="Calibri"/>
          <w:sz w:val="20"/>
          <w:szCs w:val="20"/>
        </w:rPr>
      </w:pPr>
      <w:r w:rsidRPr="009647F8">
        <w:rPr>
          <w:rFonts w:ascii="Calibri" w:hAnsi="Calibri"/>
          <w:sz w:val="20"/>
          <w:szCs w:val="20"/>
        </w:rPr>
        <w:t>Place a pr</w:t>
      </w:r>
      <w:r w:rsidR="00313BFB" w:rsidRPr="009647F8">
        <w:rPr>
          <w:rFonts w:ascii="Calibri" w:hAnsi="Calibri"/>
          <w:sz w:val="20"/>
          <w:szCs w:val="20"/>
        </w:rPr>
        <w:t>emium on the risks of hindsight – easy to look backwards and think it was a poor decision</w:t>
      </w:r>
    </w:p>
    <w:p w14:paraId="62D109D1" w14:textId="703D1A7A" w:rsidR="0026636B" w:rsidRPr="009647F8" w:rsidRDefault="000D745D" w:rsidP="008224A1">
      <w:pPr>
        <w:pStyle w:val="ListParagraph"/>
        <w:numPr>
          <w:ilvl w:val="1"/>
          <w:numId w:val="91"/>
        </w:numPr>
        <w:rPr>
          <w:rFonts w:ascii="Calibri" w:hAnsi="Calibri"/>
          <w:sz w:val="20"/>
          <w:szCs w:val="20"/>
        </w:rPr>
      </w:pPr>
      <w:r w:rsidRPr="009647F8">
        <w:rPr>
          <w:rFonts w:ascii="Calibri" w:hAnsi="Calibri"/>
          <w:sz w:val="20"/>
          <w:szCs w:val="20"/>
        </w:rPr>
        <w:t>Placing t</w:t>
      </w:r>
      <w:r w:rsidR="0083563A" w:rsidRPr="009647F8">
        <w:rPr>
          <w:rFonts w:ascii="Calibri" w:hAnsi="Calibri"/>
          <w:sz w:val="20"/>
          <w:szCs w:val="20"/>
        </w:rPr>
        <w:t xml:space="preserve">oo high a standard on </w:t>
      </w:r>
      <w:r w:rsidR="0035603E" w:rsidRPr="009647F8">
        <w:rPr>
          <w:rFonts w:ascii="Calibri" w:hAnsi="Calibri"/>
          <w:sz w:val="20"/>
          <w:szCs w:val="20"/>
        </w:rPr>
        <w:t>DOs and ORs</w:t>
      </w:r>
      <w:r w:rsidR="0083563A" w:rsidRPr="009647F8">
        <w:rPr>
          <w:rFonts w:ascii="Calibri" w:hAnsi="Calibri"/>
          <w:sz w:val="20"/>
          <w:szCs w:val="20"/>
        </w:rPr>
        <w:t xml:space="preserve"> will dissuade good people f</w:t>
      </w:r>
      <w:r w:rsidR="0026636B" w:rsidRPr="009647F8">
        <w:rPr>
          <w:rFonts w:ascii="Calibri" w:hAnsi="Calibri"/>
          <w:sz w:val="20"/>
          <w:szCs w:val="20"/>
        </w:rPr>
        <w:t>rom taking on these positions</w:t>
      </w:r>
    </w:p>
    <w:p w14:paraId="7290E0AB" w14:textId="4807F3FC" w:rsidR="0083563A" w:rsidRPr="009647F8" w:rsidRDefault="0083563A" w:rsidP="008224A1">
      <w:pPr>
        <w:pStyle w:val="ListParagraph"/>
        <w:numPr>
          <w:ilvl w:val="2"/>
          <w:numId w:val="91"/>
        </w:numPr>
        <w:rPr>
          <w:rFonts w:ascii="Calibri" w:hAnsi="Calibri"/>
          <w:sz w:val="20"/>
          <w:szCs w:val="20"/>
        </w:rPr>
      </w:pPr>
      <w:r w:rsidRPr="009647F8">
        <w:rPr>
          <w:rFonts w:ascii="Calibri" w:hAnsi="Calibri"/>
          <w:sz w:val="20"/>
          <w:szCs w:val="20"/>
        </w:rPr>
        <w:t>Pa</w:t>
      </w:r>
      <w:r w:rsidR="00DB01FF" w:rsidRPr="009647F8">
        <w:rPr>
          <w:rFonts w:ascii="Calibri" w:hAnsi="Calibri"/>
          <w:sz w:val="20"/>
          <w:szCs w:val="20"/>
        </w:rPr>
        <w:t>t</w:t>
      </w:r>
      <w:r w:rsidRPr="009647F8">
        <w:rPr>
          <w:rFonts w:ascii="Calibri" w:hAnsi="Calibri"/>
          <w:sz w:val="20"/>
          <w:szCs w:val="20"/>
        </w:rPr>
        <w:t>terson thinks this is flawed; won’t dissuade people from</w:t>
      </w:r>
      <w:r w:rsidR="0026636B" w:rsidRPr="009647F8">
        <w:rPr>
          <w:rFonts w:ascii="Calibri" w:hAnsi="Calibri"/>
          <w:sz w:val="20"/>
          <w:szCs w:val="20"/>
        </w:rPr>
        <w:t xml:space="preserve"> taking on million dollar jobs!</w:t>
      </w:r>
    </w:p>
    <w:p w14:paraId="240DADFA" w14:textId="3F6E67F3" w:rsidR="00051761" w:rsidRPr="009647F8" w:rsidRDefault="00051761" w:rsidP="008224A1">
      <w:pPr>
        <w:pStyle w:val="ListParagraph"/>
        <w:numPr>
          <w:ilvl w:val="0"/>
          <w:numId w:val="91"/>
        </w:numPr>
        <w:rPr>
          <w:rFonts w:ascii="Calibri" w:hAnsi="Calibri"/>
          <w:sz w:val="20"/>
          <w:szCs w:val="20"/>
        </w:rPr>
      </w:pPr>
      <w:r w:rsidRPr="009647F8">
        <w:rPr>
          <w:rFonts w:ascii="Calibri" w:hAnsi="Calibri"/>
          <w:color w:val="0000FF"/>
          <w:sz w:val="20"/>
          <w:szCs w:val="20"/>
        </w:rPr>
        <w:t>BCE:</w:t>
      </w:r>
      <w:r w:rsidRPr="009647F8">
        <w:rPr>
          <w:rFonts w:ascii="Calibri" w:hAnsi="Calibri"/>
          <w:sz w:val="20"/>
          <w:szCs w:val="20"/>
        </w:rPr>
        <w:t xml:space="preserve"> "The </w:t>
      </w:r>
      <w:r w:rsidR="00257CB3" w:rsidRPr="009647F8">
        <w:rPr>
          <w:rFonts w:ascii="Calibri" w:hAnsi="Calibri"/>
          <w:sz w:val="20"/>
          <w:szCs w:val="20"/>
        </w:rPr>
        <w:t>BJR</w:t>
      </w:r>
      <w:r w:rsidRPr="009647F8">
        <w:rPr>
          <w:rFonts w:ascii="Calibri" w:hAnsi="Calibri"/>
          <w:sz w:val="20"/>
          <w:szCs w:val="20"/>
        </w:rPr>
        <w:t xml:space="preserve"> accords deference to a business decision, so long as it lies within a range of reasonable alternatives."</w:t>
      </w:r>
    </w:p>
    <w:p w14:paraId="22C135E5" w14:textId="56057A38" w:rsidR="00B70813" w:rsidRPr="00B70813" w:rsidRDefault="00EE27D7" w:rsidP="00712902">
      <w:pPr>
        <w:pStyle w:val="ListParagraph"/>
        <w:numPr>
          <w:ilvl w:val="0"/>
          <w:numId w:val="91"/>
        </w:numPr>
        <w:rPr>
          <w:rFonts w:ascii="Calibri" w:hAnsi="Calibri"/>
          <w:sz w:val="20"/>
          <w:szCs w:val="20"/>
        </w:rPr>
      </w:pPr>
      <w:r w:rsidRPr="009647F8">
        <w:rPr>
          <w:rFonts w:ascii="Calibri" w:hAnsi="Calibri"/>
          <w:color w:val="0000FF"/>
          <w:sz w:val="20"/>
          <w:szCs w:val="20"/>
        </w:rPr>
        <w:t>Pente Invesment</w:t>
      </w:r>
      <w:r w:rsidRPr="009647F8">
        <w:rPr>
          <w:rFonts w:ascii="Calibri" w:hAnsi="Calibri"/>
          <w:sz w:val="20"/>
          <w:szCs w:val="20"/>
        </w:rPr>
        <w:t xml:space="preserve">: </w:t>
      </w:r>
      <w:r w:rsidR="00AC2A51" w:rsidRPr="009647F8">
        <w:rPr>
          <w:rFonts w:ascii="Calibri" w:hAnsi="Calibri"/>
          <w:sz w:val="20"/>
          <w:szCs w:val="20"/>
        </w:rPr>
        <w:t>Challenges the traditional view of profit being the sole justification for Board decisions. Upheld a decision by the Board to accept less than the highest bid.</w:t>
      </w:r>
    </w:p>
    <w:p w14:paraId="34610C9E" w14:textId="77777777" w:rsidR="00B70813" w:rsidRDefault="00B70813">
      <w:pPr>
        <w:rPr>
          <w:rFonts w:ascii="Calibri" w:eastAsiaTheme="majorEastAsia" w:hAnsi="Calibri" w:cstheme="majorBidi"/>
          <w:bCs/>
          <w:sz w:val="20"/>
          <w:szCs w:val="20"/>
        </w:rPr>
      </w:pPr>
      <w:r>
        <w:rPr>
          <w:rFonts w:ascii="Calibri" w:hAnsi="Calibri"/>
          <w:b/>
          <w:sz w:val="20"/>
          <w:szCs w:val="20"/>
        </w:rPr>
        <w:br w:type="page"/>
      </w:r>
    </w:p>
    <w:p w14:paraId="13A9D389" w14:textId="2B2E9042" w:rsidR="004C4C9E" w:rsidRPr="009647F8" w:rsidRDefault="007D16ED" w:rsidP="00712902">
      <w:pPr>
        <w:pStyle w:val="Heading2"/>
        <w:rPr>
          <w:rFonts w:ascii="Calibri" w:hAnsi="Calibri"/>
          <w:b w:val="0"/>
          <w:color w:val="auto"/>
          <w:sz w:val="20"/>
          <w:szCs w:val="20"/>
        </w:rPr>
      </w:pPr>
      <w:bookmarkStart w:id="23" w:name="_Toc259613455"/>
      <w:r>
        <w:rPr>
          <w:rFonts w:ascii="Calibri" w:hAnsi="Calibri"/>
          <w:b w:val="0"/>
          <w:color w:val="auto"/>
          <w:sz w:val="20"/>
          <w:szCs w:val="20"/>
        </w:rPr>
        <w:t>(a</w:t>
      </w:r>
      <w:r w:rsidR="00A25D93" w:rsidRPr="009647F8">
        <w:rPr>
          <w:rFonts w:ascii="Calibri" w:hAnsi="Calibri"/>
          <w:b w:val="0"/>
          <w:color w:val="auto"/>
          <w:sz w:val="20"/>
          <w:szCs w:val="20"/>
        </w:rPr>
        <w:t xml:space="preserve">) </w:t>
      </w:r>
      <w:r w:rsidR="004C4C9E" w:rsidRPr="009647F8">
        <w:rPr>
          <w:rFonts w:ascii="Calibri" w:hAnsi="Calibri"/>
          <w:b w:val="0"/>
          <w:color w:val="auto"/>
          <w:sz w:val="20"/>
          <w:szCs w:val="20"/>
        </w:rPr>
        <w:t>Fiduciary Duties – BCA, s. 142</w:t>
      </w:r>
      <w:r w:rsidR="008961D8">
        <w:rPr>
          <w:rFonts w:ascii="Calibri" w:hAnsi="Calibri"/>
          <w:b w:val="0"/>
          <w:color w:val="auto"/>
          <w:sz w:val="20"/>
          <w:szCs w:val="20"/>
        </w:rPr>
        <w:t>(1)(a)</w:t>
      </w:r>
      <w:bookmarkEnd w:id="23"/>
    </w:p>
    <w:p w14:paraId="2DB9423C" w14:textId="008EE79A" w:rsidR="00F668C5" w:rsidRPr="009647F8" w:rsidRDefault="00F668C5" w:rsidP="00711F88">
      <w:pPr>
        <w:pStyle w:val="ListParagraph"/>
        <w:numPr>
          <w:ilvl w:val="0"/>
          <w:numId w:val="32"/>
        </w:numPr>
        <w:rPr>
          <w:rFonts w:ascii="Calibri" w:hAnsi="Calibri"/>
          <w:sz w:val="20"/>
          <w:szCs w:val="20"/>
        </w:rPr>
      </w:pPr>
      <w:r w:rsidRPr="009647F8">
        <w:rPr>
          <w:rFonts w:ascii="Calibri" w:hAnsi="Calibri"/>
          <w:sz w:val="20"/>
          <w:szCs w:val="20"/>
        </w:rPr>
        <w:t xml:space="preserve">Prior to the development of corporations, private parties attempted to </w:t>
      </w:r>
      <w:r w:rsidRPr="00B70813">
        <w:rPr>
          <w:rFonts w:ascii="Calibri" w:hAnsi="Calibri"/>
          <w:sz w:val="20"/>
          <w:szCs w:val="20"/>
          <w:u w:val="single"/>
        </w:rPr>
        <w:t>use trust law</w:t>
      </w:r>
      <w:r w:rsidRPr="009647F8">
        <w:rPr>
          <w:rFonts w:ascii="Calibri" w:hAnsi="Calibri"/>
          <w:sz w:val="20"/>
          <w:szCs w:val="20"/>
        </w:rPr>
        <w:t xml:space="preserve"> within businesses to enforce duties on manag</w:t>
      </w:r>
      <w:r w:rsidR="007C54ED" w:rsidRPr="009647F8">
        <w:rPr>
          <w:rFonts w:ascii="Calibri" w:hAnsi="Calibri"/>
          <w:sz w:val="20"/>
          <w:szCs w:val="20"/>
        </w:rPr>
        <w:t>ement</w:t>
      </w:r>
      <w:r w:rsidR="00C8446B" w:rsidRPr="009647F8">
        <w:rPr>
          <w:rFonts w:ascii="Calibri" w:hAnsi="Calibri"/>
          <w:sz w:val="20"/>
          <w:szCs w:val="20"/>
        </w:rPr>
        <w:t>/stakeholders</w:t>
      </w:r>
    </w:p>
    <w:p w14:paraId="3F95909B" w14:textId="7C46E722" w:rsidR="00614163" w:rsidRPr="009647F8" w:rsidRDefault="000764A7" w:rsidP="00711F88">
      <w:pPr>
        <w:pStyle w:val="ListParagraph"/>
        <w:numPr>
          <w:ilvl w:val="0"/>
          <w:numId w:val="32"/>
        </w:numPr>
        <w:rPr>
          <w:rFonts w:ascii="Calibri" w:hAnsi="Calibri"/>
          <w:sz w:val="20"/>
          <w:szCs w:val="20"/>
        </w:rPr>
      </w:pPr>
      <w:r w:rsidRPr="009647F8">
        <w:rPr>
          <w:rFonts w:ascii="Calibri" w:hAnsi="Calibri"/>
          <w:sz w:val="20"/>
          <w:szCs w:val="20"/>
        </w:rPr>
        <w:t xml:space="preserve">However, </w:t>
      </w:r>
      <w:r w:rsidR="00AC55E5" w:rsidRPr="009647F8">
        <w:rPr>
          <w:rFonts w:ascii="Calibri" w:hAnsi="Calibri"/>
          <w:sz w:val="20"/>
          <w:szCs w:val="20"/>
        </w:rPr>
        <w:t>the strong influence of trust law then</w:t>
      </w:r>
      <w:r w:rsidR="00F668C5" w:rsidRPr="009647F8">
        <w:rPr>
          <w:rFonts w:ascii="Calibri" w:hAnsi="Calibri"/>
          <w:sz w:val="20"/>
          <w:szCs w:val="20"/>
        </w:rPr>
        <w:t xml:space="preserve"> lead </w:t>
      </w:r>
      <w:r w:rsidR="00FF1598" w:rsidRPr="009647F8">
        <w:rPr>
          <w:rFonts w:ascii="Calibri" w:hAnsi="Calibri"/>
          <w:sz w:val="20"/>
          <w:szCs w:val="20"/>
        </w:rPr>
        <w:t xml:space="preserve">courts to </w:t>
      </w:r>
      <w:r w:rsidR="00FF1598" w:rsidRPr="00B70813">
        <w:rPr>
          <w:rFonts w:ascii="Calibri" w:hAnsi="Calibri"/>
          <w:sz w:val="20"/>
          <w:szCs w:val="20"/>
          <w:u w:val="single"/>
        </w:rPr>
        <w:t xml:space="preserve">hold Directors </w:t>
      </w:r>
      <w:r w:rsidR="00FF1598" w:rsidRPr="00B70813">
        <w:rPr>
          <w:rFonts w:ascii="Calibri" w:hAnsi="Calibri"/>
          <w:i/>
          <w:sz w:val="20"/>
          <w:szCs w:val="20"/>
          <w:u w:val="single"/>
        </w:rPr>
        <w:t>strictly accountable</w:t>
      </w:r>
    </w:p>
    <w:p w14:paraId="26B355FD" w14:textId="48F67FE2" w:rsidR="00D06CD3" w:rsidRPr="009647F8" w:rsidRDefault="00D06CD3" w:rsidP="00711F88">
      <w:pPr>
        <w:pStyle w:val="ListParagraph"/>
        <w:numPr>
          <w:ilvl w:val="1"/>
          <w:numId w:val="32"/>
        </w:numPr>
        <w:rPr>
          <w:rFonts w:ascii="Calibri" w:hAnsi="Calibri"/>
          <w:sz w:val="20"/>
          <w:szCs w:val="20"/>
        </w:rPr>
      </w:pPr>
      <w:r w:rsidRPr="009647F8">
        <w:rPr>
          <w:rFonts w:ascii="Calibri" w:hAnsi="Calibri"/>
          <w:sz w:val="20"/>
          <w:szCs w:val="20"/>
        </w:rPr>
        <w:t>Lead to the development of the Business Judgement Rule</w:t>
      </w:r>
    </w:p>
    <w:p w14:paraId="6CDDF558" w14:textId="1CC414B9" w:rsidR="00B75405" w:rsidRPr="009647F8" w:rsidRDefault="00B75405" w:rsidP="00711F88">
      <w:pPr>
        <w:pStyle w:val="ListParagraph"/>
        <w:numPr>
          <w:ilvl w:val="0"/>
          <w:numId w:val="32"/>
        </w:numPr>
        <w:rPr>
          <w:rFonts w:ascii="Calibri" w:hAnsi="Calibri"/>
          <w:sz w:val="20"/>
          <w:szCs w:val="20"/>
        </w:rPr>
      </w:pPr>
      <w:r w:rsidRPr="00B70813">
        <w:rPr>
          <w:rFonts w:ascii="Calibri" w:hAnsi="Calibri"/>
          <w:color w:val="FF6600"/>
          <w:sz w:val="20"/>
          <w:szCs w:val="20"/>
        </w:rPr>
        <w:t>"The fiduciary duty to the CO is a broad, contextual concept. It is not confined to short-term profit or share value. It looks at the long-term interest</w:t>
      </w:r>
      <w:r w:rsidR="001D08EC" w:rsidRPr="00B70813">
        <w:rPr>
          <w:rFonts w:ascii="Calibri" w:hAnsi="Calibri"/>
          <w:color w:val="FF6600"/>
          <w:sz w:val="20"/>
          <w:szCs w:val="20"/>
        </w:rPr>
        <w:t>s</w:t>
      </w:r>
      <w:r w:rsidRPr="00B70813">
        <w:rPr>
          <w:rFonts w:ascii="Calibri" w:hAnsi="Calibri"/>
          <w:color w:val="FF6600"/>
          <w:sz w:val="20"/>
          <w:szCs w:val="20"/>
        </w:rPr>
        <w:t xml:space="preserve"> of the CO. The content of this duty varies with the situation at hand</w:t>
      </w:r>
      <w:r w:rsidR="00637BA5" w:rsidRPr="00B70813">
        <w:rPr>
          <w:rFonts w:ascii="Calibri" w:hAnsi="Calibri"/>
          <w:color w:val="FF6600"/>
          <w:sz w:val="20"/>
          <w:szCs w:val="20"/>
        </w:rPr>
        <w:t>…</w:t>
      </w:r>
      <w:r w:rsidRPr="00B70813">
        <w:rPr>
          <w:rFonts w:ascii="Calibri" w:hAnsi="Calibri"/>
          <w:color w:val="FF6600"/>
          <w:sz w:val="20"/>
          <w:szCs w:val="20"/>
        </w:rPr>
        <w:t>t</w:t>
      </w:r>
      <w:r w:rsidR="00B70813" w:rsidRPr="00B70813">
        <w:rPr>
          <w:rFonts w:ascii="Calibri" w:hAnsi="Calibri"/>
          <w:color w:val="FF6600"/>
          <w:sz w:val="20"/>
          <w:szCs w:val="20"/>
        </w:rPr>
        <w:t>he FD owed is mandatory; DO</w:t>
      </w:r>
      <w:r w:rsidR="00C3098C" w:rsidRPr="00B70813">
        <w:rPr>
          <w:rFonts w:ascii="Calibri" w:hAnsi="Calibri"/>
          <w:color w:val="FF6600"/>
          <w:sz w:val="20"/>
          <w:szCs w:val="20"/>
        </w:rPr>
        <w:t>s</w:t>
      </w:r>
      <w:r w:rsidRPr="00B70813">
        <w:rPr>
          <w:rFonts w:ascii="Calibri" w:hAnsi="Calibri"/>
          <w:color w:val="FF6600"/>
          <w:sz w:val="20"/>
          <w:szCs w:val="20"/>
        </w:rPr>
        <w:t xml:space="preserve"> must look to what is in</w:t>
      </w:r>
      <w:r w:rsidR="00CC5D82" w:rsidRPr="00B70813">
        <w:rPr>
          <w:rFonts w:ascii="Calibri" w:hAnsi="Calibri"/>
          <w:color w:val="FF6600"/>
          <w:sz w:val="20"/>
          <w:szCs w:val="20"/>
        </w:rPr>
        <w:t xml:space="preserve"> the best interests of the CO.</w:t>
      </w:r>
      <w:r w:rsidR="00FB281C" w:rsidRPr="00B70813">
        <w:rPr>
          <w:rFonts w:ascii="Calibri" w:hAnsi="Calibri"/>
          <w:color w:val="FF6600"/>
          <w:sz w:val="20"/>
          <w:szCs w:val="20"/>
        </w:rPr>
        <w:t>”</w:t>
      </w:r>
      <w:r w:rsidR="004A4997" w:rsidRPr="009647F8">
        <w:rPr>
          <w:rFonts w:ascii="Calibri" w:hAnsi="Calibri"/>
          <w:sz w:val="20"/>
          <w:szCs w:val="20"/>
        </w:rPr>
        <w:t xml:space="preserve"> </w:t>
      </w:r>
      <w:r w:rsidR="00CC5D82" w:rsidRPr="009647F8">
        <w:rPr>
          <w:rFonts w:ascii="Calibri" w:hAnsi="Calibri"/>
          <w:sz w:val="20"/>
          <w:szCs w:val="20"/>
        </w:rPr>
        <w:t>(</w:t>
      </w:r>
      <w:r w:rsidRPr="009647F8">
        <w:rPr>
          <w:rFonts w:ascii="Calibri" w:hAnsi="Calibri"/>
          <w:color w:val="0000FF"/>
          <w:sz w:val="20"/>
          <w:szCs w:val="20"/>
        </w:rPr>
        <w:t>BCE</w:t>
      </w:r>
      <w:r w:rsidR="00CC5D82" w:rsidRPr="009647F8">
        <w:rPr>
          <w:rFonts w:ascii="Calibri" w:hAnsi="Calibri"/>
          <w:i/>
          <w:sz w:val="20"/>
          <w:szCs w:val="20"/>
        </w:rPr>
        <w:t>)</w:t>
      </w:r>
    </w:p>
    <w:p w14:paraId="79DD36BA" w14:textId="624C5D51" w:rsidR="00B75405" w:rsidRPr="009647F8" w:rsidRDefault="00B75405" w:rsidP="00711F88">
      <w:pPr>
        <w:pStyle w:val="ListParagraph"/>
        <w:numPr>
          <w:ilvl w:val="0"/>
          <w:numId w:val="32"/>
        </w:numPr>
        <w:rPr>
          <w:rFonts w:ascii="Calibri" w:hAnsi="Calibri"/>
          <w:b/>
          <w:i/>
          <w:sz w:val="20"/>
          <w:szCs w:val="20"/>
        </w:rPr>
      </w:pPr>
      <w:r w:rsidRPr="009647F8">
        <w:rPr>
          <w:rFonts w:ascii="Calibri" w:hAnsi="Calibri"/>
          <w:sz w:val="20"/>
          <w:szCs w:val="20"/>
        </w:rPr>
        <w:t xml:space="preserve">“At all times, </w:t>
      </w:r>
      <w:r w:rsidR="00E86CE7" w:rsidRPr="009647F8">
        <w:rPr>
          <w:rFonts w:ascii="Calibri" w:hAnsi="Calibri"/>
          <w:sz w:val="20"/>
          <w:szCs w:val="20"/>
        </w:rPr>
        <w:t>DOs</w:t>
      </w:r>
      <w:r w:rsidRPr="009647F8">
        <w:rPr>
          <w:rFonts w:ascii="Calibri" w:hAnsi="Calibri"/>
          <w:sz w:val="20"/>
          <w:szCs w:val="20"/>
        </w:rPr>
        <w:t xml:space="preserve"> and </w:t>
      </w:r>
      <w:r w:rsidR="00E86CE7" w:rsidRPr="009647F8">
        <w:rPr>
          <w:rFonts w:ascii="Calibri" w:hAnsi="Calibri"/>
          <w:sz w:val="20"/>
          <w:szCs w:val="20"/>
        </w:rPr>
        <w:t>ORs</w:t>
      </w:r>
      <w:r w:rsidRPr="009647F8">
        <w:rPr>
          <w:rFonts w:ascii="Calibri" w:hAnsi="Calibri"/>
          <w:sz w:val="20"/>
          <w:szCs w:val="20"/>
        </w:rPr>
        <w:t xml:space="preserve"> owe their fiduciary obligation to the corporation. The interests of the corporation are not to be confused with the interests of the creditors or those of any other stakeholders.” </w:t>
      </w:r>
      <w:r w:rsidR="002505B1" w:rsidRPr="009647F8">
        <w:rPr>
          <w:rFonts w:ascii="Calibri" w:hAnsi="Calibri"/>
          <w:sz w:val="20"/>
          <w:szCs w:val="20"/>
        </w:rPr>
        <w:t>(</w:t>
      </w:r>
      <w:r w:rsidR="002505B1" w:rsidRPr="009647F8">
        <w:rPr>
          <w:rFonts w:ascii="Calibri" w:hAnsi="Calibri"/>
          <w:color w:val="0000FF"/>
          <w:sz w:val="20"/>
          <w:szCs w:val="20"/>
        </w:rPr>
        <w:t>Peoples</w:t>
      </w:r>
      <w:r w:rsidR="002505B1" w:rsidRPr="009647F8">
        <w:rPr>
          <w:rFonts w:ascii="Calibri" w:hAnsi="Calibri"/>
          <w:sz w:val="20"/>
          <w:szCs w:val="20"/>
        </w:rPr>
        <w:t>)</w:t>
      </w:r>
    </w:p>
    <w:p w14:paraId="1DFC232B" w14:textId="77642B51" w:rsidR="00B75405" w:rsidRPr="009647F8" w:rsidRDefault="00B75405" w:rsidP="00711F88">
      <w:pPr>
        <w:pStyle w:val="ListParagraph"/>
        <w:numPr>
          <w:ilvl w:val="0"/>
          <w:numId w:val="32"/>
        </w:numPr>
        <w:rPr>
          <w:rFonts w:ascii="Calibri" w:hAnsi="Calibri"/>
          <w:sz w:val="20"/>
          <w:szCs w:val="20"/>
        </w:rPr>
      </w:pPr>
      <w:r w:rsidRPr="009647F8">
        <w:rPr>
          <w:rFonts w:ascii="Calibri" w:hAnsi="Calibri"/>
          <w:sz w:val="20"/>
          <w:szCs w:val="20"/>
        </w:rPr>
        <w:t>N.B. Usury duties are designed to demonstrate certain community values, such as responsibility, fairness, and integrity that the law wishes to foster individual relationships</w:t>
      </w:r>
    </w:p>
    <w:p w14:paraId="23B3AA47" w14:textId="77777777" w:rsidR="00533E55" w:rsidRPr="009647F8" w:rsidRDefault="00533E55" w:rsidP="00533E55">
      <w:pPr>
        <w:rPr>
          <w:rFonts w:ascii="Calibri" w:hAnsi="Calibri"/>
          <w:sz w:val="20"/>
          <w:szCs w:val="20"/>
        </w:rPr>
      </w:pPr>
    </w:p>
    <w:p w14:paraId="474A88B1" w14:textId="5BE6DE44" w:rsidR="005B68D0" w:rsidRPr="009647F8" w:rsidRDefault="00A1059F" w:rsidP="00533E55">
      <w:pPr>
        <w:rPr>
          <w:rFonts w:ascii="Calibri" w:hAnsi="Calibri"/>
          <w:b/>
          <w:sz w:val="20"/>
          <w:szCs w:val="20"/>
        </w:rPr>
      </w:pPr>
      <w:r w:rsidRPr="009647F8">
        <w:rPr>
          <w:rFonts w:ascii="Calibri" w:hAnsi="Calibri"/>
          <w:b/>
          <w:sz w:val="20"/>
          <w:szCs w:val="20"/>
        </w:rPr>
        <w:t>Statutory Reform:</w:t>
      </w:r>
      <w:r w:rsidR="005B68D0" w:rsidRPr="009647F8">
        <w:rPr>
          <w:rFonts w:ascii="Calibri" w:hAnsi="Calibri"/>
          <w:b/>
          <w:sz w:val="20"/>
          <w:szCs w:val="20"/>
        </w:rPr>
        <w:t xml:space="preserve"> 142</w:t>
      </w:r>
      <w:r w:rsidR="00D7712E" w:rsidRPr="009647F8">
        <w:rPr>
          <w:rFonts w:ascii="Calibri" w:hAnsi="Calibri"/>
          <w:b/>
          <w:sz w:val="20"/>
          <w:szCs w:val="20"/>
        </w:rPr>
        <w:t>(1)(a)</w:t>
      </w:r>
    </w:p>
    <w:p w14:paraId="775A398C" w14:textId="393062B2" w:rsidR="00C24645" w:rsidRPr="009647F8" w:rsidRDefault="0063600E" w:rsidP="00711F88">
      <w:pPr>
        <w:pStyle w:val="ListParagraph"/>
        <w:numPr>
          <w:ilvl w:val="0"/>
          <w:numId w:val="32"/>
        </w:numPr>
        <w:rPr>
          <w:rFonts w:ascii="Calibri" w:hAnsi="Calibri"/>
          <w:sz w:val="20"/>
          <w:szCs w:val="20"/>
        </w:rPr>
      </w:pPr>
      <w:r w:rsidRPr="009647F8">
        <w:rPr>
          <w:rFonts w:ascii="Calibri" w:hAnsi="Calibri"/>
          <w:b/>
          <w:sz w:val="20"/>
          <w:szCs w:val="20"/>
        </w:rPr>
        <w:t>142(</w:t>
      </w:r>
      <w:r w:rsidR="00C24645" w:rsidRPr="009647F8">
        <w:rPr>
          <w:rFonts w:ascii="Calibri" w:hAnsi="Calibri"/>
          <w:b/>
          <w:sz w:val="20"/>
          <w:szCs w:val="20"/>
        </w:rPr>
        <w:t>1) </w:t>
      </w:r>
      <w:r w:rsidR="00C24645" w:rsidRPr="009647F8">
        <w:rPr>
          <w:rFonts w:ascii="Calibri" w:hAnsi="Calibri"/>
          <w:sz w:val="20"/>
          <w:szCs w:val="20"/>
        </w:rPr>
        <w:t xml:space="preserve">A </w:t>
      </w:r>
      <w:r w:rsidR="00042CCF">
        <w:rPr>
          <w:rFonts w:ascii="Calibri" w:hAnsi="Calibri"/>
          <w:sz w:val="20"/>
          <w:szCs w:val="20"/>
        </w:rPr>
        <w:t>DO</w:t>
      </w:r>
      <w:r w:rsidR="00C24645" w:rsidRPr="009647F8">
        <w:rPr>
          <w:rFonts w:ascii="Calibri" w:hAnsi="Calibri"/>
          <w:sz w:val="20"/>
          <w:szCs w:val="20"/>
        </w:rPr>
        <w:t xml:space="preserve"> or </w:t>
      </w:r>
      <w:r w:rsidR="00042CCF">
        <w:rPr>
          <w:rFonts w:ascii="Calibri" w:hAnsi="Calibri"/>
          <w:sz w:val="20"/>
          <w:szCs w:val="20"/>
        </w:rPr>
        <w:t xml:space="preserve">OR </w:t>
      </w:r>
      <w:r w:rsidR="00C24645" w:rsidRPr="009647F8">
        <w:rPr>
          <w:rFonts w:ascii="Calibri" w:hAnsi="Calibri"/>
          <w:sz w:val="20"/>
          <w:szCs w:val="20"/>
        </w:rPr>
        <w:t xml:space="preserve">of a </w:t>
      </w:r>
      <w:r w:rsidR="00042CCF">
        <w:rPr>
          <w:rFonts w:ascii="Calibri" w:hAnsi="Calibri"/>
          <w:sz w:val="20"/>
          <w:szCs w:val="20"/>
        </w:rPr>
        <w:t>CO</w:t>
      </w:r>
      <w:r w:rsidR="00C24645" w:rsidRPr="009647F8">
        <w:rPr>
          <w:rFonts w:ascii="Calibri" w:hAnsi="Calibri"/>
          <w:sz w:val="20"/>
          <w:szCs w:val="20"/>
        </w:rPr>
        <w:t xml:space="preserve">, when exercising the powers and performing the functions of a </w:t>
      </w:r>
      <w:r w:rsidR="00042CCF">
        <w:rPr>
          <w:rFonts w:ascii="Calibri" w:hAnsi="Calibri"/>
          <w:sz w:val="20"/>
          <w:szCs w:val="20"/>
        </w:rPr>
        <w:t>DO</w:t>
      </w:r>
      <w:r w:rsidR="00C24645" w:rsidRPr="009647F8">
        <w:rPr>
          <w:rFonts w:ascii="Calibri" w:hAnsi="Calibri"/>
          <w:sz w:val="20"/>
          <w:szCs w:val="20"/>
        </w:rPr>
        <w:t xml:space="preserve"> or </w:t>
      </w:r>
      <w:r w:rsidR="00042CCF">
        <w:rPr>
          <w:rFonts w:ascii="Calibri" w:hAnsi="Calibri"/>
          <w:sz w:val="20"/>
          <w:szCs w:val="20"/>
        </w:rPr>
        <w:t>OR of the CO</w:t>
      </w:r>
      <w:r w:rsidR="00CA447D">
        <w:rPr>
          <w:rFonts w:ascii="Calibri" w:hAnsi="Calibri"/>
          <w:sz w:val="20"/>
          <w:szCs w:val="20"/>
        </w:rPr>
        <w:t>…</w:t>
      </w:r>
      <w:r w:rsidR="00C24645" w:rsidRPr="009647F8">
        <w:rPr>
          <w:rFonts w:ascii="Calibri" w:hAnsi="Calibri"/>
          <w:sz w:val="20"/>
          <w:szCs w:val="20"/>
        </w:rPr>
        <w:t>must</w:t>
      </w:r>
    </w:p>
    <w:p w14:paraId="2E33C912" w14:textId="2E686316" w:rsidR="00152A6C" w:rsidRPr="009647F8" w:rsidRDefault="00C24645" w:rsidP="008224A1">
      <w:pPr>
        <w:pStyle w:val="ListParagraph"/>
        <w:numPr>
          <w:ilvl w:val="1"/>
          <w:numId w:val="92"/>
        </w:numPr>
        <w:rPr>
          <w:rFonts w:ascii="Calibri" w:hAnsi="Calibri"/>
          <w:sz w:val="20"/>
          <w:szCs w:val="20"/>
        </w:rPr>
      </w:pPr>
      <w:r w:rsidRPr="009647F8">
        <w:rPr>
          <w:rFonts w:ascii="Calibri" w:hAnsi="Calibri"/>
          <w:sz w:val="20"/>
          <w:szCs w:val="20"/>
        </w:rPr>
        <w:t>act honestly and in good faith with a view to the best interests of the company,</w:t>
      </w:r>
    </w:p>
    <w:p w14:paraId="57E09FF1" w14:textId="0ABDFF9C" w:rsidR="00152A6C" w:rsidRPr="009647F8" w:rsidRDefault="00152A6C" w:rsidP="00711F88">
      <w:pPr>
        <w:pStyle w:val="ListParagraph"/>
        <w:numPr>
          <w:ilvl w:val="1"/>
          <w:numId w:val="32"/>
        </w:numPr>
        <w:rPr>
          <w:rFonts w:ascii="Calibri" w:hAnsi="Calibri"/>
          <w:sz w:val="20"/>
          <w:szCs w:val="20"/>
        </w:rPr>
      </w:pPr>
      <w:r w:rsidRPr="009647F8">
        <w:rPr>
          <w:rFonts w:ascii="Calibri" w:hAnsi="Calibri"/>
          <w:i/>
          <w:sz w:val="20"/>
          <w:szCs w:val="20"/>
        </w:rPr>
        <w:t>Components defined by CL; legislature avoided detail to prevent “</w:t>
      </w:r>
      <w:r w:rsidR="004520A6" w:rsidRPr="009647F8">
        <w:rPr>
          <w:rFonts w:ascii="Calibri" w:hAnsi="Calibri"/>
          <w:i/>
          <w:sz w:val="20"/>
          <w:szCs w:val="20"/>
        </w:rPr>
        <w:t>loophole</w:t>
      </w:r>
      <w:r w:rsidRPr="009647F8">
        <w:rPr>
          <w:rFonts w:ascii="Calibri" w:hAnsi="Calibri"/>
          <w:i/>
          <w:sz w:val="20"/>
          <w:szCs w:val="20"/>
        </w:rPr>
        <w:t>s”</w:t>
      </w:r>
    </w:p>
    <w:p w14:paraId="1FDBEAE5" w14:textId="57DD734F" w:rsidR="00C54E39" w:rsidRPr="009647F8" w:rsidRDefault="00C54E39" w:rsidP="00711F88">
      <w:pPr>
        <w:pStyle w:val="ListParagraph"/>
        <w:numPr>
          <w:ilvl w:val="1"/>
          <w:numId w:val="32"/>
        </w:numPr>
        <w:rPr>
          <w:rFonts w:ascii="Calibri" w:hAnsi="Calibri"/>
          <w:sz w:val="20"/>
          <w:szCs w:val="20"/>
        </w:rPr>
      </w:pPr>
      <w:r w:rsidRPr="009647F8">
        <w:rPr>
          <w:rFonts w:ascii="Calibri" w:hAnsi="Calibri"/>
          <w:i/>
          <w:sz w:val="20"/>
          <w:szCs w:val="20"/>
        </w:rPr>
        <w:t xml:space="preserve">Equitable in nature – damages not available and K is </w:t>
      </w:r>
      <w:r w:rsidRPr="00942BE1">
        <w:rPr>
          <w:rFonts w:ascii="Calibri" w:hAnsi="Calibri"/>
          <w:i/>
          <w:sz w:val="20"/>
          <w:szCs w:val="20"/>
          <w:u w:val="single"/>
        </w:rPr>
        <w:t>voidable</w:t>
      </w:r>
    </w:p>
    <w:p w14:paraId="3E650BEC" w14:textId="65AA0295" w:rsidR="004520A6" w:rsidRPr="009647F8" w:rsidRDefault="0063600E" w:rsidP="004520A6">
      <w:pPr>
        <w:pStyle w:val="ListParagraph"/>
        <w:numPr>
          <w:ilvl w:val="0"/>
          <w:numId w:val="32"/>
        </w:numPr>
        <w:rPr>
          <w:rFonts w:ascii="Calibri" w:hAnsi="Calibri"/>
          <w:sz w:val="20"/>
          <w:szCs w:val="20"/>
        </w:rPr>
      </w:pPr>
      <w:r w:rsidRPr="009647F8">
        <w:rPr>
          <w:rFonts w:ascii="Calibri" w:hAnsi="Calibri"/>
          <w:b/>
          <w:sz w:val="20"/>
          <w:szCs w:val="20"/>
        </w:rPr>
        <w:t xml:space="preserve">142(3) </w:t>
      </w:r>
      <w:r w:rsidRPr="009647F8">
        <w:rPr>
          <w:rFonts w:ascii="Calibri" w:hAnsi="Calibri"/>
          <w:sz w:val="20"/>
          <w:szCs w:val="20"/>
        </w:rPr>
        <w:t xml:space="preserve">No provision in a </w:t>
      </w:r>
      <w:r w:rsidR="00076D72" w:rsidRPr="009647F8">
        <w:rPr>
          <w:rFonts w:ascii="Calibri" w:hAnsi="Calibri"/>
          <w:sz w:val="20"/>
          <w:szCs w:val="20"/>
        </w:rPr>
        <w:t>K</w:t>
      </w:r>
      <w:r w:rsidRPr="009647F8">
        <w:rPr>
          <w:rFonts w:ascii="Calibri" w:hAnsi="Calibri"/>
          <w:sz w:val="20"/>
          <w:szCs w:val="20"/>
        </w:rPr>
        <w:t xml:space="preserve">, or the notice of articles releases a director </w:t>
      </w:r>
      <w:r w:rsidRPr="009647F8">
        <w:rPr>
          <w:rFonts w:ascii="Calibri" w:hAnsi="Calibri"/>
          <w:b/>
          <w:sz w:val="20"/>
          <w:szCs w:val="20"/>
        </w:rPr>
        <w:t>(a)</w:t>
      </w:r>
      <w:r w:rsidRPr="009647F8">
        <w:rPr>
          <w:rFonts w:ascii="Calibri" w:hAnsi="Calibri"/>
          <w:sz w:val="20"/>
          <w:szCs w:val="20"/>
        </w:rPr>
        <w:t xml:space="preserve"> from their duties under this act or </w:t>
      </w:r>
      <w:r w:rsidRPr="009647F8">
        <w:rPr>
          <w:rFonts w:ascii="Calibri" w:hAnsi="Calibri"/>
          <w:b/>
          <w:sz w:val="20"/>
          <w:szCs w:val="20"/>
        </w:rPr>
        <w:t>(b)</w:t>
      </w:r>
      <w:r w:rsidRPr="009647F8">
        <w:rPr>
          <w:rFonts w:ascii="Calibri" w:hAnsi="Calibri"/>
          <w:sz w:val="20"/>
          <w:szCs w:val="20"/>
        </w:rPr>
        <w:t xml:space="preserve"> liability from any other rule of law or equity</w:t>
      </w:r>
    </w:p>
    <w:p w14:paraId="2AF5BD77" w14:textId="77777777" w:rsidR="006D392D" w:rsidRPr="009647F8" w:rsidRDefault="006D392D" w:rsidP="006D392D">
      <w:pPr>
        <w:rPr>
          <w:rFonts w:ascii="Calibri" w:hAnsi="Calibri"/>
          <w:sz w:val="20"/>
          <w:szCs w:val="20"/>
        </w:rPr>
      </w:pPr>
    </w:p>
    <w:p w14:paraId="7593F6E4" w14:textId="784AF2AA" w:rsidR="006D392D" w:rsidRPr="009647F8" w:rsidRDefault="006D392D" w:rsidP="006D392D">
      <w:pPr>
        <w:rPr>
          <w:rFonts w:ascii="Calibri" w:hAnsi="Calibri"/>
          <w:sz w:val="20"/>
          <w:szCs w:val="20"/>
        </w:rPr>
      </w:pPr>
      <w:r w:rsidRPr="009647F8">
        <w:rPr>
          <w:rFonts w:ascii="Calibri" w:hAnsi="Calibri"/>
          <w:sz w:val="20"/>
          <w:szCs w:val="20"/>
        </w:rPr>
        <w:t>Five Key Forms:</w:t>
      </w:r>
    </w:p>
    <w:p w14:paraId="6E4C6455" w14:textId="41CF1140" w:rsidR="006D392D" w:rsidRPr="009647F8" w:rsidRDefault="006D392D" w:rsidP="008224A1">
      <w:pPr>
        <w:pStyle w:val="ListParagraph"/>
        <w:numPr>
          <w:ilvl w:val="0"/>
          <w:numId w:val="197"/>
        </w:numPr>
        <w:rPr>
          <w:rFonts w:ascii="Calibri" w:hAnsi="Calibri"/>
          <w:sz w:val="20"/>
          <w:szCs w:val="20"/>
        </w:rPr>
      </w:pPr>
      <w:r w:rsidRPr="009647F8">
        <w:rPr>
          <w:rFonts w:ascii="Calibri" w:hAnsi="Calibri"/>
          <w:sz w:val="20"/>
          <w:szCs w:val="20"/>
        </w:rPr>
        <w:t>Self-Dealing</w:t>
      </w:r>
    </w:p>
    <w:p w14:paraId="21CC9DD1" w14:textId="7F559E96" w:rsidR="006D392D" w:rsidRPr="009647F8" w:rsidRDefault="006D392D" w:rsidP="008224A1">
      <w:pPr>
        <w:pStyle w:val="ListParagraph"/>
        <w:numPr>
          <w:ilvl w:val="0"/>
          <w:numId w:val="197"/>
        </w:numPr>
        <w:rPr>
          <w:rFonts w:ascii="Calibri" w:hAnsi="Calibri"/>
          <w:sz w:val="20"/>
          <w:szCs w:val="20"/>
        </w:rPr>
      </w:pPr>
      <w:r w:rsidRPr="009647F8">
        <w:rPr>
          <w:rFonts w:ascii="Calibri" w:hAnsi="Calibri"/>
          <w:sz w:val="20"/>
          <w:szCs w:val="20"/>
        </w:rPr>
        <w:t>Appropriation of Corporate Opportunities</w:t>
      </w:r>
    </w:p>
    <w:p w14:paraId="3FD5922D" w14:textId="4D6A79F5" w:rsidR="006D392D" w:rsidRPr="009647F8" w:rsidRDefault="006D392D" w:rsidP="008224A1">
      <w:pPr>
        <w:pStyle w:val="ListParagraph"/>
        <w:numPr>
          <w:ilvl w:val="0"/>
          <w:numId w:val="197"/>
        </w:numPr>
        <w:rPr>
          <w:rFonts w:ascii="Calibri" w:hAnsi="Calibri"/>
          <w:sz w:val="20"/>
          <w:szCs w:val="20"/>
        </w:rPr>
      </w:pPr>
      <w:r w:rsidRPr="009647F8">
        <w:rPr>
          <w:rFonts w:ascii="Calibri" w:hAnsi="Calibri"/>
          <w:sz w:val="20"/>
          <w:szCs w:val="20"/>
        </w:rPr>
        <w:t>Competition</w:t>
      </w:r>
    </w:p>
    <w:p w14:paraId="2CE582A6" w14:textId="7BD1EF45" w:rsidR="00B12438" w:rsidRPr="009647F8" w:rsidRDefault="00B12438" w:rsidP="008224A1">
      <w:pPr>
        <w:pStyle w:val="ListParagraph"/>
        <w:numPr>
          <w:ilvl w:val="0"/>
          <w:numId w:val="197"/>
        </w:numPr>
        <w:rPr>
          <w:rFonts w:ascii="Calibri" w:hAnsi="Calibri"/>
          <w:sz w:val="20"/>
          <w:szCs w:val="20"/>
        </w:rPr>
      </w:pPr>
      <w:r w:rsidRPr="009647F8">
        <w:rPr>
          <w:rFonts w:ascii="Calibri" w:hAnsi="Calibri"/>
          <w:sz w:val="20"/>
          <w:szCs w:val="20"/>
        </w:rPr>
        <w:t>To Whom is the Fiduciary Duty Owed</w:t>
      </w:r>
    </w:p>
    <w:p w14:paraId="12B1E352" w14:textId="08D59C8D" w:rsidR="006D392D" w:rsidRPr="009647F8" w:rsidRDefault="006D392D" w:rsidP="008224A1">
      <w:pPr>
        <w:pStyle w:val="ListParagraph"/>
        <w:numPr>
          <w:ilvl w:val="0"/>
          <w:numId w:val="197"/>
        </w:numPr>
        <w:rPr>
          <w:rFonts w:ascii="Calibri" w:hAnsi="Calibri"/>
          <w:sz w:val="20"/>
          <w:szCs w:val="20"/>
        </w:rPr>
      </w:pPr>
      <w:r w:rsidRPr="009647F8">
        <w:rPr>
          <w:rFonts w:ascii="Calibri" w:hAnsi="Calibri"/>
          <w:sz w:val="20"/>
          <w:szCs w:val="20"/>
        </w:rPr>
        <w:t>Hostile Take-overs</w:t>
      </w:r>
    </w:p>
    <w:p w14:paraId="246F40BB" w14:textId="2913B47D" w:rsidR="004520A6" w:rsidRPr="009647F8" w:rsidRDefault="003A3741" w:rsidP="003A3741">
      <w:pPr>
        <w:pStyle w:val="Heading3"/>
        <w:rPr>
          <w:rFonts w:ascii="Calibri" w:hAnsi="Calibri"/>
          <w:b w:val="0"/>
          <w:color w:val="auto"/>
          <w:sz w:val="20"/>
          <w:szCs w:val="20"/>
        </w:rPr>
      </w:pPr>
      <w:bookmarkStart w:id="24" w:name="_Toc259613456"/>
      <w:r w:rsidRPr="009647F8">
        <w:rPr>
          <w:rFonts w:ascii="Calibri" w:hAnsi="Calibri"/>
          <w:b w:val="0"/>
          <w:color w:val="auto"/>
          <w:sz w:val="20"/>
          <w:szCs w:val="20"/>
        </w:rPr>
        <w:t xml:space="preserve">(i) </w:t>
      </w:r>
      <w:r w:rsidR="004520A6" w:rsidRPr="009647F8">
        <w:rPr>
          <w:rFonts w:ascii="Calibri" w:hAnsi="Calibri"/>
          <w:b w:val="0"/>
          <w:color w:val="auto"/>
          <w:sz w:val="20"/>
          <w:szCs w:val="20"/>
        </w:rPr>
        <w:t>Self-Dealing</w:t>
      </w:r>
      <w:r w:rsidR="00446EA5" w:rsidRPr="009647F8">
        <w:rPr>
          <w:rFonts w:ascii="Calibri" w:hAnsi="Calibri"/>
          <w:b w:val="0"/>
          <w:color w:val="auto"/>
          <w:sz w:val="20"/>
          <w:szCs w:val="20"/>
        </w:rPr>
        <w:t xml:space="preserve"> – BCA, ss. 143-157</w:t>
      </w:r>
      <w:r w:rsidR="00855434" w:rsidRPr="009647F8">
        <w:rPr>
          <w:rFonts w:ascii="Calibri" w:hAnsi="Calibri"/>
          <w:b w:val="0"/>
          <w:color w:val="auto"/>
          <w:sz w:val="20"/>
          <w:szCs w:val="20"/>
        </w:rPr>
        <w:t xml:space="preserve"> [OMIT]</w:t>
      </w:r>
      <w:bookmarkEnd w:id="24"/>
    </w:p>
    <w:p w14:paraId="6FEA7043" w14:textId="4B81A222" w:rsidR="00C2397A" w:rsidRPr="009647F8" w:rsidRDefault="00447EDE" w:rsidP="00711F88">
      <w:pPr>
        <w:pStyle w:val="ListParagraph"/>
        <w:numPr>
          <w:ilvl w:val="0"/>
          <w:numId w:val="32"/>
        </w:numPr>
        <w:rPr>
          <w:rFonts w:ascii="Calibri" w:hAnsi="Calibri"/>
          <w:sz w:val="20"/>
          <w:szCs w:val="20"/>
        </w:rPr>
      </w:pPr>
      <w:r w:rsidRPr="009647F8">
        <w:rPr>
          <w:rFonts w:ascii="Calibri" w:hAnsi="Calibri"/>
          <w:sz w:val="20"/>
          <w:szCs w:val="20"/>
        </w:rPr>
        <w:t>Contracts</w:t>
      </w:r>
      <w:r w:rsidR="00C2397A" w:rsidRPr="009647F8">
        <w:rPr>
          <w:rFonts w:ascii="Calibri" w:hAnsi="Calibri"/>
          <w:sz w:val="20"/>
          <w:szCs w:val="20"/>
        </w:rPr>
        <w:t xml:space="preserve"> or transactions concluded </w:t>
      </w:r>
      <w:r w:rsidR="00A31110" w:rsidRPr="009647F8">
        <w:rPr>
          <w:rFonts w:ascii="Calibri" w:hAnsi="Calibri"/>
          <w:sz w:val="20"/>
          <w:szCs w:val="20"/>
        </w:rPr>
        <w:t>b/w</w:t>
      </w:r>
      <w:r w:rsidR="00C2397A" w:rsidRPr="009647F8">
        <w:rPr>
          <w:rFonts w:ascii="Calibri" w:hAnsi="Calibri"/>
          <w:sz w:val="20"/>
          <w:szCs w:val="20"/>
        </w:rPr>
        <w:t xml:space="preserve"> the </w:t>
      </w:r>
      <w:r w:rsidR="00942BE1">
        <w:rPr>
          <w:rFonts w:ascii="Calibri" w:hAnsi="Calibri"/>
          <w:sz w:val="20"/>
          <w:szCs w:val="20"/>
        </w:rPr>
        <w:t>DOs</w:t>
      </w:r>
      <w:r w:rsidR="00C2397A" w:rsidRPr="009647F8">
        <w:rPr>
          <w:rFonts w:ascii="Calibri" w:hAnsi="Calibri"/>
          <w:sz w:val="20"/>
          <w:szCs w:val="20"/>
        </w:rPr>
        <w:t xml:space="preserve"> or </w:t>
      </w:r>
      <w:r w:rsidR="00942BE1">
        <w:rPr>
          <w:rFonts w:ascii="Calibri" w:hAnsi="Calibri"/>
          <w:sz w:val="20"/>
          <w:szCs w:val="20"/>
        </w:rPr>
        <w:t>OR</w:t>
      </w:r>
      <w:r w:rsidR="00C2397A" w:rsidRPr="009647F8">
        <w:rPr>
          <w:rFonts w:ascii="Calibri" w:hAnsi="Calibri"/>
          <w:sz w:val="20"/>
          <w:szCs w:val="20"/>
        </w:rPr>
        <w:t xml:space="preserve">s of a </w:t>
      </w:r>
      <w:r w:rsidR="00942BE1">
        <w:rPr>
          <w:rFonts w:ascii="Calibri" w:hAnsi="Calibri"/>
          <w:sz w:val="20"/>
          <w:szCs w:val="20"/>
        </w:rPr>
        <w:t>CO</w:t>
      </w:r>
      <w:r w:rsidR="00C2397A" w:rsidRPr="009647F8">
        <w:rPr>
          <w:rFonts w:ascii="Calibri" w:hAnsi="Calibri"/>
          <w:sz w:val="20"/>
          <w:szCs w:val="20"/>
        </w:rPr>
        <w:t>, either directly or through their interest in another ent</w:t>
      </w:r>
      <w:r w:rsidRPr="009647F8">
        <w:rPr>
          <w:rFonts w:ascii="Calibri" w:hAnsi="Calibri"/>
          <w:sz w:val="20"/>
          <w:szCs w:val="20"/>
        </w:rPr>
        <w:t>ity, and the corporation itself</w:t>
      </w:r>
    </w:p>
    <w:p w14:paraId="0FE1BAF5" w14:textId="6F3316A8" w:rsidR="00C2397A" w:rsidRPr="009647F8" w:rsidRDefault="0039303B" w:rsidP="00711F88">
      <w:pPr>
        <w:pStyle w:val="ListParagraph"/>
        <w:numPr>
          <w:ilvl w:val="1"/>
          <w:numId w:val="32"/>
        </w:numPr>
        <w:rPr>
          <w:rFonts w:ascii="Calibri" w:hAnsi="Calibri"/>
          <w:sz w:val="20"/>
          <w:szCs w:val="20"/>
        </w:rPr>
      </w:pPr>
      <w:r w:rsidRPr="009647F8">
        <w:rPr>
          <w:rFonts w:ascii="Calibri" w:hAnsi="Calibri"/>
          <w:sz w:val="20"/>
          <w:szCs w:val="20"/>
        </w:rPr>
        <w:t>C</w:t>
      </w:r>
      <w:r w:rsidR="005231D6" w:rsidRPr="009647F8">
        <w:rPr>
          <w:rFonts w:ascii="Calibri" w:hAnsi="Calibri"/>
          <w:sz w:val="20"/>
          <w:szCs w:val="20"/>
        </w:rPr>
        <w:t>reates a separate and</w:t>
      </w:r>
      <w:r w:rsidR="00654B16" w:rsidRPr="009647F8">
        <w:rPr>
          <w:rFonts w:ascii="Calibri" w:hAnsi="Calibri"/>
          <w:sz w:val="20"/>
          <w:szCs w:val="20"/>
        </w:rPr>
        <w:t xml:space="preserve"> complete statutory code for a particular type of fiduciary duty</w:t>
      </w:r>
    </w:p>
    <w:p w14:paraId="334EA2DE" w14:textId="7DD02079" w:rsidR="003856EB" w:rsidRPr="009647F8" w:rsidRDefault="003856EB" w:rsidP="00711F88">
      <w:pPr>
        <w:pStyle w:val="ListParagraph"/>
        <w:numPr>
          <w:ilvl w:val="1"/>
          <w:numId w:val="32"/>
        </w:numPr>
        <w:rPr>
          <w:rFonts w:ascii="Calibri" w:hAnsi="Calibri"/>
          <w:sz w:val="20"/>
          <w:szCs w:val="20"/>
        </w:rPr>
      </w:pPr>
      <w:r w:rsidRPr="009647F8">
        <w:rPr>
          <w:rFonts w:ascii="Calibri" w:hAnsi="Calibri"/>
          <w:sz w:val="20"/>
          <w:szCs w:val="20"/>
        </w:rPr>
        <w:t xml:space="preserve">*These provisions are </w:t>
      </w:r>
      <w:r w:rsidRPr="009647F8">
        <w:rPr>
          <w:rFonts w:ascii="Calibri" w:hAnsi="Calibri"/>
          <w:i/>
          <w:sz w:val="20"/>
          <w:szCs w:val="20"/>
        </w:rPr>
        <w:t>only</w:t>
      </w:r>
      <w:r w:rsidRPr="009647F8">
        <w:rPr>
          <w:rFonts w:ascii="Calibri" w:hAnsi="Calibri"/>
          <w:sz w:val="20"/>
          <w:szCs w:val="20"/>
        </w:rPr>
        <w:t xml:space="preserve"> relevant when you have a </w:t>
      </w:r>
      <w:r w:rsidRPr="009647F8">
        <w:rPr>
          <w:rFonts w:ascii="Calibri" w:hAnsi="Calibri"/>
          <w:sz w:val="20"/>
          <w:szCs w:val="20"/>
          <w:u w:val="single"/>
        </w:rPr>
        <w:t>K or transaction</w:t>
      </w:r>
      <w:r w:rsidRPr="009647F8">
        <w:rPr>
          <w:rFonts w:ascii="Calibri" w:hAnsi="Calibri"/>
          <w:sz w:val="20"/>
          <w:szCs w:val="20"/>
        </w:rPr>
        <w:t xml:space="preserve"> regarding a BC company, </w:t>
      </w:r>
      <w:r w:rsidRPr="009647F8">
        <w:rPr>
          <w:rFonts w:ascii="Calibri" w:hAnsi="Calibri"/>
          <w:sz w:val="20"/>
          <w:szCs w:val="20"/>
          <w:u w:val="single"/>
        </w:rPr>
        <w:t>AND</w:t>
      </w:r>
      <w:r w:rsidRPr="009647F8">
        <w:rPr>
          <w:rFonts w:ascii="Calibri" w:hAnsi="Calibri"/>
          <w:sz w:val="20"/>
          <w:szCs w:val="20"/>
        </w:rPr>
        <w:t xml:space="preserve"> the officer or </w:t>
      </w:r>
      <w:r w:rsidRPr="009647F8">
        <w:rPr>
          <w:rFonts w:ascii="Calibri" w:hAnsi="Calibri"/>
          <w:sz w:val="20"/>
          <w:szCs w:val="20"/>
          <w:u w:val="single"/>
        </w:rPr>
        <w:t>director has an interest</w:t>
      </w:r>
      <w:r w:rsidRPr="009647F8">
        <w:rPr>
          <w:rFonts w:ascii="Calibri" w:hAnsi="Calibri"/>
          <w:sz w:val="20"/>
          <w:szCs w:val="20"/>
        </w:rPr>
        <w:t xml:space="preserve"> in that K or transaction</w:t>
      </w:r>
    </w:p>
    <w:p w14:paraId="7A54B830" w14:textId="77777777" w:rsidR="00A11CEA" w:rsidRPr="009647F8" w:rsidRDefault="007176FB" w:rsidP="00A11CEA">
      <w:pPr>
        <w:pStyle w:val="ListParagraph"/>
        <w:numPr>
          <w:ilvl w:val="0"/>
          <w:numId w:val="32"/>
        </w:numPr>
        <w:rPr>
          <w:rFonts w:ascii="Calibri" w:hAnsi="Calibri"/>
          <w:sz w:val="20"/>
          <w:szCs w:val="20"/>
        </w:rPr>
      </w:pPr>
      <w:r w:rsidRPr="009647F8">
        <w:rPr>
          <w:rFonts w:ascii="Calibri" w:hAnsi="Calibri"/>
          <w:b/>
          <w:sz w:val="20"/>
          <w:szCs w:val="20"/>
        </w:rPr>
        <w:t>Why?</w:t>
      </w:r>
      <w:r w:rsidRPr="009647F8">
        <w:rPr>
          <w:rFonts w:ascii="Calibri" w:hAnsi="Calibri"/>
          <w:sz w:val="20"/>
          <w:szCs w:val="20"/>
        </w:rPr>
        <w:t xml:space="preserve"> </w:t>
      </w:r>
      <w:r w:rsidR="0026001F" w:rsidRPr="009647F8">
        <w:rPr>
          <w:rFonts w:ascii="Calibri" w:hAnsi="Calibri"/>
          <w:sz w:val="20"/>
          <w:szCs w:val="20"/>
        </w:rPr>
        <w:t xml:space="preserve">Insiders contracting with the CO are under a </w:t>
      </w:r>
      <w:r w:rsidR="0026001F" w:rsidRPr="009647F8">
        <w:rPr>
          <w:rFonts w:ascii="Calibri" w:hAnsi="Calibri"/>
          <w:i/>
          <w:sz w:val="20"/>
          <w:szCs w:val="20"/>
          <w:u w:val="single"/>
        </w:rPr>
        <w:t>strong incentive</w:t>
      </w:r>
      <w:r w:rsidR="0026001F" w:rsidRPr="009647F8">
        <w:rPr>
          <w:rFonts w:ascii="Calibri" w:hAnsi="Calibri"/>
          <w:sz w:val="20"/>
          <w:szCs w:val="20"/>
        </w:rPr>
        <w:t xml:space="preserve"> to cause the CO to enter transactions on terms that favour the insider (i.e. diversion of corporate wealth)</w:t>
      </w:r>
    </w:p>
    <w:p w14:paraId="1C802722" w14:textId="77777777" w:rsidR="00FD3E22" w:rsidRDefault="00A11CEA" w:rsidP="00A11CEA">
      <w:pPr>
        <w:pStyle w:val="ListParagraph"/>
        <w:numPr>
          <w:ilvl w:val="0"/>
          <w:numId w:val="32"/>
        </w:numPr>
        <w:rPr>
          <w:rFonts w:ascii="Calibri" w:hAnsi="Calibri"/>
          <w:sz w:val="20"/>
          <w:szCs w:val="20"/>
        </w:rPr>
      </w:pPr>
      <w:r w:rsidRPr="009647F8">
        <w:rPr>
          <w:rFonts w:ascii="Calibri" w:hAnsi="Calibri"/>
          <w:b/>
          <w:sz w:val="20"/>
          <w:szCs w:val="20"/>
        </w:rPr>
        <w:t xml:space="preserve">Common Law: </w:t>
      </w:r>
      <w:r w:rsidRPr="009647F8">
        <w:rPr>
          <w:rFonts w:ascii="Calibri" w:hAnsi="Calibri"/>
          <w:sz w:val="20"/>
          <w:szCs w:val="20"/>
        </w:rPr>
        <w:t xml:space="preserve">A director or officer of a corporation is </w:t>
      </w:r>
      <w:r w:rsidRPr="009647F8">
        <w:rPr>
          <w:rFonts w:ascii="Calibri" w:hAnsi="Calibri"/>
          <w:i/>
          <w:sz w:val="20"/>
          <w:szCs w:val="20"/>
          <w:u w:val="single"/>
        </w:rPr>
        <w:t>never entitled</w:t>
      </w:r>
      <w:r w:rsidRPr="009647F8">
        <w:rPr>
          <w:rFonts w:ascii="Calibri" w:hAnsi="Calibri"/>
          <w:sz w:val="20"/>
          <w:szCs w:val="20"/>
        </w:rPr>
        <w:t xml:space="preserve"> to enter into a K in which </w:t>
      </w:r>
      <w:r w:rsidR="00A15B1E">
        <w:rPr>
          <w:rFonts w:ascii="Calibri" w:hAnsi="Calibri"/>
          <w:sz w:val="20"/>
          <w:szCs w:val="20"/>
        </w:rPr>
        <w:t>s/he</w:t>
      </w:r>
      <w:r w:rsidRPr="009647F8">
        <w:rPr>
          <w:rFonts w:ascii="Calibri" w:hAnsi="Calibri"/>
          <w:sz w:val="20"/>
          <w:szCs w:val="20"/>
        </w:rPr>
        <w:t xml:space="preserve"> has a personal interest, </w:t>
      </w:r>
      <w:r w:rsidRPr="009647F8">
        <w:rPr>
          <w:rFonts w:ascii="Calibri" w:hAnsi="Calibri"/>
          <w:i/>
          <w:sz w:val="20"/>
          <w:szCs w:val="20"/>
          <w:u w:val="single"/>
        </w:rPr>
        <w:t>regardless</w:t>
      </w:r>
      <w:r w:rsidRPr="009647F8">
        <w:rPr>
          <w:rFonts w:ascii="Calibri" w:hAnsi="Calibri"/>
          <w:i/>
          <w:sz w:val="20"/>
          <w:szCs w:val="20"/>
        </w:rPr>
        <w:t xml:space="preserve"> of whether the </w:t>
      </w:r>
      <w:r w:rsidR="00B41B30">
        <w:rPr>
          <w:rFonts w:ascii="Calibri" w:hAnsi="Calibri"/>
          <w:i/>
          <w:sz w:val="20"/>
          <w:szCs w:val="20"/>
        </w:rPr>
        <w:t>K</w:t>
      </w:r>
      <w:r w:rsidRPr="009647F8">
        <w:rPr>
          <w:rFonts w:ascii="Calibri" w:hAnsi="Calibri"/>
          <w:i/>
          <w:sz w:val="20"/>
          <w:szCs w:val="20"/>
        </w:rPr>
        <w:t xml:space="preserve"> was fair and in the best interest of the corporation</w:t>
      </w:r>
    </w:p>
    <w:p w14:paraId="1DE1BC18" w14:textId="2AFB3704" w:rsidR="00A11CEA" w:rsidRPr="009647F8" w:rsidRDefault="00A11CEA" w:rsidP="00FD3E22">
      <w:pPr>
        <w:pStyle w:val="ListParagraph"/>
        <w:numPr>
          <w:ilvl w:val="1"/>
          <w:numId w:val="32"/>
        </w:numPr>
        <w:rPr>
          <w:rFonts w:ascii="Calibri" w:hAnsi="Calibri"/>
          <w:sz w:val="20"/>
          <w:szCs w:val="20"/>
        </w:rPr>
      </w:pPr>
      <w:r w:rsidRPr="009647F8">
        <w:rPr>
          <w:rFonts w:ascii="Calibri" w:hAnsi="Calibri"/>
          <w:sz w:val="20"/>
          <w:szCs w:val="20"/>
        </w:rPr>
        <w:t>Makes the K voidable at the option of the primary CO (</w:t>
      </w:r>
      <w:r w:rsidRPr="009647F8">
        <w:rPr>
          <w:rFonts w:ascii="Calibri" w:hAnsi="Calibri"/>
          <w:color w:val="0000FF"/>
          <w:sz w:val="20"/>
          <w:szCs w:val="20"/>
        </w:rPr>
        <w:t xml:space="preserve">Aberdeen </w:t>
      </w:r>
      <w:r w:rsidR="00F43002" w:rsidRPr="009647F8">
        <w:rPr>
          <w:rFonts w:ascii="Calibri" w:hAnsi="Calibri"/>
          <w:color w:val="0000FF"/>
          <w:sz w:val="20"/>
          <w:szCs w:val="20"/>
        </w:rPr>
        <w:t>Railway</w:t>
      </w:r>
      <w:r w:rsidRPr="009647F8">
        <w:rPr>
          <w:rFonts w:ascii="Calibri" w:hAnsi="Calibri"/>
          <w:sz w:val="20"/>
          <w:szCs w:val="20"/>
        </w:rPr>
        <w:t>)</w:t>
      </w:r>
    </w:p>
    <w:p w14:paraId="7DC48663" w14:textId="77646C90" w:rsidR="00A11CEA" w:rsidRPr="009647F8" w:rsidRDefault="00A11CEA" w:rsidP="003864FC">
      <w:pPr>
        <w:rPr>
          <w:rFonts w:ascii="Calibri" w:hAnsi="Calibri"/>
          <w:sz w:val="20"/>
          <w:szCs w:val="20"/>
        </w:rPr>
      </w:pPr>
    </w:p>
    <w:p w14:paraId="082DDBD0" w14:textId="5D47A820" w:rsidR="00CB0590" w:rsidRPr="009647F8" w:rsidRDefault="00CB0590" w:rsidP="004D1886">
      <w:pPr>
        <w:rPr>
          <w:rFonts w:ascii="Calibri" w:hAnsi="Calibri"/>
          <w:sz w:val="20"/>
          <w:szCs w:val="20"/>
        </w:rPr>
      </w:pPr>
      <w:r w:rsidRPr="009647F8">
        <w:rPr>
          <w:rFonts w:ascii="Calibri" w:hAnsi="Calibri"/>
          <w:sz w:val="20"/>
          <w:szCs w:val="20"/>
        </w:rPr>
        <w:t>S</w:t>
      </w:r>
      <w:r w:rsidR="00F348FB" w:rsidRPr="009647F8">
        <w:rPr>
          <w:rFonts w:ascii="Calibri" w:hAnsi="Calibri"/>
          <w:sz w:val="20"/>
          <w:szCs w:val="20"/>
        </w:rPr>
        <w:t>tatutory Response – BCA, ss. 147-153</w:t>
      </w:r>
    </w:p>
    <w:p w14:paraId="152A3ECE" w14:textId="174FA9EB" w:rsidR="004D55D1" w:rsidRPr="009647F8" w:rsidRDefault="004D55D1" w:rsidP="004D1886">
      <w:pPr>
        <w:pStyle w:val="ListParagraph"/>
        <w:numPr>
          <w:ilvl w:val="0"/>
          <w:numId w:val="32"/>
        </w:numPr>
        <w:rPr>
          <w:rFonts w:ascii="Calibri" w:hAnsi="Calibri"/>
          <w:sz w:val="20"/>
          <w:szCs w:val="20"/>
        </w:rPr>
      </w:pPr>
      <w:r w:rsidRPr="009647F8">
        <w:rPr>
          <w:rFonts w:ascii="Calibri" w:hAnsi="Calibri"/>
          <w:sz w:val="20"/>
          <w:szCs w:val="20"/>
        </w:rPr>
        <w:t>Duties – ss. 147, 151-153</w:t>
      </w:r>
    </w:p>
    <w:p w14:paraId="4CD260EB" w14:textId="699AD6AF" w:rsidR="004D55D1" w:rsidRPr="009647F8" w:rsidRDefault="004D55D1" w:rsidP="004D55D1">
      <w:pPr>
        <w:pStyle w:val="ListParagraph"/>
        <w:numPr>
          <w:ilvl w:val="0"/>
          <w:numId w:val="32"/>
        </w:numPr>
        <w:rPr>
          <w:rFonts w:ascii="Calibri" w:hAnsi="Calibri"/>
          <w:sz w:val="20"/>
          <w:szCs w:val="20"/>
        </w:rPr>
      </w:pPr>
      <w:r w:rsidRPr="009647F8">
        <w:rPr>
          <w:rFonts w:ascii="Calibri" w:hAnsi="Calibri"/>
          <w:sz w:val="20"/>
          <w:szCs w:val="20"/>
        </w:rPr>
        <w:t>Excuses – BCA, ss. 149-150</w:t>
      </w:r>
    </w:p>
    <w:p w14:paraId="4C7F5AFC" w14:textId="70071256" w:rsidR="004D55D1" w:rsidRPr="009647F8" w:rsidRDefault="004D55D1" w:rsidP="00F348FB">
      <w:pPr>
        <w:pStyle w:val="ListParagraph"/>
        <w:numPr>
          <w:ilvl w:val="0"/>
          <w:numId w:val="32"/>
        </w:numPr>
        <w:rPr>
          <w:rFonts w:ascii="Calibri" w:hAnsi="Calibri"/>
          <w:sz w:val="20"/>
          <w:szCs w:val="20"/>
        </w:rPr>
      </w:pPr>
      <w:r w:rsidRPr="009647F8">
        <w:rPr>
          <w:rFonts w:ascii="Calibri" w:hAnsi="Calibri"/>
          <w:sz w:val="20"/>
          <w:szCs w:val="20"/>
        </w:rPr>
        <w:t>Remedies – BCA, ss. 148, 150</w:t>
      </w:r>
    </w:p>
    <w:p w14:paraId="53515AB1" w14:textId="77777777" w:rsidR="003A4E19" w:rsidRPr="009647F8" w:rsidRDefault="003A4E19" w:rsidP="00FA31D2">
      <w:pPr>
        <w:rPr>
          <w:rFonts w:ascii="Calibri" w:hAnsi="Calibri"/>
          <w:sz w:val="20"/>
          <w:szCs w:val="20"/>
        </w:rPr>
      </w:pPr>
    </w:p>
    <w:p w14:paraId="718CF9C3" w14:textId="042DF4C7" w:rsidR="003A4E19" w:rsidRPr="009647F8" w:rsidRDefault="003A4E19" w:rsidP="00FA31D2">
      <w:pPr>
        <w:rPr>
          <w:rFonts w:ascii="Calibri" w:hAnsi="Calibri"/>
          <w:sz w:val="20"/>
          <w:szCs w:val="20"/>
        </w:rPr>
      </w:pPr>
      <w:r w:rsidRPr="009647F8">
        <w:rPr>
          <w:rFonts w:ascii="Calibri" w:hAnsi="Calibri"/>
          <w:sz w:val="20"/>
          <w:szCs w:val="20"/>
        </w:rPr>
        <w:t xml:space="preserve">DUTIES – ss. </w:t>
      </w:r>
      <w:r w:rsidR="00564775" w:rsidRPr="009647F8">
        <w:rPr>
          <w:rFonts w:ascii="Calibri" w:hAnsi="Calibri"/>
          <w:sz w:val="20"/>
          <w:szCs w:val="20"/>
        </w:rPr>
        <w:t>147, 151-153</w:t>
      </w:r>
    </w:p>
    <w:p w14:paraId="7DB2A781" w14:textId="2B76EB7A" w:rsidR="00FA31D2" w:rsidRPr="009647F8" w:rsidRDefault="00FA31D2" w:rsidP="00711F88">
      <w:pPr>
        <w:pStyle w:val="ListParagraph"/>
        <w:numPr>
          <w:ilvl w:val="0"/>
          <w:numId w:val="32"/>
        </w:numPr>
        <w:rPr>
          <w:rFonts w:ascii="Calibri" w:hAnsi="Calibri"/>
          <w:b/>
          <w:sz w:val="20"/>
          <w:szCs w:val="20"/>
        </w:rPr>
      </w:pPr>
      <w:r w:rsidRPr="009647F8">
        <w:rPr>
          <w:rFonts w:ascii="Calibri" w:hAnsi="Calibri"/>
          <w:b/>
          <w:sz w:val="20"/>
          <w:szCs w:val="20"/>
        </w:rPr>
        <w:t>153</w:t>
      </w:r>
      <w:r w:rsidRPr="009647F8">
        <w:rPr>
          <w:rFonts w:ascii="Calibri" w:hAnsi="Calibri"/>
          <w:sz w:val="20"/>
          <w:szCs w:val="20"/>
        </w:rPr>
        <w:t xml:space="preserve"> </w:t>
      </w:r>
      <w:r w:rsidR="006F41B5" w:rsidRPr="009647F8">
        <w:rPr>
          <w:rFonts w:ascii="Calibri" w:hAnsi="Calibri"/>
          <w:sz w:val="20"/>
          <w:szCs w:val="20"/>
        </w:rPr>
        <w:t xml:space="preserve">General notice – </w:t>
      </w:r>
      <w:r w:rsidRPr="009647F8">
        <w:rPr>
          <w:rFonts w:ascii="Calibri" w:hAnsi="Calibri"/>
          <w:sz w:val="20"/>
          <w:szCs w:val="20"/>
        </w:rPr>
        <w:t xml:space="preserve">directors </w:t>
      </w:r>
      <w:r w:rsidRPr="009647F8">
        <w:rPr>
          <w:rFonts w:ascii="Calibri" w:hAnsi="Calibri"/>
          <w:sz w:val="20"/>
          <w:szCs w:val="20"/>
          <w:u w:val="single"/>
        </w:rPr>
        <w:t>must</w:t>
      </w:r>
      <w:r w:rsidRPr="009647F8">
        <w:rPr>
          <w:rFonts w:ascii="Calibri" w:hAnsi="Calibri"/>
          <w:sz w:val="20"/>
          <w:szCs w:val="20"/>
        </w:rPr>
        <w:t xml:space="preserve"> disclose</w:t>
      </w:r>
    </w:p>
    <w:p w14:paraId="7F4C6472" w14:textId="69CB6C29" w:rsidR="005651CD" w:rsidRPr="009647F8" w:rsidRDefault="00FA31D2" w:rsidP="00711F88">
      <w:pPr>
        <w:pStyle w:val="ListParagraph"/>
        <w:numPr>
          <w:ilvl w:val="1"/>
          <w:numId w:val="32"/>
        </w:numPr>
        <w:rPr>
          <w:rFonts w:ascii="Calibri" w:hAnsi="Calibri"/>
          <w:sz w:val="20"/>
          <w:szCs w:val="20"/>
        </w:rPr>
      </w:pPr>
      <w:r w:rsidRPr="009647F8">
        <w:rPr>
          <w:rFonts w:ascii="Calibri" w:hAnsi="Calibri"/>
          <w:sz w:val="20"/>
          <w:szCs w:val="20"/>
        </w:rPr>
        <w:t xml:space="preserve">A </w:t>
      </w:r>
      <w:r w:rsidR="005101E2">
        <w:rPr>
          <w:rFonts w:ascii="Calibri" w:hAnsi="Calibri"/>
          <w:sz w:val="20"/>
          <w:szCs w:val="20"/>
        </w:rPr>
        <w:t>DO</w:t>
      </w:r>
      <w:r w:rsidRPr="009647F8">
        <w:rPr>
          <w:rFonts w:ascii="Calibri" w:hAnsi="Calibri"/>
          <w:sz w:val="20"/>
          <w:szCs w:val="20"/>
        </w:rPr>
        <w:t xml:space="preserve"> or </w:t>
      </w:r>
      <w:r w:rsidR="005101E2">
        <w:rPr>
          <w:rFonts w:ascii="Calibri" w:hAnsi="Calibri"/>
          <w:sz w:val="20"/>
          <w:szCs w:val="20"/>
        </w:rPr>
        <w:t>SO</w:t>
      </w:r>
      <w:r w:rsidRPr="009647F8">
        <w:rPr>
          <w:rFonts w:ascii="Calibri" w:hAnsi="Calibri"/>
          <w:sz w:val="20"/>
          <w:szCs w:val="20"/>
        </w:rPr>
        <w:t xml:space="preserve"> who holds any office or possesses any property, right, or interest that conflicts with the company's interests must </w:t>
      </w:r>
      <w:r w:rsidRPr="009647F8">
        <w:rPr>
          <w:rFonts w:ascii="Calibri" w:hAnsi="Calibri"/>
          <w:i/>
          <w:sz w:val="20"/>
          <w:szCs w:val="20"/>
          <w:u w:val="single"/>
        </w:rPr>
        <w:t>disclose it to the directors</w:t>
      </w:r>
      <w:r w:rsidRPr="009647F8">
        <w:rPr>
          <w:rFonts w:ascii="Calibri" w:hAnsi="Calibri"/>
          <w:sz w:val="20"/>
          <w:szCs w:val="20"/>
        </w:rPr>
        <w:t xml:space="preserve"> only</w:t>
      </w:r>
    </w:p>
    <w:p w14:paraId="72E25393" w14:textId="3CC67B46" w:rsidR="00FA31D2" w:rsidRPr="009647F8" w:rsidRDefault="005651CD" w:rsidP="00711F88">
      <w:pPr>
        <w:pStyle w:val="ListParagraph"/>
        <w:numPr>
          <w:ilvl w:val="1"/>
          <w:numId w:val="32"/>
        </w:numPr>
        <w:rPr>
          <w:rFonts w:ascii="Calibri" w:hAnsi="Calibri"/>
          <w:sz w:val="20"/>
          <w:szCs w:val="20"/>
        </w:rPr>
      </w:pPr>
      <w:r w:rsidRPr="009647F8">
        <w:rPr>
          <w:rFonts w:ascii="Calibri" w:hAnsi="Calibri"/>
          <w:sz w:val="20"/>
          <w:szCs w:val="20"/>
        </w:rPr>
        <w:t xml:space="preserve">Creates a </w:t>
      </w:r>
      <w:r w:rsidRPr="009647F8">
        <w:rPr>
          <w:rFonts w:ascii="Calibri" w:hAnsi="Calibri"/>
          <w:i/>
          <w:sz w:val="20"/>
          <w:szCs w:val="20"/>
        </w:rPr>
        <w:t xml:space="preserve">mandatory </w:t>
      </w:r>
      <w:r w:rsidRPr="009647F8">
        <w:rPr>
          <w:rFonts w:ascii="Calibri" w:hAnsi="Calibri"/>
          <w:sz w:val="20"/>
          <w:szCs w:val="20"/>
        </w:rPr>
        <w:t>statutory disclosure obligation</w:t>
      </w:r>
    </w:p>
    <w:p w14:paraId="35FE972D" w14:textId="1165D903" w:rsidR="00747207" w:rsidRPr="009647F8" w:rsidRDefault="00FA31D2" w:rsidP="00711F88">
      <w:pPr>
        <w:pStyle w:val="ListParagraph"/>
        <w:numPr>
          <w:ilvl w:val="0"/>
          <w:numId w:val="32"/>
        </w:numPr>
        <w:rPr>
          <w:rFonts w:ascii="Calibri" w:hAnsi="Calibri"/>
          <w:sz w:val="20"/>
          <w:szCs w:val="20"/>
        </w:rPr>
      </w:pPr>
      <w:r w:rsidRPr="009647F8">
        <w:rPr>
          <w:rFonts w:ascii="Calibri" w:hAnsi="Calibri"/>
          <w:b/>
          <w:sz w:val="20"/>
          <w:szCs w:val="20"/>
        </w:rPr>
        <w:t xml:space="preserve">152 </w:t>
      </w:r>
      <w:r w:rsidRPr="009647F8">
        <w:rPr>
          <w:rFonts w:ascii="Calibri" w:hAnsi="Calibri"/>
          <w:sz w:val="20"/>
          <w:szCs w:val="20"/>
        </w:rPr>
        <w:t xml:space="preserve">Provisions are Exhaustive </w:t>
      </w:r>
      <w:r w:rsidR="00D47AF9" w:rsidRPr="009647F8">
        <w:rPr>
          <w:rFonts w:ascii="Calibri" w:hAnsi="Calibri"/>
          <w:sz w:val="20"/>
          <w:szCs w:val="20"/>
        </w:rPr>
        <w:t>wrt</w:t>
      </w:r>
      <w:r w:rsidRPr="009647F8">
        <w:rPr>
          <w:rFonts w:ascii="Calibri" w:hAnsi="Calibri"/>
          <w:sz w:val="20"/>
          <w:szCs w:val="20"/>
        </w:rPr>
        <w:t xml:space="preserve"> self-dealing</w:t>
      </w:r>
    </w:p>
    <w:p w14:paraId="3F2F47E4" w14:textId="76CD7B8C" w:rsidR="00075C07" w:rsidRPr="009647F8" w:rsidRDefault="00075C07" w:rsidP="00711F88">
      <w:pPr>
        <w:pStyle w:val="ListParagraph"/>
        <w:numPr>
          <w:ilvl w:val="1"/>
          <w:numId w:val="32"/>
        </w:numPr>
        <w:rPr>
          <w:rFonts w:ascii="Calibri" w:hAnsi="Calibri"/>
          <w:sz w:val="20"/>
          <w:szCs w:val="20"/>
        </w:rPr>
      </w:pPr>
      <w:r w:rsidRPr="009647F8">
        <w:rPr>
          <w:rFonts w:ascii="Calibri" w:hAnsi="Calibri"/>
          <w:sz w:val="20"/>
          <w:szCs w:val="20"/>
        </w:rPr>
        <w:t>All duties and obligations are contained within these sections; unlike</w:t>
      </w:r>
      <w:r w:rsidR="004159D9" w:rsidRPr="009647F8">
        <w:rPr>
          <w:rFonts w:ascii="Calibri" w:hAnsi="Calibri"/>
          <w:sz w:val="20"/>
          <w:szCs w:val="20"/>
        </w:rPr>
        <w:t>ly</w:t>
      </w:r>
      <w:r w:rsidRPr="009647F8">
        <w:rPr>
          <w:rFonts w:ascii="Calibri" w:hAnsi="Calibri"/>
          <w:sz w:val="20"/>
          <w:szCs w:val="20"/>
        </w:rPr>
        <w:t xml:space="preserve"> to </w:t>
      </w:r>
      <w:r w:rsidR="004159D9" w:rsidRPr="009647F8">
        <w:rPr>
          <w:rFonts w:ascii="Calibri" w:hAnsi="Calibri"/>
          <w:sz w:val="20"/>
          <w:szCs w:val="20"/>
        </w:rPr>
        <w:t>need</w:t>
      </w:r>
      <w:r w:rsidRPr="009647F8">
        <w:rPr>
          <w:rFonts w:ascii="Calibri" w:hAnsi="Calibri"/>
          <w:sz w:val="20"/>
          <w:szCs w:val="20"/>
        </w:rPr>
        <w:t xml:space="preserve"> to refer to s. 142</w:t>
      </w:r>
    </w:p>
    <w:p w14:paraId="34308E1F" w14:textId="1FFE55A0" w:rsidR="00747207" w:rsidRPr="009647F8" w:rsidRDefault="00FA31D2" w:rsidP="00711F88">
      <w:pPr>
        <w:pStyle w:val="ListParagraph"/>
        <w:numPr>
          <w:ilvl w:val="0"/>
          <w:numId w:val="32"/>
        </w:numPr>
        <w:rPr>
          <w:rFonts w:ascii="Calibri" w:hAnsi="Calibri"/>
          <w:sz w:val="20"/>
          <w:szCs w:val="20"/>
        </w:rPr>
      </w:pPr>
      <w:r w:rsidRPr="009647F8">
        <w:rPr>
          <w:rFonts w:ascii="Calibri" w:hAnsi="Calibri"/>
          <w:b/>
          <w:sz w:val="20"/>
          <w:szCs w:val="20"/>
        </w:rPr>
        <w:t>151</w:t>
      </w:r>
      <w:r w:rsidRPr="009647F8">
        <w:rPr>
          <w:rFonts w:ascii="Calibri" w:hAnsi="Calibri"/>
          <w:sz w:val="20"/>
          <w:szCs w:val="20"/>
        </w:rPr>
        <w:t xml:space="preserve"> </w:t>
      </w:r>
      <w:r w:rsidR="00D93526" w:rsidRPr="009647F8">
        <w:rPr>
          <w:rFonts w:ascii="Calibri" w:hAnsi="Calibri"/>
          <w:sz w:val="20"/>
          <w:szCs w:val="20"/>
        </w:rPr>
        <w:t>Contract</w:t>
      </w:r>
      <w:r w:rsidRPr="009647F8">
        <w:rPr>
          <w:rFonts w:ascii="Calibri" w:hAnsi="Calibri"/>
          <w:sz w:val="20"/>
          <w:szCs w:val="20"/>
        </w:rPr>
        <w:t xml:space="preserve"> not invalid</w:t>
      </w:r>
    </w:p>
    <w:p w14:paraId="16305BEB" w14:textId="158621B6" w:rsidR="00D31AE2" w:rsidRPr="009647F8" w:rsidRDefault="00D31AE2" w:rsidP="00711F88">
      <w:pPr>
        <w:pStyle w:val="ListParagraph"/>
        <w:numPr>
          <w:ilvl w:val="1"/>
          <w:numId w:val="32"/>
        </w:numPr>
        <w:rPr>
          <w:rFonts w:ascii="Calibri" w:hAnsi="Calibri"/>
          <w:sz w:val="20"/>
          <w:szCs w:val="20"/>
        </w:rPr>
      </w:pPr>
      <w:r w:rsidRPr="009647F8">
        <w:rPr>
          <w:rFonts w:ascii="Calibri" w:hAnsi="Calibri"/>
          <w:sz w:val="20"/>
          <w:szCs w:val="20"/>
        </w:rPr>
        <w:t xml:space="preserve">Such a K is not void b/c of nondisclosure – per </w:t>
      </w:r>
      <w:r w:rsidRPr="009647F8">
        <w:rPr>
          <w:rFonts w:ascii="Calibri" w:hAnsi="Calibri"/>
          <w:color w:val="0000FF"/>
          <w:sz w:val="20"/>
          <w:szCs w:val="20"/>
        </w:rPr>
        <w:t>Aberdeen Railway</w:t>
      </w:r>
      <w:r w:rsidRPr="009647F8">
        <w:rPr>
          <w:rFonts w:ascii="Calibri" w:hAnsi="Calibri"/>
          <w:sz w:val="20"/>
          <w:szCs w:val="20"/>
        </w:rPr>
        <w:t>, it is voidable at the COs discretion</w:t>
      </w:r>
    </w:p>
    <w:p w14:paraId="79E03376" w14:textId="71316D63" w:rsidR="00FA31D2" w:rsidRPr="009647F8" w:rsidRDefault="00FA31D2" w:rsidP="00711F88">
      <w:pPr>
        <w:pStyle w:val="ListParagraph"/>
        <w:numPr>
          <w:ilvl w:val="0"/>
          <w:numId w:val="32"/>
        </w:numPr>
        <w:rPr>
          <w:rFonts w:ascii="Calibri" w:hAnsi="Calibri"/>
          <w:sz w:val="20"/>
          <w:szCs w:val="20"/>
        </w:rPr>
      </w:pPr>
      <w:r w:rsidRPr="009647F8">
        <w:rPr>
          <w:rFonts w:ascii="Calibri" w:hAnsi="Calibri"/>
          <w:b/>
          <w:sz w:val="20"/>
          <w:szCs w:val="20"/>
        </w:rPr>
        <w:t xml:space="preserve">147(1) </w:t>
      </w:r>
      <w:r w:rsidRPr="009647F8">
        <w:rPr>
          <w:rFonts w:ascii="Calibri" w:hAnsi="Calibri"/>
          <w:sz w:val="20"/>
          <w:szCs w:val="20"/>
        </w:rPr>
        <w:t>Disclosable Interest</w:t>
      </w:r>
      <w:r w:rsidR="00E45144" w:rsidRPr="009647F8">
        <w:rPr>
          <w:rFonts w:ascii="Calibri" w:hAnsi="Calibri"/>
          <w:sz w:val="20"/>
          <w:szCs w:val="20"/>
        </w:rPr>
        <w:t>s</w:t>
      </w:r>
    </w:p>
    <w:p w14:paraId="75E03D9D" w14:textId="77777777" w:rsidR="00BE7AB3" w:rsidRPr="009647F8" w:rsidRDefault="00FA31D2" w:rsidP="00711F88">
      <w:pPr>
        <w:pStyle w:val="ListParagraph"/>
        <w:numPr>
          <w:ilvl w:val="1"/>
          <w:numId w:val="32"/>
        </w:numPr>
        <w:rPr>
          <w:rFonts w:ascii="Calibri" w:hAnsi="Calibri"/>
          <w:sz w:val="20"/>
          <w:szCs w:val="20"/>
        </w:rPr>
      </w:pPr>
      <w:r w:rsidRPr="009647F8">
        <w:rPr>
          <w:rFonts w:ascii="Calibri" w:hAnsi="Calibri"/>
          <w:sz w:val="20"/>
          <w:szCs w:val="20"/>
        </w:rPr>
        <w:t xml:space="preserve">A </w:t>
      </w:r>
      <w:r w:rsidRPr="009647F8">
        <w:rPr>
          <w:rFonts w:ascii="Calibri" w:hAnsi="Calibri"/>
          <w:sz w:val="20"/>
          <w:szCs w:val="20"/>
          <w:u w:val="single"/>
        </w:rPr>
        <w:t>director or senior officer</w:t>
      </w:r>
      <w:r w:rsidRPr="009647F8">
        <w:rPr>
          <w:rFonts w:ascii="Calibri" w:hAnsi="Calibri"/>
          <w:sz w:val="20"/>
          <w:szCs w:val="20"/>
        </w:rPr>
        <w:t xml:space="preserve"> holds a disclosable interest if</w:t>
      </w:r>
    </w:p>
    <w:p w14:paraId="53CDFF92" w14:textId="0223ACC5" w:rsidR="00BE7AB3" w:rsidRPr="009647F8" w:rsidRDefault="00FA31D2" w:rsidP="008224A1">
      <w:pPr>
        <w:pStyle w:val="ListParagraph"/>
        <w:numPr>
          <w:ilvl w:val="2"/>
          <w:numId w:val="94"/>
        </w:numPr>
        <w:rPr>
          <w:rFonts w:ascii="Calibri" w:hAnsi="Calibri"/>
          <w:sz w:val="20"/>
          <w:szCs w:val="20"/>
        </w:rPr>
      </w:pPr>
      <w:r w:rsidRPr="009647F8">
        <w:rPr>
          <w:rFonts w:ascii="Calibri" w:hAnsi="Calibri"/>
          <w:sz w:val="20"/>
          <w:szCs w:val="20"/>
        </w:rPr>
        <w:t xml:space="preserve">the </w:t>
      </w:r>
      <w:r w:rsidR="0056709F">
        <w:rPr>
          <w:rFonts w:ascii="Calibri" w:hAnsi="Calibri"/>
          <w:sz w:val="20"/>
          <w:szCs w:val="20"/>
        </w:rPr>
        <w:t>K</w:t>
      </w:r>
      <w:r w:rsidRPr="009647F8">
        <w:rPr>
          <w:rFonts w:ascii="Calibri" w:hAnsi="Calibri"/>
          <w:sz w:val="20"/>
          <w:szCs w:val="20"/>
        </w:rPr>
        <w:t xml:space="preserve"> or transaction is </w:t>
      </w:r>
      <w:r w:rsidRPr="009647F8">
        <w:rPr>
          <w:rFonts w:ascii="Calibri" w:hAnsi="Calibri"/>
          <w:sz w:val="20"/>
          <w:szCs w:val="20"/>
          <w:u w:val="single"/>
        </w:rPr>
        <w:t>material to the company,</w:t>
      </w:r>
    </w:p>
    <w:p w14:paraId="2114B7F9" w14:textId="365F5B05" w:rsidR="00BE7AB3" w:rsidRPr="009647F8" w:rsidRDefault="00FA31D2" w:rsidP="008224A1">
      <w:pPr>
        <w:pStyle w:val="ListParagraph"/>
        <w:numPr>
          <w:ilvl w:val="2"/>
          <w:numId w:val="94"/>
        </w:numPr>
        <w:rPr>
          <w:rFonts w:ascii="Calibri" w:hAnsi="Calibri"/>
          <w:sz w:val="20"/>
          <w:szCs w:val="20"/>
        </w:rPr>
      </w:pPr>
      <w:r w:rsidRPr="009647F8">
        <w:rPr>
          <w:rFonts w:ascii="Calibri" w:hAnsi="Calibri"/>
          <w:sz w:val="20"/>
          <w:szCs w:val="20"/>
        </w:rPr>
        <w:t>the CO has entered or proposes to enter, and</w:t>
      </w:r>
    </w:p>
    <w:p w14:paraId="292336BF" w14:textId="4E1A5ABC" w:rsidR="00FA31D2" w:rsidRPr="009647F8" w:rsidRDefault="0056709F" w:rsidP="008224A1">
      <w:pPr>
        <w:pStyle w:val="ListParagraph"/>
        <w:numPr>
          <w:ilvl w:val="2"/>
          <w:numId w:val="94"/>
        </w:numPr>
        <w:rPr>
          <w:rFonts w:ascii="Calibri" w:hAnsi="Calibri"/>
          <w:sz w:val="20"/>
          <w:szCs w:val="20"/>
        </w:rPr>
      </w:pPr>
      <w:r>
        <w:rPr>
          <w:rFonts w:ascii="Calibri" w:hAnsi="Calibri"/>
          <w:sz w:val="20"/>
          <w:szCs w:val="20"/>
        </w:rPr>
        <w:t>the DO</w:t>
      </w:r>
      <w:r w:rsidR="00FA31D2" w:rsidRPr="009647F8">
        <w:rPr>
          <w:rFonts w:ascii="Calibri" w:hAnsi="Calibri"/>
          <w:sz w:val="20"/>
          <w:szCs w:val="20"/>
        </w:rPr>
        <w:t xml:space="preserve"> or SO has</w:t>
      </w:r>
      <w:r>
        <w:rPr>
          <w:rFonts w:ascii="Calibri" w:hAnsi="Calibri"/>
          <w:sz w:val="20"/>
          <w:szCs w:val="20"/>
        </w:rPr>
        <w:t xml:space="preserve"> a </w:t>
      </w:r>
      <w:r w:rsidRPr="00F42CE6">
        <w:rPr>
          <w:rFonts w:ascii="Calibri" w:hAnsi="Calibri"/>
          <w:sz w:val="20"/>
          <w:szCs w:val="20"/>
          <w:u w:val="single"/>
        </w:rPr>
        <w:t>material interest</w:t>
      </w:r>
      <w:r>
        <w:rPr>
          <w:rFonts w:ascii="Calibri" w:hAnsi="Calibri"/>
          <w:sz w:val="20"/>
          <w:szCs w:val="20"/>
        </w:rPr>
        <w:t xml:space="preserve"> in the K</w:t>
      </w:r>
    </w:p>
    <w:p w14:paraId="3AD6E433" w14:textId="3ADA1CF8" w:rsidR="0036436B" w:rsidRPr="009647F8" w:rsidRDefault="00F42CE6" w:rsidP="00711F88">
      <w:pPr>
        <w:pStyle w:val="ListParagraph"/>
        <w:numPr>
          <w:ilvl w:val="1"/>
          <w:numId w:val="32"/>
        </w:numPr>
        <w:rPr>
          <w:rFonts w:ascii="Calibri" w:hAnsi="Calibri"/>
          <w:sz w:val="20"/>
          <w:szCs w:val="20"/>
          <w:lang w:val="en-US"/>
        </w:rPr>
      </w:pPr>
      <w:r>
        <w:rPr>
          <w:rFonts w:ascii="Calibri" w:hAnsi="Calibri"/>
          <w:b/>
          <w:sz w:val="20"/>
          <w:szCs w:val="20"/>
          <w:lang w:val="en-US"/>
        </w:rPr>
        <w:t>Means:</w:t>
      </w:r>
      <w:r w:rsidR="0036436B" w:rsidRPr="009647F8">
        <w:rPr>
          <w:rFonts w:ascii="Calibri" w:hAnsi="Calibri"/>
          <w:sz w:val="20"/>
          <w:szCs w:val="20"/>
          <w:lang w:val="en-US"/>
        </w:rPr>
        <w:t xml:space="preserve"> </w:t>
      </w:r>
      <w:r w:rsidR="0036436B" w:rsidRPr="009647F8">
        <w:rPr>
          <w:rFonts w:ascii="Calibri" w:hAnsi="Calibri"/>
          <w:sz w:val="20"/>
          <w:szCs w:val="20"/>
          <w:u w:val="single"/>
          <w:lang w:val="en-US"/>
        </w:rPr>
        <w:t>NOT</w:t>
      </w:r>
      <w:r w:rsidR="0036436B" w:rsidRPr="009647F8">
        <w:rPr>
          <w:rFonts w:ascii="Calibri" w:hAnsi="Calibri"/>
          <w:sz w:val="20"/>
          <w:szCs w:val="20"/>
          <w:lang w:val="en-US"/>
        </w:rPr>
        <w:t xml:space="preserve"> every interest is subject to disclosure</w:t>
      </w:r>
    </w:p>
    <w:p w14:paraId="46F8010C" w14:textId="72EB9F32" w:rsidR="00FA31D2" w:rsidRPr="009647F8" w:rsidRDefault="0036436B" w:rsidP="00711F88">
      <w:pPr>
        <w:pStyle w:val="ListParagraph"/>
        <w:numPr>
          <w:ilvl w:val="1"/>
          <w:numId w:val="32"/>
        </w:numPr>
        <w:rPr>
          <w:rFonts w:ascii="Calibri" w:hAnsi="Calibri"/>
          <w:b/>
          <w:sz w:val="20"/>
          <w:szCs w:val="20"/>
          <w:lang w:val="en-US"/>
        </w:rPr>
      </w:pPr>
      <w:r w:rsidRPr="009647F8">
        <w:rPr>
          <w:rFonts w:ascii="Calibri" w:hAnsi="Calibri"/>
          <w:b/>
          <w:sz w:val="20"/>
          <w:szCs w:val="20"/>
          <w:lang w:val="en-US"/>
        </w:rPr>
        <w:t>Materiality Test:</w:t>
      </w:r>
      <w:r w:rsidR="00FA31D2" w:rsidRPr="009647F8">
        <w:rPr>
          <w:rFonts w:ascii="Calibri" w:hAnsi="Calibri"/>
          <w:b/>
          <w:i/>
          <w:sz w:val="20"/>
          <w:szCs w:val="20"/>
          <w:lang w:val="en-US"/>
        </w:rPr>
        <w:t xml:space="preserve"> </w:t>
      </w:r>
    </w:p>
    <w:p w14:paraId="334D0406" w14:textId="7FC805B4" w:rsidR="00FA31D2" w:rsidRPr="009647F8" w:rsidRDefault="00FA31D2" w:rsidP="008224A1">
      <w:pPr>
        <w:pStyle w:val="ListParagraph"/>
        <w:numPr>
          <w:ilvl w:val="2"/>
          <w:numId w:val="93"/>
        </w:numPr>
        <w:rPr>
          <w:rFonts w:ascii="Calibri" w:hAnsi="Calibri"/>
          <w:sz w:val="20"/>
          <w:szCs w:val="20"/>
          <w:lang w:val="en-US"/>
        </w:rPr>
      </w:pPr>
      <w:r w:rsidRPr="009647F8">
        <w:rPr>
          <w:rFonts w:ascii="Calibri" w:hAnsi="Calibri"/>
          <w:sz w:val="20"/>
          <w:szCs w:val="20"/>
          <w:lang w:val="en-US"/>
        </w:rPr>
        <w:t>Whether the</w:t>
      </w:r>
      <w:r w:rsidRPr="009647F8">
        <w:rPr>
          <w:rFonts w:ascii="Calibri" w:hAnsi="Calibri"/>
          <w:sz w:val="20"/>
          <w:szCs w:val="20"/>
          <w:u w:val="single"/>
          <w:lang w:val="en-US"/>
        </w:rPr>
        <w:t xml:space="preserve"> content</w:t>
      </w:r>
      <w:r w:rsidRPr="009647F8">
        <w:rPr>
          <w:rFonts w:ascii="Calibri" w:hAnsi="Calibri"/>
          <w:sz w:val="20"/>
          <w:szCs w:val="20"/>
          <w:lang w:val="en-US"/>
        </w:rPr>
        <w:t xml:space="preserve"> of the </w:t>
      </w:r>
      <w:r w:rsidR="00DB7180" w:rsidRPr="009647F8">
        <w:rPr>
          <w:rFonts w:ascii="Calibri" w:hAnsi="Calibri"/>
          <w:i/>
          <w:sz w:val="20"/>
          <w:szCs w:val="20"/>
          <w:lang w:val="en-US"/>
        </w:rPr>
        <w:t xml:space="preserve">K </w:t>
      </w:r>
      <w:r w:rsidRPr="009647F8">
        <w:rPr>
          <w:rFonts w:ascii="Calibri" w:hAnsi="Calibri"/>
          <w:i/>
          <w:sz w:val="20"/>
          <w:szCs w:val="20"/>
          <w:lang w:val="en-US"/>
        </w:rPr>
        <w:t>or transaction</w:t>
      </w:r>
      <w:r w:rsidRPr="009647F8">
        <w:rPr>
          <w:rFonts w:ascii="Calibri" w:hAnsi="Calibri"/>
          <w:sz w:val="20"/>
          <w:szCs w:val="20"/>
          <w:lang w:val="en-US"/>
        </w:rPr>
        <w:t xml:space="preserve"> is </w:t>
      </w:r>
      <w:r w:rsidRPr="009647F8">
        <w:rPr>
          <w:rFonts w:ascii="Calibri" w:hAnsi="Calibri"/>
          <w:sz w:val="20"/>
          <w:szCs w:val="20"/>
          <w:u w:val="single"/>
          <w:lang w:val="en-US"/>
        </w:rPr>
        <w:t>material</w:t>
      </w:r>
      <w:r w:rsidRPr="009647F8">
        <w:rPr>
          <w:rFonts w:ascii="Calibri" w:hAnsi="Calibri"/>
          <w:sz w:val="20"/>
          <w:szCs w:val="20"/>
          <w:lang w:val="en-US"/>
        </w:rPr>
        <w:t xml:space="preserve"> to the CO</w:t>
      </w:r>
    </w:p>
    <w:p w14:paraId="2CA02BC7" w14:textId="5CCEAFC4" w:rsidR="00FA31D2" w:rsidRPr="009647F8" w:rsidRDefault="00FA31D2" w:rsidP="008224A1">
      <w:pPr>
        <w:pStyle w:val="ListParagraph"/>
        <w:numPr>
          <w:ilvl w:val="2"/>
          <w:numId w:val="93"/>
        </w:numPr>
        <w:rPr>
          <w:rFonts w:ascii="Calibri" w:hAnsi="Calibri"/>
          <w:sz w:val="20"/>
          <w:szCs w:val="20"/>
        </w:rPr>
      </w:pPr>
      <w:r w:rsidRPr="009647F8">
        <w:rPr>
          <w:rFonts w:ascii="Calibri" w:hAnsi="Calibri"/>
          <w:sz w:val="20"/>
          <w:szCs w:val="20"/>
          <w:lang w:val="en-US"/>
        </w:rPr>
        <w:t xml:space="preserve">Whether the </w:t>
      </w:r>
      <w:r w:rsidRPr="009647F8">
        <w:rPr>
          <w:rFonts w:ascii="Calibri" w:hAnsi="Calibri"/>
          <w:sz w:val="20"/>
          <w:szCs w:val="20"/>
          <w:u w:val="single"/>
          <w:lang w:val="en-US"/>
        </w:rPr>
        <w:t>person</w:t>
      </w:r>
      <w:r w:rsidRPr="009647F8">
        <w:rPr>
          <w:rFonts w:ascii="Calibri" w:hAnsi="Calibri"/>
          <w:sz w:val="20"/>
          <w:szCs w:val="20"/>
          <w:lang w:val="en-US"/>
        </w:rPr>
        <w:t xml:space="preserve"> has a </w:t>
      </w:r>
      <w:r w:rsidRPr="009647F8">
        <w:rPr>
          <w:rFonts w:ascii="Calibri" w:hAnsi="Calibri"/>
          <w:sz w:val="20"/>
          <w:szCs w:val="20"/>
          <w:u w:val="single"/>
          <w:lang w:val="en-US"/>
        </w:rPr>
        <w:t>material</w:t>
      </w:r>
      <w:r w:rsidRPr="009647F8">
        <w:rPr>
          <w:rFonts w:ascii="Calibri" w:hAnsi="Calibri"/>
          <w:sz w:val="20"/>
          <w:szCs w:val="20"/>
          <w:lang w:val="en-US"/>
        </w:rPr>
        <w:t xml:space="preserve"> interest in the</w:t>
      </w:r>
      <w:r w:rsidR="001347B9" w:rsidRPr="009647F8">
        <w:rPr>
          <w:rFonts w:ascii="Calibri" w:hAnsi="Calibri"/>
          <w:sz w:val="20"/>
          <w:szCs w:val="20"/>
          <w:lang w:val="en-US"/>
        </w:rPr>
        <w:t xml:space="preserve"> </w:t>
      </w:r>
      <w:r w:rsidR="001347B9" w:rsidRPr="009647F8">
        <w:rPr>
          <w:rFonts w:ascii="Calibri" w:hAnsi="Calibri"/>
          <w:i/>
          <w:sz w:val="20"/>
          <w:szCs w:val="20"/>
          <w:lang w:val="en-US"/>
        </w:rPr>
        <w:t xml:space="preserve">K </w:t>
      </w:r>
      <w:r w:rsidRPr="009647F8">
        <w:rPr>
          <w:rFonts w:ascii="Calibri" w:hAnsi="Calibri"/>
          <w:i/>
          <w:sz w:val="20"/>
          <w:szCs w:val="20"/>
          <w:lang w:val="en-US"/>
        </w:rPr>
        <w:t>or transaction</w:t>
      </w:r>
      <w:r w:rsidRPr="009647F8">
        <w:rPr>
          <w:rFonts w:ascii="Calibri" w:hAnsi="Calibri"/>
          <w:sz w:val="20"/>
          <w:szCs w:val="20"/>
          <w:lang w:val="en-US"/>
        </w:rPr>
        <w:t xml:space="preserve"> (or a mat</w:t>
      </w:r>
      <w:r w:rsidR="0083320D" w:rsidRPr="009647F8">
        <w:rPr>
          <w:rFonts w:ascii="Calibri" w:hAnsi="Calibri"/>
          <w:sz w:val="20"/>
          <w:szCs w:val="20"/>
          <w:lang w:val="en-US"/>
        </w:rPr>
        <w:t xml:space="preserve">erial interest in a person who </w:t>
      </w:r>
      <w:r w:rsidRPr="009647F8">
        <w:rPr>
          <w:rFonts w:ascii="Calibri" w:hAnsi="Calibri"/>
          <w:sz w:val="20"/>
          <w:szCs w:val="20"/>
          <w:lang w:val="en-US"/>
        </w:rPr>
        <w:t>h</w:t>
      </w:r>
      <w:r w:rsidR="00EA28D2" w:rsidRPr="009647F8">
        <w:rPr>
          <w:rFonts w:ascii="Calibri" w:hAnsi="Calibri"/>
          <w:sz w:val="20"/>
          <w:szCs w:val="20"/>
          <w:lang w:val="en-US"/>
        </w:rPr>
        <w:t xml:space="preserve">as a material interest in the K </w:t>
      </w:r>
      <w:r w:rsidRPr="009647F8">
        <w:rPr>
          <w:rFonts w:ascii="Calibri" w:hAnsi="Calibri"/>
          <w:sz w:val="20"/>
          <w:szCs w:val="20"/>
          <w:lang w:val="en-US"/>
        </w:rPr>
        <w:t>or transaction)</w:t>
      </w:r>
    </w:p>
    <w:p w14:paraId="2C7E95D4" w14:textId="2DC0ACD0" w:rsidR="00FA31D2" w:rsidRPr="009647F8" w:rsidRDefault="00FA31D2" w:rsidP="008224A1">
      <w:pPr>
        <w:pStyle w:val="ListParagraph"/>
        <w:numPr>
          <w:ilvl w:val="2"/>
          <w:numId w:val="93"/>
        </w:numPr>
        <w:rPr>
          <w:rFonts w:ascii="Calibri" w:hAnsi="Calibri"/>
          <w:i/>
          <w:sz w:val="20"/>
          <w:szCs w:val="20"/>
        </w:rPr>
      </w:pPr>
      <w:r w:rsidRPr="009647F8">
        <w:rPr>
          <w:rFonts w:ascii="Calibri" w:hAnsi="Calibri"/>
          <w:sz w:val="20"/>
          <w:szCs w:val="20"/>
        </w:rPr>
        <w:t>What “material” means for either of those is not defined</w:t>
      </w:r>
      <w:r w:rsidRPr="009647F8">
        <w:rPr>
          <w:rFonts w:ascii="Calibri" w:hAnsi="Calibri"/>
          <w:i/>
          <w:sz w:val="20"/>
          <w:szCs w:val="20"/>
        </w:rPr>
        <w:t xml:space="preserve"> </w:t>
      </w:r>
    </w:p>
    <w:p w14:paraId="78731845" w14:textId="4CB24678" w:rsidR="00747207" w:rsidRPr="009647F8" w:rsidRDefault="00FA31D2" w:rsidP="00711F88">
      <w:pPr>
        <w:pStyle w:val="ListParagraph"/>
        <w:numPr>
          <w:ilvl w:val="0"/>
          <w:numId w:val="32"/>
        </w:numPr>
        <w:rPr>
          <w:rFonts w:ascii="Calibri" w:hAnsi="Calibri"/>
          <w:sz w:val="20"/>
          <w:szCs w:val="20"/>
        </w:rPr>
      </w:pPr>
      <w:r w:rsidRPr="009647F8">
        <w:rPr>
          <w:rFonts w:ascii="Calibri" w:hAnsi="Calibri"/>
          <w:b/>
          <w:sz w:val="20"/>
          <w:szCs w:val="20"/>
        </w:rPr>
        <w:t>147</w:t>
      </w:r>
      <w:r w:rsidR="0017433C" w:rsidRPr="009647F8">
        <w:rPr>
          <w:rFonts w:ascii="Calibri" w:hAnsi="Calibri"/>
          <w:b/>
          <w:sz w:val="20"/>
          <w:szCs w:val="20"/>
        </w:rPr>
        <w:t xml:space="preserve"> </w:t>
      </w:r>
      <w:r w:rsidRPr="009647F8">
        <w:rPr>
          <w:rFonts w:ascii="Calibri" w:hAnsi="Calibri"/>
          <w:sz w:val="20"/>
          <w:szCs w:val="20"/>
        </w:rPr>
        <w:t>Exceptions</w:t>
      </w:r>
    </w:p>
    <w:p w14:paraId="26103F31" w14:textId="5B892617" w:rsidR="00FA31D2" w:rsidRPr="009647F8" w:rsidRDefault="004F193F" w:rsidP="00711F88">
      <w:pPr>
        <w:pStyle w:val="ListParagraph"/>
        <w:numPr>
          <w:ilvl w:val="1"/>
          <w:numId w:val="32"/>
        </w:numPr>
        <w:rPr>
          <w:rFonts w:ascii="Calibri" w:hAnsi="Calibri"/>
          <w:sz w:val="20"/>
          <w:szCs w:val="20"/>
        </w:rPr>
      </w:pPr>
      <w:r w:rsidRPr="009647F8">
        <w:rPr>
          <w:rFonts w:ascii="Calibri" w:hAnsi="Calibri"/>
          <w:sz w:val="20"/>
          <w:szCs w:val="20"/>
        </w:rPr>
        <w:t>S</w:t>
      </w:r>
      <w:r w:rsidR="00FA31D2" w:rsidRPr="009647F8">
        <w:rPr>
          <w:rFonts w:ascii="Calibri" w:hAnsi="Calibri"/>
          <w:sz w:val="20"/>
          <w:szCs w:val="20"/>
        </w:rPr>
        <w:t xml:space="preserve">ets out certain interests where, whether material or not, they are </w:t>
      </w:r>
      <w:r w:rsidR="00FA31D2" w:rsidRPr="009647F8">
        <w:rPr>
          <w:rFonts w:ascii="Calibri" w:hAnsi="Calibri"/>
          <w:sz w:val="20"/>
          <w:szCs w:val="20"/>
          <w:u w:val="single"/>
        </w:rPr>
        <w:t>exclud</w:t>
      </w:r>
      <w:r w:rsidR="00B903DD" w:rsidRPr="009647F8">
        <w:rPr>
          <w:rFonts w:ascii="Calibri" w:hAnsi="Calibri"/>
          <w:sz w:val="20"/>
          <w:szCs w:val="20"/>
          <w:u w:val="single"/>
        </w:rPr>
        <w:t>ed</w:t>
      </w:r>
      <w:r w:rsidR="00B903DD" w:rsidRPr="009647F8">
        <w:rPr>
          <w:rFonts w:ascii="Calibri" w:hAnsi="Calibri"/>
          <w:sz w:val="20"/>
          <w:szCs w:val="20"/>
        </w:rPr>
        <w:t xml:space="preserve"> for the purposes of this Act</w:t>
      </w:r>
      <w:r w:rsidR="00FA31D2" w:rsidRPr="009647F8">
        <w:rPr>
          <w:rFonts w:ascii="Calibri" w:hAnsi="Calibri"/>
          <w:sz w:val="20"/>
          <w:szCs w:val="20"/>
        </w:rPr>
        <w:t xml:space="preserve"> </w:t>
      </w:r>
    </w:p>
    <w:p w14:paraId="585509ED" w14:textId="030047B0" w:rsidR="00FA31D2" w:rsidRPr="009647F8" w:rsidRDefault="0017433C" w:rsidP="00711F88">
      <w:pPr>
        <w:pStyle w:val="ListParagraph"/>
        <w:numPr>
          <w:ilvl w:val="1"/>
          <w:numId w:val="32"/>
        </w:numPr>
        <w:rPr>
          <w:rFonts w:ascii="Calibri" w:hAnsi="Calibri"/>
          <w:sz w:val="20"/>
          <w:szCs w:val="20"/>
        </w:rPr>
      </w:pPr>
      <w:r w:rsidRPr="009647F8">
        <w:rPr>
          <w:rFonts w:ascii="Calibri" w:hAnsi="Calibri"/>
          <w:b/>
          <w:sz w:val="20"/>
          <w:szCs w:val="20"/>
        </w:rPr>
        <w:t>147(2)</w:t>
      </w:r>
      <w:r w:rsidRPr="009647F8">
        <w:rPr>
          <w:rFonts w:ascii="Calibri" w:hAnsi="Calibri"/>
          <w:sz w:val="20"/>
          <w:szCs w:val="20"/>
        </w:rPr>
        <w:t xml:space="preserve"> </w:t>
      </w:r>
      <w:r w:rsidR="00FA31D2" w:rsidRPr="009647F8">
        <w:rPr>
          <w:rFonts w:ascii="Calibri" w:hAnsi="Calibri"/>
          <w:sz w:val="20"/>
          <w:szCs w:val="20"/>
        </w:rPr>
        <w:t xml:space="preserve">No disclosable interest where </w:t>
      </w:r>
    </w:p>
    <w:p w14:paraId="516A9BBE" w14:textId="6AEE010F" w:rsidR="00FA31D2" w:rsidRPr="009647F8" w:rsidRDefault="00151F2E" w:rsidP="008224A1">
      <w:pPr>
        <w:pStyle w:val="ListParagraph"/>
        <w:numPr>
          <w:ilvl w:val="2"/>
          <w:numId w:val="95"/>
        </w:numPr>
        <w:rPr>
          <w:rFonts w:ascii="Calibri" w:hAnsi="Calibri"/>
          <w:sz w:val="20"/>
          <w:szCs w:val="20"/>
        </w:rPr>
      </w:pPr>
      <w:r w:rsidRPr="009647F8">
        <w:rPr>
          <w:rFonts w:ascii="Calibri" w:hAnsi="Calibri"/>
          <w:sz w:val="20"/>
          <w:szCs w:val="20"/>
        </w:rPr>
        <w:t>T</w:t>
      </w:r>
      <w:r w:rsidR="00FA31D2" w:rsidRPr="009647F8">
        <w:rPr>
          <w:rFonts w:ascii="Calibri" w:hAnsi="Calibri"/>
          <w:sz w:val="20"/>
          <w:szCs w:val="20"/>
        </w:rPr>
        <w:t xml:space="preserve">he current company and the other company are </w:t>
      </w:r>
      <w:r w:rsidR="00FA31D2" w:rsidRPr="009647F8">
        <w:rPr>
          <w:rFonts w:ascii="Calibri" w:hAnsi="Calibri"/>
          <w:sz w:val="20"/>
          <w:szCs w:val="20"/>
          <w:u w:val="single"/>
        </w:rPr>
        <w:t>wholly owned subsidiaries</w:t>
      </w:r>
      <w:r w:rsidR="00FA31D2" w:rsidRPr="009647F8">
        <w:rPr>
          <w:rFonts w:ascii="Calibri" w:hAnsi="Calibri"/>
          <w:sz w:val="20"/>
          <w:szCs w:val="20"/>
        </w:rPr>
        <w:t xml:space="preserve"> of the same C</w:t>
      </w:r>
      <w:r w:rsidR="00134DBA" w:rsidRPr="009647F8">
        <w:rPr>
          <w:rFonts w:ascii="Calibri" w:hAnsi="Calibri"/>
          <w:sz w:val="20"/>
          <w:szCs w:val="20"/>
        </w:rPr>
        <w:t>O</w:t>
      </w:r>
    </w:p>
    <w:p w14:paraId="01E5AF47" w14:textId="1181090A" w:rsidR="00FA31D2" w:rsidRPr="009647F8" w:rsidRDefault="00FA31D2" w:rsidP="008224A1">
      <w:pPr>
        <w:pStyle w:val="ListParagraph"/>
        <w:numPr>
          <w:ilvl w:val="2"/>
          <w:numId w:val="95"/>
        </w:numPr>
        <w:rPr>
          <w:rFonts w:ascii="Calibri" w:hAnsi="Calibri"/>
          <w:sz w:val="20"/>
          <w:szCs w:val="20"/>
        </w:rPr>
      </w:pPr>
      <w:r w:rsidRPr="009647F8">
        <w:rPr>
          <w:rFonts w:ascii="Calibri" w:hAnsi="Calibri"/>
          <w:sz w:val="20"/>
          <w:szCs w:val="20"/>
        </w:rPr>
        <w:t xml:space="preserve">The current company is a wholly owned subsidiary of the other </w:t>
      </w:r>
      <w:r w:rsidR="00127E26" w:rsidRPr="009647F8">
        <w:rPr>
          <w:rFonts w:ascii="Calibri" w:hAnsi="Calibri"/>
          <w:sz w:val="20"/>
          <w:szCs w:val="20"/>
        </w:rPr>
        <w:t>CO</w:t>
      </w:r>
    </w:p>
    <w:p w14:paraId="6381F5CE" w14:textId="42144F1D" w:rsidR="00FA31D2" w:rsidRPr="009647F8" w:rsidRDefault="00FA31D2" w:rsidP="008224A1">
      <w:pPr>
        <w:pStyle w:val="ListParagraph"/>
        <w:numPr>
          <w:ilvl w:val="2"/>
          <w:numId w:val="95"/>
        </w:numPr>
        <w:rPr>
          <w:rFonts w:ascii="Calibri" w:hAnsi="Calibri"/>
          <w:sz w:val="20"/>
          <w:szCs w:val="20"/>
        </w:rPr>
      </w:pPr>
      <w:r w:rsidRPr="009647F8">
        <w:rPr>
          <w:rFonts w:ascii="Calibri" w:hAnsi="Calibri"/>
          <w:sz w:val="20"/>
          <w:szCs w:val="20"/>
        </w:rPr>
        <w:t>The other company is a wholly owned subsidiary of the current</w:t>
      </w:r>
      <w:r w:rsidR="00127E26" w:rsidRPr="009647F8">
        <w:rPr>
          <w:rFonts w:ascii="Calibri" w:hAnsi="Calibri"/>
          <w:sz w:val="20"/>
          <w:szCs w:val="20"/>
        </w:rPr>
        <w:t xml:space="preserve"> CO</w:t>
      </w:r>
    </w:p>
    <w:p w14:paraId="59A13837" w14:textId="507F0629" w:rsidR="00FA31D2" w:rsidRPr="009647F8" w:rsidRDefault="00FA31D2" w:rsidP="008224A1">
      <w:pPr>
        <w:pStyle w:val="ListParagraph"/>
        <w:numPr>
          <w:ilvl w:val="2"/>
          <w:numId w:val="95"/>
        </w:numPr>
        <w:rPr>
          <w:rFonts w:ascii="Calibri" w:hAnsi="Calibri"/>
          <w:sz w:val="20"/>
          <w:szCs w:val="20"/>
        </w:rPr>
      </w:pPr>
      <w:r w:rsidRPr="009647F8">
        <w:rPr>
          <w:rFonts w:ascii="Calibri" w:hAnsi="Calibri"/>
          <w:sz w:val="20"/>
          <w:szCs w:val="20"/>
        </w:rPr>
        <w:t xml:space="preserve">The Corporation is a one-person </w:t>
      </w:r>
      <w:r w:rsidR="006F4676" w:rsidRPr="009647F8">
        <w:rPr>
          <w:rFonts w:ascii="Calibri" w:hAnsi="Calibri"/>
          <w:sz w:val="20"/>
          <w:szCs w:val="20"/>
        </w:rPr>
        <w:t>CO</w:t>
      </w:r>
    </w:p>
    <w:p w14:paraId="18F66E79" w14:textId="77777777" w:rsidR="00FA31D2" w:rsidRPr="009647F8" w:rsidRDefault="00FA31D2" w:rsidP="00711F88">
      <w:pPr>
        <w:pStyle w:val="ListParagraph"/>
        <w:numPr>
          <w:ilvl w:val="1"/>
          <w:numId w:val="32"/>
        </w:numPr>
        <w:rPr>
          <w:rFonts w:ascii="Calibri" w:hAnsi="Calibri"/>
          <w:sz w:val="20"/>
          <w:szCs w:val="20"/>
        </w:rPr>
      </w:pPr>
      <w:r w:rsidRPr="009647F8">
        <w:rPr>
          <w:rFonts w:ascii="Calibri" w:hAnsi="Calibri"/>
          <w:b/>
          <w:sz w:val="20"/>
          <w:szCs w:val="20"/>
        </w:rPr>
        <w:t>147(4)</w:t>
      </w:r>
      <w:r w:rsidRPr="009647F8">
        <w:rPr>
          <w:rFonts w:ascii="Calibri" w:hAnsi="Calibri"/>
          <w:sz w:val="20"/>
          <w:szCs w:val="20"/>
        </w:rPr>
        <w:t xml:space="preserve"> No disclosable interest where</w:t>
      </w:r>
    </w:p>
    <w:p w14:paraId="40F8DF4A" w14:textId="3D3A3D03" w:rsidR="00FA31D2" w:rsidRPr="009647F8" w:rsidRDefault="00FA31D2" w:rsidP="008224A1">
      <w:pPr>
        <w:pStyle w:val="ListParagraph"/>
        <w:numPr>
          <w:ilvl w:val="2"/>
          <w:numId w:val="96"/>
        </w:numPr>
        <w:rPr>
          <w:rFonts w:ascii="Calibri" w:hAnsi="Calibri"/>
          <w:sz w:val="20"/>
          <w:szCs w:val="20"/>
        </w:rPr>
      </w:pPr>
      <w:r w:rsidRPr="009647F8">
        <w:rPr>
          <w:rFonts w:ascii="Calibri" w:hAnsi="Calibri"/>
          <w:sz w:val="20"/>
          <w:szCs w:val="20"/>
        </w:rPr>
        <w:t xml:space="preserve">The </w:t>
      </w:r>
      <w:r w:rsidR="001961E0">
        <w:rPr>
          <w:rFonts w:ascii="Calibri" w:hAnsi="Calibri"/>
          <w:sz w:val="20"/>
          <w:szCs w:val="20"/>
        </w:rPr>
        <w:t>K</w:t>
      </w:r>
      <w:r w:rsidRPr="009647F8">
        <w:rPr>
          <w:rFonts w:ascii="Calibri" w:hAnsi="Calibri"/>
          <w:sz w:val="20"/>
          <w:szCs w:val="20"/>
        </w:rPr>
        <w:t xml:space="preserve"> relates to security for money loaned to the company</w:t>
      </w:r>
    </w:p>
    <w:p w14:paraId="269AF0BA" w14:textId="7D0D1D42" w:rsidR="00FA31D2" w:rsidRPr="009647F8" w:rsidRDefault="00FA31D2" w:rsidP="008224A1">
      <w:pPr>
        <w:pStyle w:val="ListParagraph"/>
        <w:numPr>
          <w:ilvl w:val="2"/>
          <w:numId w:val="96"/>
        </w:numPr>
        <w:rPr>
          <w:rFonts w:ascii="Calibri" w:hAnsi="Calibri"/>
          <w:sz w:val="20"/>
          <w:szCs w:val="20"/>
        </w:rPr>
      </w:pPr>
      <w:r w:rsidRPr="009647F8">
        <w:rPr>
          <w:rFonts w:ascii="Calibri" w:hAnsi="Calibri"/>
          <w:sz w:val="20"/>
          <w:szCs w:val="20"/>
        </w:rPr>
        <w:t>The</w:t>
      </w:r>
      <w:r w:rsidR="001961E0">
        <w:rPr>
          <w:rFonts w:ascii="Calibri" w:hAnsi="Calibri"/>
          <w:sz w:val="20"/>
          <w:szCs w:val="20"/>
        </w:rPr>
        <w:t xml:space="preserve"> K</w:t>
      </w:r>
      <w:r w:rsidRPr="009647F8">
        <w:rPr>
          <w:rFonts w:ascii="Calibri" w:hAnsi="Calibri"/>
          <w:sz w:val="20"/>
          <w:szCs w:val="20"/>
        </w:rPr>
        <w:t xml:space="preserve"> relates to remuneration of the director (their wages and pay etc.)</w:t>
      </w:r>
    </w:p>
    <w:p w14:paraId="62D83AFD" w14:textId="77E03A01" w:rsidR="00FA31D2" w:rsidRPr="009647F8" w:rsidRDefault="00FA31D2" w:rsidP="007B5843">
      <w:pPr>
        <w:pStyle w:val="ListParagraph"/>
        <w:numPr>
          <w:ilvl w:val="0"/>
          <w:numId w:val="32"/>
        </w:numPr>
        <w:rPr>
          <w:rFonts w:ascii="Calibri" w:hAnsi="Calibri"/>
          <w:sz w:val="20"/>
          <w:szCs w:val="20"/>
        </w:rPr>
      </w:pPr>
      <w:r w:rsidRPr="009647F8">
        <w:rPr>
          <w:rFonts w:ascii="Calibri" w:hAnsi="Calibri"/>
          <w:b/>
          <w:sz w:val="20"/>
          <w:szCs w:val="20"/>
          <w:lang w:val="en-US"/>
        </w:rPr>
        <w:t>148(4)</w:t>
      </w:r>
      <w:r w:rsidR="00D4292C" w:rsidRPr="009647F8">
        <w:rPr>
          <w:rFonts w:ascii="Calibri" w:hAnsi="Calibri"/>
          <w:sz w:val="20"/>
          <w:szCs w:val="20"/>
          <w:lang w:val="en-US"/>
        </w:rPr>
        <w:t xml:space="preserve"> A </w:t>
      </w:r>
      <w:r w:rsidRPr="009647F8">
        <w:rPr>
          <w:rFonts w:ascii="Calibri" w:hAnsi="Calibri"/>
          <w:sz w:val="20"/>
          <w:szCs w:val="20"/>
          <w:lang w:val="en-US"/>
        </w:rPr>
        <w:t>general statement in writing is sufficient disclosure</w:t>
      </w:r>
    </w:p>
    <w:p w14:paraId="6373C4DC" w14:textId="77777777" w:rsidR="00E62B72" w:rsidRPr="009647F8" w:rsidRDefault="00E62B72" w:rsidP="00FA31D2">
      <w:pPr>
        <w:rPr>
          <w:rFonts w:ascii="Calibri" w:hAnsi="Calibri"/>
          <w:b/>
          <w:sz w:val="20"/>
          <w:szCs w:val="20"/>
          <w:u w:val="single"/>
        </w:rPr>
      </w:pPr>
    </w:p>
    <w:p w14:paraId="6B618D7C" w14:textId="63F3CEB6" w:rsidR="00E62B72" w:rsidRPr="009647F8" w:rsidRDefault="00E62B72" w:rsidP="00FA31D2">
      <w:pPr>
        <w:rPr>
          <w:rFonts w:ascii="Calibri" w:hAnsi="Calibri"/>
          <w:sz w:val="20"/>
          <w:szCs w:val="20"/>
        </w:rPr>
      </w:pPr>
      <w:r w:rsidRPr="009647F8">
        <w:rPr>
          <w:rFonts w:ascii="Calibri" w:hAnsi="Calibri"/>
          <w:sz w:val="20"/>
          <w:szCs w:val="20"/>
        </w:rPr>
        <w:t xml:space="preserve">EXCUSES – BCA, </w:t>
      </w:r>
      <w:r w:rsidR="003F2C3A" w:rsidRPr="009647F8">
        <w:rPr>
          <w:rFonts w:ascii="Calibri" w:hAnsi="Calibri"/>
          <w:sz w:val="20"/>
          <w:szCs w:val="20"/>
        </w:rPr>
        <w:t xml:space="preserve">ss. </w:t>
      </w:r>
      <w:r w:rsidR="00A23F99" w:rsidRPr="009647F8">
        <w:rPr>
          <w:rFonts w:ascii="Calibri" w:hAnsi="Calibri"/>
          <w:sz w:val="20"/>
          <w:szCs w:val="20"/>
        </w:rPr>
        <w:t>149-150</w:t>
      </w:r>
    </w:p>
    <w:p w14:paraId="186EDB7D" w14:textId="71EBAC57" w:rsidR="00FA31D2" w:rsidRPr="009647F8" w:rsidRDefault="00DD0783" w:rsidP="00711F88">
      <w:pPr>
        <w:pStyle w:val="ListParagraph"/>
        <w:numPr>
          <w:ilvl w:val="0"/>
          <w:numId w:val="32"/>
        </w:numPr>
        <w:rPr>
          <w:rFonts w:ascii="Calibri" w:hAnsi="Calibri"/>
          <w:b/>
          <w:sz w:val="20"/>
          <w:szCs w:val="20"/>
        </w:rPr>
      </w:pPr>
      <w:r>
        <w:rPr>
          <w:rFonts w:ascii="Calibri" w:hAnsi="Calibri"/>
          <w:b/>
          <w:sz w:val="20"/>
          <w:szCs w:val="20"/>
        </w:rPr>
        <w:t>149</w:t>
      </w:r>
      <w:r w:rsidR="00FA31D2" w:rsidRPr="009647F8">
        <w:rPr>
          <w:rFonts w:ascii="Calibri" w:hAnsi="Calibri"/>
          <w:b/>
          <w:sz w:val="20"/>
          <w:szCs w:val="20"/>
        </w:rPr>
        <w:t xml:space="preserve"> </w:t>
      </w:r>
      <w:r w:rsidR="00FA31D2" w:rsidRPr="009647F8">
        <w:rPr>
          <w:rFonts w:ascii="Calibri" w:hAnsi="Calibri"/>
          <w:sz w:val="20"/>
          <w:szCs w:val="20"/>
        </w:rPr>
        <w:t>Approval of Ks and transactions (voting limits)</w:t>
      </w:r>
    </w:p>
    <w:p w14:paraId="6FE6FDBC" w14:textId="67357177" w:rsidR="00FA31D2" w:rsidRPr="009647F8" w:rsidRDefault="00BF3B11" w:rsidP="00711F88">
      <w:pPr>
        <w:pStyle w:val="ListParagraph"/>
        <w:numPr>
          <w:ilvl w:val="1"/>
          <w:numId w:val="32"/>
        </w:numPr>
        <w:rPr>
          <w:rFonts w:ascii="Calibri" w:hAnsi="Calibri"/>
          <w:sz w:val="20"/>
          <w:szCs w:val="20"/>
        </w:rPr>
      </w:pPr>
      <w:r w:rsidRPr="009647F8">
        <w:rPr>
          <w:rFonts w:ascii="Calibri" w:hAnsi="Calibri"/>
          <w:sz w:val="20"/>
          <w:szCs w:val="20"/>
        </w:rPr>
        <w:t>No self-dealing if d</w:t>
      </w:r>
      <w:r w:rsidR="00FA31D2" w:rsidRPr="009647F8">
        <w:rPr>
          <w:rFonts w:ascii="Calibri" w:hAnsi="Calibri"/>
          <w:sz w:val="20"/>
          <w:szCs w:val="20"/>
        </w:rPr>
        <w:t>isc</w:t>
      </w:r>
      <w:r w:rsidR="00A44541" w:rsidRPr="009647F8">
        <w:rPr>
          <w:rFonts w:ascii="Calibri" w:hAnsi="Calibri"/>
          <w:sz w:val="20"/>
          <w:szCs w:val="20"/>
        </w:rPr>
        <w:t xml:space="preserve">losure </w:t>
      </w:r>
      <w:r w:rsidRPr="009647F8">
        <w:rPr>
          <w:rFonts w:ascii="Calibri" w:hAnsi="Calibri"/>
          <w:sz w:val="20"/>
          <w:szCs w:val="20"/>
        </w:rPr>
        <w:t>is</w:t>
      </w:r>
      <w:r w:rsidR="00FA31D2" w:rsidRPr="009647F8">
        <w:rPr>
          <w:rFonts w:ascii="Calibri" w:hAnsi="Calibri"/>
          <w:sz w:val="20"/>
          <w:szCs w:val="20"/>
        </w:rPr>
        <w:t xml:space="preserve"> made and K </w:t>
      </w:r>
      <w:r w:rsidRPr="009647F8">
        <w:rPr>
          <w:rFonts w:ascii="Calibri" w:hAnsi="Calibri"/>
          <w:sz w:val="20"/>
          <w:szCs w:val="20"/>
        </w:rPr>
        <w:t>is</w:t>
      </w:r>
      <w:r w:rsidR="00FA31D2" w:rsidRPr="009647F8">
        <w:rPr>
          <w:rFonts w:ascii="Calibri" w:hAnsi="Calibri"/>
          <w:sz w:val="20"/>
          <w:szCs w:val="20"/>
        </w:rPr>
        <w:t xml:space="preserve"> </w:t>
      </w:r>
      <w:r w:rsidR="007B5843" w:rsidRPr="009647F8">
        <w:rPr>
          <w:rFonts w:ascii="Calibri" w:hAnsi="Calibri"/>
          <w:sz w:val="20"/>
          <w:szCs w:val="20"/>
          <w:u w:val="single"/>
        </w:rPr>
        <w:t>ratified by the DO</w:t>
      </w:r>
      <w:r w:rsidR="00FA31D2" w:rsidRPr="009647F8">
        <w:rPr>
          <w:rFonts w:ascii="Calibri" w:hAnsi="Calibri"/>
          <w:sz w:val="20"/>
          <w:szCs w:val="20"/>
          <w:u w:val="single"/>
        </w:rPr>
        <w:t>s</w:t>
      </w:r>
      <w:r w:rsidR="00FA31D2" w:rsidRPr="009647F8">
        <w:rPr>
          <w:rFonts w:ascii="Calibri" w:hAnsi="Calibri"/>
          <w:sz w:val="20"/>
          <w:szCs w:val="20"/>
        </w:rPr>
        <w:t xml:space="preserve"> or approved by a </w:t>
      </w:r>
      <w:r w:rsidR="00FA31D2" w:rsidRPr="009647F8">
        <w:rPr>
          <w:rFonts w:ascii="Calibri" w:hAnsi="Calibri"/>
          <w:sz w:val="20"/>
          <w:szCs w:val="20"/>
          <w:u w:val="single"/>
        </w:rPr>
        <w:t>special resolution</w:t>
      </w:r>
      <w:r w:rsidR="00FA31D2" w:rsidRPr="009647F8">
        <w:rPr>
          <w:rFonts w:ascii="Calibri" w:hAnsi="Calibri"/>
          <w:sz w:val="20"/>
          <w:szCs w:val="20"/>
        </w:rPr>
        <w:t xml:space="preserve"> of the SHs;</w:t>
      </w:r>
      <w:r w:rsidR="00FA31D2" w:rsidRPr="009647F8">
        <w:rPr>
          <w:rFonts w:ascii="Calibri" w:hAnsi="Calibri"/>
          <w:i/>
          <w:sz w:val="20"/>
          <w:szCs w:val="20"/>
        </w:rPr>
        <w:t xml:space="preserve"> </w:t>
      </w:r>
      <w:r w:rsidR="00FA31D2" w:rsidRPr="009647F8">
        <w:rPr>
          <w:rFonts w:ascii="Calibri" w:hAnsi="Calibri"/>
          <w:b/>
          <w:i/>
          <w:sz w:val="20"/>
          <w:szCs w:val="20"/>
        </w:rPr>
        <w:t>but</w:t>
      </w:r>
    </w:p>
    <w:p w14:paraId="0EE26A89" w14:textId="79D99C93" w:rsidR="000B51F7" w:rsidRDefault="00ED48A8" w:rsidP="008224A1">
      <w:pPr>
        <w:pStyle w:val="ListParagraph"/>
        <w:numPr>
          <w:ilvl w:val="1"/>
          <w:numId w:val="98"/>
        </w:numPr>
        <w:rPr>
          <w:rFonts w:ascii="Calibri" w:hAnsi="Calibri"/>
          <w:sz w:val="20"/>
          <w:szCs w:val="20"/>
        </w:rPr>
      </w:pPr>
      <w:r>
        <w:rPr>
          <w:rFonts w:ascii="Calibri" w:hAnsi="Calibri"/>
          <w:sz w:val="20"/>
          <w:szCs w:val="20"/>
        </w:rPr>
        <w:t>A K/trans in respect of which disclosure has been made may be approved by the DOs or by special resoluttion</w:t>
      </w:r>
    </w:p>
    <w:p w14:paraId="0BA0FF66" w14:textId="2E29E1D7" w:rsidR="00FA31D2" w:rsidRPr="009647F8" w:rsidRDefault="00FA31D2" w:rsidP="008224A1">
      <w:pPr>
        <w:pStyle w:val="ListParagraph"/>
        <w:numPr>
          <w:ilvl w:val="1"/>
          <w:numId w:val="98"/>
        </w:numPr>
        <w:rPr>
          <w:rFonts w:ascii="Calibri" w:hAnsi="Calibri"/>
          <w:sz w:val="20"/>
          <w:szCs w:val="20"/>
        </w:rPr>
      </w:pPr>
      <w:r w:rsidRPr="009647F8">
        <w:rPr>
          <w:rFonts w:ascii="Calibri" w:hAnsi="Calibri"/>
          <w:sz w:val="20"/>
          <w:szCs w:val="20"/>
        </w:rPr>
        <w:t xml:space="preserve">A director who has a disclosable interest </w:t>
      </w:r>
      <w:r w:rsidRPr="009647F8">
        <w:rPr>
          <w:rFonts w:ascii="Calibri" w:hAnsi="Calibri"/>
          <w:sz w:val="20"/>
          <w:szCs w:val="20"/>
          <w:u w:val="single"/>
        </w:rPr>
        <w:t>may not vote</w:t>
      </w:r>
      <w:r w:rsidRPr="009647F8">
        <w:rPr>
          <w:rFonts w:ascii="Calibri" w:hAnsi="Calibri"/>
          <w:sz w:val="20"/>
          <w:szCs w:val="20"/>
        </w:rPr>
        <w:t xml:space="preserve"> on a directors’ resolution</w:t>
      </w:r>
    </w:p>
    <w:p w14:paraId="3A72A753" w14:textId="25A322B6" w:rsidR="00FA31D2" w:rsidRPr="009647F8" w:rsidRDefault="00A44541" w:rsidP="00711F88">
      <w:pPr>
        <w:pStyle w:val="ListParagraph"/>
        <w:numPr>
          <w:ilvl w:val="2"/>
          <w:numId w:val="32"/>
        </w:numPr>
        <w:rPr>
          <w:rFonts w:ascii="Calibri" w:hAnsi="Calibri"/>
          <w:sz w:val="20"/>
          <w:szCs w:val="20"/>
        </w:rPr>
      </w:pPr>
      <w:r w:rsidRPr="009647F8">
        <w:rPr>
          <w:rFonts w:ascii="Calibri" w:hAnsi="Calibri"/>
          <w:sz w:val="20"/>
          <w:szCs w:val="20"/>
        </w:rPr>
        <w:t>Note: T</w:t>
      </w:r>
      <w:r w:rsidR="00FA31D2" w:rsidRPr="009647F8">
        <w:rPr>
          <w:rFonts w:ascii="Calibri" w:hAnsi="Calibri"/>
          <w:sz w:val="20"/>
          <w:szCs w:val="20"/>
        </w:rPr>
        <w:t xml:space="preserve">hey MAY vote in their capacity as a SH </w:t>
      </w:r>
      <w:r w:rsidR="00BD7E2D" w:rsidRPr="009647F8">
        <w:rPr>
          <w:rFonts w:ascii="Calibri" w:hAnsi="Calibri"/>
          <w:sz w:val="20"/>
          <w:szCs w:val="20"/>
        </w:rPr>
        <w:t>– SHs owe no fiduciary duty</w:t>
      </w:r>
      <w:r w:rsidR="00E5024E" w:rsidRPr="009647F8">
        <w:rPr>
          <w:rFonts w:ascii="Calibri" w:hAnsi="Calibri"/>
          <w:sz w:val="20"/>
          <w:szCs w:val="20"/>
        </w:rPr>
        <w:t xml:space="preserve"> (</w:t>
      </w:r>
      <w:r w:rsidR="00E5024E" w:rsidRPr="009647F8">
        <w:rPr>
          <w:rFonts w:ascii="Calibri" w:hAnsi="Calibri"/>
          <w:color w:val="0000FF"/>
          <w:sz w:val="20"/>
          <w:szCs w:val="20"/>
        </w:rPr>
        <w:t>North West Transportation</w:t>
      </w:r>
      <w:r w:rsidR="00E5024E" w:rsidRPr="009647F8">
        <w:rPr>
          <w:rFonts w:ascii="Calibri" w:hAnsi="Calibri"/>
          <w:sz w:val="20"/>
          <w:szCs w:val="20"/>
        </w:rPr>
        <w:t>)</w:t>
      </w:r>
    </w:p>
    <w:p w14:paraId="6BAAA3FD" w14:textId="77777777" w:rsidR="00C7120C" w:rsidRPr="009647F8" w:rsidRDefault="00FA31D2" w:rsidP="008224A1">
      <w:pPr>
        <w:pStyle w:val="ListParagraph"/>
        <w:numPr>
          <w:ilvl w:val="1"/>
          <w:numId w:val="98"/>
        </w:numPr>
        <w:rPr>
          <w:rFonts w:ascii="Calibri" w:hAnsi="Calibri"/>
          <w:sz w:val="20"/>
          <w:szCs w:val="20"/>
        </w:rPr>
      </w:pPr>
      <w:r w:rsidRPr="009647F8">
        <w:rPr>
          <w:rFonts w:ascii="Calibri" w:hAnsi="Calibri"/>
          <w:sz w:val="20"/>
          <w:szCs w:val="20"/>
        </w:rPr>
        <w:t xml:space="preserve">If all of the directors have a disclosable interest in the </w:t>
      </w:r>
      <w:r w:rsidR="000E3853" w:rsidRPr="009647F8">
        <w:rPr>
          <w:rFonts w:ascii="Calibri" w:hAnsi="Calibri"/>
          <w:sz w:val="20"/>
          <w:szCs w:val="20"/>
        </w:rPr>
        <w:t>K</w:t>
      </w:r>
      <w:r w:rsidRPr="009647F8">
        <w:rPr>
          <w:rFonts w:ascii="Calibri" w:hAnsi="Calibri"/>
          <w:sz w:val="20"/>
          <w:szCs w:val="20"/>
        </w:rPr>
        <w:t xml:space="preserve">, </w:t>
      </w:r>
      <w:r w:rsidRPr="009647F8">
        <w:rPr>
          <w:rFonts w:ascii="Calibri" w:hAnsi="Calibri"/>
          <w:sz w:val="20"/>
          <w:szCs w:val="20"/>
          <w:u w:val="single"/>
        </w:rPr>
        <w:t>any or all</w:t>
      </w:r>
      <w:r w:rsidRPr="009647F8">
        <w:rPr>
          <w:rFonts w:ascii="Calibri" w:hAnsi="Calibri"/>
          <w:sz w:val="20"/>
          <w:szCs w:val="20"/>
        </w:rPr>
        <w:t xml:space="preserve"> of them </w:t>
      </w:r>
      <w:r w:rsidRPr="009647F8">
        <w:rPr>
          <w:rFonts w:ascii="Calibri" w:hAnsi="Calibri"/>
          <w:sz w:val="20"/>
          <w:szCs w:val="20"/>
          <w:u w:val="single"/>
        </w:rPr>
        <w:t>may vote to approve it</w:t>
      </w:r>
    </w:p>
    <w:p w14:paraId="3B252E58" w14:textId="7ABBDAE1" w:rsidR="00FA31D2" w:rsidRPr="009647F8" w:rsidRDefault="00C7120C" w:rsidP="008224A1">
      <w:pPr>
        <w:pStyle w:val="ListParagraph"/>
        <w:numPr>
          <w:ilvl w:val="2"/>
          <w:numId w:val="98"/>
        </w:numPr>
        <w:rPr>
          <w:rFonts w:ascii="Calibri" w:hAnsi="Calibri"/>
          <w:sz w:val="20"/>
          <w:szCs w:val="20"/>
        </w:rPr>
      </w:pPr>
      <w:r w:rsidRPr="009647F8">
        <w:rPr>
          <w:rFonts w:ascii="Calibri" w:hAnsi="Calibri"/>
          <w:sz w:val="20"/>
          <w:szCs w:val="20"/>
        </w:rPr>
        <w:t>A</w:t>
      </w:r>
      <w:r w:rsidR="00EA6330" w:rsidRPr="009647F8">
        <w:rPr>
          <w:rFonts w:ascii="Calibri" w:hAnsi="Calibri"/>
          <w:sz w:val="20"/>
          <w:szCs w:val="20"/>
        </w:rPr>
        <w:t xml:space="preserve">lthough </w:t>
      </w:r>
      <w:r w:rsidR="00FA31D2" w:rsidRPr="009647F8">
        <w:rPr>
          <w:rFonts w:ascii="Calibri" w:hAnsi="Calibri"/>
          <w:sz w:val="20"/>
          <w:szCs w:val="20"/>
        </w:rPr>
        <w:t xml:space="preserve">they are not eligible to retain the profits derived pursuant to </w:t>
      </w:r>
      <w:r w:rsidR="00FA31D2" w:rsidRPr="009647F8">
        <w:rPr>
          <w:rFonts w:ascii="Calibri" w:hAnsi="Calibri"/>
          <w:b/>
          <w:sz w:val="20"/>
          <w:szCs w:val="20"/>
        </w:rPr>
        <w:t>148(2)(b)</w:t>
      </w:r>
    </w:p>
    <w:p w14:paraId="069CB42F" w14:textId="0673A765" w:rsidR="00FA31D2" w:rsidRPr="009647F8" w:rsidRDefault="00FA31D2" w:rsidP="00711F88">
      <w:pPr>
        <w:pStyle w:val="ListParagraph"/>
        <w:numPr>
          <w:ilvl w:val="0"/>
          <w:numId w:val="32"/>
        </w:numPr>
        <w:rPr>
          <w:rFonts w:ascii="Calibri" w:hAnsi="Calibri"/>
          <w:i/>
          <w:sz w:val="20"/>
          <w:szCs w:val="20"/>
        </w:rPr>
      </w:pPr>
      <w:r w:rsidRPr="009647F8">
        <w:rPr>
          <w:rFonts w:ascii="Calibri" w:hAnsi="Calibri"/>
          <w:b/>
          <w:sz w:val="20"/>
          <w:szCs w:val="20"/>
        </w:rPr>
        <w:t>150(1)</w:t>
      </w:r>
      <w:r w:rsidR="0018719C" w:rsidRPr="009647F8">
        <w:rPr>
          <w:rFonts w:ascii="Calibri" w:hAnsi="Calibri"/>
          <w:sz w:val="20"/>
          <w:szCs w:val="20"/>
        </w:rPr>
        <w:t xml:space="preserve"> A</w:t>
      </w:r>
      <w:r w:rsidRPr="009647F8">
        <w:rPr>
          <w:rFonts w:ascii="Calibri" w:hAnsi="Calibri"/>
          <w:sz w:val="20"/>
          <w:szCs w:val="20"/>
        </w:rPr>
        <w:t xml:space="preserve"> </w:t>
      </w:r>
      <w:r w:rsidR="00857DEA">
        <w:rPr>
          <w:rFonts w:ascii="Calibri" w:hAnsi="Calibri"/>
          <w:sz w:val="20"/>
          <w:szCs w:val="20"/>
        </w:rPr>
        <w:t>CO</w:t>
      </w:r>
      <w:r w:rsidRPr="009647F8">
        <w:rPr>
          <w:rFonts w:ascii="Calibri" w:hAnsi="Calibri"/>
          <w:sz w:val="20"/>
          <w:szCs w:val="20"/>
        </w:rPr>
        <w:t xml:space="preserve">, </w:t>
      </w:r>
      <w:r w:rsidR="00857DEA">
        <w:rPr>
          <w:rFonts w:ascii="Calibri" w:hAnsi="Calibri"/>
          <w:sz w:val="20"/>
          <w:szCs w:val="20"/>
        </w:rPr>
        <w:t>DO</w:t>
      </w:r>
      <w:r w:rsidRPr="009647F8">
        <w:rPr>
          <w:rFonts w:ascii="Calibri" w:hAnsi="Calibri"/>
          <w:sz w:val="20"/>
          <w:szCs w:val="20"/>
        </w:rPr>
        <w:t xml:space="preserve">, </w:t>
      </w:r>
      <w:r w:rsidR="00857DEA">
        <w:rPr>
          <w:rFonts w:ascii="Calibri" w:hAnsi="Calibri"/>
          <w:sz w:val="20"/>
          <w:szCs w:val="20"/>
        </w:rPr>
        <w:t>SO</w:t>
      </w:r>
      <w:r w:rsidRPr="009647F8">
        <w:rPr>
          <w:rFonts w:ascii="Calibri" w:hAnsi="Calibri"/>
          <w:sz w:val="20"/>
          <w:szCs w:val="20"/>
        </w:rPr>
        <w:t xml:space="preserve">, </w:t>
      </w:r>
      <w:r w:rsidR="00857DEA">
        <w:rPr>
          <w:rFonts w:ascii="Calibri" w:hAnsi="Calibri"/>
          <w:sz w:val="20"/>
          <w:szCs w:val="20"/>
        </w:rPr>
        <w:t>SH</w:t>
      </w:r>
      <w:r w:rsidRPr="009647F8">
        <w:rPr>
          <w:rFonts w:ascii="Calibri" w:hAnsi="Calibri"/>
          <w:sz w:val="20"/>
          <w:szCs w:val="20"/>
        </w:rPr>
        <w:t xml:space="preserve">, or beneficial owner of shares (standing) may apply to the court to find that a </w:t>
      </w:r>
      <w:r w:rsidR="00420B5E">
        <w:rPr>
          <w:rFonts w:ascii="Calibri" w:hAnsi="Calibri"/>
          <w:sz w:val="20"/>
          <w:szCs w:val="20"/>
        </w:rPr>
        <w:t>K</w:t>
      </w:r>
      <w:r w:rsidRPr="009647F8">
        <w:rPr>
          <w:rFonts w:ascii="Calibri" w:hAnsi="Calibri"/>
          <w:sz w:val="20"/>
          <w:szCs w:val="20"/>
        </w:rPr>
        <w:t xml:space="preserve"> or transaction was </w:t>
      </w:r>
      <w:r w:rsidRPr="009647F8">
        <w:rPr>
          <w:rFonts w:ascii="Calibri" w:hAnsi="Calibri"/>
          <w:sz w:val="20"/>
          <w:szCs w:val="20"/>
          <w:u w:val="single"/>
        </w:rPr>
        <w:t>fair and reasonable</w:t>
      </w:r>
    </w:p>
    <w:p w14:paraId="44B92C97" w14:textId="77777777" w:rsidR="00FA31D2" w:rsidRPr="009647F8" w:rsidRDefault="00FA31D2" w:rsidP="00FA31D2">
      <w:pPr>
        <w:rPr>
          <w:rFonts w:ascii="Calibri" w:hAnsi="Calibri"/>
          <w:b/>
          <w:sz w:val="20"/>
          <w:szCs w:val="20"/>
          <w:u w:val="single"/>
        </w:rPr>
      </w:pPr>
    </w:p>
    <w:p w14:paraId="4635004C" w14:textId="294C987E" w:rsidR="004B3952" w:rsidRPr="009647F8" w:rsidRDefault="004B3952" w:rsidP="00FA31D2">
      <w:pPr>
        <w:rPr>
          <w:rFonts w:ascii="Calibri" w:hAnsi="Calibri"/>
          <w:sz w:val="20"/>
          <w:szCs w:val="20"/>
        </w:rPr>
      </w:pPr>
      <w:r w:rsidRPr="009647F8">
        <w:rPr>
          <w:rFonts w:ascii="Calibri" w:hAnsi="Calibri"/>
          <w:sz w:val="20"/>
          <w:szCs w:val="20"/>
        </w:rPr>
        <w:t>REMEDIES – BCA, ss. 148, 150</w:t>
      </w:r>
    </w:p>
    <w:p w14:paraId="3AC133EE" w14:textId="7E8BF865" w:rsidR="00FA31D2" w:rsidRPr="009647F8" w:rsidRDefault="00FA31D2" w:rsidP="00711F88">
      <w:pPr>
        <w:pStyle w:val="ListParagraph"/>
        <w:numPr>
          <w:ilvl w:val="0"/>
          <w:numId w:val="32"/>
        </w:numPr>
        <w:rPr>
          <w:rFonts w:ascii="Calibri" w:hAnsi="Calibri"/>
          <w:b/>
          <w:sz w:val="20"/>
          <w:szCs w:val="20"/>
          <w:lang w:val="en-US"/>
        </w:rPr>
      </w:pPr>
      <w:r w:rsidRPr="009647F8">
        <w:rPr>
          <w:rFonts w:ascii="Calibri" w:hAnsi="Calibri"/>
          <w:b/>
          <w:sz w:val="20"/>
          <w:szCs w:val="20"/>
          <w:lang w:val="en-US"/>
        </w:rPr>
        <w:t xml:space="preserve">150 </w:t>
      </w:r>
      <w:r w:rsidRPr="009647F8">
        <w:rPr>
          <w:rFonts w:ascii="Calibri" w:hAnsi="Calibri"/>
          <w:sz w:val="20"/>
          <w:szCs w:val="20"/>
          <w:lang w:val="en-US"/>
        </w:rPr>
        <w:t>Powers of Court</w:t>
      </w:r>
      <w:r w:rsidR="003F0383" w:rsidRPr="009647F8">
        <w:rPr>
          <w:rFonts w:ascii="Calibri" w:hAnsi="Calibri"/>
          <w:sz w:val="20"/>
          <w:szCs w:val="20"/>
          <w:lang w:val="en-US"/>
        </w:rPr>
        <w:t xml:space="preserve"> provides remedies for two different situations: </w:t>
      </w:r>
    </w:p>
    <w:p w14:paraId="097C1E8B" w14:textId="57FA8ECF" w:rsidR="00E37C58" w:rsidRPr="009647F8" w:rsidRDefault="00FA31D2" w:rsidP="008224A1">
      <w:pPr>
        <w:pStyle w:val="ListParagraph"/>
        <w:numPr>
          <w:ilvl w:val="1"/>
          <w:numId w:val="99"/>
        </w:numPr>
        <w:rPr>
          <w:rFonts w:ascii="Calibri" w:hAnsi="Calibri"/>
          <w:b/>
          <w:sz w:val="20"/>
          <w:szCs w:val="20"/>
          <w:lang w:val="en-US"/>
        </w:rPr>
      </w:pPr>
      <w:r w:rsidRPr="009647F8">
        <w:rPr>
          <w:rFonts w:ascii="Calibri" w:hAnsi="Calibri"/>
          <w:sz w:val="20"/>
          <w:szCs w:val="20"/>
          <w:lang w:val="en-US"/>
        </w:rPr>
        <w:t xml:space="preserve">Where court deems </w:t>
      </w:r>
      <w:r w:rsidR="00502F84" w:rsidRPr="009647F8">
        <w:rPr>
          <w:rFonts w:ascii="Calibri" w:hAnsi="Calibri"/>
          <w:sz w:val="20"/>
          <w:szCs w:val="20"/>
          <w:lang w:val="en-US"/>
        </w:rPr>
        <w:t>K</w:t>
      </w:r>
      <w:r w:rsidRPr="009647F8">
        <w:rPr>
          <w:rFonts w:ascii="Calibri" w:hAnsi="Calibri"/>
          <w:sz w:val="20"/>
          <w:szCs w:val="20"/>
          <w:lang w:val="en-US"/>
        </w:rPr>
        <w:t>/trans “fair and reasonable to the CO” it may:</w:t>
      </w:r>
    </w:p>
    <w:p w14:paraId="209812EA" w14:textId="63D5CB58" w:rsidR="00E37C58" w:rsidRPr="009647F8" w:rsidRDefault="001E6835" w:rsidP="008224A1">
      <w:pPr>
        <w:pStyle w:val="ListParagraph"/>
        <w:numPr>
          <w:ilvl w:val="2"/>
          <w:numId w:val="100"/>
        </w:numPr>
        <w:rPr>
          <w:rFonts w:ascii="Calibri" w:hAnsi="Calibri"/>
          <w:b/>
          <w:sz w:val="20"/>
          <w:szCs w:val="20"/>
          <w:lang w:val="en-US"/>
        </w:rPr>
      </w:pPr>
      <w:r w:rsidRPr="009647F8">
        <w:rPr>
          <w:rFonts w:ascii="Calibri" w:hAnsi="Calibri"/>
          <w:sz w:val="20"/>
          <w:szCs w:val="20"/>
          <w:lang w:val="en-US"/>
        </w:rPr>
        <w:t>order that the DO</w:t>
      </w:r>
      <w:r w:rsidR="0005455D" w:rsidRPr="009647F8">
        <w:rPr>
          <w:rFonts w:ascii="Calibri" w:hAnsi="Calibri"/>
          <w:sz w:val="20"/>
          <w:szCs w:val="20"/>
          <w:lang w:val="en-US"/>
        </w:rPr>
        <w:t xml:space="preserve"> or SO</w:t>
      </w:r>
      <w:r w:rsidR="00FA31D2" w:rsidRPr="009647F8">
        <w:rPr>
          <w:rFonts w:ascii="Calibri" w:hAnsi="Calibri"/>
          <w:sz w:val="20"/>
          <w:szCs w:val="20"/>
          <w:lang w:val="en-US"/>
        </w:rPr>
        <w:t xml:space="preserve"> is </w:t>
      </w:r>
      <w:r w:rsidR="00FA31D2" w:rsidRPr="009647F8">
        <w:rPr>
          <w:rFonts w:ascii="Calibri" w:hAnsi="Calibri"/>
          <w:i/>
          <w:sz w:val="20"/>
          <w:szCs w:val="20"/>
          <w:lang w:val="en-US"/>
        </w:rPr>
        <w:t>not liable to account for any profit</w:t>
      </w:r>
      <w:r w:rsidR="00FA31D2" w:rsidRPr="009647F8">
        <w:rPr>
          <w:rFonts w:ascii="Calibri" w:hAnsi="Calibri"/>
          <w:sz w:val="20"/>
          <w:szCs w:val="20"/>
          <w:lang w:val="en-US"/>
        </w:rPr>
        <w:t xml:space="preserve"> that accrues as a result, or</w:t>
      </w:r>
    </w:p>
    <w:p w14:paraId="00B0FA43" w14:textId="1BE6E97B" w:rsidR="00FA31D2" w:rsidRPr="009647F8" w:rsidRDefault="00FA31D2" w:rsidP="008224A1">
      <w:pPr>
        <w:pStyle w:val="ListParagraph"/>
        <w:numPr>
          <w:ilvl w:val="2"/>
          <w:numId w:val="100"/>
        </w:numPr>
        <w:rPr>
          <w:rFonts w:ascii="Calibri" w:hAnsi="Calibri"/>
          <w:b/>
          <w:sz w:val="20"/>
          <w:szCs w:val="20"/>
          <w:lang w:val="en-US"/>
        </w:rPr>
      </w:pPr>
      <w:r w:rsidRPr="009647F8">
        <w:rPr>
          <w:rFonts w:ascii="Calibri" w:hAnsi="Calibri"/>
          <w:sz w:val="20"/>
          <w:szCs w:val="20"/>
          <w:lang w:val="en-US"/>
        </w:rPr>
        <w:t>make any other order that the court considers appropriate</w:t>
      </w:r>
    </w:p>
    <w:p w14:paraId="37DFB4B9" w14:textId="7EA4C6EC" w:rsidR="00E37C58" w:rsidRPr="009647F8" w:rsidRDefault="00502F84" w:rsidP="008224A1">
      <w:pPr>
        <w:pStyle w:val="ListParagraph"/>
        <w:numPr>
          <w:ilvl w:val="1"/>
          <w:numId w:val="99"/>
        </w:numPr>
        <w:rPr>
          <w:rFonts w:ascii="Calibri" w:hAnsi="Calibri"/>
          <w:b/>
          <w:sz w:val="20"/>
          <w:szCs w:val="20"/>
          <w:lang w:val="en-US"/>
        </w:rPr>
      </w:pPr>
      <w:r w:rsidRPr="009647F8">
        <w:rPr>
          <w:rFonts w:ascii="Calibri" w:hAnsi="Calibri"/>
          <w:sz w:val="20"/>
          <w:szCs w:val="20"/>
          <w:lang w:val="en-US"/>
        </w:rPr>
        <w:t>Where court deems K</w:t>
      </w:r>
      <w:r w:rsidR="00FA31D2" w:rsidRPr="009647F8">
        <w:rPr>
          <w:rFonts w:ascii="Calibri" w:hAnsi="Calibri"/>
          <w:sz w:val="20"/>
          <w:szCs w:val="20"/>
          <w:lang w:val="en-US"/>
        </w:rPr>
        <w:t xml:space="preserve">/trans </w:t>
      </w:r>
      <w:r w:rsidR="00FA31D2" w:rsidRPr="009647F8">
        <w:rPr>
          <w:rFonts w:ascii="Calibri" w:hAnsi="Calibri"/>
          <w:sz w:val="20"/>
          <w:szCs w:val="20"/>
          <w:u w:val="single"/>
          <w:lang w:val="en-US"/>
        </w:rPr>
        <w:t>NOT</w:t>
      </w:r>
      <w:r w:rsidR="00FA31D2" w:rsidRPr="009647F8">
        <w:rPr>
          <w:rFonts w:ascii="Calibri" w:hAnsi="Calibri"/>
          <w:sz w:val="20"/>
          <w:szCs w:val="20"/>
          <w:lang w:val="en-US"/>
        </w:rPr>
        <w:t xml:space="preserve"> “fair and reasonable to the CO”</w:t>
      </w:r>
      <w:r w:rsidR="002767A1" w:rsidRPr="009647F8">
        <w:rPr>
          <w:rFonts w:ascii="Calibri" w:hAnsi="Calibri"/>
          <w:sz w:val="20"/>
          <w:szCs w:val="20"/>
          <w:lang w:val="en-US"/>
        </w:rPr>
        <w:t xml:space="preserve"> it may:</w:t>
      </w:r>
    </w:p>
    <w:p w14:paraId="57626AA9" w14:textId="7EC90453" w:rsidR="00E37C58" w:rsidRPr="009647F8" w:rsidRDefault="00FA31D2" w:rsidP="008224A1">
      <w:pPr>
        <w:pStyle w:val="ListParagraph"/>
        <w:numPr>
          <w:ilvl w:val="0"/>
          <w:numId w:val="101"/>
        </w:numPr>
        <w:rPr>
          <w:rFonts w:ascii="Calibri" w:hAnsi="Calibri"/>
          <w:b/>
          <w:sz w:val="20"/>
          <w:szCs w:val="20"/>
          <w:lang w:val="en-US"/>
        </w:rPr>
      </w:pPr>
      <w:r w:rsidRPr="009647F8">
        <w:rPr>
          <w:rFonts w:ascii="Calibri" w:hAnsi="Calibri"/>
          <w:sz w:val="20"/>
          <w:szCs w:val="20"/>
          <w:lang w:val="en-US"/>
        </w:rPr>
        <w:t>enjoin the company from entering into the proposed K/trans, or</w:t>
      </w:r>
    </w:p>
    <w:p w14:paraId="6A7CD8E4" w14:textId="587AAA50" w:rsidR="00E37C58" w:rsidRPr="009647F8" w:rsidRDefault="00987DDE" w:rsidP="008224A1">
      <w:pPr>
        <w:pStyle w:val="ListParagraph"/>
        <w:numPr>
          <w:ilvl w:val="0"/>
          <w:numId w:val="101"/>
        </w:numPr>
        <w:rPr>
          <w:rFonts w:ascii="Calibri" w:hAnsi="Calibri"/>
          <w:b/>
          <w:sz w:val="20"/>
          <w:szCs w:val="20"/>
          <w:lang w:val="en-US"/>
        </w:rPr>
      </w:pPr>
      <w:r w:rsidRPr="009647F8">
        <w:rPr>
          <w:rFonts w:ascii="Calibri" w:hAnsi="Calibri"/>
          <w:sz w:val="20"/>
          <w:szCs w:val="20"/>
          <w:lang w:val="en-US"/>
        </w:rPr>
        <w:t>order the DO</w:t>
      </w:r>
      <w:r w:rsidR="00FA31D2" w:rsidRPr="009647F8">
        <w:rPr>
          <w:rFonts w:ascii="Calibri" w:hAnsi="Calibri"/>
          <w:sz w:val="20"/>
          <w:szCs w:val="20"/>
          <w:lang w:val="en-US"/>
        </w:rPr>
        <w:t xml:space="preserve"> or SO to </w:t>
      </w:r>
      <w:r w:rsidR="00FA31D2" w:rsidRPr="009647F8">
        <w:rPr>
          <w:rFonts w:ascii="Calibri" w:hAnsi="Calibri"/>
          <w:i/>
          <w:sz w:val="20"/>
          <w:szCs w:val="20"/>
          <w:u w:val="single"/>
          <w:lang w:val="en-US"/>
        </w:rPr>
        <w:t>pay back any profit</w:t>
      </w:r>
      <w:r w:rsidR="00FA31D2" w:rsidRPr="009647F8">
        <w:rPr>
          <w:rFonts w:ascii="Calibri" w:hAnsi="Calibri"/>
          <w:sz w:val="20"/>
          <w:szCs w:val="20"/>
          <w:lang w:val="en-US"/>
        </w:rPr>
        <w:t xml:space="preserve"> that accrues as a result, or</w:t>
      </w:r>
      <w:r w:rsidR="00AC21D5" w:rsidRPr="009647F8">
        <w:rPr>
          <w:rFonts w:ascii="Calibri" w:hAnsi="Calibri"/>
          <w:sz w:val="20"/>
          <w:szCs w:val="20"/>
          <w:lang w:val="en-US"/>
        </w:rPr>
        <w:t xml:space="preserve"> (see </w:t>
      </w:r>
      <w:r w:rsidR="00AC21D5" w:rsidRPr="009647F8">
        <w:rPr>
          <w:rFonts w:ascii="Calibri" w:hAnsi="Calibri"/>
          <w:b/>
          <w:sz w:val="20"/>
          <w:szCs w:val="20"/>
          <w:lang w:val="en-US"/>
        </w:rPr>
        <w:t>148</w:t>
      </w:r>
      <w:r w:rsidR="00144B98" w:rsidRPr="009647F8">
        <w:rPr>
          <w:rFonts w:ascii="Calibri" w:hAnsi="Calibri"/>
          <w:b/>
          <w:sz w:val="20"/>
          <w:szCs w:val="20"/>
          <w:lang w:val="en-US"/>
        </w:rPr>
        <w:t>(1)</w:t>
      </w:r>
      <w:r w:rsidR="00AC21D5" w:rsidRPr="009647F8">
        <w:rPr>
          <w:rFonts w:ascii="Calibri" w:hAnsi="Calibri"/>
          <w:sz w:val="20"/>
          <w:szCs w:val="20"/>
          <w:lang w:val="en-US"/>
        </w:rPr>
        <w:t>)</w:t>
      </w:r>
    </w:p>
    <w:p w14:paraId="0A178CB8" w14:textId="38AFDC89" w:rsidR="00FA31D2" w:rsidRPr="009647F8" w:rsidRDefault="00FA31D2" w:rsidP="008224A1">
      <w:pPr>
        <w:pStyle w:val="ListParagraph"/>
        <w:numPr>
          <w:ilvl w:val="0"/>
          <w:numId w:val="101"/>
        </w:numPr>
        <w:rPr>
          <w:rFonts w:ascii="Calibri" w:hAnsi="Calibri"/>
          <w:b/>
          <w:sz w:val="20"/>
          <w:szCs w:val="20"/>
          <w:lang w:val="en-US"/>
        </w:rPr>
      </w:pPr>
      <w:r w:rsidRPr="009647F8">
        <w:rPr>
          <w:rFonts w:ascii="Calibri" w:hAnsi="Calibri"/>
          <w:sz w:val="20"/>
          <w:szCs w:val="20"/>
          <w:lang w:val="en-US"/>
        </w:rPr>
        <w:t>make any</w:t>
      </w:r>
      <w:r w:rsidRPr="009647F8">
        <w:rPr>
          <w:rFonts w:ascii="Calibri" w:hAnsi="Calibri"/>
          <w:sz w:val="20"/>
          <w:szCs w:val="20"/>
        </w:rPr>
        <w:t xml:space="preserve"> other order that the court considers appropriate</w:t>
      </w:r>
    </w:p>
    <w:p w14:paraId="329E87F3" w14:textId="2F463AA1" w:rsidR="00336A3B" w:rsidRPr="009647F8" w:rsidRDefault="00336A3B" w:rsidP="00336A3B">
      <w:pPr>
        <w:pStyle w:val="ListParagraph"/>
        <w:numPr>
          <w:ilvl w:val="0"/>
          <w:numId w:val="32"/>
        </w:numPr>
        <w:rPr>
          <w:rFonts w:ascii="Calibri" w:hAnsi="Calibri"/>
          <w:sz w:val="20"/>
          <w:szCs w:val="20"/>
        </w:rPr>
      </w:pPr>
      <w:r w:rsidRPr="009647F8">
        <w:rPr>
          <w:rFonts w:ascii="Calibri" w:hAnsi="Calibri"/>
          <w:b/>
          <w:sz w:val="20"/>
          <w:szCs w:val="20"/>
        </w:rPr>
        <w:t>148</w:t>
      </w:r>
      <w:r w:rsidR="007133E8" w:rsidRPr="009647F8">
        <w:rPr>
          <w:rFonts w:ascii="Calibri" w:hAnsi="Calibri"/>
          <w:b/>
          <w:sz w:val="20"/>
          <w:szCs w:val="20"/>
        </w:rPr>
        <w:t>(1)</w:t>
      </w:r>
      <w:r w:rsidRPr="009647F8">
        <w:rPr>
          <w:rFonts w:ascii="Calibri" w:hAnsi="Calibri"/>
          <w:b/>
          <w:sz w:val="20"/>
          <w:szCs w:val="20"/>
        </w:rPr>
        <w:t xml:space="preserve"> </w:t>
      </w:r>
      <w:r w:rsidRPr="009647F8">
        <w:rPr>
          <w:rFonts w:ascii="Calibri" w:hAnsi="Calibri"/>
          <w:sz w:val="20"/>
          <w:szCs w:val="20"/>
        </w:rPr>
        <w:t>Accountability for profits</w:t>
      </w:r>
    </w:p>
    <w:p w14:paraId="6482E329" w14:textId="77777777" w:rsidR="007133E8" w:rsidRPr="009647F8" w:rsidRDefault="00336A3B" w:rsidP="00336A3B">
      <w:pPr>
        <w:pStyle w:val="ListParagraph"/>
        <w:numPr>
          <w:ilvl w:val="1"/>
          <w:numId w:val="32"/>
        </w:numPr>
        <w:rPr>
          <w:rFonts w:ascii="Calibri" w:hAnsi="Calibri"/>
          <w:sz w:val="20"/>
          <w:szCs w:val="20"/>
          <w:lang w:val="en-US"/>
        </w:rPr>
      </w:pPr>
      <w:r w:rsidRPr="009647F8">
        <w:rPr>
          <w:rFonts w:ascii="Calibri" w:hAnsi="Calibri"/>
          <w:sz w:val="20"/>
          <w:szCs w:val="20"/>
          <w:lang w:val="en-US"/>
        </w:rPr>
        <w:t xml:space="preserve">If a party can prove that a fiduciary profits </w:t>
      </w:r>
      <w:r w:rsidRPr="009647F8">
        <w:rPr>
          <w:rFonts w:ascii="Calibri" w:hAnsi="Calibri"/>
          <w:sz w:val="20"/>
          <w:szCs w:val="20"/>
          <w:u w:val="single"/>
          <w:lang w:val="en-US"/>
        </w:rPr>
        <w:t>personally</w:t>
      </w:r>
      <w:r w:rsidRPr="009647F8">
        <w:rPr>
          <w:rFonts w:ascii="Calibri" w:hAnsi="Calibri"/>
          <w:sz w:val="20"/>
          <w:szCs w:val="20"/>
          <w:lang w:val="en-US"/>
        </w:rPr>
        <w:t xml:space="preserve">, then the </w:t>
      </w:r>
      <w:r w:rsidRPr="009647F8">
        <w:rPr>
          <w:rFonts w:ascii="Calibri" w:hAnsi="Calibri"/>
          <w:sz w:val="20"/>
          <w:szCs w:val="20"/>
        </w:rPr>
        <w:t xml:space="preserve">DO/SO is liable to account the company for </w:t>
      </w:r>
      <w:r w:rsidRPr="009647F8">
        <w:rPr>
          <w:rFonts w:ascii="Calibri" w:hAnsi="Calibri"/>
          <w:sz w:val="20"/>
          <w:szCs w:val="20"/>
          <w:u w:val="single"/>
        </w:rPr>
        <w:t>any profit that accrues</w:t>
      </w:r>
      <w:r w:rsidRPr="009647F8">
        <w:rPr>
          <w:rFonts w:ascii="Calibri" w:hAnsi="Calibri"/>
          <w:sz w:val="20"/>
          <w:szCs w:val="20"/>
        </w:rPr>
        <w:t xml:space="preserve"> as a result of the K or transaction</w:t>
      </w:r>
    </w:p>
    <w:p w14:paraId="4B381A55" w14:textId="2BBFF1C9" w:rsidR="00336A3B" w:rsidRPr="009647F8" w:rsidRDefault="00336A3B" w:rsidP="00336A3B">
      <w:pPr>
        <w:pStyle w:val="ListParagraph"/>
        <w:numPr>
          <w:ilvl w:val="1"/>
          <w:numId w:val="32"/>
        </w:numPr>
        <w:rPr>
          <w:rFonts w:ascii="Calibri" w:hAnsi="Calibri"/>
          <w:sz w:val="20"/>
          <w:szCs w:val="20"/>
          <w:lang w:val="en-US"/>
        </w:rPr>
      </w:pPr>
      <w:r w:rsidRPr="009647F8">
        <w:rPr>
          <w:rFonts w:ascii="Calibri" w:hAnsi="Calibri"/>
          <w:b/>
          <w:sz w:val="20"/>
          <w:szCs w:val="20"/>
          <w:lang w:val="en-US"/>
        </w:rPr>
        <w:t>148(2)</w:t>
      </w:r>
      <w:r w:rsidR="00F12EA4">
        <w:rPr>
          <w:rFonts w:ascii="Calibri" w:hAnsi="Calibri"/>
          <w:sz w:val="20"/>
          <w:szCs w:val="20"/>
          <w:lang w:val="en-US"/>
        </w:rPr>
        <w:t xml:space="preserve"> DO</w:t>
      </w:r>
      <w:r w:rsidRPr="009647F8">
        <w:rPr>
          <w:rFonts w:ascii="Calibri" w:hAnsi="Calibri"/>
          <w:sz w:val="20"/>
          <w:szCs w:val="20"/>
          <w:lang w:val="en-US"/>
        </w:rPr>
        <w:t xml:space="preserve"> or SO is </w:t>
      </w:r>
      <w:r w:rsidRPr="009647F8">
        <w:rPr>
          <w:rFonts w:ascii="Calibri" w:hAnsi="Calibri"/>
          <w:i/>
          <w:sz w:val="20"/>
          <w:szCs w:val="20"/>
          <w:lang w:val="en-US"/>
        </w:rPr>
        <w:t>not liable</w:t>
      </w:r>
      <w:r w:rsidRPr="009647F8">
        <w:rPr>
          <w:rFonts w:ascii="Calibri" w:hAnsi="Calibri"/>
          <w:sz w:val="20"/>
          <w:szCs w:val="20"/>
          <w:lang w:val="en-US"/>
        </w:rPr>
        <w:t xml:space="preserve"> to account for and may retain profit if:</w:t>
      </w:r>
    </w:p>
    <w:p w14:paraId="425704AC" w14:textId="38EF54A8" w:rsidR="00336A3B" w:rsidRPr="009647F8" w:rsidRDefault="0018535B" w:rsidP="008224A1">
      <w:pPr>
        <w:numPr>
          <w:ilvl w:val="0"/>
          <w:numId w:val="97"/>
        </w:numPr>
        <w:rPr>
          <w:rFonts w:ascii="Calibri" w:hAnsi="Calibri"/>
          <w:sz w:val="20"/>
          <w:szCs w:val="20"/>
          <w:lang w:val="en-US"/>
        </w:rPr>
      </w:pPr>
      <w:r>
        <w:rPr>
          <w:rFonts w:ascii="Calibri" w:hAnsi="Calibri"/>
          <w:sz w:val="20"/>
          <w:szCs w:val="20"/>
          <w:lang w:val="en-US"/>
        </w:rPr>
        <w:t xml:space="preserve">the K/trans </w:t>
      </w:r>
      <w:r w:rsidR="00336A3B" w:rsidRPr="009647F8">
        <w:rPr>
          <w:rFonts w:ascii="Calibri" w:hAnsi="Calibri"/>
          <w:sz w:val="20"/>
          <w:szCs w:val="20"/>
          <w:lang w:val="en-US"/>
        </w:rPr>
        <w:t xml:space="preserve">is approved </w:t>
      </w:r>
      <w:r w:rsidR="00336A3B" w:rsidRPr="009647F8">
        <w:rPr>
          <w:rFonts w:ascii="Calibri" w:hAnsi="Calibri"/>
          <w:i/>
          <w:sz w:val="20"/>
          <w:szCs w:val="20"/>
          <w:lang w:val="en-US"/>
        </w:rPr>
        <w:t>by the DOs</w:t>
      </w:r>
      <w:r w:rsidR="00336A3B" w:rsidRPr="009647F8">
        <w:rPr>
          <w:rFonts w:ascii="Calibri" w:hAnsi="Calibri"/>
          <w:sz w:val="20"/>
          <w:szCs w:val="20"/>
          <w:lang w:val="en-US"/>
        </w:rPr>
        <w:t xml:space="preserve"> in accordance with </w:t>
      </w:r>
      <w:r w:rsidR="00336A3B" w:rsidRPr="009647F8">
        <w:rPr>
          <w:rFonts w:ascii="Calibri" w:hAnsi="Calibri"/>
          <w:b/>
          <w:sz w:val="20"/>
          <w:szCs w:val="20"/>
          <w:lang w:val="en-US"/>
        </w:rPr>
        <w:t>149</w:t>
      </w:r>
      <w:r w:rsidR="00F12EA4">
        <w:rPr>
          <w:rFonts w:ascii="Calibri" w:hAnsi="Calibri"/>
          <w:b/>
          <w:sz w:val="20"/>
          <w:szCs w:val="20"/>
          <w:lang w:val="en-US"/>
        </w:rPr>
        <w:t>(1)</w:t>
      </w:r>
    </w:p>
    <w:p w14:paraId="1F5B1380" w14:textId="6F85823C" w:rsidR="00336A3B" w:rsidRPr="009647F8" w:rsidRDefault="0018535B" w:rsidP="008224A1">
      <w:pPr>
        <w:numPr>
          <w:ilvl w:val="0"/>
          <w:numId w:val="97"/>
        </w:numPr>
        <w:rPr>
          <w:rFonts w:ascii="Calibri" w:hAnsi="Calibri"/>
          <w:sz w:val="20"/>
          <w:szCs w:val="20"/>
          <w:lang w:val="en-US"/>
        </w:rPr>
      </w:pPr>
      <w:r>
        <w:rPr>
          <w:rFonts w:ascii="Calibri" w:hAnsi="Calibri"/>
          <w:sz w:val="20"/>
          <w:szCs w:val="20"/>
          <w:lang w:val="en-US"/>
        </w:rPr>
        <w:t xml:space="preserve">the K/trans </w:t>
      </w:r>
      <w:r w:rsidR="00336A3B" w:rsidRPr="009647F8">
        <w:rPr>
          <w:rFonts w:ascii="Calibri" w:hAnsi="Calibri"/>
          <w:sz w:val="20"/>
          <w:szCs w:val="20"/>
          <w:lang w:val="en-US"/>
        </w:rPr>
        <w:t xml:space="preserve">is approved </w:t>
      </w:r>
      <w:r w:rsidR="00336A3B" w:rsidRPr="009647F8">
        <w:rPr>
          <w:rFonts w:ascii="Calibri" w:hAnsi="Calibri"/>
          <w:i/>
          <w:sz w:val="20"/>
          <w:szCs w:val="20"/>
          <w:lang w:val="en-US"/>
        </w:rPr>
        <w:t>by special resolution</w:t>
      </w:r>
      <w:r w:rsidR="00336A3B" w:rsidRPr="009647F8">
        <w:rPr>
          <w:rFonts w:ascii="Calibri" w:hAnsi="Calibri"/>
          <w:sz w:val="20"/>
          <w:szCs w:val="20"/>
          <w:lang w:val="en-US"/>
        </w:rPr>
        <w:t xml:space="preserve"> in accordance with </w:t>
      </w:r>
      <w:r w:rsidR="00336A3B" w:rsidRPr="009647F8">
        <w:rPr>
          <w:rFonts w:ascii="Calibri" w:hAnsi="Calibri"/>
          <w:b/>
          <w:sz w:val="20"/>
          <w:szCs w:val="20"/>
          <w:lang w:val="en-US"/>
        </w:rPr>
        <w:t>149</w:t>
      </w:r>
      <w:r w:rsidR="00F12EA4">
        <w:rPr>
          <w:rFonts w:ascii="Calibri" w:hAnsi="Calibri"/>
          <w:b/>
          <w:sz w:val="20"/>
          <w:szCs w:val="20"/>
          <w:lang w:val="en-US"/>
        </w:rPr>
        <w:t>(1)</w:t>
      </w:r>
    </w:p>
    <w:p w14:paraId="289C4909" w14:textId="4317AC47" w:rsidR="00336A3B" w:rsidRPr="009647F8" w:rsidRDefault="006F166B" w:rsidP="006F166B">
      <w:pPr>
        <w:pStyle w:val="ListParagraph"/>
        <w:numPr>
          <w:ilvl w:val="1"/>
          <w:numId w:val="32"/>
        </w:numPr>
        <w:rPr>
          <w:rFonts w:ascii="Calibri" w:hAnsi="Calibri"/>
          <w:sz w:val="20"/>
          <w:szCs w:val="20"/>
        </w:rPr>
      </w:pPr>
      <w:r w:rsidRPr="009647F8">
        <w:rPr>
          <w:rFonts w:ascii="Calibri" w:hAnsi="Calibri"/>
          <w:b/>
          <w:sz w:val="20"/>
          <w:szCs w:val="20"/>
        </w:rPr>
        <w:t>150(1)(a)</w:t>
      </w:r>
      <w:r w:rsidRPr="009647F8">
        <w:rPr>
          <w:rFonts w:ascii="Calibri" w:hAnsi="Calibri"/>
          <w:sz w:val="20"/>
          <w:szCs w:val="20"/>
        </w:rPr>
        <w:t xml:space="preserve"> the K/trans was found fair and reasonable to the CO</w:t>
      </w:r>
    </w:p>
    <w:p w14:paraId="634FC0D3" w14:textId="77777777" w:rsidR="00ED0237" w:rsidRDefault="00ED0237" w:rsidP="00ED0237">
      <w:pPr>
        <w:rPr>
          <w:rFonts w:ascii="Calibri" w:hAnsi="Calibri"/>
          <w:sz w:val="20"/>
          <w:szCs w:val="20"/>
        </w:rPr>
      </w:pPr>
    </w:p>
    <w:p w14:paraId="0EAAA767" w14:textId="321DC8A0" w:rsidR="00336A3B" w:rsidRPr="00ED0237" w:rsidRDefault="006F166B" w:rsidP="00ED0237">
      <w:pPr>
        <w:rPr>
          <w:rFonts w:ascii="Calibri" w:hAnsi="Calibri"/>
          <w:sz w:val="20"/>
          <w:szCs w:val="20"/>
        </w:rPr>
      </w:pPr>
      <w:r w:rsidRPr="00ED0237">
        <w:rPr>
          <w:rFonts w:ascii="Calibri" w:hAnsi="Calibri"/>
          <w:sz w:val="20"/>
          <w:szCs w:val="20"/>
        </w:rPr>
        <w:t>SUMMARY: If</w:t>
      </w:r>
      <w:r w:rsidR="00336A3B" w:rsidRPr="00ED0237">
        <w:rPr>
          <w:rFonts w:ascii="Calibri" w:hAnsi="Calibri"/>
          <w:sz w:val="20"/>
          <w:szCs w:val="20"/>
        </w:rPr>
        <w:t xml:space="preserve"> the court finds the K was </w:t>
      </w:r>
      <w:r w:rsidR="00336A3B" w:rsidRPr="00ED0237">
        <w:rPr>
          <w:rFonts w:ascii="Calibri" w:hAnsi="Calibri"/>
          <w:sz w:val="20"/>
          <w:szCs w:val="20"/>
          <w:u w:val="single"/>
        </w:rPr>
        <w:t>not</w:t>
      </w:r>
      <w:r w:rsidR="00336A3B" w:rsidRPr="00ED0237">
        <w:rPr>
          <w:rFonts w:ascii="Calibri" w:hAnsi="Calibri"/>
          <w:sz w:val="20"/>
          <w:szCs w:val="20"/>
        </w:rPr>
        <w:t xml:space="preserve"> fair and </w:t>
      </w:r>
      <w:r w:rsidRPr="00ED0237">
        <w:rPr>
          <w:rFonts w:ascii="Calibri" w:hAnsi="Calibri"/>
          <w:sz w:val="20"/>
          <w:szCs w:val="20"/>
        </w:rPr>
        <w:t>reasonable</w:t>
      </w:r>
      <w:r w:rsidR="00336A3B" w:rsidRPr="00ED0237">
        <w:rPr>
          <w:rFonts w:ascii="Calibri" w:hAnsi="Calibri"/>
          <w:sz w:val="20"/>
          <w:szCs w:val="20"/>
        </w:rPr>
        <w:t xml:space="preserve"> to </w:t>
      </w:r>
      <w:r w:rsidRPr="00ED0237">
        <w:rPr>
          <w:rFonts w:ascii="Calibri" w:hAnsi="Calibri"/>
          <w:sz w:val="20"/>
          <w:szCs w:val="20"/>
        </w:rPr>
        <w:t xml:space="preserve">the CO AND it was not approved under </w:t>
      </w:r>
      <w:r w:rsidRPr="00ED0237">
        <w:rPr>
          <w:rFonts w:ascii="Calibri" w:hAnsi="Calibri"/>
          <w:b/>
          <w:sz w:val="20"/>
          <w:szCs w:val="20"/>
        </w:rPr>
        <w:t>149</w:t>
      </w:r>
      <w:r w:rsidRPr="00ED0237">
        <w:rPr>
          <w:rFonts w:ascii="Calibri" w:hAnsi="Calibri"/>
          <w:sz w:val="20"/>
          <w:szCs w:val="20"/>
        </w:rPr>
        <w:t xml:space="preserve">, then the court can offer the remedies under </w:t>
      </w:r>
      <w:r w:rsidRPr="00ED0237">
        <w:rPr>
          <w:rFonts w:ascii="Calibri" w:hAnsi="Calibri"/>
          <w:b/>
          <w:sz w:val="20"/>
          <w:szCs w:val="20"/>
        </w:rPr>
        <w:t>150(2)</w:t>
      </w:r>
    </w:p>
    <w:p w14:paraId="7BE6E3CB" w14:textId="1A593711" w:rsidR="003E26C1" w:rsidRPr="009647F8" w:rsidRDefault="003C553E" w:rsidP="003C553E">
      <w:pPr>
        <w:pStyle w:val="Heading3"/>
        <w:rPr>
          <w:rFonts w:ascii="Calibri" w:hAnsi="Calibri"/>
          <w:b w:val="0"/>
          <w:color w:val="auto"/>
          <w:sz w:val="20"/>
          <w:szCs w:val="20"/>
        </w:rPr>
      </w:pPr>
      <w:bookmarkStart w:id="25" w:name="_Toc259613457"/>
      <w:r w:rsidRPr="009647F8">
        <w:rPr>
          <w:rFonts w:ascii="Calibri" w:hAnsi="Calibri"/>
          <w:b w:val="0"/>
          <w:color w:val="auto"/>
          <w:sz w:val="20"/>
          <w:szCs w:val="20"/>
        </w:rPr>
        <w:t>(ii</w:t>
      </w:r>
      <w:r w:rsidR="00C91682" w:rsidRPr="009647F8">
        <w:rPr>
          <w:rFonts w:ascii="Calibri" w:hAnsi="Calibri"/>
          <w:b w:val="0"/>
          <w:color w:val="auto"/>
          <w:sz w:val="20"/>
          <w:szCs w:val="20"/>
        </w:rPr>
        <w:t xml:space="preserve">) </w:t>
      </w:r>
      <w:r w:rsidR="00D21ACC" w:rsidRPr="009647F8">
        <w:rPr>
          <w:rFonts w:ascii="Calibri" w:hAnsi="Calibri"/>
          <w:b w:val="0"/>
          <w:color w:val="auto"/>
          <w:sz w:val="20"/>
          <w:szCs w:val="20"/>
        </w:rPr>
        <w:t xml:space="preserve">Appropriation of </w:t>
      </w:r>
      <w:r w:rsidR="00A35384" w:rsidRPr="009647F8">
        <w:rPr>
          <w:rFonts w:ascii="Calibri" w:hAnsi="Calibri"/>
          <w:b w:val="0"/>
          <w:color w:val="auto"/>
          <w:sz w:val="20"/>
          <w:szCs w:val="20"/>
        </w:rPr>
        <w:t>Corporate Opportunity</w:t>
      </w:r>
      <w:bookmarkEnd w:id="25"/>
    </w:p>
    <w:p w14:paraId="7CF145E1" w14:textId="77777777" w:rsidR="00655AC6" w:rsidRPr="009647F8" w:rsidRDefault="00655AC6" w:rsidP="00E542EC">
      <w:pPr>
        <w:rPr>
          <w:rFonts w:ascii="Calibri" w:hAnsi="Calibri"/>
          <w:sz w:val="20"/>
          <w:szCs w:val="20"/>
        </w:rPr>
      </w:pPr>
    </w:p>
    <w:p w14:paraId="4F12B648" w14:textId="2E157F55" w:rsidR="00655AC6" w:rsidRPr="009647F8" w:rsidRDefault="00655AC6" w:rsidP="00E542EC">
      <w:pPr>
        <w:rPr>
          <w:rFonts w:ascii="Calibri" w:hAnsi="Calibri"/>
          <w:sz w:val="20"/>
          <w:szCs w:val="20"/>
        </w:rPr>
      </w:pPr>
      <w:r w:rsidRPr="009647F8">
        <w:rPr>
          <w:rFonts w:ascii="Calibri" w:hAnsi="Calibri"/>
          <w:sz w:val="20"/>
          <w:szCs w:val="20"/>
        </w:rPr>
        <w:t>What is an appropriation of Corporate Oppor</w:t>
      </w:r>
      <w:r w:rsidR="00BE27E7" w:rsidRPr="009647F8">
        <w:rPr>
          <w:rFonts w:ascii="Calibri" w:hAnsi="Calibri"/>
          <w:sz w:val="20"/>
          <w:szCs w:val="20"/>
        </w:rPr>
        <w:t>t</w:t>
      </w:r>
      <w:r w:rsidRPr="009647F8">
        <w:rPr>
          <w:rFonts w:ascii="Calibri" w:hAnsi="Calibri"/>
          <w:sz w:val="20"/>
          <w:szCs w:val="20"/>
        </w:rPr>
        <w:t>unity?</w:t>
      </w:r>
    </w:p>
    <w:p w14:paraId="1E75EE1D" w14:textId="77777777" w:rsidR="00F15800" w:rsidRPr="009647F8" w:rsidRDefault="00BE27E7" w:rsidP="008224A1">
      <w:pPr>
        <w:pStyle w:val="ListParagraph"/>
        <w:numPr>
          <w:ilvl w:val="0"/>
          <w:numId w:val="102"/>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 xml:space="preserve">Arises when fiduciaries to the CO independently invest in a project that </w:t>
      </w:r>
      <w:r w:rsidRPr="009647F8">
        <w:rPr>
          <w:rFonts w:ascii="Calibri" w:hAnsi="Calibri"/>
          <w:i/>
          <w:color w:val="000000"/>
          <w:sz w:val="20"/>
          <w:szCs w:val="20"/>
          <w:lang w:val="en-US"/>
        </w:rPr>
        <w:t>could</w:t>
      </w:r>
      <w:r w:rsidRPr="009647F8">
        <w:rPr>
          <w:rFonts w:ascii="Calibri" w:hAnsi="Calibri"/>
          <w:color w:val="000000"/>
          <w:sz w:val="20"/>
          <w:szCs w:val="20"/>
          <w:lang w:val="en-US"/>
        </w:rPr>
        <w:t xml:space="preserve"> </w:t>
      </w:r>
      <w:r w:rsidRPr="009647F8">
        <w:rPr>
          <w:rFonts w:ascii="Calibri" w:hAnsi="Calibri"/>
          <w:i/>
          <w:color w:val="000000"/>
          <w:sz w:val="20"/>
          <w:szCs w:val="20"/>
          <w:lang w:val="en-US"/>
        </w:rPr>
        <w:t>have</w:t>
      </w:r>
      <w:r w:rsidRPr="009647F8">
        <w:rPr>
          <w:rFonts w:ascii="Calibri" w:hAnsi="Calibri"/>
          <w:color w:val="000000"/>
          <w:sz w:val="20"/>
          <w:szCs w:val="20"/>
          <w:lang w:val="en-US"/>
        </w:rPr>
        <w:t xml:space="preserve"> been acquired by the CO</w:t>
      </w:r>
    </w:p>
    <w:p w14:paraId="0A7EDA37" w14:textId="77777777" w:rsidR="00F15800" w:rsidRPr="009647F8" w:rsidRDefault="00F15800" w:rsidP="008224A1">
      <w:pPr>
        <w:pStyle w:val="ListParagraph"/>
        <w:numPr>
          <w:ilvl w:val="1"/>
          <w:numId w:val="102"/>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rPr>
        <w:t>No clear agreement on the criteria that determines when a trans “belongs” to the CO</w:t>
      </w:r>
    </w:p>
    <w:p w14:paraId="2EE315CF" w14:textId="6E626B4F" w:rsidR="00BE27E7" w:rsidRPr="009647F8" w:rsidRDefault="00882DC7" w:rsidP="008224A1">
      <w:pPr>
        <w:pStyle w:val="ListParagraph"/>
        <w:numPr>
          <w:ilvl w:val="0"/>
          <w:numId w:val="102"/>
        </w:numPr>
        <w:autoSpaceDE w:val="0"/>
        <w:autoSpaceDN w:val="0"/>
        <w:adjustRightInd w:val="0"/>
        <w:rPr>
          <w:rFonts w:ascii="Calibri" w:hAnsi="Calibri"/>
          <w:color w:val="000000"/>
          <w:sz w:val="20"/>
          <w:szCs w:val="20"/>
          <w:lang w:val="en-US"/>
        </w:rPr>
      </w:pPr>
      <w:r w:rsidRPr="009647F8">
        <w:rPr>
          <w:rFonts w:ascii="Calibri" w:hAnsi="Calibri"/>
          <w:b/>
          <w:color w:val="000000"/>
          <w:sz w:val="20"/>
          <w:szCs w:val="20"/>
        </w:rPr>
        <w:t>Core Issue:</w:t>
      </w:r>
      <w:r w:rsidRPr="009647F8">
        <w:rPr>
          <w:rFonts w:ascii="Calibri" w:hAnsi="Calibri"/>
          <w:color w:val="000000"/>
          <w:sz w:val="20"/>
          <w:szCs w:val="20"/>
        </w:rPr>
        <w:t xml:space="preserve"> Must determine </w:t>
      </w:r>
      <w:r w:rsidR="00D917CC" w:rsidRPr="009647F8">
        <w:rPr>
          <w:rFonts w:ascii="Calibri" w:hAnsi="Calibri"/>
          <w:color w:val="000000"/>
          <w:sz w:val="20"/>
          <w:szCs w:val="20"/>
          <w:lang w:val="en-US"/>
        </w:rPr>
        <w:t>whether the DO</w:t>
      </w:r>
      <w:r w:rsidR="00BE27E7" w:rsidRPr="009647F8">
        <w:rPr>
          <w:rFonts w:ascii="Calibri" w:hAnsi="Calibri"/>
          <w:color w:val="000000"/>
          <w:sz w:val="20"/>
          <w:szCs w:val="20"/>
          <w:lang w:val="en-US"/>
        </w:rPr>
        <w:t xml:space="preserve"> has usurped </w:t>
      </w:r>
      <w:r w:rsidR="00FE6A06" w:rsidRPr="009647F8">
        <w:rPr>
          <w:rFonts w:ascii="Calibri" w:hAnsi="Calibri"/>
          <w:color w:val="000000"/>
          <w:sz w:val="20"/>
          <w:szCs w:val="20"/>
          <w:lang w:val="en-US"/>
        </w:rPr>
        <w:t>his/her authority</w:t>
      </w:r>
      <w:r w:rsidR="00BE27E7" w:rsidRPr="009647F8">
        <w:rPr>
          <w:rFonts w:ascii="Calibri" w:hAnsi="Calibri"/>
          <w:color w:val="000000"/>
          <w:sz w:val="20"/>
          <w:szCs w:val="20"/>
          <w:lang w:val="en-US"/>
        </w:rPr>
        <w:t xml:space="preserve"> in order to acquire some “un</w:t>
      </w:r>
      <w:r w:rsidR="002A4EF4" w:rsidRPr="009647F8">
        <w:rPr>
          <w:rFonts w:ascii="Calibri" w:hAnsi="Calibri"/>
          <w:color w:val="000000"/>
          <w:sz w:val="20"/>
          <w:szCs w:val="20"/>
          <w:lang w:val="en-US"/>
        </w:rPr>
        <w:t>bargained for” personal benefit</w:t>
      </w:r>
    </w:p>
    <w:p w14:paraId="50BBB5FA" w14:textId="77215422" w:rsidR="005D35FF" w:rsidRPr="009647F8" w:rsidRDefault="005D35FF" w:rsidP="008224A1">
      <w:pPr>
        <w:pStyle w:val="ListParagraph"/>
        <w:numPr>
          <w:ilvl w:val="1"/>
          <w:numId w:val="102"/>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Each case must be considered on its facts</w:t>
      </w:r>
    </w:p>
    <w:p w14:paraId="4C411076" w14:textId="1A4FD1BC" w:rsidR="005D35FF" w:rsidRPr="009647F8" w:rsidRDefault="00A7266C" w:rsidP="008224A1">
      <w:pPr>
        <w:pStyle w:val="ListParagraph"/>
        <w:numPr>
          <w:ilvl w:val="1"/>
          <w:numId w:val="102"/>
        </w:numPr>
        <w:autoSpaceDE w:val="0"/>
        <w:autoSpaceDN w:val="0"/>
        <w:adjustRightInd w:val="0"/>
        <w:rPr>
          <w:rFonts w:ascii="Calibri" w:hAnsi="Calibri"/>
          <w:color w:val="000000"/>
          <w:sz w:val="20"/>
          <w:szCs w:val="20"/>
          <w:lang w:val="en-US"/>
        </w:rPr>
      </w:pPr>
      <w:r>
        <w:rPr>
          <w:rFonts w:ascii="Calibri" w:hAnsi="Calibri"/>
          <w:color w:val="000000"/>
          <w:sz w:val="20"/>
          <w:szCs w:val="20"/>
          <w:lang w:val="en-US"/>
        </w:rPr>
        <w:t>Clear that DOs and ORs of a CO</w:t>
      </w:r>
      <w:r w:rsidR="005D35FF" w:rsidRPr="009647F8">
        <w:rPr>
          <w:rFonts w:ascii="Calibri" w:hAnsi="Calibri"/>
          <w:color w:val="000000"/>
          <w:sz w:val="20"/>
          <w:szCs w:val="20"/>
          <w:lang w:val="en-US"/>
        </w:rPr>
        <w:t xml:space="preserve"> are entitled to take advantage of business opportunities which have been offered to the CO, but </w:t>
      </w:r>
      <w:r w:rsidR="005D35FF" w:rsidRPr="009647F8">
        <w:rPr>
          <w:rFonts w:ascii="Calibri" w:hAnsi="Calibri"/>
          <w:color w:val="000000"/>
          <w:sz w:val="20"/>
          <w:szCs w:val="20"/>
          <w:u w:val="single"/>
          <w:lang w:val="en-US"/>
        </w:rPr>
        <w:t>turned down</w:t>
      </w:r>
      <w:r w:rsidR="005D35FF" w:rsidRPr="009647F8">
        <w:rPr>
          <w:rFonts w:ascii="Calibri" w:hAnsi="Calibri"/>
          <w:color w:val="000000"/>
          <w:sz w:val="20"/>
          <w:szCs w:val="20"/>
          <w:lang w:val="en-US"/>
        </w:rPr>
        <w:t xml:space="preserve"> for valid business reasons after full and fair disclosure</w:t>
      </w:r>
      <w:r w:rsidR="00181716" w:rsidRPr="009647F8">
        <w:rPr>
          <w:rFonts w:ascii="Calibri" w:hAnsi="Calibri"/>
          <w:color w:val="000000"/>
          <w:sz w:val="20"/>
          <w:szCs w:val="20"/>
          <w:lang w:val="en-US"/>
        </w:rPr>
        <w:t xml:space="preserve"> (</w:t>
      </w:r>
      <w:r w:rsidR="00181716" w:rsidRPr="009647F8">
        <w:rPr>
          <w:rFonts w:ascii="Calibri" w:hAnsi="Calibri"/>
          <w:color w:val="0000FF"/>
          <w:sz w:val="20"/>
          <w:szCs w:val="20"/>
          <w:lang w:val="en-US"/>
        </w:rPr>
        <w:t>Peso</w:t>
      </w:r>
      <w:r w:rsidR="00181716" w:rsidRPr="009647F8">
        <w:rPr>
          <w:rFonts w:ascii="Calibri" w:hAnsi="Calibri"/>
          <w:color w:val="000000"/>
          <w:sz w:val="20"/>
          <w:szCs w:val="20"/>
          <w:lang w:val="en-US"/>
        </w:rPr>
        <w:t>)</w:t>
      </w:r>
    </w:p>
    <w:p w14:paraId="23ACC086" w14:textId="02366157" w:rsidR="007E3035" w:rsidRPr="009647F8" w:rsidRDefault="007E3035" w:rsidP="008224A1">
      <w:pPr>
        <w:pStyle w:val="ListParagraph"/>
        <w:numPr>
          <w:ilvl w:val="2"/>
          <w:numId w:val="102"/>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 xml:space="preserve">Requires an </w:t>
      </w:r>
      <w:r w:rsidRPr="009647F8">
        <w:rPr>
          <w:rFonts w:ascii="Calibri" w:hAnsi="Calibri"/>
          <w:sz w:val="20"/>
          <w:szCs w:val="20"/>
          <w:lang w:val="en-US"/>
        </w:rPr>
        <w:t>“honest and considered opinion of the whole board”</w:t>
      </w:r>
    </w:p>
    <w:p w14:paraId="3588E85E" w14:textId="0FED2FE8" w:rsidR="0058673B" w:rsidRPr="009647F8" w:rsidRDefault="005D35FF" w:rsidP="008224A1">
      <w:pPr>
        <w:pStyle w:val="ListParagraph"/>
        <w:numPr>
          <w:ilvl w:val="1"/>
          <w:numId w:val="102"/>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u w:val="single"/>
          <w:lang w:val="en-US"/>
        </w:rPr>
        <w:t>However</w:t>
      </w:r>
      <w:r w:rsidRPr="009647F8">
        <w:rPr>
          <w:rFonts w:ascii="Calibri" w:hAnsi="Calibri"/>
          <w:color w:val="000000"/>
          <w:sz w:val="20"/>
          <w:szCs w:val="20"/>
          <w:lang w:val="en-US"/>
        </w:rPr>
        <w:t xml:space="preserve">, those who deliberately misappropriate </w:t>
      </w:r>
      <w:r w:rsidR="00A7266C">
        <w:rPr>
          <w:rFonts w:ascii="Calibri" w:hAnsi="Calibri"/>
          <w:color w:val="000000"/>
          <w:sz w:val="20"/>
          <w:szCs w:val="20"/>
          <w:lang w:val="en-US"/>
        </w:rPr>
        <w:t>CO</w:t>
      </w:r>
      <w:r w:rsidRPr="009647F8">
        <w:rPr>
          <w:rFonts w:ascii="Calibri" w:hAnsi="Calibri"/>
          <w:color w:val="000000"/>
          <w:sz w:val="20"/>
          <w:szCs w:val="20"/>
          <w:lang w:val="en-US"/>
        </w:rPr>
        <w:t xml:space="preserve"> opportunities for their own g</w:t>
      </w:r>
      <w:r w:rsidR="0058673B" w:rsidRPr="009647F8">
        <w:rPr>
          <w:rFonts w:ascii="Calibri" w:hAnsi="Calibri"/>
          <w:color w:val="000000"/>
          <w:sz w:val="20"/>
          <w:szCs w:val="20"/>
          <w:lang w:val="en-US"/>
        </w:rPr>
        <w:t>ain will be liable to the CO</w:t>
      </w:r>
    </w:p>
    <w:p w14:paraId="1051A5DA" w14:textId="43156E7B" w:rsidR="005D35FF" w:rsidRPr="009647F8" w:rsidRDefault="0058673B" w:rsidP="008224A1">
      <w:pPr>
        <w:pStyle w:val="ListParagraph"/>
        <w:numPr>
          <w:ilvl w:val="2"/>
          <w:numId w:val="102"/>
        </w:numPr>
        <w:autoSpaceDE w:val="0"/>
        <w:autoSpaceDN w:val="0"/>
        <w:adjustRightInd w:val="0"/>
        <w:rPr>
          <w:rFonts w:ascii="Calibri" w:hAnsi="Calibri"/>
          <w:color w:val="000000"/>
          <w:sz w:val="20"/>
          <w:szCs w:val="20"/>
          <w:lang w:val="en-US"/>
        </w:rPr>
      </w:pPr>
      <w:r w:rsidRPr="006D5A1D">
        <w:rPr>
          <w:rFonts w:ascii="Calibri" w:hAnsi="Calibri"/>
          <w:color w:val="000000"/>
          <w:sz w:val="20"/>
          <w:szCs w:val="20"/>
          <w:lang w:val="en-US"/>
        </w:rPr>
        <w:t>E</w:t>
      </w:r>
      <w:r w:rsidR="005D35FF" w:rsidRPr="006D5A1D">
        <w:rPr>
          <w:rFonts w:ascii="Calibri" w:hAnsi="Calibri"/>
          <w:color w:val="000000"/>
          <w:sz w:val="20"/>
          <w:szCs w:val="20"/>
          <w:lang w:val="en-US"/>
        </w:rPr>
        <w:t>v</w:t>
      </w:r>
      <w:r w:rsidR="005D35FF" w:rsidRPr="009647F8">
        <w:rPr>
          <w:rFonts w:ascii="Calibri" w:hAnsi="Calibri"/>
          <w:color w:val="000000"/>
          <w:sz w:val="20"/>
          <w:szCs w:val="20"/>
          <w:lang w:val="en-US"/>
        </w:rPr>
        <w:t>en if the gain materializes after they cease to hold office</w:t>
      </w:r>
      <w:r w:rsidRPr="009647F8">
        <w:rPr>
          <w:rFonts w:ascii="Calibri" w:hAnsi="Calibri"/>
          <w:color w:val="000000"/>
          <w:sz w:val="20"/>
          <w:szCs w:val="20"/>
          <w:lang w:val="en-US"/>
        </w:rPr>
        <w:t xml:space="preserve"> (</w:t>
      </w:r>
      <w:r w:rsidRPr="009647F8">
        <w:rPr>
          <w:rFonts w:ascii="Calibri" w:hAnsi="Calibri"/>
          <w:color w:val="0000FF"/>
          <w:sz w:val="20"/>
          <w:szCs w:val="20"/>
          <w:lang w:val="en-US"/>
        </w:rPr>
        <w:t>Peso</w:t>
      </w:r>
      <w:r w:rsidRPr="009647F8">
        <w:rPr>
          <w:rFonts w:ascii="Calibri" w:hAnsi="Calibri"/>
          <w:color w:val="000000"/>
          <w:sz w:val="20"/>
          <w:szCs w:val="20"/>
          <w:lang w:val="en-US"/>
        </w:rPr>
        <w:t xml:space="preserve"> and </w:t>
      </w:r>
      <w:r w:rsidRPr="009647F8">
        <w:rPr>
          <w:rFonts w:ascii="Calibri" w:hAnsi="Calibri"/>
          <w:color w:val="0000FF"/>
          <w:sz w:val="20"/>
          <w:szCs w:val="20"/>
          <w:lang w:val="en-US"/>
        </w:rPr>
        <w:t>CanAero</w:t>
      </w:r>
      <w:r w:rsidRPr="009647F8">
        <w:rPr>
          <w:rFonts w:ascii="Calibri" w:hAnsi="Calibri"/>
          <w:color w:val="000000"/>
          <w:sz w:val="20"/>
          <w:szCs w:val="20"/>
          <w:lang w:val="en-US"/>
        </w:rPr>
        <w:t>)</w:t>
      </w:r>
    </w:p>
    <w:p w14:paraId="5D556427" w14:textId="62DBD42C" w:rsidR="00BE27E7" w:rsidRPr="009647F8" w:rsidRDefault="00FA5307" w:rsidP="008224A1">
      <w:pPr>
        <w:pStyle w:val="ListParagraph"/>
        <w:numPr>
          <w:ilvl w:val="0"/>
          <w:numId w:val="102"/>
        </w:numPr>
        <w:autoSpaceDE w:val="0"/>
        <w:autoSpaceDN w:val="0"/>
        <w:adjustRightInd w:val="0"/>
        <w:rPr>
          <w:rFonts w:ascii="Calibri" w:hAnsi="Calibri"/>
          <w:color w:val="000000"/>
          <w:sz w:val="20"/>
          <w:szCs w:val="20"/>
        </w:rPr>
      </w:pPr>
      <w:r w:rsidRPr="009647F8">
        <w:rPr>
          <w:rFonts w:ascii="Calibri" w:hAnsi="Calibri"/>
          <w:b/>
          <w:color w:val="000000"/>
          <w:sz w:val="20"/>
          <w:szCs w:val="20"/>
          <w:lang w:val="en-US"/>
        </w:rPr>
        <w:t>Common Law:</w:t>
      </w:r>
      <w:r w:rsidRPr="009647F8">
        <w:rPr>
          <w:rFonts w:ascii="Calibri" w:hAnsi="Calibri"/>
          <w:color w:val="000000"/>
          <w:sz w:val="20"/>
          <w:szCs w:val="20"/>
          <w:lang w:val="en-US"/>
        </w:rPr>
        <w:t xml:space="preserve"> </w:t>
      </w:r>
      <w:r w:rsidR="009310B5" w:rsidRPr="009647F8">
        <w:rPr>
          <w:rFonts w:ascii="Calibri" w:hAnsi="Calibri"/>
          <w:color w:val="000000"/>
          <w:sz w:val="20"/>
          <w:szCs w:val="20"/>
          <w:lang w:val="en-US"/>
        </w:rPr>
        <w:t xml:space="preserve">Current state of Canadian jurisprudence is </w:t>
      </w:r>
      <w:r w:rsidR="0058673B" w:rsidRPr="009647F8">
        <w:rPr>
          <w:rFonts w:ascii="Calibri" w:hAnsi="Calibri"/>
          <w:color w:val="0000FF"/>
          <w:sz w:val="20"/>
          <w:szCs w:val="20"/>
        </w:rPr>
        <w:t>CanAero</w:t>
      </w:r>
    </w:p>
    <w:p w14:paraId="0E2A39DF" w14:textId="77777777" w:rsidR="0033307C" w:rsidRPr="009647F8" w:rsidRDefault="0033307C" w:rsidP="0033307C">
      <w:pPr>
        <w:pStyle w:val="ListParagraph"/>
        <w:numPr>
          <w:ilvl w:val="1"/>
          <w:numId w:val="102"/>
        </w:numPr>
        <w:autoSpaceDE w:val="0"/>
        <w:autoSpaceDN w:val="0"/>
        <w:adjustRightInd w:val="0"/>
        <w:rPr>
          <w:rFonts w:ascii="Calibri" w:hAnsi="Calibri"/>
          <w:color w:val="000000"/>
          <w:sz w:val="20"/>
          <w:szCs w:val="20"/>
        </w:rPr>
      </w:pPr>
      <w:r w:rsidRPr="009647F8">
        <w:rPr>
          <w:rFonts w:ascii="Calibri" w:hAnsi="Calibri"/>
          <w:color w:val="0000FF"/>
          <w:sz w:val="20"/>
          <w:szCs w:val="20"/>
          <w:lang w:val="en-US"/>
        </w:rPr>
        <w:t>Peso</w:t>
      </w:r>
      <w:r w:rsidRPr="009647F8">
        <w:rPr>
          <w:rFonts w:ascii="Calibri" w:hAnsi="Calibri"/>
          <w:color w:val="000000"/>
          <w:sz w:val="20"/>
          <w:szCs w:val="20"/>
          <w:lang w:val="en-US"/>
        </w:rPr>
        <w:t>:</w:t>
      </w:r>
      <w:r w:rsidRPr="009647F8">
        <w:rPr>
          <w:rFonts w:ascii="Calibri" w:hAnsi="Calibri"/>
          <w:color w:val="000000"/>
          <w:sz w:val="20"/>
          <w:szCs w:val="20"/>
        </w:rPr>
        <w:t xml:space="preserve"> If a CO rejects an opportunity </w:t>
      </w:r>
      <w:r w:rsidRPr="0033307C">
        <w:rPr>
          <w:rFonts w:ascii="Calibri" w:hAnsi="Calibri"/>
          <w:i/>
          <w:color w:val="000000"/>
          <w:sz w:val="20"/>
          <w:szCs w:val="20"/>
        </w:rPr>
        <w:t>bona fide</w:t>
      </w:r>
      <w:r w:rsidRPr="009647F8">
        <w:rPr>
          <w:rFonts w:ascii="Calibri" w:hAnsi="Calibri"/>
          <w:color w:val="000000"/>
          <w:sz w:val="20"/>
          <w:szCs w:val="20"/>
        </w:rPr>
        <w:t xml:space="preserve">, it is </w:t>
      </w:r>
      <w:r w:rsidRPr="009647F8">
        <w:rPr>
          <w:rFonts w:ascii="Calibri" w:hAnsi="Calibri"/>
          <w:color w:val="000000"/>
          <w:sz w:val="20"/>
          <w:szCs w:val="20"/>
          <w:u w:val="single"/>
        </w:rPr>
        <w:t>not</w:t>
      </w:r>
      <w:r w:rsidRPr="009647F8">
        <w:rPr>
          <w:rFonts w:ascii="Calibri" w:hAnsi="Calibri"/>
          <w:color w:val="000000"/>
          <w:sz w:val="20"/>
          <w:szCs w:val="20"/>
        </w:rPr>
        <w:t xml:space="preserve"> a breach of </w:t>
      </w:r>
      <w:r>
        <w:rPr>
          <w:rFonts w:ascii="Calibri" w:hAnsi="Calibri"/>
          <w:color w:val="000000"/>
          <w:sz w:val="20"/>
          <w:szCs w:val="20"/>
        </w:rPr>
        <w:t>FD</w:t>
      </w:r>
      <w:r w:rsidRPr="009647F8">
        <w:rPr>
          <w:rFonts w:ascii="Calibri" w:hAnsi="Calibri"/>
          <w:color w:val="000000"/>
          <w:sz w:val="20"/>
          <w:szCs w:val="20"/>
        </w:rPr>
        <w:t xml:space="preserve"> for fiduciaries to exploit that opportunity on their own</w:t>
      </w:r>
    </w:p>
    <w:p w14:paraId="4489B33B" w14:textId="59627905" w:rsidR="00394214" w:rsidRPr="009647F8" w:rsidRDefault="0058673B" w:rsidP="008224A1">
      <w:pPr>
        <w:pStyle w:val="ListParagraph"/>
        <w:numPr>
          <w:ilvl w:val="1"/>
          <w:numId w:val="102"/>
        </w:numPr>
        <w:autoSpaceDE w:val="0"/>
        <w:autoSpaceDN w:val="0"/>
        <w:adjustRightInd w:val="0"/>
        <w:rPr>
          <w:rFonts w:ascii="Calibri" w:hAnsi="Calibri"/>
          <w:color w:val="000000"/>
          <w:sz w:val="20"/>
          <w:szCs w:val="20"/>
        </w:rPr>
      </w:pPr>
      <w:r w:rsidRPr="009647F8">
        <w:rPr>
          <w:rFonts w:ascii="Calibri" w:hAnsi="Calibri"/>
          <w:color w:val="0000FF"/>
          <w:sz w:val="20"/>
          <w:szCs w:val="20"/>
          <w:lang w:val="en-US"/>
        </w:rPr>
        <w:t>CanAero</w:t>
      </w:r>
      <w:r w:rsidR="00394214" w:rsidRPr="009647F8">
        <w:rPr>
          <w:rFonts w:ascii="Calibri" w:hAnsi="Calibri"/>
          <w:color w:val="000000"/>
          <w:sz w:val="20"/>
          <w:szCs w:val="20"/>
          <w:lang w:val="en-US"/>
        </w:rPr>
        <w:t>:</w:t>
      </w:r>
      <w:r w:rsidR="00394214" w:rsidRPr="009647F8">
        <w:rPr>
          <w:rFonts w:ascii="Calibri" w:hAnsi="Calibri"/>
          <w:color w:val="000000"/>
          <w:sz w:val="20"/>
          <w:szCs w:val="20"/>
        </w:rPr>
        <w:t xml:space="preserve"> Laskin </w:t>
      </w:r>
      <w:r w:rsidR="00181716" w:rsidRPr="009647F8">
        <w:rPr>
          <w:rFonts w:ascii="Calibri" w:hAnsi="Calibri"/>
          <w:color w:val="000000"/>
          <w:sz w:val="20"/>
          <w:szCs w:val="20"/>
        </w:rPr>
        <w:t>distinguishes</w:t>
      </w:r>
      <w:r w:rsidR="00394214" w:rsidRPr="009647F8">
        <w:rPr>
          <w:rFonts w:ascii="Calibri" w:hAnsi="Calibri"/>
          <w:color w:val="000000"/>
          <w:sz w:val="20"/>
          <w:szCs w:val="20"/>
        </w:rPr>
        <w:t xml:space="preserve"> case from </w:t>
      </w:r>
      <w:r w:rsidR="00394214" w:rsidRPr="009647F8">
        <w:rPr>
          <w:rFonts w:ascii="Calibri" w:hAnsi="Calibri"/>
          <w:color w:val="0000FF"/>
          <w:sz w:val="20"/>
          <w:szCs w:val="20"/>
        </w:rPr>
        <w:t>Pes</w:t>
      </w:r>
      <w:r w:rsidR="002D4D63" w:rsidRPr="009647F8">
        <w:rPr>
          <w:rFonts w:ascii="Calibri" w:hAnsi="Calibri"/>
          <w:color w:val="0000FF"/>
          <w:sz w:val="20"/>
          <w:szCs w:val="20"/>
        </w:rPr>
        <w:t>o</w:t>
      </w:r>
      <w:r w:rsidR="002D4D63" w:rsidRPr="009647F8">
        <w:rPr>
          <w:rFonts w:ascii="Calibri" w:hAnsi="Calibri"/>
          <w:color w:val="000000"/>
          <w:sz w:val="20"/>
          <w:szCs w:val="20"/>
        </w:rPr>
        <w:t xml:space="preserve"> (creating current confusion). CO had </w:t>
      </w:r>
      <w:r w:rsidR="002D4D63" w:rsidRPr="009647F8">
        <w:rPr>
          <w:rFonts w:ascii="Calibri" w:hAnsi="Calibri"/>
          <w:color w:val="000000"/>
          <w:sz w:val="20"/>
          <w:szCs w:val="20"/>
          <w:u w:val="single"/>
        </w:rPr>
        <w:t>not</w:t>
      </w:r>
      <w:r w:rsidR="002D4D63" w:rsidRPr="009647F8">
        <w:rPr>
          <w:rFonts w:ascii="Calibri" w:hAnsi="Calibri"/>
          <w:color w:val="000000"/>
          <w:sz w:val="20"/>
          <w:szCs w:val="20"/>
        </w:rPr>
        <w:t xml:space="preserve"> rejected the opportunity, they were still in competition f</w:t>
      </w:r>
      <w:r w:rsidR="00181716" w:rsidRPr="009647F8">
        <w:rPr>
          <w:rFonts w:ascii="Calibri" w:hAnsi="Calibri"/>
          <w:color w:val="000000"/>
          <w:sz w:val="20"/>
          <w:szCs w:val="20"/>
        </w:rPr>
        <w:t xml:space="preserve">or it. </w:t>
      </w:r>
      <w:r w:rsidR="00872B53" w:rsidRPr="009647F8">
        <w:rPr>
          <w:rFonts w:ascii="Calibri" w:hAnsi="Calibri"/>
          <w:color w:val="000000"/>
          <w:sz w:val="20"/>
          <w:szCs w:val="20"/>
        </w:rPr>
        <w:t>Bottom Line: W</w:t>
      </w:r>
      <w:r w:rsidR="002D4D63" w:rsidRPr="009647F8">
        <w:rPr>
          <w:rFonts w:ascii="Calibri" w:hAnsi="Calibri"/>
          <w:color w:val="000000"/>
          <w:sz w:val="20"/>
          <w:szCs w:val="20"/>
        </w:rPr>
        <w:t>hat is in th</w:t>
      </w:r>
      <w:r w:rsidR="00872B53" w:rsidRPr="009647F8">
        <w:rPr>
          <w:rFonts w:ascii="Calibri" w:hAnsi="Calibri"/>
          <w:color w:val="000000"/>
          <w:sz w:val="20"/>
          <w:szCs w:val="20"/>
        </w:rPr>
        <w:t>e best interests of the company?</w:t>
      </w:r>
    </w:p>
    <w:p w14:paraId="152B425A" w14:textId="53684B27" w:rsidR="001D7C30" w:rsidRPr="009647F8" w:rsidRDefault="001D7C30" w:rsidP="008224A1">
      <w:pPr>
        <w:pStyle w:val="ListParagraph"/>
        <w:numPr>
          <w:ilvl w:val="1"/>
          <w:numId w:val="102"/>
        </w:numPr>
        <w:autoSpaceDE w:val="0"/>
        <w:autoSpaceDN w:val="0"/>
        <w:adjustRightInd w:val="0"/>
        <w:rPr>
          <w:rFonts w:ascii="Calibri" w:hAnsi="Calibri"/>
          <w:color w:val="000000"/>
          <w:sz w:val="20"/>
          <w:szCs w:val="20"/>
        </w:rPr>
      </w:pPr>
      <w:r w:rsidRPr="009647F8">
        <w:rPr>
          <w:rFonts w:ascii="Calibri" w:hAnsi="Calibri"/>
          <w:sz w:val="20"/>
          <w:szCs w:val="20"/>
          <w:lang w:val="en-US"/>
        </w:rPr>
        <w:t xml:space="preserve">Rejects </w:t>
      </w:r>
      <w:r w:rsidRPr="009647F8">
        <w:rPr>
          <w:rFonts w:ascii="Calibri" w:hAnsi="Calibri"/>
          <w:color w:val="0000FF"/>
          <w:sz w:val="20"/>
          <w:szCs w:val="20"/>
          <w:lang w:val="en-US"/>
        </w:rPr>
        <w:t xml:space="preserve">Regal v Gulliver </w:t>
      </w:r>
      <w:r w:rsidRPr="009647F8">
        <w:rPr>
          <w:rFonts w:ascii="Calibri" w:hAnsi="Calibri"/>
          <w:color w:val="000000"/>
          <w:sz w:val="20"/>
          <w:szCs w:val="20"/>
        </w:rPr>
        <w:t xml:space="preserve">– </w:t>
      </w:r>
      <w:r w:rsidR="007B2BB0" w:rsidRPr="009647F8">
        <w:rPr>
          <w:rFonts w:ascii="Calibri" w:hAnsi="Calibri"/>
          <w:color w:val="000000"/>
          <w:sz w:val="20"/>
          <w:szCs w:val="20"/>
        </w:rPr>
        <w:t>English</w:t>
      </w:r>
      <w:r w:rsidRPr="009647F8">
        <w:rPr>
          <w:rFonts w:ascii="Calibri" w:hAnsi="Calibri"/>
          <w:color w:val="000000"/>
          <w:sz w:val="20"/>
          <w:szCs w:val="20"/>
        </w:rPr>
        <w:t xml:space="preserve"> strict</w:t>
      </w:r>
      <w:r w:rsidR="00962882" w:rsidRPr="009647F8">
        <w:rPr>
          <w:rFonts w:ascii="Calibri" w:hAnsi="Calibri"/>
          <w:color w:val="000000"/>
          <w:sz w:val="20"/>
          <w:szCs w:val="20"/>
        </w:rPr>
        <w:t xml:space="preserve"> liability approach, whereby</w:t>
      </w:r>
      <w:r w:rsidRPr="009647F8">
        <w:rPr>
          <w:rFonts w:ascii="Calibri" w:hAnsi="Calibri"/>
          <w:color w:val="000000"/>
          <w:sz w:val="20"/>
          <w:szCs w:val="20"/>
        </w:rPr>
        <w:t xml:space="preserve"> DOs</w:t>
      </w:r>
      <w:r w:rsidR="0033307C">
        <w:rPr>
          <w:rFonts w:ascii="Calibri" w:hAnsi="Calibri"/>
          <w:color w:val="000000"/>
          <w:sz w:val="20"/>
          <w:szCs w:val="20"/>
        </w:rPr>
        <w:t xml:space="preserve"> will always be held liable</w:t>
      </w:r>
    </w:p>
    <w:p w14:paraId="298114BD" w14:textId="1FD6ADA6" w:rsidR="00C019F4" w:rsidRPr="009647F8" w:rsidRDefault="0058673B" w:rsidP="008224A1">
      <w:pPr>
        <w:pStyle w:val="ListParagraph"/>
        <w:numPr>
          <w:ilvl w:val="0"/>
          <w:numId w:val="102"/>
        </w:numPr>
        <w:rPr>
          <w:rFonts w:ascii="Calibri" w:hAnsi="Calibri"/>
          <w:sz w:val="20"/>
          <w:szCs w:val="20"/>
        </w:rPr>
      </w:pPr>
      <w:r w:rsidRPr="009F0C56">
        <w:rPr>
          <w:rFonts w:ascii="Calibri" w:hAnsi="Calibri"/>
          <w:b/>
          <w:color w:val="0000FF"/>
          <w:sz w:val="20"/>
          <w:szCs w:val="20"/>
        </w:rPr>
        <w:t>CanAero</w:t>
      </w:r>
      <w:r w:rsidR="00C019F4" w:rsidRPr="009647F8">
        <w:rPr>
          <w:rFonts w:ascii="Calibri" w:hAnsi="Calibri"/>
          <w:b/>
          <w:sz w:val="20"/>
          <w:szCs w:val="20"/>
        </w:rPr>
        <w:t xml:space="preserve"> Approach:</w:t>
      </w:r>
      <w:r w:rsidR="00C019F4" w:rsidRPr="009647F8">
        <w:rPr>
          <w:rFonts w:ascii="Calibri" w:hAnsi="Calibri"/>
          <w:sz w:val="20"/>
          <w:szCs w:val="20"/>
        </w:rPr>
        <w:t xml:space="preserve"> </w:t>
      </w:r>
      <w:r w:rsidR="00C019F4" w:rsidRPr="009647F8">
        <w:rPr>
          <w:rFonts w:ascii="Calibri" w:hAnsi="Calibri"/>
          <w:sz w:val="20"/>
          <w:szCs w:val="20"/>
          <w:u w:val="single"/>
        </w:rPr>
        <w:t>Contextual approach</w:t>
      </w:r>
      <w:r w:rsidR="00C019F4" w:rsidRPr="009647F8">
        <w:rPr>
          <w:rFonts w:ascii="Calibri" w:hAnsi="Calibri"/>
          <w:sz w:val="20"/>
          <w:szCs w:val="20"/>
        </w:rPr>
        <w:t xml:space="preserve"> to be analyzed on a </w:t>
      </w:r>
      <w:r w:rsidR="00C019F4" w:rsidRPr="009647F8">
        <w:rPr>
          <w:rFonts w:ascii="Calibri" w:hAnsi="Calibri"/>
          <w:sz w:val="20"/>
          <w:szCs w:val="20"/>
          <w:u w:val="single"/>
        </w:rPr>
        <w:t>case-by-case basis</w:t>
      </w:r>
      <w:r w:rsidR="00C019F4" w:rsidRPr="009647F8">
        <w:rPr>
          <w:rFonts w:ascii="Calibri" w:hAnsi="Calibri"/>
          <w:b/>
          <w:sz w:val="20"/>
          <w:szCs w:val="20"/>
          <w:u w:val="single"/>
        </w:rPr>
        <w:t xml:space="preserve"> </w:t>
      </w:r>
      <w:r w:rsidR="0006355D" w:rsidRPr="009647F8">
        <w:rPr>
          <w:rFonts w:ascii="Calibri" w:hAnsi="Calibri"/>
          <w:sz w:val="20"/>
          <w:szCs w:val="20"/>
        </w:rPr>
        <w:t>that include:</w:t>
      </w:r>
    </w:p>
    <w:p w14:paraId="58056825" w14:textId="2E54A7FC" w:rsidR="00C019F4" w:rsidRPr="009647F8" w:rsidRDefault="00C019F4" w:rsidP="008224A1">
      <w:pPr>
        <w:pStyle w:val="ListParagraph"/>
        <w:numPr>
          <w:ilvl w:val="1"/>
          <w:numId w:val="103"/>
        </w:numPr>
        <w:rPr>
          <w:rFonts w:ascii="Calibri" w:hAnsi="Calibri"/>
          <w:sz w:val="20"/>
          <w:szCs w:val="20"/>
        </w:rPr>
      </w:pPr>
      <w:r w:rsidRPr="009647F8">
        <w:rPr>
          <w:rFonts w:ascii="Calibri" w:hAnsi="Calibri"/>
          <w:sz w:val="20"/>
          <w:szCs w:val="20"/>
        </w:rPr>
        <w:t xml:space="preserve">The duty NOT to appropriate corporate opportunities is set out in </w:t>
      </w:r>
      <w:r w:rsidRPr="009647F8">
        <w:rPr>
          <w:rFonts w:ascii="Calibri" w:hAnsi="Calibri"/>
          <w:b/>
          <w:sz w:val="20"/>
          <w:szCs w:val="20"/>
        </w:rPr>
        <w:t xml:space="preserve">142 </w:t>
      </w:r>
      <w:r w:rsidRPr="009647F8">
        <w:rPr>
          <w:rFonts w:ascii="Calibri" w:hAnsi="Calibri"/>
          <w:sz w:val="20"/>
          <w:szCs w:val="20"/>
        </w:rPr>
        <w:t>(</w:t>
      </w:r>
      <w:r w:rsidR="00091C9B" w:rsidRPr="009647F8">
        <w:rPr>
          <w:rFonts w:ascii="Calibri" w:hAnsi="Calibri"/>
          <w:sz w:val="20"/>
          <w:szCs w:val="20"/>
        </w:rPr>
        <w:t>fiduciary duty</w:t>
      </w:r>
      <w:r w:rsidRPr="009647F8">
        <w:rPr>
          <w:rFonts w:ascii="Calibri" w:hAnsi="Calibri"/>
          <w:sz w:val="20"/>
          <w:szCs w:val="20"/>
        </w:rPr>
        <w:t>)</w:t>
      </w:r>
    </w:p>
    <w:p w14:paraId="62792E97" w14:textId="1F0EE21F" w:rsidR="00C019F4" w:rsidRPr="009647F8" w:rsidRDefault="00C019F4" w:rsidP="008224A1">
      <w:pPr>
        <w:pStyle w:val="ListParagraph"/>
        <w:numPr>
          <w:ilvl w:val="1"/>
          <w:numId w:val="103"/>
        </w:numPr>
        <w:rPr>
          <w:rFonts w:ascii="Calibri" w:hAnsi="Calibri"/>
          <w:sz w:val="20"/>
          <w:szCs w:val="20"/>
        </w:rPr>
      </w:pPr>
      <w:r w:rsidRPr="009647F8">
        <w:rPr>
          <w:rFonts w:ascii="Calibri" w:hAnsi="Calibri"/>
          <w:sz w:val="20"/>
          <w:szCs w:val="20"/>
        </w:rPr>
        <w:t xml:space="preserve">The CL defines </w:t>
      </w:r>
      <w:r w:rsidRPr="009647F8">
        <w:rPr>
          <w:rFonts w:ascii="Calibri" w:hAnsi="Calibri"/>
          <w:i/>
          <w:sz w:val="20"/>
          <w:szCs w:val="20"/>
        </w:rPr>
        <w:t>when</w:t>
      </w:r>
      <w:r w:rsidRPr="009647F8">
        <w:rPr>
          <w:rFonts w:ascii="Calibri" w:hAnsi="Calibri"/>
          <w:sz w:val="20"/>
          <w:szCs w:val="20"/>
        </w:rPr>
        <w:t xml:space="preserve"> a breach will have occurred (see </w:t>
      </w:r>
      <w:r w:rsidRPr="009647F8">
        <w:rPr>
          <w:rFonts w:ascii="Calibri" w:hAnsi="Calibri"/>
          <w:color w:val="0000FF"/>
          <w:sz w:val="20"/>
          <w:szCs w:val="20"/>
        </w:rPr>
        <w:t>Peso</w:t>
      </w:r>
      <w:r w:rsidRPr="009647F8">
        <w:rPr>
          <w:rFonts w:ascii="Calibri" w:hAnsi="Calibri"/>
          <w:sz w:val="20"/>
          <w:szCs w:val="20"/>
        </w:rPr>
        <w:t xml:space="preserve"> &amp; </w:t>
      </w:r>
      <w:r w:rsidR="0058673B" w:rsidRPr="009647F8">
        <w:rPr>
          <w:rFonts w:ascii="Calibri" w:hAnsi="Calibri"/>
          <w:color w:val="0000FF"/>
          <w:sz w:val="20"/>
          <w:szCs w:val="20"/>
        </w:rPr>
        <w:t>CanAero</w:t>
      </w:r>
      <w:r w:rsidRPr="009647F8">
        <w:rPr>
          <w:rFonts w:ascii="Calibri" w:hAnsi="Calibri"/>
          <w:sz w:val="20"/>
          <w:szCs w:val="20"/>
        </w:rPr>
        <w:t>)</w:t>
      </w:r>
    </w:p>
    <w:p w14:paraId="5DFD429A" w14:textId="125C68A1" w:rsidR="00C019F4" w:rsidRPr="009647F8" w:rsidRDefault="00C019F4" w:rsidP="008224A1">
      <w:pPr>
        <w:pStyle w:val="ListParagraph"/>
        <w:numPr>
          <w:ilvl w:val="1"/>
          <w:numId w:val="103"/>
        </w:numPr>
        <w:rPr>
          <w:rFonts w:ascii="Calibri" w:hAnsi="Calibri"/>
          <w:sz w:val="20"/>
          <w:szCs w:val="20"/>
        </w:rPr>
      </w:pPr>
      <w:r w:rsidRPr="009647F8">
        <w:rPr>
          <w:rFonts w:ascii="Calibri" w:hAnsi="Calibri"/>
          <w:sz w:val="20"/>
          <w:szCs w:val="20"/>
        </w:rPr>
        <w:t xml:space="preserve">The defenses are set out in </w:t>
      </w:r>
      <w:r w:rsidRPr="009647F8">
        <w:rPr>
          <w:rFonts w:ascii="Calibri" w:hAnsi="Calibri"/>
          <w:b/>
          <w:sz w:val="20"/>
          <w:szCs w:val="20"/>
        </w:rPr>
        <w:t>157</w:t>
      </w:r>
    </w:p>
    <w:p w14:paraId="57F0EF6D" w14:textId="008B5449" w:rsidR="00C019F4" w:rsidRPr="009647F8" w:rsidRDefault="00C019F4" w:rsidP="008224A1">
      <w:pPr>
        <w:pStyle w:val="ListParagraph"/>
        <w:numPr>
          <w:ilvl w:val="1"/>
          <w:numId w:val="103"/>
        </w:numPr>
        <w:rPr>
          <w:rFonts w:ascii="Calibri" w:hAnsi="Calibri"/>
          <w:sz w:val="20"/>
          <w:szCs w:val="20"/>
        </w:rPr>
      </w:pPr>
      <w:r w:rsidRPr="009647F8">
        <w:rPr>
          <w:rFonts w:ascii="Calibri" w:hAnsi="Calibri"/>
          <w:sz w:val="20"/>
          <w:szCs w:val="20"/>
        </w:rPr>
        <w:t xml:space="preserve">If </w:t>
      </w:r>
      <w:r w:rsidR="00B22946" w:rsidRPr="009647F8">
        <w:rPr>
          <w:rFonts w:ascii="Calibri" w:hAnsi="Calibri"/>
          <w:sz w:val="20"/>
          <w:szCs w:val="20"/>
        </w:rPr>
        <w:t>no defenses apply,</w:t>
      </w:r>
      <w:r w:rsidR="00E0473E" w:rsidRPr="009647F8">
        <w:rPr>
          <w:rFonts w:ascii="Calibri" w:hAnsi="Calibri"/>
          <w:sz w:val="20"/>
          <w:szCs w:val="20"/>
        </w:rPr>
        <w:t xml:space="preserve"> the D</w:t>
      </w:r>
      <w:r w:rsidRPr="009647F8">
        <w:rPr>
          <w:rFonts w:ascii="Calibri" w:hAnsi="Calibri"/>
          <w:sz w:val="20"/>
          <w:szCs w:val="20"/>
        </w:rPr>
        <w:t>irector may be liable to account for profit</w:t>
      </w:r>
      <w:r w:rsidR="00CA55C8" w:rsidRPr="009647F8">
        <w:rPr>
          <w:rFonts w:ascii="Calibri" w:hAnsi="Calibri"/>
          <w:sz w:val="20"/>
          <w:szCs w:val="20"/>
        </w:rPr>
        <w:t>s to the CO</w:t>
      </w:r>
      <w:r w:rsidR="00B6501F" w:rsidRPr="009647F8">
        <w:rPr>
          <w:rFonts w:ascii="Calibri" w:hAnsi="Calibri"/>
          <w:sz w:val="20"/>
          <w:szCs w:val="20"/>
        </w:rPr>
        <w:t xml:space="preserve"> (</w:t>
      </w:r>
      <w:r w:rsidR="0058673B" w:rsidRPr="009647F8">
        <w:rPr>
          <w:rFonts w:ascii="Calibri" w:hAnsi="Calibri"/>
          <w:color w:val="0000FF"/>
          <w:sz w:val="20"/>
          <w:szCs w:val="20"/>
        </w:rPr>
        <w:t>CanAero</w:t>
      </w:r>
      <w:r w:rsidRPr="009647F8">
        <w:rPr>
          <w:rFonts w:ascii="Calibri" w:hAnsi="Calibri"/>
          <w:sz w:val="20"/>
          <w:szCs w:val="20"/>
        </w:rPr>
        <w:t>)</w:t>
      </w:r>
    </w:p>
    <w:p w14:paraId="511E0E80" w14:textId="377395F3" w:rsidR="00C019F4" w:rsidRPr="009647F8" w:rsidRDefault="00C019F4" w:rsidP="008224A1">
      <w:pPr>
        <w:pStyle w:val="ListParagraph"/>
        <w:numPr>
          <w:ilvl w:val="1"/>
          <w:numId w:val="103"/>
        </w:numPr>
        <w:rPr>
          <w:rFonts w:ascii="Calibri" w:hAnsi="Calibri"/>
          <w:sz w:val="20"/>
          <w:szCs w:val="20"/>
        </w:rPr>
      </w:pPr>
      <w:r w:rsidRPr="009647F8">
        <w:rPr>
          <w:rFonts w:ascii="Calibri" w:hAnsi="Calibri"/>
          <w:b/>
          <w:sz w:val="20"/>
          <w:szCs w:val="20"/>
        </w:rPr>
        <w:t xml:space="preserve">234 </w:t>
      </w:r>
      <w:r w:rsidR="009F0C56">
        <w:rPr>
          <w:rFonts w:ascii="Calibri" w:hAnsi="Calibri"/>
          <w:sz w:val="20"/>
          <w:szCs w:val="20"/>
        </w:rPr>
        <w:t>dos not apply</w:t>
      </w:r>
      <w:r w:rsidRPr="009647F8">
        <w:rPr>
          <w:rFonts w:ascii="Calibri" w:hAnsi="Calibri"/>
          <w:sz w:val="20"/>
          <w:szCs w:val="20"/>
        </w:rPr>
        <w:t xml:space="preserve"> b</w:t>
      </w:r>
      <w:r w:rsidR="00882206" w:rsidRPr="009647F8">
        <w:rPr>
          <w:rFonts w:ascii="Calibri" w:hAnsi="Calibri"/>
          <w:sz w:val="20"/>
          <w:szCs w:val="20"/>
        </w:rPr>
        <w:t xml:space="preserve">/c </w:t>
      </w:r>
      <w:r w:rsidRPr="009647F8">
        <w:rPr>
          <w:rFonts w:ascii="Calibri" w:hAnsi="Calibri"/>
          <w:sz w:val="20"/>
          <w:szCs w:val="20"/>
        </w:rPr>
        <w:t xml:space="preserve">at this point </w:t>
      </w:r>
      <w:r w:rsidR="00882206" w:rsidRPr="009647F8">
        <w:rPr>
          <w:rFonts w:ascii="Calibri" w:hAnsi="Calibri"/>
          <w:sz w:val="20"/>
          <w:szCs w:val="20"/>
        </w:rPr>
        <w:t>the court has</w:t>
      </w:r>
      <w:r w:rsidRPr="009647F8">
        <w:rPr>
          <w:rFonts w:ascii="Calibri" w:hAnsi="Calibri"/>
          <w:sz w:val="20"/>
          <w:szCs w:val="20"/>
        </w:rPr>
        <w:t xml:space="preserve"> already </w:t>
      </w:r>
      <w:r w:rsidR="00D92FBA" w:rsidRPr="009647F8">
        <w:rPr>
          <w:rFonts w:ascii="Calibri" w:hAnsi="Calibri"/>
          <w:sz w:val="20"/>
          <w:szCs w:val="20"/>
        </w:rPr>
        <w:t>found</w:t>
      </w:r>
      <w:r w:rsidR="00E0473E" w:rsidRPr="009647F8">
        <w:rPr>
          <w:rFonts w:ascii="Calibri" w:hAnsi="Calibri"/>
          <w:sz w:val="20"/>
          <w:szCs w:val="20"/>
        </w:rPr>
        <w:t xml:space="preserve"> the </w:t>
      </w:r>
      <w:r w:rsidR="002A1720">
        <w:rPr>
          <w:rFonts w:ascii="Calibri" w:hAnsi="Calibri"/>
          <w:sz w:val="20"/>
          <w:szCs w:val="20"/>
        </w:rPr>
        <w:t xml:space="preserve">DO </w:t>
      </w:r>
      <w:r w:rsidRPr="009647F8">
        <w:rPr>
          <w:rFonts w:ascii="Calibri" w:hAnsi="Calibri"/>
          <w:sz w:val="20"/>
          <w:szCs w:val="20"/>
        </w:rPr>
        <w:t>did not act in the best interest</w:t>
      </w:r>
      <w:r w:rsidR="00E0473E" w:rsidRPr="009647F8">
        <w:rPr>
          <w:rFonts w:ascii="Calibri" w:hAnsi="Calibri"/>
          <w:sz w:val="20"/>
          <w:szCs w:val="20"/>
        </w:rPr>
        <w:t xml:space="preserve"> of the CO</w:t>
      </w:r>
      <w:r w:rsidR="00BC5EB5" w:rsidRPr="009647F8">
        <w:rPr>
          <w:rFonts w:ascii="Calibri" w:hAnsi="Calibri"/>
          <w:sz w:val="20"/>
          <w:szCs w:val="20"/>
        </w:rPr>
        <w:tab/>
      </w:r>
    </w:p>
    <w:p w14:paraId="186C19E3" w14:textId="47273CF2" w:rsidR="00BC5EB5" w:rsidRPr="009647F8" w:rsidRDefault="00BC5EB5" w:rsidP="008224A1">
      <w:pPr>
        <w:pStyle w:val="ListParagraph"/>
        <w:numPr>
          <w:ilvl w:val="2"/>
          <w:numId w:val="103"/>
        </w:numPr>
        <w:rPr>
          <w:rFonts w:ascii="Calibri" w:hAnsi="Calibri"/>
          <w:sz w:val="20"/>
          <w:szCs w:val="20"/>
        </w:rPr>
      </w:pPr>
      <w:r w:rsidRPr="009647F8">
        <w:rPr>
          <w:rFonts w:ascii="Calibri" w:hAnsi="Calibri"/>
          <w:b/>
          <w:sz w:val="20"/>
          <w:szCs w:val="20"/>
        </w:rPr>
        <w:t>234</w:t>
      </w:r>
      <w:r w:rsidRPr="009647F8">
        <w:rPr>
          <w:rFonts w:ascii="Calibri" w:hAnsi="Calibri"/>
          <w:sz w:val="20"/>
          <w:szCs w:val="20"/>
        </w:rPr>
        <w:t xml:space="preserve"> Exempts liability where the person has acted honestly and reasonably and ought fairly to be excused </w:t>
      </w:r>
    </w:p>
    <w:p w14:paraId="29DDF690" w14:textId="2A1C68E7" w:rsidR="00DD10F5" w:rsidRPr="009647F8" w:rsidRDefault="00DD10F5" w:rsidP="00DD10F5">
      <w:pPr>
        <w:rPr>
          <w:rFonts w:ascii="Calibri" w:hAnsi="Calibri"/>
          <w:sz w:val="20"/>
          <w:szCs w:val="20"/>
        </w:rPr>
      </w:pPr>
    </w:p>
    <w:p w14:paraId="29168720" w14:textId="0FF1285F" w:rsidR="009A78CA" w:rsidRPr="009647F8" w:rsidRDefault="00B36A69" w:rsidP="00DD10F5">
      <w:pPr>
        <w:rPr>
          <w:rFonts w:ascii="Calibri" w:hAnsi="Calibri"/>
          <w:sz w:val="20"/>
          <w:szCs w:val="20"/>
        </w:rPr>
      </w:pPr>
      <w:r w:rsidRPr="009647F8">
        <w:rPr>
          <w:rFonts w:ascii="Calibri" w:hAnsi="Calibri"/>
          <w:sz w:val="20"/>
          <w:szCs w:val="20"/>
        </w:rPr>
        <w:t xml:space="preserve">Modified Conflict Rule for </w:t>
      </w:r>
      <w:r w:rsidR="002B1653">
        <w:rPr>
          <w:rFonts w:ascii="Calibri" w:hAnsi="Calibri"/>
          <w:sz w:val="20"/>
          <w:szCs w:val="20"/>
        </w:rPr>
        <w:t>Determin</w:t>
      </w:r>
      <w:r w:rsidR="000073D1" w:rsidRPr="009647F8">
        <w:rPr>
          <w:rFonts w:ascii="Calibri" w:hAnsi="Calibri"/>
          <w:sz w:val="20"/>
          <w:szCs w:val="20"/>
        </w:rPr>
        <w:t>ing</w:t>
      </w:r>
      <w:r w:rsidRPr="009647F8">
        <w:rPr>
          <w:rFonts w:ascii="Calibri" w:hAnsi="Calibri"/>
          <w:sz w:val="20"/>
          <w:szCs w:val="20"/>
        </w:rPr>
        <w:t xml:space="preserve"> </w:t>
      </w:r>
      <w:r w:rsidR="000073D1" w:rsidRPr="009647F8">
        <w:rPr>
          <w:rFonts w:ascii="Calibri" w:hAnsi="Calibri"/>
          <w:sz w:val="20"/>
          <w:szCs w:val="20"/>
        </w:rPr>
        <w:t>Liability (</w:t>
      </w:r>
      <w:r w:rsidR="0058673B" w:rsidRPr="009647F8">
        <w:rPr>
          <w:rFonts w:ascii="Calibri" w:hAnsi="Calibri"/>
          <w:color w:val="0000FF"/>
          <w:sz w:val="20"/>
          <w:szCs w:val="20"/>
        </w:rPr>
        <w:t>CanAero</w:t>
      </w:r>
      <w:r w:rsidR="000073D1" w:rsidRPr="009647F8">
        <w:rPr>
          <w:rFonts w:ascii="Calibri" w:hAnsi="Calibri"/>
          <w:sz w:val="20"/>
          <w:szCs w:val="20"/>
        </w:rPr>
        <w:t>)</w:t>
      </w:r>
    </w:p>
    <w:p w14:paraId="07FEDFFC" w14:textId="532A92A6" w:rsidR="00A275D4" w:rsidRPr="009647F8" w:rsidRDefault="00A275D4" w:rsidP="008224A1">
      <w:pPr>
        <w:pStyle w:val="ListParagraph"/>
        <w:numPr>
          <w:ilvl w:val="0"/>
          <w:numId w:val="104"/>
        </w:numPr>
        <w:rPr>
          <w:rFonts w:ascii="Calibri" w:hAnsi="Calibri"/>
          <w:sz w:val="20"/>
          <w:szCs w:val="20"/>
        </w:rPr>
      </w:pPr>
      <w:r w:rsidRPr="009647F8">
        <w:rPr>
          <w:rFonts w:ascii="Calibri" w:hAnsi="Calibri"/>
          <w:sz w:val="20"/>
          <w:szCs w:val="20"/>
        </w:rPr>
        <w:t>Did the opportunity belong to the CO?</w:t>
      </w:r>
    </w:p>
    <w:p w14:paraId="4505713D" w14:textId="095B550A" w:rsidR="00BF377B" w:rsidRPr="009647F8" w:rsidRDefault="00BF377B" w:rsidP="008224A1">
      <w:pPr>
        <w:pStyle w:val="ListParagraph"/>
        <w:numPr>
          <w:ilvl w:val="1"/>
          <w:numId w:val="106"/>
        </w:numPr>
        <w:rPr>
          <w:rFonts w:ascii="Calibri" w:hAnsi="Calibri"/>
          <w:sz w:val="20"/>
          <w:szCs w:val="20"/>
        </w:rPr>
      </w:pPr>
      <w:r w:rsidRPr="009647F8">
        <w:rPr>
          <w:rFonts w:ascii="Calibri" w:hAnsi="Calibri"/>
          <w:b/>
          <w:sz w:val="20"/>
          <w:szCs w:val="20"/>
        </w:rPr>
        <w:t>Maturity</w:t>
      </w:r>
      <w:r w:rsidRPr="009647F8">
        <w:rPr>
          <w:rFonts w:ascii="Calibri" w:hAnsi="Calibri"/>
          <w:sz w:val="20"/>
          <w:szCs w:val="20"/>
        </w:rPr>
        <w:t xml:space="preserve">: Has the CO done anything to develop </w:t>
      </w:r>
      <w:r w:rsidR="00AA72A6">
        <w:rPr>
          <w:rFonts w:ascii="Calibri" w:hAnsi="Calibri"/>
          <w:sz w:val="20"/>
          <w:szCs w:val="20"/>
        </w:rPr>
        <w:t xml:space="preserve">the </w:t>
      </w:r>
      <w:r w:rsidRPr="009647F8">
        <w:rPr>
          <w:rFonts w:ascii="Calibri" w:hAnsi="Calibri"/>
          <w:sz w:val="20"/>
          <w:szCs w:val="20"/>
        </w:rPr>
        <w:t xml:space="preserve">opportunity? How close was it to acquiring it? </w:t>
      </w:r>
    </w:p>
    <w:p w14:paraId="7CD61B7B" w14:textId="5AB15A8D" w:rsidR="00BF377B" w:rsidRPr="009647F8" w:rsidRDefault="00BF377B" w:rsidP="008224A1">
      <w:pPr>
        <w:pStyle w:val="ListParagraph"/>
        <w:numPr>
          <w:ilvl w:val="1"/>
          <w:numId w:val="106"/>
        </w:numPr>
        <w:rPr>
          <w:rFonts w:ascii="Calibri" w:hAnsi="Calibri"/>
          <w:sz w:val="20"/>
          <w:szCs w:val="20"/>
        </w:rPr>
      </w:pPr>
      <w:r w:rsidRPr="009647F8">
        <w:rPr>
          <w:rFonts w:ascii="Calibri" w:hAnsi="Calibri"/>
          <w:b/>
          <w:sz w:val="20"/>
          <w:szCs w:val="20"/>
        </w:rPr>
        <w:t>Specificity</w:t>
      </w:r>
      <w:r w:rsidRPr="009647F8">
        <w:rPr>
          <w:rFonts w:ascii="Calibri" w:hAnsi="Calibri"/>
          <w:sz w:val="20"/>
          <w:szCs w:val="20"/>
        </w:rPr>
        <w:t xml:space="preserve">: How precisely was </w:t>
      </w:r>
      <w:r w:rsidR="00BB220C" w:rsidRPr="009647F8">
        <w:rPr>
          <w:rFonts w:ascii="Calibri" w:hAnsi="Calibri"/>
          <w:sz w:val="20"/>
          <w:szCs w:val="20"/>
        </w:rPr>
        <w:t xml:space="preserve">the </w:t>
      </w:r>
      <w:r w:rsidRPr="009647F8">
        <w:rPr>
          <w:rFonts w:ascii="Calibri" w:hAnsi="Calibri"/>
          <w:sz w:val="20"/>
          <w:szCs w:val="20"/>
        </w:rPr>
        <w:t xml:space="preserve">opportunity defined by the CO? </w:t>
      </w:r>
      <w:r w:rsidR="00BC5542" w:rsidRPr="009647F8">
        <w:rPr>
          <w:rFonts w:ascii="Calibri" w:hAnsi="Calibri"/>
          <w:sz w:val="20"/>
          <w:szCs w:val="20"/>
        </w:rPr>
        <w:t>S</w:t>
      </w:r>
      <w:r w:rsidRPr="009647F8">
        <w:rPr>
          <w:rFonts w:ascii="Calibri" w:hAnsi="Calibri"/>
          <w:sz w:val="20"/>
          <w:szCs w:val="20"/>
        </w:rPr>
        <w:t>ame general business area? How closely does the appropriated opportunity resemble the opportunity that the CO was working on?</w:t>
      </w:r>
    </w:p>
    <w:p w14:paraId="3CE93438" w14:textId="2EA11675" w:rsidR="00BF377B" w:rsidRPr="009647F8" w:rsidRDefault="00BF377B" w:rsidP="008224A1">
      <w:pPr>
        <w:pStyle w:val="ListParagraph"/>
        <w:numPr>
          <w:ilvl w:val="1"/>
          <w:numId w:val="106"/>
        </w:numPr>
        <w:rPr>
          <w:rFonts w:ascii="Calibri" w:hAnsi="Calibri"/>
          <w:sz w:val="20"/>
          <w:szCs w:val="20"/>
        </w:rPr>
      </w:pPr>
      <w:r w:rsidRPr="009647F8">
        <w:rPr>
          <w:rFonts w:ascii="Calibri" w:hAnsi="Calibri"/>
          <w:b/>
          <w:sz w:val="20"/>
          <w:szCs w:val="20"/>
        </w:rPr>
        <w:t>Significance</w:t>
      </w:r>
      <w:r w:rsidRPr="009647F8">
        <w:rPr>
          <w:rFonts w:ascii="Calibri" w:hAnsi="Calibri"/>
          <w:sz w:val="20"/>
          <w:szCs w:val="20"/>
        </w:rPr>
        <w:t xml:space="preserve">: Would </w:t>
      </w:r>
      <w:r w:rsidR="003230A4" w:rsidRPr="009647F8">
        <w:rPr>
          <w:rFonts w:ascii="Calibri" w:hAnsi="Calibri"/>
          <w:sz w:val="20"/>
          <w:szCs w:val="20"/>
        </w:rPr>
        <w:t xml:space="preserve">the </w:t>
      </w:r>
      <w:r w:rsidRPr="009647F8">
        <w:rPr>
          <w:rFonts w:ascii="Calibri" w:hAnsi="Calibri"/>
          <w:sz w:val="20"/>
          <w:szCs w:val="20"/>
        </w:rPr>
        <w:t>opportunity be a major component of CO’s business if acquired? Unique or one of many?</w:t>
      </w:r>
    </w:p>
    <w:p w14:paraId="59852FF8" w14:textId="77777777" w:rsidR="00BF377B" w:rsidRPr="009647F8" w:rsidRDefault="00BF377B" w:rsidP="008224A1">
      <w:pPr>
        <w:pStyle w:val="ListParagraph"/>
        <w:numPr>
          <w:ilvl w:val="1"/>
          <w:numId w:val="106"/>
        </w:numPr>
        <w:rPr>
          <w:rFonts w:ascii="Calibri" w:hAnsi="Calibri"/>
          <w:sz w:val="20"/>
          <w:szCs w:val="20"/>
        </w:rPr>
      </w:pPr>
      <w:r w:rsidRPr="009647F8">
        <w:rPr>
          <w:rFonts w:ascii="Calibri" w:hAnsi="Calibri"/>
          <w:b/>
          <w:sz w:val="20"/>
          <w:szCs w:val="20"/>
        </w:rPr>
        <w:t>Public or Private</w:t>
      </w:r>
      <w:r w:rsidRPr="009647F8">
        <w:rPr>
          <w:rFonts w:ascii="Calibri" w:hAnsi="Calibri"/>
          <w:sz w:val="20"/>
          <w:szCs w:val="20"/>
        </w:rPr>
        <w:t>: Was the opportunity publicly advertised/widely known? Was it one to which fiduciaries had access only by virtue of their positions?</w:t>
      </w:r>
    </w:p>
    <w:p w14:paraId="658E1EF3" w14:textId="77777777" w:rsidR="00BF377B" w:rsidRPr="009647F8" w:rsidRDefault="00BF377B" w:rsidP="008224A1">
      <w:pPr>
        <w:pStyle w:val="ListParagraph"/>
        <w:numPr>
          <w:ilvl w:val="1"/>
          <w:numId w:val="106"/>
        </w:numPr>
        <w:rPr>
          <w:rFonts w:ascii="Calibri" w:hAnsi="Calibri"/>
          <w:sz w:val="20"/>
          <w:szCs w:val="20"/>
        </w:rPr>
      </w:pPr>
      <w:r w:rsidRPr="009647F8">
        <w:rPr>
          <w:rFonts w:ascii="Calibri" w:hAnsi="Calibri"/>
          <w:b/>
          <w:sz w:val="20"/>
          <w:szCs w:val="20"/>
        </w:rPr>
        <w:t>Rejection</w:t>
      </w:r>
      <w:r w:rsidRPr="009647F8">
        <w:rPr>
          <w:rFonts w:ascii="Calibri" w:hAnsi="Calibri"/>
          <w:sz w:val="20"/>
          <w:szCs w:val="20"/>
        </w:rPr>
        <w:t>: Had the opportunity been rejected in good faith by the CO before the fiduciary acquired it?</w:t>
      </w:r>
    </w:p>
    <w:p w14:paraId="75FEA4CE" w14:textId="38C82462" w:rsidR="00BF377B" w:rsidRPr="009647F8" w:rsidRDefault="0033309C" w:rsidP="008224A1">
      <w:pPr>
        <w:pStyle w:val="ListParagraph"/>
        <w:numPr>
          <w:ilvl w:val="2"/>
          <w:numId w:val="106"/>
        </w:numPr>
        <w:rPr>
          <w:rFonts w:ascii="Calibri" w:hAnsi="Calibri"/>
          <w:sz w:val="20"/>
          <w:szCs w:val="20"/>
        </w:rPr>
      </w:pPr>
      <w:r>
        <w:rPr>
          <w:rFonts w:ascii="Calibri" w:hAnsi="Calibri"/>
          <w:sz w:val="20"/>
          <w:szCs w:val="20"/>
        </w:rPr>
        <w:t>However, u</w:t>
      </w:r>
      <w:r w:rsidR="00BF377B" w:rsidRPr="009647F8">
        <w:rPr>
          <w:rFonts w:ascii="Calibri" w:hAnsi="Calibri"/>
          <w:sz w:val="20"/>
          <w:szCs w:val="20"/>
        </w:rPr>
        <w:t>nless fiduciary did what was reasonably possible to get the Board to accept it and was not in a position to d</w:t>
      </w:r>
      <w:r>
        <w:rPr>
          <w:rFonts w:ascii="Calibri" w:hAnsi="Calibri"/>
          <w:sz w:val="20"/>
          <w:szCs w:val="20"/>
        </w:rPr>
        <w:t>etermine the outcome of the BOD</w:t>
      </w:r>
      <w:r w:rsidR="00BF377B" w:rsidRPr="009647F8">
        <w:rPr>
          <w:rFonts w:ascii="Calibri" w:hAnsi="Calibri"/>
          <w:sz w:val="20"/>
          <w:szCs w:val="20"/>
        </w:rPr>
        <w:t>s vote, the r</w:t>
      </w:r>
      <w:r w:rsidR="004D76EB" w:rsidRPr="009647F8">
        <w:rPr>
          <w:rFonts w:ascii="Calibri" w:hAnsi="Calibri"/>
          <w:sz w:val="20"/>
          <w:szCs w:val="20"/>
        </w:rPr>
        <w:t xml:space="preserve">ejection may not be sufficient </w:t>
      </w:r>
      <w:r w:rsidR="00134E85" w:rsidRPr="009647F8">
        <w:rPr>
          <w:rFonts w:ascii="Calibri" w:hAnsi="Calibri"/>
          <w:sz w:val="20"/>
          <w:szCs w:val="20"/>
        </w:rPr>
        <w:t>(</w:t>
      </w:r>
      <w:r w:rsidR="00134E85" w:rsidRPr="009647F8">
        <w:rPr>
          <w:rFonts w:ascii="Calibri" w:hAnsi="Calibri"/>
          <w:iCs/>
          <w:color w:val="0000FF"/>
          <w:sz w:val="20"/>
          <w:szCs w:val="20"/>
        </w:rPr>
        <w:t xml:space="preserve">KP </w:t>
      </w:r>
      <w:r w:rsidR="00BF377B" w:rsidRPr="009647F8">
        <w:rPr>
          <w:rFonts w:ascii="Calibri" w:hAnsi="Calibri"/>
          <w:iCs/>
          <w:color w:val="0000FF"/>
          <w:sz w:val="20"/>
          <w:szCs w:val="20"/>
        </w:rPr>
        <w:t>McGuiness</w:t>
      </w:r>
      <w:r>
        <w:rPr>
          <w:rFonts w:ascii="Calibri" w:hAnsi="Calibri"/>
          <w:sz w:val="20"/>
          <w:szCs w:val="20"/>
        </w:rPr>
        <w:t>)</w:t>
      </w:r>
    </w:p>
    <w:p w14:paraId="16EFE2CE" w14:textId="3026988F" w:rsidR="005C75A5" w:rsidRPr="009647F8" w:rsidRDefault="005C75A5" w:rsidP="008224A1">
      <w:pPr>
        <w:pStyle w:val="ListParagraph"/>
        <w:numPr>
          <w:ilvl w:val="1"/>
          <w:numId w:val="106"/>
        </w:numPr>
        <w:rPr>
          <w:rFonts w:ascii="Calibri" w:hAnsi="Calibri"/>
          <w:sz w:val="20"/>
          <w:szCs w:val="20"/>
        </w:rPr>
      </w:pPr>
      <w:r w:rsidRPr="009647F8">
        <w:rPr>
          <w:rFonts w:ascii="Calibri" w:hAnsi="Calibri"/>
          <w:sz w:val="20"/>
          <w:szCs w:val="20"/>
        </w:rPr>
        <w:t>Two lines of argument:</w:t>
      </w:r>
    </w:p>
    <w:p w14:paraId="5697972E" w14:textId="0147BFBC" w:rsidR="005C75A5" w:rsidRPr="009647F8" w:rsidRDefault="005C75A5" w:rsidP="008224A1">
      <w:pPr>
        <w:pStyle w:val="ListParagraph"/>
        <w:numPr>
          <w:ilvl w:val="2"/>
          <w:numId w:val="106"/>
        </w:numPr>
        <w:rPr>
          <w:rFonts w:ascii="Calibri" w:hAnsi="Calibri"/>
          <w:sz w:val="20"/>
          <w:szCs w:val="20"/>
        </w:rPr>
      </w:pPr>
      <w:r w:rsidRPr="0089567D">
        <w:rPr>
          <w:rFonts w:ascii="Calibri" w:hAnsi="Calibri"/>
          <w:color w:val="FF6600"/>
          <w:sz w:val="20"/>
          <w:szCs w:val="20"/>
        </w:rPr>
        <w:t>Present Interest or Expectancy Test</w:t>
      </w:r>
      <w:r w:rsidRPr="009647F8">
        <w:rPr>
          <w:rFonts w:ascii="Calibri" w:hAnsi="Calibri"/>
          <w:sz w:val="20"/>
          <w:szCs w:val="20"/>
        </w:rPr>
        <w:t xml:space="preserve"> – whether the company has a present interest or an expectancy growing out of an existing right (</w:t>
      </w:r>
      <w:r w:rsidR="0058673B" w:rsidRPr="009647F8">
        <w:rPr>
          <w:rFonts w:ascii="Calibri" w:hAnsi="Calibri"/>
          <w:color w:val="0000FF"/>
          <w:sz w:val="20"/>
          <w:szCs w:val="20"/>
        </w:rPr>
        <w:t>CanAero</w:t>
      </w:r>
      <w:r w:rsidR="00083BD4" w:rsidRPr="009647F8">
        <w:rPr>
          <w:rFonts w:ascii="Calibri" w:hAnsi="Calibri"/>
          <w:sz w:val="20"/>
          <w:szCs w:val="20"/>
        </w:rPr>
        <w:t>)</w:t>
      </w:r>
    </w:p>
    <w:p w14:paraId="0BDCC963" w14:textId="3B7B8DC5" w:rsidR="005C75A5" w:rsidRPr="009647F8" w:rsidRDefault="005C75A5" w:rsidP="008224A1">
      <w:pPr>
        <w:pStyle w:val="ListParagraph"/>
        <w:numPr>
          <w:ilvl w:val="2"/>
          <w:numId w:val="106"/>
        </w:numPr>
        <w:rPr>
          <w:rFonts w:ascii="Calibri" w:hAnsi="Calibri"/>
          <w:sz w:val="20"/>
          <w:szCs w:val="20"/>
        </w:rPr>
      </w:pPr>
      <w:r w:rsidRPr="0089567D">
        <w:rPr>
          <w:rFonts w:ascii="Calibri" w:hAnsi="Calibri"/>
          <w:color w:val="FF6600"/>
          <w:sz w:val="20"/>
          <w:szCs w:val="20"/>
        </w:rPr>
        <w:t>Line-</w:t>
      </w:r>
      <w:r w:rsidR="00083BD4" w:rsidRPr="0089567D">
        <w:rPr>
          <w:rFonts w:ascii="Calibri" w:hAnsi="Calibri"/>
          <w:color w:val="FF6600"/>
          <w:sz w:val="20"/>
          <w:szCs w:val="20"/>
        </w:rPr>
        <w:t>of-Business T</w:t>
      </w:r>
      <w:r w:rsidRPr="0089567D">
        <w:rPr>
          <w:rFonts w:ascii="Calibri" w:hAnsi="Calibri"/>
          <w:color w:val="FF6600"/>
          <w:sz w:val="20"/>
          <w:szCs w:val="20"/>
        </w:rPr>
        <w:t>est</w:t>
      </w:r>
      <w:r w:rsidRPr="009647F8">
        <w:rPr>
          <w:rFonts w:ascii="Calibri" w:hAnsi="Calibri"/>
          <w:sz w:val="20"/>
          <w:szCs w:val="20"/>
        </w:rPr>
        <w:t xml:space="preserve"> – whether an opportunity could be adapted to the firm’s present business and is consonant with its reasonable needs and aspirations or expectations (</w:t>
      </w:r>
      <w:r w:rsidRPr="009647F8">
        <w:rPr>
          <w:rFonts w:ascii="Calibri" w:hAnsi="Calibri"/>
          <w:color w:val="0000FF"/>
          <w:sz w:val="20"/>
          <w:szCs w:val="20"/>
        </w:rPr>
        <w:t>Burg v Horn</w:t>
      </w:r>
      <w:r w:rsidR="00A47B39" w:rsidRPr="009647F8">
        <w:rPr>
          <w:rFonts w:ascii="Calibri" w:hAnsi="Calibri"/>
          <w:sz w:val="20"/>
          <w:szCs w:val="20"/>
        </w:rPr>
        <w:t>)</w:t>
      </w:r>
    </w:p>
    <w:p w14:paraId="6EC06E62" w14:textId="7DE1F477" w:rsidR="00C22C83" w:rsidRPr="009647F8" w:rsidRDefault="00C22C83" w:rsidP="008224A1">
      <w:pPr>
        <w:pStyle w:val="ListParagraph"/>
        <w:numPr>
          <w:ilvl w:val="1"/>
          <w:numId w:val="106"/>
        </w:numPr>
        <w:rPr>
          <w:rFonts w:ascii="Calibri" w:hAnsi="Calibri"/>
          <w:sz w:val="20"/>
          <w:szCs w:val="20"/>
        </w:rPr>
      </w:pPr>
      <w:r w:rsidRPr="009647F8">
        <w:rPr>
          <w:rFonts w:ascii="Calibri" w:hAnsi="Calibri"/>
          <w:sz w:val="20"/>
          <w:szCs w:val="20"/>
        </w:rPr>
        <w:t>Where liability cannot be avoided merely b/c the details of the project have been alter</w:t>
      </w:r>
      <w:r w:rsidR="00A0590C" w:rsidRPr="009647F8">
        <w:rPr>
          <w:rFonts w:ascii="Calibri" w:hAnsi="Calibri"/>
          <w:sz w:val="20"/>
          <w:szCs w:val="20"/>
        </w:rPr>
        <w:t>ed –</w:t>
      </w:r>
      <w:r w:rsidR="00911E8B" w:rsidRPr="009647F8">
        <w:rPr>
          <w:rFonts w:ascii="Calibri" w:hAnsi="Calibri"/>
          <w:sz w:val="20"/>
          <w:szCs w:val="20"/>
        </w:rPr>
        <w:t xml:space="preserve"> still liable if substantially the same opportunity</w:t>
      </w:r>
    </w:p>
    <w:p w14:paraId="7510B480" w14:textId="443AE974" w:rsidR="00342AAA" w:rsidRPr="009647F8" w:rsidRDefault="00C22C83" w:rsidP="008224A1">
      <w:pPr>
        <w:pStyle w:val="ListParagraph"/>
        <w:numPr>
          <w:ilvl w:val="1"/>
          <w:numId w:val="106"/>
        </w:numPr>
        <w:rPr>
          <w:rFonts w:ascii="Calibri" w:hAnsi="Calibri"/>
          <w:sz w:val="20"/>
          <w:szCs w:val="20"/>
        </w:rPr>
      </w:pPr>
      <w:r w:rsidRPr="009647F8">
        <w:rPr>
          <w:rFonts w:ascii="Calibri" w:hAnsi="Calibri"/>
          <w:sz w:val="20"/>
          <w:szCs w:val="20"/>
        </w:rPr>
        <w:t>Where c</w:t>
      </w:r>
      <w:r w:rsidR="00342AAA" w:rsidRPr="009647F8">
        <w:rPr>
          <w:rFonts w:ascii="Calibri" w:hAnsi="Calibri"/>
          <w:sz w:val="20"/>
          <w:szCs w:val="20"/>
        </w:rPr>
        <w:t>ourts unlike</w:t>
      </w:r>
      <w:r w:rsidR="0089567D">
        <w:rPr>
          <w:rFonts w:ascii="Calibri" w:hAnsi="Calibri"/>
          <w:sz w:val="20"/>
          <w:szCs w:val="20"/>
        </w:rPr>
        <w:t>ly</w:t>
      </w:r>
      <w:r w:rsidR="00342AAA" w:rsidRPr="009647F8">
        <w:rPr>
          <w:rFonts w:ascii="Calibri" w:hAnsi="Calibri"/>
          <w:sz w:val="20"/>
          <w:szCs w:val="20"/>
        </w:rPr>
        <w:t xml:space="preserve"> to accept the argument that it was not possible for the CO to pursue the opportunity</w:t>
      </w:r>
    </w:p>
    <w:p w14:paraId="2A270FD9" w14:textId="56B540C2" w:rsidR="003A56E4" w:rsidRPr="009647F8" w:rsidRDefault="003A56E4" w:rsidP="008224A1">
      <w:pPr>
        <w:pStyle w:val="ListParagraph"/>
        <w:numPr>
          <w:ilvl w:val="2"/>
          <w:numId w:val="106"/>
        </w:numPr>
        <w:rPr>
          <w:rFonts w:ascii="Calibri" w:hAnsi="Calibri"/>
          <w:sz w:val="20"/>
          <w:szCs w:val="20"/>
        </w:rPr>
      </w:pPr>
      <w:r w:rsidRPr="009647F8">
        <w:rPr>
          <w:rFonts w:ascii="Calibri" w:hAnsi="Calibri"/>
          <w:sz w:val="20"/>
          <w:szCs w:val="20"/>
        </w:rPr>
        <w:t>i.e. if the company did not have enough money</w:t>
      </w:r>
    </w:p>
    <w:p w14:paraId="3797D438" w14:textId="3A89B617" w:rsidR="003A56E4" w:rsidRPr="009647F8" w:rsidRDefault="003A56E4" w:rsidP="008224A1">
      <w:pPr>
        <w:pStyle w:val="ListParagraph"/>
        <w:numPr>
          <w:ilvl w:val="2"/>
          <w:numId w:val="106"/>
        </w:numPr>
        <w:rPr>
          <w:rFonts w:ascii="Calibri" w:hAnsi="Calibri"/>
          <w:sz w:val="20"/>
          <w:szCs w:val="20"/>
        </w:rPr>
      </w:pPr>
      <w:r w:rsidRPr="009647F8">
        <w:rPr>
          <w:rFonts w:ascii="Calibri" w:hAnsi="Calibri"/>
          <w:sz w:val="20"/>
          <w:szCs w:val="20"/>
        </w:rPr>
        <w:t xml:space="preserve">More likely to be successful where the COs articles prevented the CO from using the </w:t>
      </w:r>
      <w:r w:rsidR="00604E91" w:rsidRPr="009647F8">
        <w:rPr>
          <w:rFonts w:ascii="Calibri" w:hAnsi="Calibri"/>
          <w:sz w:val="20"/>
          <w:szCs w:val="20"/>
        </w:rPr>
        <w:t>opportunity or where warehouse or labour limitations made the K/trans too large</w:t>
      </w:r>
    </w:p>
    <w:p w14:paraId="29D107F2" w14:textId="3AC483AA" w:rsidR="00A275D4" w:rsidRPr="009647F8" w:rsidRDefault="00A275D4" w:rsidP="008224A1">
      <w:pPr>
        <w:pStyle w:val="ListParagraph"/>
        <w:numPr>
          <w:ilvl w:val="0"/>
          <w:numId w:val="104"/>
        </w:numPr>
        <w:rPr>
          <w:rFonts w:ascii="Calibri" w:hAnsi="Calibri"/>
          <w:sz w:val="20"/>
          <w:szCs w:val="20"/>
        </w:rPr>
      </w:pPr>
      <w:r w:rsidRPr="009647F8">
        <w:rPr>
          <w:rFonts w:ascii="Calibri" w:hAnsi="Calibri"/>
          <w:sz w:val="20"/>
          <w:szCs w:val="20"/>
        </w:rPr>
        <w:t>What is the relationship of the fiduciaries to the opportunity?</w:t>
      </w:r>
    </w:p>
    <w:p w14:paraId="7603B4AC" w14:textId="7E0C3CFC" w:rsidR="0033035C" w:rsidRPr="009647F8" w:rsidRDefault="0033035C" w:rsidP="008224A1">
      <w:pPr>
        <w:pStyle w:val="ListParagraph"/>
        <w:numPr>
          <w:ilvl w:val="1"/>
          <w:numId w:val="107"/>
        </w:numPr>
        <w:rPr>
          <w:rFonts w:ascii="Calibri" w:hAnsi="Calibri"/>
          <w:sz w:val="20"/>
          <w:szCs w:val="20"/>
        </w:rPr>
      </w:pPr>
      <w:r w:rsidRPr="009647F8">
        <w:rPr>
          <w:rFonts w:ascii="Calibri" w:hAnsi="Calibri"/>
          <w:sz w:val="20"/>
          <w:szCs w:val="20"/>
        </w:rPr>
        <w:t xml:space="preserve">Anyone in a </w:t>
      </w:r>
      <w:r w:rsidRPr="00C36890">
        <w:rPr>
          <w:rFonts w:ascii="Calibri" w:hAnsi="Calibri"/>
          <w:sz w:val="20"/>
          <w:szCs w:val="20"/>
          <w:u w:val="single"/>
        </w:rPr>
        <w:t>supervisory or controlling role</w:t>
      </w:r>
      <w:r w:rsidRPr="009647F8">
        <w:rPr>
          <w:rFonts w:ascii="Calibri" w:hAnsi="Calibri"/>
          <w:sz w:val="20"/>
          <w:szCs w:val="20"/>
        </w:rPr>
        <w:t xml:space="preserve"> of a </w:t>
      </w:r>
      <w:r w:rsidR="00C36890">
        <w:rPr>
          <w:rFonts w:ascii="Calibri" w:hAnsi="Calibri"/>
          <w:sz w:val="20"/>
          <w:szCs w:val="20"/>
        </w:rPr>
        <w:t>CO</w:t>
      </w:r>
      <w:r w:rsidRPr="009647F8">
        <w:rPr>
          <w:rFonts w:ascii="Calibri" w:hAnsi="Calibri"/>
          <w:sz w:val="20"/>
          <w:szCs w:val="20"/>
        </w:rPr>
        <w:t xml:space="preserve"> has a </w:t>
      </w:r>
      <w:r w:rsidR="00C36890">
        <w:rPr>
          <w:rFonts w:ascii="Calibri" w:hAnsi="Calibri"/>
          <w:sz w:val="20"/>
          <w:szCs w:val="20"/>
        </w:rPr>
        <w:t>FD</w:t>
      </w:r>
      <w:r w:rsidRPr="009647F8">
        <w:rPr>
          <w:rFonts w:ascii="Calibri" w:hAnsi="Calibri"/>
          <w:sz w:val="20"/>
          <w:szCs w:val="20"/>
        </w:rPr>
        <w:t> towards the company which includes the duties of "loyalty, good faith and avoidance of a conflict of duty and self-interest"</w:t>
      </w:r>
    </w:p>
    <w:p w14:paraId="4414188B" w14:textId="56A78BD2" w:rsidR="00306232" w:rsidRDefault="00306232" w:rsidP="008224A1">
      <w:pPr>
        <w:pStyle w:val="ListParagraph"/>
        <w:numPr>
          <w:ilvl w:val="1"/>
          <w:numId w:val="107"/>
        </w:numPr>
        <w:rPr>
          <w:rFonts w:ascii="Calibri" w:hAnsi="Calibri"/>
          <w:sz w:val="20"/>
          <w:szCs w:val="20"/>
        </w:rPr>
      </w:pPr>
      <w:r w:rsidRPr="009647F8">
        <w:rPr>
          <w:rFonts w:ascii="Calibri" w:hAnsi="Calibri"/>
          <w:b/>
          <w:sz w:val="20"/>
          <w:szCs w:val="20"/>
        </w:rPr>
        <w:t>Position</w:t>
      </w:r>
      <w:r w:rsidRPr="009647F8">
        <w:rPr>
          <w:rFonts w:ascii="Calibri" w:hAnsi="Calibri"/>
          <w:sz w:val="20"/>
          <w:szCs w:val="20"/>
        </w:rPr>
        <w:t>: The higher up in organization the fiduciary stands, the higher the level of duty imposed</w:t>
      </w:r>
    </w:p>
    <w:p w14:paraId="367DFD8B" w14:textId="3C8DBC5E" w:rsidR="006F753A" w:rsidRPr="006F753A" w:rsidRDefault="006F753A" w:rsidP="004D1E48">
      <w:pPr>
        <w:pStyle w:val="ListParagraph"/>
        <w:numPr>
          <w:ilvl w:val="2"/>
          <w:numId w:val="204"/>
        </w:numPr>
        <w:rPr>
          <w:rFonts w:ascii="Calibri" w:hAnsi="Calibri"/>
          <w:sz w:val="20"/>
          <w:szCs w:val="20"/>
        </w:rPr>
      </w:pPr>
      <w:r>
        <w:rPr>
          <w:rFonts w:ascii="Calibri" w:hAnsi="Calibri"/>
          <w:sz w:val="20"/>
          <w:szCs w:val="20"/>
        </w:rPr>
        <w:t xml:space="preserve">Where </w:t>
      </w:r>
      <w:r w:rsidRPr="006F753A">
        <w:rPr>
          <w:rFonts w:ascii="Calibri" w:hAnsi="Calibri"/>
          <w:b/>
          <w:sz w:val="20"/>
          <w:szCs w:val="20"/>
        </w:rPr>
        <w:t xml:space="preserve">138(a) </w:t>
      </w:r>
      <w:r>
        <w:rPr>
          <w:rFonts w:ascii="Calibri" w:hAnsi="Calibri"/>
          <w:sz w:val="20"/>
          <w:szCs w:val="20"/>
        </w:rPr>
        <w:t>d</w:t>
      </w:r>
      <w:r w:rsidRPr="006F753A">
        <w:rPr>
          <w:rFonts w:ascii="Calibri" w:hAnsi="Calibri"/>
          <w:sz w:val="20"/>
          <w:szCs w:val="20"/>
        </w:rPr>
        <w:t xml:space="preserve">eems persons who perform the functions of board members to be subject to the responsibilities of board members </w:t>
      </w:r>
    </w:p>
    <w:p w14:paraId="1A74911E" w14:textId="77777777" w:rsidR="006F753A" w:rsidRPr="009647F8" w:rsidRDefault="006F753A" w:rsidP="004D1E48">
      <w:pPr>
        <w:pStyle w:val="ListParagraph"/>
        <w:numPr>
          <w:ilvl w:val="2"/>
          <w:numId w:val="204"/>
        </w:numPr>
        <w:autoSpaceDE w:val="0"/>
        <w:autoSpaceDN w:val="0"/>
        <w:adjustRightInd w:val="0"/>
        <w:rPr>
          <w:rFonts w:ascii="Calibri" w:hAnsi="Calibri"/>
          <w:sz w:val="20"/>
          <w:szCs w:val="20"/>
        </w:rPr>
      </w:pPr>
      <w:r w:rsidRPr="009647F8">
        <w:rPr>
          <w:rFonts w:ascii="Calibri" w:hAnsi="Calibri"/>
          <w:sz w:val="20"/>
          <w:szCs w:val="20"/>
        </w:rPr>
        <w:t>Precludes individuals from avoiding fiduciary duty based on job titles (</w:t>
      </w:r>
      <w:r w:rsidRPr="009647F8">
        <w:rPr>
          <w:rFonts w:ascii="Calibri" w:hAnsi="Calibri"/>
          <w:color w:val="0000FF"/>
          <w:sz w:val="20"/>
          <w:szCs w:val="20"/>
        </w:rPr>
        <w:t>CanAero</w:t>
      </w:r>
      <w:r w:rsidRPr="009647F8">
        <w:rPr>
          <w:rFonts w:ascii="Calibri" w:hAnsi="Calibri"/>
          <w:sz w:val="20"/>
          <w:szCs w:val="20"/>
        </w:rPr>
        <w:t>)</w:t>
      </w:r>
    </w:p>
    <w:p w14:paraId="3E90078A" w14:textId="01114919" w:rsidR="006F753A" w:rsidRPr="004D1E48" w:rsidRDefault="004D1E48" w:rsidP="004D1E48">
      <w:pPr>
        <w:pStyle w:val="ListParagraph"/>
        <w:numPr>
          <w:ilvl w:val="2"/>
          <w:numId w:val="204"/>
        </w:numPr>
        <w:autoSpaceDE w:val="0"/>
        <w:autoSpaceDN w:val="0"/>
        <w:adjustRightInd w:val="0"/>
        <w:rPr>
          <w:rFonts w:ascii="Calibri" w:hAnsi="Calibri"/>
          <w:sz w:val="20"/>
          <w:szCs w:val="20"/>
        </w:rPr>
      </w:pPr>
      <w:r w:rsidRPr="004D1E48">
        <w:rPr>
          <w:rFonts w:ascii="Calibri" w:hAnsi="Calibri"/>
          <w:sz w:val="20"/>
          <w:szCs w:val="20"/>
        </w:rPr>
        <w:t>BUT</w:t>
      </w:r>
      <w:r>
        <w:rPr>
          <w:rFonts w:ascii="Calibri" w:hAnsi="Calibri"/>
          <w:b/>
          <w:sz w:val="20"/>
          <w:szCs w:val="20"/>
        </w:rPr>
        <w:t xml:space="preserve"> </w:t>
      </w:r>
      <w:r w:rsidR="006F753A" w:rsidRPr="009647F8">
        <w:rPr>
          <w:rFonts w:ascii="Calibri" w:hAnsi="Calibri"/>
          <w:b/>
          <w:sz w:val="20"/>
          <w:szCs w:val="20"/>
        </w:rPr>
        <w:t xml:space="preserve">138(b) </w:t>
      </w:r>
      <w:r w:rsidR="006F753A" w:rsidRPr="009647F8">
        <w:rPr>
          <w:rFonts w:ascii="Calibri" w:hAnsi="Calibri"/>
          <w:sz w:val="20"/>
          <w:szCs w:val="20"/>
        </w:rPr>
        <w:t xml:space="preserve">limits </w:t>
      </w:r>
      <w:r w:rsidR="006F753A" w:rsidRPr="00471286">
        <w:rPr>
          <w:rFonts w:ascii="Calibri" w:hAnsi="Calibri"/>
          <w:b/>
          <w:sz w:val="20"/>
          <w:szCs w:val="20"/>
        </w:rPr>
        <w:t xml:space="preserve">(a) </w:t>
      </w:r>
      <w:r w:rsidR="006F753A" w:rsidRPr="009647F8">
        <w:rPr>
          <w:rFonts w:ascii="Calibri" w:hAnsi="Calibri"/>
          <w:sz w:val="20"/>
          <w:szCs w:val="20"/>
        </w:rPr>
        <w:t xml:space="preserve">by specifying groups of individuals who perform “high level” duties that are </w:t>
      </w:r>
      <w:r w:rsidR="006F753A" w:rsidRPr="009647F8">
        <w:rPr>
          <w:rFonts w:ascii="Calibri" w:hAnsi="Calibri"/>
          <w:sz w:val="20"/>
          <w:szCs w:val="20"/>
          <w:u w:val="single"/>
        </w:rPr>
        <w:t>not</w:t>
      </w:r>
      <w:r w:rsidR="006F753A" w:rsidRPr="009647F8">
        <w:rPr>
          <w:rFonts w:ascii="Calibri" w:hAnsi="Calibri"/>
          <w:sz w:val="20"/>
          <w:szCs w:val="20"/>
        </w:rPr>
        <w:t xml:space="preserve"> DOs</w:t>
      </w:r>
    </w:p>
    <w:p w14:paraId="51FE6E0D" w14:textId="78C2D812" w:rsidR="00306232" w:rsidRPr="009647F8" w:rsidRDefault="00CB6CDB" w:rsidP="008224A1">
      <w:pPr>
        <w:pStyle w:val="ListParagraph"/>
        <w:numPr>
          <w:ilvl w:val="1"/>
          <w:numId w:val="107"/>
        </w:numPr>
        <w:rPr>
          <w:rFonts w:ascii="Calibri" w:hAnsi="Calibri"/>
          <w:sz w:val="20"/>
          <w:szCs w:val="20"/>
        </w:rPr>
      </w:pPr>
      <w:r>
        <w:rPr>
          <w:rFonts w:ascii="Calibri" w:hAnsi="Calibri"/>
          <w:b/>
          <w:sz w:val="20"/>
          <w:szCs w:val="20"/>
        </w:rPr>
        <w:t>Relationship b/w</w:t>
      </w:r>
      <w:r w:rsidR="00306232" w:rsidRPr="009647F8">
        <w:rPr>
          <w:rFonts w:ascii="Calibri" w:hAnsi="Calibri"/>
          <w:b/>
          <w:sz w:val="20"/>
          <w:szCs w:val="20"/>
        </w:rPr>
        <w:t xml:space="preserve"> Fiduciary and Opportunity</w:t>
      </w:r>
      <w:r w:rsidR="00306232" w:rsidRPr="009647F8">
        <w:rPr>
          <w:rFonts w:ascii="Calibri" w:hAnsi="Calibri"/>
          <w:sz w:val="20"/>
          <w:szCs w:val="20"/>
        </w:rPr>
        <w:t xml:space="preserve">: Was opportunity </w:t>
      </w:r>
      <w:r w:rsidR="003657FB" w:rsidRPr="009647F8">
        <w:rPr>
          <w:rFonts w:ascii="Calibri" w:hAnsi="Calibri"/>
          <w:sz w:val="20"/>
          <w:szCs w:val="20"/>
        </w:rPr>
        <w:t>w/</w:t>
      </w:r>
      <w:r w:rsidR="00306232" w:rsidRPr="009647F8">
        <w:rPr>
          <w:rFonts w:ascii="Calibri" w:hAnsi="Calibri"/>
          <w:sz w:val="20"/>
          <w:szCs w:val="20"/>
        </w:rPr>
        <w:t>n his/her responsibility? Did s/he negotiate for it on behalf of CO?</w:t>
      </w:r>
    </w:p>
    <w:p w14:paraId="28D0D598" w14:textId="77777777" w:rsidR="00306232" w:rsidRPr="009647F8" w:rsidRDefault="00306232" w:rsidP="008224A1">
      <w:pPr>
        <w:pStyle w:val="ListParagraph"/>
        <w:numPr>
          <w:ilvl w:val="1"/>
          <w:numId w:val="107"/>
        </w:numPr>
        <w:rPr>
          <w:rFonts w:ascii="Calibri" w:hAnsi="Calibri"/>
          <w:sz w:val="20"/>
          <w:szCs w:val="20"/>
        </w:rPr>
      </w:pPr>
      <w:r w:rsidRPr="009647F8">
        <w:rPr>
          <w:rFonts w:ascii="Calibri" w:hAnsi="Calibri"/>
          <w:b/>
          <w:sz w:val="20"/>
          <w:szCs w:val="20"/>
        </w:rPr>
        <w:t>Knowledge as a Fiduciary</w:t>
      </w:r>
      <w:r w:rsidRPr="009647F8">
        <w:rPr>
          <w:rFonts w:ascii="Calibri" w:hAnsi="Calibri"/>
          <w:sz w:val="20"/>
          <w:szCs w:val="20"/>
        </w:rPr>
        <w:t xml:space="preserve">: How much knowledge did the fiduciary acquire </w:t>
      </w:r>
      <w:r w:rsidRPr="009647F8">
        <w:rPr>
          <w:rFonts w:ascii="Calibri" w:hAnsi="Calibri"/>
          <w:i/>
          <w:sz w:val="20"/>
          <w:szCs w:val="20"/>
        </w:rPr>
        <w:t>through</w:t>
      </w:r>
      <w:r w:rsidRPr="009647F8">
        <w:rPr>
          <w:rFonts w:ascii="Calibri" w:hAnsi="Calibri"/>
          <w:sz w:val="20"/>
          <w:szCs w:val="20"/>
        </w:rPr>
        <w:t xml:space="preserve"> his position?</w:t>
      </w:r>
    </w:p>
    <w:p w14:paraId="6E9EFF22" w14:textId="71AF4806" w:rsidR="00306232" w:rsidRPr="009647F8" w:rsidRDefault="00306232" w:rsidP="008224A1">
      <w:pPr>
        <w:pStyle w:val="ListParagraph"/>
        <w:numPr>
          <w:ilvl w:val="1"/>
          <w:numId w:val="107"/>
        </w:numPr>
        <w:rPr>
          <w:rFonts w:ascii="Calibri" w:hAnsi="Calibri"/>
          <w:sz w:val="20"/>
          <w:szCs w:val="20"/>
        </w:rPr>
      </w:pPr>
      <w:r w:rsidRPr="009647F8">
        <w:rPr>
          <w:rFonts w:ascii="Calibri" w:hAnsi="Calibri"/>
          <w:b/>
          <w:sz w:val="20"/>
          <w:szCs w:val="20"/>
        </w:rPr>
        <w:t>Involvement in Competing Business</w:t>
      </w:r>
      <w:r w:rsidRPr="009647F8">
        <w:rPr>
          <w:rFonts w:ascii="Calibri" w:hAnsi="Calibri"/>
          <w:sz w:val="20"/>
          <w:szCs w:val="20"/>
        </w:rPr>
        <w:t>: Did fiduciary acquire the opportunity through an existing business that</w:t>
      </w:r>
      <w:r w:rsidR="00DC16FF">
        <w:rPr>
          <w:rFonts w:ascii="Calibri" w:hAnsi="Calibri"/>
          <w:sz w:val="20"/>
          <w:szCs w:val="20"/>
        </w:rPr>
        <w:t xml:space="preserve"> was similar to or competed w/</w:t>
      </w:r>
      <w:r w:rsidRPr="009647F8">
        <w:rPr>
          <w:rFonts w:ascii="Calibri" w:hAnsi="Calibri"/>
          <w:sz w:val="20"/>
          <w:szCs w:val="20"/>
        </w:rPr>
        <w:t xml:space="preserve"> the business of the CO and in which the fiduciary was involved?</w:t>
      </w:r>
    </w:p>
    <w:p w14:paraId="64AEB02A" w14:textId="77777777" w:rsidR="00306232" w:rsidRPr="009647F8" w:rsidRDefault="00306232" w:rsidP="008224A1">
      <w:pPr>
        <w:pStyle w:val="ListParagraph"/>
        <w:numPr>
          <w:ilvl w:val="1"/>
          <w:numId w:val="107"/>
        </w:numPr>
        <w:rPr>
          <w:rFonts w:ascii="Calibri" w:hAnsi="Calibri"/>
          <w:sz w:val="20"/>
          <w:szCs w:val="20"/>
        </w:rPr>
      </w:pPr>
      <w:r w:rsidRPr="009647F8">
        <w:rPr>
          <w:rFonts w:ascii="Calibri" w:hAnsi="Calibri"/>
          <w:b/>
          <w:sz w:val="20"/>
          <w:szCs w:val="20"/>
        </w:rPr>
        <w:t>Use of Position</w:t>
      </w:r>
      <w:r w:rsidRPr="009647F8">
        <w:rPr>
          <w:rFonts w:ascii="Calibri" w:hAnsi="Calibri"/>
          <w:sz w:val="20"/>
          <w:szCs w:val="20"/>
        </w:rPr>
        <w:t>: To what extent did the fiduciary accomplish the appropriation through his position?</w:t>
      </w:r>
    </w:p>
    <w:p w14:paraId="629CD33B" w14:textId="5E99630A" w:rsidR="005D0DA3" w:rsidRPr="00DC16FF" w:rsidRDefault="00306232" w:rsidP="005D0DA3">
      <w:pPr>
        <w:pStyle w:val="ListParagraph"/>
        <w:numPr>
          <w:ilvl w:val="1"/>
          <w:numId w:val="107"/>
        </w:numPr>
        <w:rPr>
          <w:rFonts w:ascii="Calibri" w:hAnsi="Calibri"/>
          <w:sz w:val="20"/>
          <w:szCs w:val="20"/>
        </w:rPr>
      </w:pPr>
      <w:r w:rsidRPr="009647F8">
        <w:rPr>
          <w:rFonts w:ascii="Calibri" w:hAnsi="Calibri"/>
          <w:b/>
          <w:sz w:val="20"/>
          <w:szCs w:val="20"/>
        </w:rPr>
        <w:t>Time after Termination</w:t>
      </w:r>
      <w:r w:rsidRPr="009647F8">
        <w:rPr>
          <w:rFonts w:ascii="Calibri" w:hAnsi="Calibri"/>
          <w:sz w:val="20"/>
          <w:szCs w:val="20"/>
        </w:rPr>
        <w:t>: If fiduciary took opportunity</w:t>
      </w:r>
      <w:r w:rsidRPr="009647F8">
        <w:rPr>
          <w:rFonts w:ascii="Calibri" w:hAnsi="Calibri"/>
          <w:i/>
          <w:sz w:val="20"/>
          <w:szCs w:val="20"/>
        </w:rPr>
        <w:t xml:space="preserve"> after</w:t>
      </w:r>
      <w:r w:rsidRPr="009647F8">
        <w:rPr>
          <w:rFonts w:ascii="Calibri" w:hAnsi="Calibri"/>
          <w:sz w:val="20"/>
          <w:szCs w:val="20"/>
        </w:rPr>
        <w:t xml:space="preserve"> terminated relationship with CO, how long after termination? Leave voluntarily or fired? Did he leave under inducement of purs</w:t>
      </w:r>
      <w:r w:rsidR="00606C9F" w:rsidRPr="009647F8">
        <w:rPr>
          <w:rFonts w:ascii="Calibri" w:hAnsi="Calibri"/>
          <w:sz w:val="20"/>
          <w:szCs w:val="20"/>
        </w:rPr>
        <w:t>u</w:t>
      </w:r>
      <w:r w:rsidRPr="009647F8">
        <w:rPr>
          <w:rFonts w:ascii="Calibri" w:hAnsi="Calibri"/>
          <w:sz w:val="20"/>
          <w:szCs w:val="20"/>
        </w:rPr>
        <w:t>ing the opportunity?</w:t>
      </w:r>
    </w:p>
    <w:p w14:paraId="2348CBF0" w14:textId="6002AF25" w:rsidR="00A275D4" w:rsidRPr="009647F8" w:rsidRDefault="00A275D4" w:rsidP="008224A1">
      <w:pPr>
        <w:pStyle w:val="ListParagraph"/>
        <w:numPr>
          <w:ilvl w:val="0"/>
          <w:numId w:val="104"/>
        </w:numPr>
        <w:rPr>
          <w:rFonts w:ascii="Calibri" w:hAnsi="Calibri"/>
          <w:sz w:val="20"/>
          <w:szCs w:val="20"/>
        </w:rPr>
      </w:pPr>
      <w:r w:rsidRPr="009647F8">
        <w:rPr>
          <w:rFonts w:ascii="Calibri" w:hAnsi="Calibri"/>
          <w:sz w:val="20"/>
          <w:szCs w:val="20"/>
        </w:rPr>
        <w:t>What factors/context should be considered?</w:t>
      </w:r>
      <w:r w:rsidR="00F3190F" w:rsidRPr="009647F8">
        <w:rPr>
          <w:rFonts w:ascii="Calibri" w:hAnsi="Calibri"/>
          <w:sz w:val="20"/>
          <w:szCs w:val="20"/>
        </w:rPr>
        <w:t xml:space="preserve"> [</w:t>
      </w:r>
      <w:r w:rsidR="006A10D9" w:rsidRPr="009647F8">
        <w:rPr>
          <w:rFonts w:ascii="Calibri" w:hAnsi="Calibri"/>
          <w:sz w:val="20"/>
          <w:szCs w:val="20"/>
        </w:rPr>
        <w:t>CONT</w:t>
      </w:r>
      <w:r w:rsidR="00DC16FF">
        <w:rPr>
          <w:rFonts w:ascii="Calibri" w:hAnsi="Calibri"/>
          <w:sz w:val="20"/>
          <w:szCs w:val="20"/>
        </w:rPr>
        <w:t>EXTUALLY ANALYZE ALL CIRCUMSTAN</w:t>
      </w:r>
      <w:r w:rsidR="006A10D9" w:rsidRPr="009647F8">
        <w:rPr>
          <w:rFonts w:ascii="Calibri" w:hAnsi="Calibri"/>
          <w:sz w:val="20"/>
          <w:szCs w:val="20"/>
        </w:rPr>
        <w:t>CES</w:t>
      </w:r>
      <w:r w:rsidR="00F3190F" w:rsidRPr="009647F8">
        <w:rPr>
          <w:rFonts w:ascii="Calibri" w:hAnsi="Calibri"/>
          <w:sz w:val="20"/>
          <w:szCs w:val="20"/>
        </w:rPr>
        <w:t>]</w:t>
      </w:r>
    </w:p>
    <w:tbl>
      <w:tblPr>
        <w:tblW w:w="0" w:type="auto"/>
        <w:tblInd w:w="675" w:type="dxa"/>
        <w:tblLook w:val="04A0" w:firstRow="1" w:lastRow="0" w:firstColumn="1" w:lastColumn="0" w:noHBand="0" w:noVBand="1"/>
      </w:tblPr>
      <w:tblGrid>
        <w:gridCol w:w="4675"/>
        <w:gridCol w:w="4675"/>
      </w:tblGrid>
      <w:tr w:rsidR="00606C9F" w:rsidRPr="009647F8" w14:paraId="060EE349" w14:textId="77777777" w:rsidTr="00606C9F">
        <w:tc>
          <w:tcPr>
            <w:tcW w:w="4675" w:type="dxa"/>
            <w:shd w:val="clear" w:color="auto" w:fill="auto"/>
          </w:tcPr>
          <w:p w14:paraId="28589DE8"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position or office held (was the opportunity an area of his responsibility?)</w:t>
            </w:r>
          </w:p>
          <w:p w14:paraId="6AAE94FC"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nature of the corporate opportunity (unique? Large portion of CO’s business?)</w:t>
            </w:r>
          </w:p>
          <w:p w14:paraId="4696813B"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b/>
                <w:color w:val="000000"/>
                <w:sz w:val="20"/>
                <w:szCs w:val="20"/>
                <w:lang w:val="en-GB"/>
              </w:rPr>
              <w:t>ripeness</w:t>
            </w:r>
            <w:r w:rsidRPr="009647F8">
              <w:rPr>
                <w:rFonts w:ascii="Calibri" w:hAnsi="Calibri"/>
                <w:color w:val="000000"/>
                <w:sz w:val="20"/>
                <w:szCs w:val="20"/>
                <w:lang w:val="en-GB"/>
              </w:rPr>
              <w:t xml:space="preserve"> of the opportunity (not reject and not widely known?)</w:t>
            </w:r>
          </w:p>
          <w:p w14:paraId="728FE622" w14:textId="7193DC40" w:rsidR="00560C63" w:rsidRPr="00560C63" w:rsidRDefault="00BC0411" w:rsidP="00560C63">
            <w:pPr>
              <w:numPr>
                <w:ilvl w:val="0"/>
                <w:numId w:val="108"/>
              </w:numPr>
              <w:autoSpaceDE w:val="0"/>
              <w:autoSpaceDN w:val="0"/>
              <w:adjustRightInd w:val="0"/>
              <w:rPr>
                <w:rFonts w:ascii="Calibri" w:hAnsi="Calibri"/>
                <w:color w:val="000000"/>
                <w:sz w:val="20"/>
                <w:szCs w:val="20"/>
                <w:lang w:val="en-GB"/>
              </w:rPr>
            </w:pPr>
            <w:r>
              <w:rPr>
                <w:rFonts w:ascii="Calibri" w:hAnsi="Calibri"/>
                <w:b/>
                <w:color w:val="000000"/>
                <w:sz w:val="20"/>
                <w:szCs w:val="20"/>
                <w:lang w:val="en-GB"/>
              </w:rPr>
              <w:t>specificity</w:t>
            </w:r>
            <w:r w:rsidR="00606C9F" w:rsidRPr="009647F8">
              <w:rPr>
                <w:rFonts w:ascii="Calibri" w:hAnsi="Calibri"/>
                <w:color w:val="000000"/>
                <w:sz w:val="20"/>
                <w:szCs w:val="20"/>
                <w:lang w:val="en-GB"/>
              </w:rPr>
              <w:t xml:space="preserve"> of the opportunity</w:t>
            </w:r>
          </w:p>
        </w:tc>
        <w:tc>
          <w:tcPr>
            <w:tcW w:w="4675" w:type="dxa"/>
            <w:shd w:val="clear" w:color="auto" w:fill="auto"/>
          </w:tcPr>
          <w:p w14:paraId="50AEFA2A" w14:textId="77777777" w:rsidR="00560C63" w:rsidRPr="00560C63" w:rsidRDefault="00560C63" w:rsidP="00560C63">
            <w:pPr>
              <w:numPr>
                <w:ilvl w:val="0"/>
                <w:numId w:val="108"/>
              </w:numPr>
              <w:autoSpaceDE w:val="0"/>
              <w:autoSpaceDN w:val="0"/>
              <w:adjustRightInd w:val="0"/>
              <w:rPr>
                <w:rFonts w:ascii="Calibri" w:hAnsi="Calibri"/>
                <w:b/>
                <w:i/>
                <w:color w:val="000000"/>
                <w:sz w:val="20"/>
                <w:szCs w:val="20"/>
              </w:rPr>
            </w:pPr>
            <w:r w:rsidRPr="009647F8">
              <w:rPr>
                <w:rFonts w:ascii="Calibri" w:hAnsi="Calibri"/>
                <w:color w:val="000000"/>
                <w:sz w:val="20"/>
                <w:szCs w:val="20"/>
                <w:lang w:val="en-GB"/>
              </w:rPr>
              <w:t>DR or OR’s relation to the CO</w:t>
            </w:r>
          </w:p>
          <w:p w14:paraId="157CA0B6"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amount of knowledge possessed (only had knowledge b/c of position?)</w:t>
            </w:r>
          </w:p>
          <w:p w14:paraId="692E316B"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circumstances in which it was obtained</w:t>
            </w:r>
          </w:p>
          <w:p w14:paraId="2C2AC4C4"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 xml:space="preserve">whether it was </w:t>
            </w:r>
            <w:r w:rsidRPr="009647F8">
              <w:rPr>
                <w:rFonts w:ascii="Calibri" w:hAnsi="Calibri"/>
                <w:b/>
                <w:color w:val="000000"/>
                <w:sz w:val="20"/>
                <w:szCs w:val="20"/>
                <w:lang w:val="en-GB"/>
              </w:rPr>
              <w:t>special</w:t>
            </w:r>
            <w:r w:rsidRPr="009647F8">
              <w:rPr>
                <w:rFonts w:ascii="Calibri" w:hAnsi="Calibri"/>
                <w:color w:val="000000"/>
                <w:sz w:val="20"/>
                <w:szCs w:val="20"/>
                <w:lang w:val="en-GB"/>
              </w:rPr>
              <w:t xml:space="preserve"> or even </w:t>
            </w:r>
            <w:r w:rsidRPr="009647F8">
              <w:rPr>
                <w:rFonts w:ascii="Calibri" w:hAnsi="Calibri"/>
                <w:b/>
                <w:color w:val="000000"/>
                <w:sz w:val="20"/>
                <w:szCs w:val="20"/>
                <w:lang w:val="en-GB"/>
              </w:rPr>
              <w:t>private</w:t>
            </w:r>
          </w:p>
          <w:p w14:paraId="7FCB6672" w14:textId="32CB30F6"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 xml:space="preserve">factor of time in the continuation of the </w:t>
            </w:r>
            <w:r w:rsidR="003E09CB">
              <w:rPr>
                <w:rFonts w:ascii="Calibri" w:hAnsi="Calibri"/>
                <w:color w:val="000000"/>
                <w:sz w:val="20"/>
                <w:szCs w:val="20"/>
                <w:lang w:val="en-GB"/>
              </w:rPr>
              <w:t>FD</w:t>
            </w:r>
          </w:p>
          <w:p w14:paraId="39261C0D" w14:textId="77777777" w:rsidR="00606C9F" w:rsidRPr="009647F8" w:rsidRDefault="00606C9F" w:rsidP="008224A1">
            <w:pPr>
              <w:numPr>
                <w:ilvl w:val="0"/>
                <w:numId w:val="108"/>
              </w:numPr>
              <w:autoSpaceDE w:val="0"/>
              <w:autoSpaceDN w:val="0"/>
              <w:adjustRightInd w:val="0"/>
              <w:rPr>
                <w:rFonts w:ascii="Calibri" w:hAnsi="Calibri"/>
                <w:color w:val="000000"/>
                <w:sz w:val="20"/>
                <w:szCs w:val="20"/>
                <w:lang w:val="en-GB"/>
              </w:rPr>
            </w:pPr>
            <w:r w:rsidRPr="009647F8">
              <w:rPr>
                <w:rFonts w:ascii="Calibri" w:hAnsi="Calibri"/>
                <w:color w:val="000000"/>
                <w:sz w:val="20"/>
                <w:szCs w:val="20"/>
                <w:lang w:val="en-GB"/>
              </w:rPr>
              <w:t>circumstances of the relationship termination</w:t>
            </w:r>
          </w:p>
        </w:tc>
      </w:tr>
    </w:tbl>
    <w:p w14:paraId="7B56C496" w14:textId="77777777" w:rsidR="00537273" w:rsidRPr="009647F8" w:rsidRDefault="00537273" w:rsidP="00537273">
      <w:pPr>
        <w:rPr>
          <w:rFonts w:ascii="Calibri" w:hAnsi="Calibri"/>
          <w:sz w:val="20"/>
          <w:szCs w:val="20"/>
        </w:rPr>
      </w:pPr>
    </w:p>
    <w:p w14:paraId="06011C0E" w14:textId="1B7A1315" w:rsidR="00537273" w:rsidRPr="009647F8" w:rsidRDefault="00537273" w:rsidP="00537273">
      <w:pPr>
        <w:rPr>
          <w:rFonts w:ascii="Calibri" w:hAnsi="Calibri"/>
          <w:sz w:val="20"/>
          <w:szCs w:val="20"/>
        </w:rPr>
      </w:pPr>
      <w:r w:rsidRPr="009647F8">
        <w:rPr>
          <w:rFonts w:ascii="Calibri" w:hAnsi="Calibri"/>
          <w:sz w:val="20"/>
          <w:szCs w:val="20"/>
        </w:rPr>
        <w:t>Should the profit be disgorged?</w:t>
      </w:r>
    </w:p>
    <w:p w14:paraId="36C7DDB2" w14:textId="6FCB0351" w:rsidR="005644AC" w:rsidRPr="00346008" w:rsidRDefault="005644AC" w:rsidP="008224A1">
      <w:pPr>
        <w:numPr>
          <w:ilvl w:val="0"/>
          <w:numId w:val="105"/>
        </w:numPr>
        <w:autoSpaceDE w:val="0"/>
        <w:autoSpaceDN w:val="0"/>
        <w:adjustRightInd w:val="0"/>
        <w:rPr>
          <w:rFonts w:ascii="Calibri" w:hAnsi="Calibri"/>
          <w:color w:val="000000"/>
          <w:sz w:val="20"/>
          <w:szCs w:val="20"/>
          <w:lang w:val="en-US"/>
        </w:rPr>
      </w:pPr>
      <w:r w:rsidRPr="00346008">
        <w:rPr>
          <w:rFonts w:ascii="Calibri" w:hAnsi="Calibri"/>
          <w:color w:val="000000"/>
          <w:sz w:val="20"/>
          <w:szCs w:val="20"/>
          <w:lang w:val="en-US"/>
        </w:rPr>
        <w:t xml:space="preserve">Determine relationship of the accused to the CO </w:t>
      </w:r>
      <w:r w:rsidRPr="00346008">
        <w:rPr>
          <w:rFonts w:ascii="Calibri" w:hAnsi="Calibri"/>
          <w:color w:val="000000"/>
          <w:sz w:val="20"/>
          <w:szCs w:val="20"/>
          <w:lang w:val="en-US"/>
        </w:rPr>
        <w:sym w:font="Wingdings" w:char="F0E0"/>
      </w:r>
      <w:r w:rsidRPr="00346008">
        <w:rPr>
          <w:rFonts w:ascii="Calibri" w:hAnsi="Calibri"/>
          <w:color w:val="000000"/>
          <w:sz w:val="20"/>
          <w:szCs w:val="20"/>
          <w:lang w:val="en-US"/>
        </w:rPr>
        <w:t xml:space="preserve"> is it a fiduciary relationship? (</w:t>
      </w:r>
      <w:r w:rsidR="0058673B" w:rsidRPr="00346008">
        <w:rPr>
          <w:rFonts w:ascii="Calibri" w:hAnsi="Calibri"/>
          <w:color w:val="0000FF"/>
          <w:sz w:val="20"/>
          <w:szCs w:val="20"/>
          <w:lang w:val="en-US"/>
        </w:rPr>
        <w:t>CanAero</w:t>
      </w:r>
      <w:r w:rsidR="00834A26">
        <w:rPr>
          <w:rFonts w:ascii="Calibri" w:hAnsi="Calibri"/>
          <w:color w:val="000000"/>
          <w:sz w:val="20"/>
          <w:szCs w:val="20"/>
          <w:lang w:val="en-US"/>
        </w:rPr>
        <w:t>)</w:t>
      </w:r>
    </w:p>
    <w:p w14:paraId="2C90C5EA" w14:textId="1930ADD4" w:rsidR="005644AC" w:rsidRPr="00346008" w:rsidRDefault="00834A26" w:rsidP="008224A1">
      <w:pPr>
        <w:numPr>
          <w:ilvl w:val="0"/>
          <w:numId w:val="105"/>
        </w:numPr>
        <w:autoSpaceDE w:val="0"/>
        <w:autoSpaceDN w:val="0"/>
        <w:adjustRightInd w:val="0"/>
        <w:rPr>
          <w:rFonts w:ascii="Calibri" w:hAnsi="Calibri"/>
          <w:color w:val="000000"/>
          <w:sz w:val="20"/>
          <w:szCs w:val="20"/>
        </w:rPr>
      </w:pPr>
      <w:r>
        <w:rPr>
          <w:rFonts w:ascii="Calibri" w:hAnsi="Calibri"/>
          <w:color w:val="000000"/>
          <w:sz w:val="20"/>
          <w:szCs w:val="20"/>
        </w:rPr>
        <w:t>Is the opportunity</w:t>
      </w:r>
      <w:r w:rsidR="00216361">
        <w:rPr>
          <w:rFonts w:ascii="Calibri" w:hAnsi="Calibri"/>
          <w:color w:val="000000"/>
          <w:sz w:val="20"/>
          <w:szCs w:val="20"/>
        </w:rPr>
        <w:t xml:space="preserve"> a “corporate opportunity”</w:t>
      </w:r>
      <w:r>
        <w:rPr>
          <w:rFonts w:ascii="Calibri" w:hAnsi="Calibri"/>
          <w:color w:val="000000"/>
          <w:sz w:val="20"/>
          <w:szCs w:val="20"/>
        </w:rPr>
        <w:t xml:space="preserve">? </w:t>
      </w:r>
      <w:r w:rsidR="005644AC" w:rsidRPr="00346008">
        <w:rPr>
          <w:rFonts w:ascii="Calibri" w:hAnsi="Calibri"/>
          <w:color w:val="000000"/>
          <w:sz w:val="20"/>
          <w:szCs w:val="20"/>
        </w:rPr>
        <w:t>(</w:t>
      </w:r>
      <w:r w:rsidR="005644AC" w:rsidRPr="00346008">
        <w:rPr>
          <w:rFonts w:ascii="Calibri" w:hAnsi="Calibri"/>
          <w:color w:val="0000FF"/>
          <w:sz w:val="20"/>
          <w:szCs w:val="20"/>
        </w:rPr>
        <w:t>Regal, Peso</w:t>
      </w:r>
      <w:r w:rsidR="005644AC" w:rsidRPr="00346008">
        <w:rPr>
          <w:rFonts w:ascii="Calibri" w:hAnsi="Calibri"/>
          <w:color w:val="000000"/>
          <w:sz w:val="20"/>
          <w:szCs w:val="20"/>
        </w:rPr>
        <w:t>)</w:t>
      </w:r>
    </w:p>
    <w:p w14:paraId="49056A17" w14:textId="430E7C03" w:rsidR="005644AC" w:rsidRPr="00346008" w:rsidRDefault="000B29DE" w:rsidP="008224A1">
      <w:pPr>
        <w:numPr>
          <w:ilvl w:val="0"/>
          <w:numId w:val="105"/>
        </w:numPr>
        <w:autoSpaceDE w:val="0"/>
        <w:autoSpaceDN w:val="0"/>
        <w:adjustRightInd w:val="0"/>
        <w:rPr>
          <w:rFonts w:ascii="Calibri" w:hAnsi="Calibri"/>
          <w:color w:val="000000"/>
          <w:sz w:val="20"/>
          <w:szCs w:val="20"/>
        </w:rPr>
      </w:pPr>
      <w:r>
        <w:rPr>
          <w:rFonts w:ascii="Calibri" w:hAnsi="Calibri"/>
          <w:color w:val="000000"/>
          <w:sz w:val="20"/>
          <w:szCs w:val="20"/>
        </w:rPr>
        <w:t>Did the CO consider</w:t>
      </w:r>
      <w:r w:rsidR="005644AC" w:rsidRPr="00346008">
        <w:rPr>
          <w:rFonts w:ascii="Calibri" w:hAnsi="Calibri"/>
          <w:color w:val="000000"/>
          <w:sz w:val="20"/>
          <w:szCs w:val="20"/>
        </w:rPr>
        <w:t xml:space="preserve"> and reasonably rejected the opportunity</w:t>
      </w:r>
      <w:r>
        <w:rPr>
          <w:rFonts w:ascii="Calibri" w:hAnsi="Calibri"/>
          <w:color w:val="000000"/>
          <w:sz w:val="20"/>
          <w:szCs w:val="20"/>
        </w:rPr>
        <w:t>?</w:t>
      </w:r>
      <w:r w:rsidR="005644AC" w:rsidRPr="00346008">
        <w:rPr>
          <w:rFonts w:ascii="Calibri" w:hAnsi="Calibri"/>
          <w:color w:val="000000"/>
          <w:sz w:val="20"/>
          <w:szCs w:val="20"/>
        </w:rPr>
        <w:t xml:space="preserve"> (</w:t>
      </w:r>
      <w:r w:rsidR="005644AC" w:rsidRPr="00346008">
        <w:rPr>
          <w:rFonts w:ascii="Calibri" w:hAnsi="Calibri"/>
          <w:color w:val="0000FF"/>
          <w:sz w:val="20"/>
          <w:szCs w:val="20"/>
        </w:rPr>
        <w:t>Regal, Peso</w:t>
      </w:r>
      <w:r w:rsidR="005644AC" w:rsidRPr="00346008">
        <w:rPr>
          <w:rFonts w:ascii="Calibri" w:hAnsi="Calibri"/>
          <w:color w:val="000000"/>
          <w:sz w:val="20"/>
          <w:szCs w:val="20"/>
        </w:rPr>
        <w:t>)</w:t>
      </w:r>
    </w:p>
    <w:p w14:paraId="6FC3C427" w14:textId="4286AAAC" w:rsidR="005644AC" w:rsidRPr="00346008" w:rsidRDefault="00CB646A" w:rsidP="008224A1">
      <w:pPr>
        <w:numPr>
          <w:ilvl w:val="0"/>
          <w:numId w:val="105"/>
        </w:numPr>
        <w:autoSpaceDE w:val="0"/>
        <w:autoSpaceDN w:val="0"/>
        <w:adjustRightInd w:val="0"/>
        <w:rPr>
          <w:rFonts w:ascii="Calibri" w:hAnsi="Calibri"/>
          <w:color w:val="000000"/>
          <w:sz w:val="20"/>
          <w:szCs w:val="20"/>
        </w:rPr>
      </w:pPr>
      <w:r>
        <w:rPr>
          <w:rFonts w:ascii="Calibri" w:hAnsi="Calibri"/>
          <w:color w:val="000000"/>
          <w:sz w:val="20"/>
          <w:szCs w:val="20"/>
        </w:rPr>
        <w:t>Is there</w:t>
      </w:r>
      <w:r w:rsidR="005644AC" w:rsidRPr="00346008">
        <w:rPr>
          <w:rFonts w:ascii="Calibri" w:hAnsi="Calibri"/>
          <w:color w:val="000000"/>
          <w:sz w:val="20"/>
          <w:szCs w:val="20"/>
        </w:rPr>
        <w:t xml:space="preserve"> otherwise a breach of fiduciary duty</w:t>
      </w:r>
      <w:r>
        <w:rPr>
          <w:rFonts w:ascii="Calibri" w:hAnsi="Calibri"/>
          <w:color w:val="000000"/>
          <w:sz w:val="20"/>
          <w:szCs w:val="20"/>
        </w:rPr>
        <w:t>?</w:t>
      </w:r>
      <w:r w:rsidR="005644AC" w:rsidRPr="00346008">
        <w:rPr>
          <w:rFonts w:ascii="Calibri" w:hAnsi="Calibri"/>
          <w:color w:val="000000"/>
          <w:sz w:val="20"/>
          <w:szCs w:val="20"/>
        </w:rPr>
        <w:t xml:space="preserve"> (</w:t>
      </w:r>
      <w:r w:rsidR="0058673B" w:rsidRPr="00346008">
        <w:rPr>
          <w:rFonts w:ascii="Calibri" w:hAnsi="Calibri"/>
          <w:color w:val="0000FF"/>
          <w:sz w:val="20"/>
          <w:szCs w:val="20"/>
        </w:rPr>
        <w:t>CanAero</w:t>
      </w:r>
      <w:r w:rsidR="005644AC" w:rsidRPr="00346008">
        <w:rPr>
          <w:rFonts w:ascii="Calibri" w:hAnsi="Calibri"/>
          <w:color w:val="000000"/>
          <w:sz w:val="20"/>
          <w:szCs w:val="20"/>
        </w:rPr>
        <w:t>)</w:t>
      </w:r>
    </w:p>
    <w:p w14:paraId="4448F72A" w14:textId="1D56D071" w:rsidR="005644AC" w:rsidRPr="00346008" w:rsidRDefault="003B2E72" w:rsidP="00E852D1">
      <w:pPr>
        <w:numPr>
          <w:ilvl w:val="0"/>
          <w:numId w:val="205"/>
        </w:numPr>
        <w:autoSpaceDE w:val="0"/>
        <w:autoSpaceDN w:val="0"/>
        <w:adjustRightInd w:val="0"/>
        <w:rPr>
          <w:rFonts w:ascii="Calibri" w:hAnsi="Calibri"/>
          <w:color w:val="000000"/>
          <w:sz w:val="20"/>
          <w:szCs w:val="20"/>
        </w:rPr>
      </w:pPr>
      <w:r>
        <w:rPr>
          <w:rFonts w:ascii="Calibri" w:hAnsi="Calibri"/>
          <w:color w:val="000000"/>
          <w:sz w:val="20"/>
          <w:szCs w:val="20"/>
        </w:rPr>
        <w:t>Where c</w:t>
      </w:r>
      <w:r w:rsidR="005644AC" w:rsidRPr="00346008">
        <w:rPr>
          <w:rFonts w:ascii="Calibri" w:hAnsi="Calibri"/>
          <w:color w:val="000000"/>
          <w:sz w:val="20"/>
          <w:szCs w:val="20"/>
        </w:rPr>
        <w:t>lean hands, laches</w:t>
      </w:r>
      <w:r w:rsidR="001503AC">
        <w:rPr>
          <w:rFonts w:ascii="Calibri" w:hAnsi="Calibri"/>
          <w:color w:val="000000"/>
          <w:sz w:val="20"/>
          <w:szCs w:val="20"/>
        </w:rPr>
        <w:t xml:space="preserve"> (unreasonable delay)</w:t>
      </w:r>
      <w:r w:rsidR="005644AC" w:rsidRPr="00346008">
        <w:rPr>
          <w:rFonts w:ascii="Calibri" w:hAnsi="Calibri"/>
          <w:color w:val="000000"/>
          <w:sz w:val="20"/>
          <w:szCs w:val="20"/>
        </w:rPr>
        <w:t xml:space="preserve">, </w:t>
      </w:r>
      <w:r w:rsidR="00E9480F">
        <w:rPr>
          <w:rFonts w:ascii="Calibri" w:hAnsi="Calibri"/>
          <w:color w:val="000000"/>
          <w:sz w:val="20"/>
          <w:szCs w:val="20"/>
        </w:rPr>
        <w:t xml:space="preserve">and </w:t>
      </w:r>
      <w:r w:rsidR="005644AC" w:rsidRPr="00346008">
        <w:rPr>
          <w:rFonts w:ascii="Calibri" w:hAnsi="Calibri"/>
          <w:color w:val="000000"/>
          <w:sz w:val="20"/>
          <w:szCs w:val="20"/>
        </w:rPr>
        <w:t xml:space="preserve">other equitable defenses apply etc. </w:t>
      </w:r>
    </w:p>
    <w:p w14:paraId="4B2F1C79" w14:textId="38A0B3CB" w:rsidR="00A275D4" w:rsidRPr="00346008" w:rsidRDefault="00450D1B" w:rsidP="00450D1B">
      <w:pPr>
        <w:pStyle w:val="Heading3"/>
        <w:rPr>
          <w:rFonts w:ascii="Calibri" w:hAnsi="Calibri"/>
          <w:b w:val="0"/>
          <w:color w:val="auto"/>
          <w:sz w:val="20"/>
          <w:szCs w:val="20"/>
        </w:rPr>
      </w:pPr>
      <w:bookmarkStart w:id="26" w:name="_Toc259613458"/>
      <w:r w:rsidRPr="00346008">
        <w:rPr>
          <w:rFonts w:ascii="Calibri" w:hAnsi="Calibri"/>
          <w:b w:val="0"/>
          <w:color w:val="auto"/>
          <w:sz w:val="20"/>
          <w:szCs w:val="20"/>
        </w:rPr>
        <w:t>(iii</w:t>
      </w:r>
      <w:r w:rsidR="00B22D21" w:rsidRPr="00346008">
        <w:rPr>
          <w:rFonts w:ascii="Calibri" w:hAnsi="Calibri"/>
          <w:b w:val="0"/>
          <w:color w:val="auto"/>
          <w:sz w:val="20"/>
          <w:szCs w:val="20"/>
        </w:rPr>
        <w:t>) Competition – BCA, s. 153</w:t>
      </w:r>
      <w:r w:rsidR="003C2143" w:rsidRPr="00346008">
        <w:rPr>
          <w:rFonts w:ascii="Calibri" w:hAnsi="Calibri"/>
          <w:b w:val="0"/>
          <w:color w:val="auto"/>
          <w:sz w:val="20"/>
          <w:szCs w:val="20"/>
        </w:rPr>
        <w:t xml:space="preserve"> [OMIT]</w:t>
      </w:r>
      <w:bookmarkEnd w:id="26"/>
    </w:p>
    <w:p w14:paraId="2AF235C4" w14:textId="77777777" w:rsidR="00EC2D7F" w:rsidRPr="009647F8" w:rsidRDefault="00EC2D7F" w:rsidP="00DD10F5">
      <w:pPr>
        <w:rPr>
          <w:rFonts w:ascii="Calibri" w:hAnsi="Calibri"/>
          <w:sz w:val="20"/>
          <w:szCs w:val="20"/>
        </w:rPr>
      </w:pPr>
    </w:p>
    <w:p w14:paraId="7416121F" w14:textId="77777777" w:rsidR="00225A31" w:rsidRPr="009647F8" w:rsidRDefault="00225A31" w:rsidP="00225A31">
      <w:p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“Competition” implicates a number of discrete fact patterns:</w:t>
      </w:r>
    </w:p>
    <w:p w14:paraId="0DC21C70" w14:textId="410BC081" w:rsidR="00225A31" w:rsidRPr="009647F8" w:rsidRDefault="00731AB4" w:rsidP="008224A1">
      <w:pPr>
        <w:numPr>
          <w:ilvl w:val="0"/>
          <w:numId w:val="109"/>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A DO</w:t>
      </w:r>
      <w:r w:rsidR="00225A31" w:rsidRPr="009647F8">
        <w:rPr>
          <w:rFonts w:ascii="Calibri" w:hAnsi="Calibri"/>
          <w:color w:val="000000"/>
          <w:sz w:val="20"/>
          <w:szCs w:val="20"/>
          <w:lang w:val="en-US"/>
        </w:rPr>
        <w:t xml:space="preserve"> serving on the boards of two competing CO</w:t>
      </w:r>
    </w:p>
    <w:p w14:paraId="6AC99AD3" w14:textId="3A0B338F" w:rsidR="00225A31" w:rsidRPr="009647F8" w:rsidRDefault="00731AB4" w:rsidP="008224A1">
      <w:pPr>
        <w:numPr>
          <w:ilvl w:val="0"/>
          <w:numId w:val="109"/>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A DO</w:t>
      </w:r>
      <w:r w:rsidR="00225A31" w:rsidRPr="009647F8">
        <w:rPr>
          <w:rFonts w:ascii="Calibri" w:hAnsi="Calibri"/>
          <w:color w:val="000000"/>
          <w:sz w:val="20"/>
          <w:szCs w:val="20"/>
          <w:lang w:val="en-US"/>
        </w:rPr>
        <w:t xml:space="preserve"> or OR operating a business that competes with the CO</w:t>
      </w:r>
    </w:p>
    <w:p w14:paraId="53457BF3" w14:textId="6DE097FD" w:rsidR="00225A31" w:rsidRPr="009647F8" w:rsidRDefault="00731AB4" w:rsidP="008224A1">
      <w:pPr>
        <w:numPr>
          <w:ilvl w:val="0"/>
          <w:numId w:val="109"/>
        </w:numPr>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A DO</w:t>
      </w:r>
      <w:r w:rsidR="00225A31" w:rsidRPr="009647F8">
        <w:rPr>
          <w:rFonts w:ascii="Calibri" w:hAnsi="Calibri"/>
          <w:color w:val="000000"/>
          <w:sz w:val="20"/>
          <w:szCs w:val="20"/>
          <w:lang w:val="en-US"/>
        </w:rPr>
        <w:t xml:space="preserve"> or OR having a material interest in an entity that competes with the CO</w:t>
      </w:r>
    </w:p>
    <w:p w14:paraId="3F0C9054" w14:textId="77777777" w:rsidR="00225A31" w:rsidRPr="009647F8" w:rsidRDefault="00225A31" w:rsidP="00225A31">
      <w:pPr>
        <w:autoSpaceDE w:val="0"/>
        <w:autoSpaceDN w:val="0"/>
        <w:adjustRightInd w:val="0"/>
        <w:rPr>
          <w:rFonts w:ascii="Calibri" w:hAnsi="Calibri"/>
          <w:b/>
          <w:color w:val="FF0000"/>
          <w:sz w:val="20"/>
          <w:szCs w:val="20"/>
        </w:rPr>
      </w:pPr>
    </w:p>
    <w:p w14:paraId="6009BF4E" w14:textId="78A71756" w:rsidR="00225A31" w:rsidRPr="009647F8" w:rsidRDefault="00225A31" w:rsidP="00225A31">
      <w:pPr>
        <w:autoSpaceDE w:val="0"/>
        <w:autoSpaceDN w:val="0"/>
        <w:adjustRightInd w:val="0"/>
        <w:rPr>
          <w:rFonts w:ascii="Calibri" w:hAnsi="Calibri"/>
          <w:b/>
          <w:color w:val="000000"/>
          <w:sz w:val="20"/>
          <w:szCs w:val="20"/>
        </w:rPr>
      </w:pPr>
      <w:r w:rsidRPr="009647F8">
        <w:rPr>
          <w:rFonts w:ascii="Calibri" w:hAnsi="Calibri"/>
          <w:b/>
          <w:sz w:val="20"/>
          <w:szCs w:val="20"/>
        </w:rPr>
        <w:t xml:space="preserve">153 </w:t>
      </w:r>
      <w:r w:rsidRPr="009647F8">
        <w:rPr>
          <w:rFonts w:ascii="Calibri" w:hAnsi="Calibri"/>
          <w:sz w:val="20"/>
          <w:szCs w:val="20"/>
        </w:rPr>
        <w:t>Mandatory Obligation to Disclose Conflict</w:t>
      </w:r>
    </w:p>
    <w:p w14:paraId="054C7B5F" w14:textId="1BE681FE" w:rsidR="000A45DB" w:rsidRPr="009647F8" w:rsidRDefault="00225A31" w:rsidP="008224A1">
      <w:pPr>
        <w:pStyle w:val="ListParagraph"/>
        <w:numPr>
          <w:ilvl w:val="0"/>
          <w:numId w:val="110"/>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Any </w:t>
      </w:r>
      <w:r w:rsidR="005C278B">
        <w:rPr>
          <w:rFonts w:ascii="Calibri" w:hAnsi="Calibri"/>
          <w:color w:val="000000"/>
          <w:sz w:val="20"/>
          <w:szCs w:val="20"/>
        </w:rPr>
        <w:t>DO</w:t>
      </w:r>
      <w:r w:rsidRPr="009647F8">
        <w:rPr>
          <w:rFonts w:ascii="Calibri" w:hAnsi="Calibri"/>
          <w:color w:val="000000"/>
          <w:sz w:val="20"/>
          <w:szCs w:val="20"/>
        </w:rPr>
        <w:t xml:space="preserve"> or </w:t>
      </w:r>
      <w:r w:rsidR="005C278B">
        <w:rPr>
          <w:rFonts w:ascii="Calibri" w:hAnsi="Calibri"/>
          <w:color w:val="000000"/>
          <w:sz w:val="20"/>
          <w:szCs w:val="20"/>
        </w:rPr>
        <w:t>SO</w:t>
      </w:r>
      <w:r w:rsidRPr="009647F8">
        <w:rPr>
          <w:rFonts w:ascii="Calibri" w:hAnsi="Calibri"/>
          <w:color w:val="000000"/>
          <w:sz w:val="20"/>
          <w:szCs w:val="20"/>
        </w:rPr>
        <w:t xml:space="preserve"> who possesses any property </w:t>
      </w:r>
      <w:r w:rsidRPr="009647F8">
        <w:rPr>
          <w:rFonts w:ascii="Calibri" w:hAnsi="Calibri"/>
          <w:sz w:val="20"/>
          <w:szCs w:val="20"/>
        </w:rPr>
        <w:t>(including shares),</w:t>
      </w:r>
      <w:r w:rsidRPr="009647F8">
        <w:rPr>
          <w:rFonts w:ascii="Calibri" w:hAnsi="Calibri"/>
          <w:color w:val="000000"/>
          <w:sz w:val="20"/>
          <w:szCs w:val="20"/>
        </w:rPr>
        <w:t xml:space="preserve"> right, or interest that could result, directly or indirectly, in a conflict of interest with the</w:t>
      </w:r>
      <w:r w:rsidR="00E81072" w:rsidRPr="009647F8">
        <w:rPr>
          <w:rFonts w:ascii="Calibri" w:hAnsi="Calibri"/>
          <w:color w:val="000000"/>
          <w:sz w:val="20"/>
          <w:szCs w:val="20"/>
        </w:rPr>
        <w:t>ir duties to the</w:t>
      </w:r>
      <w:r w:rsidRPr="009647F8">
        <w:rPr>
          <w:rFonts w:ascii="Calibri" w:hAnsi="Calibri"/>
          <w:color w:val="000000"/>
          <w:sz w:val="20"/>
          <w:szCs w:val="20"/>
        </w:rPr>
        <w:t xml:space="preserve"> CO, must disclose that interest to the </w:t>
      </w:r>
      <w:r w:rsidR="009E73C2">
        <w:rPr>
          <w:rFonts w:ascii="Calibri" w:hAnsi="Calibri"/>
          <w:color w:val="000000"/>
          <w:sz w:val="20"/>
          <w:szCs w:val="20"/>
        </w:rPr>
        <w:t>DO</w:t>
      </w:r>
      <w:r w:rsidRPr="009647F8">
        <w:rPr>
          <w:rFonts w:ascii="Calibri" w:hAnsi="Calibri"/>
          <w:color w:val="000000"/>
          <w:sz w:val="20"/>
          <w:szCs w:val="20"/>
        </w:rPr>
        <w:t xml:space="preserve">s (not </w:t>
      </w:r>
      <w:r w:rsidR="009E73C2">
        <w:rPr>
          <w:rFonts w:ascii="Calibri" w:hAnsi="Calibri"/>
          <w:color w:val="000000"/>
          <w:sz w:val="20"/>
          <w:szCs w:val="20"/>
        </w:rPr>
        <w:t>SH</w:t>
      </w:r>
      <w:r w:rsidRPr="009647F8">
        <w:rPr>
          <w:rFonts w:ascii="Calibri" w:hAnsi="Calibri"/>
          <w:color w:val="000000"/>
          <w:sz w:val="20"/>
          <w:szCs w:val="20"/>
        </w:rPr>
        <w:t>s)</w:t>
      </w:r>
    </w:p>
    <w:p w14:paraId="338AF8DB" w14:textId="6225A967" w:rsidR="00225A31" w:rsidRPr="009647F8" w:rsidRDefault="00225A31" w:rsidP="008224A1">
      <w:pPr>
        <w:pStyle w:val="ListParagraph"/>
        <w:numPr>
          <w:ilvl w:val="1"/>
          <w:numId w:val="110"/>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This does </w:t>
      </w:r>
      <w:r w:rsidRPr="009647F8">
        <w:rPr>
          <w:rFonts w:ascii="Calibri" w:hAnsi="Calibri"/>
          <w:color w:val="000000"/>
          <w:sz w:val="20"/>
          <w:szCs w:val="20"/>
          <w:u w:val="single"/>
        </w:rPr>
        <w:t>not</w:t>
      </w:r>
      <w:r w:rsidRPr="009647F8">
        <w:rPr>
          <w:rFonts w:ascii="Calibri" w:hAnsi="Calibri"/>
          <w:color w:val="000000"/>
          <w:sz w:val="20"/>
          <w:szCs w:val="20"/>
        </w:rPr>
        <w:t xml:space="preserve"> preclude hol</w:t>
      </w:r>
      <w:r w:rsidR="0008600F" w:rsidRPr="009647F8">
        <w:rPr>
          <w:rFonts w:ascii="Calibri" w:hAnsi="Calibri"/>
          <w:color w:val="000000"/>
          <w:sz w:val="20"/>
          <w:szCs w:val="20"/>
        </w:rPr>
        <w:t>ding multiple directorships, only</w:t>
      </w:r>
      <w:r w:rsidRPr="009647F8">
        <w:rPr>
          <w:rFonts w:ascii="Calibri" w:hAnsi="Calibri"/>
          <w:color w:val="000000"/>
          <w:sz w:val="20"/>
          <w:szCs w:val="20"/>
        </w:rPr>
        <w:t xml:space="preserve"> makes disclosure mandatory</w:t>
      </w:r>
    </w:p>
    <w:p w14:paraId="59E0AF9B" w14:textId="4F3ED77A" w:rsidR="000A45DB" w:rsidRPr="009647F8" w:rsidRDefault="000A45DB" w:rsidP="008224A1">
      <w:pPr>
        <w:pStyle w:val="ListParagraph"/>
        <w:numPr>
          <w:ilvl w:val="0"/>
          <w:numId w:val="110"/>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Two common forms of </w:t>
      </w:r>
      <w:r w:rsidR="00F41F09" w:rsidRPr="009647F8">
        <w:rPr>
          <w:rFonts w:ascii="Calibri" w:hAnsi="Calibri"/>
          <w:color w:val="000000"/>
          <w:sz w:val="20"/>
          <w:szCs w:val="20"/>
        </w:rPr>
        <w:t>liability</w:t>
      </w:r>
      <w:r w:rsidRPr="009647F8">
        <w:rPr>
          <w:rFonts w:ascii="Calibri" w:hAnsi="Calibri"/>
          <w:color w:val="000000"/>
          <w:sz w:val="20"/>
          <w:szCs w:val="20"/>
        </w:rPr>
        <w:t xml:space="preserve"> that may arise:</w:t>
      </w:r>
    </w:p>
    <w:p w14:paraId="1BBDA953" w14:textId="5A48F179" w:rsidR="000A45DB" w:rsidRPr="009647F8" w:rsidRDefault="000A45DB" w:rsidP="008224A1">
      <w:pPr>
        <w:pStyle w:val="ListParagraph"/>
        <w:numPr>
          <w:ilvl w:val="1"/>
          <w:numId w:val="111"/>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Breach of </w:t>
      </w:r>
      <w:r w:rsidR="009E73C2">
        <w:rPr>
          <w:rFonts w:ascii="Calibri" w:hAnsi="Calibri"/>
          <w:color w:val="000000"/>
          <w:sz w:val="20"/>
          <w:szCs w:val="20"/>
        </w:rPr>
        <w:t>FD</w:t>
      </w:r>
      <w:r w:rsidRPr="009647F8">
        <w:rPr>
          <w:rFonts w:ascii="Calibri" w:hAnsi="Calibri"/>
          <w:color w:val="000000"/>
          <w:sz w:val="20"/>
          <w:szCs w:val="20"/>
        </w:rPr>
        <w:t xml:space="preserve"> to the CO</w:t>
      </w:r>
    </w:p>
    <w:p w14:paraId="45EB4019" w14:textId="3E22AF9E" w:rsidR="00225A31" w:rsidRPr="009647F8" w:rsidRDefault="000A45DB" w:rsidP="008224A1">
      <w:pPr>
        <w:pStyle w:val="ListParagraph"/>
        <w:numPr>
          <w:ilvl w:val="1"/>
          <w:numId w:val="111"/>
        </w:numPr>
        <w:autoSpaceDE w:val="0"/>
        <w:autoSpaceDN w:val="0"/>
        <w:adjustRightInd w:val="0"/>
        <w:rPr>
          <w:rFonts w:ascii="Calibri" w:hAnsi="Calibri"/>
          <w:color w:val="000000"/>
          <w:sz w:val="20"/>
          <w:szCs w:val="20"/>
        </w:rPr>
      </w:pPr>
      <w:r w:rsidRPr="009647F8">
        <w:rPr>
          <w:rFonts w:ascii="Calibri" w:hAnsi="Calibri"/>
          <w:color w:val="000000"/>
          <w:sz w:val="20"/>
          <w:szCs w:val="20"/>
        </w:rPr>
        <w:t>Oppression – arises where a SH of CO</w:t>
      </w:r>
      <w:r w:rsidRPr="009647F8">
        <w:rPr>
          <w:rFonts w:ascii="Calibri" w:hAnsi="Calibri"/>
          <w:color w:val="000000"/>
          <w:sz w:val="20"/>
          <w:szCs w:val="20"/>
          <w:vertAlign w:val="subscript"/>
        </w:rPr>
        <w:t>1</w:t>
      </w:r>
      <w:r w:rsidRPr="009647F8">
        <w:rPr>
          <w:rFonts w:ascii="Calibri" w:hAnsi="Calibri"/>
          <w:color w:val="000000"/>
          <w:sz w:val="20"/>
          <w:szCs w:val="20"/>
        </w:rPr>
        <w:t xml:space="preserve"> thinks the DO is managing CO</w:t>
      </w:r>
      <w:r w:rsidRPr="009647F8">
        <w:rPr>
          <w:rFonts w:ascii="Calibri" w:hAnsi="Calibri"/>
          <w:color w:val="000000"/>
          <w:sz w:val="20"/>
          <w:szCs w:val="20"/>
          <w:vertAlign w:val="subscript"/>
        </w:rPr>
        <w:t>1</w:t>
      </w:r>
      <w:r w:rsidRPr="009647F8">
        <w:rPr>
          <w:rFonts w:ascii="Calibri" w:hAnsi="Calibri"/>
          <w:color w:val="000000"/>
          <w:sz w:val="20"/>
          <w:szCs w:val="20"/>
        </w:rPr>
        <w:t xml:space="preserve"> in the interests of CO</w:t>
      </w:r>
      <w:r w:rsidRPr="009647F8">
        <w:rPr>
          <w:rFonts w:ascii="Calibri" w:hAnsi="Calibri"/>
          <w:color w:val="000000"/>
          <w:sz w:val="20"/>
          <w:szCs w:val="20"/>
          <w:vertAlign w:val="subscript"/>
        </w:rPr>
        <w:t>2</w:t>
      </w:r>
      <w:r w:rsidR="0090294E">
        <w:rPr>
          <w:rFonts w:ascii="Calibri" w:hAnsi="Calibri"/>
          <w:color w:val="000000"/>
          <w:sz w:val="20"/>
          <w:szCs w:val="20"/>
        </w:rPr>
        <w:t>; prejudicial to SHs</w:t>
      </w:r>
    </w:p>
    <w:p w14:paraId="1F044649" w14:textId="5D3A9C73" w:rsidR="00FD5626" w:rsidRPr="009647F8" w:rsidRDefault="00FD5626" w:rsidP="008224A1">
      <w:pPr>
        <w:pStyle w:val="ListParagraph"/>
        <w:numPr>
          <w:ilvl w:val="0"/>
          <w:numId w:val="198"/>
        </w:numPr>
        <w:autoSpaceDE w:val="0"/>
        <w:autoSpaceDN w:val="0"/>
        <w:adjustRightInd w:val="0"/>
        <w:rPr>
          <w:rFonts w:ascii="Calibri" w:hAnsi="Calibri"/>
          <w:color w:val="000000"/>
          <w:sz w:val="20"/>
          <w:szCs w:val="20"/>
        </w:rPr>
      </w:pPr>
      <w:r w:rsidRPr="009647F8">
        <w:rPr>
          <w:rFonts w:ascii="Calibri" w:hAnsi="Calibri"/>
          <w:color w:val="0000FF"/>
          <w:sz w:val="20"/>
          <w:szCs w:val="20"/>
        </w:rPr>
        <w:t>London and Mashonaland</w:t>
      </w:r>
      <w:r w:rsidRPr="009647F8">
        <w:rPr>
          <w:rFonts w:ascii="Calibri" w:hAnsi="Calibri"/>
          <w:color w:val="000000"/>
          <w:sz w:val="20"/>
          <w:szCs w:val="20"/>
        </w:rPr>
        <w:t>: A Director may engage in a co</w:t>
      </w:r>
      <w:r w:rsidR="005221CD">
        <w:rPr>
          <w:rFonts w:ascii="Calibri" w:hAnsi="Calibri"/>
          <w:color w:val="000000"/>
          <w:sz w:val="20"/>
          <w:szCs w:val="20"/>
        </w:rPr>
        <w:t>mpeting business, so long as s/</w:t>
      </w:r>
      <w:r w:rsidRPr="009647F8">
        <w:rPr>
          <w:rFonts w:ascii="Calibri" w:hAnsi="Calibri"/>
          <w:color w:val="000000"/>
          <w:sz w:val="20"/>
          <w:szCs w:val="20"/>
        </w:rPr>
        <w:t>he does not subordinate the interests of one corporation to those of the other</w:t>
      </w:r>
    </w:p>
    <w:p w14:paraId="47015250" w14:textId="020922C9" w:rsidR="00FD5626" w:rsidRPr="009647F8" w:rsidRDefault="00FD5626" w:rsidP="008224A1">
      <w:pPr>
        <w:pStyle w:val="ListParagraph"/>
        <w:numPr>
          <w:ilvl w:val="1"/>
          <w:numId w:val="198"/>
        </w:num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Affirmed in </w:t>
      </w:r>
      <w:r w:rsidRPr="009647F8">
        <w:rPr>
          <w:rFonts w:ascii="Calibri" w:hAnsi="Calibri"/>
          <w:color w:val="0000FF"/>
          <w:sz w:val="20"/>
          <w:szCs w:val="20"/>
        </w:rPr>
        <w:t>Bell v Lever Bros</w:t>
      </w:r>
      <w:r w:rsidRPr="009647F8">
        <w:rPr>
          <w:rFonts w:ascii="Calibri" w:hAnsi="Calibri"/>
          <w:color w:val="000000"/>
          <w:sz w:val="20"/>
          <w:szCs w:val="20"/>
        </w:rPr>
        <w:t xml:space="preserve"> for this proposition</w:t>
      </w:r>
    </w:p>
    <w:p w14:paraId="2C4201B5" w14:textId="77777777" w:rsidR="00A25BA0" w:rsidRPr="009647F8" w:rsidRDefault="00FD5626" w:rsidP="008224A1">
      <w:pPr>
        <w:pStyle w:val="ListParagraph"/>
        <w:numPr>
          <w:ilvl w:val="0"/>
          <w:numId w:val="198"/>
        </w:numPr>
        <w:autoSpaceDE w:val="0"/>
        <w:autoSpaceDN w:val="0"/>
        <w:adjustRightInd w:val="0"/>
        <w:rPr>
          <w:rFonts w:ascii="Calibri" w:hAnsi="Calibri"/>
          <w:color w:val="000000"/>
          <w:sz w:val="20"/>
          <w:szCs w:val="20"/>
        </w:rPr>
      </w:pPr>
      <w:r w:rsidRPr="009647F8">
        <w:rPr>
          <w:rFonts w:ascii="Calibri" w:hAnsi="Calibri"/>
          <w:sz w:val="20"/>
          <w:szCs w:val="20"/>
        </w:rPr>
        <w:t xml:space="preserve">Disagreement in </w:t>
      </w:r>
      <w:r w:rsidRPr="009647F8">
        <w:rPr>
          <w:rFonts w:ascii="Calibri" w:hAnsi="Calibri"/>
          <w:color w:val="0000FF"/>
          <w:sz w:val="20"/>
          <w:szCs w:val="20"/>
        </w:rPr>
        <w:t>Abbey Glen Property Corp v Stumborg [1976]</w:t>
      </w:r>
    </w:p>
    <w:p w14:paraId="18C8CF2E" w14:textId="48C8176A" w:rsidR="00FD5626" w:rsidRPr="009647F8" w:rsidRDefault="00FD5626" w:rsidP="008224A1">
      <w:pPr>
        <w:pStyle w:val="ListParagraph"/>
        <w:numPr>
          <w:ilvl w:val="1"/>
          <w:numId w:val="198"/>
        </w:numPr>
        <w:autoSpaceDE w:val="0"/>
        <w:autoSpaceDN w:val="0"/>
        <w:adjustRightInd w:val="0"/>
        <w:rPr>
          <w:rFonts w:ascii="Calibri" w:hAnsi="Calibri"/>
          <w:color w:val="000000"/>
          <w:sz w:val="20"/>
          <w:szCs w:val="20"/>
        </w:rPr>
      </w:pPr>
      <w:r w:rsidRPr="009647F8">
        <w:rPr>
          <w:rFonts w:ascii="Calibri" w:hAnsi="Calibri"/>
          <w:sz w:val="20"/>
          <w:szCs w:val="20"/>
        </w:rPr>
        <w:t xml:space="preserve">McDonald J (in dicta) “Even when there is no question of a </w:t>
      </w:r>
      <w:r w:rsidR="00ED4A31" w:rsidRPr="009647F8">
        <w:rPr>
          <w:rFonts w:ascii="Calibri" w:hAnsi="Calibri"/>
          <w:sz w:val="20"/>
          <w:szCs w:val="20"/>
        </w:rPr>
        <w:t>DO</w:t>
      </w:r>
      <w:r w:rsidRPr="009647F8">
        <w:rPr>
          <w:rFonts w:ascii="Calibri" w:hAnsi="Calibri"/>
          <w:sz w:val="20"/>
          <w:szCs w:val="20"/>
        </w:rPr>
        <w:t xml:space="preserve"> using confidential information, there may well be cases in which a director breaches his </w:t>
      </w:r>
      <w:r w:rsidR="005221CD">
        <w:rPr>
          <w:rFonts w:ascii="Calibri" w:hAnsi="Calibri"/>
          <w:sz w:val="20"/>
          <w:szCs w:val="20"/>
        </w:rPr>
        <w:t>FD</w:t>
      </w:r>
      <w:r w:rsidRPr="009647F8">
        <w:rPr>
          <w:rFonts w:ascii="Calibri" w:hAnsi="Calibri"/>
          <w:sz w:val="20"/>
          <w:szCs w:val="20"/>
        </w:rPr>
        <w:t xml:space="preserve"> to Company A merely by acting as a director of Company B.”</w:t>
      </w:r>
    </w:p>
    <w:p w14:paraId="06FE05C3" w14:textId="13C3063E" w:rsidR="00DD10F5" w:rsidRPr="009647F8" w:rsidRDefault="002E57D9" w:rsidP="00070DBA">
      <w:pPr>
        <w:pStyle w:val="Heading3"/>
        <w:rPr>
          <w:rFonts w:ascii="Calibri" w:hAnsi="Calibri"/>
          <w:b w:val="0"/>
          <w:color w:val="auto"/>
          <w:sz w:val="20"/>
          <w:szCs w:val="20"/>
        </w:rPr>
      </w:pPr>
      <w:bookmarkStart w:id="27" w:name="_Toc259613459"/>
      <w:r w:rsidRPr="009647F8">
        <w:rPr>
          <w:rFonts w:ascii="Calibri" w:hAnsi="Calibri"/>
          <w:b w:val="0"/>
          <w:color w:val="auto"/>
          <w:sz w:val="20"/>
          <w:szCs w:val="20"/>
        </w:rPr>
        <w:t>(</w:t>
      </w:r>
      <w:r w:rsidR="00070DBA" w:rsidRPr="009647F8">
        <w:rPr>
          <w:rFonts w:ascii="Calibri" w:hAnsi="Calibri"/>
          <w:b w:val="0"/>
          <w:color w:val="auto"/>
          <w:sz w:val="20"/>
          <w:szCs w:val="20"/>
        </w:rPr>
        <w:t>i</w:t>
      </w:r>
      <w:r w:rsidRPr="009647F8">
        <w:rPr>
          <w:rFonts w:ascii="Calibri" w:hAnsi="Calibri"/>
          <w:b w:val="0"/>
          <w:color w:val="auto"/>
          <w:sz w:val="20"/>
          <w:szCs w:val="20"/>
        </w:rPr>
        <w:t>v) To</w:t>
      </w:r>
      <w:r w:rsidR="00DD10F5" w:rsidRPr="009647F8">
        <w:rPr>
          <w:rFonts w:ascii="Calibri" w:hAnsi="Calibri"/>
          <w:b w:val="0"/>
          <w:color w:val="auto"/>
          <w:sz w:val="20"/>
          <w:szCs w:val="20"/>
        </w:rPr>
        <w:t xml:space="preserve"> Whom is the Fiduciary Duty Owed</w:t>
      </w:r>
      <w:bookmarkEnd w:id="27"/>
    </w:p>
    <w:p w14:paraId="0EA905A0" w14:textId="05498B31" w:rsidR="00BE556A" w:rsidRPr="009647F8" w:rsidRDefault="00BE556A" w:rsidP="00711F88">
      <w:pPr>
        <w:pStyle w:val="ListParagraph"/>
        <w:numPr>
          <w:ilvl w:val="0"/>
          <w:numId w:val="33"/>
        </w:numPr>
        <w:rPr>
          <w:rFonts w:ascii="Calibri" w:hAnsi="Calibri"/>
          <w:sz w:val="20"/>
          <w:szCs w:val="20"/>
        </w:rPr>
      </w:pPr>
      <w:r w:rsidRPr="009647F8">
        <w:rPr>
          <w:rFonts w:ascii="Calibri" w:hAnsi="Calibri"/>
          <w:sz w:val="20"/>
          <w:szCs w:val="20"/>
        </w:rPr>
        <w:t>Important to be clear about who the duty is owed to</w:t>
      </w:r>
    </w:p>
    <w:p w14:paraId="2CDB3E28" w14:textId="58C4399A" w:rsidR="00A05F13" w:rsidRPr="009647F8" w:rsidRDefault="00685B9A" w:rsidP="00711F88">
      <w:pPr>
        <w:pStyle w:val="ListParagraph"/>
        <w:numPr>
          <w:ilvl w:val="0"/>
          <w:numId w:val="33"/>
        </w:numPr>
        <w:rPr>
          <w:rFonts w:ascii="Calibri" w:hAnsi="Calibri"/>
          <w:sz w:val="20"/>
          <w:szCs w:val="20"/>
        </w:rPr>
      </w:pPr>
      <w:r w:rsidRPr="009647F8">
        <w:rPr>
          <w:rFonts w:ascii="Calibri" w:hAnsi="Calibri"/>
          <w:color w:val="0000FF"/>
          <w:sz w:val="20"/>
          <w:szCs w:val="20"/>
        </w:rPr>
        <w:t>Peoples</w:t>
      </w:r>
      <w:r w:rsidR="00F52142" w:rsidRPr="009647F8">
        <w:rPr>
          <w:rFonts w:ascii="Calibri" w:hAnsi="Calibri"/>
          <w:sz w:val="20"/>
          <w:szCs w:val="20"/>
        </w:rPr>
        <w:t>: M</w:t>
      </w:r>
      <w:r w:rsidR="00A866CF" w:rsidRPr="009647F8">
        <w:rPr>
          <w:rFonts w:ascii="Calibri" w:hAnsi="Calibri"/>
          <w:sz w:val="20"/>
          <w:szCs w:val="20"/>
        </w:rPr>
        <w:t>ade it clear that it was acceptable</w:t>
      </w:r>
      <w:r w:rsidRPr="009647F8">
        <w:rPr>
          <w:rFonts w:ascii="Calibri" w:hAnsi="Calibri"/>
          <w:sz w:val="20"/>
          <w:szCs w:val="20"/>
        </w:rPr>
        <w:t xml:space="preserve"> for Directors to consider the interests of other stakehold</w:t>
      </w:r>
      <w:r w:rsidR="00462475" w:rsidRPr="009647F8">
        <w:rPr>
          <w:rFonts w:ascii="Calibri" w:hAnsi="Calibri"/>
          <w:sz w:val="20"/>
          <w:szCs w:val="20"/>
        </w:rPr>
        <w:t xml:space="preserve">ers (i.e. creditors); however the </w:t>
      </w:r>
      <w:r w:rsidR="00C75353">
        <w:rPr>
          <w:rFonts w:ascii="Calibri" w:hAnsi="Calibri"/>
          <w:sz w:val="20"/>
          <w:szCs w:val="20"/>
          <w:u w:val="single"/>
        </w:rPr>
        <w:t>FD</w:t>
      </w:r>
      <w:r w:rsidR="00462475" w:rsidRPr="009647F8">
        <w:rPr>
          <w:rFonts w:ascii="Calibri" w:hAnsi="Calibri"/>
          <w:sz w:val="20"/>
          <w:szCs w:val="20"/>
          <w:u w:val="single"/>
        </w:rPr>
        <w:t xml:space="preserve"> was owed to the corporation</w:t>
      </w:r>
    </w:p>
    <w:p w14:paraId="190E1B2D" w14:textId="63694C3E" w:rsidR="00F7323D" w:rsidRPr="009647F8" w:rsidRDefault="002272C5" w:rsidP="00711F88">
      <w:pPr>
        <w:pStyle w:val="ListParagraph"/>
        <w:numPr>
          <w:ilvl w:val="0"/>
          <w:numId w:val="33"/>
        </w:numPr>
        <w:rPr>
          <w:rFonts w:ascii="Calibri" w:hAnsi="Calibri"/>
          <w:sz w:val="20"/>
          <w:szCs w:val="20"/>
        </w:rPr>
      </w:pPr>
      <w:r w:rsidRPr="009647F8">
        <w:rPr>
          <w:rFonts w:ascii="Calibri" w:hAnsi="Calibri"/>
          <w:color w:val="0000FF"/>
          <w:sz w:val="20"/>
          <w:szCs w:val="20"/>
        </w:rPr>
        <w:t>BCE</w:t>
      </w:r>
      <w:r w:rsidR="003C0C7F" w:rsidRPr="009647F8">
        <w:rPr>
          <w:rFonts w:ascii="Calibri" w:hAnsi="Calibri"/>
          <w:sz w:val="20"/>
          <w:szCs w:val="20"/>
        </w:rPr>
        <w:t>: W</w:t>
      </w:r>
      <w:r w:rsidR="00D2505B" w:rsidRPr="009647F8">
        <w:rPr>
          <w:rFonts w:ascii="Calibri" w:hAnsi="Calibri"/>
          <w:sz w:val="20"/>
          <w:szCs w:val="20"/>
        </w:rPr>
        <w:t xml:space="preserve">as </w:t>
      </w:r>
      <w:r w:rsidR="002259C4" w:rsidRPr="009647F8">
        <w:rPr>
          <w:rFonts w:ascii="Calibri" w:hAnsi="Calibri"/>
          <w:sz w:val="20"/>
          <w:szCs w:val="20"/>
        </w:rPr>
        <w:t>consistent – however the court</w:t>
      </w:r>
      <w:r w:rsidR="00D2505B" w:rsidRPr="009647F8">
        <w:rPr>
          <w:rFonts w:ascii="Calibri" w:hAnsi="Calibri"/>
          <w:sz w:val="20"/>
          <w:szCs w:val="20"/>
        </w:rPr>
        <w:t xml:space="preserve"> made some conflicti</w:t>
      </w:r>
      <w:r w:rsidR="00C75353">
        <w:rPr>
          <w:rFonts w:ascii="Calibri" w:hAnsi="Calibri"/>
          <w:sz w:val="20"/>
          <w:szCs w:val="20"/>
        </w:rPr>
        <w:t>ng statements about whether the</w:t>
      </w:r>
      <w:r w:rsidR="00D2505B" w:rsidRPr="009647F8">
        <w:rPr>
          <w:rFonts w:ascii="Calibri" w:hAnsi="Calibri"/>
          <w:sz w:val="20"/>
          <w:szCs w:val="20"/>
        </w:rPr>
        <w:t xml:space="preserve"> ability to consider other stakeholders was obligatory or discretionary</w:t>
      </w:r>
    </w:p>
    <w:p w14:paraId="2F549746" w14:textId="309C7792" w:rsidR="002E5330" w:rsidRPr="009647F8" w:rsidRDefault="002E5330" w:rsidP="00711F88">
      <w:pPr>
        <w:pStyle w:val="ListParagraph"/>
        <w:numPr>
          <w:ilvl w:val="1"/>
          <w:numId w:val="33"/>
        </w:numPr>
        <w:rPr>
          <w:rFonts w:ascii="Calibri" w:hAnsi="Calibri"/>
          <w:sz w:val="20"/>
          <w:szCs w:val="20"/>
        </w:rPr>
      </w:pPr>
      <w:r w:rsidRPr="009647F8">
        <w:rPr>
          <w:rFonts w:ascii="Calibri" w:hAnsi="Calibri"/>
          <w:sz w:val="20"/>
          <w:szCs w:val="20"/>
        </w:rPr>
        <w:t xml:space="preserve">SCC rejects the Delaware Principle – requires Directors to focus on </w:t>
      </w:r>
      <w:r w:rsidR="007C6023">
        <w:rPr>
          <w:rFonts w:ascii="Calibri" w:hAnsi="Calibri"/>
          <w:sz w:val="20"/>
          <w:szCs w:val="20"/>
        </w:rPr>
        <w:t>SH</w:t>
      </w:r>
      <w:r w:rsidRPr="009647F8">
        <w:rPr>
          <w:rFonts w:ascii="Calibri" w:hAnsi="Calibri"/>
          <w:sz w:val="20"/>
          <w:szCs w:val="20"/>
        </w:rPr>
        <w:t xml:space="preserve"> interests during change of control situations (i.e. takeover bids)</w:t>
      </w:r>
    </w:p>
    <w:p w14:paraId="25E1B33F" w14:textId="6BF038E4" w:rsidR="00846190" w:rsidRPr="009647F8" w:rsidRDefault="00CF77FF" w:rsidP="00711F88">
      <w:pPr>
        <w:pStyle w:val="ListParagraph"/>
        <w:numPr>
          <w:ilvl w:val="1"/>
          <w:numId w:val="33"/>
        </w:numPr>
        <w:rPr>
          <w:rFonts w:ascii="Calibri" w:hAnsi="Calibri"/>
          <w:sz w:val="20"/>
          <w:szCs w:val="20"/>
        </w:rPr>
      </w:pPr>
      <w:r w:rsidRPr="009647F8">
        <w:rPr>
          <w:rFonts w:ascii="Calibri" w:hAnsi="Calibri"/>
          <w:sz w:val="20"/>
          <w:szCs w:val="20"/>
        </w:rPr>
        <w:t xml:space="preserve">Affirms the </w:t>
      </w:r>
      <w:r w:rsidR="00846190" w:rsidRPr="009647F8">
        <w:rPr>
          <w:rFonts w:ascii="Calibri" w:hAnsi="Calibri"/>
          <w:sz w:val="20"/>
          <w:szCs w:val="20"/>
        </w:rPr>
        <w:t>idea that Directors are obliged to treat all stakeholders “fairly”</w:t>
      </w:r>
      <w:r w:rsidR="00B80A22" w:rsidRPr="009647F8">
        <w:rPr>
          <w:rFonts w:ascii="Calibri" w:hAnsi="Calibri"/>
          <w:sz w:val="20"/>
          <w:szCs w:val="20"/>
        </w:rPr>
        <w:t xml:space="preserve"> (</w:t>
      </w:r>
      <w:r w:rsidR="00B80A22" w:rsidRPr="009647F8">
        <w:rPr>
          <w:rFonts w:ascii="Calibri" w:hAnsi="Calibri"/>
          <w:color w:val="0000FF"/>
          <w:sz w:val="20"/>
          <w:szCs w:val="20"/>
        </w:rPr>
        <w:t>Peoples</w:t>
      </w:r>
      <w:r w:rsidR="00B80A22" w:rsidRPr="009647F8">
        <w:rPr>
          <w:rFonts w:ascii="Calibri" w:hAnsi="Calibri"/>
          <w:sz w:val="20"/>
          <w:szCs w:val="20"/>
        </w:rPr>
        <w:t>)</w:t>
      </w:r>
    </w:p>
    <w:p w14:paraId="2FD8A49C" w14:textId="37698BC2" w:rsidR="00921C66" w:rsidRPr="009647F8" w:rsidRDefault="00921C66" w:rsidP="00711F88">
      <w:pPr>
        <w:pStyle w:val="ListParagraph"/>
        <w:numPr>
          <w:ilvl w:val="1"/>
          <w:numId w:val="33"/>
        </w:numPr>
        <w:rPr>
          <w:rFonts w:ascii="Calibri" w:hAnsi="Calibri"/>
          <w:sz w:val="20"/>
          <w:szCs w:val="20"/>
        </w:rPr>
      </w:pPr>
      <w:r w:rsidRPr="009647F8">
        <w:rPr>
          <w:rFonts w:ascii="Calibri" w:hAnsi="Calibri"/>
          <w:sz w:val="20"/>
          <w:szCs w:val="20"/>
        </w:rPr>
        <w:t>Found that the Board ha</w:t>
      </w:r>
      <w:r w:rsidR="009E3305" w:rsidRPr="009647F8">
        <w:rPr>
          <w:rFonts w:ascii="Calibri" w:hAnsi="Calibri"/>
          <w:sz w:val="20"/>
          <w:szCs w:val="20"/>
        </w:rPr>
        <w:t>d acted in the best interests of</w:t>
      </w:r>
      <w:r w:rsidRPr="009647F8">
        <w:rPr>
          <w:rFonts w:ascii="Calibri" w:hAnsi="Calibri"/>
          <w:sz w:val="20"/>
          <w:szCs w:val="20"/>
        </w:rPr>
        <w:t xml:space="preserve"> the company, the </w:t>
      </w:r>
      <w:r w:rsidR="0043299F" w:rsidRPr="009647F8">
        <w:rPr>
          <w:rFonts w:ascii="Calibri" w:hAnsi="Calibri"/>
          <w:sz w:val="20"/>
          <w:szCs w:val="20"/>
        </w:rPr>
        <w:t>BJR</w:t>
      </w:r>
      <w:r w:rsidRPr="009647F8">
        <w:rPr>
          <w:rFonts w:ascii="Calibri" w:hAnsi="Calibri"/>
          <w:sz w:val="20"/>
          <w:szCs w:val="20"/>
        </w:rPr>
        <w:t xml:space="preserve"> protected them</w:t>
      </w:r>
    </w:p>
    <w:p w14:paraId="7E061F77" w14:textId="06B6CDF0" w:rsidR="0073236B" w:rsidRPr="009647F8" w:rsidRDefault="00CB73CF" w:rsidP="00711F88">
      <w:pPr>
        <w:pStyle w:val="ListParagraph"/>
        <w:numPr>
          <w:ilvl w:val="2"/>
          <w:numId w:val="33"/>
        </w:numPr>
        <w:rPr>
          <w:rFonts w:ascii="Calibri" w:hAnsi="Calibri"/>
          <w:sz w:val="20"/>
          <w:szCs w:val="20"/>
        </w:rPr>
      </w:pPr>
      <w:r w:rsidRPr="009647F8">
        <w:rPr>
          <w:rFonts w:ascii="Calibri" w:hAnsi="Calibri"/>
          <w:sz w:val="20"/>
          <w:szCs w:val="20"/>
        </w:rPr>
        <w:t xml:space="preserve">Decision was within a </w:t>
      </w:r>
      <w:r w:rsidR="0073236B" w:rsidRPr="009647F8">
        <w:rPr>
          <w:rFonts w:ascii="Calibri" w:hAnsi="Calibri"/>
          <w:sz w:val="20"/>
          <w:szCs w:val="20"/>
        </w:rPr>
        <w:t>“ra</w:t>
      </w:r>
      <w:r w:rsidR="00C64010" w:rsidRPr="009647F8">
        <w:rPr>
          <w:rFonts w:ascii="Calibri" w:hAnsi="Calibri"/>
          <w:sz w:val="20"/>
          <w:szCs w:val="20"/>
        </w:rPr>
        <w:t>n</w:t>
      </w:r>
      <w:r w:rsidR="0073236B" w:rsidRPr="009647F8">
        <w:rPr>
          <w:rFonts w:ascii="Calibri" w:hAnsi="Calibri"/>
          <w:sz w:val="20"/>
          <w:szCs w:val="20"/>
        </w:rPr>
        <w:t>ge of reasonable al</w:t>
      </w:r>
      <w:r w:rsidR="00C64010" w:rsidRPr="009647F8">
        <w:rPr>
          <w:rFonts w:ascii="Calibri" w:hAnsi="Calibri"/>
          <w:sz w:val="20"/>
          <w:szCs w:val="20"/>
        </w:rPr>
        <w:t>t</w:t>
      </w:r>
      <w:r w:rsidR="0073236B" w:rsidRPr="009647F8">
        <w:rPr>
          <w:rFonts w:ascii="Calibri" w:hAnsi="Calibri"/>
          <w:sz w:val="20"/>
          <w:szCs w:val="20"/>
        </w:rPr>
        <w:t>ernatives”</w:t>
      </w:r>
    </w:p>
    <w:p w14:paraId="7DA3ECF6" w14:textId="203A786A" w:rsidR="007C6023" w:rsidRPr="007C6023" w:rsidRDefault="00C64010" w:rsidP="00170CF6">
      <w:pPr>
        <w:pStyle w:val="ListParagraph"/>
        <w:numPr>
          <w:ilvl w:val="0"/>
          <w:numId w:val="33"/>
        </w:numPr>
        <w:rPr>
          <w:rFonts w:ascii="Calibri" w:hAnsi="Calibri"/>
          <w:sz w:val="20"/>
          <w:szCs w:val="20"/>
        </w:rPr>
      </w:pPr>
      <w:r w:rsidRPr="009647F8">
        <w:rPr>
          <w:rFonts w:ascii="Calibri" w:hAnsi="Calibri"/>
          <w:b/>
          <w:sz w:val="20"/>
          <w:szCs w:val="20"/>
        </w:rPr>
        <w:t>Bottom Line:</w:t>
      </w:r>
      <w:r w:rsidRPr="009647F8">
        <w:rPr>
          <w:rFonts w:ascii="Calibri" w:hAnsi="Calibri"/>
          <w:sz w:val="20"/>
          <w:szCs w:val="20"/>
        </w:rPr>
        <w:t xml:space="preserve"> </w:t>
      </w:r>
      <w:r w:rsidRPr="007C6023">
        <w:rPr>
          <w:rFonts w:ascii="Calibri" w:hAnsi="Calibri"/>
          <w:color w:val="FF6600"/>
          <w:sz w:val="20"/>
          <w:szCs w:val="20"/>
        </w:rPr>
        <w:t>Bests interests of the company encompasses consideration of stakeholder interests</w:t>
      </w:r>
      <w:r w:rsidR="000472B8" w:rsidRPr="007C6023">
        <w:rPr>
          <w:rFonts w:ascii="Calibri" w:hAnsi="Calibri"/>
          <w:color w:val="FF6600"/>
          <w:sz w:val="20"/>
          <w:szCs w:val="20"/>
        </w:rPr>
        <w:t>. However, shareholder interests should be given primary importance.</w:t>
      </w:r>
      <w:bookmarkStart w:id="28" w:name="_(v)_Hostile_Take-Overs"/>
      <w:bookmarkEnd w:id="28"/>
    </w:p>
    <w:p w14:paraId="377A1CF2" w14:textId="77777777" w:rsidR="007C6023" w:rsidRDefault="007C6023">
      <w:pPr>
        <w:rPr>
          <w:rFonts w:ascii="Calibri" w:eastAsiaTheme="majorEastAsia" w:hAnsi="Calibri" w:cstheme="majorBidi"/>
          <w:bCs/>
          <w:sz w:val="20"/>
          <w:szCs w:val="20"/>
        </w:rPr>
      </w:pPr>
      <w:r>
        <w:rPr>
          <w:rFonts w:ascii="Calibri" w:hAnsi="Calibri"/>
          <w:b/>
          <w:sz w:val="20"/>
          <w:szCs w:val="20"/>
        </w:rPr>
        <w:br w:type="page"/>
      </w:r>
    </w:p>
    <w:p w14:paraId="5758700A" w14:textId="7E2A4A87" w:rsidR="00335AE3" w:rsidRPr="009647F8" w:rsidRDefault="00170CF6" w:rsidP="00170CF6">
      <w:pPr>
        <w:pStyle w:val="Heading3"/>
        <w:rPr>
          <w:rFonts w:ascii="Calibri" w:hAnsi="Calibri"/>
          <w:b w:val="0"/>
          <w:color w:val="auto"/>
          <w:sz w:val="20"/>
          <w:szCs w:val="20"/>
        </w:rPr>
      </w:pPr>
      <w:bookmarkStart w:id="29" w:name="_Toc259613460"/>
      <w:r w:rsidRPr="009647F8">
        <w:rPr>
          <w:rFonts w:ascii="Calibri" w:hAnsi="Calibri"/>
          <w:b w:val="0"/>
          <w:color w:val="auto"/>
          <w:sz w:val="20"/>
          <w:szCs w:val="20"/>
        </w:rPr>
        <w:t>(v</w:t>
      </w:r>
      <w:r w:rsidR="004654D7" w:rsidRPr="009647F8">
        <w:rPr>
          <w:rFonts w:ascii="Calibri" w:hAnsi="Calibri"/>
          <w:b w:val="0"/>
          <w:color w:val="auto"/>
          <w:sz w:val="20"/>
          <w:szCs w:val="20"/>
        </w:rPr>
        <w:t>) Hostile Take-Overs and Defensive Tactics by Target Management</w:t>
      </w:r>
      <w:bookmarkEnd w:id="29"/>
    </w:p>
    <w:p w14:paraId="7D9A9AF5" w14:textId="77777777" w:rsidR="004654D7" w:rsidRPr="009647F8" w:rsidRDefault="004654D7" w:rsidP="00335AE3">
      <w:pPr>
        <w:rPr>
          <w:rFonts w:ascii="Calibri" w:hAnsi="Calibri"/>
          <w:sz w:val="20"/>
          <w:szCs w:val="20"/>
        </w:rPr>
      </w:pPr>
    </w:p>
    <w:p w14:paraId="01FC2F1E" w14:textId="265C0444" w:rsidR="004654D7" w:rsidRPr="009647F8" w:rsidRDefault="004654D7" w:rsidP="00335AE3">
      <w:pPr>
        <w:rPr>
          <w:rFonts w:ascii="Calibri" w:hAnsi="Calibri"/>
          <w:sz w:val="20"/>
          <w:szCs w:val="20"/>
        </w:rPr>
      </w:pPr>
      <w:r w:rsidRPr="009647F8">
        <w:rPr>
          <w:rFonts w:ascii="Calibri" w:hAnsi="Calibri"/>
          <w:sz w:val="20"/>
          <w:szCs w:val="20"/>
        </w:rPr>
        <w:t>Introduction</w:t>
      </w:r>
    </w:p>
    <w:p w14:paraId="776E3954" w14:textId="2819A4D1" w:rsidR="00556246" w:rsidRPr="009647F8" w:rsidRDefault="00556246" w:rsidP="008224A1">
      <w:pPr>
        <w:pStyle w:val="ListParagraph"/>
        <w:numPr>
          <w:ilvl w:val="0"/>
          <w:numId w:val="34"/>
        </w:numPr>
        <w:rPr>
          <w:rFonts w:ascii="Calibri" w:hAnsi="Calibri"/>
          <w:sz w:val="20"/>
          <w:szCs w:val="20"/>
        </w:rPr>
      </w:pPr>
      <w:r w:rsidRPr="009647F8">
        <w:rPr>
          <w:rFonts w:ascii="Calibri" w:hAnsi="Calibri"/>
          <w:sz w:val="20"/>
          <w:szCs w:val="20"/>
        </w:rPr>
        <w:t xml:space="preserve">Take overs </w:t>
      </w:r>
      <w:r w:rsidRPr="009647F8">
        <w:rPr>
          <w:rFonts w:ascii="Calibri" w:hAnsi="Calibri"/>
          <w:i/>
          <w:sz w:val="20"/>
          <w:szCs w:val="20"/>
        </w:rPr>
        <w:t>almost always</w:t>
      </w:r>
      <w:r w:rsidRPr="009647F8">
        <w:rPr>
          <w:rFonts w:ascii="Calibri" w:hAnsi="Calibri"/>
          <w:sz w:val="20"/>
          <w:szCs w:val="20"/>
        </w:rPr>
        <w:t xml:space="preserve"> involve a conflict of interest – as Board members are likely to lose their </w:t>
      </w:r>
      <w:r w:rsidR="004C3FA7" w:rsidRPr="009647F8">
        <w:rPr>
          <w:rFonts w:ascii="Calibri" w:hAnsi="Calibri"/>
          <w:sz w:val="20"/>
          <w:szCs w:val="20"/>
        </w:rPr>
        <w:t>jobs/</w:t>
      </w:r>
      <w:r w:rsidRPr="009647F8">
        <w:rPr>
          <w:rFonts w:ascii="Calibri" w:hAnsi="Calibri"/>
          <w:sz w:val="20"/>
          <w:szCs w:val="20"/>
        </w:rPr>
        <w:t>positions; have a personal interest in blocking the bid</w:t>
      </w:r>
    </w:p>
    <w:p w14:paraId="39152BCF" w14:textId="00FF7595" w:rsidR="00632B9F" w:rsidRPr="009647F8" w:rsidRDefault="00632B9F" w:rsidP="008224A1">
      <w:pPr>
        <w:pStyle w:val="ListParagraph"/>
        <w:numPr>
          <w:ilvl w:val="0"/>
          <w:numId w:val="34"/>
        </w:numPr>
        <w:rPr>
          <w:rFonts w:ascii="Calibri" w:hAnsi="Calibri"/>
          <w:sz w:val="20"/>
          <w:szCs w:val="20"/>
        </w:rPr>
      </w:pPr>
      <w:r w:rsidRPr="009647F8">
        <w:rPr>
          <w:rFonts w:ascii="Calibri" w:hAnsi="Calibri"/>
          <w:sz w:val="20"/>
          <w:szCs w:val="20"/>
        </w:rPr>
        <w:t>Offerors likely to offer premium above FMV for control of the CO</w:t>
      </w:r>
    </w:p>
    <w:p w14:paraId="4F2772BE" w14:textId="2BBD1813" w:rsidR="00632B9F" w:rsidRPr="009647F8" w:rsidRDefault="00761C96" w:rsidP="008224A1">
      <w:pPr>
        <w:pStyle w:val="ListParagraph"/>
        <w:numPr>
          <w:ilvl w:val="0"/>
          <w:numId w:val="34"/>
        </w:numPr>
        <w:rPr>
          <w:rFonts w:ascii="Calibri" w:hAnsi="Calibri"/>
          <w:sz w:val="20"/>
          <w:szCs w:val="20"/>
        </w:rPr>
      </w:pPr>
      <w:r w:rsidRPr="009647F8">
        <w:rPr>
          <w:rFonts w:ascii="Calibri" w:hAnsi="Calibri"/>
          <w:b/>
          <w:sz w:val="20"/>
          <w:szCs w:val="20"/>
        </w:rPr>
        <w:t>Means:</w:t>
      </w:r>
      <w:r w:rsidRPr="009647F8">
        <w:rPr>
          <w:rFonts w:ascii="Calibri" w:hAnsi="Calibri"/>
          <w:sz w:val="20"/>
          <w:szCs w:val="20"/>
        </w:rPr>
        <w:t xml:space="preserve"> Board</w:t>
      </w:r>
      <w:r w:rsidR="006A24F3">
        <w:rPr>
          <w:rFonts w:ascii="Calibri" w:hAnsi="Calibri"/>
          <w:sz w:val="20"/>
          <w:szCs w:val="20"/>
        </w:rPr>
        <w:t>s</w:t>
      </w:r>
      <w:r w:rsidRPr="009647F8">
        <w:rPr>
          <w:rFonts w:ascii="Calibri" w:hAnsi="Calibri"/>
          <w:sz w:val="20"/>
          <w:szCs w:val="20"/>
        </w:rPr>
        <w:t xml:space="preserve"> that resist takeover must meet a </w:t>
      </w:r>
      <w:r w:rsidRPr="009647F8">
        <w:rPr>
          <w:rFonts w:ascii="Calibri" w:hAnsi="Calibri"/>
          <w:i/>
          <w:sz w:val="20"/>
          <w:szCs w:val="20"/>
        </w:rPr>
        <w:t>high threshold</w:t>
      </w:r>
      <w:r w:rsidRPr="009647F8">
        <w:rPr>
          <w:rFonts w:ascii="Calibri" w:hAnsi="Calibri"/>
          <w:sz w:val="20"/>
          <w:szCs w:val="20"/>
        </w:rPr>
        <w:t xml:space="preserve"> </w:t>
      </w:r>
      <w:r w:rsidR="003E4199" w:rsidRPr="009647F8">
        <w:rPr>
          <w:rFonts w:ascii="Calibri" w:hAnsi="Calibri"/>
          <w:sz w:val="20"/>
          <w:szCs w:val="20"/>
        </w:rPr>
        <w:t xml:space="preserve">to justify that the takeover is not in the best interests of the CO – requires </w:t>
      </w:r>
      <w:r w:rsidR="00250B66" w:rsidRPr="009647F8">
        <w:rPr>
          <w:rFonts w:ascii="Calibri" w:hAnsi="Calibri"/>
          <w:sz w:val="20"/>
          <w:szCs w:val="20"/>
        </w:rPr>
        <w:t xml:space="preserve">reasonable grounds </w:t>
      </w:r>
      <w:r w:rsidR="00651B37" w:rsidRPr="009647F8">
        <w:rPr>
          <w:rFonts w:ascii="Calibri" w:hAnsi="Calibri"/>
          <w:sz w:val="20"/>
          <w:szCs w:val="20"/>
        </w:rPr>
        <w:t>that the takeover will cause substantial damage to the COs interest (</w:t>
      </w:r>
      <w:r w:rsidR="00651B37" w:rsidRPr="006A24F3">
        <w:rPr>
          <w:rFonts w:ascii="Calibri" w:hAnsi="Calibri"/>
          <w:color w:val="0000FF"/>
          <w:sz w:val="20"/>
          <w:szCs w:val="20"/>
        </w:rPr>
        <w:t>Teck Corp</w:t>
      </w:r>
      <w:r w:rsidR="00651B37" w:rsidRPr="009647F8">
        <w:rPr>
          <w:rFonts w:ascii="Calibri" w:hAnsi="Calibri"/>
          <w:sz w:val="20"/>
          <w:szCs w:val="20"/>
        </w:rPr>
        <w:t>)</w:t>
      </w:r>
    </w:p>
    <w:p w14:paraId="0F2505CD" w14:textId="53B491D7" w:rsidR="00CB10EB" w:rsidRPr="009647F8" w:rsidRDefault="00651B37" w:rsidP="008224A1">
      <w:pPr>
        <w:pStyle w:val="ListParagraph"/>
        <w:numPr>
          <w:ilvl w:val="1"/>
          <w:numId w:val="34"/>
        </w:numPr>
        <w:rPr>
          <w:rFonts w:ascii="Calibri" w:hAnsi="Calibri"/>
          <w:sz w:val="20"/>
          <w:szCs w:val="20"/>
        </w:rPr>
      </w:pPr>
      <w:r w:rsidRPr="009647F8">
        <w:rPr>
          <w:rFonts w:ascii="Calibri" w:hAnsi="Calibri"/>
          <w:sz w:val="20"/>
          <w:szCs w:val="20"/>
        </w:rPr>
        <w:t>Previous cases found that any actions to defeat takeover bids were a breach of FD</w:t>
      </w:r>
    </w:p>
    <w:p w14:paraId="50BF451C" w14:textId="77777777" w:rsidR="008B71E6" w:rsidRPr="009647F8" w:rsidRDefault="008B71E6" w:rsidP="008B71E6">
      <w:pPr>
        <w:rPr>
          <w:rFonts w:ascii="Calibri" w:hAnsi="Calibri"/>
          <w:sz w:val="20"/>
          <w:szCs w:val="20"/>
        </w:rPr>
      </w:pPr>
    </w:p>
    <w:p w14:paraId="735184AA" w14:textId="5FBF3457" w:rsidR="008B71E6" w:rsidRPr="009647F8" w:rsidRDefault="008B71E6" w:rsidP="008B71E6">
      <w:pPr>
        <w:rPr>
          <w:rFonts w:ascii="Calibri" w:hAnsi="Calibri"/>
          <w:sz w:val="20"/>
          <w:szCs w:val="20"/>
        </w:rPr>
      </w:pPr>
      <w:r w:rsidRPr="009647F8">
        <w:rPr>
          <w:rFonts w:ascii="Calibri" w:hAnsi="Calibri"/>
          <w:sz w:val="20"/>
          <w:szCs w:val="20"/>
        </w:rPr>
        <w:t>Hostile Takeovers</w:t>
      </w:r>
    </w:p>
    <w:p w14:paraId="1B51110A" w14:textId="77777777" w:rsidR="006A24F3" w:rsidRDefault="006A24F3" w:rsidP="008224A1">
      <w:pPr>
        <w:pStyle w:val="ListParagraph"/>
        <w:numPr>
          <w:ilvl w:val="0"/>
          <w:numId w:val="112"/>
        </w:numPr>
        <w:rPr>
          <w:rFonts w:ascii="Calibri" w:hAnsi="Calibri"/>
          <w:sz w:val="20"/>
          <w:szCs w:val="20"/>
        </w:rPr>
      </w:pPr>
      <w:r>
        <w:rPr>
          <w:rFonts w:ascii="Calibri" w:hAnsi="Calibri"/>
          <w:sz w:val="20"/>
          <w:szCs w:val="20"/>
        </w:rPr>
        <w:t>Occur when:</w:t>
      </w:r>
    </w:p>
    <w:p w14:paraId="195B5456" w14:textId="06FEB856" w:rsidR="008B71E6" w:rsidRPr="009647F8" w:rsidRDefault="008B71E6" w:rsidP="006A24F3">
      <w:pPr>
        <w:pStyle w:val="ListParagraph"/>
        <w:numPr>
          <w:ilvl w:val="1"/>
          <w:numId w:val="112"/>
        </w:numPr>
        <w:rPr>
          <w:rFonts w:ascii="Calibri" w:hAnsi="Calibri"/>
          <w:sz w:val="20"/>
          <w:szCs w:val="20"/>
        </w:rPr>
      </w:pPr>
      <w:r w:rsidRPr="009647F8">
        <w:rPr>
          <w:rFonts w:ascii="Calibri" w:hAnsi="Calibri"/>
          <w:sz w:val="20"/>
          <w:szCs w:val="20"/>
        </w:rPr>
        <w:t>a takeover bid is rejected by the target COs board, but the bidder continues to pursue it by appealing directly to the SHs to acquire some or all of the voting shares of the target CO</w:t>
      </w:r>
      <w:r w:rsidR="006A24F3">
        <w:rPr>
          <w:rFonts w:ascii="Calibri" w:hAnsi="Calibri"/>
          <w:sz w:val="20"/>
          <w:szCs w:val="20"/>
        </w:rPr>
        <w:t>, OR;</w:t>
      </w:r>
    </w:p>
    <w:p w14:paraId="6A5931DB" w14:textId="1603DE32" w:rsidR="0037621B" w:rsidRPr="009647F8" w:rsidRDefault="0037621B" w:rsidP="006A24F3">
      <w:pPr>
        <w:pStyle w:val="ListParagraph"/>
        <w:numPr>
          <w:ilvl w:val="1"/>
          <w:numId w:val="112"/>
        </w:numPr>
        <w:rPr>
          <w:rFonts w:ascii="Calibri" w:hAnsi="Calibri"/>
          <w:sz w:val="20"/>
          <w:szCs w:val="20"/>
        </w:rPr>
      </w:pPr>
      <w:r w:rsidRPr="009647F8">
        <w:rPr>
          <w:rFonts w:ascii="Calibri" w:hAnsi="Calibri"/>
          <w:sz w:val="20"/>
          <w:szCs w:val="20"/>
        </w:rPr>
        <w:t>the bidder makes the offer w/o informing the target COs Board beforehand</w:t>
      </w:r>
    </w:p>
    <w:p w14:paraId="6DEED1F3" w14:textId="2D6FE979" w:rsidR="004B1926" w:rsidRPr="009647F8" w:rsidRDefault="004B1926" w:rsidP="008224A1">
      <w:pPr>
        <w:pStyle w:val="ListParagraph"/>
        <w:numPr>
          <w:ilvl w:val="0"/>
          <w:numId w:val="112"/>
        </w:numPr>
        <w:rPr>
          <w:rFonts w:ascii="Calibri" w:hAnsi="Calibri"/>
          <w:sz w:val="20"/>
          <w:szCs w:val="20"/>
        </w:rPr>
      </w:pPr>
      <w:r w:rsidRPr="009647F8">
        <w:rPr>
          <w:rFonts w:ascii="Calibri" w:hAnsi="Calibri"/>
          <w:sz w:val="20"/>
          <w:szCs w:val="20"/>
        </w:rPr>
        <w:t>It is the ability of a new</w:t>
      </w:r>
      <w:r w:rsidR="00F14F61" w:rsidRPr="009647F8">
        <w:rPr>
          <w:rFonts w:ascii="Calibri" w:hAnsi="Calibri"/>
          <w:sz w:val="20"/>
          <w:szCs w:val="20"/>
        </w:rPr>
        <w:t xml:space="preserve"> owner to sidestep the target CO</w:t>
      </w:r>
      <w:r w:rsidRPr="009647F8">
        <w:rPr>
          <w:rFonts w:ascii="Calibri" w:hAnsi="Calibri"/>
          <w:sz w:val="20"/>
          <w:szCs w:val="20"/>
        </w:rPr>
        <w:t>s management in obtaining control of the CO that renders the takeover threatening to management</w:t>
      </w:r>
    </w:p>
    <w:p w14:paraId="3B03C4A0" w14:textId="77777777" w:rsidR="00F14F61" w:rsidRPr="009647F8" w:rsidRDefault="00F14F61" w:rsidP="00F14F61">
      <w:pPr>
        <w:rPr>
          <w:rFonts w:ascii="Calibri" w:hAnsi="Calibri"/>
          <w:sz w:val="20"/>
          <w:szCs w:val="20"/>
        </w:rPr>
      </w:pPr>
    </w:p>
    <w:p w14:paraId="2ED77013" w14:textId="262EC695" w:rsidR="00F14F61" w:rsidRPr="009647F8" w:rsidRDefault="00F14F61" w:rsidP="00F14F61">
      <w:pPr>
        <w:rPr>
          <w:rFonts w:ascii="Calibri" w:hAnsi="Calibri"/>
          <w:sz w:val="20"/>
          <w:szCs w:val="20"/>
        </w:rPr>
      </w:pPr>
      <w:r w:rsidRPr="009647F8">
        <w:rPr>
          <w:rFonts w:ascii="Calibri" w:hAnsi="Calibri"/>
          <w:sz w:val="20"/>
          <w:szCs w:val="20"/>
        </w:rPr>
        <w:t>Types of Takeover Bids in Canada:</w:t>
      </w:r>
    </w:p>
    <w:p w14:paraId="19F34F1D" w14:textId="5A06FC7E" w:rsidR="00F14F61" w:rsidRPr="009647F8" w:rsidRDefault="00F14F61" w:rsidP="008224A1">
      <w:pPr>
        <w:pStyle w:val="ListParagraph"/>
        <w:numPr>
          <w:ilvl w:val="0"/>
          <w:numId w:val="113"/>
        </w:numPr>
        <w:rPr>
          <w:rFonts w:ascii="Calibri" w:hAnsi="Calibri"/>
          <w:sz w:val="20"/>
          <w:szCs w:val="20"/>
        </w:rPr>
      </w:pPr>
      <w:r w:rsidRPr="009647F8">
        <w:rPr>
          <w:rFonts w:ascii="Calibri" w:hAnsi="Calibri"/>
          <w:sz w:val="20"/>
          <w:szCs w:val="20"/>
        </w:rPr>
        <w:t xml:space="preserve">Circular – Takes place outside the stock exchange by the offeror </w:t>
      </w:r>
      <w:r w:rsidR="007D36E2" w:rsidRPr="009647F8">
        <w:rPr>
          <w:rFonts w:ascii="Calibri" w:hAnsi="Calibri"/>
          <w:sz w:val="20"/>
          <w:szCs w:val="20"/>
        </w:rPr>
        <w:t>making</w:t>
      </w:r>
      <w:r w:rsidRPr="009647F8">
        <w:rPr>
          <w:rFonts w:ascii="Calibri" w:hAnsi="Calibri"/>
          <w:sz w:val="20"/>
          <w:szCs w:val="20"/>
        </w:rPr>
        <w:t xml:space="preserve"> direct contact w/ SHs</w:t>
      </w:r>
    </w:p>
    <w:p w14:paraId="7B5153CC" w14:textId="477BB124" w:rsidR="00F14F61" w:rsidRPr="009647F8" w:rsidRDefault="00F14F61" w:rsidP="008224A1">
      <w:pPr>
        <w:pStyle w:val="ListParagraph"/>
        <w:numPr>
          <w:ilvl w:val="0"/>
          <w:numId w:val="113"/>
        </w:numPr>
        <w:rPr>
          <w:rFonts w:ascii="Calibri" w:hAnsi="Calibri"/>
          <w:sz w:val="20"/>
          <w:szCs w:val="20"/>
        </w:rPr>
      </w:pPr>
      <w:r w:rsidRPr="009647F8">
        <w:rPr>
          <w:rFonts w:ascii="Calibri" w:hAnsi="Calibri"/>
          <w:sz w:val="20"/>
          <w:szCs w:val="20"/>
        </w:rPr>
        <w:t>Stock Exchange Bid – Takes place through the facilities of a stock exchange only</w:t>
      </w:r>
    </w:p>
    <w:p w14:paraId="63762BD0" w14:textId="121C6389" w:rsidR="00F14F61" w:rsidRPr="009647F8" w:rsidRDefault="00F14F61" w:rsidP="008224A1">
      <w:pPr>
        <w:pStyle w:val="ListParagraph"/>
        <w:numPr>
          <w:ilvl w:val="0"/>
          <w:numId w:val="113"/>
        </w:numPr>
        <w:rPr>
          <w:rFonts w:ascii="Calibri" w:hAnsi="Calibri"/>
          <w:sz w:val="20"/>
          <w:szCs w:val="20"/>
        </w:rPr>
      </w:pPr>
      <w:r w:rsidRPr="009647F8">
        <w:rPr>
          <w:rFonts w:ascii="Calibri" w:hAnsi="Calibri"/>
          <w:sz w:val="20"/>
          <w:szCs w:val="20"/>
        </w:rPr>
        <w:t>Issuer Bid – CO is m</w:t>
      </w:r>
      <w:r w:rsidR="007D36E2" w:rsidRPr="009647F8">
        <w:rPr>
          <w:rFonts w:ascii="Calibri" w:hAnsi="Calibri"/>
          <w:sz w:val="20"/>
          <w:szCs w:val="20"/>
        </w:rPr>
        <w:t>aking takeover bid for itself (i</w:t>
      </w:r>
      <w:r w:rsidRPr="009647F8">
        <w:rPr>
          <w:rFonts w:ascii="Calibri" w:hAnsi="Calibri"/>
          <w:sz w:val="20"/>
          <w:szCs w:val="20"/>
        </w:rPr>
        <w:t>.e</w:t>
      </w:r>
      <w:r w:rsidR="007D36E2" w:rsidRPr="009647F8">
        <w:rPr>
          <w:rFonts w:ascii="Calibri" w:hAnsi="Calibri"/>
          <w:sz w:val="20"/>
          <w:szCs w:val="20"/>
        </w:rPr>
        <w:t>.</w:t>
      </w:r>
      <w:r w:rsidRPr="009647F8">
        <w:rPr>
          <w:rFonts w:ascii="Calibri" w:hAnsi="Calibri"/>
          <w:sz w:val="20"/>
          <w:szCs w:val="20"/>
        </w:rPr>
        <w:t xml:space="preserve"> going private by re-purchasing public shares). Or, certain SHs may want to turn the CO into private/non-reporting CO and get rid of additional SHs. Premium likely needs to be paid.</w:t>
      </w:r>
    </w:p>
    <w:p w14:paraId="6B016AB0" w14:textId="77777777" w:rsidR="00CB67E5" w:rsidRPr="009647F8" w:rsidRDefault="00CB67E5" w:rsidP="00CB67E5">
      <w:pPr>
        <w:rPr>
          <w:rFonts w:ascii="Calibri" w:hAnsi="Calibri"/>
          <w:sz w:val="20"/>
          <w:szCs w:val="20"/>
        </w:rPr>
      </w:pPr>
    </w:p>
    <w:p w14:paraId="7CAC8086" w14:textId="00CBA1D9" w:rsidR="00CB67E5" w:rsidRPr="009647F8" w:rsidRDefault="00CB67E5" w:rsidP="00CB67E5">
      <w:pPr>
        <w:rPr>
          <w:rFonts w:ascii="Calibri" w:hAnsi="Calibri"/>
          <w:sz w:val="20"/>
          <w:szCs w:val="20"/>
        </w:rPr>
      </w:pPr>
      <w:r w:rsidRPr="009647F8">
        <w:rPr>
          <w:rFonts w:ascii="Calibri" w:hAnsi="Calibri"/>
          <w:sz w:val="20"/>
          <w:szCs w:val="20"/>
        </w:rPr>
        <w:t>Defensive Tactics:</w:t>
      </w:r>
    </w:p>
    <w:p w14:paraId="21AFB28E" w14:textId="7680AA17" w:rsidR="00FC7492" w:rsidRPr="009647F8" w:rsidRDefault="004F6919" w:rsidP="008224A1">
      <w:pPr>
        <w:pStyle w:val="ListParagraph"/>
        <w:numPr>
          <w:ilvl w:val="0"/>
          <w:numId w:val="114"/>
        </w:numPr>
        <w:rPr>
          <w:rFonts w:ascii="Calibri" w:hAnsi="Calibri"/>
          <w:sz w:val="20"/>
          <w:szCs w:val="20"/>
        </w:rPr>
      </w:pPr>
      <w:r w:rsidRPr="009647F8">
        <w:rPr>
          <w:rFonts w:ascii="Calibri" w:hAnsi="Calibri"/>
          <w:b/>
          <w:sz w:val="20"/>
          <w:szCs w:val="20"/>
        </w:rPr>
        <w:t>Poison Pills:</w:t>
      </w:r>
      <w:r w:rsidRPr="009647F8">
        <w:rPr>
          <w:rFonts w:ascii="Calibri" w:hAnsi="Calibri"/>
          <w:sz w:val="20"/>
          <w:szCs w:val="20"/>
        </w:rPr>
        <w:t xml:space="preserve"> </w:t>
      </w:r>
      <w:r w:rsidR="00B12703" w:rsidRPr="009647F8">
        <w:rPr>
          <w:rFonts w:ascii="Calibri" w:hAnsi="Calibri"/>
          <w:sz w:val="20"/>
          <w:szCs w:val="20"/>
        </w:rPr>
        <w:t>Occurs when m</w:t>
      </w:r>
      <w:r w:rsidRPr="009647F8">
        <w:rPr>
          <w:rFonts w:ascii="Calibri" w:hAnsi="Calibri"/>
          <w:bCs/>
          <w:sz w:val="20"/>
          <w:szCs w:val="20"/>
        </w:rPr>
        <w:t>ethodologi</w:t>
      </w:r>
      <w:r w:rsidR="00FC7492" w:rsidRPr="009647F8">
        <w:rPr>
          <w:rFonts w:ascii="Calibri" w:hAnsi="Calibri"/>
          <w:bCs/>
          <w:sz w:val="20"/>
          <w:szCs w:val="20"/>
        </w:rPr>
        <w:t>es to prevent takeover bids</w:t>
      </w:r>
      <w:r w:rsidRPr="009647F8">
        <w:rPr>
          <w:rFonts w:ascii="Calibri" w:hAnsi="Calibri"/>
          <w:bCs/>
          <w:sz w:val="20"/>
          <w:szCs w:val="20"/>
        </w:rPr>
        <w:t xml:space="preserve"> </w:t>
      </w:r>
      <w:r w:rsidRPr="009647F8">
        <w:rPr>
          <w:rFonts w:ascii="Calibri" w:hAnsi="Calibri"/>
          <w:bCs/>
          <w:i/>
          <w:sz w:val="20"/>
          <w:szCs w:val="20"/>
        </w:rPr>
        <w:t xml:space="preserve">are </w:t>
      </w:r>
      <w:r w:rsidR="00700068" w:rsidRPr="009647F8">
        <w:rPr>
          <w:rFonts w:ascii="Calibri" w:hAnsi="Calibri"/>
          <w:bCs/>
          <w:i/>
          <w:sz w:val="20"/>
          <w:szCs w:val="20"/>
        </w:rPr>
        <w:t>written into a</w:t>
      </w:r>
      <w:r w:rsidRPr="009647F8">
        <w:rPr>
          <w:rFonts w:ascii="Calibri" w:hAnsi="Calibri"/>
          <w:bCs/>
          <w:i/>
          <w:sz w:val="20"/>
          <w:szCs w:val="20"/>
        </w:rPr>
        <w:t>rticles of COs</w:t>
      </w:r>
      <w:r w:rsidRPr="009647F8">
        <w:rPr>
          <w:rFonts w:ascii="Calibri" w:hAnsi="Calibri"/>
          <w:bCs/>
          <w:sz w:val="20"/>
          <w:szCs w:val="20"/>
        </w:rPr>
        <w:t>,</w:t>
      </w:r>
      <w:r w:rsidRPr="009647F8">
        <w:rPr>
          <w:rFonts w:ascii="Calibri" w:hAnsi="Calibri"/>
          <w:b/>
          <w:bCs/>
          <w:sz w:val="20"/>
          <w:szCs w:val="20"/>
        </w:rPr>
        <w:t xml:space="preserve"> </w:t>
      </w:r>
      <w:r w:rsidRPr="009647F8">
        <w:rPr>
          <w:rFonts w:ascii="Calibri" w:hAnsi="Calibri"/>
          <w:bCs/>
          <w:sz w:val="20"/>
          <w:szCs w:val="20"/>
        </w:rPr>
        <w:t>such as automatic increases of votes atta</w:t>
      </w:r>
      <w:r w:rsidR="00FC7492" w:rsidRPr="009647F8">
        <w:rPr>
          <w:rFonts w:ascii="Calibri" w:hAnsi="Calibri"/>
          <w:bCs/>
          <w:sz w:val="20"/>
          <w:szCs w:val="20"/>
        </w:rPr>
        <w:t>ched to certain person’s shares</w:t>
      </w:r>
    </w:p>
    <w:p w14:paraId="7D435E2D" w14:textId="6C61B61B" w:rsidR="004F6919" w:rsidRPr="009647F8" w:rsidRDefault="004F6919" w:rsidP="008224A1">
      <w:pPr>
        <w:pStyle w:val="ListParagraph"/>
        <w:numPr>
          <w:ilvl w:val="1"/>
          <w:numId w:val="114"/>
        </w:numPr>
        <w:rPr>
          <w:rFonts w:ascii="Calibri" w:hAnsi="Calibri"/>
          <w:sz w:val="20"/>
          <w:szCs w:val="20"/>
        </w:rPr>
      </w:pPr>
      <w:r w:rsidRPr="009647F8">
        <w:rPr>
          <w:rFonts w:ascii="Calibri" w:hAnsi="Calibri"/>
          <w:bCs/>
          <w:sz w:val="20"/>
          <w:szCs w:val="20"/>
        </w:rPr>
        <w:t>Sometimes stock exchanges won’t list a CO if its Articles have such provisions</w:t>
      </w:r>
      <w:bookmarkStart w:id="30" w:name="_Toc298682344"/>
    </w:p>
    <w:p w14:paraId="4DD56A2E" w14:textId="1E0ED70B" w:rsidR="001C34B7" w:rsidRPr="009647F8" w:rsidRDefault="00B92140" w:rsidP="008224A1">
      <w:pPr>
        <w:pStyle w:val="ListParagraph"/>
        <w:numPr>
          <w:ilvl w:val="0"/>
          <w:numId w:val="114"/>
        </w:numPr>
        <w:rPr>
          <w:rFonts w:ascii="Calibri" w:hAnsi="Calibri"/>
          <w:b/>
          <w:bCs/>
          <w:sz w:val="20"/>
          <w:szCs w:val="20"/>
        </w:rPr>
      </w:pPr>
      <w:r w:rsidRPr="009647F8">
        <w:rPr>
          <w:rFonts w:ascii="Calibri" w:hAnsi="Calibri"/>
          <w:b/>
          <w:bCs/>
          <w:sz w:val="20"/>
          <w:szCs w:val="20"/>
        </w:rPr>
        <w:t>Issu</w:t>
      </w:r>
      <w:r w:rsidR="001C34B7" w:rsidRPr="009647F8">
        <w:rPr>
          <w:rFonts w:ascii="Calibri" w:hAnsi="Calibri"/>
          <w:b/>
          <w:bCs/>
          <w:sz w:val="20"/>
          <w:szCs w:val="20"/>
        </w:rPr>
        <w:t>ing Shares:</w:t>
      </w:r>
      <w:r w:rsidR="00B12703" w:rsidRPr="009647F8">
        <w:rPr>
          <w:rFonts w:ascii="Calibri" w:hAnsi="Calibri"/>
          <w:bCs/>
          <w:sz w:val="20"/>
          <w:szCs w:val="20"/>
        </w:rPr>
        <w:t xml:space="preserve"> </w:t>
      </w:r>
      <w:r w:rsidR="00700068" w:rsidRPr="009647F8">
        <w:rPr>
          <w:rFonts w:ascii="Calibri" w:hAnsi="Calibri"/>
          <w:bCs/>
          <w:sz w:val="20"/>
          <w:szCs w:val="20"/>
        </w:rPr>
        <w:t>Issuing a large number of shares to a trust or other reliable party who will not sell</w:t>
      </w:r>
      <w:r w:rsidR="009D1614" w:rsidRPr="009647F8">
        <w:rPr>
          <w:rFonts w:ascii="Calibri" w:hAnsi="Calibri"/>
          <w:bCs/>
          <w:sz w:val="20"/>
          <w:szCs w:val="20"/>
        </w:rPr>
        <w:t xml:space="preserve"> (</w:t>
      </w:r>
      <w:r w:rsidR="009F3F0A" w:rsidRPr="009647F8">
        <w:rPr>
          <w:rFonts w:ascii="Calibri" w:hAnsi="Calibri"/>
          <w:bCs/>
          <w:sz w:val="20"/>
          <w:szCs w:val="20"/>
        </w:rPr>
        <w:t xml:space="preserve">see </w:t>
      </w:r>
      <w:r w:rsidR="009F3F0A" w:rsidRPr="009647F8">
        <w:rPr>
          <w:rFonts w:ascii="Calibri" w:hAnsi="Calibri"/>
          <w:b/>
          <w:bCs/>
          <w:sz w:val="20"/>
          <w:szCs w:val="20"/>
        </w:rPr>
        <w:t>62</w:t>
      </w:r>
      <w:r w:rsidR="009F3F0A" w:rsidRPr="009647F8">
        <w:rPr>
          <w:rFonts w:ascii="Calibri" w:hAnsi="Calibri"/>
          <w:bCs/>
          <w:sz w:val="20"/>
          <w:szCs w:val="20"/>
        </w:rPr>
        <w:t xml:space="preserve"> for power to issue shares)</w:t>
      </w:r>
    </w:p>
    <w:p w14:paraId="5AF8B9C9" w14:textId="77777777" w:rsidR="00094D60" w:rsidRPr="009647F8" w:rsidRDefault="00094D60" w:rsidP="008224A1">
      <w:pPr>
        <w:pStyle w:val="ListParagraph"/>
        <w:numPr>
          <w:ilvl w:val="0"/>
          <w:numId w:val="114"/>
        </w:numPr>
        <w:rPr>
          <w:rFonts w:ascii="Calibri" w:hAnsi="Calibri"/>
          <w:b/>
          <w:bCs/>
          <w:sz w:val="20"/>
          <w:szCs w:val="20"/>
        </w:rPr>
      </w:pPr>
      <w:r w:rsidRPr="009647F8">
        <w:rPr>
          <w:rFonts w:ascii="Calibri" w:hAnsi="Calibri"/>
          <w:bCs/>
          <w:sz w:val="20"/>
          <w:szCs w:val="20"/>
        </w:rPr>
        <w:t>Defensive tactics subject to Securities regulators (little case law in this area)</w:t>
      </w:r>
    </w:p>
    <w:p w14:paraId="6F4744CA" w14:textId="4BC21B24" w:rsidR="00094D60" w:rsidRPr="009647F8" w:rsidRDefault="00094D60" w:rsidP="008224A1">
      <w:pPr>
        <w:pStyle w:val="ListParagraph"/>
        <w:numPr>
          <w:ilvl w:val="1"/>
          <w:numId w:val="114"/>
        </w:numPr>
        <w:rPr>
          <w:rFonts w:ascii="Calibri" w:hAnsi="Calibri"/>
          <w:b/>
          <w:bCs/>
          <w:sz w:val="20"/>
          <w:szCs w:val="20"/>
        </w:rPr>
      </w:pPr>
      <w:r w:rsidRPr="009647F8">
        <w:rPr>
          <w:rFonts w:ascii="Calibri" w:hAnsi="Calibri"/>
          <w:bCs/>
          <w:sz w:val="20"/>
          <w:szCs w:val="20"/>
        </w:rPr>
        <w:t>Provincial securities regulators have created a national policy</w:t>
      </w:r>
      <w:r w:rsidR="00A27070" w:rsidRPr="009647F8">
        <w:rPr>
          <w:rFonts w:ascii="Calibri" w:hAnsi="Calibri"/>
          <w:bCs/>
          <w:sz w:val="20"/>
          <w:szCs w:val="20"/>
        </w:rPr>
        <w:t xml:space="preserve"> – p</w:t>
      </w:r>
      <w:r w:rsidRPr="009647F8">
        <w:rPr>
          <w:rFonts w:ascii="Calibri" w:hAnsi="Calibri"/>
          <w:bCs/>
          <w:sz w:val="20"/>
          <w:szCs w:val="20"/>
        </w:rPr>
        <w:t>urpose is to protect the interests of offeree SHs and to permit takeover bids to proceed in an open and even-handed manner</w:t>
      </w:r>
    </w:p>
    <w:p w14:paraId="1C26F278" w14:textId="77777777" w:rsidR="00094D60" w:rsidRPr="009647F8" w:rsidRDefault="00094D60" w:rsidP="008224A1">
      <w:pPr>
        <w:pStyle w:val="ListParagraph"/>
        <w:numPr>
          <w:ilvl w:val="0"/>
          <w:numId w:val="114"/>
        </w:numPr>
        <w:rPr>
          <w:rFonts w:ascii="Calibri" w:hAnsi="Calibri"/>
          <w:b/>
          <w:bCs/>
          <w:sz w:val="20"/>
          <w:szCs w:val="20"/>
        </w:rPr>
      </w:pPr>
      <w:r w:rsidRPr="009647F8">
        <w:rPr>
          <w:rFonts w:ascii="Calibri" w:hAnsi="Calibri"/>
          <w:bCs/>
          <w:sz w:val="20"/>
          <w:szCs w:val="20"/>
        </w:rPr>
        <w:t>Whenever possible, prior SH approval should be obtained for proposed defensive measures</w:t>
      </w:r>
    </w:p>
    <w:p w14:paraId="1D30AD74" w14:textId="4D07967B" w:rsidR="00094D60" w:rsidRPr="009647F8" w:rsidRDefault="00094D60" w:rsidP="008224A1">
      <w:pPr>
        <w:pStyle w:val="ListParagraph"/>
        <w:numPr>
          <w:ilvl w:val="1"/>
          <w:numId w:val="114"/>
        </w:numPr>
        <w:rPr>
          <w:rFonts w:ascii="Calibri" w:hAnsi="Calibri"/>
          <w:b/>
          <w:bCs/>
          <w:sz w:val="20"/>
          <w:szCs w:val="20"/>
        </w:rPr>
      </w:pPr>
      <w:r w:rsidRPr="009647F8">
        <w:rPr>
          <w:rFonts w:ascii="Calibri" w:hAnsi="Calibri"/>
          <w:bCs/>
          <w:i/>
          <w:sz w:val="20"/>
          <w:szCs w:val="20"/>
        </w:rPr>
        <w:t xml:space="preserve">Guiding Principle: </w:t>
      </w:r>
      <w:r w:rsidRPr="009647F8">
        <w:rPr>
          <w:rFonts w:ascii="Calibri" w:hAnsi="Calibri"/>
          <w:bCs/>
          <w:sz w:val="20"/>
          <w:szCs w:val="20"/>
        </w:rPr>
        <w:t>SHs rather than DOs should have the right to whom and on what term</w:t>
      </w:r>
      <w:r w:rsidR="00FC5BF0" w:rsidRPr="009647F8">
        <w:rPr>
          <w:rFonts w:ascii="Calibri" w:hAnsi="Calibri"/>
          <w:bCs/>
          <w:sz w:val="20"/>
          <w:szCs w:val="20"/>
        </w:rPr>
        <w:t>s</w:t>
      </w:r>
      <w:r w:rsidRPr="009647F8">
        <w:rPr>
          <w:rFonts w:ascii="Calibri" w:hAnsi="Calibri"/>
          <w:bCs/>
          <w:sz w:val="20"/>
          <w:szCs w:val="20"/>
        </w:rPr>
        <w:t xml:space="preserve"> they sell shares</w:t>
      </w:r>
    </w:p>
    <w:p w14:paraId="7B0D019C" w14:textId="77777777" w:rsidR="001C34B7" w:rsidRPr="009647F8" w:rsidRDefault="001C34B7" w:rsidP="001C34B7">
      <w:pPr>
        <w:rPr>
          <w:rFonts w:ascii="Calibri" w:hAnsi="Calibri"/>
          <w:b/>
          <w:bCs/>
          <w:sz w:val="20"/>
          <w:szCs w:val="20"/>
        </w:rPr>
      </w:pPr>
    </w:p>
    <w:p w14:paraId="53D5C41C" w14:textId="4AD145DB" w:rsidR="001C34B7" w:rsidRPr="009647F8" w:rsidRDefault="001C34B7" w:rsidP="001C34B7">
      <w:pPr>
        <w:rPr>
          <w:rFonts w:ascii="Calibri" w:hAnsi="Calibri"/>
          <w:bCs/>
          <w:sz w:val="20"/>
          <w:szCs w:val="20"/>
        </w:rPr>
      </w:pPr>
      <w:r w:rsidRPr="009647F8">
        <w:rPr>
          <w:rFonts w:ascii="Calibri" w:hAnsi="Calibri"/>
          <w:bCs/>
          <w:sz w:val="20"/>
          <w:szCs w:val="20"/>
        </w:rPr>
        <w:t>Breach of Fiduciary Duty</w:t>
      </w:r>
    </w:p>
    <w:p w14:paraId="21099012" w14:textId="395CA179" w:rsidR="00B27066" w:rsidRPr="009647F8" w:rsidRDefault="00B27066" w:rsidP="008224A1">
      <w:pPr>
        <w:pStyle w:val="ListParagraph"/>
        <w:numPr>
          <w:ilvl w:val="0"/>
          <w:numId w:val="114"/>
        </w:numPr>
        <w:rPr>
          <w:rFonts w:ascii="Calibri" w:hAnsi="Calibri"/>
          <w:bCs/>
          <w:i/>
          <w:sz w:val="20"/>
          <w:szCs w:val="20"/>
        </w:rPr>
      </w:pPr>
      <w:r w:rsidRPr="009647F8">
        <w:rPr>
          <w:rFonts w:ascii="Calibri" w:hAnsi="Calibri"/>
          <w:sz w:val="20"/>
          <w:szCs w:val="20"/>
        </w:rPr>
        <w:t xml:space="preserve">Improper Purpose Doctrine: Issuance of shares to prevent a takeover bid is </w:t>
      </w:r>
      <w:r w:rsidR="006A24F3">
        <w:rPr>
          <w:rFonts w:ascii="Calibri" w:hAnsi="Calibri"/>
          <w:sz w:val="20"/>
          <w:szCs w:val="20"/>
        </w:rPr>
        <w:t xml:space="preserve">always </w:t>
      </w:r>
      <w:r w:rsidRPr="009647F8">
        <w:rPr>
          <w:rFonts w:ascii="Calibri" w:hAnsi="Calibri"/>
          <w:sz w:val="20"/>
          <w:szCs w:val="20"/>
        </w:rPr>
        <w:t xml:space="preserve">an improper purpose (objective standard) even if for the </w:t>
      </w:r>
      <w:r w:rsidRPr="009647F8">
        <w:rPr>
          <w:rFonts w:ascii="Calibri" w:hAnsi="Calibri"/>
          <w:i/>
          <w:sz w:val="20"/>
          <w:szCs w:val="20"/>
        </w:rPr>
        <w:t>bona fide</w:t>
      </w:r>
      <w:r w:rsidRPr="009647F8">
        <w:rPr>
          <w:rFonts w:ascii="Calibri" w:hAnsi="Calibri"/>
          <w:sz w:val="20"/>
          <w:szCs w:val="20"/>
        </w:rPr>
        <w:t xml:space="preserve"> benefit of the CO (</w:t>
      </w:r>
      <w:r w:rsidRPr="009647F8">
        <w:rPr>
          <w:rFonts w:ascii="Calibri" w:hAnsi="Calibri"/>
          <w:color w:val="0000FF"/>
          <w:sz w:val="20"/>
          <w:szCs w:val="20"/>
        </w:rPr>
        <w:t>Bonisteel</w:t>
      </w:r>
      <w:r w:rsidRPr="009647F8">
        <w:rPr>
          <w:rFonts w:ascii="Calibri" w:hAnsi="Calibri"/>
          <w:sz w:val="20"/>
          <w:szCs w:val="20"/>
        </w:rPr>
        <w:t>)</w:t>
      </w:r>
    </w:p>
    <w:p w14:paraId="384FF894" w14:textId="6C814D38" w:rsidR="00677776" w:rsidRPr="009647F8" w:rsidRDefault="00677776" w:rsidP="008224A1">
      <w:pPr>
        <w:pStyle w:val="ListParagraph"/>
        <w:numPr>
          <w:ilvl w:val="1"/>
          <w:numId w:val="114"/>
        </w:numPr>
        <w:rPr>
          <w:rFonts w:ascii="Calibri" w:hAnsi="Calibri"/>
          <w:sz w:val="20"/>
          <w:szCs w:val="20"/>
        </w:rPr>
      </w:pPr>
      <w:r w:rsidRPr="009647F8">
        <w:rPr>
          <w:rFonts w:ascii="Calibri" w:hAnsi="Calibri"/>
          <w:sz w:val="20"/>
          <w:szCs w:val="20"/>
        </w:rPr>
        <w:t xml:space="preserve">Objective standard per </w:t>
      </w:r>
      <w:r w:rsidRPr="009647F8">
        <w:rPr>
          <w:rFonts w:ascii="Calibri" w:hAnsi="Calibri"/>
          <w:color w:val="0000FF"/>
          <w:sz w:val="20"/>
          <w:szCs w:val="20"/>
        </w:rPr>
        <w:t>Hogg v Cramphorn</w:t>
      </w:r>
      <w:r w:rsidR="00AF6D03" w:rsidRPr="009647F8">
        <w:rPr>
          <w:rFonts w:ascii="Calibri" w:hAnsi="Calibri"/>
          <w:sz w:val="20"/>
          <w:szCs w:val="20"/>
        </w:rPr>
        <w:t xml:space="preserve"> (discussed in </w:t>
      </w:r>
      <w:r w:rsidR="00AF6D03" w:rsidRPr="009647F8">
        <w:rPr>
          <w:rFonts w:ascii="Calibri" w:hAnsi="Calibri"/>
          <w:color w:val="0000FF"/>
          <w:sz w:val="20"/>
          <w:szCs w:val="20"/>
        </w:rPr>
        <w:t>Teck Corp</w:t>
      </w:r>
      <w:r w:rsidR="00AF6D03" w:rsidRPr="009647F8">
        <w:rPr>
          <w:rFonts w:ascii="Calibri" w:hAnsi="Calibri"/>
          <w:sz w:val="20"/>
          <w:szCs w:val="20"/>
        </w:rPr>
        <w:t>)</w:t>
      </w:r>
    </w:p>
    <w:p w14:paraId="62CEBE01" w14:textId="42B477FB" w:rsidR="001E5C8A" w:rsidRPr="009647F8" w:rsidRDefault="004F6919" w:rsidP="008224A1">
      <w:pPr>
        <w:pStyle w:val="ListParagraph"/>
        <w:numPr>
          <w:ilvl w:val="0"/>
          <w:numId w:val="114"/>
        </w:numPr>
        <w:rPr>
          <w:rFonts w:ascii="Calibri" w:hAnsi="Calibri"/>
          <w:bCs/>
          <w:i/>
          <w:sz w:val="20"/>
          <w:szCs w:val="20"/>
        </w:rPr>
      </w:pPr>
      <w:r w:rsidRPr="009647F8">
        <w:rPr>
          <w:rFonts w:ascii="Calibri" w:hAnsi="Calibri"/>
          <w:b/>
          <w:sz w:val="20"/>
          <w:szCs w:val="20"/>
        </w:rPr>
        <w:t xml:space="preserve">Proper Purpose </w:t>
      </w:r>
      <w:r w:rsidR="005B3806" w:rsidRPr="009647F8">
        <w:rPr>
          <w:rFonts w:ascii="Calibri" w:hAnsi="Calibri"/>
          <w:b/>
          <w:sz w:val="20"/>
          <w:szCs w:val="20"/>
        </w:rPr>
        <w:t>Test</w:t>
      </w:r>
      <w:r w:rsidR="00DA0FEE" w:rsidRPr="009647F8">
        <w:rPr>
          <w:rFonts w:ascii="Calibri" w:hAnsi="Calibri"/>
          <w:b/>
          <w:sz w:val="20"/>
          <w:szCs w:val="20"/>
        </w:rPr>
        <w:t xml:space="preserve"> </w:t>
      </w:r>
      <w:r w:rsidR="00DA0FEE" w:rsidRPr="009647F8">
        <w:rPr>
          <w:rFonts w:ascii="Calibri" w:hAnsi="Calibri"/>
          <w:sz w:val="20"/>
          <w:szCs w:val="20"/>
        </w:rPr>
        <w:t>(</w:t>
      </w:r>
      <w:r w:rsidR="00DA0FEE" w:rsidRPr="009647F8">
        <w:rPr>
          <w:rFonts w:ascii="Calibri" w:hAnsi="Calibri"/>
          <w:color w:val="0000FF"/>
          <w:sz w:val="20"/>
          <w:szCs w:val="20"/>
        </w:rPr>
        <w:t>Teck Cor</w:t>
      </w:r>
      <w:r w:rsidR="00920BB9" w:rsidRPr="009647F8">
        <w:rPr>
          <w:rFonts w:ascii="Calibri" w:hAnsi="Calibri"/>
          <w:color w:val="0000FF"/>
          <w:sz w:val="20"/>
          <w:szCs w:val="20"/>
        </w:rPr>
        <w:t>p</w:t>
      </w:r>
      <w:r w:rsidR="00920BB9" w:rsidRPr="009647F8">
        <w:rPr>
          <w:rFonts w:ascii="Calibri" w:hAnsi="Calibri"/>
          <w:sz w:val="20"/>
          <w:szCs w:val="20"/>
        </w:rPr>
        <w:t>)</w:t>
      </w:r>
    </w:p>
    <w:p w14:paraId="01C020BC" w14:textId="4DF1E4DF" w:rsidR="00920BB9" w:rsidRPr="009647F8" w:rsidRDefault="00920BB9" w:rsidP="008224A1">
      <w:pPr>
        <w:pStyle w:val="ListParagraph"/>
        <w:numPr>
          <w:ilvl w:val="1"/>
          <w:numId w:val="114"/>
        </w:numPr>
        <w:rPr>
          <w:rFonts w:ascii="Calibri" w:hAnsi="Calibri"/>
          <w:bCs/>
          <w:i/>
          <w:sz w:val="20"/>
          <w:szCs w:val="20"/>
        </w:rPr>
      </w:pPr>
      <w:r w:rsidRPr="009647F8">
        <w:rPr>
          <w:rFonts w:ascii="Calibri" w:hAnsi="Calibri"/>
          <w:sz w:val="20"/>
          <w:szCs w:val="20"/>
        </w:rPr>
        <w:t>Used to determine Director’s liability re: bona fide act in the best interests of the CO</w:t>
      </w:r>
    </w:p>
    <w:p w14:paraId="0BEE5A8A" w14:textId="31AB629E" w:rsidR="00C97C3C" w:rsidRPr="009647F8" w:rsidRDefault="00C97C3C" w:rsidP="008224A1">
      <w:pPr>
        <w:pStyle w:val="ListParagraph"/>
        <w:numPr>
          <w:ilvl w:val="1"/>
          <w:numId w:val="116"/>
        </w:numPr>
        <w:rPr>
          <w:rFonts w:ascii="Calibri" w:hAnsi="Calibri"/>
          <w:sz w:val="20"/>
          <w:szCs w:val="20"/>
        </w:rPr>
      </w:pPr>
      <w:bookmarkStart w:id="31" w:name="_Toc298682348"/>
      <w:bookmarkEnd w:id="30"/>
      <w:r w:rsidRPr="009647F8">
        <w:rPr>
          <w:rFonts w:ascii="Calibri" w:hAnsi="Calibri"/>
          <w:sz w:val="20"/>
          <w:szCs w:val="20"/>
        </w:rPr>
        <w:t xml:space="preserve">Courts </w:t>
      </w:r>
      <w:r w:rsidR="006A24F3">
        <w:rPr>
          <w:rFonts w:ascii="Calibri" w:hAnsi="Calibri"/>
          <w:sz w:val="20"/>
          <w:szCs w:val="20"/>
        </w:rPr>
        <w:t xml:space="preserve">must </w:t>
      </w:r>
      <w:r w:rsidRPr="009647F8">
        <w:rPr>
          <w:rFonts w:ascii="Calibri" w:hAnsi="Calibri"/>
          <w:sz w:val="20"/>
          <w:szCs w:val="20"/>
        </w:rPr>
        <w:t xml:space="preserve">determine the primary purpose of the actions of the Directors. If the primary purpose was </w:t>
      </w:r>
      <w:r w:rsidR="007C0CBE" w:rsidRPr="006A24F3">
        <w:rPr>
          <w:rFonts w:ascii="Calibri" w:hAnsi="Calibri"/>
          <w:sz w:val="20"/>
          <w:szCs w:val="20"/>
          <w:u w:val="single"/>
        </w:rPr>
        <w:t>not</w:t>
      </w:r>
      <w:r w:rsidR="007C0CBE" w:rsidRPr="009647F8">
        <w:rPr>
          <w:rFonts w:ascii="Calibri" w:hAnsi="Calibri"/>
          <w:sz w:val="20"/>
          <w:szCs w:val="20"/>
        </w:rPr>
        <w:t xml:space="preserve"> </w:t>
      </w:r>
      <w:r w:rsidRPr="009647F8">
        <w:rPr>
          <w:rFonts w:ascii="Calibri" w:hAnsi="Calibri"/>
          <w:sz w:val="20"/>
          <w:szCs w:val="20"/>
        </w:rPr>
        <w:t xml:space="preserve">to defeat the </w:t>
      </w:r>
      <w:r w:rsidR="00530F89" w:rsidRPr="009647F8">
        <w:rPr>
          <w:rFonts w:ascii="Calibri" w:hAnsi="Calibri"/>
          <w:sz w:val="20"/>
          <w:szCs w:val="20"/>
        </w:rPr>
        <w:t>takeover</w:t>
      </w:r>
      <w:r w:rsidRPr="009647F8">
        <w:rPr>
          <w:rFonts w:ascii="Calibri" w:hAnsi="Calibri"/>
          <w:sz w:val="20"/>
          <w:szCs w:val="20"/>
        </w:rPr>
        <w:t xml:space="preserve">, </w:t>
      </w:r>
      <w:r w:rsidR="007C0CBE" w:rsidRPr="009647F8">
        <w:rPr>
          <w:rFonts w:ascii="Calibri" w:hAnsi="Calibri"/>
          <w:sz w:val="20"/>
          <w:szCs w:val="20"/>
        </w:rPr>
        <w:t>then the inquiry is over.</w:t>
      </w:r>
      <w:r w:rsidR="001D475B" w:rsidRPr="009647F8">
        <w:rPr>
          <w:rFonts w:ascii="Calibri" w:hAnsi="Calibri"/>
          <w:sz w:val="20"/>
          <w:szCs w:val="20"/>
        </w:rPr>
        <w:t xml:space="preserve"> If it was, proceed to 2.</w:t>
      </w:r>
    </w:p>
    <w:p w14:paraId="36DA91CB" w14:textId="4A8D5F8D" w:rsidR="00864232" w:rsidRPr="009647F8" w:rsidRDefault="00864232" w:rsidP="008224A1">
      <w:pPr>
        <w:pStyle w:val="ListParagraph"/>
        <w:numPr>
          <w:ilvl w:val="2"/>
          <w:numId w:val="115"/>
        </w:numPr>
        <w:rPr>
          <w:rFonts w:ascii="Calibri" w:hAnsi="Calibri"/>
          <w:sz w:val="20"/>
          <w:szCs w:val="20"/>
        </w:rPr>
      </w:pPr>
      <w:r w:rsidRPr="009647F8">
        <w:rPr>
          <w:rFonts w:ascii="Calibri" w:hAnsi="Calibri"/>
          <w:color w:val="0000FF"/>
          <w:sz w:val="20"/>
          <w:szCs w:val="20"/>
        </w:rPr>
        <w:t>Teck Corp</w:t>
      </w:r>
      <w:r w:rsidRPr="009647F8">
        <w:rPr>
          <w:rFonts w:ascii="Calibri" w:hAnsi="Calibri"/>
          <w:sz w:val="20"/>
          <w:szCs w:val="20"/>
        </w:rPr>
        <w:t xml:space="preserve">: </w:t>
      </w:r>
      <w:r w:rsidR="006461FE" w:rsidRPr="009647F8">
        <w:rPr>
          <w:rFonts w:ascii="Calibri" w:hAnsi="Calibri"/>
          <w:sz w:val="20"/>
          <w:szCs w:val="20"/>
        </w:rPr>
        <w:t>P</w:t>
      </w:r>
      <w:r w:rsidRPr="009647F8">
        <w:rPr>
          <w:rFonts w:ascii="Calibri" w:hAnsi="Calibri"/>
          <w:sz w:val="20"/>
          <w:szCs w:val="20"/>
        </w:rPr>
        <w:t xml:space="preserve">rimary purpose was </w:t>
      </w:r>
      <w:r w:rsidRPr="009647F8">
        <w:rPr>
          <w:rFonts w:ascii="Calibri" w:hAnsi="Calibri"/>
          <w:sz w:val="20"/>
          <w:szCs w:val="20"/>
          <w:u w:val="single"/>
        </w:rPr>
        <w:t>not</w:t>
      </w:r>
      <w:r w:rsidRPr="009647F8">
        <w:rPr>
          <w:rFonts w:ascii="Calibri" w:hAnsi="Calibri"/>
          <w:sz w:val="20"/>
          <w:szCs w:val="20"/>
        </w:rPr>
        <w:t xml:space="preserve"> to prevent takeover; distinguishing from </w:t>
      </w:r>
      <w:r w:rsidRPr="009647F8">
        <w:rPr>
          <w:rFonts w:ascii="Calibri" w:hAnsi="Calibri"/>
          <w:color w:val="0000FF"/>
          <w:sz w:val="20"/>
          <w:szCs w:val="20"/>
        </w:rPr>
        <w:t>Bonisteel</w:t>
      </w:r>
      <w:r w:rsidRPr="009647F8">
        <w:rPr>
          <w:rFonts w:ascii="Calibri" w:hAnsi="Calibri"/>
          <w:sz w:val="20"/>
          <w:szCs w:val="20"/>
        </w:rPr>
        <w:t xml:space="preserve"> and </w:t>
      </w:r>
      <w:r w:rsidRPr="009647F8">
        <w:rPr>
          <w:rFonts w:ascii="Calibri" w:hAnsi="Calibri"/>
          <w:color w:val="0000FF"/>
          <w:sz w:val="20"/>
          <w:szCs w:val="20"/>
        </w:rPr>
        <w:t>Hogg</w:t>
      </w:r>
    </w:p>
    <w:p w14:paraId="6885EABA" w14:textId="77777777" w:rsidR="00C97C3C" w:rsidRPr="009647F8" w:rsidRDefault="00C97C3C" w:rsidP="008224A1">
      <w:pPr>
        <w:pStyle w:val="ListParagraph"/>
        <w:numPr>
          <w:ilvl w:val="1"/>
          <w:numId w:val="116"/>
        </w:numPr>
        <w:rPr>
          <w:rFonts w:ascii="Calibri" w:hAnsi="Calibri"/>
          <w:sz w:val="20"/>
          <w:szCs w:val="20"/>
        </w:rPr>
      </w:pPr>
      <w:r w:rsidRPr="009647F8">
        <w:rPr>
          <w:rFonts w:ascii="Calibri" w:hAnsi="Calibri"/>
          <w:sz w:val="20"/>
          <w:szCs w:val="20"/>
        </w:rPr>
        <w:t xml:space="preserve">Directors are entitled to consider corporate reputation, experiences and policies of anyone seeking to takeover the corporation. If they decide </w:t>
      </w:r>
      <w:r w:rsidRPr="009647F8">
        <w:rPr>
          <w:rFonts w:ascii="Calibri" w:hAnsi="Calibri"/>
          <w:b/>
          <w:sz w:val="20"/>
          <w:szCs w:val="20"/>
        </w:rPr>
        <w:t>on reasonable grounds</w:t>
      </w:r>
      <w:r w:rsidRPr="009647F8">
        <w:rPr>
          <w:rFonts w:ascii="Calibri" w:hAnsi="Calibri"/>
          <w:sz w:val="20"/>
          <w:szCs w:val="20"/>
        </w:rPr>
        <w:t xml:space="preserve"> that takeover will cause </w:t>
      </w:r>
      <w:r w:rsidRPr="009647F8">
        <w:rPr>
          <w:rFonts w:ascii="Calibri" w:hAnsi="Calibri"/>
          <w:i/>
          <w:sz w:val="20"/>
          <w:szCs w:val="20"/>
        </w:rPr>
        <w:t>substantial damage</w:t>
      </w:r>
      <w:r w:rsidRPr="009647F8">
        <w:rPr>
          <w:rFonts w:ascii="Calibri" w:hAnsi="Calibri"/>
          <w:sz w:val="20"/>
          <w:szCs w:val="20"/>
        </w:rPr>
        <w:t xml:space="preserve"> to the COs interest, they are entitled to use their power to protect the CO</w:t>
      </w:r>
    </w:p>
    <w:p w14:paraId="65E3239F" w14:textId="1883335E" w:rsidR="005B3495" w:rsidRPr="009647F8" w:rsidRDefault="005B3495" w:rsidP="008224A1">
      <w:pPr>
        <w:pStyle w:val="ListParagraph"/>
        <w:numPr>
          <w:ilvl w:val="2"/>
          <w:numId w:val="116"/>
        </w:numPr>
        <w:rPr>
          <w:rFonts w:ascii="Calibri" w:hAnsi="Calibri"/>
          <w:sz w:val="20"/>
          <w:szCs w:val="20"/>
        </w:rPr>
      </w:pPr>
      <w:r w:rsidRPr="009647F8">
        <w:rPr>
          <w:rFonts w:ascii="Calibri" w:hAnsi="Calibri"/>
          <w:bCs/>
          <w:sz w:val="20"/>
          <w:szCs w:val="20"/>
        </w:rPr>
        <w:t>If no reasonable grounds, then the issuance of shares can be set aside and no damages paid (</w:t>
      </w:r>
      <w:r w:rsidRPr="009647F8">
        <w:rPr>
          <w:rFonts w:ascii="Calibri" w:hAnsi="Calibri"/>
          <w:bCs/>
          <w:color w:val="0000FF"/>
          <w:sz w:val="20"/>
          <w:szCs w:val="20"/>
        </w:rPr>
        <w:t>Bonisteel</w:t>
      </w:r>
      <w:r w:rsidRPr="009647F8">
        <w:rPr>
          <w:rFonts w:ascii="Calibri" w:hAnsi="Calibri"/>
          <w:bCs/>
          <w:sz w:val="20"/>
          <w:szCs w:val="20"/>
        </w:rPr>
        <w:t>)</w:t>
      </w:r>
    </w:p>
    <w:p w14:paraId="04BAC398" w14:textId="6E55643D" w:rsidR="00C97C3C" w:rsidRPr="009647F8" w:rsidRDefault="009B6DC8" w:rsidP="008224A1">
      <w:pPr>
        <w:pStyle w:val="ListParagraph"/>
        <w:numPr>
          <w:ilvl w:val="2"/>
          <w:numId w:val="116"/>
        </w:numPr>
        <w:rPr>
          <w:rFonts w:ascii="Calibri" w:hAnsi="Calibri"/>
          <w:sz w:val="20"/>
          <w:szCs w:val="20"/>
        </w:rPr>
      </w:pPr>
      <w:r w:rsidRPr="009647F8">
        <w:rPr>
          <w:rFonts w:ascii="Calibri" w:hAnsi="Calibri"/>
          <w:bCs/>
          <w:sz w:val="20"/>
          <w:szCs w:val="20"/>
        </w:rPr>
        <w:t>If the purpose was to defeat takeover BUT was in the best interests of the CO, no breach (</w:t>
      </w:r>
      <w:r w:rsidRPr="009647F8">
        <w:rPr>
          <w:rFonts w:ascii="Calibri" w:hAnsi="Calibri"/>
          <w:bCs/>
          <w:color w:val="0000FF"/>
          <w:sz w:val="20"/>
          <w:szCs w:val="20"/>
        </w:rPr>
        <w:t>Teck Corp</w:t>
      </w:r>
      <w:r w:rsidRPr="009647F8">
        <w:rPr>
          <w:rFonts w:ascii="Calibri" w:hAnsi="Calibri"/>
          <w:bCs/>
          <w:sz w:val="20"/>
          <w:szCs w:val="20"/>
        </w:rPr>
        <w:t>)</w:t>
      </w:r>
    </w:p>
    <w:p w14:paraId="4C95C08D" w14:textId="77777777" w:rsidR="00EF7F7E" w:rsidRPr="009647F8" w:rsidRDefault="00EF7F7E" w:rsidP="008224A1">
      <w:pPr>
        <w:pStyle w:val="ListParagraph"/>
        <w:numPr>
          <w:ilvl w:val="1"/>
          <w:numId w:val="114"/>
        </w:numPr>
        <w:rPr>
          <w:rFonts w:ascii="Calibri" w:hAnsi="Calibri"/>
          <w:bCs/>
          <w:sz w:val="20"/>
          <w:szCs w:val="20"/>
        </w:rPr>
      </w:pPr>
      <w:r w:rsidRPr="009647F8">
        <w:rPr>
          <w:rFonts w:ascii="Calibri" w:hAnsi="Calibri"/>
          <w:b/>
          <w:bCs/>
          <w:sz w:val="20"/>
          <w:szCs w:val="20"/>
        </w:rPr>
        <w:t>N.B.</w:t>
      </w:r>
      <w:r w:rsidRPr="009647F8">
        <w:rPr>
          <w:rFonts w:ascii="Calibri" w:hAnsi="Calibri"/>
          <w:bCs/>
          <w:sz w:val="20"/>
          <w:szCs w:val="20"/>
        </w:rPr>
        <w:t xml:space="preserve"> Talk about Justice Berger’s judgment – that he uses English and Australian case law to develop a novel approach and develop a new test out of </w:t>
      </w:r>
      <w:r w:rsidRPr="009647F8">
        <w:rPr>
          <w:rFonts w:ascii="Calibri" w:hAnsi="Calibri"/>
          <w:bCs/>
          <w:i/>
          <w:sz w:val="20"/>
          <w:szCs w:val="20"/>
        </w:rPr>
        <w:t>obiter dicta</w:t>
      </w:r>
    </w:p>
    <w:p w14:paraId="638BAF99" w14:textId="1E37A5DB" w:rsidR="00A116F5" w:rsidRPr="009647F8" w:rsidRDefault="00A116F5" w:rsidP="008224A1">
      <w:pPr>
        <w:pStyle w:val="ListParagraph"/>
        <w:numPr>
          <w:ilvl w:val="2"/>
          <w:numId w:val="114"/>
        </w:numPr>
        <w:rPr>
          <w:rFonts w:ascii="Calibri" w:hAnsi="Calibri"/>
          <w:bCs/>
          <w:sz w:val="20"/>
          <w:szCs w:val="20"/>
        </w:rPr>
      </w:pPr>
      <w:r w:rsidRPr="009647F8">
        <w:rPr>
          <w:rFonts w:ascii="Calibri" w:hAnsi="Calibri"/>
          <w:bCs/>
          <w:sz w:val="20"/>
          <w:szCs w:val="20"/>
        </w:rPr>
        <w:t xml:space="preserve">Approach was endorsed by the SCC </w:t>
      </w:r>
      <w:r w:rsidRPr="009647F8">
        <w:rPr>
          <w:rFonts w:ascii="Calibri" w:hAnsi="Calibri"/>
          <w:sz w:val="20"/>
          <w:szCs w:val="20"/>
        </w:rPr>
        <w:t xml:space="preserve">in </w:t>
      </w:r>
      <w:r w:rsidRPr="009647F8">
        <w:rPr>
          <w:rFonts w:ascii="Calibri" w:hAnsi="Calibri"/>
          <w:color w:val="0000FF"/>
          <w:sz w:val="20"/>
          <w:szCs w:val="20"/>
        </w:rPr>
        <w:t>Peoples</w:t>
      </w:r>
      <w:r w:rsidRPr="009647F8">
        <w:rPr>
          <w:rFonts w:ascii="Calibri" w:hAnsi="Calibri"/>
          <w:sz w:val="20"/>
          <w:szCs w:val="20"/>
        </w:rPr>
        <w:t xml:space="preserve"> and </w:t>
      </w:r>
      <w:r w:rsidRPr="009647F8">
        <w:rPr>
          <w:rFonts w:ascii="Calibri" w:hAnsi="Calibri"/>
          <w:color w:val="0000FF"/>
          <w:sz w:val="20"/>
          <w:szCs w:val="20"/>
        </w:rPr>
        <w:t>Bell</w:t>
      </w:r>
    </w:p>
    <w:p w14:paraId="2808B31F" w14:textId="68B196FC" w:rsidR="00EF7F7E" w:rsidRPr="009647F8" w:rsidRDefault="00EF7F7E" w:rsidP="008224A1">
      <w:pPr>
        <w:pStyle w:val="ListParagraph"/>
        <w:numPr>
          <w:ilvl w:val="2"/>
          <w:numId w:val="114"/>
        </w:numPr>
        <w:rPr>
          <w:rFonts w:ascii="Calibri" w:hAnsi="Calibri"/>
          <w:bCs/>
          <w:sz w:val="20"/>
          <w:szCs w:val="20"/>
        </w:rPr>
      </w:pPr>
      <w:r w:rsidRPr="009647F8">
        <w:rPr>
          <w:rFonts w:ascii="Calibri" w:hAnsi="Calibri"/>
          <w:bCs/>
          <w:sz w:val="20"/>
          <w:szCs w:val="20"/>
        </w:rPr>
        <w:t xml:space="preserve">Combine this with </w:t>
      </w:r>
      <w:r w:rsidRPr="009647F8">
        <w:rPr>
          <w:rFonts w:ascii="Calibri" w:hAnsi="Calibri"/>
          <w:bCs/>
          <w:color w:val="0000FF"/>
          <w:sz w:val="20"/>
          <w:szCs w:val="20"/>
        </w:rPr>
        <w:t>BCE</w:t>
      </w:r>
      <w:r w:rsidRPr="009647F8">
        <w:rPr>
          <w:rFonts w:ascii="Calibri" w:hAnsi="Calibri"/>
          <w:bCs/>
          <w:sz w:val="20"/>
          <w:szCs w:val="20"/>
        </w:rPr>
        <w:t xml:space="preserve">’s comments re: </w:t>
      </w:r>
      <w:r w:rsidR="00121254" w:rsidRPr="009647F8">
        <w:rPr>
          <w:rFonts w:ascii="Calibri" w:hAnsi="Calibri"/>
          <w:sz w:val="20"/>
          <w:szCs w:val="20"/>
        </w:rPr>
        <w:t xml:space="preserve">the “fair treatment” component of fiduciary duty is fundamental to the </w:t>
      </w:r>
      <w:r w:rsidR="00121254" w:rsidRPr="009647F8">
        <w:rPr>
          <w:rFonts w:ascii="Calibri" w:hAnsi="Calibri"/>
          <w:i/>
          <w:sz w:val="20"/>
          <w:szCs w:val="20"/>
        </w:rPr>
        <w:t xml:space="preserve">reasonable expectations </w:t>
      </w:r>
      <w:r w:rsidR="00121254" w:rsidRPr="009647F8">
        <w:rPr>
          <w:rFonts w:ascii="Calibri" w:hAnsi="Calibri"/>
          <w:sz w:val="20"/>
          <w:szCs w:val="20"/>
        </w:rPr>
        <w:t>of stakeholders claiming an oppression remedy</w:t>
      </w:r>
    </w:p>
    <w:p w14:paraId="12AB996B" w14:textId="77777777" w:rsidR="001E5C8A" w:rsidRPr="009647F8" w:rsidRDefault="004F6919" w:rsidP="008224A1">
      <w:pPr>
        <w:pStyle w:val="ListParagraph"/>
        <w:numPr>
          <w:ilvl w:val="0"/>
          <w:numId w:val="114"/>
        </w:numPr>
        <w:rPr>
          <w:rFonts w:ascii="Calibri" w:hAnsi="Calibri"/>
          <w:bCs/>
          <w:sz w:val="20"/>
          <w:szCs w:val="20"/>
        </w:rPr>
      </w:pPr>
      <w:r w:rsidRPr="009647F8">
        <w:rPr>
          <w:rFonts w:ascii="Calibri" w:hAnsi="Calibri"/>
          <w:bCs/>
          <w:sz w:val="20"/>
          <w:szCs w:val="20"/>
        </w:rPr>
        <w:t>Proportionality Test (US ONLY):</w:t>
      </w:r>
      <w:r w:rsidRPr="009647F8">
        <w:rPr>
          <w:rFonts w:ascii="Calibri" w:hAnsi="Calibri"/>
          <w:b/>
          <w:bCs/>
          <w:sz w:val="20"/>
          <w:szCs w:val="20"/>
        </w:rPr>
        <w:t xml:space="preserve"> </w:t>
      </w:r>
      <w:r w:rsidRPr="009647F8">
        <w:rPr>
          <w:rFonts w:ascii="Calibri" w:hAnsi="Calibri"/>
          <w:bCs/>
          <w:sz w:val="20"/>
          <w:szCs w:val="20"/>
        </w:rPr>
        <w:t>Response to threat can only be by taking proportional measures</w:t>
      </w:r>
    </w:p>
    <w:p w14:paraId="70772796" w14:textId="7C2A0E50" w:rsidR="004C5C22" w:rsidRPr="00517E06" w:rsidRDefault="00847209" w:rsidP="00517E06">
      <w:pPr>
        <w:pStyle w:val="Heading2"/>
        <w:rPr>
          <w:rFonts w:ascii="Calibri" w:hAnsi="Calibri"/>
          <w:b w:val="0"/>
          <w:color w:val="auto"/>
          <w:sz w:val="20"/>
          <w:szCs w:val="20"/>
        </w:rPr>
      </w:pPr>
      <w:bookmarkStart w:id="32" w:name="_(c)_Relief_from"/>
      <w:bookmarkEnd w:id="31"/>
      <w:bookmarkEnd w:id="32"/>
      <w:r w:rsidRPr="009647F8">
        <w:rPr>
          <w:rFonts w:ascii="Calibri" w:hAnsi="Calibri"/>
          <w:b w:val="0"/>
          <w:color w:val="auto"/>
          <w:sz w:val="20"/>
          <w:szCs w:val="20"/>
        </w:rPr>
        <w:t xml:space="preserve"> </w:t>
      </w:r>
      <w:bookmarkStart w:id="33" w:name="_Toc259613461"/>
      <w:r w:rsidR="00023E52" w:rsidRPr="009647F8">
        <w:rPr>
          <w:rFonts w:ascii="Calibri" w:hAnsi="Calibri"/>
          <w:b w:val="0"/>
          <w:color w:val="auto"/>
          <w:sz w:val="20"/>
          <w:szCs w:val="20"/>
        </w:rPr>
        <w:t>(c) Relief from Liability – BCA, s. 233(6)</w:t>
      </w:r>
      <w:bookmarkEnd w:id="33"/>
    </w:p>
    <w:tbl>
      <w:tblPr>
        <w:tblStyle w:val="TableGrid"/>
        <w:tblW w:w="0" w:type="auto"/>
        <w:tblBorders>
          <w:top w:val="dotDash" w:sz="4" w:space="0" w:color="auto"/>
          <w:left w:val="dotDash" w:sz="4" w:space="0" w:color="auto"/>
          <w:bottom w:val="dotDash" w:sz="4" w:space="0" w:color="auto"/>
          <w:right w:val="dotDash" w:sz="4" w:space="0" w:color="auto"/>
          <w:insideH w:val="none" w:sz="0" w:space="0" w:color="auto"/>
          <w:insideV w:val="none" w:sz="0" w:space="0" w:color="auto"/>
        </w:tblBorders>
        <w:tblLook w:val="06A0" w:firstRow="1" w:lastRow="0" w:firstColumn="1" w:lastColumn="0" w:noHBand="1" w:noVBand="1"/>
      </w:tblPr>
      <w:tblGrid>
        <w:gridCol w:w="11016"/>
      </w:tblGrid>
      <w:tr w:rsidR="00E176D7" w:rsidRPr="009647F8" w14:paraId="62168FED" w14:textId="77777777" w:rsidTr="00E176D7">
        <w:tc>
          <w:tcPr>
            <w:tcW w:w="11016" w:type="dxa"/>
          </w:tcPr>
          <w:p w14:paraId="7CFBC737" w14:textId="77777777" w:rsidR="00E176D7" w:rsidRPr="009647F8" w:rsidRDefault="00E176D7" w:rsidP="00AC142B">
            <w:pPr>
              <w:rPr>
                <w:rFonts w:ascii="Calibri" w:hAnsi="Calibri"/>
                <w:sz w:val="20"/>
                <w:szCs w:val="20"/>
              </w:rPr>
            </w:pPr>
            <w:r w:rsidRPr="009647F8">
              <w:rPr>
                <w:rFonts w:ascii="Calibri" w:hAnsi="Calibri"/>
                <w:sz w:val="20"/>
                <w:szCs w:val="20"/>
              </w:rPr>
              <w:t>Breach of Duty owed under 142 &gt; Derivative Action (by minority SHs)</w:t>
            </w:r>
          </w:p>
        </w:tc>
      </w:tr>
      <w:tr w:rsidR="00E176D7" w:rsidRPr="009647F8" w14:paraId="06A30FCF" w14:textId="77777777" w:rsidTr="00E176D7">
        <w:tc>
          <w:tcPr>
            <w:tcW w:w="11016" w:type="dxa"/>
          </w:tcPr>
          <w:p w14:paraId="169C562F" w14:textId="77777777" w:rsidR="00E176D7" w:rsidRPr="009647F8" w:rsidRDefault="00E176D7" w:rsidP="00AC142B">
            <w:pPr>
              <w:rPr>
                <w:rFonts w:ascii="Calibri" w:hAnsi="Calibri"/>
                <w:sz w:val="20"/>
                <w:szCs w:val="20"/>
              </w:rPr>
            </w:pPr>
          </w:p>
        </w:tc>
      </w:tr>
      <w:tr w:rsidR="00E176D7" w:rsidRPr="009647F8" w14:paraId="43243E7B" w14:textId="77777777" w:rsidTr="00E176D7">
        <w:tc>
          <w:tcPr>
            <w:tcW w:w="11016" w:type="dxa"/>
          </w:tcPr>
          <w:p w14:paraId="38A23DA9" w14:textId="03655CA8" w:rsidR="00E176D7" w:rsidRPr="009647F8" w:rsidRDefault="00E176D7" w:rsidP="00AC142B">
            <w:pPr>
              <w:rPr>
                <w:rFonts w:ascii="Calibri" w:hAnsi="Calibri"/>
                <w:sz w:val="20"/>
                <w:szCs w:val="20"/>
              </w:rPr>
            </w:pPr>
            <w:r w:rsidRPr="009647F8">
              <w:rPr>
                <w:rFonts w:ascii="Calibri" w:hAnsi="Calibri"/>
                <w:sz w:val="20"/>
                <w:szCs w:val="20"/>
              </w:rPr>
              <w:t xml:space="preserve">1. Self-Dealing (can be ratified by SH special resolution per </w:t>
            </w:r>
            <w:r w:rsidRPr="009647F8">
              <w:rPr>
                <w:rFonts w:ascii="Calibri" w:hAnsi="Calibri"/>
                <w:color w:val="0000FF"/>
                <w:sz w:val="20"/>
                <w:szCs w:val="20"/>
              </w:rPr>
              <w:t>Beatty</w:t>
            </w:r>
            <w:r w:rsidRPr="009647F8">
              <w:rPr>
                <w:rFonts w:ascii="Calibri" w:hAnsi="Calibri"/>
                <w:sz w:val="20"/>
                <w:szCs w:val="20"/>
              </w:rPr>
              <w:t>)</w:t>
            </w:r>
          </w:p>
        </w:tc>
      </w:tr>
      <w:tr w:rsidR="00E176D7" w:rsidRPr="009647F8" w14:paraId="56996EA4" w14:textId="77777777" w:rsidTr="00E176D7">
        <w:tc>
          <w:tcPr>
            <w:tcW w:w="11016" w:type="dxa"/>
          </w:tcPr>
          <w:p w14:paraId="607DD677" w14:textId="62A041B7" w:rsidR="00E176D7" w:rsidRPr="009647F8" w:rsidRDefault="00E176D7" w:rsidP="00AC142B">
            <w:pPr>
              <w:rPr>
                <w:rFonts w:ascii="Calibri" w:hAnsi="Calibri"/>
                <w:sz w:val="20"/>
                <w:szCs w:val="20"/>
              </w:rPr>
            </w:pPr>
            <w:r w:rsidRPr="009647F8">
              <w:rPr>
                <w:rFonts w:ascii="Calibri" w:hAnsi="Calibri"/>
                <w:sz w:val="20"/>
                <w:szCs w:val="20"/>
              </w:rPr>
              <w:t>2. Other (ratification does not stop action per s. 233(6))</w:t>
            </w:r>
          </w:p>
        </w:tc>
      </w:tr>
      <w:tr w:rsidR="00E176D7" w:rsidRPr="009647F8" w14:paraId="600629B5" w14:textId="77777777" w:rsidTr="00E176D7">
        <w:tc>
          <w:tcPr>
            <w:tcW w:w="11016" w:type="dxa"/>
          </w:tcPr>
          <w:p w14:paraId="57367A7E" w14:textId="77777777" w:rsidR="00E176D7" w:rsidRPr="009647F8" w:rsidRDefault="00E176D7" w:rsidP="008224A1">
            <w:pPr>
              <w:pStyle w:val="ListParagraph"/>
              <w:numPr>
                <w:ilvl w:val="0"/>
                <w:numId w:val="117"/>
              </w:numPr>
              <w:rPr>
                <w:rFonts w:ascii="Calibri" w:hAnsi="Calibri"/>
                <w:sz w:val="20"/>
                <w:szCs w:val="20"/>
              </w:rPr>
            </w:pPr>
            <w:r w:rsidRPr="009647F8">
              <w:rPr>
                <w:rFonts w:ascii="Calibri" w:hAnsi="Calibri"/>
                <w:sz w:val="20"/>
                <w:szCs w:val="20"/>
              </w:rPr>
              <w:t>142(3) Waiver</w:t>
            </w:r>
          </w:p>
        </w:tc>
      </w:tr>
      <w:tr w:rsidR="00E176D7" w:rsidRPr="009647F8" w14:paraId="74EA4324" w14:textId="77777777" w:rsidTr="00E176D7">
        <w:tc>
          <w:tcPr>
            <w:tcW w:w="11016" w:type="dxa"/>
          </w:tcPr>
          <w:p w14:paraId="677B0135" w14:textId="77777777" w:rsidR="00E176D7" w:rsidRPr="009647F8" w:rsidRDefault="00E176D7" w:rsidP="008224A1">
            <w:pPr>
              <w:pStyle w:val="ListParagraph"/>
              <w:numPr>
                <w:ilvl w:val="0"/>
                <w:numId w:val="117"/>
              </w:numPr>
              <w:rPr>
                <w:rFonts w:ascii="Calibri" w:hAnsi="Calibri"/>
                <w:sz w:val="20"/>
                <w:szCs w:val="20"/>
              </w:rPr>
            </w:pPr>
            <w:r w:rsidRPr="009647F8">
              <w:rPr>
                <w:rFonts w:ascii="Calibri" w:hAnsi="Calibri"/>
                <w:sz w:val="20"/>
                <w:szCs w:val="20"/>
              </w:rPr>
              <w:t>157 Reliance (defense to 154 &amp; 142)</w:t>
            </w:r>
          </w:p>
        </w:tc>
      </w:tr>
      <w:tr w:rsidR="00E176D7" w:rsidRPr="009647F8" w14:paraId="647B1252" w14:textId="77777777" w:rsidTr="00E176D7">
        <w:tc>
          <w:tcPr>
            <w:tcW w:w="11016" w:type="dxa"/>
          </w:tcPr>
          <w:p w14:paraId="5A1EA3B4" w14:textId="77777777" w:rsidR="00E176D7" w:rsidRPr="009647F8" w:rsidRDefault="00E176D7" w:rsidP="008224A1">
            <w:pPr>
              <w:pStyle w:val="ListParagraph"/>
              <w:numPr>
                <w:ilvl w:val="0"/>
                <w:numId w:val="117"/>
              </w:numPr>
              <w:rPr>
                <w:rFonts w:ascii="Calibri" w:hAnsi="Calibri"/>
                <w:sz w:val="20"/>
                <w:szCs w:val="20"/>
              </w:rPr>
            </w:pPr>
            <w:r w:rsidRPr="009647F8">
              <w:rPr>
                <w:rFonts w:ascii="Calibri" w:hAnsi="Calibri"/>
                <w:sz w:val="20"/>
                <w:szCs w:val="20"/>
              </w:rPr>
              <w:t>234 Good Faith</w:t>
            </w:r>
          </w:p>
        </w:tc>
      </w:tr>
      <w:tr w:rsidR="00E176D7" w:rsidRPr="009647F8" w14:paraId="5FB6D063" w14:textId="77777777" w:rsidTr="00E176D7">
        <w:tc>
          <w:tcPr>
            <w:tcW w:w="11016" w:type="dxa"/>
          </w:tcPr>
          <w:p w14:paraId="607ABD23" w14:textId="0D8B5422" w:rsidR="00E176D7" w:rsidRPr="009647F8" w:rsidRDefault="00E176D7" w:rsidP="00AC142B">
            <w:pPr>
              <w:rPr>
                <w:rFonts w:ascii="Calibri" w:hAnsi="Calibri"/>
                <w:sz w:val="20"/>
                <w:szCs w:val="20"/>
              </w:rPr>
            </w:pPr>
            <w:r w:rsidRPr="009647F8">
              <w:rPr>
                <w:rFonts w:ascii="Calibri" w:hAnsi="Calibri"/>
                <w:sz w:val="20"/>
                <w:szCs w:val="20"/>
              </w:rPr>
              <w:t>3. Remedies (“fraud on minority</w:t>
            </w:r>
            <w:r w:rsidR="00767004" w:rsidRPr="009647F8">
              <w:rPr>
                <w:rFonts w:ascii="Calibri" w:hAnsi="Calibri"/>
                <w:sz w:val="20"/>
                <w:szCs w:val="20"/>
              </w:rPr>
              <w:t>”</w:t>
            </w:r>
            <w:r w:rsidRPr="009647F8">
              <w:rPr>
                <w:rFonts w:ascii="Calibri" w:hAnsi="Calibri"/>
                <w:sz w:val="20"/>
                <w:szCs w:val="20"/>
              </w:rPr>
              <w:t>)</w:t>
            </w:r>
          </w:p>
        </w:tc>
      </w:tr>
    </w:tbl>
    <w:p w14:paraId="3B1F3290" w14:textId="77777777" w:rsidR="003606A4" w:rsidRPr="009647F8" w:rsidRDefault="003606A4" w:rsidP="00AF3766">
      <w:pPr>
        <w:rPr>
          <w:rFonts w:ascii="Calibri" w:hAnsi="Calibri"/>
          <w:sz w:val="20"/>
          <w:szCs w:val="20"/>
        </w:rPr>
      </w:pPr>
    </w:p>
    <w:p w14:paraId="5807A260" w14:textId="39C69EE8" w:rsidR="00C30A4B" w:rsidRPr="009647F8" w:rsidRDefault="00141E80" w:rsidP="00AF3766">
      <w:pPr>
        <w:rPr>
          <w:rFonts w:ascii="Calibri" w:hAnsi="Calibri"/>
          <w:sz w:val="20"/>
          <w:szCs w:val="20"/>
        </w:rPr>
      </w:pPr>
      <w:r w:rsidRPr="009647F8">
        <w:rPr>
          <w:rFonts w:ascii="Calibri" w:hAnsi="Calibri"/>
          <w:b/>
          <w:sz w:val="20"/>
          <w:szCs w:val="20"/>
        </w:rPr>
        <w:t xml:space="preserve">232 </w:t>
      </w:r>
      <w:r w:rsidRPr="009647F8">
        <w:rPr>
          <w:rFonts w:ascii="Calibri" w:hAnsi="Calibri"/>
          <w:sz w:val="20"/>
          <w:szCs w:val="20"/>
        </w:rPr>
        <w:t>Derivative Action</w:t>
      </w:r>
    </w:p>
    <w:p w14:paraId="180B901C" w14:textId="25BA8C4D" w:rsidR="00C30A4B" w:rsidRPr="009647F8" w:rsidRDefault="00C30A4B" w:rsidP="008224A1">
      <w:pPr>
        <w:pStyle w:val="ListParagraph"/>
        <w:numPr>
          <w:ilvl w:val="0"/>
          <w:numId w:val="118"/>
        </w:numPr>
        <w:rPr>
          <w:rFonts w:ascii="Calibri" w:hAnsi="Calibri"/>
          <w:sz w:val="20"/>
          <w:szCs w:val="20"/>
        </w:rPr>
      </w:pPr>
      <w:r w:rsidRPr="009647F8">
        <w:rPr>
          <w:rFonts w:ascii="Calibri" w:hAnsi="Calibri"/>
          <w:sz w:val="20"/>
          <w:szCs w:val="20"/>
        </w:rPr>
        <w:t>A SH or DO of a company may, w/ leave of the court, pursue legal proceedings in the name/on behalf of the company to enforce a right, duty or obligation owed to the company</w:t>
      </w:r>
    </w:p>
    <w:p w14:paraId="29B87DB0" w14:textId="77777777" w:rsidR="00C30A4B" w:rsidRPr="009647F8" w:rsidRDefault="00C30A4B" w:rsidP="00C30A4B">
      <w:pPr>
        <w:rPr>
          <w:rFonts w:ascii="Calibri" w:hAnsi="Calibri"/>
          <w:sz w:val="20"/>
          <w:szCs w:val="20"/>
        </w:rPr>
      </w:pPr>
    </w:p>
    <w:p w14:paraId="5075CF9E" w14:textId="386906D6" w:rsidR="00C30A4B" w:rsidRPr="009647F8" w:rsidRDefault="00141E80" w:rsidP="00C30A4B">
      <w:pPr>
        <w:rPr>
          <w:rFonts w:ascii="Calibri" w:hAnsi="Calibri"/>
          <w:sz w:val="20"/>
          <w:szCs w:val="20"/>
        </w:rPr>
      </w:pPr>
      <w:r w:rsidRPr="009647F8">
        <w:rPr>
          <w:rFonts w:ascii="Calibri" w:hAnsi="Calibri"/>
          <w:b/>
          <w:sz w:val="20"/>
          <w:szCs w:val="20"/>
        </w:rPr>
        <w:t xml:space="preserve">233(6) </w:t>
      </w:r>
      <w:r w:rsidR="00C30A4B" w:rsidRPr="009647F8">
        <w:rPr>
          <w:rFonts w:ascii="Calibri" w:hAnsi="Calibri"/>
          <w:sz w:val="20"/>
          <w:szCs w:val="20"/>
        </w:rPr>
        <w:t>Effect of Ratification</w:t>
      </w:r>
      <w:r w:rsidR="00F359A7" w:rsidRPr="009647F8">
        <w:rPr>
          <w:rFonts w:ascii="Calibri" w:hAnsi="Calibri"/>
          <w:sz w:val="20"/>
          <w:szCs w:val="20"/>
        </w:rPr>
        <w:t xml:space="preserve"> on Derivative Action</w:t>
      </w:r>
    </w:p>
    <w:p w14:paraId="6217797D" w14:textId="3CEED2CB" w:rsidR="00B31EAF" w:rsidRPr="009647F8" w:rsidRDefault="00D52E63" w:rsidP="008224A1">
      <w:pPr>
        <w:pStyle w:val="ListParagraph"/>
        <w:numPr>
          <w:ilvl w:val="0"/>
          <w:numId w:val="118"/>
        </w:numPr>
        <w:rPr>
          <w:rFonts w:ascii="Calibri" w:hAnsi="Calibri"/>
          <w:sz w:val="20"/>
          <w:szCs w:val="20"/>
        </w:rPr>
      </w:pPr>
      <w:r w:rsidRPr="009647F8">
        <w:rPr>
          <w:rFonts w:ascii="Calibri" w:hAnsi="Calibri"/>
          <w:sz w:val="20"/>
          <w:szCs w:val="20"/>
        </w:rPr>
        <w:t xml:space="preserve">No </w:t>
      </w:r>
      <w:r w:rsidRPr="009647F8">
        <w:rPr>
          <w:rFonts w:ascii="Calibri" w:hAnsi="Calibri"/>
          <w:sz w:val="20"/>
          <w:szCs w:val="20"/>
          <w:u w:val="single"/>
        </w:rPr>
        <w:t>derivative action</w:t>
      </w:r>
      <w:r w:rsidR="006643CC">
        <w:rPr>
          <w:rFonts w:ascii="Calibri" w:hAnsi="Calibri"/>
          <w:sz w:val="20"/>
          <w:szCs w:val="20"/>
        </w:rPr>
        <w:t xml:space="preserve"> </w:t>
      </w:r>
      <w:r w:rsidRPr="009647F8">
        <w:rPr>
          <w:rFonts w:ascii="Calibri" w:hAnsi="Calibri"/>
          <w:sz w:val="20"/>
          <w:szCs w:val="20"/>
        </w:rPr>
        <w:t xml:space="preserve">or application to have one, may be stayed or dismissed </w:t>
      </w:r>
      <w:r w:rsidR="00B31EAF" w:rsidRPr="009647F8">
        <w:rPr>
          <w:rFonts w:ascii="Calibri" w:hAnsi="Calibri"/>
          <w:sz w:val="20"/>
          <w:szCs w:val="20"/>
        </w:rPr>
        <w:t>merely because it is shown that an alleged breach of a right, duty o</w:t>
      </w:r>
      <w:r w:rsidR="00767004" w:rsidRPr="009647F8">
        <w:rPr>
          <w:rFonts w:ascii="Calibri" w:hAnsi="Calibri"/>
          <w:sz w:val="20"/>
          <w:szCs w:val="20"/>
        </w:rPr>
        <w:t>r</w:t>
      </w:r>
      <w:r w:rsidR="00B31EAF" w:rsidRPr="009647F8">
        <w:rPr>
          <w:rFonts w:ascii="Calibri" w:hAnsi="Calibri"/>
          <w:sz w:val="20"/>
          <w:szCs w:val="20"/>
        </w:rPr>
        <w:t xml:space="preserve"> obligation owed to the </w:t>
      </w:r>
      <w:r w:rsidR="00F65A5C">
        <w:rPr>
          <w:rFonts w:ascii="Calibri" w:hAnsi="Calibri"/>
          <w:sz w:val="20"/>
          <w:szCs w:val="20"/>
        </w:rPr>
        <w:t>CO</w:t>
      </w:r>
      <w:r w:rsidR="00B31EAF" w:rsidRPr="009647F8">
        <w:rPr>
          <w:rFonts w:ascii="Calibri" w:hAnsi="Calibri"/>
          <w:sz w:val="20"/>
          <w:szCs w:val="20"/>
        </w:rPr>
        <w:t xml:space="preserve"> </w:t>
      </w:r>
      <w:r w:rsidR="00B31EAF" w:rsidRPr="00F2086E">
        <w:rPr>
          <w:rFonts w:ascii="Calibri" w:hAnsi="Calibri"/>
          <w:sz w:val="20"/>
          <w:szCs w:val="20"/>
          <w:u w:val="single"/>
        </w:rPr>
        <w:t>has be</w:t>
      </w:r>
      <w:r w:rsidR="00F2086E">
        <w:rPr>
          <w:rFonts w:ascii="Calibri" w:hAnsi="Calibri"/>
          <w:sz w:val="20"/>
          <w:szCs w:val="20"/>
          <w:u w:val="single"/>
        </w:rPr>
        <w:t>en or might be approved by the SH</w:t>
      </w:r>
      <w:r w:rsidR="00B31EAF" w:rsidRPr="00F2086E">
        <w:rPr>
          <w:rFonts w:ascii="Calibri" w:hAnsi="Calibri"/>
          <w:sz w:val="20"/>
          <w:szCs w:val="20"/>
          <w:u w:val="single"/>
        </w:rPr>
        <w:t>s</w:t>
      </w:r>
      <w:r w:rsidR="00B31EAF" w:rsidRPr="009647F8">
        <w:rPr>
          <w:rFonts w:ascii="Calibri" w:hAnsi="Calibri"/>
          <w:sz w:val="20"/>
          <w:szCs w:val="20"/>
        </w:rPr>
        <w:t xml:space="preserve"> of the </w:t>
      </w:r>
      <w:r w:rsidR="00F2086E">
        <w:rPr>
          <w:rFonts w:ascii="Calibri" w:hAnsi="Calibri"/>
          <w:sz w:val="20"/>
          <w:szCs w:val="20"/>
        </w:rPr>
        <w:t>CO</w:t>
      </w:r>
      <w:r w:rsidR="008B326D" w:rsidRPr="009647F8">
        <w:rPr>
          <w:rFonts w:ascii="Calibri" w:hAnsi="Calibri"/>
          <w:sz w:val="20"/>
          <w:szCs w:val="20"/>
        </w:rPr>
        <w:t xml:space="preserve"> [ratification]</w:t>
      </w:r>
    </w:p>
    <w:p w14:paraId="1863631A" w14:textId="4A2C1644" w:rsidR="00B31EAF" w:rsidRPr="009647F8" w:rsidRDefault="00B31EAF" w:rsidP="008224A1">
      <w:pPr>
        <w:pStyle w:val="ListParagraph"/>
        <w:numPr>
          <w:ilvl w:val="1"/>
          <w:numId w:val="118"/>
        </w:numPr>
        <w:rPr>
          <w:rFonts w:ascii="Calibri" w:hAnsi="Calibri"/>
          <w:sz w:val="20"/>
          <w:szCs w:val="20"/>
        </w:rPr>
      </w:pPr>
      <w:r w:rsidRPr="009647F8">
        <w:rPr>
          <w:rFonts w:ascii="Calibri" w:hAnsi="Calibri"/>
          <w:sz w:val="20"/>
          <w:szCs w:val="20"/>
        </w:rPr>
        <w:t xml:space="preserve">Evidence of that </w:t>
      </w:r>
      <w:r w:rsidR="003703F0" w:rsidRPr="009647F8">
        <w:rPr>
          <w:rFonts w:ascii="Calibri" w:hAnsi="Calibri"/>
          <w:sz w:val="20"/>
          <w:szCs w:val="20"/>
        </w:rPr>
        <w:t>approval or possible approval ma</w:t>
      </w:r>
      <w:r w:rsidRPr="009647F8">
        <w:rPr>
          <w:rFonts w:ascii="Calibri" w:hAnsi="Calibri"/>
          <w:sz w:val="20"/>
          <w:szCs w:val="20"/>
        </w:rPr>
        <w:t>y be taken into acco</w:t>
      </w:r>
      <w:r w:rsidR="001F53E8">
        <w:rPr>
          <w:rFonts w:ascii="Calibri" w:hAnsi="Calibri"/>
          <w:sz w:val="20"/>
          <w:szCs w:val="20"/>
        </w:rPr>
        <w:t xml:space="preserve">unt in making an order under </w:t>
      </w:r>
      <w:r w:rsidRPr="001F53E8">
        <w:rPr>
          <w:rFonts w:ascii="Calibri" w:hAnsi="Calibri"/>
          <w:b/>
          <w:sz w:val="20"/>
          <w:szCs w:val="20"/>
        </w:rPr>
        <w:t>232</w:t>
      </w:r>
    </w:p>
    <w:p w14:paraId="144EE4E6" w14:textId="308623A5" w:rsidR="006D6C36" w:rsidRPr="009647F8" w:rsidRDefault="00E067E6" w:rsidP="006D6C36">
      <w:pPr>
        <w:pStyle w:val="ListParagraph"/>
        <w:numPr>
          <w:ilvl w:val="0"/>
          <w:numId w:val="118"/>
        </w:numPr>
        <w:rPr>
          <w:rFonts w:ascii="Calibri" w:hAnsi="Calibri"/>
          <w:b/>
          <w:sz w:val="20"/>
          <w:szCs w:val="20"/>
        </w:rPr>
      </w:pPr>
      <w:r w:rsidRPr="009647F8">
        <w:rPr>
          <w:rFonts w:ascii="Calibri" w:hAnsi="Calibri"/>
          <w:b/>
          <w:sz w:val="20"/>
          <w:szCs w:val="20"/>
        </w:rPr>
        <w:t>Means:</w:t>
      </w:r>
      <w:r w:rsidRPr="009647F8">
        <w:rPr>
          <w:rFonts w:ascii="Calibri" w:hAnsi="Calibri"/>
          <w:sz w:val="20"/>
          <w:szCs w:val="20"/>
        </w:rPr>
        <w:t xml:space="preserve"> Ratification is no longer determinative</w:t>
      </w:r>
      <w:r w:rsidR="000E426C" w:rsidRPr="009647F8">
        <w:rPr>
          <w:rFonts w:ascii="Calibri" w:hAnsi="Calibri"/>
          <w:sz w:val="20"/>
          <w:szCs w:val="20"/>
        </w:rPr>
        <w:t xml:space="preserve"> in derivative claims</w:t>
      </w:r>
    </w:p>
    <w:p w14:paraId="4E28F514" w14:textId="6EA5CA08" w:rsidR="006D6C36" w:rsidRPr="009647F8" w:rsidRDefault="00250713" w:rsidP="006D6C36">
      <w:pPr>
        <w:pStyle w:val="ListParagraph"/>
        <w:numPr>
          <w:ilvl w:val="1"/>
          <w:numId w:val="118"/>
        </w:numPr>
        <w:autoSpaceDE w:val="0"/>
        <w:autoSpaceDN w:val="0"/>
        <w:adjustRightInd w:val="0"/>
        <w:rPr>
          <w:rFonts w:ascii="Calibri" w:hAnsi="Calibri"/>
          <w:color w:val="000000"/>
          <w:sz w:val="20"/>
          <w:szCs w:val="20"/>
        </w:rPr>
      </w:pPr>
      <w:r w:rsidRPr="009647F8">
        <w:rPr>
          <w:rFonts w:ascii="Calibri" w:hAnsi="Calibri"/>
          <w:noProof/>
          <w:color w:val="000000"/>
          <w:sz w:val="20"/>
          <w:szCs w:val="20"/>
          <w:lang w:val="en-US"/>
        </w:rPr>
        <mc:AlternateContent>
          <mc:Choice Requires="wps">
            <w:drawing>
              <wp:anchor distT="0" distB="0" distL="114300" distR="114300" simplePos="0" relativeHeight="251659264" behindDoc="0" locked="0" layoutInCell="1" allowOverlap="1" wp14:anchorId="3CC83752" wp14:editId="43984CF5">
                <wp:simplePos x="0" y="0"/>
                <wp:positionH relativeFrom="column">
                  <wp:posOffset>-72389</wp:posOffset>
                </wp:positionH>
                <wp:positionV relativeFrom="paragraph">
                  <wp:posOffset>137160</wp:posOffset>
                </wp:positionV>
                <wp:extent cx="687704" cy="217170"/>
                <wp:effectExtent l="0" t="0" r="24130" b="36830"/>
                <wp:wrapNone/>
                <wp:docPr id="3" name="Straight Connector 3"/>
                <wp:cNvGraphicFramePr/>
                <a:graphic xmlns:a="http://schemas.openxmlformats.org/drawingml/2006/main">
                  <a:graphicData uri="http://schemas.microsoft.com/office/word/2010/wordprocessingShape">
                    <wps:wsp>
                      <wps:cNvCnPr/>
                      <wps:spPr>
                        <a:xfrm flipH="1">
                          <a:off x="0" y="0"/>
                          <a:ext cx="687704" cy="21717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0.8pt" to="48.5pt,2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" strokecolor="black [3213]" strokeweight="1pt"/>
            </w:pict>
          </mc:Fallback>
        </mc:AlternateContent>
      </w:r>
      <w:r w:rsidR="006D6C36" w:rsidRPr="009647F8">
        <w:rPr>
          <w:rFonts w:ascii="Calibri" w:hAnsi="Calibri"/>
          <w:color w:val="000000"/>
          <w:sz w:val="20"/>
          <w:szCs w:val="20"/>
        </w:rPr>
        <w:t xml:space="preserve">Only clear foundation is </w:t>
      </w:r>
      <w:r w:rsidR="006D6C36" w:rsidRPr="009647F8">
        <w:rPr>
          <w:rFonts w:ascii="Calibri" w:hAnsi="Calibri"/>
          <w:i/>
          <w:color w:val="000000"/>
          <w:sz w:val="20"/>
          <w:szCs w:val="20"/>
        </w:rPr>
        <w:t>interested votes</w:t>
      </w:r>
      <w:r w:rsidR="006D6C36" w:rsidRPr="009647F8">
        <w:rPr>
          <w:rFonts w:ascii="Calibri" w:hAnsi="Calibri"/>
          <w:color w:val="000000"/>
          <w:sz w:val="20"/>
          <w:szCs w:val="20"/>
        </w:rPr>
        <w:t xml:space="preserve"> – whereby ratification that was obtained b/c the alleged wrongdoers voted as SHs, may be ignored by the courts</w:t>
      </w:r>
    </w:p>
    <w:p w14:paraId="6201836F" w14:textId="69449A0D" w:rsidR="006D6C36" w:rsidRPr="009647F8" w:rsidRDefault="00250713" w:rsidP="006D6C36">
      <w:pPr>
        <w:pStyle w:val="ListParagraph"/>
        <w:numPr>
          <w:ilvl w:val="1"/>
          <w:numId w:val="118"/>
        </w:numPr>
        <w:autoSpaceDE w:val="0"/>
        <w:autoSpaceDN w:val="0"/>
        <w:adjustRightInd w:val="0"/>
        <w:rPr>
          <w:rFonts w:ascii="Calibri" w:hAnsi="Calibri"/>
          <w:color w:val="000000"/>
          <w:sz w:val="20"/>
          <w:szCs w:val="20"/>
        </w:rPr>
      </w:pPr>
      <w:r w:rsidRPr="009647F8">
        <w:rPr>
          <w:rFonts w:ascii="Calibri" w:hAnsi="Calibri"/>
          <w:noProof/>
          <w:color w:val="000000"/>
          <w:sz w:val="20"/>
          <w:szCs w:val="20"/>
          <w:lang w:val="en-US"/>
        </w:rPr>
        <mc:AlternateContent>
          <mc:Choice Requires="wps">
            <w:drawing>
              <wp:anchor distT="0" distB="0" distL="114300" distR="114300" simplePos="0" relativeHeight="251660288" behindDoc="0" locked="0" layoutInCell="1" allowOverlap="1" wp14:anchorId="60C13536" wp14:editId="30B9D2D2">
                <wp:simplePos x="0" y="0"/>
                <wp:positionH relativeFrom="column">
                  <wp:posOffset>-72390</wp:posOffset>
                </wp:positionH>
                <wp:positionV relativeFrom="paragraph">
                  <wp:posOffset>44450</wp:posOffset>
                </wp:positionV>
                <wp:extent cx="108585" cy="868045"/>
                <wp:effectExtent l="0" t="0" r="94615" b="71755"/>
                <wp:wrapNone/>
                <wp:docPr id="4" name="Straight Arrow Connector 4"/>
                <wp:cNvGraphicFramePr/>
                <a:graphic xmlns:a="http://schemas.openxmlformats.org/drawingml/2006/main">
                  <a:graphicData uri="http://schemas.microsoft.com/office/word/2010/wordprocessingShape">
                    <wps:wsp>
                      <wps:cNvCnPr/>
                      <wps:spPr>
                        <a:xfrm>
                          <a:off x="0" y="0"/>
                          <a:ext cx="108585" cy="868045"/>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4" o:spid="_x0000_s1026" type="#_x0000_t32" style="position:absolute;margin-left:-5.65pt;margin-top:3.5pt;width:8.55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" strokecolor="black [3213]" strokeweight="1pt">
                <v:stroke endarrow="open"/>
              </v:shape>
            </w:pict>
          </mc:Fallback>
        </mc:AlternateContent>
      </w:r>
      <w:r w:rsidR="006D6C36" w:rsidRPr="009647F8">
        <w:rPr>
          <w:rFonts w:ascii="Calibri" w:hAnsi="Calibri"/>
          <w:color w:val="000000"/>
          <w:sz w:val="20"/>
          <w:szCs w:val="20"/>
        </w:rPr>
        <w:t>N.B. Other proceedings continue to be governed by CL – part of managerial powers and BJR applies</w:t>
      </w:r>
    </w:p>
    <w:p w14:paraId="5D065403" w14:textId="26BBC957" w:rsidR="00E067E6" w:rsidRPr="009647F8" w:rsidRDefault="004E402F" w:rsidP="00FB3260">
      <w:pPr>
        <w:pStyle w:val="ListParagraph"/>
        <w:numPr>
          <w:ilvl w:val="0"/>
          <w:numId w:val="118"/>
        </w:numPr>
        <w:rPr>
          <w:rFonts w:ascii="Calibri" w:hAnsi="Calibri"/>
          <w:sz w:val="20"/>
          <w:szCs w:val="20"/>
        </w:rPr>
      </w:pPr>
      <w:r w:rsidRPr="009647F8">
        <w:rPr>
          <w:rFonts w:ascii="Calibri" w:hAnsi="Calibri"/>
          <w:b/>
          <w:sz w:val="20"/>
          <w:szCs w:val="20"/>
        </w:rPr>
        <w:t xml:space="preserve">Rejected </w:t>
      </w:r>
      <w:r w:rsidR="00FB3260" w:rsidRPr="009647F8">
        <w:rPr>
          <w:rFonts w:ascii="Calibri" w:hAnsi="Calibri"/>
          <w:b/>
          <w:sz w:val="20"/>
          <w:szCs w:val="20"/>
        </w:rPr>
        <w:t>Common Law:</w:t>
      </w:r>
      <w:r w:rsidR="00FB3260" w:rsidRPr="009647F8">
        <w:rPr>
          <w:rFonts w:ascii="Calibri" w:hAnsi="Calibri"/>
          <w:sz w:val="20"/>
          <w:szCs w:val="20"/>
        </w:rPr>
        <w:t xml:space="preserve"> </w:t>
      </w:r>
      <w:r w:rsidR="00F20889" w:rsidRPr="009647F8">
        <w:rPr>
          <w:rFonts w:ascii="Calibri" w:hAnsi="Calibri"/>
          <w:sz w:val="20"/>
          <w:szCs w:val="20"/>
        </w:rPr>
        <w:t>Ratification</w:t>
      </w:r>
      <w:r w:rsidR="00E067E6" w:rsidRPr="009647F8">
        <w:rPr>
          <w:rFonts w:ascii="Calibri" w:hAnsi="Calibri"/>
          <w:sz w:val="20"/>
          <w:szCs w:val="20"/>
        </w:rPr>
        <w:t xml:space="preserve"> likely preclude</w:t>
      </w:r>
      <w:r w:rsidR="00F20889" w:rsidRPr="009647F8">
        <w:rPr>
          <w:rFonts w:ascii="Calibri" w:hAnsi="Calibri"/>
          <w:sz w:val="20"/>
          <w:szCs w:val="20"/>
        </w:rPr>
        <w:t>d</w:t>
      </w:r>
      <w:r w:rsidR="00E067E6" w:rsidRPr="009647F8">
        <w:rPr>
          <w:rFonts w:ascii="Calibri" w:hAnsi="Calibri"/>
          <w:sz w:val="20"/>
          <w:szCs w:val="20"/>
        </w:rPr>
        <w:t xml:space="preserve"> the possibility of a SH </w:t>
      </w:r>
      <w:r w:rsidR="003208E7" w:rsidRPr="009647F8">
        <w:rPr>
          <w:rFonts w:ascii="Calibri" w:hAnsi="Calibri"/>
          <w:sz w:val="20"/>
          <w:szCs w:val="20"/>
        </w:rPr>
        <w:t>bringing</w:t>
      </w:r>
      <w:r w:rsidR="00E067E6" w:rsidRPr="009647F8">
        <w:rPr>
          <w:rFonts w:ascii="Calibri" w:hAnsi="Calibri"/>
          <w:sz w:val="20"/>
          <w:szCs w:val="20"/>
        </w:rPr>
        <w:t xml:space="preserve"> a derivative action </w:t>
      </w:r>
      <w:r w:rsidR="00E067E6" w:rsidRPr="009647F8">
        <w:rPr>
          <w:rFonts w:ascii="Calibri" w:hAnsi="Calibri"/>
          <w:sz w:val="20"/>
          <w:szCs w:val="20"/>
          <w:u w:val="single"/>
        </w:rPr>
        <w:t>unless</w:t>
      </w:r>
      <w:r w:rsidR="00E067E6" w:rsidRPr="009647F8">
        <w:rPr>
          <w:rFonts w:ascii="Calibri" w:hAnsi="Calibri"/>
          <w:sz w:val="20"/>
          <w:szCs w:val="20"/>
        </w:rPr>
        <w:t xml:space="preserve"> they could bring the conduct w/n </w:t>
      </w:r>
      <w:r w:rsidR="00EC2CE7" w:rsidRPr="009647F8">
        <w:rPr>
          <w:rFonts w:ascii="Calibri" w:hAnsi="Calibri"/>
          <w:sz w:val="20"/>
          <w:szCs w:val="20"/>
        </w:rPr>
        <w:t>an exception (fraud on minority)</w:t>
      </w:r>
    </w:p>
    <w:p w14:paraId="7896DEA3" w14:textId="72CBDDD0" w:rsidR="008224A1" w:rsidRPr="009647F8" w:rsidRDefault="008224A1" w:rsidP="0054718E">
      <w:pPr>
        <w:pStyle w:val="ListParagraph"/>
        <w:numPr>
          <w:ilvl w:val="1"/>
          <w:numId w:val="118"/>
        </w:numPr>
        <w:rPr>
          <w:rFonts w:ascii="Calibri" w:hAnsi="Calibri"/>
          <w:sz w:val="20"/>
          <w:szCs w:val="20"/>
        </w:rPr>
      </w:pPr>
      <w:r w:rsidRPr="009647F8">
        <w:rPr>
          <w:rFonts w:ascii="Calibri" w:hAnsi="Calibri"/>
          <w:sz w:val="20"/>
          <w:szCs w:val="20"/>
        </w:rPr>
        <w:t>Fraud on the Minority (</w:t>
      </w:r>
      <w:r w:rsidRPr="009647F8">
        <w:rPr>
          <w:rFonts w:ascii="Calibri" w:hAnsi="Calibri"/>
          <w:color w:val="0000FF"/>
          <w:sz w:val="20"/>
          <w:szCs w:val="20"/>
        </w:rPr>
        <w:t>North West Transportation</w:t>
      </w:r>
      <w:r w:rsidR="00942A74" w:rsidRPr="009647F8">
        <w:rPr>
          <w:rFonts w:ascii="Calibri" w:hAnsi="Calibri"/>
          <w:sz w:val="20"/>
          <w:szCs w:val="20"/>
        </w:rPr>
        <w:t>)</w:t>
      </w:r>
      <w:r w:rsidR="0054718E" w:rsidRPr="009647F8">
        <w:rPr>
          <w:rFonts w:ascii="Calibri" w:hAnsi="Calibri"/>
          <w:sz w:val="20"/>
          <w:szCs w:val="20"/>
        </w:rPr>
        <w:t xml:space="preserve">: </w:t>
      </w:r>
      <w:r w:rsidRPr="009647F8">
        <w:rPr>
          <w:rFonts w:ascii="Calibri" w:hAnsi="Calibri"/>
          <w:sz w:val="20"/>
          <w:szCs w:val="20"/>
        </w:rPr>
        <w:t xml:space="preserve">Limits the </w:t>
      </w:r>
      <w:r w:rsidR="00172842" w:rsidRPr="009647F8">
        <w:rPr>
          <w:rFonts w:ascii="Calibri" w:hAnsi="Calibri"/>
          <w:sz w:val="20"/>
          <w:szCs w:val="20"/>
        </w:rPr>
        <w:t>CL</w:t>
      </w:r>
      <w:r w:rsidRPr="009647F8">
        <w:rPr>
          <w:rFonts w:ascii="Calibri" w:hAnsi="Calibri"/>
          <w:sz w:val="20"/>
          <w:szCs w:val="20"/>
        </w:rPr>
        <w:t xml:space="preserve"> such that </w:t>
      </w:r>
      <w:r w:rsidRPr="009647F8">
        <w:rPr>
          <w:rFonts w:ascii="Calibri" w:hAnsi="Calibri"/>
          <w:sz w:val="20"/>
          <w:szCs w:val="20"/>
          <w:lang w:val="en-US"/>
        </w:rPr>
        <w:t>“ratification must not be brought about by unfair or improper means, and is not illegal or fraudulent or oppressive towards those SHs who oppose it”</w:t>
      </w:r>
    </w:p>
    <w:p w14:paraId="47500146" w14:textId="77777777" w:rsidR="00587542" w:rsidRPr="009647F8" w:rsidRDefault="00587542" w:rsidP="004C5C22">
      <w:pPr>
        <w:autoSpaceDE w:val="0"/>
        <w:autoSpaceDN w:val="0"/>
        <w:adjustRightInd w:val="0"/>
        <w:rPr>
          <w:rFonts w:ascii="Calibri" w:hAnsi="Calibri"/>
          <w:color w:val="000000"/>
          <w:sz w:val="20"/>
          <w:szCs w:val="20"/>
        </w:rPr>
      </w:pPr>
    </w:p>
    <w:p w14:paraId="5F28E123" w14:textId="231A2FEE" w:rsidR="004C5C22" w:rsidRPr="009647F8" w:rsidRDefault="00243AA6" w:rsidP="004C5C22">
      <w:pPr>
        <w:autoSpaceDE w:val="0"/>
        <w:autoSpaceDN w:val="0"/>
        <w:adjustRightInd w:val="0"/>
        <w:rPr>
          <w:rFonts w:ascii="Calibri" w:hAnsi="Calibri"/>
          <w:color w:val="000000"/>
          <w:sz w:val="20"/>
          <w:szCs w:val="20"/>
        </w:rPr>
      </w:pPr>
      <w:r w:rsidRPr="009647F8">
        <w:rPr>
          <w:rFonts w:ascii="Calibri" w:hAnsi="Calibri"/>
          <w:b/>
          <w:color w:val="000000"/>
          <w:sz w:val="20"/>
          <w:szCs w:val="20"/>
        </w:rPr>
        <w:t>149(2</w:t>
      </w:r>
      <w:r w:rsidR="00062E7C" w:rsidRPr="009647F8">
        <w:rPr>
          <w:rFonts w:ascii="Calibri" w:hAnsi="Calibri"/>
          <w:b/>
          <w:color w:val="000000"/>
          <w:sz w:val="20"/>
          <w:szCs w:val="20"/>
        </w:rPr>
        <w:t xml:space="preserve">) </w:t>
      </w:r>
      <w:r w:rsidR="00B96251" w:rsidRPr="009647F8">
        <w:rPr>
          <w:rFonts w:ascii="Calibri" w:hAnsi="Calibri"/>
          <w:color w:val="000000"/>
          <w:sz w:val="20"/>
          <w:szCs w:val="20"/>
        </w:rPr>
        <w:t>Approva</w:t>
      </w:r>
      <w:r w:rsidR="00754503" w:rsidRPr="009647F8">
        <w:rPr>
          <w:rFonts w:ascii="Calibri" w:hAnsi="Calibri"/>
          <w:color w:val="000000"/>
          <w:sz w:val="20"/>
          <w:szCs w:val="20"/>
        </w:rPr>
        <w:t>l of contracts and transactions</w:t>
      </w:r>
    </w:p>
    <w:p w14:paraId="1EDC7640" w14:textId="6C405C83" w:rsidR="00B96251" w:rsidRPr="009647F8" w:rsidRDefault="00243AA6" w:rsidP="008224A1">
      <w:pPr>
        <w:pStyle w:val="ListParagraph"/>
        <w:numPr>
          <w:ilvl w:val="0"/>
          <w:numId w:val="120"/>
        </w:numPr>
        <w:autoSpaceDE w:val="0"/>
        <w:autoSpaceDN w:val="0"/>
        <w:adjustRightInd w:val="0"/>
        <w:rPr>
          <w:rFonts w:ascii="Calibri" w:hAnsi="Calibri"/>
          <w:color w:val="000000"/>
          <w:sz w:val="20"/>
          <w:szCs w:val="20"/>
        </w:rPr>
      </w:pPr>
      <w:r w:rsidRPr="009647F8">
        <w:rPr>
          <w:rFonts w:ascii="Calibri" w:hAnsi="Calibri"/>
          <w:sz w:val="20"/>
          <w:szCs w:val="20"/>
          <w:lang w:val="en-US"/>
        </w:rPr>
        <w:t>A</w:t>
      </w:r>
      <w:r w:rsidR="00517E06">
        <w:rPr>
          <w:rFonts w:ascii="Calibri" w:hAnsi="Calibri"/>
          <w:sz w:val="20"/>
          <w:szCs w:val="20"/>
          <w:lang w:val="en-US"/>
        </w:rPr>
        <w:t xml:space="preserve"> DO</w:t>
      </w:r>
      <w:r w:rsidR="00B96251" w:rsidRPr="009647F8">
        <w:rPr>
          <w:rFonts w:ascii="Calibri" w:hAnsi="Calibri"/>
          <w:sz w:val="20"/>
          <w:szCs w:val="20"/>
          <w:lang w:val="en-US"/>
        </w:rPr>
        <w:t xml:space="preserve"> who h</w:t>
      </w:r>
      <w:r w:rsidR="006D71D8" w:rsidRPr="009647F8">
        <w:rPr>
          <w:rFonts w:ascii="Calibri" w:hAnsi="Calibri"/>
          <w:sz w:val="20"/>
          <w:szCs w:val="20"/>
          <w:lang w:val="en-US"/>
        </w:rPr>
        <w:t>as a disclosable interest in a K</w:t>
      </w:r>
      <w:r w:rsidR="001F53E8">
        <w:rPr>
          <w:rFonts w:ascii="Calibri" w:hAnsi="Calibri"/>
          <w:sz w:val="20"/>
          <w:szCs w:val="20"/>
          <w:lang w:val="en-US"/>
        </w:rPr>
        <w:t>/trans</w:t>
      </w:r>
      <w:r w:rsidR="00B96251" w:rsidRPr="009647F8">
        <w:rPr>
          <w:rFonts w:ascii="Calibri" w:hAnsi="Calibri"/>
          <w:sz w:val="20"/>
          <w:szCs w:val="20"/>
          <w:lang w:val="en-US"/>
        </w:rPr>
        <w:t xml:space="preserve"> is </w:t>
      </w:r>
      <w:r w:rsidR="00B96251" w:rsidRPr="009647F8">
        <w:rPr>
          <w:rFonts w:ascii="Calibri" w:hAnsi="Calibri"/>
          <w:sz w:val="20"/>
          <w:szCs w:val="20"/>
          <w:u w:val="single"/>
          <w:lang w:val="en-US"/>
        </w:rPr>
        <w:t>not</w:t>
      </w:r>
      <w:r w:rsidR="00B96251" w:rsidRPr="009647F8">
        <w:rPr>
          <w:rFonts w:ascii="Calibri" w:hAnsi="Calibri"/>
          <w:sz w:val="20"/>
          <w:szCs w:val="20"/>
          <w:lang w:val="en-US"/>
        </w:rPr>
        <w:t xml:space="preserve"> entitled to vote on </w:t>
      </w:r>
      <w:r w:rsidR="00AC30D0" w:rsidRPr="009647F8">
        <w:rPr>
          <w:rFonts w:ascii="Calibri" w:hAnsi="Calibri"/>
          <w:sz w:val="20"/>
          <w:szCs w:val="20"/>
          <w:u w:val="single"/>
          <w:lang w:val="en-US"/>
        </w:rPr>
        <w:t>any d</w:t>
      </w:r>
      <w:r w:rsidR="00B96251" w:rsidRPr="009647F8">
        <w:rPr>
          <w:rFonts w:ascii="Calibri" w:hAnsi="Calibri"/>
          <w:sz w:val="20"/>
          <w:szCs w:val="20"/>
          <w:u w:val="single"/>
          <w:lang w:val="en-US"/>
        </w:rPr>
        <w:t>irectors’ resolutions</w:t>
      </w:r>
      <w:r w:rsidR="00B96251" w:rsidRPr="009647F8">
        <w:rPr>
          <w:rFonts w:ascii="Calibri" w:hAnsi="Calibri"/>
          <w:sz w:val="20"/>
          <w:szCs w:val="20"/>
          <w:lang w:val="en-US"/>
        </w:rPr>
        <w:t xml:space="preserve"> </w:t>
      </w:r>
      <w:r w:rsidR="006D71D8" w:rsidRPr="009647F8">
        <w:rPr>
          <w:rFonts w:ascii="Calibri" w:hAnsi="Calibri"/>
          <w:sz w:val="20"/>
          <w:szCs w:val="20"/>
          <w:lang w:val="en-US"/>
        </w:rPr>
        <w:t>to approve that K</w:t>
      </w:r>
      <w:r w:rsidR="001F53E8">
        <w:rPr>
          <w:rFonts w:ascii="Calibri" w:hAnsi="Calibri"/>
          <w:sz w:val="20"/>
          <w:szCs w:val="20"/>
          <w:lang w:val="en-US"/>
        </w:rPr>
        <w:t>/trans</w:t>
      </w:r>
    </w:p>
    <w:p w14:paraId="64046DCD" w14:textId="1299BA92" w:rsidR="00E11BE2" w:rsidRPr="009647F8" w:rsidRDefault="00E11BE2" w:rsidP="00E11BE2">
      <w:pPr>
        <w:pStyle w:val="ListParagraph"/>
        <w:numPr>
          <w:ilvl w:val="1"/>
          <w:numId w:val="120"/>
        </w:numPr>
        <w:autoSpaceDE w:val="0"/>
        <w:autoSpaceDN w:val="0"/>
        <w:adjustRightInd w:val="0"/>
        <w:rPr>
          <w:rFonts w:ascii="Calibri" w:hAnsi="Calibri"/>
          <w:color w:val="000000"/>
          <w:sz w:val="20"/>
          <w:szCs w:val="20"/>
        </w:rPr>
      </w:pPr>
      <w:r w:rsidRPr="009647F8">
        <w:rPr>
          <w:rFonts w:ascii="Calibri" w:hAnsi="Calibri"/>
          <w:sz w:val="20"/>
          <w:szCs w:val="20"/>
          <w:lang w:val="en-US"/>
        </w:rPr>
        <w:t xml:space="preserve">Exception: </w:t>
      </w:r>
      <w:r w:rsidRPr="009647F8">
        <w:rPr>
          <w:rFonts w:ascii="Calibri" w:hAnsi="Calibri"/>
          <w:b/>
          <w:sz w:val="20"/>
          <w:szCs w:val="20"/>
          <w:lang w:val="en-US"/>
        </w:rPr>
        <w:t>149(3)</w:t>
      </w:r>
      <w:r w:rsidRPr="009647F8">
        <w:rPr>
          <w:rFonts w:ascii="Calibri" w:hAnsi="Calibri"/>
          <w:sz w:val="20"/>
          <w:szCs w:val="20"/>
          <w:lang w:val="en-US"/>
        </w:rPr>
        <w:t xml:space="preserve"> where all DOs have a disclosable interest in the K/trans</w:t>
      </w:r>
    </w:p>
    <w:p w14:paraId="72434212" w14:textId="50FAA24D" w:rsidR="007F1245" w:rsidRPr="0005201F" w:rsidRDefault="007F1245" w:rsidP="008224A1">
      <w:pPr>
        <w:pStyle w:val="ListParagraph"/>
        <w:numPr>
          <w:ilvl w:val="0"/>
          <w:numId w:val="120"/>
        </w:numPr>
        <w:autoSpaceDE w:val="0"/>
        <w:autoSpaceDN w:val="0"/>
        <w:adjustRightInd w:val="0"/>
        <w:rPr>
          <w:rFonts w:ascii="Calibri" w:hAnsi="Calibri"/>
          <w:color w:val="000000"/>
          <w:sz w:val="20"/>
          <w:szCs w:val="20"/>
        </w:rPr>
      </w:pPr>
      <w:r w:rsidRPr="009647F8">
        <w:rPr>
          <w:rFonts w:ascii="Calibri" w:hAnsi="Calibri"/>
          <w:b/>
          <w:sz w:val="20"/>
          <w:szCs w:val="20"/>
          <w:lang w:val="en-US"/>
        </w:rPr>
        <w:t>Means:</w:t>
      </w:r>
      <w:r w:rsidRPr="009647F8">
        <w:rPr>
          <w:rFonts w:ascii="Calibri" w:hAnsi="Calibri"/>
          <w:sz w:val="20"/>
          <w:szCs w:val="20"/>
          <w:lang w:val="en-US"/>
        </w:rPr>
        <w:t xml:space="preserve"> A director can, in their capacity as an individual </w:t>
      </w:r>
      <w:r w:rsidR="00E210A4" w:rsidRPr="009647F8">
        <w:rPr>
          <w:rFonts w:ascii="Calibri" w:hAnsi="Calibri"/>
          <w:sz w:val="20"/>
          <w:szCs w:val="20"/>
          <w:lang w:val="en-US"/>
        </w:rPr>
        <w:t>(</w:t>
      </w:r>
      <w:r w:rsidRPr="009647F8">
        <w:rPr>
          <w:rFonts w:ascii="Calibri" w:hAnsi="Calibri"/>
          <w:sz w:val="20"/>
          <w:szCs w:val="20"/>
          <w:lang w:val="en-US"/>
        </w:rPr>
        <w:t xml:space="preserve">SH), vote their shares in a SH meeting, but is </w:t>
      </w:r>
      <w:r w:rsidRPr="009647F8">
        <w:rPr>
          <w:rFonts w:ascii="Calibri" w:hAnsi="Calibri"/>
          <w:sz w:val="20"/>
          <w:szCs w:val="20"/>
          <w:u w:val="single"/>
          <w:lang w:val="en-US"/>
        </w:rPr>
        <w:t>not</w:t>
      </w:r>
      <w:r w:rsidRPr="009647F8">
        <w:rPr>
          <w:rFonts w:ascii="Calibri" w:hAnsi="Calibri"/>
          <w:sz w:val="20"/>
          <w:szCs w:val="20"/>
          <w:lang w:val="en-US"/>
        </w:rPr>
        <w:t xml:space="preserve"> allowed to vote in their capacity as a director</w:t>
      </w:r>
      <w:r w:rsidR="00E210A4" w:rsidRPr="009647F8">
        <w:rPr>
          <w:rFonts w:ascii="Calibri" w:hAnsi="Calibri"/>
          <w:sz w:val="20"/>
          <w:szCs w:val="20"/>
          <w:lang w:val="en-US"/>
        </w:rPr>
        <w:t xml:space="preserve"> (</w:t>
      </w:r>
      <w:r w:rsidR="00E210A4" w:rsidRPr="009647F8">
        <w:rPr>
          <w:rFonts w:ascii="Calibri" w:hAnsi="Calibri"/>
          <w:color w:val="0000FF"/>
          <w:sz w:val="20"/>
          <w:szCs w:val="20"/>
          <w:lang w:val="en-US"/>
        </w:rPr>
        <w:t>North West Transportation</w:t>
      </w:r>
      <w:r w:rsidR="00E210A4" w:rsidRPr="009647F8">
        <w:rPr>
          <w:rFonts w:ascii="Calibri" w:hAnsi="Calibri"/>
          <w:sz w:val="20"/>
          <w:szCs w:val="20"/>
          <w:lang w:val="en-US"/>
        </w:rPr>
        <w:t>)</w:t>
      </w:r>
    </w:p>
    <w:p w14:paraId="735B1966" w14:textId="0FDA58E9" w:rsidR="0005201F" w:rsidRPr="009647F8" w:rsidRDefault="0005201F" w:rsidP="0005201F">
      <w:pPr>
        <w:pStyle w:val="ListParagraph"/>
        <w:numPr>
          <w:ilvl w:val="1"/>
          <w:numId w:val="120"/>
        </w:numPr>
        <w:autoSpaceDE w:val="0"/>
        <w:autoSpaceDN w:val="0"/>
        <w:adjustRightInd w:val="0"/>
        <w:rPr>
          <w:rFonts w:ascii="Calibri" w:hAnsi="Calibri"/>
          <w:color w:val="000000"/>
          <w:sz w:val="20"/>
          <w:szCs w:val="20"/>
        </w:rPr>
      </w:pPr>
      <w:r>
        <w:rPr>
          <w:rFonts w:ascii="Calibri" w:hAnsi="Calibri"/>
          <w:sz w:val="20"/>
          <w:szCs w:val="20"/>
          <w:lang w:val="en-US"/>
        </w:rPr>
        <w:t xml:space="preserve">If too many Director votes, may lead to issue of </w:t>
      </w:r>
      <w:r>
        <w:rPr>
          <w:rFonts w:ascii="Calibri" w:hAnsi="Calibri"/>
          <w:i/>
          <w:sz w:val="20"/>
          <w:szCs w:val="20"/>
          <w:lang w:val="en-US"/>
        </w:rPr>
        <w:t>interested votes</w:t>
      </w:r>
      <w:r>
        <w:rPr>
          <w:rFonts w:ascii="Calibri" w:hAnsi="Calibri"/>
          <w:sz w:val="20"/>
          <w:szCs w:val="20"/>
          <w:lang w:val="en-US"/>
        </w:rPr>
        <w:t xml:space="preserve"> or </w:t>
      </w:r>
      <w:r>
        <w:rPr>
          <w:rFonts w:ascii="Calibri" w:hAnsi="Calibri"/>
          <w:i/>
          <w:sz w:val="20"/>
          <w:szCs w:val="20"/>
          <w:lang w:val="en-US"/>
        </w:rPr>
        <w:t>fraud on the minority</w:t>
      </w:r>
    </w:p>
    <w:p w14:paraId="67CFA5CA" w14:textId="77777777" w:rsidR="007F1245" w:rsidRPr="009647F8" w:rsidRDefault="007F1245" w:rsidP="007F1245">
      <w:pPr>
        <w:autoSpaceDE w:val="0"/>
        <w:autoSpaceDN w:val="0"/>
        <w:adjustRightInd w:val="0"/>
        <w:rPr>
          <w:rFonts w:ascii="Calibri" w:hAnsi="Calibri"/>
          <w:color w:val="000000"/>
          <w:sz w:val="20"/>
          <w:szCs w:val="20"/>
        </w:rPr>
      </w:pPr>
    </w:p>
    <w:p w14:paraId="01A9DEDB" w14:textId="3BBEE010" w:rsidR="007F1245" w:rsidRPr="009647F8" w:rsidRDefault="007F1245" w:rsidP="007F1245">
      <w:pPr>
        <w:autoSpaceDE w:val="0"/>
        <w:autoSpaceDN w:val="0"/>
        <w:adjustRightInd w:val="0"/>
        <w:rPr>
          <w:rFonts w:ascii="Calibri" w:hAnsi="Calibri"/>
          <w:color w:val="000000"/>
          <w:sz w:val="20"/>
          <w:szCs w:val="20"/>
        </w:rPr>
      </w:pPr>
      <w:r w:rsidRPr="009647F8">
        <w:rPr>
          <w:rFonts w:ascii="Calibri" w:hAnsi="Calibri"/>
          <w:color w:val="000000"/>
          <w:sz w:val="20"/>
          <w:szCs w:val="20"/>
        </w:rPr>
        <w:t xml:space="preserve">Relief from </w:t>
      </w:r>
      <w:r w:rsidR="00D67D2B" w:rsidRPr="009647F8">
        <w:rPr>
          <w:rFonts w:ascii="Calibri" w:hAnsi="Calibri"/>
          <w:color w:val="000000"/>
          <w:sz w:val="20"/>
          <w:szCs w:val="20"/>
        </w:rPr>
        <w:t>Liability</w:t>
      </w:r>
      <w:r w:rsidRPr="009647F8">
        <w:rPr>
          <w:rFonts w:ascii="Calibri" w:hAnsi="Calibri"/>
          <w:color w:val="000000"/>
          <w:sz w:val="20"/>
          <w:szCs w:val="20"/>
        </w:rPr>
        <w:t xml:space="preserve"> – ss. 142(3), 157(1)</w:t>
      </w:r>
      <w:r w:rsidR="00A71FA5" w:rsidRPr="009647F8">
        <w:rPr>
          <w:rFonts w:ascii="Calibri" w:hAnsi="Calibri"/>
          <w:color w:val="000000"/>
          <w:sz w:val="20"/>
          <w:szCs w:val="20"/>
        </w:rPr>
        <w:t>, 234</w:t>
      </w:r>
    </w:p>
    <w:p w14:paraId="1758211A" w14:textId="568F6CAB" w:rsidR="00D67D2B" w:rsidRPr="009647F8" w:rsidRDefault="00D67D2B" w:rsidP="008224A1">
      <w:pPr>
        <w:pStyle w:val="ListParagraph"/>
        <w:numPr>
          <w:ilvl w:val="0"/>
          <w:numId w:val="121"/>
        </w:numPr>
        <w:autoSpaceDE w:val="0"/>
        <w:autoSpaceDN w:val="0"/>
        <w:adjustRightInd w:val="0"/>
        <w:rPr>
          <w:rFonts w:ascii="Calibri" w:hAnsi="Calibri"/>
          <w:color w:val="000000"/>
          <w:sz w:val="20"/>
          <w:szCs w:val="20"/>
        </w:rPr>
      </w:pPr>
      <w:r w:rsidRPr="009647F8">
        <w:rPr>
          <w:rFonts w:ascii="Calibri" w:hAnsi="Calibri"/>
          <w:b/>
          <w:color w:val="000000"/>
          <w:sz w:val="20"/>
          <w:szCs w:val="20"/>
        </w:rPr>
        <w:t>142(3)</w:t>
      </w:r>
      <w:r w:rsidRPr="009647F8">
        <w:rPr>
          <w:rFonts w:ascii="Calibri" w:hAnsi="Calibri"/>
          <w:color w:val="000000"/>
          <w:sz w:val="20"/>
          <w:szCs w:val="20"/>
        </w:rPr>
        <w:t xml:space="preserve"> No provision in a K, the memorandum or the articles reli</w:t>
      </w:r>
      <w:r w:rsidR="001508A8" w:rsidRPr="009647F8">
        <w:rPr>
          <w:rFonts w:ascii="Calibri" w:hAnsi="Calibri"/>
          <w:color w:val="000000"/>
          <w:sz w:val="20"/>
          <w:szCs w:val="20"/>
        </w:rPr>
        <w:t>e</w:t>
      </w:r>
      <w:r w:rsidRPr="009647F8">
        <w:rPr>
          <w:rFonts w:ascii="Calibri" w:hAnsi="Calibri"/>
          <w:color w:val="000000"/>
          <w:sz w:val="20"/>
          <w:szCs w:val="20"/>
        </w:rPr>
        <w:t>ves a director of officer from their fiduciary duties</w:t>
      </w:r>
    </w:p>
    <w:p w14:paraId="198BEABB" w14:textId="036970AC" w:rsidR="00FE70F8" w:rsidRPr="009647F8" w:rsidRDefault="00FE70F8" w:rsidP="008224A1">
      <w:pPr>
        <w:pStyle w:val="ListParagraph"/>
        <w:numPr>
          <w:ilvl w:val="0"/>
          <w:numId w:val="121"/>
        </w:numPr>
        <w:autoSpaceDE w:val="0"/>
        <w:autoSpaceDN w:val="0"/>
        <w:adjustRightInd w:val="0"/>
        <w:rPr>
          <w:rFonts w:ascii="Calibri" w:hAnsi="Calibri"/>
          <w:sz w:val="20"/>
          <w:szCs w:val="20"/>
        </w:rPr>
      </w:pPr>
      <w:r w:rsidRPr="009647F8">
        <w:rPr>
          <w:rFonts w:ascii="Calibri" w:hAnsi="Calibri"/>
          <w:b/>
          <w:color w:val="000000"/>
          <w:sz w:val="20"/>
          <w:szCs w:val="20"/>
        </w:rPr>
        <w:t>157(1)</w:t>
      </w:r>
      <w:r w:rsidRPr="009647F8">
        <w:rPr>
          <w:rFonts w:ascii="Calibri" w:hAnsi="Calibri"/>
          <w:color w:val="000000"/>
          <w:sz w:val="20"/>
          <w:szCs w:val="20"/>
        </w:rPr>
        <w:t xml:space="preserve"> </w:t>
      </w:r>
      <w:r w:rsidR="008113E5" w:rsidRPr="009647F8">
        <w:rPr>
          <w:rFonts w:ascii="Calibri" w:hAnsi="Calibri"/>
          <w:color w:val="000000"/>
          <w:sz w:val="20"/>
          <w:szCs w:val="20"/>
          <w:u w:val="single"/>
        </w:rPr>
        <w:t>A director</w:t>
      </w:r>
      <w:r w:rsidR="008113E5" w:rsidRPr="009647F8">
        <w:rPr>
          <w:rFonts w:ascii="Calibri" w:hAnsi="Calibri"/>
          <w:color w:val="000000"/>
          <w:sz w:val="20"/>
          <w:szCs w:val="20"/>
        </w:rPr>
        <w:t xml:space="preserve"> (</w:t>
      </w:r>
      <w:r w:rsidR="008113E5" w:rsidRPr="009647F8">
        <w:rPr>
          <w:rFonts w:ascii="Calibri" w:hAnsi="Calibri"/>
          <w:i/>
          <w:sz w:val="20"/>
          <w:szCs w:val="20"/>
        </w:rPr>
        <w:t>not officer</w:t>
      </w:r>
      <w:r w:rsidR="008113E5" w:rsidRPr="009647F8">
        <w:rPr>
          <w:rFonts w:ascii="Calibri" w:hAnsi="Calibri"/>
          <w:color w:val="000000"/>
          <w:sz w:val="20"/>
          <w:szCs w:val="20"/>
        </w:rPr>
        <w:t xml:space="preserve">) of a company is </w:t>
      </w:r>
      <w:r w:rsidR="008113E5" w:rsidRPr="009647F8">
        <w:rPr>
          <w:rFonts w:ascii="Calibri" w:hAnsi="Calibri"/>
          <w:color w:val="000000"/>
          <w:sz w:val="20"/>
          <w:szCs w:val="20"/>
          <w:u w:val="single"/>
        </w:rPr>
        <w:t>not liable</w:t>
      </w:r>
      <w:r w:rsidR="008113E5" w:rsidRPr="009647F8">
        <w:rPr>
          <w:rFonts w:ascii="Calibri" w:hAnsi="Calibri"/>
          <w:color w:val="000000"/>
          <w:sz w:val="20"/>
          <w:szCs w:val="20"/>
        </w:rPr>
        <w:t xml:space="preserve"> under </w:t>
      </w:r>
      <w:r w:rsidR="008113E5" w:rsidRPr="009647F8">
        <w:rPr>
          <w:rFonts w:ascii="Calibri" w:hAnsi="Calibri"/>
          <w:b/>
          <w:sz w:val="20"/>
          <w:szCs w:val="20"/>
        </w:rPr>
        <w:t>154</w:t>
      </w:r>
      <w:r w:rsidR="008113E5" w:rsidRPr="009647F8">
        <w:rPr>
          <w:rFonts w:ascii="Calibri" w:hAnsi="Calibri"/>
          <w:sz w:val="20"/>
          <w:szCs w:val="20"/>
        </w:rPr>
        <w:t xml:space="preserve">, and has complied with his or her duties under </w:t>
      </w:r>
      <w:r w:rsidR="008113E5" w:rsidRPr="009647F8">
        <w:rPr>
          <w:rFonts w:ascii="Calibri" w:hAnsi="Calibri"/>
          <w:b/>
          <w:sz w:val="20"/>
          <w:szCs w:val="20"/>
        </w:rPr>
        <w:t>142(1)</w:t>
      </w:r>
      <w:r w:rsidR="008113E5" w:rsidRPr="009647F8">
        <w:rPr>
          <w:rFonts w:ascii="Calibri" w:hAnsi="Calibri"/>
          <w:sz w:val="20"/>
          <w:szCs w:val="20"/>
        </w:rPr>
        <w:t xml:space="preserve"> if the director </w:t>
      </w:r>
      <w:r w:rsidR="008113E5" w:rsidRPr="009647F8">
        <w:rPr>
          <w:rFonts w:ascii="Calibri" w:hAnsi="Calibri"/>
          <w:sz w:val="20"/>
          <w:szCs w:val="20"/>
          <w:u w:val="single"/>
        </w:rPr>
        <w:t>relied, in good faith, on</w:t>
      </w:r>
      <w:r w:rsidR="008113E5" w:rsidRPr="009647F8">
        <w:rPr>
          <w:rFonts w:ascii="Calibri" w:hAnsi="Calibri"/>
          <w:sz w:val="20"/>
          <w:szCs w:val="20"/>
        </w:rPr>
        <w:t>:</w:t>
      </w:r>
    </w:p>
    <w:p w14:paraId="6BA99C97" w14:textId="7D4282D5" w:rsidR="006F101A" w:rsidRPr="009647F8" w:rsidRDefault="006F101A" w:rsidP="008224A1">
      <w:pPr>
        <w:pStyle w:val="ListParagraph"/>
        <w:numPr>
          <w:ilvl w:val="1"/>
          <w:numId w:val="122"/>
        </w:numPr>
        <w:autoSpaceDE w:val="0"/>
        <w:autoSpaceDN w:val="0"/>
        <w:adjustRightInd w:val="0"/>
        <w:ind w:left="1418"/>
        <w:rPr>
          <w:rFonts w:ascii="Calibri" w:hAnsi="Calibri"/>
          <w:sz w:val="20"/>
          <w:szCs w:val="20"/>
        </w:rPr>
      </w:pPr>
      <w:r w:rsidRPr="009647F8">
        <w:rPr>
          <w:rFonts w:ascii="Calibri" w:hAnsi="Calibri"/>
          <w:sz w:val="20"/>
          <w:szCs w:val="20"/>
          <w:u w:val="single"/>
        </w:rPr>
        <w:t>financial statements</w:t>
      </w:r>
      <w:r w:rsidRPr="009647F8">
        <w:rPr>
          <w:rFonts w:ascii="Calibri" w:hAnsi="Calibri"/>
          <w:sz w:val="20"/>
          <w:szCs w:val="20"/>
        </w:rPr>
        <w:t xml:space="preserve"> of the </w:t>
      </w:r>
      <w:r w:rsidR="000A5A54">
        <w:rPr>
          <w:rFonts w:ascii="Calibri" w:hAnsi="Calibri"/>
          <w:sz w:val="20"/>
          <w:szCs w:val="20"/>
        </w:rPr>
        <w:t>CO</w:t>
      </w:r>
      <w:r w:rsidRPr="009647F8">
        <w:rPr>
          <w:rFonts w:ascii="Calibri" w:hAnsi="Calibri"/>
          <w:sz w:val="20"/>
          <w:szCs w:val="20"/>
        </w:rPr>
        <w:t xml:space="preserve"> represented by a </w:t>
      </w:r>
      <w:r w:rsidR="000A5A54">
        <w:rPr>
          <w:rFonts w:ascii="Calibri" w:hAnsi="Calibri"/>
          <w:sz w:val="20"/>
          <w:szCs w:val="20"/>
          <w:u w:val="single"/>
        </w:rPr>
        <w:t>DO</w:t>
      </w:r>
      <w:r w:rsidRPr="009647F8">
        <w:rPr>
          <w:rFonts w:ascii="Calibri" w:hAnsi="Calibri"/>
          <w:sz w:val="20"/>
          <w:szCs w:val="20"/>
          <w:u w:val="single"/>
        </w:rPr>
        <w:t xml:space="preserve"> or </w:t>
      </w:r>
      <w:r w:rsidR="000A5A54">
        <w:rPr>
          <w:rFonts w:ascii="Calibri" w:hAnsi="Calibri"/>
          <w:sz w:val="20"/>
          <w:szCs w:val="20"/>
          <w:u w:val="single"/>
        </w:rPr>
        <w:t>OR</w:t>
      </w:r>
      <w:r w:rsidRPr="009647F8">
        <w:rPr>
          <w:rFonts w:ascii="Calibri" w:hAnsi="Calibri"/>
          <w:sz w:val="20"/>
          <w:szCs w:val="20"/>
        </w:rPr>
        <w:t xml:space="preserve"> or contained in a </w:t>
      </w:r>
      <w:r w:rsidRPr="009647F8">
        <w:rPr>
          <w:rFonts w:ascii="Calibri" w:hAnsi="Calibri"/>
          <w:sz w:val="20"/>
          <w:szCs w:val="20"/>
          <w:u w:val="single"/>
        </w:rPr>
        <w:t>written report of the auditor</w:t>
      </w:r>
      <w:r w:rsidRPr="009647F8">
        <w:rPr>
          <w:rFonts w:ascii="Calibri" w:hAnsi="Calibri"/>
          <w:sz w:val="20"/>
          <w:szCs w:val="20"/>
        </w:rPr>
        <w:t xml:space="preserve"> of the </w:t>
      </w:r>
      <w:r w:rsidR="000A5A54">
        <w:rPr>
          <w:rFonts w:ascii="Calibri" w:hAnsi="Calibri"/>
          <w:sz w:val="20"/>
          <w:szCs w:val="20"/>
        </w:rPr>
        <w:t>CO</w:t>
      </w:r>
    </w:p>
    <w:p w14:paraId="61596F89" w14:textId="035FABA7" w:rsidR="005F0912" w:rsidRPr="009647F8" w:rsidRDefault="005F0912" w:rsidP="005F0912">
      <w:pPr>
        <w:pStyle w:val="ListParagraph"/>
        <w:numPr>
          <w:ilvl w:val="2"/>
          <w:numId w:val="122"/>
        </w:numPr>
        <w:rPr>
          <w:rFonts w:ascii="Calibri" w:hAnsi="Calibri"/>
          <w:sz w:val="20"/>
          <w:szCs w:val="20"/>
        </w:rPr>
      </w:pPr>
      <w:r w:rsidRPr="009647F8">
        <w:rPr>
          <w:rFonts w:ascii="Calibri" w:hAnsi="Calibri"/>
          <w:color w:val="0000FF"/>
          <w:sz w:val="20"/>
          <w:szCs w:val="20"/>
        </w:rPr>
        <w:t>People</w:t>
      </w:r>
      <w:r>
        <w:rPr>
          <w:rFonts w:ascii="Calibri" w:hAnsi="Calibri"/>
          <w:color w:val="0000FF"/>
          <w:sz w:val="20"/>
          <w:szCs w:val="20"/>
        </w:rPr>
        <w:t>s</w:t>
      </w:r>
      <w:r w:rsidRPr="009647F8">
        <w:rPr>
          <w:rFonts w:ascii="Calibri" w:hAnsi="Calibri"/>
          <w:color w:val="0000FF"/>
          <w:sz w:val="20"/>
          <w:szCs w:val="20"/>
        </w:rPr>
        <w:t xml:space="preserve"> [78]:</w:t>
      </w:r>
      <w:r w:rsidRPr="009647F8">
        <w:rPr>
          <w:rFonts w:ascii="Calibri" w:hAnsi="Calibri"/>
          <w:sz w:val="20"/>
          <w:szCs w:val="20"/>
        </w:rPr>
        <w:t xml:space="preserve"> Mr. Clément’s </w:t>
      </w:r>
      <w:r w:rsidR="00055DEA">
        <w:rPr>
          <w:rFonts w:ascii="Calibri" w:hAnsi="Calibri"/>
          <w:sz w:val="20"/>
          <w:szCs w:val="20"/>
        </w:rPr>
        <w:t>qualifications were</w:t>
      </w:r>
      <w:r w:rsidRPr="009647F8">
        <w:rPr>
          <w:rFonts w:ascii="Calibri" w:hAnsi="Calibri"/>
          <w:sz w:val="20"/>
          <w:szCs w:val="20"/>
        </w:rPr>
        <w:t xml:space="preserve"> not </w:t>
      </w:r>
      <w:r w:rsidR="00917227">
        <w:rPr>
          <w:rFonts w:ascii="Calibri" w:hAnsi="Calibri"/>
          <w:sz w:val="20"/>
          <w:szCs w:val="20"/>
        </w:rPr>
        <w:t xml:space="preserve">equivalent to those enumerated – </w:t>
      </w:r>
      <w:r w:rsidRPr="009647F8">
        <w:rPr>
          <w:rFonts w:ascii="Calibri" w:hAnsi="Calibri"/>
          <w:sz w:val="20"/>
          <w:szCs w:val="20"/>
        </w:rPr>
        <w:t>not regulated, no professional insurance. His job title as “VP Finance” was not conclusive.</w:t>
      </w:r>
    </w:p>
    <w:p w14:paraId="4092F8A4" w14:textId="109CE7FA" w:rsidR="005F0912" w:rsidRPr="004C1AE3" w:rsidRDefault="005F0912" w:rsidP="004C1AE3">
      <w:pPr>
        <w:pStyle w:val="ListParagraph"/>
        <w:numPr>
          <w:ilvl w:val="3"/>
          <w:numId w:val="122"/>
        </w:numPr>
        <w:rPr>
          <w:rFonts w:ascii="Calibri" w:hAnsi="Calibri"/>
          <w:sz w:val="20"/>
          <w:szCs w:val="20"/>
        </w:rPr>
      </w:pPr>
      <w:r w:rsidRPr="009647F8">
        <w:rPr>
          <w:rFonts w:ascii="Calibri" w:hAnsi="Calibri"/>
          <w:sz w:val="20"/>
          <w:szCs w:val="20"/>
        </w:rPr>
        <w:t xml:space="preserve">Suggests 157 requires a </w:t>
      </w:r>
      <w:r w:rsidRPr="009647F8">
        <w:rPr>
          <w:rFonts w:ascii="Calibri" w:hAnsi="Calibri"/>
          <w:i/>
          <w:sz w:val="20"/>
          <w:szCs w:val="20"/>
        </w:rPr>
        <w:t>designated professional</w:t>
      </w:r>
    </w:p>
    <w:p w14:paraId="2C11A5A9" w14:textId="2013B5F2" w:rsidR="006F101A" w:rsidRPr="009647F8" w:rsidRDefault="006F101A" w:rsidP="008224A1">
      <w:pPr>
        <w:pStyle w:val="ListParagraph"/>
        <w:numPr>
          <w:ilvl w:val="1"/>
          <w:numId w:val="122"/>
        </w:numPr>
        <w:autoSpaceDE w:val="0"/>
        <w:autoSpaceDN w:val="0"/>
        <w:adjustRightInd w:val="0"/>
        <w:ind w:left="1418"/>
        <w:rPr>
          <w:rFonts w:ascii="Calibri" w:hAnsi="Calibri"/>
          <w:sz w:val="20"/>
          <w:szCs w:val="20"/>
        </w:rPr>
      </w:pPr>
      <w:r w:rsidRPr="009647F8">
        <w:rPr>
          <w:rFonts w:ascii="Calibri" w:hAnsi="Calibri"/>
          <w:sz w:val="20"/>
          <w:szCs w:val="20"/>
          <w:u w:val="single"/>
        </w:rPr>
        <w:t>Written report</w:t>
      </w:r>
      <w:r w:rsidRPr="009647F8">
        <w:rPr>
          <w:rFonts w:ascii="Calibri" w:hAnsi="Calibri"/>
          <w:sz w:val="20"/>
          <w:szCs w:val="20"/>
        </w:rPr>
        <w:t xml:space="preserve"> of lawyer, accountant, engineer, appraiser, </w:t>
      </w:r>
      <w:r w:rsidRPr="009647F8">
        <w:rPr>
          <w:rFonts w:ascii="Calibri" w:hAnsi="Calibri"/>
          <w:sz w:val="20"/>
          <w:szCs w:val="20"/>
          <w:u w:val="single"/>
        </w:rPr>
        <w:t>or any other persons</w:t>
      </w:r>
      <w:r w:rsidRPr="009647F8">
        <w:rPr>
          <w:rFonts w:ascii="Calibri" w:hAnsi="Calibri"/>
          <w:sz w:val="20"/>
          <w:szCs w:val="20"/>
        </w:rPr>
        <w:t xml:space="preserve"> whose profession lends credibility to a statement made by that person</w:t>
      </w:r>
    </w:p>
    <w:p w14:paraId="2F37BEFC" w14:textId="7DCC1CCE" w:rsidR="006F101A" w:rsidRPr="009647F8" w:rsidRDefault="006F101A" w:rsidP="008224A1">
      <w:pPr>
        <w:pStyle w:val="ListParagraph"/>
        <w:numPr>
          <w:ilvl w:val="1"/>
          <w:numId w:val="122"/>
        </w:numPr>
        <w:autoSpaceDE w:val="0"/>
        <w:autoSpaceDN w:val="0"/>
        <w:adjustRightInd w:val="0"/>
        <w:ind w:left="1418"/>
        <w:rPr>
          <w:rFonts w:ascii="Calibri" w:hAnsi="Calibri"/>
          <w:sz w:val="20"/>
          <w:szCs w:val="20"/>
        </w:rPr>
      </w:pPr>
      <w:r w:rsidRPr="009647F8">
        <w:rPr>
          <w:rFonts w:ascii="Calibri" w:hAnsi="Calibri"/>
          <w:sz w:val="20"/>
          <w:szCs w:val="20"/>
        </w:rPr>
        <w:t>Statement of fact represented to the director by an officer of the company to be correct</w:t>
      </w:r>
    </w:p>
    <w:p w14:paraId="1A7A195A" w14:textId="756A9B77" w:rsidR="006F101A" w:rsidRPr="009647F8" w:rsidRDefault="006F101A" w:rsidP="008224A1">
      <w:pPr>
        <w:pStyle w:val="ListParagraph"/>
        <w:numPr>
          <w:ilvl w:val="1"/>
          <w:numId w:val="122"/>
        </w:numPr>
        <w:autoSpaceDE w:val="0"/>
        <w:autoSpaceDN w:val="0"/>
        <w:adjustRightInd w:val="0"/>
        <w:ind w:left="1418"/>
        <w:rPr>
          <w:rFonts w:ascii="Calibri" w:hAnsi="Calibri"/>
          <w:sz w:val="20"/>
          <w:szCs w:val="20"/>
        </w:rPr>
      </w:pPr>
      <w:r w:rsidRPr="009647F8">
        <w:rPr>
          <w:rFonts w:ascii="Calibri" w:hAnsi="Calibri"/>
          <w:sz w:val="20"/>
          <w:szCs w:val="20"/>
        </w:rPr>
        <w:t xml:space="preserve">Any record, information, representation the court considers </w:t>
      </w:r>
      <w:r w:rsidRPr="009647F8">
        <w:rPr>
          <w:rFonts w:ascii="Calibri" w:hAnsi="Calibri"/>
          <w:sz w:val="20"/>
          <w:szCs w:val="20"/>
          <w:u w:val="single"/>
        </w:rPr>
        <w:t>provide reasonable grounds</w:t>
      </w:r>
      <w:r w:rsidRPr="009647F8">
        <w:rPr>
          <w:rFonts w:ascii="Calibri" w:hAnsi="Calibri"/>
          <w:sz w:val="20"/>
          <w:szCs w:val="20"/>
        </w:rPr>
        <w:t xml:space="preserve"> for the actions of the director whether or not i</w:t>
      </w:r>
      <w:r w:rsidR="004863E6">
        <w:rPr>
          <w:rFonts w:ascii="Calibri" w:hAnsi="Calibri"/>
          <w:sz w:val="20"/>
          <w:szCs w:val="20"/>
        </w:rPr>
        <w:t xml:space="preserve">s was forged </w:t>
      </w:r>
      <w:r w:rsidRPr="009647F8">
        <w:rPr>
          <w:rFonts w:ascii="Calibri" w:hAnsi="Calibri"/>
          <w:sz w:val="20"/>
          <w:szCs w:val="20"/>
        </w:rPr>
        <w:t>or fraudulent</w:t>
      </w:r>
    </w:p>
    <w:p w14:paraId="43EA464E" w14:textId="77777777" w:rsidR="00B54ADD" w:rsidRPr="009647F8" w:rsidRDefault="006F7E34" w:rsidP="008224A1">
      <w:pPr>
        <w:pStyle w:val="ListParagraph"/>
        <w:numPr>
          <w:ilvl w:val="0"/>
          <w:numId w:val="122"/>
        </w:numPr>
        <w:autoSpaceDE w:val="0"/>
        <w:autoSpaceDN w:val="0"/>
        <w:adjustRightInd w:val="0"/>
        <w:rPr>
          <w:rFonts w:ascii="Calibri" w:hAnsi="Calibri"/>
          <w:sz w:val="20"/>
          <w:szCs w:val="20"/>
        </w:rPr>
      </w:pPr>
      <w:r w:rsidRPr="009647F8">
        <w:rPr>
          <w:rFonts w:ascii="Calibri" w:hAnsi="Calibri"/>
          <w:b/>
          <w:sz w:val="20"/>
          <w:szCs w:val="20"/>
        </w:rPr>
        <w:t>234</w:t>
      </w:r>
      <w:r w:rsidR="00B54ADD" w:rsidRPr="009647F8">
        <w:rPr>
          <w:rFonts w:ascii="Calibri" w:hAnsi="Calibri"/>
          <w:b/>
          <w:sz w:val="20"/>
          <w:szCs w:val="20"/>
        </w:rPr>
        <w:t xml:space="preserve"> Relief in legal proceedings</w:t>
      </w:r>
    </w:p>
    <w:p w14:paraId="4A13F20F" w14:textId="6B70FEFD" w:rsidR="006F101A" w:rsidRPr="009647F8" w:rsidRDefault="00D25D15" w:rsidP="008224A1">
      <w:pPr>
        <w:pStyle w:val="ListParagraph"/>
        <w:numPr>
          <w:ilvl w:val="1"/>
          <w:numId w:val="123"/>
        </w:numPr>
        <w:autoSpaceDE w:val="0"/>
        <w:autoSpaceDN w:val="0"/>
        <w:adjustRightInd w:val="0"/>
        <w:ind w:left="1418"/>
        <w:rPr>
          <w:rFonts w:ascii="Calibri" w:hAnsi="Calibri"/>
          <w:sz w:val="20"/>
          <w:szCs w:val="20"/>
          <w:lang w:val="en-US"/>
        </w:rPr>
      </w:pPr>
      <w:bookmarkStart w:id="34" w:name="section234"/>
      <w:r w:rsidRPr="009647F8">
        <w:rPr>
          <w:rFonts w:ascii="Calibri" w:hAnsi="Calibri"/>
          <w:sz w:val="20"/>
          <w:szCs w:val="20"/>
          <w:lang w:val="en-US"/>
        </w:rPr>
        <w:t xml:space="preserve">If, in a legal proceeding against a DO, OR, receiver, receiver manager or liquidator of a </w:t>
      </w:r>
      <w:r w:rsidR="00517E06">
        <w:rPr>
          <w:rFonts w:ascii="Calibri" w:hAnsi="Calibri"/>
          <w:sz w:val="20"/>
          <w:szCs w:val="20"/>
          <w:lang w:val="en-US"/>
        </w:rPr>
        <w:t>CO</w:t>
      </w:r>
      <w:r w:rsidRPr="009647F8">
        <w:rPr>
          <w:rFonts w:ascii="Calibri" w:hAnsi="Calibri"/>
          <w:sz w:val="20"/>
          <w:szCs w:val="20"/>
          <w:lang w:val="en-US"/>
        </w:rPr>
        <w:t xml:space="preserve">, the court finds that that person </w:t>
      </w:r>
      <w:r w:rsidRPr="009647F8">
        <w:rPr>
          <w:rFonts w:ascii="Calibri" w:hAnsi="Calibri"/>
          <w:sz w:val="20"/>
          <w:szCs w:val="20"/>
          <w:u w:val="single"/>
          <w:lang w:val="en-US"/>
        </w:rPr>
        <w:t>is or may be liable</w:t>
      </w:r>
      <w:r w:rsidRPr="009647F8">
        <w:rPr>
          <w:rFonts w:ascii="Calibri" w:hAnsi="Calibri"/>
          <w:sz w:val="20"/>
          <w:szCs w:val="20"/>
          <w:lang w:val="en-US"/>
        </w:rPr>
        <w:t xml:space="preserve"> in respect of </w:t>
      </w:r>
      <w:r w:rsidRPr="009647F8">
        <w:rPr>
          <w:rFonts w:ascii="Calibri" w:hAnsi="Calibri"/>
          <w:i/>
          <w:sz w:val="20"/>
          <w:szCs w:val="20"/>
          <w:lang w:val="en-US"/>
        </w:rPr>
        <w:t>negligence, default, breach of duty or breach of trust</w:t>
      </w:r>
      <w:r w:rsidRPr="009647F8">
        <w:rPr>
          <w:rFonts w:ascii="Calibri" w:hAnsi="Calibri"/>
          <w:sz w:val="20"/>
          <w:szCs w:val="20"/>
          <w:lang w:val="en-US"/>
        </w:rPr>
        <w:t xml:space="preserve">, the court must take into consideration </w:t>
      </w:r>
      <w:r w:rsidRPr="009647F8">
        <w:rPr>
          <w:rFonts w:ascii="Calibri" w:hAnsi="Calibri"/>
          <w:sz w:val="20"/>
          <w:szCs w:val="20"/>
          <w:u w:val="single"/>
          <w:lang w:val="en-US"/>
        </w:rPr>
        <w:t>all of the circumstances of the case</w:t>
      </w:r>
      <w:r w:rsidRPr="009647F8">
        <w:rPr>
          <w:rFonts w:ascii="Calibri" w:hAnsi="Calibri"/>
          <w:sz w:val="20"/>
          <w:szCs w:val="20"/>
          <w:lang w:val="en-US"/>
        </w:rPr>
        <w:t>, including th</w:t>
      </w:r>
      <w:r w:rsidR="00055DEA">
        <w:rPr>
          <w:rFonts w:ascii="Calibri" w:hAnsi="Calibri"/>
          <w:sz w:val="20"/>
          <w:szCs w:val="20"/>
          <w:lang w:val="en-US"/>
        </w:rPr>
        <w:t>ose circumstances connected w/</w:t>
      </w:r>
      <w:r w:rsidRPr="009647F8">
        <w:rPr>
          <w:rFonts w:ascii="Calibri" w:hAnsi="Calibri"/>
          <w:sz w:val="20"/>
          <w:szCs w:val="20"/>
          <w:lang w:val="en-US"/>
        </w:rPr>
        <w:t xml:space="preserve"> the person's election or appointment, and </w:t>
      </w:r>
      <w:r w:rsidRPr="009647F8">
        <w:rPr>
          <w:rFonts w:ascii="Calibri" w:hAnsi="Calibri"/>
          <w:sz w:val="20"/>
          <w:szCs w:val="20"/>
          <w:u w:val="single"/>
          <w:lang w:val="en-US"/>
        </w:rPr>
        <w:t>may relieve the person, either wholly or partly, from liability</w:t>
      </w:r>
      <w:r w:rsidRPr="009647F8">
        <w:rPr>
          <w:rFonts w:ascii="Calibri" w:hAnsi="Calibri"/>
          <w:sz w:val="20"/>
          <w:szCs w:val="20"/>
          <w:lang w:val="en-US"/>
        </w:rPr>
        <w:t xml:space="preserve">, on the terms the court considers necessary, if it appears to the court that, despite the finding of liability, the </w:t>
      </w:r>
      <w:r w:rsidRPr="009647F8">
        <w:rPr>
          <w:rFonts w:ascii="Calibri" w:hAnsi="Calibri"/>
          <w:i/>
          <w:sz w:val="20"/>
          <w:szCs w:val="20"/>
          <w:lang w:val="en-US"/>
        </w:rPr>
        <w:t>person has acted honestly and reasonably and ought fairly to be excused</w:t>
      </w:r>
      <w:bookmarkEnd w:id="34"/>
    </w:p>
    <w:p w14:paraId="1C67DFF4" w14:textId="4D848757" w:rsidR="005370B4" w:rsidRPr="009647F8" w:rsidRDefault="005370B4" w:rsidP="008224A1">
      <w:pPr>
        <w:pStyle w:val="ListParagraph"/>
        <w:numPr>
          <w:ilvl w:val="1"/>
          <w:numId w:val="123"/>
        </w:numPr>
        <w:autoSpaceDE w:val="0"/>
        <w:autoSpaceDN w:val="0"/>
        <w:adjustRightInd w:val="0"/>
        <w:ind w:left="1418"/>
        <w:rPr>
          <w:rFonts w:ascii="Calibri" w:hAnsi="Calibri"/>
          <w:sz w:val="20"/>
          <w:szCs w:val="20"/>
          <w:lang w:val="en-US"/>
        </w:rPr>
      </w:pPr>
      <w:r w:rsidRPr="009647F8">
        <w:rPr>
          <w:rFonts w:ascii="Calibri" w:hAnsi="Calibri"/>
          <w:sz w:val="20"/>
          <w:szCs w:val="20"/>
          <w:lang w:val="en-US"/>
        </w:rPr>
        <w:t xml:space="preserve">Consider a </w:t>
      </w:r>
      <w:r w:rsidRPr="009647F8">
        <w:rPr>
          <w:rFonts w:ascii="Calibri" w:hAnsi="Calibri"/>
          <w:sz w:val="20"/>
          <w:szCs w:val="20"/>
          <w:u w:val="single"/>
          <w:lang w:val="en-US"/>
        </w:rPr>
        <w:t>good faith/sheer desperation provision</w:t>
      </w:r>
      <w:r w:rsidRPr="009647F8">
        <w:rPr>
          <w:rFonts w:ascii="Calibri" w:hAnsi="Calibri"/>
          <w:sz w:val="20"/>
          <w:szCs w:val="20"/>
          <w:lang w:val="en-US"/>
        </w:rPr>
        <w:t xml:space="preserve"> – designed to separate lay D</w:t>
      </w:r>
      <w:r w:rsidR="007B19D3" w:rsidRPr="009647F8">
        <w:rPr>
          <w:rFonts w:ascii="Calibri" w:hAnsi="Calibri"/>
          <w:sz w:val="20"/>
          <w:szCs w:val="20"/>
          <w:lang w:val="en-US"/>
        </w:rPr>
        <w:t>O</w:t>
      </w:r>
      <w:r w:rsidRPr="009647F8">
        <w:rPr>
          <w:rFonts w:ascii="Calibri" w:hAnsi="Calibri"/>
          <w:sz w:val="20"/>
          <w:szCs w:val="20"/>
          <w:lang w:val="en-US"/>
        </w:rPr>
        <w:t>s from professionals</w:t>
      </w:r>
    </w:p>
    <w:p w14:paraId="793CD001" w14:textId="7FB30EB8" w:rsidR="00B96251" w:rsidRPr="009647F8" w:rsidRDefault="005370B4" w:rsidP="008224A1">
      <w:pPr>
        <w:pStyle w:val="ListParagraph"/>
        <w:numPr>
          <w:ilvl w:val="2"/>
          <w:numId w:val="123"/>
        </w:numPr>
        <w:autoSpaceDE w:val="0"/>
        <w:autoSpaceDN w:val="0"/>
        <w:adjustRightInd w:val="0"/>
        <w:rPr>
          <w:rFonts w:ascii="Calibri" w:hAnsi="Calibri"/>
          <w:sz w:val="20"/>
          <w:szCs w:val="20"/>
          <w:lang w:val="en-US"/>
        </w:rPr>
      </w:pPr>
      <w:r w:rsidRPr="009647F8">
        <w:rPr>
          <w:rFonts w:ascii="Calibri" w:hAnsi="Calibri"/>
          <w:sz w:val="20"/>
          <w:szCs w:val="20"/>
          <w:lang w:val="en-US"/>
        </w:rPr>
        <w:t xml:space="preserve">Unlikely to be accessible by a professional trustee </w:t>
      </w:r>
    </w:p>
    <w:p w14:paraId="1E0068EF" w14:textId="79735E42" w:rsidR="00917938" w:rsidRPr="009647F8" w:rsidRDefault="00917938" w:rsidP="00684635">
      <w:pPr>
        <w:pStyle w:val="Heading1"/>
        <w:pBdr>
          <w:bottom w:val="single" w:sz="4" w:space="1" w:color="auto"/>
        </w:pBdr>
        <w:rPr>
          <w:rFonts w:ascii="Calibri" w:hAnsi="Calibri"/>
          <w:b w:val="0"/>
          <w:color w:val="auto"/>
          <w:sz w:val="20"/>
          <w:szCs w:val="20"/>
        </w:rPr>
      </w:pPr>
      <w:bookmarkStart w:id="35" w:name="_Toc259613462"/>
      <w:r w:rsidRPr="009647F8">
        <w:rPr>
          <w:rFonts w:ascii="Calibri" w:hAnsi="Calibri"/>
          <w:b w:val="0"/>
          <w:color w:val="auto"/>
          <w:sz w:val="20"/>
          <w:szCs w:val="20"/>
        </w:rPr>
        <w:t>8. Shareholders’ Rights</w:t>
      </w:r>
      <w:bookmarkEnd w:id="35"/>
    </w:p>
    <w:p w14:paraId="23A069AE" w14:textId="77777777" w:rsidR="00917938" w:rsidRPr="009647F8" w:rsidRDefault="00917938" w:rsidP="00AF3766">
      <w:pPr>
        <w:rPr>
          <w:rFonts w:ascii="Calibri" w:hAnsi="Calibri"/>
          <w:sz w:val="20"/>
          <w:szCs w:val="20"/>
        </w:rPr>
      </w:pPr>
    </w:p>
    <w:p w14:paraId="510548F1" w14:textId="7EE80DF3" w:rsidR="00F90DCB" w:rsidRPr="009647F8" w:rsidRDefault="00F90DCB" w:rsidP="00AF3766">
      <w:pPr>
        <w:rPr>
          <w:rFonts w:ascii="Calibri" w:hAnsi="Calibri"/>
          <w:sz w:val="20"/>
          <w:szCs w:val="20"/>
        </w:rPr>
      </w:pPr>
      <w:r w:rsidRPr="009647F8">
        <w:rPr>
          <w:rFonts w:ascii="Calibri" w:hAnsi="Calibri"/>
          <w:sz w:val="20"/>
          <w:szCs w:val="20"/>
        </w:rPr>
        <w:t>Introduction</w:t>
      </w:r>
    </w:p>
    <w:p w14:paraId="0CCC188A" w14:textId="0EC5430C" w:rsidR="00CD4598" w:rsidRPr="009647F8" w:rsidRDefault="00CD4598" w:rsidP="008224A1">
      <w:pPr>
        <w:pStyle w:val="ListParagraph"/>
        <w:numPr>
          <w:ilvl w:val="0"/>
          <w:numId w:val="124"/>
        </w:numPr>
        <w:rPr>
          <w:rFonts w:ascii="Calibri" w:hAnsi="Calibri"/>
          <w:sz w:val="20"/>
          <w:szCs w:val="20"/>
        </w:rPr>
      </w:pPr>
      <w:r w:rsidRPr="009647F8">
        <w:rPr>
          <w:rFonts w:ascii="Calibri" w:hAnsi="Calibri"/>
          <w:sz w:val="20"/>
          <w:szCs w:val="20"/>
        </w:rPr>
        <w:t>Rights arise form the articles, common law, statute and contracts (i.e. shareholder agreements)</w:t>
      </w:r>
    </w:p>
    <w:p w14:paraId="66E56594" w14:textId="1D3CEFC2" w:rsidR="00CD4598" w:rsidRPr="009647F8" w:rsidRDefault="00CD5ED5" w:rsidP="008224A1">
      <w:pPr>
        <w:pStyle w:val="ListParagraph"/>
        <w:numPr>
          <w:ilvl w:val="0"/>
          <w:numId w:val="124"/>
        </w:numPr>
        <w:rPr>
          <w:rFonts w:ascii="Calibri" w:hAnsi="Calibri"/>
          <w:sz w:val="20"/>
          <w:szCs w:val="20"/>
        </w:rPr>
      </w:pPr>
      <w:r w:rsidRPr="009647F8">
        <w:rPr>
          <w:rFonts w:ascii="Calibri" w:hAnsi="Calibri"/>
          <w:sz w:val="20"/>
          <w:szCs w:val="20"/>
        </w:rPr>
        <w:t xml:space="preserve">Statutorily empowered to vote: </w:t>
      </w:r>
    </w:p>
    <w:p w14:paraId="305D4161" w14:textId="7289F068" w:rsidR="00CD4598" w:rsidRPr="009647F8" w:rsidRDefault="00CD5ED5" w:rsidP="008224A1">
      <w:pPr>
        <w:pStyle w:val="ListParagraph"/>
        <w:numPr>
          <w:ilvl w:val="1"/>
          <w:numId w:val="124"/>
        </w:numPr>
        <w:rPr>
          <w:rFonts w:ascii="Calibri" w:hAnsi="Calibri"/>
          <w:sz w:val="20"/>
          <w:szCs w:val="20"/>
        </w:rPr>
      </w:pPr>
      <w:r w:rsidRPr="009647F8">
        <w:rPr>
          <w:rFonts w:ascii="Calibri" w:hAnsi="Calibri"/>
          <w:sz w:val="20"/>
          <w:szCs w:val="20"/>
        </w:rPr>
        <w:t>For</w:t>
      </w:r>
      <w:r w:rsidR="00CD4598" w:rsidRPr="009647F8">
        <w:rPr>
          <w:rFonts w:ascii="Calibri" w:hAnsi="Calibri"/>
          <w:sz w:val="20"/>
          <w:szCs w:val="20"/>
        </w:rPr>
        <w:t xml:space="preserve"> directors</w:t>
      </w:r>
    </w:p>
    <w:p w14:paraId="15AE8EEE" w14:textId="28B3DB92" w:rsidR="00CD4598" w:rsidRPr="009647F8" w:rsidRDefault="00CD5ED5" w:rsidP="008224A1">
      <w:pPr>
        <w:pStyle w:val="ListParagraph"/>
        <w:numPr>
          <w:ilvl w:val="1"/>
          <w:numId w:val="124"/>
        </w:numPr>
        <w:rPr>
          <w:rFonts w:ascii="Calibri" w:hAnsi="Calibri"/>
          <w:sz w:val="20"/>
          <w:szCs w:val="20"/>
        </w:rPr>
      </w:pPr>
      <w:r w:rsidRPr="009647F8">
        <w:rPr>
          <w:rFonts w:ascii="Calibri" w:hAnsi="Calibri"/>
          <w:sz w:val="20"/>
          <w:szCs w:val="20"/>
        </w:rPr>
        <w:t>R</w:t>
      </w:r>
      <w:r w:rsidR="00BB460F" w:rsidRPr="009647F8">
        <w:rPr>
          <w:rFonts w:ascii="Calibri" w:hAnsi="Calibri"/>
          <w:sz w:val="20"/>
          <w:szCs w:val="20"/>
        </w:rPr>
        <w:t xml:space="preserve">especting </w:t>
      </w:r>
      <w:r w:rsidR="00CD4598" w:rsidRPr="009647F8">
        <w:rPr>
          <w:rFonts w:ascii="Calibri" w:hAnsi="Calibri"/>
          <w:sz w:val="20"/>
          <w:szCs w:val="20"/>
        </w:rPr>
        <w:t>“fundamental changes” (i.e. sale of undertaking, continuance/amalgamation, changes to articles)</w:t>
      </w:r>
    </w:p>
    <w:p w14:paraId="6241AA1E" w14:textId="7DE9448A" w:rsidR="00196FA7" w:rsidRPr="009647F8" w:rsidRDefault="00196FA7" w:rsidP="008224A1">
      <w:pPr>
        <w:pStyle w:val="ListParagraph"/>
        <w:numPr>
          <w:ilvl w:val="0"/>
          <w:numId w:val="124"/>
        </w:numPr>
        <w:rPr>
          <w:rFonts w:ascii="Calibri" w:hAnsi="Calibri"/>
          <w:sz w:val="20"/>
          <w:szCs w:val="20"/>
        </w:rPr>
      </w:pPr>
      <w:r w:rsidRPr="009647F8">
        <w:rPr>
          <w:rFonts w:ascii="Calibri" w:hAnsi="Calibri"/>
          <w:sz w:val="20"/>
          <w:szCs w:val="20"/>
        </w:rPr>
        <w:t>Are limited and inclusive of the rights to:</w:t>
      </w:r>
    </w:p>
    <w:p w14:paraId="0C283797" w14:textId="43650782" w:rsidR="00196FA7" w:rsidRPr="009647F8" w:rsidRDefault="00196FA7" w:rsidP="008224A1">
      <w:pPr>
        <w:pStyle w:val="ListParagraph"/>
        <w:numPr>
          <w:ilvl w:val="1"/>
          <w:numId w:val="125"/>
        </w:numPr>
        <w:rPr>
          <w:rFonts w:ascii="Calibri" w:hAnsi="Calibri"/>
          <w:sz w:val="20"/>
          <w:szCs w:val="20"/>
        </w:rPr>
      </w:pPr>
      <w:r w:rsidRPr="009647F8">
        <w:rPr>
          <w:rFonts w:ascii="Calibri" w:hAnsi="Calibri"/>
          <w:sz w:val="20"/>
          <w:szCs w:val="20"/>
        </w:rPr>
        <w:t>Vote</w:t>
      </w:r>
    </w:p>
    <w:p w14:paraId="78F7542C" w14:textId="79EFD49B" w:rsidR="00196FA7" w:rsidRPr="009647F8" w:rsidRDefault="00196FA7" w:rsidP="008224A1">
      <w:pPr>
        <w:pStyle w:val="ListParagraph"/>
        <w:numPr>
          <w:ilvl w:val="1"/>
          <w:numId w:val="125"/>
        </w:numPr>
        <w:rPr>
          <w:rFonts w:ascii="Calibri" w:hAnsi="Calibri"/>
          <w:sz w:val="20"/>
          <w:szCs w:val="20"/>
        </w:rPr>
      </w:pPr>
      <w:r w:rsidRPr="009647F8">
        <w:rPr>
          <w:rFonts w:ascii="Calibri" w:hAnsi="Calibri"/>
          <w:sz w:val="20"/>
          <w:szCs w:val="20"/>
        </w:rPr>
        <w:t>Requisition meetings</w:t>
      </w:r>
    </w:p>
    <w:p w14:paraId="15DDD2E2" w14:textId="501BC052" w:rsidR="00196FA7" w:rsidRPr="009647F8" w:rsidRDefault="00196FA7" w:rsidP="008224A1">
      <w:pPr>
        <w:pStyle w:val="ListParagraph"/>
        <w:numPr>
          <w:ilvl w:val="1"/>
          <w:numId w:val="125"/>
        </w:numPr>
        <w:rPr>
          <w:rFonts w:ascii="Calibri" w:hAnsi="Calibri"/>
          <w:sz w:val="20"/>
          <w:szCs w:val="20"/>
        </w:rPr>
      </w:pPr>
      <w:r w:rsidRPr="009647F8">
        <w:rPr>
          <w:rFonts w:ascii="Calibri" w:hAnsi="Calibri"/>
          <w:sz w:val="20"/>
          <w:szCs w:val="20"/>
        </w:rPr>
        <w:t>Table postals (SH proposals)</w:t>
      </w:r>
    </w:p>
    <w:p w14:paraId="00BC3A78" w14:textId="50D75690" w:rsidR="00196FA7" w:rsidRPr="009647F8" w:rsidRDefault="00196FA7" w:rsidP="008224A1">
      <w:pPr>
        <w:pStyle w:val="ListParagraph"/>
        <w:numPr>
          <w:ilvl w:val="1"/>
          <w:numId w:val="125"/>
        </w:numPr>
        <w:rPr>
          <w:rFonts w:ascii="Calibri" w:hAnsi="Calibri"/>
          <w:sz w:val="20"/>
          <w:szCs w:val="20"/>
        </w:rPr>
      </w:pPr>
      <w:r w:rsidRPr="009647F8">
        <w:rPr>
          <w:rFonts w:ascii="Calibri" w:hAnsi="Calibri"/>
          <w:sz w:val="20"/>
          <w:szCs w:val="20"/>
        </w:rPr>
        <w:t>Remove directors</w:t>
      </w:r>
    </w:p>
    <w:p w14:paraId="53ADE281" w14:textId="25FE641D" w:rsidR="00196FA7" w:rsidRPr="009647F8" w:rsidRDefault="00222580" w:rsidP="008224A1">
      <w:pPr>
        <w:pStyle w:val="ListParagraph"/>
        <w:numPr>
          <w:ilvl w:val="1"/>
          <w:numId w:val="125"/>
        </w:numPr>
        <w:rPr>
          <w:rFonts w:ascii="Calibri" w:hAnsi="Calibri"/>
          <w:sz w:val="20"/>
          <w:szCs w:val="20"/>
        </w:rPr>
      </w:pPr>
      <w:r>
        <w:rPr>
          <w:rFonts w:ascii="Calibri" w:hAnsi="Calibri"/>
          <w:sz w:val="20"/>
          <w:szCs w:val="20"/>
        </w:rPr>
        <w:t>Receive d</w:t>
      </w:r>
      <w:r w:rsidR="00196FA7" w:rsidRPr="009647F8">
        <w:rPr>
          <w:rFonts w:ascii="Calibri" w:hAnsi="Calibri"/>
          <w:sz w:val="20"/>
          <w:szCs w:val="20"/>
        </w:rPr>
        <w:t>ivide</w:t>
      </w:r>
      <w:r w:rsidR="00BB460F" w:rsidRPr="009647F8">
        <w:rPr>
          <w:rFonts w:ascii="Calibri" w:hAnsi="Calibri"/>
          <w:sz w:val="20"/>
          <w:szCs w:val="20"/>
        </w:rPr>
        <w:t>nd</w:t>
      </w:r>
      <w:r w:rsidR="00196FA7" w:rsidRPr="009647F8">
        <w:rPr>
          <w:rFonts w:ascii="Calibri" w:hAnsi="Calibri"/>
          <w:sz w:val="20"/>
          <w:szCs w:val="20"/>
        </w:rPr>
        <w:t>s (at directors discretion per s. 136)</w:t>
      </w:r>
    </w:p>
    <w:p w14:paraId="52CC33B2" w14:textId="29BC1CCA" w:rsidR="00F90DCB" w:rsidRPr="009647F8" w:rsidRDefault="00196FA7" w:rsidP="00AF3766">
      <w:pPr>
        <w:pStyle w:val="ListParagraph"/>
        <w:numPr>
          <w:ilvl w:val="1"/>
          <w:numId w:val="125"/>
        </w:numPr>
        <w:rPr>
          <w:rFonts w:ascii="Calibri" w:hAnsi="Calibri"/>
          <w:sz w:val="20"/>
          <w:szCs w:val="20"/>
        </w:rPr>
      </w:pPr>
      <w:r w:rsidRPr="009647F8">
        <w:rPr>
          <w:rFonts w:ascii="Calibri" w:hAnsi="Calibri"/>
          <w:sz w:val="20"/>
          <w:szCs w:val="20"/>
        </w:rPr>
        <w:t>Return of assets on winding up</w:t>
      </w:r>
    </w:p>
    <w:p w14:paraId="276C1EC3" w14:textId="6AECA0F3" w:rsidR="00F90DCB" w:rsidRPr="009647F8" w:rsidRDefault="0006009F" w:rsidP="00487F9A">
      <w:pPr>
        <w:pStyle w:val="Heading2"/>
        <w:rPr>
          <w:rFonts w:ascii="Calibri" w:hAnsi="Calibri"/>
          <w:b w:val="0"/>
          <w:color w:val="auto"/>
          <w:sz w:val="20"/>
          <w:szCs w:val="20"/>
        </w:rPr>
      </w:pPr>
      <w:bookmarkStart w:id="36" w:name="_Toc259613463"/>
      <w:r w:rsidRPr="009647F8">
        <w:rPr>
          <w:rFonts w:ascii="Calibri" w:hAnsi="Calibri"/>
          <w:b w:val="0"/>
          <w:color w:val="auto"/>
          <w:sz w:val="20"/>
          <w:szCs w:val="20"/>
        </w:rPr>
        <w:t>Voting Rights</w:t>
      </w:r>
      <w:r w:rsidR="00487F9A" w:rsidRPr="009647F8">
        <w:rPr>
          <w:rFonts w:ascii="Calibri" w:hAnsi="Calibri"/>
          <w:b w:val="0"/>
          <w:color w:val="auto"/>
          <w:sz w:val="20"/>
          <w:szCs w:val="20"/>
        </w:rPr>
        <w:t xml:space="preserve"> – BCA, ss. 173-175</w:t>
      </w:r>
      <w:bookmarkEnd w:id="36"/>
    </w:p>
    <w:p w14:paraId="3472B1C6" w14:textId="561CD536" w:rsidR="00D0771B" w:rsidRPr="009647F8" w:rsidRDefault="00D0771B" w:rsidP="008224A1">
      <w:pPr>
        <w:pStyle w:val="ListParagraph"/>
        <w:numPr>
          <w:ilvl w:val="0"/>
          <w:numId w:val="126"/>
        </w:numPr>
        <w:rPr>
          <w:rFonts w:ascii="Calibri" w:hAnsi="Calibri"/>
          <w:b/>
          <w:sz w:val="20"/>
          <w:szCs w:val="20"/>
        </w:rPr>
      </w:pPr>
      <w:r w:rsidRPr="009647F8">
        <w:rPr>
          <w:rFonts w:ascii="Calibri" w:hAnsi="Calibri"/>
          <w:b/>
          <w:sz w:val="20"/>
          <w:szCs w:val="20"/>
        </w:rPr>
        <w:t xml:space="preserve">173(1) </w:t>
      </w:r>
      <w:r w:rsidRPr="009647F8">
        <w:rPr>
          <w:rFonts w:ascii="Calibri" w:hAnsi="Calibri"/>
          <w:sz w:val="20"/>
          <w:szCs w:val="20"/>
        </w:rPr>
        <w:t xml:space="preserve">Unless otherwise </w:t>
      </w:r>
      <w:r w:rsidR="00A97E2F">
        <w:rPr>
          <w:rFonts w:ascii="Calibri" w:hAnsi="Calibri"/>
          <w:sz w:val="20"/>
          <w:szCs w:val="20"/>
        </w:rPr>
        <w:t>provided in the articles, each SH</w:t>
      </w:r>
      <w:r w:rsidRPr="009647F8">
        <w:rPr>
          <w:rFonts w:ascii="Calibri" w:hAnsi="Calibri"/>
          <w:sz w:val="20"/>
          <w:szCs w:val="20"/>
        </w:rPr>
        <w:t xml:space="preserve"> is entitled to one vote for each share held, to be exercisable in person or by proxy</w:t>
      </w:r>
    </w:p>
    <w:p w14:paraId="3287C794" w14:textId="6BA2FEA6" w:rsidR="00D0771B" w:rsidRPr="009647F8" w:rsidRDefault="005A5BF8" w:rsidP="008224A1">
      <w:pPr>
        <w:pStyle w:val="ListParagraph"/>
        <w:numPr>
          <w:ilvl w:val="0"/>
          <w:numId w:val="126"/>
        </w:numPr>
        <w:rPr>
          <w:rFonts w:ascii="Calibri" w:hAnsi="Calibri"/>
          <w:b/>
          <w:sz w:val="20"/>
          <w:szCs w:val="20"/>
        </w:rPr>
      </w:pPr>
      <w:r w:rsidRPr="009647F8">
        <w:rPr>
          <w:rFonts w:ascii="Calibri" w:hAnsi="Calibri"/>
          <w:b/>
          <w:sz w:val="20"/>
          <w:szCs w:val="20"/>
        </w:rPr>
        <w:t xml:space="preserve">174 </w:t>
      </w:r>
      <w:r w:rsidR="00D0771B" w:rsidRPr="009647F8">
        <w:rPr>
          <w:rFonts w:ascii="Calibri" w:hAnsi="Calibri"/>
          <w:sz w:val="20"/>
          <w:szCs w:val="20"/>
        </w:rPr>
        <w:t xml:space="preserve">Unless otherwise provided, </w:t>
      </w:r>
      <w:r w:rsidR="00E74748">
        <w:rPr>
          <w:rFonts w:ascii="Calibri" w:hAnsi="Calibri"/>
          <w:sz w:val="20"/>
          <w:szCs w:val="20"/>
        </w:rPr>
        <w:t>SH</w:t>
      </w:r>
      <w:r w:rsidR="00D0771B" w:rsidRPr="009647F8">
        <w:rPr>
          <w:rFonts w:ascii="Calibri" w:hAnsi="Calibri"/>
          <w:sz w:val="20"/>
          <w:szCs w:val="20"/>
        </w:rPr>
        <w:t>s may vote by telephone or other communication mediums, but the company is not obliged to facilitate such voting</w:t>
      </w:r>
    </w:p>
    <w:p w14:paraId="0920E784" w14:textId="6CE71B92" w:rsidR="00D0771B" w:rsidRPr="009647F8" w:rsidRDefault="00433796" w:rsidP="00CC596A">
      <w:pPr>
        <w:pStyle w:val="ListParagraph"/>
        <w:numPr>
          <w:ilvl w:val="0"/>
          <w:numId w:val="126"/>
        </w:numPr>
        <w:rPr>
          <w:rFonts w:ascii="Calibri" w:hAnsi="Calibri"/>
          <w:b/>
          <w:sz w:val="20"/>
          <w:szCs w:val="20"/>
        </w:rPr>
      </w:pPr>
      <w:r w:rsidRPr="009647F8">
        <w:rPr>
          <w:rFonts w:ascii="Calibri" w:hAnsi="Calibri"/>
          <w:b/>
          <w:sz w:val="20"/>
          <w:szCs w:val="20"/>
        </w:rPr>
        <w:t xml:space="preserve">175 </w:t>
      </w:r>
      <w:r w:rsidR="00B1580D">
        <w:rPr>
          <w:rFonts w:ascii="Calibri" w:hAnsi="Calibri"/>
          <w:sz w:val="20"/>
          <w:szCs w:val="20"/>
        </w:rPr>
        <w:t>Pooling A</w:t>
      </w:r>
      <w:r w:rsidR="00D0771B" w:rsidRPr="009647F8">
        <w:rPr>
          <w:rFonts w:ascii="Calibri" w:hAnsi="Calibri"/>
          <w:sz w:val="20"/>
          <w:szCs w:val="20"/>
        </w:rPr>
        <w:t>greements</w:t>
      </w:r>
      <w:r w:rsidR="00CC596A" w:rsidRPr="009647F8">
        <w:rPr>
          <w:rFonts w:ascii="Calibri" w:hAnsi="Calibri"/>
          <w:sz w:val="20"/>
          <w:szCs w:val="20"/>
        </w:rPr>
        <w:t xml:space="preserve">: </w:t>
      </w:r>
      <w:r w:rsidR="00D0771B" w:rsidRPr="009647F8">
        <w:rPr>
          <w:rFonts w:ascii="Calibri" w:hAnsi="Calibri"/>
          <w:sz w:val="20"/>
          <w:szCs w:val="20"/>
        </w:rPr>
        <w:t xml:space="preserve">Two or more </w:t>
      </w:r>
      <w:r w:rsidR="000E778E">
        <w:rPr>
          <w:rFonts w:ascii="Calibri" w:hAnsi="Calibri"/>
          <w:sz w:val="20"/>
          <w:szCs w:val="20"/>
        </w:rPr>
        <w:t>SHs</w:t>
      </w:r>
      <w:r w:rsidR="00D0771B" w:rsidRPr="009647F8">
        <w:rPr>
          <w:rFonts w:ascii="Calibri" w:hAnsi="Calibri"/>
          <w:sz w:val="20"/>
          <w:szCs w:val="20"/>
        </w:rPr>
        <w:t xml:space="preserve"> may enter into a written agreement that when exercising their voting rights they will vote their shares in accordance with their agreement</w:t>
      </w:r>
    </w:p>
    <w:p w14:paraId="174CF2F9" w14:textId="017D3826" w:rsidR="00D0771B" w:rsidRPr="009647F8" w:rsidRDefault="00A87DF3" w:rsidP="008224A1">
      <w:pPr>
        <w:pStyle w:val="ListParagraph"/>
        <w:numPr>
          <w:ilvl w:val="0"/>
          <w:numId w:val="126"/>
        </w:numPr>
        <w:rPr>
          <w:rFonts w:ascii="Calibri" w:hAnsi="Calibri"/>
          <w:b/>
          <w:sz w:val="20"/>
          <w:szCs w:val="20"/>
          <w:lang w:val="en-US"/>
        </w:rPr>
      </w:pPr>
      <w:r w:rsidRPr="009647F8">
        <w:rPr>
          <w:rFonts w:ascii="Calibri" w:hAnsi="Calibri"/>
          <w:b/>
          <w:sz w:val="20"/>
          <w:szCs w:val="20"/>
          <w:lang w:val="en-US"/>
        </w:rPr>
        <w:t xml:space="preserve">Criticism: </w:t>
      </w:r>
      <w:r w:rsidRPr="009647F8">
        <w:rPr>
          <w:rFonts w:ascii="Calibri" w:hAnsi="Calibri"/>
          <w:sz w:val="20"/>
          <w:szCs w:val="20"/>
          <w:lang w:val="en-US"/>
        </w:rPr>
        <w:t>SH voting has little effect on corporate activity:</w:t>
      </w:r>
    </w:p>
    <w:p w14:paraId="3C995AA3" w14:textId="77777777" w:rsidR="00CD7E2E" w:rsidRPr="009647F8" w:rsidRDefault="00D0771B" w:rsidP="008224A1">
      <w:pPr>
        <w:pStyle w:val="ListParagraph"/>
        <w:numPr>
          <w:ilvl w:val="1"/>
          <w:numId w:val="127"/>
        </w:numPr>
        <w:rPr>
          <w:rFonts w:ascii="Calibri" w:hAnsi="Calibri"/>
          <w:sz w:val="20"/>
          <w:szCs w:val="20"/>
          <w:lang w:val="en-US"/>
        </w:rPr>
      </w:pPr>
      <w:r w:rsidRPr="009647F8">
        <w:rPr>
          <w:rFonts w:ascii="Calibri" w:hAnsi="Calibri"/>
          <w:sz w:val="20"/>
          <w:szCs w:val="20"/>
          <w:lang w:val="en-US"/>
        </w:rPr>
        <w:t>In the usual case the slate of candidates nominated by</w:t>
      </w:r>
      <w:r w:rsidR="00CD7E2E" w:rsidRPr="009647F8">
        <w:rPr>
          <w:rFonts w:ascii="Calibri" w:hAnsi="Calibri"/>
          <w:sz w:val="20"/>
          <w:szCs w:val="20"/>
          <w:lang w:val="en-US"/>
        </w:rPr>
        <w:t xml:space="preserve"> management will run unopposed</w:t>
      </w:r>
    </w:p>
    <w:p w14:paraId="7E11E5E9" w14:textId="721C7187" w:rsidR="00D0771B" w:rsidRPr="009647F8" w:rsidRDefault="00CD7E2E" w:rsidP="008224A1">
      <w:pPr>
        <w:pStyle w:val="ListParagraph"/>
        <w:numPr>
          <w:ilvl w:val="2"/>
          <w:numId w:val="127"/>
        </w:numPr>
        <w:rPr>
          <w:rFonts w:ascii="Calibri" w:hAnsi="Calibri"/>
          <w:sz w:val="20"/>
          <w:szCs w:val="20"/>
          <w:lang w:val="en-US"/>
        </w:rPr>
      </w:pPr>
      <w:r w:rsidRPr="009647F8">
        <w:rPr>
          <w:rFonts w:ascii="Calibri" w:hAnsi="Calibri"/>
          <w:sz w:val="20"/>
          <w:szCs w:val="20"/>
          <w:lang w:val="en-US"/>
        </w:rPr>
        <w:t>U</w:t>
      </w:r>
      <w:r w:rsidR="00D0771B" w:rsidRPr="009647F8">
        <w:rPr>
          <w:rFonts w:ascii="Calibri" w:hAnsi="Calibri"/>
          <w:sz w:val="20"/>
          <w:szCs w:val="20"/>
          <w:lang w:val="en-US"/>
        </w:rPr>
        <w:t xml:space="preserve">nless a </w:t>
      </w:r>
      <w:r w:rsidR="00D0771B" w:rsidRPr="009647F8">
        <w:rPr>
          <w:rFonts w:ascii="Calibri" w:hAnsi="Calibri"/>
          <w:i/>
          <w:sz w:val="20"/>
          <w:szCs w:val="20"/>
          <w:lang w:val="en-US"/>
        </w:rPr>
        <w:t xml:space="preserve">proxy battle has </w:t>
      </w:r>
      <w:r w:rsidRPr="009647F8">
        <w:rPr>
          <w:rFonts w:ascii="Calibri" w:hAnsi="Calibri"/>
          <w:sz w:val="20"/>
          <w:szCs w:val="20"/>
          <w:lang w:val="en-US"/>
        </w:rPr>
        <w:t>been mounted</w:t>
      </w:r>
    </w:p>
    <w:p w14:paraId="0C534058" w14:textId="2C0DAB97" w:rsidR="009E6278" w:rsidRPr="009647F8" w:rsidRDefault="00D0771B" w:rsidP="008224A1">
      <w:pPr>
        <w:pStyle w:val="ListParagraph"/>
        <w:numPr>
          <w:ilvl w:val="1"/>
          <w:numId w:val="127"/>
        </w:numPr>
        <w:rPr>
          <w:rFonts w:ascii="Calibri" w:hAnsi="Calibri"/>
          <w:sz w:val="20"/>
          <w:szCs w:val="20"/>
          <w:lang w:val="en-US"/>
        </w:rPr>
      </w:pPr>
      <w:r w:rsidRPr="009647F8">
        <w:rPr>
          <w:rFonts w:ascii="Calibri" w:hAnsi="Calibri"/>
          <w:sz w:val="20"/>
          <w:szCs w:val="20"/>
          <w:lang w:val="en-US"/>
        </w:rPr>
        <w:t xml:space="preserve">Problem of </w:t>
      </w:r>
      <w:r w:rsidR="009F5EB6" w:rsidRPr="009647F8">
        <w:rPr>
          <w:rFonts w:ascii="Calibri" w:hAnsi="Calibri"/>
          <w:sz w:val="20"/>
          <w:szCs w:val="20"/>
          <w:lang w:val="en-US"/>
        </w:rPr>
        <w:t>“rational shareholder</w:t>
      </w:r>
      <w:r w:rsidRPr="009647F8">
        <w:rPr>
          <w:rFonts w:ascii="Calibri" w:hAnsi="Calibri"/>
          <w:sz w:val="20"/>
          <w:szCs w:val="20"/>
          <w:lang w:val="en-US"/>
        </w:rPr>
        <w:t xml:space="preserve"> apathy”</w:t>
      </w:r>
      <w:r w:rsidR="00C06C90" w:rsidRPr="009647F8">
        <w:rPr>
          <w:rFonts w:ascii="Calibri" w:hAnsi="Calibri"/>
          <w:sz w:val="20"/>
          <w:szCs w:val="20"/>
          <w:lang w:val="en-US"/>
        </w:rPr>
        <w:t xml:space="preserve"> – many SHs do not attend or vote at meetings</w:t>
      </w:r>
    </w:p>
    <w:p w14:paraId="3DDF6536" w14:textId="77777777" w:rsidR="00037EDD" w:rsidRPr="009647F8" w:rsidRDefault="009E6278" w:rsidP="008224A1">
      <w:pPr>
        <w:pStyle w:val="ListParagraph"/>
        <w:numPr>
          <w:ilvl w:val="2"/>
          <w:numId w:val="127"/>
        </w:numPr>
        <w:rPr>
          <w:rFonts w:ascii="Calibri" w:hAnsi="Calibri"/>
          <w:sz w:val="20"/>
          <w:szCs w:val="20"/>
          <w:lang w:val="en-US"/>
        </w:rPr>
      </w:pPr>
      <w:r w:rsidRPr="009647F8">
        <w:rPr>
          <w:rFonts w:ascii="Calibri" w:hAnsi="Calibri"/>
          <w:sz w:val="20"/>
          <w:szCs w:val="20"/>
          <w:lang w:val="en-US"/>
        </w:rPr>
        <w:t>Th</w:t>
      </w:r>
      <w:r w:rsidR="00456155" w:rsidRPr="009647F8">
        <w:rPr>
          <w:rFonts w:ascii="Calibri" w:hAnsi="Calibri"/>
          <w:sz w:val="20"/>
          <w:szCs w:val="20"/>
          <w:lang w:val="en-US"/>
        </w:rPr>
        <w:t>e cost/time to become</w:t>
      </w:r>
      <w:r w:rsidR="00D0771B" w:rsidRPr="009647F8">
        <w:rPr>
          <w:rFonts w:ascii="Calibri" w:hAnsi="Calibri"/>
          <w:sz w:val="20"/>
          <w:szCs w:val="20"/>
          <w:lang w:val="en-US"/>
        </w:rPr>
        <w:t xml:space="preserve"> sufficiently informed to vote effectively is quite large</w:t>
      </w:r>
    </w:p>
    <w:p w14:paraId="0FAE2956" w14:textId="415F2CCA" w:rsidR="00D0771B" w:rsidRPr="009647F8" w:rsidRDefault="00037EDD" w:rsidP="008224A1">
      <w:pPr>
        <w:pStyle w:val="ListParagraph"/>
        <w:numPr>
          <w:ilvl w:val="2"/>
          <w:numId w:val="127"/>
        </w:numPr>
        <w:rPr>
          <w:rFonts w:ascii="Calibri" w:hAnsi="Calibri"/>
          <w:sz w:val="20"/>
          <w:szCs w:val="20"/>
          <w:lang w:val="en-US"/>
        </w:rPr>
      </w:pPr>
      <w:r w:rsidRPr="009647F8">
        <w:rPr>
          <w:rFonts w:ascii="Calibri" w:hAnsi="Calibri"/>
          <w:sz w:val="20"/>
          <w:szCs w:val="20"/>
          <w:lang w:val="en-US"/>
        </w:rPr>
        <w:t>For SHs in WHC, the probability that his/her votes will influence the outcome is small</w:t>
      </w:r>
    </w:p>
    <w:p w14:paraId="610BA624" w14:textId="5C20101D" w:rsidR="009237C0" w:rsidRPr="009647F8" w:rsidRDefault="009237C0" w:rsidP="008224A1">
      <w:pPr>
        <w:pStyle w:val="ListParagraph"/>
        <w:numPr>
          <w:ilvl w:val="2"/>
          <w:numId w:val="127"/>
        </w:numPr>
        <w:rPr>
          <w:rFonts w:ascii="Calibri" w:hAnsi="Calibri"/>
          <w:sz w:val="20"/>
          <w:szCs w:val="20"/>
          <w:lang w:val="en-US"/>
        </w:rPr>
      </w:pPr>
      <w:r w:rsidRPr="009647F8">
        <w:rPr>
          <w:rFonts w:ascii="Calibri" w:hAnsi="Calibri"/>
          <w:sz w:val="20"/>
          <w:szCs w:val="20"/>
          <w:lang w:val="en-US"/>
        </w:rPr>
        <w:t xml:space="preserve">When </w:t>
      </w:r>
      <w:r w:rsidR="00110D39" w:rsidRPr="009647F8">
        <w:rPr>
          <w:rFonts w:ascii="Calibri" w:hAnsi="Calibri"/>
          <w:sz w:val="20"/>
          <w:szCs w:val="20"/>
          <w:lang w:val="en-US"/>
        </w:rPr>
        <w:t>COs</w:t>
      </w:r>
      <w:r w:rsidRPr="009647F8">
        <w:rPr>
          <w:rFonts w:ascii="Calibri" w:hAnsi="Calibri"/>
          <w:sz w:val="20"/>
          <w:szCs w:val="20"/>
          <w:lang w:val="en-US"/>
        </w:rPr>
        <w:t xml:space="preserve"> are </w:t>
      </w:r>
      <w:r w:rsidRPr="009647F8">
        <w:rPr>
          <w:rFonts w:ascii="Calibri" w:hAnsi="Calibri"/>
          <w:sz w:val="20"/>
          <w:szCs w:val="20"/>
        </w:rPr>
        <w:t xml:space="preserve">generally profitable, may be difficult to overcome the faith </w:t>
      </w:r>
      <w:r w:rsidR="00110D39" w:rsidRPr="009647F8">
        <w:rPr>
          <w:rFonts w:ascii="Calibri" w:hAnsi="Calibri"/>
          <w:sz w:val="20"/>
          <w:szCs w:val="20"/>
        </w:rPr>
        <w:t>SH</w:t>
      </w:r>
      <w:r w:rsidRPr="009647F8">
        <w:rPr>
          <w:rFonts w:ascii="Calibri" w:hAnsi="Calibri"/>
          <w:sz w:val="20"/>
          <w:szCs w:val="20"/>
        </w:rPr>
        <w:t>s have in their current Board</w:t>
      </w:r>
    </w:p>
    <w:p w14:paraId="27748E4D" w14:textId="63DFEA79" w:rsidR="00D0771B" w:rsidRPr="009647F8" w:rsidRDefault="00D0771B" w:rsidP="008224A1">
      <w:pPr>
        <w:pStyle w:val="ListParagraph"/>
        <w:numPr>
          <w:ilvl w:val="1"/>
          <w:numId w:val="127"/>
        </w:numPr>
        <w:rPr>
          <w:rFonts w:ascii="Calibri" w:hAnsi="Calibri"/>
          <w:sz w:val="20"/>
          <w:szCs w:val="20"/>
          <w:lang w:val="en-US"/>
        </w:rPr>
      </w:pPr>
      <w:r w:rsidRPr="009647F8">
        <w:rPr>
          <w:rFonts w:ascii="Calibri" w:hAnsi="Calibri"/>
          <w:sz w:val="20"/>
          <w:szCs w:val="20"/>
          <w:lang w:val="en-US"/>
        </w:rPr>
        <w:t>“Free rider” effect results when few dissentient SHs mount an action benefitting all SHs</w:t>
      </w:r>
    </w:p>
    <w:p w14:paraId="311872D1" w14:textId="330F7A95" w:rsidR="006834E1" w:rsidRPr="009647F8" w:rsidRDefault="006834E1" w:rsidP="008224A1">
      <w:pPr>
        <w:pStyle w:val="ListParagraph"/>
        <w:numPr>
          <w:ilvl w:val="0"/>
          <w:numId w:val="126"/>
        </w:numPr>
        <w:rPr>
          <w:rFonts w:ascii="Calibri" w:hAnsi="Calibri"/>
          <w:b/>
          <w:sz w:val="20"/>
          <w:szCs w:val="20"/>
          <w:lang w:val="en-US"/>
        </w:rPr>
      </w:pPr>
      <w:r w:rsidRPr="009647F8">
        <w:rPr>
          <w:rFonts w:ascii="Calibri" w:hAnsi="Calibri"/>
          <w:b/>
          <w:sz w:val="20"/>
          <w:szCs w:val="20"/>
          <w:lang w:val="en-US"/>
        </w:rPr>
        <w:t>Counter:</w:t>
      </w:r>
      <w:r w:rsidRPr="009647F8">
        <w:rPr>
          <w:rFonts w:ascii="Calibri" w:hAnsi="Calibri"/>
          <w:sz w:val="20"/>
          <w:szCs w:val="20"/>
          <w:lang w:val="en-US"/>
        </w:rPr>
        <w:t xml:space="preserve"> </w:t>
      </w:r>
      <w:r w:rsidR="00255E6A" w:rsidRPr="009647F8">
        <w:rPr>
          <w:rFonts w:ascii="Calibri" w:hAnsi="Calibri"/>
          <w:sz w:val="20"/>
          <w:szCs w:val="20"/>
          <w:lang w:val="en-US"/>
        </w:rPr>
        <w:t xml:space="preserve"> </w:t>
      </w:r>
      <w:r w:rsidRPr="009647F8">
        <w:rPr>
          <w:rFonts w:ascii="Calibri" w:hAnsi="Calibri"/>
          <w:sz w:val="20"/>
          <w:szCs w:val="20"/>
          <w:lang w:val="en-US"/>
        </w:rPr>
        <w:t>The existence of a voting class is a “check” on the potential tendency of Boards to depart, to</w:t>
      </w:r>
      <w:r w:rsidR="006C2754" w:rsidRPr="009647F8">
        <w:rPr>
          <w:rFonts w:ascii="Calibri" w:hAnsi="Calibri"/>
          <w:sz w:val="20"/>
          <w:szCs w:val="20"/>
          <w:lang w:val="en-US"/>
        </w:rPr>
        <w:t xml:space="preserve"> </w:t>
      </w:r>
      <w:r w:rsidRPr="009647F8">
        <w:rPr>
          <w:rFonts w:ascii="Calibri" w:hAnsi="Calibri"/>
          <w:sz w:val="20"/>
          <w:szCs w:val="20"/>
          <w:lang w:val="en-US"/>
        </w:rPr>
        <w:t>some degree, from their duty to maximize corporate profits</w:t>
      </w:r>
    </w:p>
    <w:p w14:paraId="1304BEE9" w14:textId="0E85E634" w:rsidR="003505D9" w:rsidRPr="009647F8" w:rsidRDefault="004C7B91" w:rsidP="008224A1">
      <w:pPr>
        <w:pStyle w:val="ListParagraph"/>
        <w:numPr>
          <w:ilvl w:val="1"/>
          <w:numId w:val="126"/>
        </w:numPr>
        <w:rPr>
          <w:rFonts w:ascii="Calibri" w:hAnsi="Calibri"/>
          <w:b/>
          <w:sz w:val="20"/>
          <w:szCs w:val="20"/>
          <w:lang w:val="en-US"/>
        </w:rPr>
      </w:pPr>
      <w:r w:rsidRPr="009647F8">
        <w:rPr>
          <w:rFonts w:ascii="Calibri" w:hAnsi="Calibri"/>
          <w:sz w:val="20"/>
          <w:szCs w:val="20"/>
          <w:lang w:val="en-US"/>
        </w:rPr>
        <w:t>Consider that a directors</w:t>
      </w:r>
      <w:r w:rsidR="003505D9" w:rsidRPr="009647F8">
        <w:rPr>
          <w:rFonts w:ascii="Calibri" w:hAnsi="Calibri"/>
          <w:sz w:val="20"/>
          <w:szCs w:val="20"/>
          <w:lang w:val="en-US"/>
        </w:rPr>
        <w:t xml:space="preserve"> personal wealth is often tied to the CO; unlike </w:t>
      </w:r>
      <w:r w:rsidR="000A1CC6">
        <w:rPr>
          <w:rFonts w:ascii="Calibri" w:hAnsi="Calibri"/>
          <w:sz w:val="20"/>
          <w:szCs w:val="20"/>
          <w:lang w:val="en-US"/>
        </w:rPr>
        <w:t xml:space="preserve">more </w:t>
      </w:r>
      <w:r w:rsidR="003505D9" w:rsidRPr="009647F8">
        <w:rPr>
          <w:rFonts w:ascii="Calibri" w:hAnsi="Calibri"/>
          <w:sz w:val="20"/>
          <w:szCs w:val="20"/>
          <w:lang w:val="en-US"/>
        </w:rPr>
        <w:t>diversified SHs</w:t>
      </w:r>
    </w:p>
    <w:p w14:paraId="2A837E8E" w14:textId="2C303FF3" w:rsidR="00F90DCB" w:rsidRPr="009647F8" w:rsidRDefault="00A87C2A" w:rsidP="00AF3766">
      <w:pPr>
        <w:pStyle w:val="ListParagraph"/>
        <w:numPr>
          <w:ilvl w:val="1"/>
          <w:numId w:val="126"/>
        </w:numPr>
        <w:rPr>
          <w:rFonts w:ascii="Calibri" w:hAnsi="Calibri"/>
          <w:sz w:val="20"/>
          <w:szCs w:val="20"/>
        </w:rPr>
      </w:pPr>
      <w:r w:rsidRPr="009647F8">
        <w:rPr>
          <w:rFonts w:ascii="Calibri" w:hAnsi="Calibri"/>
          <w:sz w:val="20"/>
          <w:szCs w:val="20"/>
        </w:rPr>
        <w:t>Boards</w:t>
      </w:r>
      <w:r w:rsidR="00D0771B" w:rsidRPr="009647F8">
        <w:rPr>
          <w:rFonts w:ascii="Calibri" w:hAnsi="Calibri"/>
          <w:sz w:val="20"/>
          <w:szCs w:val="20"/>
        </w:rPr>
        <w:t xml:space="preserve"> may </w:t>
      </w:r>
      <w:r w:rsidRPr="009647F8">
        <w:rPr>
          <w:rFonts w:ascii="Calibri" w:hAnsi="Calibri"/>
          <w:sz w:val="20"/>
          <w:szCs w:val="20"/>
        </w:rPr>
        <w:t>select/invest in</w:t>
      </w:r>
      <w:r w:rsidR="00D0771B" w:rsidRPr="009647F8">
        <w:rPr>
          <w:rFonts w:ascii="Calibri" w:hAnsi="Calibri"/>
          <w:sz w:val="20"/>
          <w:szCs w:val="20"/>
        </w:rPr>
        <w:t xml:space="preserve"> projects which are less risky </w:t>
      </w:r>
      <w:r w:rsidR="00B27B50" w:rsidRPr="009647F8">
        <w:rPr>
          <w:rFonts w:ascii="Calibri" w:hAnsi="Calibri"/>
          <w:sz w:val="20"/>
          <w:szCs w:val="20"/>
        </w:rPr>
        <w:t>to protect their own interests, despite lesser profitability</w:t>
      </w:r>
    </w:p>
    <w:p w14:paraId="79A82C13" w14:textId="590BEFF5" w:rsidR="00F90DCB" w:rsidRPr="009647F8" w:rsidRDefault="00F90DCB" w:rsidP="00F5351D">
      <w:pPr>
        <w:pStyle w:val="Heading2"/>
        <w:rPr>
          <w:rFonts w:ascii="Calibri" w:hAnsi="Calibri"/>
          <w:b w:val="0"/>
          <w:color w:val="auto"/>
          <w:sz w:val="20"/>
          <w:szCs w:val="20"/>
        </w:rPr>
      </w:pPr>
      <w:bookmarkStart w:id="37" w:name="_Toc259613464"/>
      <w:r w:rsidRPr="009647F8">
        <w:rPr>
          <w:rFonts w:ascii="Calibri" w:hAnsi="Calibri"/>
          <w:b w:val="0"/>
          <w:color w:val="auto"/>
          <w:sz w:val="20"/>
          <w:szCs w:val="20"/>
        </w:rPr>
        <w:t>Shareholders Meetings</w:t>
      </w:r>
      <w:r w:rsidR="008F7DD9" w:rsidRPr="009647F8">
        <w:rPr>
          <w:rFonts w:ascii="Calibri" w:hAnsi="Calibri"/>
          <w:b w:val="0"/>
          <w:color w:val="auto"/>
          <w:sz w:val="20"/>
          <w:szCs w:val="20"/>
        </w:rPr>
        <w:t xml:space="preserve"> – BCA, ss. 166-186</w:t>
      </w:r>
      <w:bookmarkEnd w:id="37"/>
    </w:p>
    <w:p w14:paraId="184D1525" w14:textId="52AE73E0" w:rsidR="0055613B" w:rsidRPr="009647F8" w:rsidRDefault="0055613B" w:rsidP="008224A1">
      <w:pPr>
        <w:pStyle w:val="ListParagraph"/>
        <w:numPr>
          <w:ilvl w:val="0"/>
          <w:numId w:val="128"/>
        </w:numPr>
        <w:rPr>
          <w:rFonts w:ascii="Calibri" w:hAnsi="Calibri"/>
          <w:sz w:val="20"/>
          <w:szCs w:val="20"/>
        </w:rPr>
      </w:pPr>
      <w:r w:rsidRPr="009647F8">
        <w:rPr>
          <w:rFonts w:ascii="Calibri" w:hAnsi="Calibri"/>
          <w:sz w:val="20"/>
          <w:szCs w:val="20"/>
        </w:rPr>
        <w:t>Annual General Meeting</w:t>
      </w:r>
    </w:p>
    <w:p w14:paraId="4D8C42B2" w14:textId="0CFFDEAC" w:rsidR="007E6015" w:rsidRPr="009647F8" w:rsidRDefault="007E6015" w:rsidP="008224A1">
      <w:pPr>
        <w:pStyle w:val="ListParagraph"/>
        <w:numPr>
          <w:ilvl w:val="1"/>
          <w:numId w:val="129"/>
        </w:numPr>
        <w:rPr>
          <w:rFonts w:ascii="Calibri" w:hAnsi="Calibri"/>
          <w:sz w:val="20"/>
          <w:szCs w:val="20"/>
        </w:rPr>
      </w:pPr>
      <w:r w:rsidRPr="009647F8">
        <w:rPr>
          <w:rFonts w:ascii="Calibri" w:hAnsi="Calibri"/>
          <w:sz w:val="20"/>
          <w:szCs w:val="20"/>
        </w:rPr>
        <w:t>Extraordinary or Special General Meetings</w:t>
      </w:r>
    </w:p>
    <w:p w14:paraId="609B22DA" w14:textId="09639860" w:rsidR="003A1B60" w:rsidRPr="009647F8" w:rsidRDefault="003A1B60" w:rsidP="008224A1">
      <w:pPr>
        <w:pStyle w:val="ListParagraph"/>
        <w:numPr>
          <w:ilvl w:val="0"/>
          <w:numId w:val="132"/>
        </w:numPr>
        <w:rPr>
          <w:rFonts w:ascii="Calibri" w:hAnsi="Calibri"/>
          <w:sz w:val="20"/>
          <w:szCs w:val="20"/>
        </w:rPr>
      </w:pPr>
      <w:r w:rsidRPr="009647F8">
        <w:rPr>
          <w:rFonts w:ascii="Calibri" w:hAnsi="Calibri"/>
          <w:sz w:val="20"/>
          <w:szCs w:val="20"/>
        </w:rPr>
        <w:t>Shareholder Based Proposal</w:t>
      </w:r>
      <w:r w:rsidR="002808C1" w:rsidRPr="009647F8">
        <w:rPr>
          <w:rFonts w:ascii="Calibri" w:hAnsi="Calibri"/>
          <w:sz w:val="20"/>
          <w:szCs w:val="20"/>
        </w:rPr>
        <w:t>s</w:t>
      </w:r>
    </w:p>
    <w:p w14:paraId="09A02C4C" w14:textId="70EFF7C6" w:rsidR="0055613B" w:rsidRPr="009647F8" w:rsidRDefault="0055613B" w:rsidP="008224A1">
      <w:pPr>
        <w:pStyle w:val="ListParagraph"/>
        <w:numPr>
          <w:ilvl w:val="0"/>
          <w:numId w:val="128"/>
        </w:numPr>
        <w:rPr>
          <w:rFonts w:ascii="Calibri" w:hAnsi="Calibri"/>
          <w:sz w:val="20"/>
          <w:szCs w:val="20"/>
        </w:rPr>
      </w:pPr>
      <w:r w:rsidRPr="009647F8">
        <w:rPr>
          <w:rFonts w:ascii="Calibri" w:hAnsi="Calibri"/>
          <w:sz w:val="20"/>
          <w:szCs w:val="20"/>
        </w:rPr>
        <w:t>Requisition Meetings</w:t>
      </w:r>
    </w:p>
    <w:p w14:paraId="25B1E929" w14:textId="28D9C5F6" w:rsidR="009D5886" w:rsidRPr="009647F8" w:rsidRDefault="005D346F" w:rsidP="009D5886">
      <w:pPr>
        <w:pStyle w:val="ListParagraph"/>
        <w:numPr>
          <w:ilvl w:val="0"/>
          <w:numId w:val="128"/>
        </w:numPr>
        <w:rPr>
          <w:rFonts w:ascii="Calibri" w:hAnsi="Calibri"/>
          <w:sz w:val="20"/>
          <w:szCs w:val="20"/>
        </w:rPr>
      </w:pPr>
      <w:r w:rsidRPr="009647F8">
        <w:rPr>
          <w:rFonts w:ascii="Calibri" w:hAnsi="Calibri"/>
          <w:sz w:val="20"/>
          <w:szCs w:val="20"/>
        </w:rPr>
        <w:t>Court Ordered Meetings</w:t>
      </w:r>
    </w:p>
    <w:p w14:paraId="1AA55005" w14:textId="24DFF67A" w:rsidR="00F90DCB" w:rsidRPr="009647F8" w:rsidRDefault="009D5886" w:rsidP="00B23357">
      <w:pPr>
        <w:pStyle w:val="Heading3"/>
        <w:rPr>
          <w:rFonts w:ascii="Calibri" w:hAnsi="Calibri"/>
          <w:b w:val="0"/>
          <w:color w:val="auto"/>
          <w:sz w:val="20"/>
          <w:szCs w:val="20"/>
        </w:rPr>
      </w:pPr>
      <w:bookmarkStart w:id="38" w:name="_Toc259613465"/>
      <w:r w:rsidRPr="009647F8">
        <w:rPr>
          <w:rFonts w:ascii="Calibri" w:hAnsi="Calibri"/>
          <w:b w:val="0"/>
          <w:color w:val="auto"/>
          <w:sz w:val="20"/>
          <w:szCs w:val="20"/>
        </w:rPr>
        <w:t xml:space="preserve">1. </w:t>
      </w:r>
      <w:r w:rsidR="00F90DCB" w:rsidRPr="009647F8">
        <w:rPr>
          <w:rFonts w:ascii="Calibri" w:hAnsi="Calibri"/>
          <w:b w:val="0"/>
          <w:color w:val="auto"/>
          <w:sz w:val="20"/>
          <w:szCs w:val="20"/>
        </w:rPr>
        <w:t>Annual General Meeting</w:t>
      </w:r>
      <w:r w:rsidR="006922D7" w:rsidRPr="009647F8">
        <w:rPr>
          <w:rFonts w:ascii="Calibri" w:hAnsi="Calibri"/>
          <w:b w:val="0"/>
          <w:color w:val="auto"/>
          <w:sz w:val="20"/>
          <w:szCs w:val="20"/>
        </w:rPr>
        <w:t xml:space="preserve"> – BCA, ss. </w:t>
      </w:r>
      <w:r w:rsidR="00B9267F" w:rsidRPr="009647F8">
        <w:rPr>
          <w:rFonts w:ascii="Calibri" w:hAnsi="Calibri"/>
          <w:b w:val="0"/>
          <w:color w:val="auto"/>
          <w:sz w:val="20"/>
          <w:szCs w:val="20"/>
        </w:rPr>
        <w:t>182</w:t>
      </w:r>
      <w:bookmarkEnd w:id="38"/>
    </w:p>
    <w:p w14:paraId="64267E93" w14:textId="146A1A59" w:rsidR="006356E2" w:rsidRPr="009647F8" w:rsidRDefault="00FC1612" w:rsidP="008224A1">
      <w:pPr>
        <w:pStyle w:val="ListParagraph"/>
        <w:numPr>
          <w:ilvl w:val="0"/>
          <w:numId w:val="35"/>
        </w:numPr>
        <w:rPr>
          <w:rFonts w:ascii="Calibri" w:hAnsi="Calibri"/>
          <w:sz w:val="20"/>
          <w:szCs w:val="20"/>
        </w:rPr>
      </w:pPr>
      <w:r w:rsidRPr="009647F8">
        <w:rPr>
          <w:rFonts w:ascii="Calibri" w:hAnsi="Calibri"/>
          <w:b/>
          <w:sz w:val="20"/>
          <w:szCs w:val="20"/>
        </w:rPr>
        <w:t>182</w:t>
      </w:r>
      <w:r w:rsidR="006356E2" w:rsidRPr="009647F8">
        <w:rPr>
          <w:rFonts w:ascii="Calibri" w:hAnsi="Calibri"/>
          <w:b/>
          <w:sz w:val="20"/>
          <w:szCs w:val="20"/>
        </w:rPr>
        <w:t>(1)</w:t>
      </w:r>
      <w:r w:rsidR="006356E2" w:rsidRPr="009647F8">
        <w:rPr>
          <w:rFonts w:ascii="Calibri" w:hAnsi="Calibri"/>
          <w:sz w:val="20"/>
          <w:szCs w:val="20"/>
        </w:rPr>
        <w:t xml:space="preserve"> Must hold an AGM at least once per year </w:t>
      </w:r>
      <w:r w:rsidR="006356E2" w:rsidRPr="009647F8">
        <w:rPr>
          <w:rFonts w:ascii="Calibri" w:hAnsi="Calibri"/>
          <w:b/>
          <w:sz w:val="20"/>
          <w:szCs w:val="20"/>
        </w:rPr>
        <w:t xml:space="preserve">(2) </w:t>
      </w:r>
      <w:r w:rsidR="006356E2" w:rsidRPr="009647F8">
        <w:rPr>
          <w:rFonts w:ascii="Calibri" w:hAnsi="Calibri"/>
          <w:sz w:val="20"/>
          <w:szCs w:val="20"/>
        </w:rPr>
        <w:t>unless a unanimous resolution consents to the business to be transacted or waives the AGM</w:t>
      </w:r>
      <w:r w:rsidR="00545687" w:rsidRPr="009647F8">
        <w:rPr>
          <w:rFonts w:ascii="Calibri" w:hAnsi="Calibri"/>
          <w:sz w:val="20"/>
          <w:szCs w:val="20"/>
        </w:rPr>
        <w:t xml:space="preserve"> (</w:t>
      </w:r>
      <w:r w:rsidR="00AD4A90" w:rsidRPr="009647F8">
        <w:rPr>
          <w:rFonts w:ascii="Calibri" w:hAnsi="Calibri"/>
          <w:sz w:val="20"/>
          <w:szCs w:val="20"/>
        </w:rPr>
        <w:t>via consent resolution</w:t>
      </w:r>
      <w:r w:rsidR="00545687" w:rsidRPr="009647F8">
        <w:rPr>
          <w:rFonts w:ascii="Calibri" w:hAnsi="Calibri"/>
          <w:sz w:val="20"/>
          <w:szCs w:val="20"/>
        </w:rPr>
        <w:t xml:space="preserve"> </w:t>
      </w:r>
      <w:r w:rsidR="00545687" w:rsidRPr="009647F8">
        <w:rPr>
          <w:rFonts w:ascii="Calibri" w:hAnsi="Calibri"/>
          <w:b/>
          <w:sz w:val="20"/>
          <w:szCs w:val="20"/>
        </w:rPr>
        <w:t>180</w:t>
      </w:r>
      <w:r w:rsidR="00545687" w:rsidRPr="009647F8">
        <w:rPr>
          <w:rFonts w:ascii="Calibri" w:hAnsi="Calibri"/>
          <w:sz w:val="20"/>
          <w:szCs w:val="20"/>
        </w:rPr>
        <w:t>)</w:t>
      </w:r>
    </w:p>
    <w:p w14:paraId="74274004" w14:textId="04F9C444" w:rsidR="00C21348" w:rsidRPr="009647F8" w:rsidRDefault="00634CC9" w:rsidP="0071207C">
      <w:pPr>
        <w:pStyle w:val="ListParagraph"/>
        <w:numPr>
          <w:ilvl w:val="1"/>
          <w:numId w:val="35"/>
        </w:numPr>
        <w:rPr>
          <w:rFonts w:ascii="Calibri" w:hAnsi="Calibri"/>
          <w:sz w:val="20"/>
          <w:szCs w:val="20"/>
        </w:rPr>
      </w:pPr>
      <w:r w:rsidRPr="009647F8">
        <w:rPr>
          <w:rFonts w:ascii="Calibri" w:hAnsi="Calibri"/>
          <w:sz w:val="20"/>
          <w:szCs w:val="20"/>
        </w:rPr>
        <w:t xml:space="preserve">Called, facilitated </w:t>
      </w:r>
      <w:r w:rsidR="00397598" w:rsidRPr="009647F8">
        <w:rPr>
          <w:rFonts w:ascii="Calibri" w:hAnsi="Calibri"/>
          <w:sz w:val="20"/>
          <w:szCs w:val="20"/>
        </w:rPr>
        <w:t xml:space="preserve">and controlled by management under </w:t>
      </w:r>
      <w:r w:rsidR="00505FDC" w:rsidRPr="009647F8">
        <w:rPr>
          <w:rFonts w:ascii="Calibri" w:hAnsi="Calibri"/>
          <w:b/>
          <w:sz w:val="20"/>
          <w:szCs w:val="20"/>
        </w:rPr>
        <w:t>136</w:t>
      </w:r>
      <w:r w:rsidR="0071207C" w:rsidRPr="009647F8">
        <w:rPr>
          <w:rFonts w:ascii="Calibri" w:hAnsi="Calibri"/>
          <w:sz w:val="20"/>
          <w:szCs w:val="20"/>
        </w:rPr>
        <w:t>; c</w:t>
      </w:r>
      <w:r w:rsidR="00C21348" w:rsidRPr="009647F8">
        <w:rPr>
          <w:rFonts w:ascii="Calibri" w:hAnsi="Calibri"/>
          <w:sz w:val="20"/>
          <w:szCs w:val="20"/>
        </w:rPr>
        <w:t>ommonly used to vote on</w:t>
      </w:r>
      <w:r w:rsidR="00852FD5" w:rsidRPr="009647F8">
        <w:rPr>
          <w:rFonts w:ascii="Calibri" w:hAnsi="Calibri"/>
          <w:sz w:val="20"/>
          <w:szCs w:val="20"/>
        </w:rPr>
        <w:t>/</w:t>
      </w:r>
      <w:r w:rsidR="0071207C" w:rsidRPr="009647F8">
        <w:rPr>
          <w:rFonts w:ascii="Calibri" w:hAnsi="Calibri"/>
          <w:sz w:val="20"/>
          <w:szCs w:val="20"/>
        </w:rPr>
        <w:t>choose Directors</w:t>
      </w:r>
    </w:p>
    <w:p w14:paraId="2903E35B" w14:textId="5F8F9297" w:rsidR="00974CB9" w:rsidRPr="009647F8" w:rsidRDefault="00974CB9" w:rsidP="008224A1">
      <w:pPr>
        <w:pStyle w:val="ListParagraph"/>
        <w:numPr>
          <w:ilvl w:val="0"/>
          <w:numId w:val="35"/>
        </w:numPr>
        <w:rPr>
          <w:rFonts w:ascii="Calibri" w:hAnsi="Calibri"/>
          <w:sz w:val="20"/>
          <w:szCs w:val="20"/>
        </w:rPr>
      </w:pPr>
      <w:r w:rsidRPr="009647F8">
        <w:rPr>
          <w:rFonts w:ascii="Calibri" w:hAnsi="Calibri"/>
          <w:sz w:val="20"/>
          <w:szCs w:val="20"/>
        </w:rPr>
        <w:t>Procedural Aspects – BCA, ss. 176-185</w:t>
      </w:r>
    </w:p>
    <w:p w14:paraId="52E92E3D" w14:textId="5E199007" w:rsidR="00050726" w:rsidRPr="009647F8" w:rsidRDefault="00050726" w:rsidP="008224A1">
      <w:pPr>
        <w:pStyle w:val="ListParagraph"/>
        <w:numPr>
          <w:ilvl w:val="1"/>
          <w:numId w:val="35"/>
        </w:numPr>
        <w:rPr>
          <w:rFonts w:ascii="Calibri" w:hAnsi="Calibri"/>
          <w:sz w:val="20"/>
          <w:szCs w:val="20"/>
        </w:rPr>
      </w:pPr>
      <w:r w:rsidRPr="009647F8">
        <w:rPr>
          <w:rFonts w:ascii="Calibri" w:hAnsi="Calibri"/>
          <w:b/>
          <w:sz w:val="20"/>
          <w:szCs w:val="20"/>
        </w:rPr>
        <w:t>177</w:t>
      </w:r>
      <w:r w:rsidRPr="009647F8">
        <w:rPr>
          <w:rFonts w:ascii="Calibri" w:hAnsi="Calibri"/>
          <w:sz w:val="20"/>
          <w:szCs w:val="20"/>
        </w:rPr>
        <w:t xml:space="preserve"> A subsi</w:t>
      </w:r>
      <w:r w:rsidR="008D6226" w:rsidRPr="009647F8">
        <w:rPr>
          <w:rFonts w:ascii="Calibri" w:hAnsi="Calibri"/>
          <w:sz w:val="20"/>
          <w:szCs w:val="20"/>
        </w:rPr>
        <w:t>diary is not entitled to a vote</w:t>
      </w:r>
    </w:p>
    <w:p w14:paraId="569FBA71" w14:textId="3015C621" w:rsidR="00050726" w:rsidRPr="009647F8" w:rsidRDefault="00050726" w:rsidP="008224A1">
      <w:pPr>
        <w:pStyle w:val="ListParagraph"/>
        <w:numPr>
          <w:ilvl w:val="1"/>
          <w:numId w:val="35"/>
        </w:numPr>
        <w:rPr>
          <w:rFonts w:ascii="Calibri" w:hAnsi="Calibri"/>
          <w:sz w:val="20"/>
          <w:szCs w:val="20"/>
        </w:rPr>
      </w:pPr>
      <w:r w:rsidRPr="009647F8">
        <w:rPr>
          <w:rFonts w:ascii="Calibri" w:hAnsi="Calibri"/>
          <w:b/>
          <w:sz w:val="20"/>
          <w:szCs w:val="20"/>
        </w:rPr>
        <w:t>179</w:t>
      </w:r>
      <w:r w:rsidRPr="009647F8">
        <w:rPr>
          <w:rFonts w:ascii="Calibri" w:hAnsi="Calibri"/>
          <w:sz w:val="20"/>
          <w:szCs w:val="20"/>
        </w:rPr>
        <w:t xml:space="preserve"> Minutes of a meeting </w:t>
      </w:r>
      <w:r w:rsidR="008D6226" w:rsidRPr="009647F8">
        <w:rPr>
          <w:rFonts w:ascii="Calibri" w:hAnsi="Calibri"/>
          <w:sz w:val="20"/>
          <w:szCs w:val="20"/>
        </w:rPr>
        <w:t>must be kept</w:t>
      </w:r>
    </w:p>
    <w:p w14:paraId="48C06A8D" w14:textId="777937AA" w:rsidR="00050726" w:rsidRPr="009647F8" w:rsidRDefault="00050726" w:rsidP="008224A1">
      <w:pPr>
        <w:pStyle w:val="ListParagraph"/>
        <w:numPr>
          <w:ilvl w:val="1"/>
          <w:numId w:val="35"/>
        </w:numPr>
        <w:rPr>
          <w:rFonts w:ascii="Calibri" w:hAnsi="Calibri"/>
          <w:sz w:val="20"/>
          <w:szCs w:val="20"/>
        </w:rPr>
      </w:pPr>
      <w:r w:rsidRPr="009647F8">
        <w:rPr>
          <w:rFonts w:ascii="Calibri" w:hAnsi="Calibri"/>
          <w:b/>
          <w:sz w:val="20"/>
          <w:szCs w:val="20"/>
        </w:rPr>
        <w:t>181</w:t>
      </w:r>
      <w:r w:rsidRPr="009647F8">
        <w:rPr>
          <w:rFonts w:ascii="Calibri" w:hAnsi="Calibri"/>
          <w:sz w:val="20"/>
          <w:szCs w:val="20"/>
        </w:rPr>
        <w:t xml:space="preserve"> The rules outlined for AGMs are applicable to Extraord</w:t>
      </w:r>
      <w:r w:rsidR="008D6226" w:rsidRPr="009647F8">
        <w:rPr>
          <w:rFonts w:ascii="Calibri" w:hAnsi="Calibri"/>
          <w:sz w:val="20"/>
          <w:szCs w:val="20"/>
        </w:rPr>
        <w:t>inary (Special General) Meeting</w:t>
      </w:r>
      <w:r w:rsidR="00ED7762" w:rsidRPr="009647F8">
        <w:rPr>
          <w:rFonts w:ascii="Calibri" w:hAnsi="Calibri"/>
          <w:sz w:val="20"/>
          <w:szCs w:val="20"/>
        </w:rPr>
        <w:t>s</w:t>
      </w:r>
      <w:r w:rsidR="00013C5A">
        <w:rPr>
          <w:rFonts w:ascii="Calibri" w:hAnsi="Calibri"/>
          <w:sz w:val="20"/>
          <w:szCs w:val="20"/>
        </w:rPr>
        <w:t>**</w:t>
      </w:r>
    </w:p>
    <w:p w14:paraId="18C47379" w14:textId="33FB846F" w:rsidR="00050726" w:rsidRPr="009647F8" w:rsidRDefault="00050726" w:rsidP="008224A1">
      <w:pPr>
        <w:pStyle w:val="ListParagraph"/>
        <w:numPr>
          <w:ilvl w:val="1"/>
          <w:numId w:val="35"/>
        </w:numPr>
        <w:rPr>
          <w:rFonts w:ascii="Calibri" w:hAnsi="Calibri"/>
          <w:sz w:val="20"/>
          <w:szCs w:val="20"/>
        </w:rPr>
      </w:pPr>
      <w:r w:rsidRPr="009647F8">
        <w:rPr>
          <w:rFonts w:ascii="Calibri" w:hAnsi="Calibri"/>
          <w:b/>
          <w:sz w:val="20"/>
          <w:szCs w:val="20"/>
        </w:rPr>
        <w:t>182</w:t>
      </w:r>
      <w:r w:rsidR="00853928">
        <w:rPr>
          <w:rFonts w:ascii="Calibri" w:hAnsi="Calibri"/>
          <w:sz w:val="20"/>
          <w:szCs w:val="20"/>
        </w:rPr>
        <w:t xml:space="preserve"> AGMs are to be held w/</w:t>
      </w:r>
      <w:r w:rsidRPr="009647F8">
        <w:rPr>
          <w:rFonts w:ascii="Calibri" w:hAnsi="Calibri"/>
          <w:sz w:val="20"/>
          <w:szCs w:val="20"/>
        </w:rPr>
        <w:t>n 18 months of incorporation, and at least every 15 months</w:t>
      </w:r>
      <w:r w:rsidR="008D6226" w:rsidRPr="009647F8">
        <w:rPr>
          <w:rFonts w:ascii="Calibri" w:hAnsi="Calibri"/>
          <w:sz w:val="20"/>
          <w:szCs w:val="20"/>
        </w:rPr>
        <w:t xml:space="preserve"> after that</w:t>
      </w:r>
    </w:p>
    <w:p w14:paraId="0B29D9A7" w14:textId="60B652A2" w:rsidR="00974CB9" w:rsidRPr="009647F8" w:rsidRDefault="00050726" w:rsidP="008224A1">
      <w:pPr>
        <w:pStyle w:val="ListParagraph"/>
        <w:numPr>
          <w:ilvl w:val="1"/>
          <w:numId w:val="35"/>
        </w:numPr>
        <w:rPr>
          <w:rFonts w:ascii="Calibri" w:hAnsi="Calibri"/>
          <w:sz w:val="20"/>
          <w:szCs w:val="20"/>
        </w:rPr>
      </w:pPr>
      <w:r w:rsidRPr="009647F8">
        <w:rPr>
          <w:rFonts w:ascii="Calibri" w:hAnsi="Calibri"/>
          <w:b/>
          <w:sz w:val="20"/>
          <w:szCs w:val="20"/>
        </w:rPr>
        <w:t>185</w:t>
      </w:r>
      <w:r w:rsidRPr="009647F8">
        <w:rPr>
          <w:rFonts w:ascii="Calibri" w:hAnsi="Calibri"/>
          <w:sz w:val="20"/>
          <w:szCs w:val="20"/>
        </w:rPr>
        <w:t xml:space="preserve"> The annual financial statement is to be presented</w:t>
      </w:r>
      <w:r w:rsidR="0004736D" w:rsidRPr="009647F8">
        <w:rPr>
          <w:rFonts w:ascii="Calibri" w:hAnsi="Calibri"/>
          <w:sz w:val="20"/>
          <w:szCs w:val="20"/>
        </w:rPr>
        <w:t xml:space="preserve"> at the AGM (</w:t>
      </w:r>
      <w:r w:rsidR="0004736D" w:rsidRPr="009647F8">
        <w:rPr>
          <w:rFonts w:ascii="Calibri" w:hAnsi="Calibri"/>
          <w:b/>
          <w:sz w:val="20"/>
          <w:szCs w:val="20"/>
        </w:rPr>
        <w:t>198</w:t>
      </w:r>
      <w:r w:rsidR="0004736D" w:rsidRPr="009647F8">
        <w:rPr>
          <w:rFonts w:ascii="Calibri" w:hAnsi="Calibri"/>
          <w:sz w:val="20"/>
          <w:szCs w:val="20"/>
        </w:rPr>
        <w:t>)</w:t>
      </w:r>
      <w:r w:rsidR="00B94AC4" w:rsidRPr="009647F8">
        <w:rPr>
          <w:rFonts w:ascii="Calibri" w:hAnsi="Calibri"/>
          <w:sz w:val="20"/>
          <w:szCs w:val="20"/>
        </w:rPr>
        <w:t xml:space="preserve"> and made available to </w:t>
      </w:r>
      <w:r w:rsidR="00B47A48" w:rsidRPr="009647F8">
        <w:rPr>
          <w:rFonts w:ascii="Calibri" w:hAnsi="Calibri"/>
          <w:sz w:val="20"/>
          <w:szCs w:val="20"/>
        </w:rPr>
        <w:t>SH</w:t>
      </w:r>
      <w:r w:rsidR="00B94AC4" w:rsidRPr="009647F8">
        <w:rPr>
          <w:rFonts w:ascii="Calibri" w:hAnsi="Calibri"/>
          <w:sz w:val="20"/>
          <w:szCs w:val="20"/>
        </w:rPr>
        <w:t>s on request</w:t>
      </w:r>
    </w:p>
    <w:p w14:paraId="6BA7CBFC" w14:textId="7BD0F748" w:rsidR="006B4ABD" w:rsidRPr="009647F8" w:rsidRDefault="006B4ABD" w:rsidP="008224A1">
      <w:pPr>
        <w:pStyle w:val="ListParagraph"/>
        <w:numPr>
          <w:ilvl w:val="0"/>
          <w:numId w:val="35"/>
        </w:numPr>
        <w:rPr>
          <w:rFonts w:ascii="Calibri" w:hAnsi="Calibri"/>
          <w:sz w:val="20"/>
          <w:szCs w:val="20"/>
        </w:rPr>
      </w:pPr>
      <w:r w:rsidRPr="009647F8">
        <w:rPr>
          <w:rFonts w:ascii="Calibri" w:hAnsi="Calibri"/>
          <w:sz w:val="20"/>
          <w:szCs w:val="20"/>
        </w:rPr>
        <w:t>Formalities Prior To – BCA, s. 166-172</w:t>
      </w:r>
    </w:p>
    <w:p w14:paraId="0289C64F" w14:textId="355E4785" w:rsidR="00A44DB6" w:rsidRPr="009647F8" w:rsidRDefault="00A44DB6" w:rsidP="008224A1">
      <w:pPr>
        <w:pStyle w:val="ListParagraph"/>
        <w:numPr>
          <w:ilvl w:val="1"/>
          <w:numId w:val="35"/>
        </w:numPr>
        <w:rPr>
          <w:rFonts w:ascii="Calibri" w:hAnsi="Calibri"/>
          <w:sz w:val="20"/>
          <w:szCs w:val="20"/>
        </w:rPr>
      </w:pPr>
      <w:r w:rsidRPr="009647F8">
        <w:rPr>
          <w:rFonts w:ascii="Calibri" w:hAnsi="Calibri"/>
          <w:b/>
          <w:sz w:val="20"/>
          <w:szCs w:val="20"/>
        </w:rPr>
        <w:t>166</w:t>
      </w:r>
      <w:r w:rsidRPr="009647F8">
        <w:rPr>
          <w:rFonts w:ascii="Calibri" w:hAnsi="Calibri"/>
          <w:sz w:val="20"/>
          <w:szCs w:val="20"/>
        </w:rPr>
        <w:t xml:space="preserve"> AGM must be held in BC, unless </w:t>
      </w:r>
      <w:r w:rsidR="00931A26" w:rsidRPr="009647F8">
        <w:rPr>
          <w:rFonts w:ascii="Calibri" w:hAnsi="Calibri"/>
          <w:sz w:val="20"/>
          <w:szCs w:val="20"/>
        </w:rPr>
        <w:t>t</w:t>
      </w:r>
      <w:r w:rsidRPr="009647F8">
        <w:rPr>
          <w:rFonts w:ascii="Calibri" w:hAnsi="Calibri"/>
          <w:sz w:val="20"/>
          <w:szCs w:val="20"/>
        </w:rPr>
        <w:t>he</w:t>
      </w:r>
      <w:r w:rsidR="00931A26" w:rsidRPr="009647F8">
        <w:rPr>
          <w:rFonts w:ascii="Calibri" w:hAnsi="Calibri"/>
          <w:sz w:val="20"/>
          <w:szCs w:val="20"/>
        </w:rPr>
        <w:t xml:space="preserve"> alternative</w:t>
      </w:r>
      <w:r w:rsidRPr="009647F8">
        <w:rPr>
          <w:rFonts w:ascii="Calibri" w:hAnsi="Calibri"/>
          <w:sz w:val="20"/>
          <w:szCs w:val="20"/>
        </w:rPr>
        <w:t xml:space="preserve"> location is </w:t>
      </w:r>
      <w:r w:rsidR="00931A26" w:rsidRPr="009647F8">
        <w:rPr>
          <w:rFonts w:ascii="Calibri" w:hAnsi="Calibri"/>
          <w:sz w:val="20"/>
          <w:szCs w:val="20"/>
        </w:rPr>
        <w:t>provided by the articles</w:t>
      </w:r>
    </w:p>
    <w:p w14:paraId="7A897507" w14:textId="0AFD03F5" w:rsidR="00A44DB6" w:rsidRPr="009647F8" w:rsidRDefault="00A44DB6" w:rsidP="008224A1">
      <w:pPr>
        <w:pStyle w:val="ListParagraph"/>
        <w:numPr>
          <w:ilvl w:val="1"/>
          <w:numId w:val="35"/>
        </w:numPr>
        <w:rPr>
          <w:rFonts w:ascii="Calibri" w:hAnsi="Calibri"/>
          <w:sz w:val="20"/>
          <w:szCs w:val="20"/>
        </w:rPr>
      </w:pPr>
      <w:r w:rsidRPr="009647F8">
        <w:rPr>
          <w:rFonts w:ascii="Calibri" w:hAnsi="Calibri"/>
          <w:b/>
          <w:sz w:val="20"/>
          <w:szCs w:val="20"/>
        </w:rPr>
        <w:t>169</w:t>
      </w:r>
      <w:r w:rsidRPr="009647F8">
        <w:rPr>
          <w:rFonts w:ascii="Calibri" w:hAnsi="Calibri"/>
          <w:sz w:val="20"/>
          <w:szCs w:val="20"/>
        </w:rPr>
        <w:t xml:space="preserve"> CO has to send out notice of the AGM</w:t>
      </w:r>
      <w:r w:rsidR="00426943" w:rsidRPr="009647F8">
        <w:rPr>
          <w:rFonts w:ascii="Calibri" w:hAnsi="Calibri"/>
          <w:sz w:val="20"/>
          <w:szCs w:val="20"/>
        </w:rPr>
        <w:t xml:space="preserve"> to all SHs</w:t>
      </w:r>
    </w:p>
    <w:p w14:paraId="6653E3D6" w14:textId="1CCF70EB" w:rsidR="00792B46" w:rsidRPr="009647F8" w:rsidRDefault="00A44DB6" w:rsidP="008224A1">
      <w:pPr>
        <w:pStyle w:val="ListParagraph"/>
        <w:numPr>
          <w:ilvl w:val="1"/>
          <w:numId w:val="35"/>
        </w:numPr>
        <w:rPr>
          <w:rFonts w:ascii="Calibri" w:hAnsi="Calibri"/>
          <w:sz w:val="20"/>
          <w:szCs w:val="20"/>
        </w:rPr>
      </w:pPr>
      <w:r w:rsidRPr="009647F8">
        <w:rPr>
          <w:rFonts w:ascii="Calibri" w:hAnsi="Calibri"/>
          <w:b/>
          <w:sz w:val="20"/>
          <w:szCs w:val="20"/>
        </w:rPr>
        <w:t>172</w:t>
      </w:r>
      <w:r w:rsidRPr="009647F8">
        <w:rPr>
          <w:rFonts w:ascii="Calibri" w:hAnsi="Calibri"/>
          <w:sz w:val="20"/>
          <w:szCs w:val="20"/>
        </w:rPr>
        <w:t xml:space="preserve"> </w:t>
      </w:r>
      <w:r w:rsidR="00792B46" w:rsidRPr="009647F8">
        <w:rPr>
          <w:rFonts w:ascii="Calibri" w:hAnsi="Calibri"/>
          <w:sz w:val="20"/>
          <w:szCs w:val="20"/>
        </w:rPr>
        <w:t>Quorum specified by the memorandum of articles or a minimum of 2 shareholders</w:t>
      </w:r>
    </w:p>
    <w:p w14:paraId="06192668" w14:textId="3A5CD1A7" w:rsidR="005972B9" w:rsidRPr="009647F8" w:rsidRDefault="00A44DB6" w:rsidP="005972B9">
      <w:pPr>
        <w:pStyle w:val="ListParagraph"/>
        <w:numPr>
          <w:ilvl w:val="2"/>
          <w:numId w:val="35"/>
        </w:numPr>
        <w:rPr>
          <w:rFonts w:ascii="Calibri" w:hAnsi="Calibri"/>
          <w:sz w:val="20"/>
          <w:szCs w:val="20"/>
        </w:rPr>
      </w:pPr>
      <w:r w:rsidRPr="009647F8">
        <w:rPr>
          <w:rFonts w:ascii="Calibri" w:hAnsi="Calibri"/>
          <w:sz w:val="20"/>
          <w:szCs w:val="20"/>
        </w:rPr>
        <w:t>If the quorum is not met</w:t>
      </w:r>
      <w:r w:rsidR="007D77B1" w:rsidRPr="009647F8">
        <w:rPr>
          <w:rFonts w:ascii="Calibri" w:hAnsi="Calibri"/>
          <w:sz w:val="20"/>
          <w:szCs w:val="20"/>
        </w:rPr>
        <w:t>, then the AGM can be adjourned</w:t>
      </w:r>
    </w:p>
    <w:p w14:paraId="25B40358" w14:textId="15E3BB27" w:rsidR="00390BA6" w:rsidRPr="009647F8" w:rsidRDefault="007D77B1" w:rsidP="00B23357">
      <w:pPr>
        <w:pStyle w:val="Heading4"/>
        <w:rPr>
          <w:rFonts w:ascii="Calibri" w:hAnsi="Calibri"/>
          <w:b w:val="0"/>
          <w:i w:val="0"/>
          <w:color w:val="auto"/>
          <w:sz w:val="20"/>
          <w:szCs w:val="20"/>
        </w:rPr>
      </w:pPr>
      <w:r w:rsidRPr="009647F8">
        <w:rPr>
          <w:rFonts w:ascii="Calibri" w:hAnsi="Calibri"/>
          <w:b w:val="0"/>
          <w:i w:val="0"/>
          <w:color w:val="auto"/>
          <w:sz w:val="20"/>
          <w:szCs w:val="20"/>
        </w:rPr>
        <w:t xml:space="preserve">Special Power: </w:t>
      </w:r>
      <w:r w:rsidR="00797776" w:rsidRPr="009647F8">
        <w:rPr>
          <w:rFonts w:ascii="Calibri" w:hAnsi="Calibri"/>
          <w:b w:val="0"/>
          <w:i w:val="0"/>
          <w:color w:val="auto"/>
          <w:sz w:val="20"/>
          <w:szCs w:val="20"/>
        </w:rPr>
        <w:t>Shareholder Based P</w:t>
      </w:r>
      <w:r w:rsidR="007B0421" w:rsidRPr="009647F8">
        <w:rPr>
          <w:rFonts w:ascii="Calibri" w:hAnsi="Calibri"/>
          <w:b w:val="0"/>
          <w:i w:val="0"/>
          <w:color w:val="auto"/>
          <w:sz w:val="20"/>
          <w:szCs w:val="20"/>
        </w:rPr>
        <w:t>roposal – BCA, ss. 187-191</w:t>
      </w:r>
    </w:p>
    <w:p w14:paraId="7D8A4B2C" w14:textId="0F8D5565" w:rsidR="006E4A92" w:rsidRPr="009647F8" w:rsidRDefault="006E4A92" w:rsidP="008224A1">
      <w:pPr>
        <w:pStyle w:val="ListParagraph"/>
        <w:numPr>
          <w:ilvl w:val="0"/>
          <w:numId w:val="35"/>
        </w:numPr>
        <w:rPr>
          <w:rFonts w:ascii="Calibri" w:hAnsi="Calibri"/>
          <w:sz w:val="20"/>
          <w:szCs w:val="20"/>
        </w:rPr>
      </w:pPr>
      <w:r w:rsidRPr="009647F8">
        <w:rPr>
          <w:rFonts w:ascii="Calibri" w:hAnsi="Calibri"/>
          <w:sz w:val="20"/>
          <w:szCs w:val="20"/>
        </w:rPr>
        <w:t xml:space="preserve">ONLY applies to </w:t>
      </w:r>
      <w:r w:rsidR="001A3813">
        <w:rPr>
          <w:rFonts w:ascii="Calibri" w:hAnsi="Calibri"/>
          <w:sz w:val="20"/>
          <w:szCs w:val="20"/>
        </w:rPr>
        <w:t>WHC/</w:t>
      </w:r>
      <w:r w:rsidRPr="009647F8">
        <w:rPr>
          <w:rFonts w:ascii="Calibri" w:hAnsi="Calibri"/>
          <w:sz w:val="20"/>
          <w:szCs w:val="20"/>
        </w:rPr>
        <w:t>public companies</w:t>
      </w:r>
      <w:r w:rsidR="001A3813">
        <w:rPr>
          <w:rFonts w:ascii="Calibri" w:hAnsi="Calibri"/>
          <w:sz w:val="20"/>
          <w:szCs w:val="20"/>
        </w:rPr>
        <w:t xml:space="preserve"> (“reporting issuer”)</w:t>
      </w:r>
    </w:p>
    <w:p w14:paraId="287406C2" w14:textId="4FE44E41" w:rsidR="00CD50B3" w:rsidRPr="009647F8" w:rsidRDefault="0041729D" w:rsidP="008224A1">
      <w:pPr>
        <w:pStyle w:val="ListParagraph"/>
        <w:numPr>
          <w:ilvl w:val="0"/>
          <w:numId w:val="35"/>
        </w:numPr>
        <w:rPr>
          <w:rFonts w:ascii="Calibri" w:hAnsi="Calibri"/>
          <w:sz w:val="20"/>
          <w:szCs w:val="20"/>
        </w:rPr>
      </w:pPr>
      <w:r w:rsidRPr="009647F8">
        <w:rPr>
          <w:rFonts w:ascii="Calibri" w:hAnsi="Calibri"/>
          <w:b/>
          <w:sz w:val="20"/>
          <w:szCs w:val="20"/>
        </w:rPr>
        <w:t xml:space="preserve">187(1) </w:t>
      </w:r>
      <w:r w:rsidR="00CD50B3" w:rsidRPr="009647F8">
        <w:rPr>
          <w:rFonts w:ascii="Calibri" w:hAnsi="Calibri"/>
          <w:sz w:val="20"/>
          <w:szCs w:val="20"/>
        </w:rPr>
        <w:t xml:space="preserve">Must be a </w:t>
      </w:r>
      <w:r w:rsidR="000476D7" w:rsidRPr="009647F8">
        <w:rPr>
          <w:rFonts w:ascii="Calibri" w:hAnsi="Calibri"/>
          <w:sz w:val="20"/>
          <w:szCs w:val="20"/>
        </w:rPr>
        <w:t xml:space="preserve">qualified </w:t>
      </w:r>
      <w:r w:rsidR="00CD50B3" w:rsidRPr="009647F8">
        <w:rPr>
          <w:rFonts w:ascii="Calibri" w:hAnsi="Calibri"/>
          <w:sz w:val="20"/>
          <w:szCs w:val="20"/>
        </w:rPr>
        <w:t>shareholder</w:t>
      </w:r>
    </w:p>
    <w:p w14:paraId="67380FBA" w14:textId="01A78BC6" w:rsidR="00210EB5" w:rsidRPr="009647F8" w:rsidRDefault="00210EB5" w:rsidP="008224A1">
      <w:pPr>
        <w:pStyle w:val="ListParagraph"/>
        <w:numPr>
          <w:ilvl w:val="1"/>
          <w:numId w:val="35"/>
        </w:numPr>
        <w:rPr>
          <w:rFonts w:ascii="Calibri" w:hAnsi="Calibri"/>
          <w:sz w:val="20"/>
          <w:szCs w:val="20"/>
        </w:rPr>
      </w:pPr>
      <w:r w:rsidRPr="009647F8">
        <w:rPr>
          <w:rFonts w:ascii="Calibri" w:hAnsi="Calibri"/>
          <w:sz w:val="20"/>
          <w:szCs w:val="20"/>
        </w:rPr>
        <w:t xml:space="preserve">Registered or </w:t>
      </w:r>
      <w:r w:rsidR="00120CE5" w:rsidRPr="009647F8">
        <w:rPr>
          <w:rFonts w:ascii="Calibri" w:hAnsi="Calibri"/>
          <w:sz w:val="20"/>
          <w:szCs w:val="20"/>
        </w:rPr>
        <w:t>beneficial owner of at least 1</w:t>
      </w:r>
      <w:r w:rsidRPr="009647F8">
        <w:rPr>
          <w:rFonts w:ascii="Calibri" w:hAnsi="Calibri"/>
          <w:sz w:val="20"/>
          <w:szCs w:val="20"/>
        </w:rPr>
        <w:t xml:space="preserve"> voting share, who has held</w:t>
      </w:r>
      <w:r w:rsidR="00D52D23" w:rsidRPr="009647F8">
        <w:rPr>
          <w:rFonts w:ascii="Calibri" w:hAnsi="Calibri"/>
          <w:sz w:val="20"/>
          <w:szCs w:val="20"/>
        </w:rPr>
        <w:t xml:space="preserve"> those shares for at least 2 y</w:t>
      </w:r>
      <w:r w:rsidRPr="009647F8">
        <w:rPr>
          <w:rFonts w:ascii="Calibri" w:hAnsi="Calibri"/>
          <w:sz w:val="20"/>
          <w:szCs w:val="20"/>
        </w:rPr>
        <w:t>rs, and that has not failed to present a proposal at an AGM of which the person was the submit</w:t>
      </w:r>
      <w:r w:rsidR="00650568" w:rsidRPr="009647F8">
        <w:rPr>
          <w:rFonts w:ascii="Calibri" w:hAnsi="Calibri"/>
          <w:sz w:val="20"/>
          <w:szCs w:val="20"/>
        </w:rPr>
        <w:t>ter</w:t>
      </w:r>
      <w:r w:rsidR="004837AA" w:rsidRPr="009647F8">
        <w:rPr>
          <w:rFonts w:ascii="Calibri" w:hAnsi="Calibri"/>
          <w:sz w:val="20"/>
          <w:szCs w:val="20"/>
        </w:rPr>
        <w:t xml:space="preserve"> and the </w:t>
      </w:r>
      <w:r w:rsidR="00650568" w:rsidRPr="009647F8">
        <w:rPr>
          <w:rFonts w:ascii="Calibri" w:hAnsi="Calibri"/>
          <w:sz w:val="20"/>
          <w:szCs w:val="20"/>
        </w:rPr>
        <w:t>CO</w:t>
      </w:r>
      <w:r w:rsidR="004837AA" w:rsidRPr="009647F8">
        <w:rPr>
          <w:rFonts w:ascii="Calibri" w:hAnsi="Calibri"/>
          <w:sz w:val="20"/>
          <w:szCs w:val="20"/>
        </w:rPr>
        <w:t xml:space="preserve"> complied w/ </w:t>
      </w:r>
      <w:r w:rsidRPr="009647F8">
        <w:rPr>
          <w:rFonts w:ascii="Calibri" w:hAnsi="Calibri"/>
          <w:b/>
          <w:sz w:val="20"/>
          <w:szCs w:val="20"/>
        </w:rPr>
        <w:t>189</w:t>
      </w:r>
    </w:p>
    <w:p w14:paraId="612CDEBF" w14:textId="73923AFD" w:rsidR="00866CEF" w:rsidRPr="009647F8" w:rsidRDefault="00866CEF" w:rsidP="008224A1">
      <w:pPr>
        <w:pStyle w:val="ListParagraph"/>
        <w:numPr>
          <w:ilvl w:val="0"/>
          <w:numId w:val="35"/>
        </w:numPr>
        <w:rPr>
          <w:rFonts w:ascii="Calibri" w:hAnsi="Calibri"/>
          <w:sz w:val="20"/>
          <w:szCs w:val="20"/>
        </w:rPr>
      </w:pPr>
      <w:r w:rsidRPr="009647F8">
        <w:rPr>
          <w:rFonts w:ascii="Calibri" w:hAnsi="Calibri"/>
          <w:b/>
          <w:sz w:val="20"/>
          <w:szCs w:val="20"/>
        </w:rPr>
        <w:t>188</w:t>
      </w:r>
      <w:r w:rsidR="00AD47C3" w:rsidRPr="009647F8">
        <w:rPr>
          <w:rFonts w:ascii="Calibri" w:hAnsi="Calibri"/>
          <w:sz w:val="20"/>
          <w:szCs w:val="20"/>
        </w:rPr>
        <w:t xml:space="preserve"> Must be signed by the submitter</w:t>
      </w:r>
      <w:r w:rsidRPr="009647F8">
        <w:rPr>
          <w:rFonts w:ascii="Calibri" w:hAnsi="Calibri"/>
          <w:sz w:val="20"/>
          <w:szCs w:val="20"/>
        </w:rPr>
        <w:t xml:space="preserve"> and qualified shareholders constituting at least </w:t>
      </w:r>
      <w:r w:rsidR="00387145" w:rsidRPr="009647F8">
        <w:rPr>
          <w:rFonts w:ascii="Calibri" w:hAnsi="Calibri"/>
          <w:sz w:val="20"/>
          <w:szCs w:val="20"/>
        </w:rPr>
        <w:t>1%</w:t>
      </w:r>
      <w:r w:rsidR="00CF6014" w:rsidRPr="009647F8">
        <w:rPr>
          <w:rFonts w:ascii="Calibri" w:hAnsi="Calibri"/>
          <w:sz w:val="20"/>
          <w:szCs w:val="20"/>
        </w:rPr>
        <w:t xml:space="preserve"> </w:t>
      </w:r>
      <w:r w:rsidRPr="009647F8">
        <w:rPr>
          <w:rFonts w:ascii="Calibri" w:hAnsi="Calibri"/>
          <w:sz w:val="20"/>
          <w:szCs w:val="20"/>
        </w:rPr>
        <w:t xml:space="preserve">of the </w:t>
      </w:r>
      <w:r w:rsidR="00CF6014" w:rsidRPr="009647F8">
        <w:rPr>
          <w:rFonts w:ascii="Calibri" w:hAnsi="Calibri"/>
          <w:sz w:val="20"/>
          <w:szCs w:val="20"/>
        </w:rPr>
        <w:t xml:space="preserve">aggregate </w:t>
      </w:r>
      <w:r w:rsidRPr="009647F8">
        <w:rPr>
          <w:rFonts w:ascii="Calibri" w:hAnsi="Calibri"/>
          <w:sz w:val="20"/>
          <w:szCs w:val="20"/>
        </w:rPr>
        <w:t xml:space="preserve">shares </w:t>
      </w:r>
    </w:p>
    <w:p w14:paraId="0B7B90C2" w14:textId="1E6D1E46" w:rsidR="00CE0792" w:rsidRPr="009647F8" w:rsidRDefault="00CE0792" w:rsidP="008224A1">
      <w:pPr>
        <w:pStyle w:val="ListParagraph"/>
        <w:numPr>
          <w:ilvl w:val="1"/>
          <w:numId w:val="35"/>
        </w:numPr>
        <w:rPr>
          <w:rFonts w:ascii="Calibri" w:hAnsi="Calibri"/>
          <w:sz w:val="20"/>
          <w:szCs w:val="20"/>
        </w:rPr>
      </w:pPr>
      <w:r w:rsidRPr="009647F8">
        <w:rPr>
          <w:rFonts w:ascii="Calibri" w:hAnsi="Calibri"/>
          <w:sz w:val="20"/>
          <w:szCs w:val="20"/>
        </w:rPr>
        <w:t>Must be received 3 months prior to the AGM</w:t>
      </w:r>
    </w:p>
    <w:p w14:paraId="32B21DE9" w14:textId="1A332548" w:rsidR="00866CEF" w:rsidRPr="009647F8" w:rsidRDefault="00866CEF" w:rsidP="008224A1">
      <w:pPr>
        <w:pStyle w:val="ListParagraph"/>
        <w:numPr>
          <w:ilvl w:val="1"/>
          <w:numId w:val="35"/>
        </w:numPr>
        <w:rPr>
          <w:rFonts w:ascii="Calibri" w:hAnsi="Calibri"/>
          <w:sz w:val="20"/>
          <w:szCs w:val="20"/>
        </w:rPr>
      </w:pPr>
      <w:r w:rsidRPr="009647F8">
        <w:rPr>
          <w:rFonts w:ascii="Calibri" w:hAnsi="Calibri"/>
          <w:sz w:val="20"/>
          <w:szCs w:val="20"/>
        </w:rPr>
        <w:t>May be accompanied by a written state</w:t>
      </w:r>
      <w:r w:rsidR="008A5D7A" w:rsidRPr="009647F8">
        <w:rPr>
          <w:rFonts w:ascii="Calibri" w:hAnsi="Calibri"/>
          <w:sz w:val="20"/>
          <w:szCs w:val="20"/>
        </w:rPr>
        <w:t>ment in support of the proposal;</w:t>
      </w:r>
      <w:r w:rsidRPr="009647F8">
        <w:rPr>
          <w:rFonts w:ascii="Calibri" w:hAnsi="Calibri"/>
          <w:sz w:val="20"/>
          <w:szCs w:val="20"/>
        </w:rPr>
        <w:t xml:space="preserve"> no more than 1000 words</w:t>
      </w:r>
    </w:p>
    <w:p w14:paraId="17377576" w14:textId="2FFDF001" w:rsidR="00755946" w:rsidRPr="009647F8" w:rsidRDefault="00755946" w:rsidP="008224A1">
      <w:pPr>
        <w:pStyle w:val="ListParagraph"/>
        <w:numPr>
          <w:ilvl w:val="0"/>
          <w:numId w:val="35"/>
        </w:numPr>
        <w:rPr>
          <w:rFonts w:ascii="Calibri" w:hAnsi="Calibri"/>
          <w:sz w:val="20"/>
          <w:szCs w:val="20"/>
        </w:rPr>
      </w:pPr>
      <w:r w:rsidRPr="009647F8">
        <w:rPr>
          <w:rFonts w:ascii="Calibri" w:hAnsi="Calibri"/>
          <w:b/>
          <w:sz w:val="20"/>
          <w:szCs w:val="20"/>
        </w:rPr>
        <w:t xml:space="preserve">189 </w:t>
      </w:r>
      <w:r w:rsidRPr="009647F8">
        <w:rPr>
          <w:rFonts w:ascii="Calibri" w:hAnsi="Calibri"/>
          <w:sz w:val="20"/>
          <w:szCs w:val="20"/>
        </w:rPr>
        <w:t>Rights and obligations arising from proposal</w:t>
      </w:r>
    </w:p>
    <w:p w14:paraId="014BE5B6" w14:textId="220DB783" w:rsidR="00192465" w:rsidRPr="009647F8" w:rsidRDefault="000F36FC" w:rsidP="008224A1">
      <w:pPr>
        <w:pStyle w:val="ListParagraph"/>
        <w:numPr>
          <w:ilvl w:val="1"/>
          <w:numId w:val="130"/>
        </w:numPr>
        <w:rPr>
          <w:rFonts w:ascii="Calibri" w:hAnsi="Calibri"/>
          <w:sz w:val="20"/>
          <w:szCs w:val="20"/>
        </w:rPr>
      </w:pPr>
      <w:r w:rsidRPr="009647F8">
        <w:rPr>
          <w:rFonts w:ascii="Calibri" w:hAnsi="Calibri"/>
          <w:sz w:val="20"/>
          <w:szCs w:val="20"/>
        </w:rPr>
        <w:t xml:space="preserve">Company must send the proposal to all shareholders </w:t>
      </w:r>
      <w:r w:rsidR="000F15E1" w:rsidRPr="009647F8">
        <w:rPr>
          <w:rFonts w:ascii="Calibri" w:hAnsi="Calibri"/>
          <w:sz w:val="20"/>
          <w:szCs w:val="20"/>
        </w:rPr>
        <w:t>(m</w:t>
      </w:r>
      <w:r w:rsidR="00192465" w:rsidRPr="009647F8">
        <w:rPr>
          <w:rFonts w:ascii="Calibri" w:hAnsi="Calibri"/>
          <w:sz w:val="20"/>
          <w:szCs w:val="20"/>
        </w:rPr>
        <w:t>eans company bears the cost of distribution</w:t>
      </w:r>
      <w:r w:rsidR="000F15E1" w:rsidRPr="009647F8">
        <w:rPr>
          <w:rFonts w:ascii="Calibri" w:hAnsi="Calibri"/>
          <w:sz w:val="20"/>
          <w:szCs w:val="20"/>
        </w:rPr>
        <w:t>)</w:t>
      </w:r>
    </w:p>
    <w:p w14:paraId="2754FA15" w14:textId="0345D23E" w:rsidR="0033569E" w:rsidRPr="009647F8" w:rsidRDefault="0033569E" w:rsidP="008224A1">
      <w:pPr>
        <w:pStyle w:val="ListParagraph"/>
        <w:numPr>
          <w:ilvl w:val="1"/>
          <w:numId w:val="130"/>
        </w:numPr>
        <w:rPr>
          <w:rFonts w:ascii="Calibri" w:hAnsi="Calibri"/>
          <w:sz w:val="20"/>
          <w:szCs w:val="20"/>
        </w:rPr>
      </w:pPr>
      <w:r w:rsidRPr="009647F8">
        <w:rPr>
          <w:rFonts w:ascii="Calibri" w:hAnsi="Calibri"/>
          <w:sz w:val="20"/>
          <w:szCs w:val="20"/>
        </w:rPr>
        <w:t>With notice of the AGM or in the company’s information circular or equivalent</w:t>
      </w:r>
    </w:p>
    <w:p w14:paraId="5FFF767B" w14:textId="289F4A19" w:rsidR="007C1C82" w:rsidRPr="009647F8" w:rsidRDefault="007C1C82" w:rsidP="008224A1">
      <w:pPr>
        <w:pStyle w:val="ListParagraph"/>
        <w:numPr>
          <w:ilvl w:val="1"/>
          <w:numId w:val="130"/>
        </w:numPr>
        <w:rPr>
          <w:rFonts w:ascii="Calibri" w:hAnsi="Calibri"/>
          <w:sz w:val="20"/>
          <w:szCs w:val="20"/>
        </w:rPr>
      </w:pPr>
      <w:r w:rsidRPr="009647F8">
        <w:rPr>
          <w:rFonts w:ascii="Calibri" w:hAnsi="Calibri"/>
          <w:sz w:val="20"/>
          <w:szCs w:val="20"/>
        </w:rPr>
        <w:t>Submitter must be allowed to present the proposal</w:t>
      </w:r>
      <w:r w:rsidR="004D60D0" w:rsidRPr="009647F8">
        <w:rPr>
          <w:rFonts w:ascii="Calibri" w:hAnsi="Calibri"/>
          <w:sz w:val="20"/>
          <w:szCs w:val="20"/>
        </w:rPr>
        <w:t xml:space="preserve"> at the meeting</w:t>
      </w:r>
    </w:p>
    <w:p w14:paraId="4EA10C91" w14:textId="3AD2A179" w:rsidR="00515CAE" w:rsidRPr="009647F8" w:rsidRDefault="00F5138B" w:rsidP="008224A1">
      <w:pPr>
        <w:pStyle w:val="ListParagraph"/>
        <w:numPr>
          <w:ilvl w:val="0"/>
          <w:numId w:val="35"/>
        </w:numPr>
        <w:rPr>
          <w:rFonts w:ascii="Calibri" w:hAnsi="Calibri"/>
          <w:sz w:val="20"/>
          <w:szCs w:val="20"/>
        </w:rPr>
      </w:pPr>
      <w:bookmarkStart w:id="39" w:name="section189"/>
      <w:r w:rsidRPr="009647F8">
        <w:rPr>
          <w:rFonts w:ascii="Calibri" w:hAnsi="Calibri"/>
          <w:b/>
          <w:sz w:val="20"/>
          <w:szCs w:val="20"/>
        </w:rPr>
        <w:t xml:space="preserve">189(5) Exceptions to </w:t>
      </w:r>
      <w:r w:rsidR="00C84B61" w:rsidRPr="009647F8">
        <w:rPr>
          <w:rFonts w:ascii="Calibri" w:hAnsi="Calibri"/>
          <w:b/>
          <w:sz w:val="20"/>
          <w:szCs w:val="20"/>
        </w:rPr>
        <w:t>CO Obligations</w:t>
      </w:r>
      <w:r w:rsidR="00151DE4" w:rsidRPr="009647F8">
        <w:rPr>
          <w:rFonts w:ascii="Calibri" w:hAnsi="Calibri"/>
          <w:b/>
          <w:sz w:val="20"/>
          <w:szCs w:val="20"/>
        </w:rPr>
        <w:t xml:space="preserve">: </w:t>
      </w:r>
      <w:r w:rsidR="00151DE4" w:rsidRPr="009647F8">
        <w:rPr>
          <w:rFonts w:ascii="Calibri" w:hAnsi="Calibri"/>
          <w:sz w:val="20"/>
          <w:szCs w:val="20"/>
        </w:rPr>
        <w:t>T</w:t>
      </w:r>
      <w:r w:rsidR="00515CAE" w:rsidRPr="009647F8">
        <w:rPr>
          <w:rFonts w:ascii="Calibri" w:hAnsi="Calibri"/>
          <w:sz w:val="20"/>
          <w:szCs w:val="20"/>
        </w:rPr>
        <w:t xml:space="preserve">he </w:t>
      </w:r>
      <w:r w:rsidR="00D10BA0">
        <w:rPr>
          <w:rFonts w:ascii="Calibri" w:hAnsi="Calibri"/>
          <w:sz w:val="20"/>
          <w:szCs w:val="20"/>
        </w:rPr>
        <w:t>CO need not process a proposal…</w:t>
      </w:r>
      <w:r w:rsidR="00515CAE" w:rsidRPr="009647F8">
        <w:rPr>
          <w:rFonts w:ascii="Calibri" w:hAnsi="Calibri"/>
          <w:sz w:val="20"/>
          <w:szCs w:val="20"/>
        </w:rPr>
        <w:t>if any of the</w:t>
      </w:r>
      <w:r w:rsidR="00D10BA0">
        <w:rPr>
          <w:rFonts w:ascii="Calibri" w:hAnsi="Calibri"/>
          <w:sz w:val="20"/>
          <w:szCs w:val="20"/>
        </w:rPr>
        <w:t xml:space="preserve"> following circumstances applies</w:t>
      </w:r>
      <w:r w:rsidR="00515CAE" w:rsidRPr="009647F8">
        <w:rPr>
          <w:rFonts w:ascii="Calibri" w:hAnsi="Calibri"/>
          <w:sz w:val="20"/>
          <w:szCs w:val="20"/>
        </w:rPr>
        <w:t>:</w:t>
      </w:r>
    </w:p>
    <w:p w14:paraId="136BEA00" w14:textId="1D6F82F3"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 xml:space="preserve">the </w:t>
      </w:r>
      <w:r w:rsidR="00422D42">
        <w:rPr>
          <w:rFonts w:ascii="Calibri" w:hAnsi="Calibri"/>
          <w:sz w:val="20"/>
          <w:szCs w:val="20"/>
        </w:rPr>
        <w:t>DO</w:t>
      </w:r>
      <w:r w:rsidRPr="009647F8">
        <w:rPr>
          <w:rFonts w:ascii="Calibri" w:hAnsi="Calibri"/>
          <w:sz w:val="20"/>
          <w:szCs w:val="20"/>
        </w:rPr>
        <w:t xml:space="preserve">s have called an </w:t>
      </w:r>
      <w:r w:rsidR="00887EF2" w:rsidRPr="009647F8">
        <w:rPr>
          <w:rFonts w:ascii="Calibri" w:hAnsi="Calibri"/>
          <w:sz w:val="20"/>
          <w:szCs w:val="20"/>
        </w:rPr>
        <w:t>AGM</w:t>
      </w:r>
      <w:r w:rsidRPr="009647F8">
        <w:rPr>
          <w:rFonts w:ascii="Calibri" w:hAnsi="Calibri"/>
          <w:sz w:val="20"/>
          <w:szCs w:val="20"/>
        </w:rPr>
        <w:t xml:space="preserve"> to be held after the date on which the proposal is received by the </w:t>
      </w:r>
      <w:r w:rsidR="00DA088A">
        <w:rPr>
          <w:rFonts w:ascii="Calibri" w:hAnsi="Calibri"/>
          <w:sz w:val="20"/>
          <w:szCs w:val="20"/>
        </w:rPr>
        <w:t>CO</w:t>
      </w:r>
      <w:r w:rsidRPr="009647F8">
        <w:rPr>
          <w:rFonts w:ascii="Calibri" w:hAnsi="Calibri"/>
          <w:sz w:val="20"/>
          <w:szCs w:val="20"/>
        </w:rPr>
        <w:t xml:space="preserve"> and have sent notice of</w:t>
      </w:r>
      <w:r w:rsidR="004F0B6A">
        <w:rPr>
          <w:rFonts w:ascii="Calibri" w:hAnsi="Calibri"/>
          <w:sz w:val="20"/>
          <w:szCs w:val="20"/>
        </w:rPr>
        <w:t xml:space="preserve"> that meeting in accordance w/</w:t>
      </w:r>
      <w:r w:rsidRPr="009647F8">
        <w:rPr>
          <w:rFonts w:ascii="Calibri" w:hAnsi="Calibri"/>
          <w:sz w:val="20"/>
          <w:szCs w:val="20"/>
        </w:rPr>
        <w:t xml:space="preserve"> </w:t>
      </w:r>
      <w:r w:rsidRPr="009647F8">
        <w:rPr>
          <w:rFonts w:ascii="Calibri" w:hAnsi="Calibri"/>
          <w:b/>
          <w:sz w:val="20"/>
          <w:szCs w:val="20"/>
        </w:rPr>
        <w:t>169</w:t>
      </w:r>
      <w:r w:rsidRPr="009647F8">
        <w:rPr>
          <w:rFonts w:ascii="Calibri" w:hAnsi="Calibri"/>
          <w:sz w:val="20"/>
          <w:szCs w:val="20"/>
        </w:rPr>
        <w:t>;</w:t>
      </w:r>
    </w:p>
    <w:p w14:paraId="2DFCB4E1" w14:textId="49EE529F"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the proposal is not valid wi</w:t>
      </w:r>
      <w:r w:rsidR="00887EF2" w:rsidRPr="009647F8">
        <w:rPr>
          <w:rFonts w:ascii="Calibri" w:hAnsi="Calibri"/>
          <w:sz w:val="20"/>
          <w:szCs w:val="20"/>
        </w:rPr>
        <w:t xml:space="preserve">thin the meaning of </w:t>
      </w:r>
      <w:r w:rsidR="00887EF2" w:rsidRPr="009647F8">
        <w:rPr>
          <w:rFonts w:ascii="Calibri" w:hAnsi="Calibri"/>
          <w:b/>
          <w:sz w:val="20"/>
          <w:szCs w:val="20"/>
        </w:rPr>
        <w:t>188</w:t>
      </w:r>
      <w:r w:rsidRPr="009647F8">
        <w:rPr>
          <w:rFonts w:ascii="Calibri" w:hAnsi="Calibri"/>
          <w:b/>
          <w:sz w:val="20"/>
          <w:szCs w:val="20"/>
        </w:rPr>
        <w:t xml:space="preserve">(1) </w:t>
      </w:r>
      <w:r w:rsidRPr="009647F8">
        <w:rPr>
          <w:rFonts w:ascii="Calibri" w:hAnsi="Calibri"/>
          <w:sz w:val="20"/>
          <w:szCs w:val="20"/>
        </w:rPr>
        <w:t xml:space="preserve">or exceeds the maximum length established by </w:t>
      </w:r>
      <w:r w:rsidR="00887EF2" w:rsidRPr="009647F8">
        <w:rPr>
          <w:rFonts w:ascii="Calibri" w:hAnsi="Calibri"/>
          <w:b/>
          <w:sz w:val="20"/>
          <w:szCs w:val="20"/>
        </w:rPr>
        <w:t>188</w:t>
      </w:r>
      <w:r w:rsidRPr="009647F8">
        <w:rPr>
          <w:rFonts w:ascii="Calibri" w:hAnsi="Calibri"/>
          <w:b/>
          <w:sz w:val="20"/>
          <w:szCs w:val="20"/>
        </w:rPr>
        <w:t>(3)</w:t>
      </w:r>
      <w:r w:rsidRPr="009647F8">
        <w:rPr>
          <w:rFonts w:ascii="Calibri" w:hAnsi="Calibri"/>
          <w:sz w:val="20"/>
          <w:szCs w:val="20"/>
        </w:rPr>
        <w:t>;</w:t>
      </w:r>
    </w:p>
    <w:p w14:paraId="52B3DC07" w14:textId="3162B48E" w:rsidR="00515CAE" w:rsidRPr="009647F8" w:rsidRDefault="00515CAE" w:rsidP="008224A1">
      <w:pPr>
        <w:pStyle w:val="ListParagraph"/>
        <w:numPr>
          <w:ilvl w:val="1"/>
          <w:numId w:val="131"/>
        </w:numPr>
        <w:rPr>
          <w:rFonts w:ascii="Calibri" w:hAnsi="Calibri"/>
          <w:sz w:val="20"/>
          <w:szCs w:val="20"/>
        </w:rPr>
      </w:pPr>
      <w:r w:rsidRPr="009832D5">
        <w:rPr>
          <w:rFonts w:ascii="Calibri" w:hAnsi="Calibri"/>
          <w:sz w:val="20"/>
          <w:szCs w:val="20"/>
          <w:u w:val="single"/>
        </w:rPr>
        <w:t>substantially the same proposal</w:t>
      </w:r>
      <w:r w:rsidRPr="009647F8">
        <w:rPr>
          <w:rFonts w:ascii="Calibri" w:hAnsi="Calibri"/>
          <w:sz w:val="20"/>
          <w:szCs w:val="20"/>
        </w:rPr>
        <w:t xml:space="preserve"> was submitted to </w:t>
      </w:r>
      <w:r w:rsidR="009832D5">
        <w:rPr>
          <w:rFonts w:ascii="Calibri" w:hAnsi="Calibri"/>
          <w:sz w:val="20"/>
          <w:szCs w:val="20"/>
        </w:rPr>
        <w:t>SH</w:t>
      </w:r>
      <w:r w:rsidRPr="009647F8">
        <w:rPr>
          <w:rFonts w:ascii="Calibri" w:hAnsi="Calibri"/>
          <w:sz w:val="20"/>
          <w:szCs w:val="20"/>
        </w:rPr>
        <w:t>s in a notice of meeting, or an information circular or equivalent, relating to a general meeting that was held not more than the prescribed period before the receipt of the proposal, and did not receive the prescribed amount of support at the meeting;</w:t>
      </w:r>
      <w:r w:rsidR="00E71B66" w:rsidRPr="009647F8">
        <w:rPr>
          <w:rFonts w:ascii="Calibri" w:hAnsi="Calibri"/>
          <w:sz w:val="20"/>
          <w:szCs w:val="20"/>
        </w:rPr>
        <w:t>**</w:t>
      </w:r>
    </w:p>
    <w:p w14:paraId="590CCC89" w14:textId="03944EAF"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 xml:space="preserve">it </w:t>
      </w:r>
      <w:r w:rsidRPr="00817DC4">
        <w:rPr>
          <w:rFonts w:ascii="Calibri" w:hAnsi="Calibri"/>
          <w:sz w:val="20"/>
          <w:szCs w:val="20"/>
          <w:u w:val="single"/>
        </w:rPr>
        <w:t>clearly</w:t>
      </w:r>
      <w:r w:rsidRPr="009647F8">
        <w:rPr>
          <w:rFonts w:ascii="Calibri" w:hAnsi="Calibri"/>
          <w:sz w:val="20"/>
          <w:szCs w:val="20"/>
        </w:rPr>
        <w:t xml:space="preserve"> appears that the proposal </w:t>
      </w:r>
      <w:r w:rsidRPr="00817DC4">
        <w:rPr>
          <w:rFonts w:ascii="Calibri" w:hAnsi="Calibri"/>
          <w:sz w:val="20"/>
          <w:szCs w:val="20"/>
          <w:u w:val="single"/>
        </w:rPr>
        <w:t>does not relate in a significant way</w:t>
      </w:r>
      <w:r w:rsidRPr="009647F8">
        <w:rPr>
          <w:rFonts w:ascii="Calibri" w:hAnsi="Calibri"/>
          <w:sz w:val="20"/>
          <w:szCs w:val="20"/>
        </w:rPr>
        <w:t xml:space="preserve"> to the business or affairs of the company;</w:t>
      </w:r>
    </w:p>
    <w:p w14:paraId="5B0F955C" w14:textId="6F03E5D0"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it clearly appears that the primary purpose for the proposal is</w:t>
      </w:r>
    </w:p>
    <w:p w14:paraId="7FE1D258" w14:textId="08B0E4D0" w:rsidR="00515CAE" w:rsidRPr="009647F8" w:rsidRDefault="00515CAE" w:rsidP="0001258C">
      <w:pPr>
        <w:pStyle w:val="ListParagraph"/>
        <w:numPr>
          <w:ilvl w:val="2"/>
          <w:numId w:val="200"/>
        </w:numPr>
        <w:rPr>
          <w:rFonts w:ascii="Calibri" w:hAnsi="Calibri"/>
          <w:sz w:val="20"/>
          <w:szCs w:val="20"/>
        </w:rPr>
      </w:pPr>
      <w:r w:rsidRPr="009647F8">
        <w:rPr>
          <w:rFonts w:ascii="Calibri" w:hAnsi="Calibri"/>
          <w:sz w:val="20"/>
          <w:szCs w:val="20"/>
        </w:rPr>
        <w:t>securing publicity, or</w:t>
      </w:r>
      <w:r w:rsidR="00A71D06" w:rsidRPr="009647F8">
        <w:rPr>
          <w:rFonts w:ascii="Calibri" w:hAnsi="Calibri"/>
          <w:sz w:val="20"/>
          <w:szCs w:val="20"/>
        </w:rPr>
        <w:t>*</w:t>
      </w:r>
    </w:p>
    <w:p w14:paraId="49EC36D9" w14:textId="35EDC450" w:rsidR="005463E6" w:rsidRPr="009647F8" w:rsidRDefault="005463E6" w:rsidP="005463E6">
      <w:pPr>
        <w:pStyle w:val="ListParagraph"/>
        <w:numPr>
          <w:ilvl w:val="3"/>
          <w:numId w:val="200"/>
        </w:numPr>
        <w:rPr>
          <w:rFonts w:ascii="Calibri" w:hAnsi="Calibri"/>
          <w:sz w:val="20"/>
          <w:szCs w:val="20"/>
        </w:rPr>
      </w:pPr>
      <w:r w:rsidRPr="009647F8">
        <w:rPr>
          <w:rFonts w:ascii="Calibri" w:hAnsi="Calibri"/>
          <w:color w:val="0000FF"/>
          <w:sz w:val="20"/>
          <w:szCs w:val="20"/>
        </w:rPr>
        <w:t>Varity Corp</w:t>
      </w:r>
      <w:r w:rsidRPr="009647F8">
        <w:rPr>
          <w:rFonts w:ascii="Calibri" w:hAnsi="Calibri"/>
          <w:sz w:val="20"/>
          <w:szCs w:val="20"/>
        </w:rPr>
        <w:t>: Se</w:t>
      </w:r>
      <w:r w:rsidR="00431FD7">
        <w:rPr>
          <w:rFonts w:ascii="Calibri" w:hAnsi="Calibri"/>
          <w:sz w:val="20"/>
          <w:szCs w:val="20"/>
        </w:rPr>
        <w:t>emingly includes proposals for</w:t>
      </w:r>
      <w:r w:rsidRPr="009647F8">
        <w:rPr>
          <w:rFonts w:ascii="Calibri" w:hAnsi="Calibri"/>
          <w:sz w:val="20"/>
          <w:szCs w:val="20"/>
        </w:rPr>
        <w:t xml:space="preserve"> </w:t>
      </w:r>
      <w:r w:rsidR="008A3ECB" w:rsidRPr="009647F8">
        <w:rPr>
          <w:rFonts w:ascii="Calibri" w:hAnsi="Calibri"/>
          <w:sz w:val="20"/>
          <w:szCs w:val="20"/>
        </w:rPr>
        <w:t>economic, political, racial or social causes</w:t>
      </w:r>
    </w:p>
    <w:p w14:paraId="154F77B4" w14:textId="5AABB156" w:rsidR="00515CAE" w:rsidRPr="009647F8" w:rsidRDefault="00515CAE" w:rsidP="0001258C">
      <w:pPr>
        <w:pStyle w:val="ListParagraph"/>
        <w:numPr>
          <w:ilvl w:val="2"/>
          <w:numId w:val="200"/>
        </w:numPr>
        <w:rPr>
          <w:rFonts w:ascii="Calibri" w:hAnsi="Calibri"/>
          <w:sz w:val="20"/>
          <w:szCs w:val="20"/>
        </w:rPr>
      </w:pPr>
      <w:r w:rsidRPr="009647F8">
        <w:rPr>
          <w:rFonts w:ascii="Calibri" w:hAnsi="Calibri"/>
          <w:sz w:val="20"/>
          <w:szCs w:val="20"/>
        </w:rPr>
        <w:t xml:space="preserve">enforcing a personal claim or redressing a personal grievance against the company or any of its </w:t>
      </w:r>
      <w:r w:rsidR="003910A1">
        <w:rPr>
          <w:rFonts w:ascii="Calibri" w:hAnsi="Calibri"/>
          <w:sz w:val="20"/>
          <w:szCs w:val="20"/>
        </w:rPr>
        <w:t>DO</w:t>
      </w:r>
      <w:r w:rsidRPr="009647F8">
        <w:rPr>
          <w:rFonts w:ascii="Calibri" w:hAnsi="Calibri"/>
          <w:sz w:val="20"/>
          <w:szCs w:val="20"/>
        </w:rPr>
        <w:t xml:space="preserve">s, </w:t>
      </w:r>
      <w:r w:rsidR="003910A1">
        <w:rPr>
          <w:rFonts w:ascii="Calibri" w:hAnsi="Calibri"/>
          <w:sz w:val="20"/>
          <w:szCs w:val="20"/>
        </w:rPr>
        <w:t>OR</w:t>
      </w:r>
      <w:r w:rsidRPr="009647F8">
        <w:rPr>
          <w:rFonts w:ascii="Calibri" w:hAnsi="Calibri"/>
          <w:sz w:val="20"/>
          <w:szCs w:val="20"/>
        </w:rPr>
        <w:t>s or security holders;</w:t>
      </w:r>
      <w:r w:rsidR="00A71D06" w:rsidRPr="009647F8">
        <w:rPr>
          <w:rFonts w:ascii="Calibri" w:hAnsi="Calibri"/>
          <w:sz w:val="20"/>
          <w:szCs w:val="20"/>
        </w:rPr>
        <w:t>*</w:t>
      </w:r>
    </w:p>
    <w:p w14:paraId="24AFE013" w14:textId="5B8DEE82"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 xml:space="preserve">the proposal has already been </w:t>
      </w:r>
      <w:r w:rsidRPr="005F78AE">
        <w:rPr>
          <w:rFonts w:ascii="Calibri" w:hAnsi="Calibri"/>
          <w:sz w:val="20"/>
          <w:szCs w:val="20"/>
          <w:u w:val="single"/>
        </w:rPr>
        <w:t>substantially implemented</w:t>
      </w:r>
      <w:r w:rsidRPr="009647F8">
        <w:rPr>
          <w:rFonts w:ascii="Calibri" w:hAnsi="Calibri"/>
          <w:sz w:val="20"/>
          <w:szCs w:val="20"/>
        </w:rPr>
        <w:t>;</w:t>
      </w:r>
    </w:p>
    <w:p w14:paraId="0A340EC6" w14:textId="4803F9AB"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the proposal, if implemented, would cause the company to commit an offence;</w:t>
      </w:r>
    </w:p>
    <w:p w14:paraId="5DFC0699" w14:textId="67C18A18" w:rsidR="00515CAE" w:rsidRPr="009647F8" w:rsidRDefault="00515CAE" w:rsidP="008224A1">
      <w:pPr>
        <w:pStyle w:val="ListParagraph"/>
        <w:numPr>
          <w:ilvl w:val="1"/>
          <w:numId w:val="131"/>
        </w:numPr>
        <w:rPr>
          <w:rFonts w:ascii="Calibri" w:hAnsi="Calibri"/>
          <w:sz w:val="20"/>
          <w:szCs w:val="20"/>
        </w:rPr>
      </w:pPr>
      <w:r w:rsidRPr="009647F8">
        <w:rPr>
          <w:rFonts w:ascii="Calibri" w:hAnsi="Calibri"/>
          <w:sz w:val="20"/>
          <w:szCs w:val="20"/>
        </w:rPr>
        <w:t>the proposal deals with matters beyond the company's power to implement</w:t>
      </w:r>
      <w:bookmarkEnd w:id="39"/>
    </w:p>
    <w:p w14:paraId="12588633" w14:textId="0E07359D" w:rsidR="00264210" w:rsidRPr="009647F8" w:rsidRDefault="00077FA6" w:rsidP="008224A1">
      <w:pPr>
        <w:pStyle w:val="ListParagraph"/>
        <w:numPr>
          <w:ilvl w:val="0"/>
          <w:numId w:val="35"/>
        </w:numPr>
        <w:rPr>
          <w:rFonts w:ascii="Calibri" w:hAnsi="Calibri"/>
          <w:sz w:val="20"/>
          <w:szCs w:val="20"/>
        </w:rPr>
      </w:pPr>
      <w:r w:rsidRPr="009647F8">
        <w:rPr>
          <w:rFonts w:ascii="Calibri" w:hAnsi="Calibri"/>
          <w:b/>
          <w:sz w:val="20"/>
          <w:szCs w:val="20"/>
        </w:rPr>
        <w:t>191</w:t>
      </w:r>
      <w:r w:rsidR="0052663E" w:rsidRPr="009647F8">
        <w:rPr>
          <w:rFonts w:ascii="Calibri" w:hAnsi="Calibri"/>
          <w:b/>
          <w:sz w:val="20"/>
          <w:szCs w:val="20"/>
        </w:rPr>
        <w:t>(1)</w:t>
      </w:r>
      <w:r w:rsidRPr="009647F8">
        <w:rPr>
          <w:rFonts w:ascii="Calibri" w:hAnsi="Calibri"/>
          <w:b/>
          <w:sz w:val="20"/>
          <w:szCs w:val="20"/>
        </w:rPr>
        <w:t xml:space="preserve"> </w:t>
      </w:r>
      <w:r w:rsidR="003F070A" w:rsidRPr="009647F8">
        <w:rPr>
          <w:rFonts w:ascii="Calibri" w:hAnsi="Calibri"/>
          <w:sz w:val="20"/>
          <w:szCs w:val="20"/>
        </w:rPr>
        <w:t>C</w:t>
      </w:r>
      <w:r w:rsidR="00264210" w:rsidRPr="009647F8">
        <w:rPr>
          <w:rFonts w:ascii="Calibri" w:hAnsi="Calibri"/>
          <w:sz w:val="20"/>
          <w:szCs w:val="20"/>
        </w:rPr>
        <w:t xml:space="preserve">ompanies have the onus of arguing that one of the </w:t>
      </w:r>
      <w:r w:rsidR="00FE5BD4" w:rsidRPr="003E7E20">
        <w:rPr>
          <w:rFonts w:ascii="Calibri" w:hAnsi="Calibri"/>
          <w:b/>
          <w:sz w:val="20"/>
          <w:szCs w:val="20"/>
        </w:rPr>
        <w:t>189(5)</w:t>
      </w:r>
      <w:r w:rsidR="00FE5BD4" w:rsidRPr="009647F8">
        <w:rPr>
          <w:rFonts w:ascii="Calibri" w:hAnsi="Calibri"/>
          <w:sz w:val="20"/>
          <w:szCs w:val="20"/>
        </w:rPr>
        <w:t xml:space="preserve"> </w:t>
      </w:r>
      <w:r w:rsidR="00264210" w:rsidRPr="009647F8">
        <w:rPr>
          <w:rFonts w:ascii="Calibri" w:hAnsi="Calibri"/>
          <w:sz w:val="20"/>
          <w:szCs w:val="20"/>
        </w:rPr>
        <w:t>exceptions</w:t>
      </w:r>
      <w:r w:rsidR="00FF4017" w:rsidRPr="009647F8">
        <w:rPr>
          <w:rFonts w:ascii="Calibri" w:hAnsi="Calibri"/>
          <w:sz w:val="20"/>
          <w:szCs w:val="20"/>
        </w:rPr>
        <w:t xml:space="preserve"> applies. Must send the </w:t>
      </w:r>
      <w:r w:rsidR="00A8532A" w:rsidRPr="009647F8">
        <w:rPr>
          <w:rFonts w:ascii="Calibri" w:hAnsi="Calibri"/>
          <w:sz w:val="20"/>
          <w:szCs w:val="20"/>
        </w:rPr>
        <w:t>submitter</w:t>
      </w:r>
      <w:r w:rsidR="00FF4017" w:rsidRPr="009647F8">
        <w:rPr>
          <w:rFonts w:ascii="Calibri" w:hAnsi="Calibri"/>
          <w:sz w:val="20"/>
          <w:szCs w:val="20"/>
        </w:rPr>
        <w:t xml:space="preserve"> notice of its decision not to comply w/ </w:t>
      </w:r>
      <w:r w:rsidR="00FF4017" w:rsidRPr="009647F8">
        <w:rPr>
          <w:rFonts w:ascii="Calibri" w:hAnsi="Calibri"/>
          <w:b/>
          <w:sz w:val="20"/>
          <w:szCs w:val="20"/>
        </w:rPr>
        <w:t>189</w:t>
      </w:r>
      <w:r w:rsidR="00FF4017" w:rsidRPr="009647F8">
        <w:rPr>
          <w:rFonts w:ascii="Calibri" w:hAnsi="Calibri"/>
          <w:sz w:val="20"/>
          <w:szCs w:val="20"/>
        </w:rPr>
        <w:t xml:space="preserve"> accompanied by a written statement</w:t>
      </w:r>
      <w:r w:rsidR="0052663E" w:rsidRPr="009647F8">
        <w:rPr>
          <w:rFonts w:ascii="Calibri" w:hAnsi="Calibri"/>
          <w:sz w:val="20"/>
          <w:szCs w:val="20"/>
        </w:rPr>
        <w:t>.</w:t>
      </w:r>
    </w:p>
    <w:p w14:paraId="30ED8B1E" w14:textId="3CB2EC10" w:rsidR="0052663E" w:rsidRPr="009647F8" w:rsidRDefault="0052663E" w:rsidP="008224A1">
      <w:pPr>
        <w:pStyle w:val="ListParagraph"/>
        <w:numPr>
          <w:ilvl w:val="0"/>
          <w:numId w:val="35"/>
        </w:numPr>
        <w:rPr>
          <w:rFonts w:ascii="Calibri" w:hAnsi="Calibri"/>
          <w:sz w:val="20"/>
          <w:szCs w:val="20"/>
        </w:rPr>
      </w:pPr>
      <w:r w:rsidRPr="009647F8">
        <w:rPr>
          <w:rFonts w:ascii="Calibri" w:hAnsi="Calibri"/>
          <w:b/>
          <w:sz w:val="20"/>
          <w:szCs w:val="20"/>
        </w:rPr>
        <w:t>191(2)</w:t>
      </w:r>
      <w:r w:rsidRPr="009647F8">
        <w:rPr>
          <w:rFonts w:ascii="Calibri" w:hAnsi="Calibri"/>
          <w:sz w:val="20"/>
          <w:szCs w:val="20"/>
        </w:rPr>
        <w:t xml:space="preserve"> </w:t>
      </w:r>
      <w:r w:rsidR="00A8532A" w:rsidRPr="009647F8">
        <w:rPr>
          <w:rFonts w:ascii="Calibri" w:hAnsi="Calibri"/>
          <w:sz w:val="20"/>
          <w:szCs w:val="20"/>
        </w:rPr>
        <w:t>Upon receiving notice and an explanation, a submitt</w:t>
      </w:r>
      <w:r w:rsidR="00992D0F" w:rsidRPr="009647F8">
        <w:rPr>
          <w:rFonts w:ascii="Calibri" w:hAnsi="Calibri"/>
          <w:sz w:val="20"/>
          <w:szCs w:val="20"/>
        </w:rPr>
        <w:t>er</w:t>
      </w:r>
      <w:r w:rsidR="00A8532A" w:rsidRPr="009647F8">
        <w:rPr>
          <w:rFonts w:ascii="Calibri" w:hAnsi="Calibri"/>
          <w:sz w:val="20"/>
          <w:szCs w:val="20"/>
        </w:rPr>
        <w:t xml:space="preserve"> may apply for JR</w:t>
      </w:r>
    </w:p>
    <w:p w14:paraId="2DCC5F85" w14:textId="34BE25EE" w:rsidR="003F070A" w:rsidRPr="009647F8" w:rsidRDefault="00D1661D" w:rsidP="008224A1">
      <w:pPr>
        <w:pStyle w:val="ListParagraph"/>
        <w:numPr>
          <w:ilvl w:val="1"/>
          <w:numId w:val="35"/>
        </w:numPr>
        <w:rPr>
          <w:rFonts w:ascii="Calibri" w:hAnsi="Calibri"/>
          <w:sz w:val="20"/>
          <w:szCs w:val="20"/>
        </w:rPr>
      </w:pPr>
      <w:r w:rsidRPr="009647F8">
        <w:rPr>
          <w:rFonts w:ascii="Calibri" w:hAnsi="Calibri"/>
          <w:sz w:val="20"/>
          <w:szCs w:val="20"/>
        </w:rPr>
        <w:t>Court has wide discretion to “make any order it consi</w:t>
      </w:r>
      <w:r w:rsidR="00FC5D04" w:rsidRPr="009647F8">
        <w:rPr>
          <w:rFonts w:ascii="Calibri" w:hAnsi="Calibri"/>
          <w:sz w:val="20"/>
          <w:szCs w:val="20"/>
        </w:rPr>
        <w:t>d</w:t>
      </w:r>
      <w:r w:rsidRPr="009647F8">
        <w:rPr>
          <w:rFonts w:ascii="Calibri" w:hAnsi="Calibri"/>
          <w:sz w:val="20"/>
          <w:szCs w:val="20"/>
        </w:rPr>
        <w:t>ers appropriate”</w:t>
      </w:r>
    </w:p>
    <w:p w14:paraId="775E31A6" w14:textId="77777777" w:rsidR="00456435" w:rsidRPr="009647F8" w:rsidRDefault="00456435" w:rsidP="008224A1">
      <w:pPr>
        <w:pStyle w:val="ListParagraph"/>
        <w:numPr>
          <w:ilvl w:val="0"/>
          <w:numId w:val="35"/>
        </w:numPr>
        <w:rPr>
          <w:rFonts w:ascii="Calibri" w:hAnsi="Calibri"/>
          <w:sz w:val="20"/>
          <w:szCs w:val="20"/>
        </w:rPr>
      </w:pPr>
      <w:r w:rsidRPr="009647F8">
        <w:rPr>
          <w:rFonts w:ascii="Calibri" w:hAnsi="Calibri"/>
          <w:sz w:val="20"/>
          <w:szCs w:val="20"/>
        </w:rPr>
        <w:t>Why have these provisions?</w:t>
      </w:r>
    </w:p>
    <w:p w14:paraId="40A46984" w14:textId="0DE350D9" w:rsidR="004E5697" w:rsidRPr="009647F8" w:rsidRDefault="00456435" w:rsidP="008224A1">
      <w:pPr>
        <w:pStyle w:val="ListParagraph"/>
        <w:numPr>
          <w:ilvl w:val="1"/>
          <w:numId w:val="35"/>
        </w:numPr>
        <w:rPr>
          <w:rFonts w:ascii="Calibri" w:hAnsi="Calibri"/>
          <w:sz w:val="20"/>
          <w:szCs w:val="20"/>
        </w:rPr>
      </w:pPr>
      <w:r w:rsidRPr="009647F8">
        <w:rPr>
          <w:rFonts w:ascii="Calibri" w:hAnsi="Calibri"/>
          <w:sz w:val="20"/>
          <w:szCs w:val="20"/>
        </w:rPr>
        <w:t>Does not create a legal obliga</w:t>
      </w:r>
      <w:r w:rsidR="0050711B" w:rsidRPr="009647F8">
        <w:rPr>
          <w:rFonts w:ascii="Calibri" w:hAnsi="Calibri"/>
          <w:sz w:val="20"/>
          <w:szCs w:val="20"/>
        </w:rPr>
        <w:t>tion for Directors to pass the</w:t>
      </w:r>
      <w:r w:rsidRPr="009647F8">
        <w:rPr>
          <w:rFonts w:ascii="Calibri" w:hAnsi="Calibri"/>
          <w:sz w:val="20"/>
          <w:szCs w:val="20"/>
        </w:rPr>
        <w:t xml:space="preserve"> resolut</w:t>
      </w:r>
      <w:r w:rsidR="004E5697" w:rsidRPr="009647F8">
        <w:rPr>
          <w:rFonts w:ascii="Calibri" w:hAnsi="Calibri"/>
          <w:sz w:val="20"/>
          <w:szCs w:val="20"/>
        </w:rPr>
        <w:t>ions</w:t>
      </w:r>
      <w:r w:rsidR="007A4685" w:rsidRPr="009647F8">
        <w:rPr>
          <w:rFonts w:ascii="Calibri" w:hAnsi="Calibri"/>
          <w:sz w:val="20"/>
          <w:szCs w:val="20"/>
        </w:rPr>
        <w:t>; simply creates an “agenda item”</w:t>
      </w:r>
    </w:p>
    <w:p w14:paraId="6AD0D420" w14:textId="5989E474" w:rsidR="00456435" w:rsidRPr="009647F8" w:rsidRDefault="004E5697" w:rsidP="008224A1">
      <w:pPr>
        <w:pStyle w:val="ListParagraph"/>
        <w:numPr>
          <w:ilvl w:val="1"/>
          <w:numId w:val="35"/>
        </w:numPr>
        <w:rPr>
          <w:rFonts w:ascii="Calibri" w:hAnsi="Calibri"/>
          <w:sz w:val="20"/>
          <w:szCs w:val="20"/>
        </w:rPr>
      </w:pPr>
      <w:r w:rsidRPr="009647F8">
        <w:rPr>
          <w:rFonts w:ascii="Calibri" w:hAnsi="Calibri"/>
          <w:sz w:val="20"/>
          <w:szCs w:val="20"/>
        </w:rPr>
        <w:t>However they may “cave in”</w:t>
      </w:r>
      <w:r w:rsidR="00456435" w:rsidRPr="009647F8">
        <w:rPr>
          <w:rFonts w:ascii="Calibri" w:hAnsi="Calibri"/>
          <w:sz w:val="20"/>
          <w:szCs w:val="20"/>
        </w:rPr>
        <w:t xml:space="preserve"> out of good governance practices</w:t>
      </w:r>
      <w:r w:rsidRPr="009647F8">
        <w:rPr>
          <w:rFonts w:ascii="Calibri" w:hAnsi="Calibri"/>
          <w:sz w:val="20"/>
          <w:szCs w:val="20"/>
        </w:rPr>
        <w:t xml:space="preserve"> – proposal w/ broad community support</w:t>
      </w:r>
    </w:p>
    <w:p w14:paraId="5682334F" w14:textId="2D357A12" w:rsidR="007B0421" w:rsidRPr="009647F8" w:rsidRDefault="00B83980" w:rsidP="00B23357">
      <w:pPr>
        <w:pStyle w:val="Heading3"/>
        <w:rPr>
          <w:rFonts w:ascii="Calibri" w:hAnsi="Calibri"/>
          <w:b w:val="0"/>
          <w:color w:val="auto"/>
          <w:sz w:val="20"/>
          <w:szCs w:val="20"/>
        </w:rPr>
      </w:pPr>
      <w:bookmarkStart w:id="40" w:name="_Toc259613466"/>
      <w:r w:rsidRPr="009647F8">
        <w:rPr>
          <w:rFonts w:ascii="Calibri" w:hAnsi="Calibri"/>
          <w:b w:val="0"/>
          <w:color w:val="auto"/>
          <w:sz w:val="20"/>
          <w:szCs w:val="20"/>
        </w:rPr>
        <w:t xml:space="preserve">2. </w:t>
      </w:r>
      <w:r w:rsidR="007B0421" w:rsidRPr="009647F8">
        <w:rPr>
          <w:rFonts w:ascii="Calibri" w:hAnsi="Calibri"/>
          <w:b w:val="0"/>
          <w:color w:val="auto"/>
          <w:sz w:val="20"/>
          <w:szCs w:val="20"/>
        </w:rPr>
        <w:t>Shareholder Requisitioned Meetings</w:t>
      </w:r>
      <w:r w:rsidR="00BA7550" w:rsidRPr="009647F8">
        <w:rPr>
          <w:rFonts w:ascii="Calibri" w:hAnsi="Calibri"/>
          <w:b w:val="0"/>
          <w:color w:val="auto"/>
          <w:sz w:val="20"/>
          <w:szCs w:val="20"/>
        </w:rPr>
        <w:t xml:space="preserve"> – BCA, ss. 167-168</w:t>
      </w:r>
      <w:bookmarkEnd w:id="40"/>
    </w:p>
    <w:p w14:paraId="72C258DE" w14:textId="24D83A01" w:rsidR="00757ADB" w:rsidRPr="009647F8" w:rsidRDefault="00757ADB" w:rsidP="008224A1">
      <w:pPr>
        <w:pStyle w:val="ListParagraph"/>
        <w:numPr>
          <w:ilvl w:val="0"/>
          <w:numId w:val="35"/>
        </w:numPr>
        <w:rPr>
          <w:rFonts w:ascii="Calibri" w:hAnsi="Calibri"/>
          <w:sz w:val="20"/>
          <w:szCs w:val="20"/>
        </w:rPr>
      </w:pPr>
      <w:r w:rsidRPr="009647F8">
        <w:rPr>
          <w:rFonts w:ascii="Calibri" w:hAnsi="Calibri"/>
          <w:sz w:val="20"/>
          <w:szCs w:val="20"/>
        </w:rPr>
        <w:t>Applies to BOTH private and public companies</w:t>
      </w:r>
    </w:p>
    <w:p w14:paraId="43DB4BC0" w14:textId="48708A22" w:rsidR="00903505" w:rsidRPr="009647F8" w:rsidRDefault="00903505" w:rsidP="008224A1">
      <w:pPr>
        <w:pStyle w:val="ListParagraph"/>
        <w:numPr>
          <w:ilvl w:val="1"/>
          <w:numId w:val="35"/>
        </w:numPr>
        <w:rPr>
          <w:rFonts w:ascii="Calibri" w:hAnsi="Calibri"/>
          <w:sz w:val="20"/>
          <w:szCs w:val="20"/>
        </w:rPr>
      </w:pPr>
      <w:r w:rsidRPr="009647F8">
        <w:rPr>
          <w:rFonts w:ascii="Calibri" w:hAnsi="Calibri"/>
          <w:sz w:val="20"/>
          <w:szCs w:val="20"/>
        </w:rPr>
        <w:t xml:space="preserve">Commonly of interest to shareholders who are jockeying for </w:t>
      </w:r>
      <w:r w:rsidRPr="009647F8">
        <w:rPr>
          <w:rFonts w:ascii="Calibri" w:hAnsi="Calibri"/>
          <w:i/>
          <w:sz w:val="20"/>
          <w:szCs w:val="20"/>
        </w:rPr>
        <w:t>control</w:t>
      </w:r>
      <w:r w:rsidRPr="009647F8">
        <w:rPr>
          <w:rFonts w:ascii="Calibri" w:hAnsi="Calibri"/>
          <w:sz w:val="20"/>
          <w:szCs w:val="20"/>
        </w:rPr>
        <w:t>; requires at least 5% support</w:t>
      </w:r>
    </w:p>
    <w:p w14:paraId="477112CA" w14:textId="77777777" w:rsidR="00510614" w:rsidRPr="009647F8" w:rsidRDefault="00510614" w:rsidP="00510614">
      <w:pPr>
        <w:pStyle w:val="ListParagraph"/>
        <w:numPr>
          <w:ilvl w:val="1"/>
          <w:numId w:val="35"/>
        </w:numPr>
        <w:rPr>
          <w:rFonts w:ascii="Calibri" w:hAnsi="Calibri"/>
          <w:sz w:val="20"/>
          <w:szCs w:val="20"/>
        </w:rPr>
      </w:pPr>
      <w:r w:rsidRPr="009647F8">
        <w:rPr>
          <w:rFonts w:ascii="Calibri" w:hAnsi="Calibri"/>
          <w:sz w:val="20"/>
          <w:szCs w:val="20"/>
        </w:rPr>
        <w:t>Not available to creditors</w:t>
      </w:r>
    </w:p>
    <w:p w14:paraId="17D34263" w14:textId="1EA69B0C" w:rsidR="00B062C3" w:rsidRPr="009647F8" w:rsidRDefault="00B062C3" w:rsidP="008224A1">
      <w:pPr>
        <w:pStyle w:val="ListParagraph"/>
        <w:numPr>
          <w:ilvl w:val="0"/>
          <w:numId w:val="35"/>
        </w:numPr>
        <w:rPr>
          <w:rFonts w:ascii="Calibri" w:hAnsi="Calibri"/>
          <w:sz w:val="20"/>
          <w:szCs w:val="20"/>
        </w:rPr>
      </w:pPr>
      <w:r w:rsidRPr="009647F8">
        <w:rPr>
          <w:rFonts w:ascii="Calibri" w:hAnsi="Calibri"/>
          <w:sz w:val="20"/>
          <w:szCs w:val="20"/>
        </w:rPr>
        <w:t>Can be used at any time; but commonly used when SHs need to be convened quickly</w:t>
      </w:r>
    </w:p>
    <w:p w14:paraId="674D0DD3" w14:textId="28D88847" w:rsidR="00270BB0" w:rsidRPr="009647F8" w:rsidRDefault="00270BB0" w:rsidP="008224A1">
      <w:pPr>
        <w:pStyle w:val="ListParagraph"/>
        <w:numPr>
          <w:ilvl w:val="0"/>
          <w:numId w:val="35"/>
        </w:numPr>
        <w:rPr>
          <w:rFonts w:ascii="Calibri" w:hAnsi="Calibri"/>
          <w:sz w:val="20"/>
          <w:szCs w:val="20"/>
        </w:rPr>
      </w:pPr>
      <w:r w:rsidRPr="009647F8">
        <w:rPr>
          <w:rFonts w:ascii="Calibri" w:hAnsi="Calibri"/>
          <w:sz w:val="20"/>
          <w:szCs w:val="20"/>
        </w:rPr>
        <w:t xml:space="preserve">ONLY provision in the Act that allows </w:t>
      </w:r>
      <w:r w:rsidR="005435D2">
        <w:rPr>
          <w:rFonts w:ascii="Calibri" w:hAnsi="Calibri"/>
          <w:sz w:val="20"/>
          <w:szCs w:val="20"/>
        </w:rPr>
        <w:t>SH</w:t>
      </w:r>
      <w:r w:rsidRPr="009647F8">
        <w:rPr>
          <w:rFonts w:ascii="Calibri" w:hAnsi="Calibri"/>
          <w:sz w:val="20"/>
          <w:szCs w:val="20"/>
        </w:rPr>
        <w:t xml:space="preserve">s to </w:t>
      </w:r>
      <w:r w:rsidR="005F2F92">
        <w:rPr>
          <w:rFonts w:ascii="Calibri" w:hAnsi="Calibri"/>
          <w:sz w:val="20"/>
          <w:szCs w:val="20"/>
        </w:rPr>
        <w:t>demand a meeting of the company’</w:t>
      </w:r>
      <w:r w:rsidRPr="009647F8">
        <w:rPr>
          <w:rFonts w:ascii="Calibri" w:hAnsi="Calibri"/>
          <w:sz w:val="20"/>
          <w:szCs w:val="20"/>
        </w:rPr>
        <w:t xml:space="preserve">s </w:t>
      </w:r>
      <w:r w:rsidR="001A28F8">
        <w:rPr>
          <w:rFonts w:ascii="Calibri" w:hAnsi="Calibri"/>
          <w:sz w:val="20"/>
          <w:szCs w:val="20"/>
        </w:rPr>
        <w:t>SH</w:t>
      </w:r>
      <w:r w:rsidRPr="009647F8">
        <w:rPr>
          <w:rFonts w:ascii="Calibri" w:hAnsi="Calibri"/>
          <w:sz w:val="20"/>
          <w:szCs w:val="20"/>
        </w:rPr>
        <w:t xml:space="preserve">s; an incursion into the </w:t>
      </w:r>
      <w:r w:rsidR="00900B08">
        <w:rPr>
          <w:rFonts w:ascii="Calibri" w:hAnsi="Calibri"/>
          <w:b/>
          <w:sz w:val="20"/>
          <w:szCs w:val="20"/>
        </w:rPr>
        <w:t xml:space="preserve">136 </w:t>
      </w:r>
      <w:r w:rsidRPr="009647F8">
        <w:rPr>
          <w:rFonts w:ascii="Calibri" w:hAnsi="Calibri"/>
          <w:sz w:val="20"/>
          <w:szCs w:val="20"/>
        </w:rPr>
        <w:t>power</w:t>
      </w:r>
      <w:r w:rsidR="00510614" w:rsidRPr="009647F8">
        <w:rPr>
          <w:rFonts w:ascii="Calibri" w:hAnsi="Calibri"/>
          <w:sz w:val="20"/>
          <w:szCs w:val="20"/>
        </w:rPr>
        <w:t>s</w:t>
      </w:r>
    </w:p>
    <w:p w14:paraId="3912DA1D" w14:textId="117C099C" w:rsidR="001C6048" w:rsidRPr="009647F8" w:rsidRDefault="001C6048" w:rsidP="008224A1">
      <w:pPr>
        <w:pStyle w:val="ListParagraph"/>
        <w:numPr>
          <w:ilvl w:val="0"/>
          <w:numId w:val="35"/>
        </w:numPr>
        <w:rPr>
          <w:rFonts w:ascii="Calibri" w:hAnsi="Calibri"/>
          <w:sz w:val="20"/>
          <w:szCs w:val="20"/>
        </w:rPr>
      </w:pPr>
      <w:r w:rsidRPr="00387E0D">
        <w:rPr>
          <w:rFonts w:ascii="Calibri" w:hAnsi="Calibri"/>
          <w:b/>
          <w:sz w:val="20"/>
          <w:szCs w:val="20"/>
        </w:rPr>
        <w:t>Challenge:</w:t>
      </w:r>
      <w:r w:rsidRPr="009647F8">
        <w:rPr>
          <w:rFonts w:ascii="Calibri" w:hAnsi="Calibri"/>
          <w:sz w:val="20"/>
          <w:szCs w:val="20"/>
        </w:rPr>
        <w:t xml:space="preserve"> Provision go</w:t>
      </w:r>
      <w:r w:rsidR="00556503" w:rsidRPr="009647F8">
        <w:rPr>
          <w:rFonts w:ascii="Calibri" w:hAnsi="Calibri"/>
          <w:sz w:val="20"/>
          <w:szCs w:val="20"/>
        </w:rPr>
        <w:t>es</w:t>
      </w:r>
      <w:r w:rsidRPr="009647F8">
        <w:rPr>
          <w:rFonts w:ascii="Calibri" w:hAnsi="Calibri"/>
          <w:sz w:val="20"/>
          <w:szCs w:val="20"/>
        </w:rPr>
        <w:t xml:space="preserve"> to the </w:t>
      </w:r>
      <w:r w:rsidR="00556503" w:rsidRPr="009647F8">
        <w:rPr>
          <w:rFonts w:ascii="Calibri" w:hAnsi="Calibri"/>
          <w:sz w:val="20"/>
          <w:szCs w:val="20"/>
        </w:rPr>
        <w:t>business judgment</w:t>
      </w:r>
      <w:r w:rsidRPr="009647F8">
        <w:rPr>
          <w:rFonts w:ascii="Calibri" w:hAnsi="Calibri"/>
          <w:sz w:val="20"/>
          <w:szCs w:val="20"/>
        </w:rPr>
        <w:t xml:space="preserve"> of the Board; judges seem unsur</w:t>
      </w:r>
      <w:r w:rsidR="00130989" w:rsidRPr="009647F8">
        <w:rPr>
          <w:rFonts w:ascii="Calibri" w:hAnsi="Calibri"/>
          <w:sz w:val="20"/>
          <w:szCs w:val="20"/>
        </w:rPr>
        <w:t xml:space="preserve">e </w:t>
      </w:r>
      <w:r w:rsidR="0066799D" w:rsidRPr="009647F8">
        <w:rPr>
          <w:rFonts w:ascii="Calibri" w:hAnsi="Calibri"/>
          <w:sz w:val="20"/>
          <w:szCs w:val="20"/>
        </w:rPr>
        <w:t>of how to construe these provisions</w:t>
      </w:r>
    </w:p>
    <w:p w14:paraId="63E06ECC" w14:textId="77777777" w:rsidR="003C79C9" w:rsidRPr="009647F8" w:rsidRDefault="003C79C9" w:rsidP="00270BB0">
      <w:pPr>
        <w:rPr>
          <w:rFonts w:ascii="Calibri" w:hAnsi="Calibri"/>
          <w:sz w:val="20"/>
          <w:szCs w:val="20"/>
        </w:rPr>
      </w:pPr>
    </w:p>
    <w:p w14:paraId="50EEEA71" w14:textId="5C4D2CB6" w:rsidR="00270BB0" w:rsidRPr="009647F8" w:rsidRDefault="00270BB0" w:rsidP="00270BB0">
      <w:pPr>
        <w:rPr>
          <w:rFonts w:ascii="Calibri" w:hAnsi="Calibri"/>
          <w:sz w:val="20"/>
          <w:szCs w:val="20"/>
        </w:rPr>
      </w:pPr>
      <w:r w:rsidRPr="009647F8">
        <w:rPr>
          <w:rFonts w:ascii="Calibri" w:hAnsi="Calibri"/>
          <w:b/>
          <w:sz w:val="20"/>
          <w:szCs w:val="20"/>
        </w:rPr>
        <w:t xml:space="preserve">167 </w:t>
      </w:r>
      <w:r w:rsidR="006D7305" w:rsidRPr="009647F8">
        <w:rPr>
          <w:rFonts w:ascii="Calibri" w:hAnsi="Calibri"/>
          <w:sz w:val="20"/>
          <w:szCs w:val="20"/>
        </w:rPr>
        <w:t>Requisitions for General Meetings</w:t>
      </w:r>
    </w:p>
    <w:p w14:paraId="629309AD" w14:textId="296640B1" w:rsidR="003C79C9" w:rsidRPr="009647F8" w:rsidRDefault="00A74DBE" w:rsidP="008224A1">
      <w:pPr>
        <w:pStyle w:val="ListParagraph"/>
        <w:numPr>
          <w:ilvl w:val="0"/>
          <w:numId w:val="35"/>
        </w:numPr>
        <w:rPr>
          <w:rFonts w:ascii="Calibri" w:hAnsi="Calibri"/>
          <w:sz w:val="20"/>
          <w:szCs w:val="20"/>
        </w:rPr>
      </w:pPr>
      <w:r w:rsidRPr="009647F8">
        <w:rPr>
          <w:rFonts w:ascii="Calibri" w:hAnsi="Calibri"/>
          <w:b/>
          <w:sz w:val="20"/>
          <w:szCs w:val="20"/>
        </w:rPr>
        <w:t xml:space="preserve">(1) </w:t>
      </w:r>
      <w:r w:rsidR="003C79C9" w:rsidRPr="009647F8">
        <w:rPr>
          <w:rFonts w:ascii="Calibri" w:hAnsi="Calibri"/>
          <w:sz w:val="20"/>
          <w:szCs w:val="20"/>
        </w:rPr>
        <w:t xml:space="preserve">A shareholder(s) who </w:t>
      </w:r>
      <w:r w:rsidR="00341E5C" w:rsidRPr="009647F8">
        <w:rPr>
          <w:rFonts w:ascii="Calibri" w:hAnsi="Calibri"/>
          <w:b/>
          <w:sz w:val="20"/>
          <w:szCs w:val="20"/>
        </w:rPr>
        <w:t>(2)</w:t>
      </w:r>
      <w:r w:rsidR="00341E5C" w:rsidRPr="009647F8">
        <w:rPr>
          <w:rFonts w:ascii="Calibri" w:hAnsi="Calibri"/>
          <w:sz w:val="20"/>
          <w:szCs w:val="20"/>
        </w:rPr>
        <w:t xml:space="preserve"> </w:t>
      </w:r>
      <w:r w:rsidR="003C79C9" w:rsidRPr="009647F8">
        <w:rPr>
          <w:rFonts w:ascii="Calibri" w:hAnsi="Calibri"/>
          <w:sz w:val="20"/>
          <w:szCs w:val="20"/>
        </w:rPr>
        <w:t>holds 1</w:t>
      </w:r>
      <w:bookmarkStart w:id="41" w:name="section167"/>
      <w:r w:rsidR="003C79C9" w:rsidRPr="009647F8">
        <w:rPr>
          <w:rFonts w:ascii="Calibri" w:hAnsi="Calibri"/>
          <w:sz w:val="20"/>
          <w:szCs w:val="20"/>
        </w:rPr>
        <w:t>/20</w:t>
      </w:r>
      <w:r w:rsidR="00835407">
        <w:rPr>
          <w:rFonts w:ascii="Calibri" w:hAnsi="Calibri"/>
          <w:sz w:val="20"/>
          <w:szCs w:val="20"/>
        </w:rPr>
        <w:t xml:space="preserve"> (5%)</w:t>
      </w:r>
      <w:r w:rsidR="003C79C9" w:rsidRPr="009647F8">
        <w:rPr>
          <w:rFonts w:ascii="Calibri" w:hAnsi="Calibri"/>
          <w:sz w:val="20"/>
          <w:szCs w:val="20"/>
        </w:rPr>
        <w:t xml:space="preserve"> of the shares of the company may requisition a general meeting for the purpose of transacting </w:t>
      </w:r>
      <w:r w:rsidR="003C79C9" w:rsidRPr="009647F8">
        <w:rPr>
          <w:rFonts w:ascii="Calibri" w:hAnsi="Calibri"/>
          <w:sz w:val="20"/>
          <w:szCs w:val="20"/>
          <w:u w:val="single"/>
        </w:rPr>
        <w:t>any business</w:t>
      </w:r>
      <w:r w:rsidR="003C79C9" w:rsidRPr="009647F8">
        <w:rPr>
          <w:rFonts w:ascii="Calibri" w:hAnsi="Calibri"/>
          <w:sz w:val="20"/>
          <w:szCs w:val="20"/>
        </w:rPr>
        <w:t xml:space="preserve"> that may be transacted at a general meeting</w:t>
      </w:r>
      <w:bookmarkEnd w:id="41"/>
      <w:r w:rsidR="00091032" w:rsidRPr="009647F8">
        <w:rPr>
          <w:rFonts w:ascii="Calibri" w:hAnsi="Calibri"/>
          <w:sz w:val="20"/>
          <w:szCs w:val="20"/>
        </w:rPr>
        <w:t xml:space="preserve"> (</w:t>
      </w:r>
      <w:r w:rsidR="00091032" w:rsidRPr="009647F8">
        <w:rPr>
          <w:rFonts w:ascii="Calibri" w:hAnsi="Calibri"/>
          <w:color w:val="0000FF"/>
          <w:sz w:val="20"/>
          <w:szCs w:val="20"/>
        </w:rPr>
        <w:t>Onex v Air Canada</w:t>
      </w:r>
      <w:r w:rsidR="00091032" w:rsidRPr="009647F8">
        <w:rPr>
          <w:rFonts w:ascii="Calibri" w:hAnsi="Calibri"/>
          <w:sz w:val="20"/>
          <w:szCs w:val="20"/>
        </w:rPr>
        <w:t>)</w:t>
      </w:r>
    </w:p>
    <w:p w14:paraId="79BA90B3" w14:textId="3DC28F0B" w:rsidR="00D5143F" w:rsidRPr="009647F8" w:rsidRDefault="00D5143F" w:rsidP="00D5143F">
      <w:pPr>
        <w:pStyle w:val="ListParagraph"/>
        <w:numPr>
          <w:ilvl w:val="1"/>
          <w:numId w:val="35"/>
        </w:numPr>
        <w:rPr>
          <w:rFonts w:ascii="Calibri" w:hAnsi="Calibri"/>
          <w:sz w:val="20"/>
          <w:szCs w:val="20"/>
        </w:rPr>
      </w:pPr>
      <w:r w:rsidRPr="009647F8">
        <w:rPr>
          <w:rFonts w:ascii="Calibri" w:hAnsi="Calibri"/>
          <w:sz w:val="20"/>
          <w:szCs w:val="20"/>
        </w:rPr>
        <w:t>Unli</w:t>
      </w:r>
      <w:r w:rsidR="00AA001F" w:rsidRPr="009647F8">
        <w:rPr>
          <w:rFonts w:ascii="Calibri" w:hAnsi="Calibri"/>
          <w:sz w:val="20"/>
          <w:szCs w:val="20"/>
        </w:rPr>
        <w:t>ke AGM, requisitioned meetings are</w:t>
      </w:r>
      <w:r w:rsidR="00F70819" w:rsidRPr="009647F8">
        <w:rPr>
          <w:rFonts w:ascii="Calibri" w:hAnsi="Calibri"/>
          <w:sz w:val="20"/>
          <w:szCs w:val="20"/>
        </w:rPr>
        <w:t xml:space="preserve"> stand-alone and </w:t>
      </w:r>
      <w:r w:rsidRPr="009647F8">
        <w:rPr>
          <w:rFonts w:ascii="Calibri" w:hAnsi="Calibri"/>
          <w:sz w:val="20"/>
          <w:szCs w:val="20"/>
          <w:u w:val="single"/>
        </w:rPr>
        <w:t>only</w:t>
      </w:r>
      <w:r w:rsidRPr="009647F8">
        <w:rPr>
          <w:rFonts w:ascii="Calibri" w:hAnsi="Calibri"/>
          <w:sz w:val="20"/>
          <w:szCs w:val="20"/>
        </w:rPr>
        <w:t xml:space="preserve"> discuss </w:t>
      </w:r>
      <w:r w:rsidR="00F866A6" w:rsidRPr="009647F8">
        <w:rPr>
          <w:rFonts w:ascii="Calibri" w:hAnsi="Calibri"/>
          <w:sz w:val="20"/>
          <w:szCs w:val="20"/>
        </w:rPr>
        <w:t xml:space="preserve">the </w:t>
      </w:r>
      <w:r w:rsidRPr="009647F8">
        <w:rPr>
          <w:rFonts w:ascii="Calibri" w:hAnsi="Calibri"/>
          <w:sz w:val="20"/>
          <w:szCs w:val="20"/>
        </w:rPr>
        <w:t>requisition topic; costs transferred to CO</w:t>
      </w:r>
    </w:p>
    <w:p w14:paraId="06CB7B9A" w14:textId="4E307DE5" w:rsidR="009830C4" w:rsidRPr="009647F8" w:rsidRDefault="009116D3" w:rsidP="008224A1">
      <w:pPr>
        <w:pStyle w:val="ListParagraph"/>
        <w:numPr>
          <w:ilvl w:val="0"/>
          <w:numId w:val="35"/>
        </w:numPr>
        <w:rPr>
          <w:rFonts w:ascii="Calibri" w:hAnsi="Calibri"/>
          <w:sz w:val="20"/>
          <w:szCs w:val="20"/>
        </w:rPr>
      </w:pPr>
      <w:r w:rsidRPr="009647F8">
        <w:rPr>
          <w:rFonts w:ascii="Calibri" w:hAnsi="Calibri"/>
          <w:b/>
          <w:sz w:val="20"/>
          <w:szCs w:val="20"/>
        </w:rPr>
        <w:t>(3)</w:t>
      </w:r>
      <w:r w:rsidR="0030456F" w:rsidRPr="009647F8">
        <w:rPr>
          <w:rFonts w:ascii="Calibri" w:hAnsi="Calibri"/>
          <w:sz w:val="20"/>
          <w:szCs w:val="20"/>
        </w:rPr>
        <w:t xml:space="preserve"> Must be </w:t>
      </w:r>
      <w:r w:rsidR="001E3B7B">
        <w:rPr>
          <w:rFonts w:ascii="Calibri" w:hAnsi="Calibri"/>
          <w:sz w:val="20"/>
          <w:szCs w:val="20"/>
        </w:rPr>
        <w:t>&lt;</w:t>
      </w:r>
      <w:r w:rsidR="0030456F" w:rsidRPr="009647F8">
        <w:rPr>
          <w:rFonts w:ascii="Calibri" w:hAnsi="Calibri"/>
          <w:sz w:val="20"/>
          <w:szCs w:val="20"/>
        </w:rPr>
        <w:t xml:space="preserve">1000 words, </w:t>
      </w:r>
      <w:r w:rsidRPr="009647F8">
        <w:rPr>
          <w:rFonts w:ascii="Calibri" w:hAnsi="Calibri"/>
          <w:sz w:val="20"/>
          <w:szCs w:val="20"/>
        </w:rPr>
        <w:t>signed by the SH(s) requisitioning the meeting</w:t>
      </w:r>
      <w:r w:rsidR="0030456F" w:rsidRPr="009647F8">
        <w:rPr>
          <w:rFonts w:ascii="Calibri" w:hAnsi="Calibri"/>
          <w:sz w:val="20"/>
          <w:szCs w:val="20"/>
        </w:rPr>
        <w:t xml:space="preserve"> and delivered to the registered office of the </w:t>
      </w:r>
      <w:r w:rsidR="00D85E6A" w:rsidRPr="009647F8">
        <w:rPr>
          <w:rFonts w:ascii="Calibri" w:hAnsi="Calibri"/>
          <w:sz w:val="20"/>
          <w:szCs w:val="20"/>
        </w:rPr>
        <w:t>CO</w:t>
      </w:r>
    </w:p>
    <w:p w14:paraId="1430A5B6" w14:textId="503F3CA6" w:rsidR="0030456F" w:rsidRPr="009647F8" w:rsidRDefault="0030456F" w:rsidP="008224A1">
      <w:pPr>
        <w:pStyle w:val="ListParagraph"/>
        <w:numPr>
          <w:ilvl w:val="0"/>
          <w:numId w:val="35"/>
        </w:numPr>
        <w:rPr>
          <w:rFonts w:ascii="Calibri" w:hAnsi="Calibri"/>
          <w:sz w:val="20"/>
          <w:szCs w:val="20"/>
        </w:rPr>
      </w:pPr>
      <w:r w:rsidRPr="009647F8">
        <w:rPr>
          <w:rFonts w:ascii="Calibri" w:hAnsi="Calibri"/>
          <w:b/>
          <w:sz w:val="20"/>
          <w:szCs w:val="20"/>
        </w:rPr>
        <w:t xml:space="preserve">(5) </w:t>
      </w:r>
      <w:r w:rsidR="009642A0" w:rsidRPr="009647F8">
        <w:rPr>
          <w:rFonts w:ascii="Calibri" w:hAnsi="Calibri"/>
          <w:sz w:val="20"/>
          <w:szCs w:val="20"/>
        </w:rPr>
        <w:t>Requires the Directors to call a meeting w/n 4 months of receiving the requisition</w:t>
      </w:r>
      <w:r w:rsidR="00F61185" w:rsidRPr="009647F8">
        <w:rPr>
          <w:rFonts w:ascii="Calibri" w:hAnsi="Calibri"/>
          <w:sz w:val="20"/>
          <w:szCs w:val="20"/>
        </w:rPr>
        <w:t>; must notify all SHs</w:t>
      </w:r>
    </w:p>
    <w:p w14:paraId="7EA5FAEB" w14:textId="1274CE10" w:rsidR="00CB6569" w:rsidRPr="009647F8" w:rsidRDefault="004408AF" w:rsidP="008224A1">
      <w:pPr>
        <w:pStyle w:val="ListParagraph"/>
        <w:numPr>
          <w:ilvl w:val="0"/>
          <w:numId w:val="35"/>
        </w:numPr>
        <w:rPr>
          <w:rFonts w:ascii="Calibri" w:hAnsi="Calibri"/>
          <w:sz w:val="20"/>
          <w:szCs w:val="20"/>
        </w:rPr>
      </w:pPr>
      <w:r w:rsidRPr="009647F8">
        <w:rPr>
          <w:rFonts w:ascii="Calibri" w:hAnsi="Calibri"/>
          <w:b/>
          <w:sz w:val="20"/>
          <w:szCs w:val="20"/>
        </w:rPr>
        <w:t>(7) Exceptions</w:t>
      </w:r>
      <w:r w:rsidR="007F1B02" w:rsidRPr="009647F8">
        <w:rPr>
          <w:rFonts w:ascii="Calibri" w:hAnsi="Calibri"/>
          <w:b/>
          <w:sz w:val="20"/>
          <w:szCs w:val="20"/>
        </w:rPr>
        <w:t xml:space="preserve">: </w:t>
      </w:r>
      <w:r w:rsidR="00CB6569" w:rsidRPr="009647F8">
        <w:rPr>
          <w:rFonts w:ascii="Calibri" w:hAnsi="Calibri"/>
          <w:sz w:val="20"/>
          <w:szCs w:val="20"/>
        </w:rPr>
        <w:t xml:space="preserve">The </w:t>
      </w:r>
      <w:r w:rsidR="00BB6D6D">
        <w:rPr>
          <w:rFonts w:ascii="Calibri" w:hAnsi="Calibri"/>
          <w:sz w:val="20"/>
          <w:szCs w:val="20"/>
        </w:rPr>
        <w:t>directors need not comply with</w:t>
      </w:r>
      <w:r w:rsidR="00CB6569" w:rsidRPr="009647F8">
        <w:rPr>
          <w:rFonts w:ascii="Calibri" w:hAnsi="Calibri"/>
          <w:sz w:val="20"/>
          <w:szCs w:val="20"/>
        </w:rPr>
        <w:t xml:space="preserve"> </w:t>
      </w:r>
      <w:r w:rsidR="00CB6569" w:rsidRPr="00BB6D6D">
        <w:rPr>
          <w:rFonts w:ascii="Calibri" w:hAnsi="Calibri"/>
          <w:b/>
          <w:sz w:val="20"/>
          <w:szCs w:val="20"/>
        </w:rPr>
        <w:t>(5)</w:t>
      </w:r>
      <w:r w:rsidR="00CB6569" w:rsidRPr="009647F8">
        <w:rPr>
          <w:rFonts w:ascii="Calibri" w:hAnsi="Calibri"/>
          <w:sz w:val="20"/>
          <w:szCs w:val="20"/>
        </w:rPr>
        <w:t xml:space="preserve"> if</w:t>
      </w:r>
    </w:p>
    <w:p w14:paraId="40980E5E" w14:textId="62753794" w:rsidR="00CB6569"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 xml:space="preserve">the </w:t>
      </w:r>
      <w:r w:rsidR="00CC61F7">
        <w:rPr>
          <w:rFonts w:ascii="Calibri" w:hAnsi="Calibri"/>
          <w:sz w:val="20"/>
          <w:szCs w:val="20"/>
        </w:rPr>
        <w:t>DO</w:t>
      </w:r>
      <w:r w:rsidRPr="009647F8">
        <w:rPr>
          <w:rFonts w:ascii="Calibri" w:hAnsi="Calibri"/>
          <w:sz w:val="20"/>
          <w:szCs w:val="20"/>
        </w:rPr>
        <w:t>s have called a general meeting to be held after the date on which the requisition is received by the company and have sent notice of that me</w:t>
      </w:r>
      <w:r w:rsidR="00E212AC" w:rsidRPr="009647F8">
        <w:rPr>
          <w:rFonts w:ascii="Calibri" w:hAnsi="Calibri"/>
          <w:sz w:val="20"/>
          <w:szCs w:val="20"/>
        </w:rPr>
        <w:t xml:space="preserve">eting in accordance with </w:t>
      </w:r>
      <w:r w:rsidRPr="009647F8">
        <w:rPr>
          <w:rFonts w:ascii="Calibri" w:hAnsi="Calibri"/>
          <w:b/>
          <w:sz w:val="20"/>
          <w:szCs w:val="20"/>
        </w:rPr>
        <w:t>169</w:t>
      </w:r>
      <w:r w:rsidRPr="009647F8">
        <w:rPr>
          <w:rFonts w:ascii="Calibri" w:hAnsi="Calibri"/>
          <w:sz w:val="20"/>
          <w:szCs w:val="20"/>
        </w:rPr>
        <w:t>,</w:t>
      </w:r>
    </w:p>
    <w:p w14:paraId="27BBE76A" w14:textId="5020F0E5" w:rsidR="008E5AB3" w:rsidRPr="009647F8" w:rsidRDefault="008E5AB3" w:rsidP="008E5AB3">
      <w:pPr>
        <w:pStyle w:val="ListParagraph"/>
        <w:numPr>
          <w:ilvl w:val="2"/>
          <w:numId w:val="201"/>
        </w:numPr>
        <w:rPr>
          <w:rFonts w:ascii="Calibri" w:hAnsi="Calibri"/>
          <w:sz w:val="20"/>
          <w:szCs w:val="20"/>
        </w:rPr>
      </w:pPr>
      <w:r w:rsidRPr="009647F8">
        <w:rPr>
          <w:rFonts w:ascii="Calibri" w:hAnsi="Calibri"/>
          <w:sz w:val="20"/>
          <w:szCs w:val="20"/>
          <w:u w:val="single"/>
        </w:rPr>
        <w:t>Only</w:t>
      </w:r>
      <w:r w:rsidRPr="009647F8">
        <w:rPr>
          <w:rFonts w:ascii="Calibri" w:hAnsi="Calibri"/>
          <w:sz w:val="20"/>
          <w:szCs w:val="20"/>
        </w:rPr>
        <w:t xml:space="preserve"> applies if there is some reasonable chance that the business stated in the requisition will be considered (</w:t>
      </w:r>
      <w:r w:rsidRPr="009647F8">
        <w:rPr>
          <w:rFonts w:ascii="Calibri" w:hAnsi="Calibri"/>
          <w:color w:val="0000FF"/>
          <w:sz w:val="20"/>
          <w:szCs w:val="20"/>
        </w:rPr>
        <w:t>Onex v Air Canada</w:t>
      </w:r>
      <w:r w:rsidRPr="009647F8">
        <w:rPr>
          <w:rFonts w:ascii="Calibri" w:hAnsi="Calibri"/>
          <w:sz w:val="20"/>
          <w:szCs w:val="20"/>
        </w:rPr>
        <w:t>)</w:t>
      </w:r>
    </w:p>
    <w:p w14:paraId="246C15E0" w14:textId="7B2DCC8B" w:rsidR="00CB6569" w:rsidRPr="009647F8" w:rsidRDefault="00CB6569" w:rsidP="008224A1">
      <w:pPr>
        <w:pStyle w:val="ListParagraph"/>
        <w:numPr>
          <w:ilvl w:val="1"/>
          <w:numId w:val="139"/>
        </w:numPr>
        <w:rPr>
          <w:rFonts w:ascii="Calibri" w:hAnsi="Calibri"/>
          <w:sz w:val="20"/>
          <w:szCs w:val="20"/>
        </w:rPr>
      </w:pPr>
      <w:r w:rsidRPr="00052871">
        <w:rPr>
          <w:rFonts w:ascii="Calibri" w:hAnsi="Calibri"/>
          <w:sz w:val="20"/>
          <w:szCs w:val="20"/>
          <w:u w:val="single"/>
        </w:rPr>
        <w:t>substantially the same business</w:t>
      </w:r>
      <w:r w:rsidRPr="009647F8">
        <w:rPr>
          <w:rFonts w:ascii="Calibri" w:hAnsi="Calibri"/>
          <w:sz w:val="20"/>
          <w:szCs w:val="20"/>
        </w:rPr>
        <w:t xml:space="preserve"> was submitted to </w:t>
      </w:r>
      <w:r w:rsidR="00F62DE5" w:rsidRPr="009647F8">
        <w:rPr>
          <w:rFonts w:ascii="Calibri" w:hAnsi="Calibri"/>
          <w:sz w:val="20"/>
          <w:szCs w:val="20"/>
        </w:rPr>
        <w:t>SHs</w:t>
      </w:r>
      <w:r w:rsidRPr="009647F8">
        <w:rPr>
          <w:rFonts w:ascii="Calibri" w:hAnsi="Calibri"/>
          <w:sz w:val="20"/>
          <w:szCs w:val="20"/>
        </w:rPr>
        <w:t xml:space="preserve"> to be transacted at a general meeting</w:t>
      </w:r>
      <w:r w:rsidR="002D6B40" w:rsidRPr="009647F8">
        <w:rPr>
          <w:rFonts w:ascii="Calibri" w:hAnsi="Calibri"/>
          <w:sz w:val="20"/>
          <w:szCs w:val="20"/>
        </w:rPr>
        <w:t>…</w:t>
      </w:r>
      <w:r w:rsidRPr="009647F8">
        <w:rPr>
          <w:rFonts w:ascii="Calibri" w:hAnsi="Calibri"/>
          <w:sz w:val="20"/>
          <w:szCs w:val="20"/>
        </w:rPr>
        <w:t>and any resolution to transact tha</w:t>
      </w:r>
      <w:r w:rsidR="00107D11" w:rsidRPr="009647F8">
        <w:rPr>
          <w:rFonts w:ascii="Calibri" w:hAnsi="Calibri"/>
          <w:sz w:val="20"/>
          <w:szCs w:val="20"/>
        </w:rPr>
        <w:t>t business…</w:t>
      </w:r>
      <w:r w:rsidRPr="009647F8">
        <w:rPr>
          <w:rFonts w:ascii="Calibri" w:hAnsi="Calibri"/>
          <w:sz w:val="20"/>
          <w:szCs w:val="20"/>
        </w:rPr>
        <w:t>did not receive the prescribed amount of support,</w:t>
      </w:r>
    </w:p>
    <w:p w14:paraId="618FF12A" w14:textId="54A1A947" w:rsidR="00CB6569"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 xml:space="preserve">it clearly appears that the business stated in the requisition </w:t>
      </w:r>
      <w:r w:rsidRPr="009647F8">
        <w:rPr>
          <w:rFonts w:ascii="Calibri" w:hAnsi="Calibri"/>
          <w:i/>
          <w:sz w:val="20"/>
          <w:szCs w:val="20"/>
        </w:rPr>
        <w:t>does not relate in a significant way</w:t>
      </w:r>
      <w:r w:rsidRPr="009647F8">
        <w:rPr>
          <w:rFonts w:ascii="Calibri" w:hAnsi="Calibri"/>
          <w:sz w:val="20"/>
          <w:szCs w:val="20"/>
        </w:rPr>
        <w:t xml:space="preserve"> to the business or affairs of the company,</w:t>
      </w:r>
    </w:p>
    <w:p w14:paraId="61D5ED71" w14:textId="78862C9F" w:rsidR="006604BA"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it clearly appears that the primary purpose for the requisition i</w:t>
      </w:r>
      <w:r w:rsidR="006604BA" w:rsidRPr="009647F8">
        <w:rPr>
          <w:rFonts w:ascii="Calibri" w:hAnsi="Calibri"/>
          <w:sz w:val="20"/>
          <w:szCs w:val="20"/>
        </w:rPr>
        <w:t>s</w:t>
      </w:r>
    </w:p>
    <w:p w14:paraId="4481BB1C" w14:textId="3EC8BE0D" w:rsidR="006604BA" w:rsidRPr="009647F8" w:rsidRDefault="00CB6569" w:rsidP="008224A1">
      <w:pPr>
        <w:pStyle w:val="ListParagraph"/>
        <w:numPr>
          <w:ilvl w:val="2"/>
          <w:numId w:val="140"/>
        </w:numPr>
        <w:ind w:left="2127"/>
        <w:rPr>
          <w:rFonts w:ascii="Calibri" w:hAnsi="Calibri"/>
          <w:sz w:val="20"/>
          <w:szCs w:val="20"/>
        </w:rPr>
      </w:pPr>
      <w:r w:rsidRPr="009647F8">
        <w:rPr>
          <w:rFonts w:ascii="Calibri" w:hAnsi="Calibri"/>
          <w:sz w:val="20"/>
          <w:szCs w:val="20"/>
        </w:rPr>
        <w:t>securing publicity, or</w:t>
      </w:r>
    </w:p>
    <w:p w14:paraId="4640577A" w14:textId="2D7E90B4" w:rsidR="00CB6569" w:rsidRPr="009647F8" w:rsidRDefault="00CB6569" w:rsidP="008224A1">
      <w:pPr>
        <w:pStyle w:val="ListParagraph"/>
        <w:numPr>
          <w:ilvl w:val="2"/>
          <w:numId w:val="140"/>
        </w:numPr>
        <w:ind w:left="2127"/>
        <w:rPr>
          <w:rFonts w:ascii="Calibri" w:hAnsi="Calibri"/>
          <w:sz w:val="20"/>
          <w:szCs w:val="20"/>
        </w:rPr>
      </w:pPr>
      <w:r w:rsidRPr="009647F8">
        <w:rPr>
          <w:rFonts w:ascii="Calibri" w:hAnsi="Calibri"/>
          <w:sz w:val="20"/>
          <w:szCs w:val="20"/>
        </w:rPr>
        <w:t xml:space="preserve">enforcing a personal claim or redressing a personal grievance against the </w:t>
      </w:r>
      <w:r w:rsidR="00435707">
        <w:rPr>
          <w:rFonts w:ascii="Calibri" w:hAnsi="Calibri"/>
          <w:sz w:val="20"/>
          <w:szCs w:val="20"/>
        </w:rPr>
        <w:t>CO</w:t>
      </w:r>
      <w:r w:rsidRPr="009647F8">
        <w:rPr>
          <w:rFonts w:ascii="Calibri" w:hAnsi="Calibri"/>
          <w:sz w:val="20"/>
          <w:szCs w:val="20"/>
        </w:rPr>
        <w:t xml:space="preserve"> or any of its </w:t>
      </w:r>
      <w:r w:rsidR="00435707">
        <w:rPr>
          <w:rFonts w:ascii="Calibri" w:hAnsi="Calibri"/>
          <w:sz w:val="20"/>
          <w:szCs w:val="20"/>
        </w:rPr>
        <w:t>DO</w:t>
      </w:r>
      <w:r w:rsidRPr="009647F8">
        <w:rPr>
          <w:rFonts w:ascii="Calibri" w:hAnsi="Calibri"/>
          <w:sz w:val="20"/>
          <w:szCs w:val="20"/>
        </w:rPr>
        <w:t xml:space="preserve">s, </w:t>
      </w:r>
      <w:r w:rsidR="00435707">
        <w:rPr>
          <w:rFonts w:ascii="Calibri" w:hAnsi="Calibri"/>
          <w:sz w:val="20"/>
          <w:szCs w:val="20"/>
        </w:rPr>
        <w:t>OR</w:t>
      </w:r>
      <w:r w:rsidRPr="009647F8">
        <w:rPr>
          <w:rFonts w:ascii="Calibri" w:hAnsi="Calibri"/>
          <w:sz w:val="20"/>
          <w:szCs w:val="20"/>
        </w:rPr>
        <w:t>s or security holders,</w:t>
      </w:r>
    </w:p>
    <w:p w14:paraId="2D68B478" w14:textId="7BCFD53A" w:rsidR="00CB6569"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the business stated in the requisition has already been substantially implemented,</w:t>
      </w:r>
    </w:p>
    <w:p w14:paraId="24E02E92" w14:textId="6347657C" w:rsidR="00CB6569"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the business stated in the requisition, i</w:t>
      </w:r>
      <w:r w:rsidR="00002DBD" w:rsidRPr="009647F8">
        <w:rPr>
          <w:rFonts w:ascii="Calibri" w:hAnsi="Calibri"/>
          <w:sz w:val="20"/>
          <w:szCs w:val="20"/>
        </w:rPr>
        <w:t xml:space="preserve">f implemented, would cause the CO </w:t>
      </w:r>
      <w:r w:rsidRPr="009647F8">
        <w:rPr>
          <w:rFonts w:ascii="Calibri" w:hAnsi="Calibri"/>
          <w:sz w:val="20"/>
          <w:szCs w:val="20"/>
        </w:rPr>
        <w:t>to commit an offence, or</w:t>
      </w:r>
    </w:p>
    <w:p w14:paraId="47675BC0" w14:textId="598EDFEF" w:rsidR="00CB6569" w:rsidRPr="009647F8" w:rsidRDefault="00CB6569" w:rsidP="008224A1">
      <w:pPr>
        <w:pStyle w:val="ListParagraph"/>
        <w:numPr>
          <w:ilvl w:val="1"/>
          <w:numId w:val="139"/>
        </w:numPr>
        <w:rPr>
          <w:rFonts w:ascii="Calibri" w:hAnsi="Calibri"/>
          <w:sz w:val="20"/>
          <w:szCs w:val="20"/>
        </w:rPr>
      </w:pPr>
      <w:r w:rsidRPr="009647F8">
        <w:rPr>
          <w:rFonts w:ascii="Calibri" w:hAnsi="Calibri"/>
          <w:sz w:val="20"/>
          <w:szCs w:val="20"/>
        </w:rPr>
        <w:t>the requisition deals with matters beyond t</w:t>
      </w:r>
      <w:r w:rsidR="00792D36" w:rsidRPr="009647F8">
        <w:rPr>
          <w:rFonts w:ascii="Calibri" w:hAnsi="Calibri"/>
          <w:sz w:val="20"/>
          <w:szCs w:val="20"/>
        </w:rPr>
        <w:t>he company's power to implement</w:t>
      </w:r>
    </w:p>
    <w:p w14:paraId="534001B8" w14:textId="06D8D898" w:rsidR="00792D36" w:rsidRPr="009647F8" w:rsidRDefault="000E7B09" w:rsidP="008224A1">
      <w:pPr>
        <w:pStyle w:val="ListParagraph"/>
        <w:numPr>
          <w:ilvl w:val="0"/>
          <w:numId w:val="141"/>
        </w:numPr>
        <w:rPr>
          <w:rFonts w:ascii="Calibri" w:hAnsi="Calibri"/>
          <w:b/>
          <w:sz w:val="20"/>
          <w:szCs w:val="20"/>
          <w:lang w:val="en-US"/>
        </w:rPr>
      </w:pPr>
      <w:r w:rsidRPr="009647F8">
        <w:rPr>
          <w:rFonts w:ascii="Calibri" w:hAnsi="Calibri"/>
          <w:b/>
          <w:sz w:val="20"/>
          <w:szCs w:val="20"/>
        </w:rPr>
        <w:t>(8)</w:t>
      </w:r>
      <w:r w:rsidRPr="009647F8">
        <w:rPr>
          <w:rFonts w:ascii="Calibri" w:hAnsi="Calibri"/>
          <w:sz w:val="20"/>
          <w:szCs w:val="20"/>
        </w:rPr>
        <w:t xml:space="preserve"> </w:t>
      </w:r>
      <w:r w:rsidRPr="009647F8">
        <w:rPr>
          <w:rFonts w:ascii="Calibri" w:hAnsi="Calibri"/>
          <w:sz w:val="20"/>
          <w:szCs w:val="20"/>
          <w:lang w:val="en-US"/>
        </w:rPr>
        <w:t xml:space="preserve">If the </w:t>
      </w:r>
      <w:r w:rsidR="00591D31">
        <w:rPr>
          <w:rFonts w:ascii="Calibri" w:hAnsi="Calibri"/>
          <w:sz w:val="20"/>
          <w:szCs w:val="20"/>
          <w:lang w:val="en-US"/>
        </w:rPr>
        <w:t>DOs do not, w/</w:t>
      </w:r>
      <w:r w:rsidRPr="009647F8">
        <w:rPr>
          <w:rFonts w:ascii="Calibri" w:hAnsi="Calibri"/>
          <w:sz w:val="20"/>
          <w:szCs w:val="20"/>
          <w:lang w:val="en-US"/>
        </w:rPr>
        <w:t xml:space="preserve">n 21 days of receipt, send notice of a general meeting in accordance with </w:t>
      </w:r>
      <w:r w:rsidRPr="004125AF">
        <w:rPr>
          <w:rFonts w:ascii="Calibri" w:hAnsi="Calibri"/>
          <w:b/>
          <w:sz w:val="20"/>
          <w:szCs w:val="20"/>
          <w:lang w:val="en-US"/>
        </w:rPr>
        <w:t>(5)</w:t>
      </w:r>
      <w:r w:rsidRPr="009647F8">
        <w:rPr>
          <w:rFonts w:ascii="Calibri" w:hAnsi="Calibri"/>
          <w:sz w:val="20"/>
          <w:szCs w:val="20"/>
          <w:lang w:val="en-US"/>
        </w:rPr>
        <w:t xml:space="preserve">, the requisitioning </w:t>
      </w:r>
      <w:r w:rsidR="009F614D">
        <w:rPr>
          <w:rFonts w:ascii="Calibri" w:hAnsi="Calibri"/>
          <w:sz w:val="20"/>
          <w:szCs w:val="20"/>
          <w:lang w:val="en-US"/>
        </w:rPr>
        <w:t>SHs</w:t>
      </w:r>
      <w:r w:rsidR="00046B21" w:rsidRPr="009647F8">
        <w:rPr>
          <w:rFonts w:ascii="Calibri" w:hAnsi="Calibri"/>
          <w:sz w:val="20"/>
          <w:szCs w:val="20"/>
          <w:lang w:val="en-US"/>
        </w:rPr>
        <w:t>…</w:t>
      </w:r>
      <w:r w:rsidRPr="009647F8">
        <w:rPr>
          <w:rFonts w:ascii="Calibri" w:hAnsi="Calibri"/>
          <w:sz w:val="20"/>
          <w:szCs w:val="20"/>
          <w:lang w:val="en-US"/>
        </w:rPr>
        <w:t xml:space="preserve">more than 1/40 of the issued shares of the company that carry the right to vote at general meetings, </w:t>
      </w:r>
      <w:r w:rsidRPr="009647F8">
        <w:rPr>
          <w:rFonts w:ascii="Calibri" w:hAnsi="Calibri"/>
          <w:i/>
          <w:sz w:val="20"/>
          <w:szCs w:val="20"/>
          <w:lang w:val="en-US"/>
        </w:rPr>
        <w:t>may send notice of a general meeting to be held to transact the business stated in the requisition</w:t>
      </w:r>
      <w:r w:rsidRPr="009647F8">
        <w:rPr>
          <w:rFonts w:ascii="Calibri" w:hAnsi="Calibri"/>
          <w:sz w:val="20"/>
          <w:szCs w:val="20"/>
          <w:lang w:val="en-US"/>
        </w:rPr>
        <w:t>.</w:t>
      </w:r>
    </w:p>
    <w:p w14:paraId="78668DB2" w14:textId="4E80BE9A" w:rsidR="00EA7F78" w:rsidRPr="009647F8" w:rsidRDefault="00EA7F78" w:rsidP="00EA7F78">
      <w:pPr>
        <w:pStyle w:val="ListParagraph"/>
        <w:numPr>
          <w:ilvl w:val="1"/>
          <w:numId w:val="141"/>
        </w:numPr>
        <w:rPr>
          <w:rFonts w:ascii="Calibri" w:hAnsi="Calibri"/>
          <w:b/>
          <w:sz w:val="20"/>
          <w:szCs w:val="20"/>
          <w:lang w:val="en-US"/>
        </w:rPr>
      </w:pPr>
      <w:r w:rsidRPr="009647F8">
        <w:rPr>
          <w:rFonts w:ascii="Calibri" w:hAnsi="Calibri"/>
          <w:b/>
          <w:sz w:val="20"/>
          <w:szCs w:val="20"/>
        </w:rPr>
        <w:t xml:space="preserve">Means: </w:t>
      </w:r>
      <w:r w:rsidRPr="009647F8">
        <w:rPr>
          <w:rFonts w:ascii="Calibri" w:hAnsi="Calibri"/>
          <w:sz w:val="20"/>
          <w:szCs w:val="20"/>
        </w:rPr>
        <w:t>If the Board does not comply, the SHs can go ahead and call the meeting anyways</w:t>
      </w:r>
    </w:p>
    <w:p w14:paraId="610A9785" w14:textId="09C4FCE5" w:rsidR="003D78D5" w:rsidRPr="009647F8" w:rsidRDefault="003D78D5" w:rsidP="008224A1">
      <w:pPr>
        <w:pStyle w:val="ListParagraph"/>
        <w:numPr>
          <w:ilvl w:val="0"/>
          <w:numId w:val="141"/>
        </w:numPr>
        <w:rPr>
          <w:rFonts w:ascii="Calibri" w:hAnsi="Calibri"/>
          <w:sz w:val="20"/>
          <w:szCs w:val="20"/>
          <w:lang w:val="en-US"/>
        </w:rPr>
      </w:pPr>
      <w:r w:rsidRPr="009647F8">
        <w:rPr>
          <w:rFonts w:ascii="Calibri" w:hAnsi="Calibri"/>
          <w:b/>
          <w:sz w:val="20"/>
          <w:szCs w:val="20"/>
          <w:lang w:val="en-US"/>
        </w:rPr>
        <w:t>(9) </w:t>
      </w:r>
      <w:r w:rsidRPr="009647F8">
        <w:rPr>
          <w:rFonts w:ascii="Calibri" w:hAnsi="Calibri"/>
          <w:sz w:val="20"/>
          <w:szCs w:val="20"/>
          <w:lang w:val="en-US"/>
        </w:rPr>
        <w:t xml:space="preserve">A general meeting called, under </w:t>
      </w:r>
      <w:r w:rsidRPr="0052540D">
        <w:rPr>
          <w:rFonts w:ascii="Calibri" w:hAnsi="Calibri"/>
          <w:b/>
          <w:sz w:val="20"/>
          <w:szCs w:val="20"/>
          <w:lang w:val="en-US"/>
        </w:rPr>
        <w:t>(8)</w:t>
      </w:r>
      <w:r w:rsidRPr="009647F8">
        <w:rPr>
          <w:rFonts w:ascii="Calibri" w:hAnsi="Calibri"/>
          <w:sz w:val="20"/>
          <w:szCs w:val="20"/>
          <w:lang w:val="en-US"/>
        </w:rPr>
        <w:t xml:space="preserve">, by the requisitioning </w:t>
      </w:r>
      <w:r w:rsidR="0052540D">
        <w:rPr>
          <w:rFonts w:ascii="Calibri" w:hAnsi="Calibri"/>
          <w:sz w:val="20"/>
          <w:szCs w:val="20"/>
          <w:lang w:val="en-US"/>
        </w:rPr>
        <w:t>SH</w:t>
      </w:r>
      <w:r w:rsidRPr="009647F8">
        <w:rPr>
          <w:rFonts w:ascii="Calibri" w:hAnsi="Calibri"/>
          <w:sz w:val="20"/>
          <w:szCs w:val="20"/>
          <w:lang w:val="en-US"/>
        </w:rPr>
        <w:t>s must</w:t>
      </w:r>
    </w:p>
    <w:p w14:paraId="6E63B4B0" w14:textId="070A1B03" w:rsidR="003D78D5" w:rsidRPr="009647F8" w:rsidRDefault="003D78D5" w:rsidP="008224A1">
      <w:pPr>
        <w:pStyle w:val="ListParagraph"/>
        <w:numPr>
          <w:ilvl w:val="1"/>
          <w:numId w:val="143"/>
        </w:numPr>
        <w:rPr>
          <w:rFonts w:ascii="Calibri" w:hAnsi="Calibri"/>
          <w:sz w:val="20"/>
          <w:szCs w:val="20"/>
          <w:lang w:val="en-US"/>
        </w:rPr>
      </w:pPr>
      <w:r w:rsidRPr="009647F8">
        <w:rPr>
          <w:rFonts w:ascii="Calibri" w:hAnsi="Calibri"/>
          <w:sz w:val="20"/>
          <w:szCs w:val="20"/>
          <w:lang w:val="en-US"/>
        </w:rPr>
        <w:t xml:space="preserve">be called in accordance with subsection </w:t>
      </w:r>
      <w:r w:rsidRPr="0052540D">
        <w:rPr>
          <w:rFonts w:ascii="Calibri" w:hAnsi="Calibri"/>
          <w:b/>
          <w:sz w:val="20"/>
          <w:szCs w:val="20"/>
          <w:lang w:val="en-US"/>
        </w:rPr>
        <w:t>(5)</w:t>
      </w:r>
      <w:r w:rsidRPr="009647F8">
        <w:rPr>
          <w:rFonts w:ascii="Calibri" w:hAnsi="Calibri"/>
          <w:sz w:val="20"/>
          <w:szCs w:val="20"/>
          <w:lang w:val="en-US"/>
        </w:rPr>
        <w:t>,</w:t>
      </w:r>
    </w:p>
    <w:p w14:paraId="0217A8F2" w14:textId="0B4C7D4E" w:rsidR="003D78D5" w:rsidRPr="009647F8" w:rsidRDefault="001908E5" w:rsidP="008224A1">
      <w:pPr>
        <w:pStyle w:val="ListParagraph"/>
        <w:numPr>
          <w:ilvl w:val="1"/>
          <w:numId w:val="143"/>
        </w:numPr>
        <w:rPr>
          <w:rFonts w:ascii="Calibri" w:hAnsi="Calibri"/>
          <w:sz w:val="20"/>
          <w:szCs w:val="20"/>
          <w:lang w:val="en-US"/>
        </w:rPr>
      </w:pPr>
      <w:r>
        <w:rPr>
          <w:rFonts w:ascii="Calibri" w:hAnsi="Calibri"/>
          <w:sz w:val="20"/>
          <w:szCs w:val="20"/>
          <w:lang w:val="en-US"/>
        </w:rPr>
        <w:t>be held w/</w:t>
      </w:r>
      <w:r w:rsidR="003D78D5" w:rsidRPr="009647F8">
        <w:rPr>
          <w:rFonts w:ascii="Calibri" w:hAnsi="Calibri"/>
          <w:sz w:val="20"/>
          <w:szCs w:val="20"/>
          <w:lang w:val="en-US"/>
        </w:rPr>
        <w:t xml:space="preserve">n 4 months after the date on which the requisition is received by the </w:t>
      </w:r>
      <w:r w:rsidR="008E4202">
        <w:rPr>
          <w:rFonts w:ascii="Calibri" w:hAnsi="Calibri"/>
          <w:sz w:val="20"/>
          <w:szCs w:val="20"/>
          <w:lang w:val="en-US"/>
        </w:rPr>
        <w:t>CO</w:t>
      </w:r>
      <w:r w:rsidR="003D78D5" w:rsidRPr="009647F8">
        <w:rPr>
          <w:rFonts w:ascii="Calibri" w:hAnsi="Calibri"/>
          <w:sz w:val="20"/>
          <w:szCs w:val="20"/>
          <w:lang w:val="en-US"/>
        </w:rPr>
        <w:t>, and</w:t>
      </w:r>
    </w:p>
    <w:p w14:paraId="60B8F9B2" w14:textId="4AD8E8C0" w:rsidR="003D78D5" w:rsidRPr="009647F8" w:rsidRDefault="003D78D5" w:rsidP="008224A1">
      <w:pPr>
        <w:pStyle w:val="ListParagraph"/>
        <w:numPr>
          <w:ilvl w:val="1"/>
          <w:numId w:val="143"/>
        </w:numPr>
        <w:rPr>
          <w:rFonts w:ascii="Calibri" w:hAnsi="Calibri"/>
          <w:sz w:val="20"/>
          <w:szCs w:val="20"/>
          <w:lang w:val="en-US"/>
        </w:rPr>
      </w:pPr>
      <w:r w:rsidRPr="009647F8">
        <w:rPr>
          <w:rFonts w:ascii="Calibri" w:hAnsi="Calibri"/>
          <w:sz w:val="20"/>
          <w:szCs w:val="20"/>
          <w:lang w:val="en-US"/>
        </w:rPr>
        <w:t>as nearly as possible, be conducted in the same manner as a general meeting called by the directors.</w:t>
      </w:r>
    </w:p>
    <w:p w14:paraId="6145B21D" w14:textId="156C4BA4" w:rsidR="00B8426C" w:rsidRPr="009647F8" w:rsidRDefault="003D78D5" w:rsidP="008224A1">
      <w:pPr>
        <w:pStyle w:val="ListParagraph"/>
        <w:numPr>
          <w:ilvl w:val="0"/>
          <w:numId w:val="141"/>
        </w:numPr>
        <w:rPr>
          <w:rFonts w:ascii="Calibri" w:hAnsi="Calibri"/>
          <w:sz w:val="20"/>
          <w:szCs w:val="20"/>
          <w:lang w:val="en-US"/>
        </w:rPr>
      </w:pPr>
      <w:r w:rsidRPr="009647F8">
        <w:rPr>
          <w:rFonts w:ascii="Calibri" w:hAnsi="Calibri"/>
          <w:b/>
          <w:sz w:val="20"/>
          <w:szCs w:val="20"/>
          <w:lang w:val="en-US"/>
        </w:rPr>
        <w:t>(10) </w:t>
      </w:r>
      <w:r w:rsidRPr="009647F8">
        <w:rPr>
          <w:rFonts w:ascii="Calibri" w:hAnsi="Calibri"/>
          <w:sz w:val="20"/>
          <w:szCs w:val="20"/>
          <w:lang w:val="en-US"/>
        </w:rPr>
        <w:t>Unless the shareholders resolve otherwise</w:t>
      </w:r>
      <w:r w:rsidR="00D62275" w:rsidRPr="009647F8">
        <w:rPr>
          <w:rFonts w:ascii="Calibri" w:hAnsi="Calibri"/>
          <w:sz w:val="20"/>
          <w:szCs w:val="20"/>
          <w:lang w:val="en-US"/>
        </w:rPr>
        <w:t>…</w:t>
      </w:r>
      <w:r w:rsidRPr="009647F8">
        <w:rPr>
          <w:rFonts w:ascii="Calibri" w:hAnsi="Calibri"/>
          <w:sz w:val="20"/>
          <w:szCs w:val="20"/>
          <w:lang w:val="en-US"/>
        </w:rPr>
        <w:t xml:space="preserve">the company </w:t>
      </w:r>
      <w:r w:rsidRPr="008E1A53">
        <w:rPr>
          <w:rFonts w:ascii="Calibri" w:hAnsi="Calibri"/>
          <w:sz w:val="20"/>
          <w:szCs w:val="20"/>
          <w:u w:val="single"/>
          <w:lang w:val="en-US"/>
        </w:rPr>
        <w:t xml:space="preserve">must reimburse the requisitioning </w:t>
      </w:r>
      <w:r w:rsidR="008E1A53">
        <w:rPr>
          <w:rFonts w:ascii="Calibri" w:hAnsi="Calibri"/>
          <w:sz w:val="20"/>
          <w:szCs w:val="20"/>
          <w:u w:val="single"/>
          <w:lang w:val="en-US"/>
        </w:rPr>
        <w:t>SH</w:t>
      </w:r>
      <w:r w:rsidRPr="008E1A53">
        <w:rPr>
          <w:rFonts w:ascii="Calibri" w:hAnsi="Calibri"/>
          <w:sz w:val="20"/>
          <w:szCs w:val="20"/>
          <w:u w:val="single"/>
          <w:lang w:val="en-US"/>
        </w:rPr>
        <w:t>s</w:t>
      </w:r>
      <w:r w:rsidRPr="009647F8">
        <w:rPr>
          <w:rFonts w:ascii="Calibri" w:hAnsi="Calibri"/>
          <w:sz w:val="20"/>
          <w:szCs w:val="20"/>
          <w:lang w:val="en-US"/>
        </w:rPr>
        <w:t xml:space="preserve"> for the expenses actually and reasonably incurred by them in requisitioning, c</w:t>
      </w:r>
      <w:r w:rsidR="00925F1D" w:rsidRPr="009647F8">
        <w:rPr>
          <w:rFonts w:ascii="Calibri" w:hAnsi="Calibri"/>
          <w:sz w:val="20"/>
          <w:szCs w:val="20"/>
          <w:lang w:val="en-US"/>
        </w:rPr>
        <w:t>alling and holding that meeting</w:t>
      </w:r>
    </w:p>
    <w:p w14:paraId="2F656E3F" w14:textId="77777777" w:rsidR="00AD1A2B" w:rsidRPr="00AD1A2B" w:rsidRDefault="00925F1D" w:rsidP="008224A1">
      <w:pPr>
        <w:pStyle w:val="ListParagraph"/>
        <w:numPr>
          <w:ilvl w:val="1"/>
          <w:numId w:val="141"/>
        </w:numPr>
        <w:rPr>
          <w:rFonts w:ascii="Calibri" w:hAnsi="Calibri"/>
          <w:sz w:val="20"/>
          <w:szCs w:val="20"/>
          <w:lang w:val="en-US"/>
        </w:rPr>
      </w:pPr>
      <w:r w:rsidRPr="009647F8">
        <w:rPr>
          <w:rFonts w:ascii="Calibri" w:hAnsi="Calibri"/>
          <w:sz w:val="20"/>
          <w:szCs w:val="20"/>
          <w:lang w:val="en-US"/>
        </w:rPr>
        <w:t xml:space="preserve">Issue: Can be </w:t>
      </w:r>
      <w:r w:rsidR="00CC4F54" w:rsidRPr="009647F8">
        <w:rPr>
          <w:rFonts w:ascii="Calibri" w:hAnsi="Calibri"/>
          <w:sz w:val="20"/>
          <w:szCs w:val="20"/>
        </w:rPr>
        <w:t xml:space="preserve">difficult to get reimbursed, as SHs </w:t>
      </w:r>
      <w:r w:rsidR="00AD1A2B">
        <w:rPr>
          <w:rFonts w:ascii="Calibri" w:hAnsi="Calibri"/>
          <w:sz w:val="20"/>
          <w:szCs w:val="20"/>
        </w:rPr>
        <w:t>must pay up front costs</w:t>
      </w:r>
    </w:p>
    <w:p w14:paraId="4727EE7D" w14:textId="2E62B659" w:rsidR="00925F1D" w:rsidRPr="009647F8" w:rsidRDefault="00AD1A2B" w:rsidP="008224A1">
      <w:pPr>
        <w:pStyle w:val="ListParagraph"/>
        <w:numPr>
          <w:ilvl w:val="1"/>
          <w:numId w:val="141"/>
        </w:numPr>
        <w:rPr>
          <w:rFonts w:ascii="Calibri" w:hAnsi="Calibri"/>
          <w:sz w:val="20"/>
          <w:szCs w:val="20"/>
          <w:lang w:val="en-US"/>
        </w:rPr>
      </w:pPr>
      <w:r>
        <w:rPr>
          <w:rFonts w:ascii="Calibri" w:hAnsi="Calibri"/>
          <w:sz w:val="20"/>
          <w:szCs w:val="20"/>
        </w:rPr>
        <w:t xml:space="preserve">Issue: </w:t>
      </w:r>
      <w:r w:rsidR="00CC4F54" w:rsidRPr="009647F8">
        <w:rPr>
          <w:rFonts w:ascii="Calibri" w:hAnsi="Calibri"/>
          <w:sz w:val="20"/>
          <w:szCs w:val="20"/>
        </w:rPr>
        <w:t>If the SHs vote on a matter in which the power rest</w:t>
      </w:r>
      <w:r w:rsidR="00A91ED5" w:rsidRPr="009647F8">
        <w:rPr>
          <w:rFonts w:ascii="Calibri" w:hAnsi="Calibri"/>
          <w:sz w:val="20"/>
          <w:szCs w:val="20"/>
        </w:rPr>
        <w:t>s with the B</w:t>
      </w:r>
      <w:r w:rsidR="00CC4F54" w:rsidRPr="009647F8">
        <w:rPr>
          <w:rFonts w:ascii="Calibri" w:hAnsi="Calibri"/>
          <w:sz w:val="20"/>
          <w:szCs w:val="20"/>
        </w:rPr>
        <w:t xml:space="preserve">oard, </w:t>
      </w:r>
      <w:r w:rsidR="00B63155">
        <w:rPr>
          <w:rFonts w:ascii="Calibri" w:hAnsi="Calibri"/>
          <w:sz w:val="20"/>
          <w:szCs w:val="20"/>
        </w:rPr>
        <w:t>w/o</w:t>
      </w:r>
      <w:r w:rsidR="00CC4F54" w:rsidRPr="009647F8">
        <w:rPr>
          <w:rFonts w:ascii="Calibri" w:hAnsi="Calibri"/>
          <w:sz w:val="20"/>
          <w:szCs w:val="20"/>
        </w:rPr>
        <w:t xml:space="preserve"> the board’s approval or attendance, even a unanimous vote will not be binding on the </w:t>
      </w:r>
      <w:r w:rsidR="005734C4">
        <w:rPr>
          <w:rFonts w:ascii="Calibri" w:hAnsi="Calibri"/>
          <w:sz w:val="20"/>
          <w:szCs w:val="20"/>
        </w:rPr>
        <w:t>DOs</w:t>
      </w:r>
    </w:p>
    <w:p w14:paraId="06698009" w14:textId="460D922C" w:rsidR="00C76581" w:rsidRPr="009647F8" w:rsidRDefault="006F3BA9" w:rsidP="00C70DC1">
      <w:pPr>
        <w:pStyle w:val="Heading3"/>
        <w:rPr>
          <w:rFonts w:ascii="Calibri" w:hAnsi="Calibri"/>
          <w:b w:val="0"/>
          <w:color w:val="auto"/>
          <w:sz w:val="20"/>
          <w:szCs w:val="20"/>
        </w:rPr>
      </w:pPr>
      <w:bookmarkStart w:id="42" w:name="_Toc259613467"/>
      <w:r w:rsidRPr="009647F8">
        <w:rPr>
          <w:rFonts w:ascii="Calibri" w:hAnsi="Calibri"/>
          <w:b w:val="0"/>
          <w:color w:val="auto"/>
          <w:sz w:val="20"/>
          <w:szCs w:val="20"/>
        </w:rPr>
        <w:t xml:space="preserve">3. </w:t>
      </w:r>
      <w:r w:rsidR="00C76581" w:rsidRPr="009647F8">
        <w:rPr>
          <w:rFonts w:ascii="Calibri" w:hAnsi="Calibri"/>
          <w:b w:val="0"/>
          <w:color w:val="auto"/>
          <w:sz w:val="20"/>
          <w:szCs w:val="20"/>
        </w:rPr>
        <w:t>Court Ordered Meeting</w:t>
      </w:r>
      <w:r w:rsidR="00C60722" w:rsidRPr="009647F8">
        <w:rPr>
          <w:rFonts w:ascii="Calibri" w:hAnsi="Calibri"/>
          <w:b w:val="0"/>
          <w:color w:val="auto"/>
          <w:sz w:val="20"/>
          <w:szCs w:val="20"/>
        </w:rPr>
        <w:t xml:space="preserve"> – BCA, s. 186</w:t>
      </w:r>
      <w:bookmarkEnd w:id="42"/>
    </w:p>
    <w:p w14:paraId="4730F852" w14:textId="77777777" w:rsidR="00C0455C" w:rsidRPr="009647F8" w:rsidRDefault="00C76581" w:rsidP="008224A1">
      <w:pPr>
        <w:pStyle w:val="ListParagraph"/>
        <w:numPr>
          <w:ilvl w:val="0"/>
          <w:numId w:val="35"/>
        </w:numPr>
        <w:rPr>
          <w:rFonts w:ascii="Calibri" w:hAnsi="Calibri"/>
          <w:sz w:val="20"/>
          <w:szCs w:val="20"/>
        </w:rPr>
      </w:pPr>
      <w:r w:rsidRPr="009647F8">
        <w:rPr>
          <w:rFonts w:ascii="Calibri" w:hAnsi="Calibri"/>
          <w:sz w:val="20"/>
          <w:szCs w:val="20"/>
        </w:rPr>
        <w:t>When a shareholder goes before a court and requests that a meeting among shareholders be convened</w:t>
      </w:r>
    </w:p>
    <w:p w14:paraId="3843E39F" w14:textId="2B14763E" w:rsidR="001271E2" w:rsidRPr="009647F8" w:rsidRDefault="001271E2" w:rsidP="008224A1">
      <w:pPr>
        <w:pStyle w:val="ListParagraph"/>
        <w:numPr>
          <w:ilvl w:val="1"/>
          <w:numId w:val="35"/>
        </w:numPr>
        <w:rPr>
          <w:rFonts w:ascii="Calibri" w:hAnsi="Calibri"/>
          <w:sz w:val="20"/>
          <w:szCs w:val="20"/>
        </w:rPr>
      </w:pPr>
      <w:r w:rsidRPr="009647F8">
        <w:rPr>
          <w:rFonts w:ascii="Calibri" w:hAnsi="Calibri"/>
          <w:sz w:val="20"/>
          <w:szCs w:val="20"/>
        </w:rPr>
        <w:t xml:space="preserve">“The power of the court to order a meeting should be exercised </w:t>
      </w:r>
      <w:r w:rsidRPr="009647F8">
        <w:rPr>
          <w:rFonts w:ascii="Calibri" w:hAnsi="Calibri"/>
          <w:sz w:val="20"/>
          <w:szCs w:val="20"/>
          <w:u w:val="single"/>
        </w:rPr>
        <w:t>cautiously</w:t>
      </w:r>
      <w:r w:rsidRPr="009647F8">
        <w:rPr>
          <w:rFonts w:ascii="Calibri" w:hAnsi="Calibri"/>
          <w:sz w:val="20"/>
          <w:szCs w:val="20"/>
        </w:rPr>
        <w:t xml:space="preserve">, having regard to the </w:t>
      </w:r>
      <w:r w:rsidRPr="009647F8">
        <w:rPr>
          <w:rFonts w:ascii="Calibri" w:hAnsi="Calibri"/>
          <w:sz w:val="20"/>
          <w:szCs w:val="20"/>
          <w:u w:val="single"/>
        </w:rPr>
        <w:t>business judgment</w:t>
      </w:r>
      <w:r w:rsidRPr="009647F8">
        <w:rPr>
          <w:rFonts w:ascii="Calibri" w:hAnsi="Calibri"/>
          <w:sz w:val="20"/>
          <w:szCs w:val="20"/>
        </w:rPr>
        <w:t xml:space="preserve"> and powers of the </w:t>
      </w:r>
      <w:r w:rsidR="0011605D" w:rsidRPr="009647F8">
        <w:rPr>
          <w:rFonts w:ascii="Calibri" w:hAnsi="Calibri"/>
          <w:sz w:val="20"/>
          <w:szCs w:val="20"/>
        </w:rPr>
        <w:t>directors set out in 136 saves” (</w:t>
      </w:r>
      <w:r w:rsidR="007032B8" w:rsidRPr="009647F8">
        <w:rPr>
          <w:rFonts w:ascii="Calibri" w:hAnsi="Calibri"/>
          <w:color w:val="0000FF"/>
          <w:sz w:val="20"/>
          <w:szCs w:val="20"/>
        </w:rPr>
        <w:t>Onex v Air Canada</w:t>
      </w:r>
      <w:r w:rsidR="0011605D" w:rsidRPr="009647F8">
        <w:rPr>
          <w:rFonts w:ascii="Calibri" w:hAnsi="Calibri"/>
          <w:sz w:val="20"/>
          <w:szCs w:val="20"/>
        </w:rPr>
        <w:t>)</w:t>
      </w:r>
    </w:p>
    <w:p w14:paraId="3424E51D" w14:textId="77777777" w:rsidR="000A507A" w:rsidRPr="009647F8" w:rsidRDefault="000A507A" w:rsidP="000A507A">
      <w:pPr>
        <w:rPr>
          <w:rFonts w:ascii="Calibri" w:hAnsi="Calibri"/>
          <w:sz w:val="20"/>
          <w:szCs w:val="20"/>
          <w:u w:val="single"/>
        </w:rPr>
      </w:pPr>
    </w:p>
    <w:p w14:paraId="1F802773" w14:textId="6AA407F7" w:rsidR="001271E2" w:rsidRPr="009647F8" w:rsidRDefault="000A507A" w:rsidP="000A507A">
      <w:pPr>
        <w:rPr>
          <w:rFonts w:ascii="Calibri" w:hAnsi="Calibri"/>
          <w:b/>
          <w:sz w:val="20"/>
          <w:szCs w:val="20"/>
        </w:rPr>
      </w:pPr>
      <w:r w:rsidRPr="009647F8">
        <w:rPr>
          <w:rFonts w:ascii="Calibri" w:hAnsi="Calibri"/>
          <w:b/>
          <w:sz w:val="20"/>
          <w:szCs w:val="20"/>
        </w:rPr>
        <w:t xml:space="preserve">186 </w:t>
      </w:r>
      <w:r w:rsidR="001F4EEC" w:rsidRPr="009647F8">
        <w:rPr>
          <w:rFonts w:ascii="Calibri" w:hAnsi="Calibri"/>
          <w:sz w:val="20"/>
          <w:szCs w:val="20"/>
        </w:rPr>
        <w:t>Powers of Court</w:t>
      </w:r>
    </w:p>
    <w:p w14:paraId="127634B5" w14:textId="0F62FE61" w:rsidR="001271E2" w:rsidRPr="009647F8" w:rsidRDefault="002C4CEF" w:rsidP="008224A1">
      <w:pPr>
        <w:numPr>
          <w:ilvl w:val="0"/>
          <w:numId w:val="145"/>
        </w:numPr>
        <w:rPr>
          <w:rFonts w:ascii="Calibri" w:hAnsi="Calibri"/>
          <w:b/>
          <w:sz w:val="20"/>
          <w:szCs w:val="20"/>
        </w:rPr>
      </w:pPr>
      <w:r w:rsidRPr="009647F8">
        <w:rPr>
          <w:rFonts w:ascii="Calibri" w:hAnsi="Calibri"/>
          <w:sz w:val="20"/>
          <w:szCs w:val="20"/>
        </w:rPr>
        <w:t>O</w:t>
      </w:r>
      <w:r w:rsidR="001271E2" w:rsidRPr="009647F8">
        <w:rPr>
          <w:rFonts w:ascii="Calibri" w:hAnsi="Calibri"/>
          <w:sz w:val="20"/>
          <w:szCs w:val="20"/>
        </w:rPr>
        <w:t>n an application by the company, director, or shareholder, the court may</w:t>
      </w:r>
    </w:p>
    <w:p w14:paraId="5BD0B3A2" w14:textId="11C33C9A" w:rsidR="001271E2" w:rsidRPr="009647F8" w:rsidRDefault="001271E2" w:rsidP="008224A1">
      <w:pPr>
        <w:numPr>
          <w:ilvl w:val="1"/>
          <w:numId w:val="144"/>
        </w:numPr>
        <w:rPr>
          <w:rFonts w:ascii="Calibri" w:hAnsi="Calibri"/>
          <w:b/>
          <w:sz w:val="20"/>
          <w:szCs w:val="20"/>
        </w:rPr>
      </w:pPr>
      <w:r w:rsidRPr="009647F8">
        <w:rPr>
          <w:rFonts w:ascii="Calibri" w:hAnsi="Calibri"/>
          <w:sz w:val="20"/>
          <w:szCs w:val="20"/>
        </w:rPr>
        <w:t xml:space="preserve">order a meeting of the </w:t>
      </w:r>
      <w:r w:rsidR="00E35DB4">
        <w:rPr>
          <w:rFonts w:ascii="Calibri" w:hAnsi="Calibri"/>
          <w:sz w:val="20"/>
          <w:szCs w:val="20"/>
        </w:rPr>
        <w:t>SH</w:t>
      </w:r>
      <w:r w:rsidRPr="009647F8">
        <w:rPr>
          <w:rFonts w:ascii="Calibri" w:hAnsi="Calibri"/>
          <w:sz w:val="20"/>
          <w:szCs w:val="20"/>
        </w:rPr>
        <w:t>s to be held in a manner the court considers appropriate</w:t>
      </w:r>
    </w:p>
    <w:p w14:paraId="70882A4F" w14:textId="344D5103" w:rsidR="001271E2" w:rsidRPr="009647F8" w:rsidRDefault="007B2F57" w:rsidP="008224A1">
      <w:pPr>
        <w:numPr>
          <w:ilvl w:val="1"/>
          <w:numId w:val="144"/>
        </w:numPr>
        <w:rPr>
          <w:rFonts w:ascii="Calibri" w:hAnsi="Calibri"/>
          <w:b/>
          <w:sz w:val="20"/>
          <w:szCs w:val="20"/>
        </w:rPr>
      </w:pPr>
      <w:r w:rsidRPr="009647F8">
        <w:rPr>
          <w:rFonts w:ascii="Calibri" w:hAnsi="Calibri"/>
          <w:sz w:val="20"/>
          <w:szCs w:val="20"/>
        </w:rPr>
        <w:t>give direction</w:t>
      </w:r>
      <w:r w:rsidR="003939EF" w:rsidRPr="009647F8">
        <w:rPr>
          <w:rFonts w:ascii="Calibri" w:hAnsi="Calibri"/>
          <w:sz w:val="20"/>
          <w:szCs w:val="20"/>
        </w:rPr>
        <w:t>s</w:t>
      </w:r>
      <w:r w:rsidRPr="009647F8">
        <w:rPr>
          <w:rFonts w:ascii="Calibri" w:hAnsi="Calibri"/>
          <w:sz w:val="20"/>
          <w:szCs w:val="20"/>
        </w:rPr>
        <w:t xml:space="preserve"> it considers necessary as to</w:t>
      </w:r>
      <w:r w:rsidR="001271E2" w:rsidRPr="009647F8">
        <w:rPr>
          <w:rFonts w:ascii="Calibri" w:hAnsi="Calibri"/>
          <w:sz w:val="20"/>
          <w:szCs w:val="20"/>
        </w:rPr>
        <w:t xml:space="preserve"> the ca</w:t>
      </w:r>
      <w:r w:rsidR="00B46375" w:rsidRPr="009647F8">
        <w:rPr>
          <w:rFonts w:ascii="Calibri" w:hAnsi="Calibri"/>
          <w:sz w:val="20"/>
          <w:szCs w:val="20"/>
        </w:rPr>
        <w:t>ll, holding, and conduct of the</w:t>
      </w:r>
      <w:r w:rsidR="001271E2" w:rsidRPr="009647F8">
        <w:rPr>
          <w:rFonts w:ascii="Calibri" w:hAnsi="Calibri"/>
          <w:sz w:val="20"/>
          <w:szCs w:val="20"/>
        </w:rPr>
        <w:t xml:space="preserve"> meeting</w:t>
      </w:r>
    </w:p>
    <w:p w14:paraId="32CC1E73" w14:textId="3D2776B8" w:rsidR="001271E2" w:rsidRPr="009647F8" w:rsidRDefault="001271E2" w:rsidP="008224A1">
      <w:pPr>
        <w:numPr>
          <w:ilvl w:val="0"/>
          <w:numId w:val="145"/>
        </w:numPr>
        <w:rPr>
          <w:rFonts w:ascii="Calibri" w:hAnsi="Calibri"/>
          <w:sz w:val="20"/>
          <w:szCs w:val="20"/>
        </w:rPr>
      </w:pPr>
      <w:r w:rsidRPr="009647F8">
        <w:rPr>
          <w:rFonts w:ascii="Calibri" w:hAnsi="Calibri"/>
          <w:sz w:val="20"/>
          <w:szCs w:val="20"/>
        </w:rPr>
        <w:t>The c</w:t>
      </w:r>
      <w:r w:rsidR="009E7BF6" w:rsidRPr="009647F8">
        <w:rPr>
          <w:rFonts w:ascii="Calibri" w:hAnsi="Calibri"/>
          <w:sz w:val="20"/>
          <w:szCs w:val="20"/>
        </w:rPr>
        <w:t>ourt can order a meeting under</w:t>
      </w:r>
      <w:r w:rsidRPr="009647F8">
        <w:rPr>
          <w:rFonts w:ascii="Calibri" w:hAnsi="Calibri"/>
          <w:sz w:val="20"/>
          <w:szCs w:val="20"/>
        </w:rPr>
        <w:t xml:space="preserve"> </w:t>
      </w:r>
      <w:r w:rsidR="0031600D" w:rsidRPr="00E35DB4">
        <w:rPr>
          <w:rFonts w:ascii="Calibri" w:hAnsi="Calibri"/>
          <w:b/>
          <w:sz w:val="20"/>
          <w:szCs w:val="20"/>
        </w:rPr>
        <w:t>(</w:t>
      </w:r>
      <w:r w:rsidRPr="00E35DB4">
        <w:rPr>
          <w:rFonts w:ascii="Calibri" w:hAnsi="Calibri"/>
          <w:b/>
          <w:sz w:val="20"/>
          <w:szCs w:val="20"/>
        </w:rPr>
        <w:t>1</w:t>
      </w:r>
      <w:r w:rsidR="0031600D" w:rsidRPr="00E35DB4">
        <w:rPr>
          <w:rFonts w:ascii="Calibri" w:hAnsi="Calibri"/>
          <w:b/>
          <w:sz w:val="20"/>
          <w:szCs w:val="20"/>
        </w:rPr>
        <w:t>)</w:t>
      </w:r>
      <w:r w:rsidRPr="009647F8">
        <w:rPr>
          <w:rFonts w:ascii="Calibri" w:hAnsi="Calibri"/>
          <w:sz w:val="20"/>
          <w:szCs w:val="20"/>
        </w:rPr>
        <w:t xml:space="preserve"> if</w:t>
      </w:r>
    </w:p>
    <w:p w14:paraId="5BB8DE18" w14:textId="6A0CB6BE" w:rsidR="001271E2" w:rsidRPr="009647F8" w:rsidRDefault="001271E2" w:rsidP="008224A1">
      <w:pPr>
        <w:numPr>
          <w:ilvl w:val="0"/>
          <w:numId w:val="146"/>
        </w:numPr>
        <w:rPr>
          <w:rFonts w:ascii="Calibri" w:hAnsi="Calibri"/>
          <w:b/>
          <w:sz w:val="20"/>
          <w:szCs w:val="20"/>
        </w:rPr>
      </w:pPr>
      <w:r w:rsidRPr="009647F8">
        <w:rPr>
          <w:rFonts w:ascii="Calibri" w:hAnsi="Calibri"/>
          <w:sz w:val="20"/>
          <w:szCs w:val="20"/>
        </w:rPr>
        <w:t xml:space="preserve">it is impractical for any reason for the </w:t>
      </w:r>
      <w:r w:rsidR="000D5058">
        <w:rPr>
          <w:rFonts w:ascii="Calibri" w:hAnsi="Calibri"/>
          <w:sz w:val="20"/>
          <w:szCs w:val="20"/>
        </w:rPr>
        <w:t>CO</w:t>
      </w:r>
      <w:r w:rsidRPr="009647F8">
        <w:rPr>
          <w:rFonts w:ascii="Calibri" w:hAnsi="Calibri"/>
          <w:sz w:val="20"/>
          <w:szCs w:val="20"/>
        </w:rPr>
        <w:t xml:space="preserve"> to call or conduct a meeting in accordance with this Act</w:t>
      </w:r>
    </w:p>
    <w:p w14:paraId="5E2D2106" w14:textId="18F6506A" w:rsidR="001271E2" w:rsidRPr="009647F8" w:rsidRDefault="00106716" w:rsidP="008224A1">
      <w:pPr>
        <w:numPr>
          <w:ilvl w:val="0"/>
          <w:numId w:val="146"/>
        </w:numPr>
        <w:rPr>
          <w:rFonts w:ascii="Calibri" w:hAnsi="Calibri"/>
          <w:sz w:val="20"/>
          <w:szCs w:val="20"/>
        </w:rPr>
      </w:pPr>
      <w:r>
        <w:rPr>
          <w:rFonts w:ascii="Calibri" w:hAnsi="Calibri"/>
          <w:sz w:val="20"/>
          <w:szCs w:val="20"/>
        </w:rPr>
        <w:t>if the CO</w:t>
      </w:r>
      <w:r w:rsidR="001271E2" w:rsidRPr="009647F8">
        <w:rPr>
          <w:rFonts w:ascii="Calibri" w:hAnsi="Calibri"/>
          <w:sz w:val="20"/>
          <w:szCs w:val="20"/>
        </w:rPr>
        <w:t xml:space="preserve"> fails to hold the meeting of the </w:t>
      </w:r>
      <w:r>
        <w:rPr>
          <w:rFonts w:ascii="Calibri" w:hAnsi="Calibri"/>
          <w:sz w:val="20"/>
          <w:szCs w:val="20"/>
        </w:rPr>
        <w:t>SHs</w:t>
      </w:r>
      <w:r w:rsidR="001271E2" w:rsidRPr="009647F8">
        <w:rPr>
          <w:rFonts w:ascii="Calibri" w:hAnsi="Calibri"/>
          <w:sz w:val="20"/>
          <w:szCs w:val="20"/>
        </w:rPr>
        <w:t xml:space="preserve"> in acc</w:t>
      </w:r>
      <w:r w:rsidR="00525003" w:rsidRPr="009647F8">
        <w:rPr>
          <w:rFonts w:ascii="Calibri" w:hAnsi="Calibri"/>
          <w:sz w:val="20"/>
          <w:szCs w:val="20"/>
        </w:rPr>
        <w:t>ordance with this act (i.e. 167</w:t>
      </w:r>
      <w:r w:rsidR="001271E2" w:rsidRPr="009647F8">
        <w:rPr>
          <w:rFonts w:ascii="Calibri" w:hAnsi="Calibri"/>
          <w:sz w:val="20"/>
          <w:szCs w:val="20"/>
        </w:rPr>
        <w:t>(5))</w:t>
      </w:r>
    </w:p>
    <w:p w14:paraId="0458C903" w14:textId="75F3C0D3" w:rsidR="001271E2" w:rsidRPr="009647F8" w:rsidRDefault="001271E2" w:rsidP="008224A1">
      <w:pPr>
        <w:numPr>
          <w:ilvl w:val="0"/>
          <w:numId w:val="146"/>
        </w:numPr>
        <w:rPr>
          <w:rFonts w:ascii="Calibri" w:hAnsi="Calibri"/>
          <w:b/>
          <w:sz w:val="20"/>
          <w:szCs w:val="20"/>
        </w:rPr>
      </w:pPr>
      <w:r w:rsidRPr="009647F8">
        <w:rPr>
          <w:rFonts w:ascii="Calibri" w:hAnsi="Calibri"/>
          <w:sz w:val="20"/>
          <w:szCs w:val="20"/>
        </w:rPr>
        <w:t>for any other reason the court considers appropriate</w:t>
      </w:r>
    </w:p>
    <w:p w14:paraId="643549B0" w14:textId="3A9C6B4C" w:rsidR="00836FFF" w:rsidRPr="009647F8" w:rsidRDefault="001271E2" w:rsidP="00836FFF">
      <w:pPr>
        <w:numPr>
          <w:ilvl w:val="0"/>
          <w:numId w:val="145"/>
        </w:numPr>
        <w:rPr>
          <w:rFonts w:ascii="Calibri" w:hAnsi="Calibri"/>
          <w:b/>
          <w:sz w:val="20"/>
          <w:szCs w:val="20"/>
        </w:rPr>
      </w:pPr>
      <w:r w:rsidRPr="009647F8">
        <w:rPr>
          <w:rFonts w:ascii="Calibri" w:hAnsi="Calibri"/>
          <w:sz w:val="20"/>
          <w:szCs w:val="20"/>
        </w:rPr>
        <w:t xml:space="preserve">The court may order that the </w:t>
      </w:r>
      <w:r w:rsidRPr="009647F8">
        <w:rPr>
          <w:rFonts w:ascii="Calibri" w:hAnsi="Calibri"/>
          <w:sz w:val="20"/>
          <w:szCs w:val="20"/>
          <w:u w:val="single"/>
        </w:rPr>
        <w:t>quorum required</w:t>
      </w:r>
      <w:r w:rsidRPr="009647F8">
        <w:rPr>
          <w:rFonts w:ascii="Calibri" w:hAnsi="Calibri"/>
          <w:sz w:val="20"/>
          <w:szCs w:val="20"/>
        </w:rPr>
        <w:t xml:space="preserve"> may be varied or dispensed with in respect of the meeting</w:t>
      </w:r>
    </w:p>
    <w:p w14:paraId="2C6124DF" w14:textId="3A43E399" w:rsidR="00836FFF" w:rsidRPr="009647F8" w:rsidRDefault="00836FFF" w:rsidP="004A159E">
      <w:pPr>
        <w:pStyle w:val="Heading2"/>
        <w:rPr>
          <w:rFonts w:ascii="Calibri" w:hAnsi="Calibri"/>
          <w:b w:val="0"/>
          <w:color w:val="auto"/>
          <w:sz w:val="20"/>
          <w:szCs w:val="20"/>
        </w:rPr>
      </w:pPr>
      <w:bookmarkStart w:id="43" w:name="_Toc259613468"/>
      <w:r w:rsidRPr="009647F8">
        <w:rPr>
          <w:rFonts w:ascii="Calibri" w:hAnsi="Calibri"/>
          <w:b w:val="0"/>
          <w:color w:val="auto"/>
          <w:sz w:val="20"/>
          <w:szCs w:val="20"/>
        </w:rPr>
        <w:t>Removal of Directors</w:t>
      </w:r>
      <w:r w:rsidR="00D54478" w:rsidRPr="009647F8">
        <w:rPr>
          <w:rFonts w:ascii="Calibri" w:hAnsi="Calibri"/>
          <w:b w:val="0"/>
          <w:color w:val="auto"/>
          <w:sz w:val="20"/>
          <w:szCs w:val="20"/>
        </w:rPr>
        <w:t xml:space="preserve"> –</w:t>
      </w:r>
      <w:r w:rsidR="00EF05B1" w:rsidRPr="009647F8">
        <w:rPr>
          <w:rFonts w:ascii="Calibri" w:hAnsi="Calibri"/>
          <w:b w:val="0"/>
          <w:color w:val="auto"/>
          <w:sz w:val="20"/>
          <w:szCs w:val="20"/>
        </w:rPr>
        <w:t xml:space="preserve"> BCA</w:t>
      </w:r>
      <w:r w:rsidR="00D54478" w:rsidRPr="009647F8">
        <w:rPr>
          <w:rFonts w:ascii="Calibri" w:hAnsi="Calibri"/>
          <w:b w:val="0"/>
          <w:color w:val="auto"/>
          <w:sz w:val="20"/>
          <w:szCs w:val="20"/>
        </w:rPr>
        <w:t>,</w:t>
      </w:r>
      <w:r w:rsidR="00B16AC5" w:rsidRPr="009647F8">
        <w:rPr>
          <w:rFonts w:ascii="Calibri" w:hAnsi="Calibri"/>
          <w:b w:val="0"/>
          <w:color w:val="auto"/>
          <w:sz w:val="20"/>
          <w:szCs w:val="20"/>
        </w:rPr>
        <w:t xml:space="preserve"> ss. 128(3</w:t>
      </w:r>
      <w:r w:rsidR="00D54478" w:rsidRPr="009647F8">
        <w:rPr>
          <w:rFonts w:ascii="Calibri" w:hAnsi="Calibri"/>
          <w:b w:val="0"/>
          <w:color w:val="auto"/>
          <w:sz w:val="20"/>
          <w:szCs w:val="20"/>
        </w:rPr>
        <w:t>) and 131(a)</w:t>
      </w:r>
      <w:bookmarkEnd w:id="43"/>
    </w:p>
    <w:p w14:paraId="64E4A6FB" w14:textId="5CA41BBE" w:rsidR="00BF416E" w:rsidRPr="009647F8" w:rsidRDefault="00F6615C" w:rsidP="008224A1">
      <w:pPr>
        <w:pStyle w:val="ListParagraph"/>
        <w:numPr>
          <w:ilvl w:val="0"/>
          <w:numId w:val="36"/>
        </w:numPr>
        <w:rPr>
          <w:rFonts w:ascii="Calibri" w:hAnsi="Calibri"/>
          <w:sz w:val="20"/>
          <w:szCs w:val="20"/>
        </w:rPr>
      </w:pPr>
      <w:r w:rsidRPr="009647F8">
        <w:rPr>
          <w:rFonts w:ascii="Calibri" w:hAnsi="Calibri"/>
          <w:b/>
          <w:sz w:val="20"/>
          <w:szCs w:val="20"/>
        </w:rPr>
        <w:t xml:space="preserve">128(3)(a) </w:t>
      </w:r>
      <w:r w:rsidR="006F4905" w:rsidRPr="009647F8">
        <w:rPr>
          <w:rFonts w:ascii="Calibri" w:hAnsi="Calibri"/>
          <w:sz w:val="20"/>
          <w:szCs w:val="20"/>
        </w:rPr>
        <w:t xml:space="preserve">At any time during a Director’s tenure, a </w:t>
      </w:r>
      <w:r w:rsidR="006F4905" w:rsidRPr="009647F8">
        <w:rPr>
          <w:rFonts w:ascii="Calibri" w:hAnsi="Calibri"/>
          <w:i/>
          <w:sz w:val="20"/>
          <w:szCs w:val="20"/>
        </w:rPr>
        <w:t>special resolution</w:t>
      </w:r>
      <w:r w:rsidR="006F4905" w:rsidRPr="009647F8">
        <w:rPr>
          <w:rFonts w:ascii="Calibri" w:hAnsi="Calibri"/>
          <w:sz w:val="20"/>
          <w:szCs w:val="20"/>
        </w:rPr>
        <w:t xml:space="preserve"> of the shareholders can remove </w:t>
      </w:r>
      <w:r w:rsidR="00E534B3" w:rsidRPr="009647F8">
        <w:rPr>
          <w:rFonts w:ascii="Calibri" w:hAnsi="Calibri"/>
          <w:sz w:val="20"/>
          <w:szCs w:val="20"/>
        </w:rPr>
        <w:t>them</w:t>
      </w:r>
      <w:r w:rsidR="006F4905" w:rsidRPr="009647F8">
        <w:rPr>
          <w:rFonts w:ascii="Calibri" w:hAnsi="Calibri"/>
          <w:sz w:val="20"/>
          <w:szCs w:val="20"/>
        </w:rPr>
        <w:t xml:space="preserve"> from office</w:t>
      </w:r>
    </w:p>
    <w:p w14:paraId="4A460A93" w14:textId="77777777" w:rsidR="00E6392D" w:rsidRPr="009647F8" w:rsidRDefault="00BF416E" w:rsidP="008224A1">
      <w:pPr>
        <w:pStyle w:val="ListParagraph"/>
        <w:numPr>
          <w:ilvl w:val="1"/>
          <w:numId w:val="36"/>
        </w:numPr>
        <w:rPr>
          <w:rFonts w:ascii="Calibri" w:hAnsi="Calibri"/>
          <w:sz w:val="20"/>
          <w:szCs w:val="20"/>
        </w:rPr>
      </w:pPr>
      <w:r w:rsidRPr="009647F8">
        <w:rPr>
          <w:rFonts w:ascii="Calibri" w:hAnsi="Calibri"/>
          <w:sz w:val="20"/>
          <w:szCs w:val="20"/>
        </w:rPr>
        <w:t>Typically conducted at a requisition meeting</w:t>
      </w:r>
    </w:p>
    <w:p w14:paraId="3A96AB64" w14:textId="77777777" w:rsidR="00E6392D" w:rsidRPr="009647F8" w:rsidRDefault="00E6392D" w:rsidP="00B157F6">
      <w:pPr>
        <w:pStyle w:val="ListParagraph"/>
        <w:numPr>
          <w:ilvl w:val="2"/>
          <w:numId w:val="36"/>
        </w:numPr>
        <w:rPr>
          <w:rFonts w:ascii="Calibri" w:hAnsi="Calibri"/>
          <w:sz w:val="20"/>
          <w:szCs w:val="20"/>
        </w:rPr>
      </w:pPr>
      <w:r w:rsidRPr="009647F8">
        <w:rPr>
          <w:rFonts w:ascii="Calibri" w:hAnsi="Calibri"/>
          <w:sz w:val="20"/>
          <w:szCs w:val="20"/>
          <w:lang w:val="en-US"/>
        </w:rPr>
        <w:t>RE: requires 2/3 of the votes; unlikely to be used very often</w:t>
      </w:r>
    </w:p>
    <w:p w14:paraId="001FD97F" w14:textId="2F622D45" w:rsidR="006F4905" w:rsidRPr="009647F8" w:rsidRDefault="00E6392D" w:rsidP="008224A1">
      <w:pPr>
        <w:pStyle w:val="ListParagraph"/>
        <w:numPr>
          <w:ilvl w:val="1"/>
          <w:numId w:val="36"/>
        </w:numPr>
        <w:rPr>
          <w:rFonts w:ascii="Calibri" w:hAnsi="Calibri"/>
          <w:sz w:val="20"/>
          <w:szCs w:val="20"/>
        </w:rPr>
      </w:pPr>
      <w:r w:rsidRPr="009647F8">
        <w:rPr>
          <w:rFonts w:ascii="Calibri" w:hAnsi="Calibri"/>
          <w:sz w:val="20"/>
          <w:szCs w:val="20"/>
          <w:lang w:val="en-US"/>
        </w:rPr>
        <w:t xml:space="preserve">However </w:t>
      </w:r>
      <w:r w:rsidRPr="009647F8">
        <w:rPr>
          <w:rFonts w:ascii="Calibri" w:hAnsi="Calibri"/>
          <w:b/>
          <w:sz w:val="20"/>
          <w:szCs w:val="20"/>
          <w:lang w:val="en-US"/>
        </w:rPr>
        <w:t>128(4)</w:t>
      </w:r>
      <w:r w:rsidRPr="009647F8">
        <w:rPr>
          <w:rFonts w:ascii="Calibri" w:hAnsi="Calibri"/>
          <w:sz w:val="20"/>
          <w:szCs w:val="20"/>
          <w:lang w:val="en-US"/>
        </w:rPr>
        <w:t xml:space="preserve"> applies when th</w:t>
      </w:r>
      <w:r w:rsidR="00CD172C">
        <w:rPr>
          <w:rFonts w:ascii="Calibri" w:hAnsi="Calibri"/>
          <w:sz w:val="20"/>
          <w:szCs w:val="20"/>
          <w:lang w:val="en-US"/>
        </w:rPr>
        <w:t>e articles specify that only SH</w:t>
      </w:r>
      <w:r w:rsidRPr="009647F8">
        <w:rPr>
          <w:rFonts w:ascii="Calibri" w:hAnsi="Calibri"/>
          <w:sz w:val="20"/>
          <w:szCs w:val="20"/>
          <w:lang w:val="en-US"/>
        </w:rPr>
        <w:t>s of a class or series of shares can remove directors (re: form of special majority)</w:t>
      </w:r>
      <w:r w:rsidR="00830C39" w:rsidRPr="009647F8">
        <w:rPr>
          <w:rFonts w:ascii="Calibri" w:hAnsi="Calibri"/>
          <w:sz w:val="20"/>
          <w:szCs w:val="20"/>
        </w:rPr>
        <w:t xml:space="preserve"> </w:t>
      </w:r>
    </w:p>
    <w:p w14:paraId="3A07EFF9" w14:textId="4EAF1656" w:rsidR="003C60ED" w:rsidRPr="009647F8" w:rsidRDefault="001B3529" w:rsidP="008224A1">
      <w:pPr>
        <w:pStyle w:val="ListParagraph"/>
        <w:numPr>
          <w:ilvl w:val="0"/>
          <w:numId w:val="36"/>
        </w:numPr>
        <w:rPr>
          <w:rFonts w:ascii="Calibri" w:hAnsi="Calibri"/>
          <w:sz w:val="20"/>
          <w:szCs w:val="20"/>
        </w:rPr>
      </w:pPr>
      <w:r w:rsidRPr="009647F8">
        <w:rPr>
          <w:rFonts w:ascii="Calibri" w:hAnsi="Calibri"/>
          <w:b/>
          <w:sz w:val="20"/>
          <w:szCs w:val="20"/>
        </w:rPr>
        <w:t xml:space="preserve">131(a) </w:t>
      </w:r>
      <w:r w:rsidR="00C3038E" w:rsidRPr="009647F8">
        <w:rPr>
          <w:rFonts w:ascii="Calibri" w:hAnsi="Calibri"/>
          <w:sz w:val="20"/>
          <w:szCs w:val="20"/>
        </w:rPr>
        <w:t>Shareholder’s are then entitled to fill the vacancy with their own nominees</w:t>
      </w:r>
    </w:p>
    <w:p w14:paraId="143FE0FB" w14:textId="26D926C5" w:rsidR="00496B80" w:rsidRPr="009647F8" w:rsidRDefault="00496B80" w:rsidP="008224A1">
      <w:pPr>
        <w:pStyle w:val="ListParagraph"/>
        <w:numPr>
          <w:ilvl w:val="0"/>
          <w:numId w:val="36"/>
        </w:numPr>
        <w:rPr>
          <w:rFonts w:ascii="Calibri" w:hAnsi="Calibri"/>
          <w:sz w:val="20"/>
          <w:szCs w:val="20"/>
        </w:rPr>
      </w:pPr>
      <w:r w:rsidRPr="009647F8">
        <w:rPr>
          <w:rFonts w:ascii="Calibri" w:hAnsi="Calibri"/>
          <w:sz w:val="20"/>
          <w:szCs w:val="20"/>
        </w:rPr>
        <w:t>ONLY relevant during a takeover situation</w:t>
      </w:r>
    </w:p>
    <w:p w14:paraId="71A6CB7B" w14:textId="5039020A" w:rsidR="00496B80" w:rsidRPr="009647F8" w:rsidRDefault="00496B80" w:rsidP="008224A1">
      <w:pPr>
        <w:pStyle w:val="ListParagraph"/>
        <w:numPr>
          <w:ilvl w:val="1"/>
          <w:numId w:val="36"/>
        </w:numPr>
        <w:rPr>
          <w:rFonts w:ascii="Calibri" w:hAnsi="Calibri"/>
          <w:sz w:val="20"/>
          <w:szCs w:val="20"/>
        </w:rPr>
      </w:pPr>
      <w:r w:rsidRPr="009647F8">
        <w:rPr>
          <w:rFonts w:ascii="Calibri" w:hAnsi="Calibri"/>
          <w:sz w:val="20"/>
          <w:szCs w:val="20"/>
        </w:rPr>
        <w:t>Typically the incumbent Board has been elected by the SHs; unlikely to have them removed from office</w:t>
      </w:r>
    </w:p>
    <w:p w14:paraId="22C74D7F" w14:textId="27EDFBC1" w:rsidR="002E1D31" w:rsidRPr="009647F8" w:rsidRDefault="002E1D31" w:rsidP="008224A1">
      <w:pPr>
        <w:pStyle w:val="ListParagraph"/>
        <w:numPr>
          <w:ilvl w:val="1"/>
          <w:numId w:val="36"/>
        </w:numPr>
        <w:rPr>
          <w:rFonts w:ascii="Calibri" w:hAnsi="Calibri"/>
          <w:sz w:val="20"/>
          <w:szCs w:val="20"/>
        </w:rPr>
      </w:pPr>
      <w:r w:rsidRPr="009647F8">
        <w:rPr>
          <w:rFonts w:ascii="Calibri" w:hAnsi="Calibri"/>
          <w:sz w:val="20"/>
          <w:szCs w:val="20"/>
        </w:rPr>
        <w:t xml:space="preserve">BUT if someone has rapidly acquired a majority of shares, they may be </w:t>
      </w:r>
      <w:r w:rsidR="00966601" w:rsidRPr="009647F8">
        <w:rPr>
          <w:rFonts w:ascii="Calibri" w:hAnsi="Calibri"/>
          <w:sz w:val="20"/>
          <w:szCs w:val="20"/>
        </w:rPr>
        <w:t>in a position to elect new rep</w:t>
      </w:r>
      <w:r w:rsidRPr="009647F8">
        <w:rPr>
          <w:rFonts w:ascii="Calibri" w:hAnsi="Calibri"/>
          <w:sz w:val="20"/>
          <w:szCs w:val="20"/>
        </w:rPr>
        <w:t>s to the Board</w:t>
      </w:r>
    </w:p>
    <w:p w14:paraId="170B598A" w14:textId="61C2F2EF" w:rsidR="003C60ED" w:rsidRPr="009647F8" w:rsidRDefault="005A1165" w:rsidP="008224A1">
      <w:pPr>
        <w:pStyle w:val="ListParagraph"/>
        <w:numPr>
          <w:ilvl w:val="0"/>
          <w:numId w:val="36"/>
        </w:numPr>
        <w:rPr>
          <w:rFonts w:ascii="Calibri" w:hAnsi="Calibri"/>
          <w:sz w:val="20"/>
          <w:szCs w:val="20"/>
        </w:rPr>
      </w:pPr>
      <w:r w:rsidRPr="009647F8">
        <w:rPr>
          <w:rFonts w:ascii="Calibri" w:hAnsi="Calibri"/>
          <w:sz w:val="20"/>
          <w:szCs w:val="20"/>
        </w:rPr>
        <w:t>W/o</w:t>
      </w:r>
      <w:r w:rsidR="003C60ED" w:rsidRPr="009647F8">
        <w:rPr>
          <w:rFonts w:ascii="Calibri" w:hAnsi="Calibri"/>
          <w:sz w:val="20"/>
          <w:szCs w:val="20"/>
        </w:rPr>
        <w:t xml:space="preserve"> this provision, the SHs would have to wait until the next AGM to use their votes and secure the appointment of their own nominee(s)</w:t>
      </w:r>
    </w:p>
    <w:p w14:paraId="7E6145F7" w14:textId="77777777" w:rsidR="000A0CDB" w:rsidRDefault="000A0CDB">
      <w:pPr>
        <w:rPr>
          <w:rFonts w:ascii="Calibri" w:eastAsiaTheme="majorEastAsia" w:hAnsi="Calibri" w:cstheme="majorBidi"/>
          <w:bCs/>
          <w:sz w:val="20"/>
          <w:szCs w:val="20"/>
        </w:rPr>
      </w:pPr>
      <w:r>
        <w:rPr>
          <w:rFonts w:ascii="Calibri" w:hAnsi="Calibri"/>
          <w:b/>
          <w:sz w:val="20"/>
          <w:szCs w:val="20"/>
        </w:rPr>
        <w:br w:type="page"/>
      </w:r>
    </w:p>
    <w:p w14:paraId="41294CEA" w14:textId="668B0590" w:rsidR="00EA2DDD" w:rsidRPr="009647F8" w:rsidRDefault="00CA1715" w:rsidP="007B12BE">
      <w:pPr>
        <w:pStyle w:val="Heading1"/>
        <w:pBdr>
          <w:bottom w:val="single" w:sz="4" w:space="1" w:color="auto"/>
        </w:pBdr>
        <w:rPr>
          <w:rFonts w:ascii="Calibri" w:hAnsi="Calibri"/>
          <w:b w:val="0"/>
          <w:color w:val="auto"/>
          <w:sz w:val="20"/>
          <w:szCs w:val="20"/>
        </w:rPr>
      </w:pPr>
      <w:bookmarkStart w:id="44" w:name="_Toc259613469"/>
      <w:r w:rsidRPr="009647F8">
        <w:rPr>
          <w:rFonts w:ascii="Calibri" w:hAnsi="Calibri"/>
          <w:b w:val="0"/>
          <w:color w:val="auto"/>
          <w:sz w:val="20"/>
          <w:szCs w:val="20"/>
        </w:rPr>
        <w:t xml:space="preserve">9. </w:t>
      </w:r>
      <w:r w:rsidR="00EA2DDD" w:rsidRPr="009647F8">
        <w:rPr>
          <w:rFonts w:ascii="Calibri" w:hAnsi="Calibri"/>
          <w:b w:val="0"/>
          <w:color w:val="auto"/>
          <w:sz w:val="20"/>
          <w:szCs w:val="20"/>
        </w:rPr>
        <w:t>Shareholder’s Remedies</w:t>
      </w:r>
      <w:bookmarkEnd w:id="44"/>
    </w:p>
    <w:p w14:paraId="3D3CCD36" w14:textId="77777777" w:rsidR="007B12BE" w:rsidRPr="009647F8" w:rsidRDefault="007B12BE" w:rsidP="00EA2DDD">
      <w:pPr>
        <w:rPr>
          <w:rFonts w:ascii="Calibri" w:hAnsi="Calibri"/>
          <w:sz w:val="20"/>
          <w:szCs w:val="20"/>
        </w:rPr>
      </w:pPr>
    </w:p>
    <w:p w14:paraId="609956F9" w14:textId="60981B4F" w:rsidR="007B12BE" w:rsidRPr="009647F8" w:rsidRDefault="00306C81" w:rsidP="00EA2DDD">
      <w:pPr>
        <w:rPr>
          <w:rFonts w:ascii="Calibri" w:hAnsi="Calibri"/>
          <w:sz w:val="20"/>
          <w:szCs w:val="20"/>
        </w:rPr>
      </w:pPr>
      <w:r w:rsidRPr="009647F8">
        <w:rPr>
          <w:rFonts w:ascii="Calibri" w:hAnsi="Calibri"/>
          <w:sz w:val="20"/>
          <w:szCs w:val="20"/>
        </w:rPr>
        <w:t>Introduction</w:t>
      </w:r>
    </w:p>
    <w:p w14:paraId="2FDC29C8" w14:textId="1FE8E600" w:rsidR="004213E0" w:rsidRPr="009647F8" w:rsidRDefault="00113804" w:rsidP="008224A1">
      <w:pPr>
        <w:pStyle w:val="ListParagraph"/>
        <w:numPr>
          <w:ilvl w:val="0"/>
          <w:numId w:val="55"/>
        </w:numPr>
        <w:rPr>
          <w:rFonts w:ascii="Calibri" w:hAnsi="Calibri"/>
          <w:b/>
          <w:sz w:val="20"/>
          <w:szCs w:val="20"/>
        </w:rPr>
      </w:pPr>
      <w:r w:rsidRPr="009647F8">
        <w:rPr>
          <w:rFonts w:ascii="Calibri" w:hAnsi="Calibri"/>
          <w:sz w:val="20"/>
          <w:szCs w:val="20"/>
        </w:rPr>
        <w:t>V</w:t>
      </w:r>
      <w:r w:rsidR="004213E0" w:rsidRPr="009647F8">
        <w:rPr>
          <w:rFonts w:ascii="Calibri" w:hAnsi="Calibri"/>
          <w:sz w:val="20"/>
          <w:szCs w:val="20"/>
        </w:rPr>
        <w:t xml:space="preserve">arious forms of remedies today, many of which are </w:t>
      </w:r>
      <w:r w:rsidR="004213E0" w:rsidRPr="009647F8">
        <w:rPr>
          <w:rFonts w:ascii="Calibri" w:hAnsi="Calibri"/>
          <w:i/>
          <w:sz w:val="20"/>
          <w:szCs w:val="20"/>
        </w:rPr>
        <w:t>available simultaneously</w:t>
      </w:r>
    </w:p>
    <w:p w14:paraId="6C17BDE9" w14:textId="12DC722D" w:rsidR="004213E0" w:rsidRPr="009647F8" w:rsidRDefault="004213E0" w:rsidP="008224A1">
      <w:pPr>
        <w:pStyle w:val="ListParagraph"/>
        <w:numPr>
          <w:ilvl w:val="1"/>
          <w:numId w:val="55"/>
        </w:numPr>
        <w:rPr>
          <w:rFonts w:ascii="Calibri" w:hAnsi="Calibri"/>
          <w:b/>
          <w:sz w:val="20"/>
          <w:szCs w:val="20"/>
        </w:rPr>
      </w:pPr>
      <w:r w:rsidRPr="009647F8">
        <w:rPr>
          <w:rFonts w:ascii="Calibri" w:hAnsi="Calibri"/>
          <w:sz w:val="20"/>
          <w:szCs w:val="20"/>
        </w:rPr>
        <w:t>i.e. in response to directors’ alleged wrongdoing, a SH ma</w:t>
      </w:r>
      <w:r w:rsidR="003958B6" w:rsidRPr="009647F8">
        <w:rPr>
          <w:rFonts w:ascii="Calibri" w:hAnsi="Calibri"/>
          <w:sz w:val="20"/>
          <w:szCs w:val="20"/>
        </w:rPr>
        <w:t xml:space="preserve">y </w:t>
      </w:r>
      <w:r w:rsidRPr="009647F8">
        <w:rPr>
          <w:rFonts w:ascii="Calibri" w:hAnsi="Calibri"/>
          <w:sz w:val="20"/>
          <w:szCs w:val="20"/>
        </w:rPr>
        <w:t>commence a deriv</w:t>
      </w:r>
      <w:r w:rsidR="0092493B" w:rsidRPr="009647F8">
        <w:rPr>
          <w:rFonts w:ascii="Calibri" w:hAnsi="Calibri"/>
          <w:sz w:val="20"/>
          <w:szCs w:val="20"/>
        </w:rPr>
        <w:t xml:space="preserve">ative action (under </w:t>
      </w:r>
      <w:r w:rsidRPr="009647F8">
        <w:rPr>
          <w:rFonts w:ascii="Calibri" w:hAnsi="Calibri"/>
          <w:sz w:val="20"/>
          <w:szCs w:val="20"/>
        </w:rPr>
        <w:t>232/233) for breach of fid</w:t>
      </w:r>
      <w:r w:rsidR="0092493B" w:rsidRPr="009647F8">
        <w:rPr>
          <w:rFonts w:ascii="Calibri" w:hAnsi="Calibri"/>
          <w:sz w:val="20"/>
          <w:szCs w:val="20"/>
        </w:rPr>
        <w:t xml:space="preserve">uciary duty (under </w:t>
      </w:r>
      <w:r w:rsidRPr="009647F8">
        <w:rPr>
          <w:rFonts w:ascii="Calibri" w:hAnsi="Calibri"/>
          <w:sz w:val="20"/>
          <w:szCs w:val="20"/>
        </w:rPr>
        <w:t xml:space="preserve">142) and/or a personal oppression claim (under 227) </w:t>
      </w:r>
    </w:p>
    <w:p w14:paraId="75898826" w14:textId="60B529D5" w:rsidR="00CA68CB" w:rsidRPr="009647F8" w:rsidRDefault="00CA68CB" w:rsidP="008224A1">
      <w:pPr>
        <w:pStyle w:val="ListParagraph"/>
        <w:numPr>
          <w:ilvl w:val="0"/>
          <w:numId w:val="55"/>
        </w:numPr>
        <w:rPr>
          <w:rFonts w:ascii="Calibri" w:hAnsi="Calibri"/>
          <w:sz w:val="20"/>
          <w:szCs w:val="20"/>
        </w:rPr>
      </w:pPr>
      <w:r w:rsidRPr="009647F8">
        <w:rPr>
          <w:rFonts w:ascii="Calibri" w:hAnsi="Calibri"/>
          <w:sz w:val="20"/>
          <w:szCs w:val="20"/>
        </w:rPr>
        <w:t>Based in the Duties of Directors and Officers</w:t>
      </w:r>
      <w:r w:rsidR="00C144ED" w:rsidRPr="009647F8">
        <w:rPr>
          <w:rFonts w:ascii="Calibri" w:hAnsi="Calibri"/>
          <w:sz w:val="20"/>
          <w:szCs w:val="20"/>
        </w:rPr>
        <w:t xml:space="preserve"> – possible claims include:</w:t>
      </w:r>
    </w:p>
    <w:p w14:paraId="3145E028" w14:textId="6C750760" w:rsidR="00C144ED" w:rsidRPr="009647F8" w:rsidRDefault="00C144ED" w:rsidP="008224A1">
      <w:pPr>
        <w:pStyle w:val="ListParagraph"/>
        <w:numPr>
          <w:ilvl w:val="1"/>
          <w:numId w:val="55"/>
        </w:numPr>
        <w:rPr>
          <w:rFonts w:ascii="Calibri" w:hAnsi="Calibri"/>
          <w:sz w:val="20"/>
          <w:szCs w:val="20"/>
        </w:rPr>
      </w:pPr>
      <w:r w:rsidRPr="009647F8">
        <w:rPr>
          <w:rFonts w:ascii="Calibri" w:hAnsi="Calibri"/>
          <w:sz w:val="20"/>
          <w:szCs w:val="20"/>
        </w:rPr>
        <w:t>Breach of K</w:t>
      </w:r>
      <w:r w:rsidR="006A0878">
        <w:rPr>
          <w:rFonts w:ascii="Calibri" w:hAnsi="Calibri"/>
          <w:sz w:val="20"/>
          <w:szCs w:val="20"/>
        </w:rPr>
        <w:t xml:space="preserve"> – ss. 18, 228</w:t>
      </w:r>
    </w:p>
    <w:p w14:paraId="5D7F79D9" w14:textId="6912B9BC" w:rsidR="009E25FE" w:rsidRPr="009647F8" w:rsidRDefault="00CB33EC" w:rsidP="008224A1">
      <w:pPr>
        <w:pStyle w:val="ListParagraph"/>
        <w:numPr>
          <w:ilvl w:val="1"/>
          <w:numId w:val="55"/>
        </w:numPr>
        <w:rPr>
          <w:rFonts w:ascii="Calibri" w:hAnsi="Calibri"/>
          <w:sz w:val="20"/>
          <w:szCs w:val="20"/>
        </w:rPr>
      </w:pPr>
      <w:r w:rsidRPr="009647F8">
        <w:rPr>
          <w:rFonts w:ascii="Calibri" w:hAnsi="Calibri"/>
          <w:sz w:val="20"/>
          <w:szCs w:val="20"/>
        </w:rPr>
        <w:t>Breach of fiduciary duty</w:t>
      </w:r>
      <w:r w:rsidR="00196834">
        <w:rPr>
          <w:rFonts w:ascii="Calibri" w:hAnsi="Calibri"/>
          <w:sz w:val="20"/>
          <w:szCs w:val="20"/>
        </w:rPr>
        <w:t xml:space="preserve"> – s. 142(1)(a)</w:t>
      </w:r>
    </w:p>
    <w:p w14:paraId="1EC753D0" w14:textId="02D75E7F" w:rsidR="00CB33EC" w:rsidRPr="009647F8" w:rsidRDefault="00CB33EC" w:rsidP="008224A1">
      <w:pPr>
        <w:pStyle w:val="ListParagraph"/>
        <w:numPr>
          <w:ilvl w:val="1"/>
          <w:numId w:val="55"/>
        </w:numPr>
        <w:rPr>
          <w:rFonts w:ascii="Calibri" w:hAnsi="Calibri"/>
          <w:sz w:val="20"/>
          <w:szCs w:val="20"/>
        </w:rPr>
      </w:pPr>
      <w:r w:rsidRPr="009647F8">
        <w:rPr>
          <w:rFonts w:ascii="Calibri" w:hAnsi="Calibri"/>
          <w:sz w:val="20"/>
          <w:szCs w:val="20"/>
        </w:rPr>
        <w:t>Breach of duty of care</w:t>
      </w:r>
      <w:r w:rsidR="00196834">
        <w:rPr>
          <w:rFonts w:ascii="Calibri" w:hAnsi="Calibri"/>
          <w:sz w:val="20"/>
          <w:szCs w:val="20"/>
        </w:rPr>
        <w:t xml:space="preserve"> – s. 142(1)(b)</w:t>
      </w:r>
    </w:p>
    <w:p w14:paraId="40CD920A" w14:textId="1B7257AC" w:rsidR="00CB33EC" w:rsidRPr="009647F8" w:rsidRDefault="00C144ED" w:rsidP="008224A1">
      <w:pPr>
        <w:pStyle w:val="ListParagraph"/>
        <w:numPr>
          <w:ilvl w:val="1"/>
          <w:numId w:val="55"/>
        </w:numPr>
        <w:rPr>
          <w:rFonts w:ascii="Calibri" w:hAnsi="Calibri"/>
          <w:sz w:val="20"/>
          <w:szCs w:val="20"/>
        </w:rPr>
      </w:pPr>
      <w:r w:rsidRPr="009647F8">
        <w:rPr>
          <w:rFonts w:ascii="Calibri" w:hAnsi="Calibri"/>
          <w:sz w:val="20"/>
          <w:szCs w:val="20"/>
        </w:rPr>
        <w:t>Other statutory remedies (i.e. oppression or appraisal)</w:t>
      </w:r>
    </w:p>
    <w:p w14:paraId="2B534E78" w14:textId="52F9E899" w:rsidR="0032790B" w:rsidRPr="009647F8" w:rsidRDefault="0032790B" w:rsidP="008224A1">
      <w:pPr>
        <w:pStyle w:val="ListParagraph"/>
        <w:numPr>
          <w:ilvl w:val="0"/>
          <w:numId w:val="55"/>
        </w:numPr>
        <w:rPr>
          <w:rFonts w:ascii="Calibri" w:hAnsi="Calibri"/>
          <w:sz w:val="20"/>
          <w:szCs w:val="20"/>
        </w:rPr>
      </w:pPr>
      <w:r w:rsidRPr="009647F8">
        <w:rPr>
          <w:rFonts w:ascii="Calibri" w:hAnsi="Calibri"/>
          <w:sz w:val="20"/>
          <w:szCs w:val="20"/>
        </w:rPr>
        <w:t xml:space="preserve">Must look at the articles, notice of articles and Constitution – </w:t>
      </w:r>
      <w:r w:rsidR="000666F8" w:rsidRPr="009647F8">
        <w:rPr>
          <w:rFonts w:ascii="Calibri" w:hAnsi="Calibri"/>
          <w:sz w:val="20"/>
          <w:szCs w:val="20"/>
        </w:rPr>
        <w:t>these documents outline the responsibilities and obligations</w:t>
      </w:r>
      <w:r w:rsidRPr="009647F8">
        <w:rPr>
          <w:rFonts w:ascii="Calibri" w:hAnsi="Calibri"/>
          <w:sz w:val="20"/>
          <w:szCs w:val="20"/>
        </w:rPr>
        <w:t xml:space="preserve"> b/w the SHs and DOs of the CO</w:t>
      </w:r>
    </w:p>
    <w:p w14:paraId="465C993D" w14:textId="78EB72B8" w:rsidR="00306C81" w:rsidRPr="009647F8" w:rsidRDefault="00306C81" w:rsidP="002107DD">
      <w:pPr>
        <w:pStyle w:val="Heading2"/>
        <w:pBdr>
          <w:bottom w:val="single" w:sz="4" w:space="1" w:color="auto"/>
        </w:pBdr>
        <w:rPr>
          <w:rFonts w:ascii="Calibri" w:hAnsi="Calibri"/>
          <w:b w:val="0"/>
          <w:color w:val="auto"/>
          <w:sz w:val="20"/>
          <w:szCs w:val="20"/>
        </w:rPr>
      </w:pPr>
      <w:bookmarkStart w:id="45" w:name="_Toc259613470"/>
      <w:r w:rsidRPr="009647F8">
        <w:rPr>
          <w:rFonts w:ascii="Calibri" w:hAnsi="Calibri"/>
          <w:b w:val="0"/>
          <w:color w:val="auto"/>
          <w:sz w:val="20"/>
          <w:szCs w:val="20"/>
        </w:rPr>
        <w:t>The Derivative Action</w:t>
      </w:r>
      <w:bookmarkEnd w:id="45"/>
    </w:p>
    <w:p w14:paraId="324D374E" w14:textId="77777777" w:rsidR="005F638F" w:rsidRPr="009647F8" w:rsidRDefault="005F638F" w:rsidP="005F638F">
      <w:pPr>
        <w:rPr>
          <w:rFonts w:ascii="Calibri" w:hAnsi="Calibri"/>
          <w:sz w:val="20"/>
          <w:szCs w:val="20"/>
        </w:rPr>
      </w:pPr>
    </w:p>
    <w:p w14:paraId="7D50D13E" w14:textId="2078278B" w:rsidR="005F638F" w:rsidRPr="009647F8" w:rsidRDefault="005F638F" w:rsidP="005F638F">
      <w:pPr>
        <w:rPr>
          <w:rFonts w:ascii="Calibri" w:hAnsi="Calibri"/>
          <w:sz w:val="20"/>
          <w:szCs w:val="20"/>
        </w:rPr>
      </w:pPr>
      <w:r w:rsidRPr="009647F8">
        <w:rPr>
          <w:rFonts w:ascii="Calibri" w:hAnsi="Calibri"/>
          <w:sz w:val="20"/>
          <w:szCs w:val="20"/>
        </w:rPr>
        <w:t>Derivative Actions</w:t>
      </w:r>
    </w:p>
    <w:p w14:paraId="7B30AC8E" w14:textId="72F8937E" w:rsidR="00BE0FCA" w:rsidRPr="009647F8" w:rsidRDefault="00351A93" w:rsidP="008224A1">
      <w:pPr>
        <w:pStyle w:val="ListParagraph"/>
        <w:numPr>
          <w:ilvl w:val="0"/>
          <w:numId w:val="54"/>
        </w:numPr>
        <w:rPr>
          <w:rFonts w:ascii="Calibri" w:hAnsi="Calibri"/>
          <w:b/>
          <w:sz w:val="20"/>
          <w:szCs w:val="20"/>
        </w:rPr>
      </w:pPr>
      <w:r w:rsidRPr="009647F8">
        <w:rPr>
          <w:rFonts w:ascii="Calibri" w:hAnsi="Calibri"/>
          <w:b/>
          <w:sz w:val="20"/>
          <w:szCs w:val="20"/>
        </w:rPr>
        <w:t>SHs can seek leave of the court to</w:t>
      </w:r>
      <w:r w:rsidR="00894F38" w:rsidRPr="009647F8">
        <w:rPr>
          <w:rFonts w:ascii="Calibri" w:hAnsi="Calibri"/>
          <w:b/>
          <w:sz w:val="20"/>
          <w:szCs w:val="20"/>
        </w:rPr>
        <w:t xml:space="preserve"> pursue a right of</w:t>
      </w:r>
      <w:r w:rsidR="00BE0FCA" w:rsidRPr="009647F8">
        <w:rPr>
          <w:rFonts w:ascii="Calibri" w:hAnsi="Calibri"/>
          <w:b/>
          <w:sz w:val="20"/>
          <w:szCs w:val="20"/>
        </w:rPr>
        <w:t xml:space="preserve"> action in the name/on behalf of the corporation based on duties owed to the corporation</w:t>
      </w:r>
    </w:p>
    <w:p w14:paraId="77D5323A" w14:textId="7EC3DA98" w:rsidR="00090D04" w:rsidRPr="009647F8" w:rsidRDefault="00090D04" w:rsidP="008224A1">
      <w:pPr>
        <w:pStyle w:val="ListParagraph"/>
        <w:numPr>
          <w:ilvl w:val="1"/>
          <w:numId w:val="54"/>
        </w:numPr>
        <w:rPr>
          <w:rFonts w:ascii="Calibri" w:hAnsi="Calibri"/>
          <w:sz w:val="20"/>
          <w:szCs w:val="20"/>
        </w:rPr>
      </w:pPr>
      <w:r w:rsidRPr="009647F8">
        <w:rPr>
          <w:rFonts w:ascii="Calibri" w:hAnsi="Calibri"/>
          <w:b/>
          <w:sz w:val="20"/>
          <w:szCs w:val="20"/>
        </w:rPr>
        <w:t>Means:</w:t>
      </w:r>
      <w:r w:rsidRPr="009647F8">
        <w:rPr>
          <w:rFonts w:ascii="Calibri" w:hAnsi="Calibri"/>
          <w:sz w:val="20"/>
          <w:szCs w:val="20"/>
        </w:rPr>
        <w:t xml:space="preserve"> The rights affirmed in a derivative claim can be </w:t>
      </w:r>
      <w:r w:rsidRPr="009647F8">
        <w:rPr>
          <w:rFonts w:ascii="Calibri" w:hAnsi="Calibri"/>
          <w:i/>
          <w:sz w:val="20"/>
          <w:szCs w:val="20"/>
        </w:rPr>
        <w:t>no greater</w:t>
      </w:r>
      <w:r w:rsidRPr="009647F8">
        <w:rPr>
          <w:rFonts w:ascii="Calibri" w:hAnsi="Calibri"/>
          <w:sz w:val="20"/>
          <w:szCs w:val="20"/>
        </w:rPr>
        <w:t xml:space="preserve"> than those owed to the corporation</w:t>
      </w:r>
    </w:p>
    <w:p w14:paraId="405887C7" w14:textId="669B87BE" w:rsidR="003F30BB" w:rsidRPr="009647F8" w:rsidRDefault="003F30BB" w:rsidP="008224A1">
      <w:pPr>
        <w:pStyle w:val="ListParagraph"/>
        <w:numPr>
          <w:ilvl w:val="0"/>
          <w:numId w:val="54"/>
        </w:numPr>
        <w:rPr>
          <w:rFonts w:ascii="Calibri" w:hAnsi="Calibri"/>
          <w:sz w:val="20"/>
          <w:szCs w:val="20"/>
        </w:rPr>
      </w:pPr>
      <w:r w:rsidRPr="009647F8">
        <w:rPr>
          <w:rFonts w:ascii="Calibri" w:hAnsi="Calibri"/>
          <w:sz w:val="20"/>
          <w:szCs w:val="20"/>
        </w:rPr>
        <w:t>“</w:t>
      </w:r>
      <w:r w:rsidRPr="009647F8">
        <w:rPr>
          <w:rFonts w:ascii="Calibri" w:hAnsi="Calibri"/>
          <w:color w:val="000000"/>
          <w:sz w:val="20"/>
          <w:szCs w:val="20"/>
        </w:rPr>
        <w:t xml:space="preserve">Where a corporation has been injured by some wrongdoing, a </w:t>
      </w:r>
      <w:r w:rsidR="00CB4D09">
        <w:rPr>
          <w:rFonts w:ascii="Calibri" w:hAnsi="Calibri"/>
          <w:color w:val="000000"/>
          <w:sz w:val="20"/>
          <w:szCs w:val="20"/>
        </w:rPr>
        <w:t>SH</w:t>
      </w:r>
      <w:r w:rsidRPr="009647F8">
        <w:rPr>
          <w:rFonts w:ascii="Calibri" w:hAnsi="Calibri"/>
          <w:color w:val="000000"/>
          <w:sz w:val="20"/>
          <w:szCs w:val="20"/>
        </w:rPr>
        <w:t xml:space="preserve"> of that has also arguably been injured through the reduction in value of his or her shares that is tra</w:t>
      </w:r>
      <w:r w:rsidR="00EF1EB3" w:rsidRPr="009647F8">
        <w:rPr>
          <w:rFonts w:ascii="Calibri" w:hAnsi="Calibri"/>
          <w:color w:val="000000"/>
          <w:sz w:val="20"/>
          <w:szCs w:val="20"/>
        </w:rPr>
        <w:t>ceable to the corporate injury.</w:t>
      </w:r>
      <w:r w:rsidRPr="009647F8">
        <w:rPr>
          <w:rFonts w:ascii="Calibri" w:hAnsi="Calibri"/>
          <w:color w:val="000000"/>
          <w:sz w:val="20"/>
          <w:szCs w:val="20"/>
        </w:rPr>
        <w:t xml:space="preserve"> Under the derivative action, a </w:t>
      </w:r>
      <w:r w:rsidR="003D012C">
        <w:rPr>
          <w:rFonts w:ascii="Calibri" w:hAnsi="Calibri"/>
          <w:color w:val="000000"/>
          <w:sz w:val="20"/>
          <w:szCs w:val="20"/>
        </w:rPr>
        <w:t>SH</w:t>
      </w:r>
      <w:r w:rsidRPr="009647F8">
        <w:rPr>
          <w:rFonts w:ascii="Calibri" w:hAnsi="Calibri"/>
          <w:color w:val="000000"/>
          <w:sz w:val="20"/>
          <w:szCs w:val="20"/>
        </w:rPr>
        <w:t xml:space="preserve">, on behalf of the corporation, brings an action that derives from the corporation’s cause of action. This indirect or derivative action is in contrast to the personal direct action whereby a </w:t>
      </w:r>
      <w:r w:rsidR="005E2732">
        <w:rPr>
          <w:rFonts w:ascii="Calibri" w:hAnsi="Calibri"/>
          <w:color w:val="000000"/>
          <w:sz w:val="20"/>
          <w:szCs w:val="20"/>
        </w:rPr>
        <w:t>SH</w:t>
      </w:r>
      <w:r w:rsidRPr="009647F8">
        <w:rPr>
          <w:rFonts w:ascii="Calibri" w:hAnsi="Calibri"/>
          <w:color w:val="000000"/>
          <w:sz w:val="20"/>
          <w:szCs w:val="20"/>
        </w:rPr>
        <w:t xml:space="preserve"> enforces his own rights as distinct from those of t</w:t>
      </w:r>
      <w:r w:rsidR="008E6473" w:rsidRPr="009647F8">
        <w:rPr>
          <w:rFonts w:ascii="Calibri" w:hAnsi="Calibri"/>
          <w:color w:val="000000"/>
          <w:sz w:val="20"/>
          <w:szCs w:val="20"/>
        </w:rPr>
        <w:t>he Corporation</w:t>
      </w:r>
      <w:r w:rsidR="00806FAF" w:rsidRPr="009647F8">
        <w:rPr>
          <w:rFonts w:ascii="Calibri" w:hAnsi="Calibri"/>
          <w:color w:val="000000"/>
          <w:sz w:val="20"/>
          <w:szCs w:val="20"/>
        </w:rPr>
        <w:t>.</w:t>
      </w:r>
      <w:r w:rsidR="008E6473" w:rsidRPr="009647F8">
        <w:rPr>
          <w:rFonts w:ascii="Calibri" w:hAnsi="Calibri"/>
          <w:color w:val="000000"/>
          <w:sz w:val="20"/>
          <w:szCs w:val="20"/>
        </w:rPr>
        <w:t>”</w:t>
      </w:r>
      <w:r w:rsidR="00A22CFE">
        <w:rPr>
          <w:rFonts w:ascii="Calibri" w:hAnsi="Calibri"/>
          <w:color w:val="000000"/>
          <w:sz w:val="20"/>
          <w:szCs w:val="20"/>
        </w:rPr>
        <w:t xml:space="preserve"> </w:t>
      </w:r>
    </w:p>
    <w:p w14:paraId="6E202411" w14:textId="47C1CFF4" w:rsidR="0022176C" w:rsidRPr="009647F8" w:rsidRDefault="0022176C" w:rsidP="008224A1">
      <w:pPr>
        <w:pStyle w:val="ListParagraph"/>
        <w:numPr>
          <w:ilvl w:val="0"/>
          <w:numId w:val="54"/>
        </w:numPr>
        <w:rPr>
          <w:rFonts w:ascii="Calibri" w:hAnsi="Calibri"/>
          <w:sz w:val="20"/>
          <w:szCs w:val="20"/>
        </w:rPr>
      </w:pPr>
      <w:r w:rsidRPr="009647F8">
        <w:rPr>
          <w:rFonts w:ascii="Calibri" w:hAnsi="Calibri"/>
          <w:color w:val="000000"/>
          <w:sz w:val="20"/>
          <w:szCs w:val="20"/>
        </w:rPr>
        <w:t>Why not use oppression?</w:t>
      </w:r>
    </w:p>
    <w:p w14:paraId="621481BB" w14:textId="4F876BA5" w:rsidR="0022176C" w:rsidRPr="009647F8" w:rsidRDefault="0022176C" w:rsidP="008224A1">
      <w:pPr>
        <w:pStyle w:val="ListParagraph"/>
        <w:numPr>
          <w:ilvl w:val="1"/>
          <w:numId w:val="54"/>
        </w:numPr>
        <w:rPr>
          <w:rFonts w:ascii="Calibri" w:hAnsi="Calibri"/>
          <w:sz w:val="20"/>
          <w:szCs w:val="20"/>
        </w:rPr>
      </w:pPr>
      <w:r w:rsidRPr="009647F8">
        <w:rPr>
          <w:rFonts w:ascii="Calibri" w:hAnsi="Calibri"/>
          <w:color w:val="000000"/>
          <w:sz w:val="20"/>
          <w:szCs w:val="20"/>
        </w:rPr>
        <w:t>Oppression is e</w:t>
      </w:r>
      <w:r w:rsidR="006C6084">
        <w:rPr>
          <w:rFonts w:ascii="Calibri" w:hAnsi="Calibri"/>
          <w:color w:val="000000"/>
          <w:sz w:val="20"/>
          <w:szCs w:val="20"/>
        </w:rPr>
        <w:t>asier to prove, but only in CHCs b/c i</w:t>
      </w:r>
      <w:r w:rsidRPr="009647F8">
        <w:rPr>
          <w:rFonts w:ascii="Calibri" w:hAnsi="Calibri"/>
          <w:color w:val="000000"/>
          <w:sz w:val="20"/>
          <w:szCs w:val="20"/>
        </w:rPr>
        <w:t>t focuses on personal situatio</w:t>
      </w:r>
      <w:r w:rsidR="00336780" w:rsidRPr="009647F8">
        <w:rPr>
          <w:rFonts w:ascii="Calibri" w:hAnsi="Calibri"/>
          <w:color w:val="000000"/>
          <w:sz w:val="20"/>
          <w:szCs w:val="20"/>
        </w:rPr>
        <w:t>n</w:t>
      </w:r>
      <w:r w:rsidRPr="009647F8">
        <w:rPr>
          <w:rFonts w:ascii="Calibri" w:hAnsi="Calibri"/>
          <w:color w:val="000000"/>
          <w:sz w:val="20"/>
          <w:szCs w:val="20"/>
        </w:rPr>
        <w:t>s</w:t>
      </w:r>
    </w:p>
    <w:p w14:paraId="550D54AE" w14:textId="4C8D53B9" w:rsidR="0022176C" w:rsidRPr="009647F8" w:rsidRDefault="0022176C" w:rsidP="008224A1">
      <w:pPr>
        <w:pStyle w:val="ListParagraph"/>
        <w:numPr>
          <w:ilvl w:val="1"/>
          <w:numId w:val="54"/>
        </w:numPr>
        <w:rPr>
          <w:rFonts w:ascii="Calibri" w:hAnsi="Calibri"/>
          <w:sz w:val="20"/>
          <w:szCs w:val="20"/>
        </w:rPr>
      </w:pPr>
      <w:r w:rsidRPr="009647F8">
        <w:rPr>
          <w:rFonts w:ascii="Calibri" w:hAnsi="Calibri"/>
          <w:color w:val="000000"/>
          <w:sz w:val="20"/>
          <w:szCs w:val="20"/>
        </w:rPr>
        <w:t>Far more difficult to prove in large WHCs</w:t>
      </w:r>
    </w:p>
    <w:p w14:paraId="61E1A7B0" w14:textId="77777777" w:rsidR="00966898" w:rsidRPr="009647F8" w:rsidRDefault="00966898" w:rsidP="00EA2DDD">
      <w:pPr>
        <w:rPr>
          <w:rFonts w:ascii="Calibri" w:hAnsi="Calibri"/>
          <w:sz w:val="20"/>
          <w:szCs w:val="20"/>
        </w:rPr>
      </w:pPr>
    </w:p>
    <w:p w14:paraId="696F9672" w14:textId="63AC764C" w:rsidR="00306C81" w:rsidRPr="009647F8" w:rsidRDefault="00A12A2A" w:rsidP="00EA2DDD">
      <w:pPr>
        <w:rPr>
          <w:rFonts w:ascii="Calibri" w:hAnsi="Calibri"/>
          <w:sz w:val="20"/>
          <w:szCs w:val="20"/>
        </w:rPr>
      </w:pPr>
      <w:r w:rsidRPr="009647F8">
        <w:rPr>
          <w:rFonts w:ascii="Calibri" w:hAnsi="Calibri"/>
          <w:sz w:val="20"/>
          <w:szCs w:val="20"/>
        </w:rPr>
        <w:t>a) Common Law</w:t>
      </w:r>
      <w:r w:rsidR="00506A2C" w:rsidRPr="009647F8">
        <w:rPr>
          <w:rFonts w:ascii="Calibri" w:hAnsi="Calibri"/>
          <w:sz w:val="20"/>
          <w:szCs w:val="20"/>
        </w:rPr>
        <w:t xml:space="preserve"> – </w:t>
      </w:r>
      <w:r w:rsidR="00506A2C" w:rsidRPr="009647F8">
        <w:rPr>
          <w:rFonts w:ascii="Calibri" w:hAnsi="Calibri"/>
          <w:color w:val="0000FF"/>
          <w:sz w:val="20"/>
          <w:szCs w:val="20"/>
        </w:rPr>
        <w:t>Foss v Harbottle</w:t>
      </w:r>
      <w:r w:rsidR="00B03219" w:rsidRPr="009647F8">
        <w:rPr>
          <w:rFonts w:ascii="Calibri" w:hAnsi="Calibri"/>
          <w:sz w:val="20"/>
          <w:szCs w:val="20"/>
        </w:rPr>
        <w:t xml:space="preserve"> [NO LONGER APPLIES]</w:t>
      </w:r>
    </w:p>
    <w:p w14:paraId="71A52049" w14:textId="7BB868A3" w:rsidR="0023796F" w:rsidRPr="009647F8" w:rsidRDefault="009F574E" w:rsidP="008224A1">
      <w:pPr>
        <w:pStyle w:val="ListParagraph"/>
        <w:numPr>
          <w:ilvl w:val="0"/>
          <w:numId w:val="54"/>
        </w:numPr>
        <w:rPr>
          <w:rFonts w:ascii="Calibri" w:hAnsi="Calibri"/>
          <w:sz w:val="20"/>
          <w:szCs w:val="20"/>
        </w:rPr>
      </w:pPr>
      <w:r w:rsidRPr="009647F8">
        <w:rPr>
          <w:rFonts w:ascii="Calibri" w:hAnsi="Calibri"/>
          <w:sz w:val="20"/>
          <w:szCs w:val="20"/>
        </w:rPr>
        <w:t>RULE: The Corporation, being a separate legal entity, is the only proper plaintiff when it has suffered a wrong</w:t>
      </w:r>
    </w:p>
    <w:p w14:paraId="150B407B" w14:textId="2B7D4E4C" w:rsidR="00644C9B" w:rsidRPr="009647F8" w:rsidRDefault="00644C9B" w:rsidP="008224A1">
      <w:pPr>
        <w:pStyle w:val="ListParagraph"/>
        <w:numPr>
          <w:ilvl w:val="0"/>
          <w:numId w:val="54"/>
        </w:numPr>
        <w:rPr>
          <w:rFonts w:ascii="Calibri" w:hAnsi="Calibri"/>
          <w:sz w:val="20"/>
          <w:szCs w:val="20"/>
        </w:rPr>
      </w:pPr>
      <w:r w:rsidRPr="009647F8">
        <w:rPr>
          <w:rFonts w:ascii="Calibri" w:hAnsi="Calibri"/>
          <w:sz w:val="20"/>
          <w:szCs w:val="20"/>
        </w:rPr>
        <w:t>EXCEPTIONS:</w:t>
      </w:r>
    </w:p>
    <w:p w14:paraId="32516E92" w14:textId="09043E2E" w:rsidR="00644C9B" w:rsidRPr="009647F8" w:rsidRDefault="00644C9B" w:rsidP="008224A1">
      <w:pPr>
        <w:pStyle w:val="ListParagraph"/>
        <w:numPr>
          <w:ilvl w:val="1"/>
          <w:numId w:val="151"/>
        </w:numPr>
        <w:rPr>
          <w:rFonts w:ascii="Calibri" w:hAnsi="Calibri"/>
          <w:sz w:val="20"/>
          <w:szCs w:val="20"/>
        </w:rPr>
      </w:pPr>
      <w:r w:rsidRPr="009647F8">
        <w:rPr>
          <w:rFonts w:ascii="Calibri" w:hAnsi="Calibri"/>
          <w:i/>
          <w:sz w:val="20"/>
          <w:szCs w:val="20"/>
        </w:rPr>
        <w:t>Ultra vires</w:t>
      </w:r>
      <w:r w:rsidRPr="009647F8">
        <w:rPr>
          <w:rFonts w:ascii="Calibri" w:hAnsi="Calibri"/>
          <w:sz w:val="20"/>
          <w:szCs w:val="20"/>
        </w:rPr>
        <w:t xml:space="preserve"> acts</w:t>
      </w:r>
    </w:p>
    <w:p w14:paraId="790BA7CF" w14:textId="296ABA66" w:rsidR="00644C9B" w:rsidRPr="009647F8" w:rsidRDefault="00644C9B" w:rsidP="008224A1">
      <w:pPr>
        <w:pStyle w:val="ListParagraph"/>
        <w:numPr>
          <w:ilvl w:val="1"/>
          <w:numId w:val="151"/>
        </w:numPr>
        <w:rPr>
          <w:rFonts w:ascii="Calibri" w:hAnsi="Calibri"/>
          <w:sz w:val="20"/>
          <w:szCs w:val="20"/>
        </w:rPr>
      </w:pPr>
      <w:r w:rsidRPr="009647F8">
        <w:rPr>
          <w:rFonts w:ascii="Calibri" w:hAnsi="Calibri"/>
          <w:sz w:val="20"/>
          <w:szCs w:val="20"/>
        </w:rPr>
        <w:t xml:space="preserve">Fraud on the minority – where the wrongdoers are themselves in control of the company, the aggrieved minority may bring an </w:t>
      </w:r>
      <w:r w:rsidR="00450EA5" w:rsidRPr="009647F8">
        <w:rPr>
          <w:rFonts w:ascii="Calibri" w:hAnsi="Calibri"/>
          <w:sz w:val="20"/>
          <w:szCs w:val="20"/>
        </w:rPr>
        <w:t>action on behalf of the company</w:t>
      </w:r>
    </w:p>
    <w:p w14:paraId="4F31A90F" w14:textId="0B488120" w:rsidR="00644C9B" w:rsidRPr="009647F8" w:rsidRDefault="00450EA5" w:rsidP="008224A1">
      <w:pPr>
        <w:pStyle w:val="ListParagraph"/>
        <w:numPr>
          <w:ilvl w:val="1"/>
          <w:numId w:val="151"/>
        </w:numPr>
        <w:rPr>
          <w:rFonts w:ascii="Calibri" w:hAnsi="Calibri"/>
          <w:sz w:val="20"/>
          <w:szCs w:val="20"/>
        </w:rPr>
      </w:pPr>
      <w:r w:rsidRPr="009647F8">
        <w:rPr>
          <w:rFonts w:ascii="Calibri" w:hAnsi="Calibri"/>
          <w:sz w:val="20"/>
          <w:szCs w:val="20"/>
        </w:rPr>
        <w:t>Special majorities</w:t>
      </w:r>
    </w:p>
    <w:p w14:paraId="6BB57603" w14:textId="20DD5299" w:rsidR="00644C9B" w:rsidRPr="009647F8" w:rsidRDefault="00644C9B" w:rsidP="008224A1">
      <w:pPr>
        <w:pStyle w:val="ListParagraph"/>
        <w:numPr>
          <w:ilvl w:val="1"/>
          <w:numId w:val="151"/>
        </w:numPr>
        <w:rPr>
          <w:rFonts w:ascii="Calibri" w:hAnsi="Calibri"/>
          <w:sz w:val="20"/>
          <w:szCs w:val="20"/>
        </w:rPr>
      </w:pPr>
      <w:r w:rsidRPr="009647F8">
        <w:rPr>
          <w:rFonts w:ascii="Calibri" w:hAnsi="Calibri"/>
          <w:sz w:val="20"/>
          <w:szCs w:val="20"/>
        </w:rPr>
        <w:t>Where the personal and individual rights of membership of the plaintiff have been invaded</w:t>
      </w:r>
      <w:r w:rsidR="0052269A" w:rsidRPr="009647F8">
        <w:rPr>
          <w:rFonts w:ascii="Calibri" w:hAnsi="Calibri"/>
          <w:sz w:val="20"/>
          <w:szCs w:val="20"/>
        </w:rPr>
        <w:t xml:space="preserve"> [not really an exception, as SHs have standing to bring personal actions]</w:t>
      </w:r>
    </w:p>
    <w:p w14:paraId="076CCA8F" w14:textId="77777777" w:rsidR="00945055" w:rsidRPr="009647F8" w:rsidRDefault="00945055" w:rsidP="008224A1">
      <w:pPr>
        <w:pStyle w:val="ListParagraph"/>
        <w:numPr>
          <w:ilvl w:val="0"/>
          <w:numId w:val="54"/>
        </w:numPr>
        <w:rPr>
          <w:rFonts w:ascii="Calibri" w:hAnsi="Calibri"/>
          <w:sz w:val="20"/>
          <w:szCs w:val="20"/>
        </w:rPr>
      </w:pPr>
      <w:r w:rsidRPr="00F50CEE">
        <w:rPr>
          <w:rFonts w:ascii="Calibri" w:hAnsi="Calibri"/>
          <w:b/>
          <w:sz w:val="20"/>
          <w:szCs w:val="20"/>
        </w:rPr>
        <w:t>Advantage:</w:t>
      </w:r>
      <w:r w:rsidRPr="009647F8">
        <w:rPr>
          <w:rFonts w:ascii="Calibri" w:hAnsi="Calibri"/>
          <w:sz w:val="20"/>
          <w:szCs w:val="20"/>
        </w:rPr>
        <w:t xml:space="preserve"> No need to obtain standing prior to the trial. Standing may or may not be raised at trial.</w:t>
      </w:r>
    </w:p>
    <w:p w14:paraId="583C4148" w14:textId="0AE9E00D" w:rsidR="004F63D4" w:rsidRPr="009647F8" w:rsidRDefault="00F86AF5" w:rsidP="008224A1">
      <w:pPr>
        <w:pStyle w:val="ListParagraph"/>
        <w:numPr>
          <w:ilvl w:val="0"/>
          <w:numId w:val="54"/>
        </w:numPr>
        <w:rPr>
          <w:rFonts w:ascii="Calibri" w:hAnsi="Calibri"/>
          <w:sz w:val="20"/>
          <w:szCs w:val="20"/>
        </w:rPr>
      </w:pPr>
      <w:r w:rsidRPr="009647F8">
        <w:rPr>
          <w:rFonts w:ascii="Calibri" w:hAnsi="Calibri"/>
          <w:sz w:val="20"/>
          <w:szCs w:val="20"/>
        </w:rPr>
        <w:t>Though statute has now codified derivative actions (</w:t>
      </w:r>
      <w:r w:rsidRPr="009647F8">
        <w:rPr>
          <w:rFonts w:ascii="Calibri" w:hAnsi="Calibri"/>
          <w:color w:val="0000FF"/>
          <w:sz w:val="20"/>
          <w:szCs w:val="20"/>
        </w:rPr>
        <w:t>Shield Development 1976</w:t>
      </w:r>
      <w:r w:rsidRPr="009647F8">
        <w:rPr>
          <w:rFonts w:ascii="Calibri" w:hAnsi="Calibri"/>
          <w:sz w:val="20"/>
          <w:szCs w:val="20"/>
        </w:rPr>
        <w:t>)</w:t>
      </w:r>
      <w:r w:rsidR="004F63D4" w:rsidRPr="009647F8">
        <w:rPr>
          <w:rFonts w:ascii="Calibri" w:hAnsi="Calibri"/>
          <w:sz w:val="20"/>
          <w:szCs w:val="20"/>
        </w:rPr>
        <w:t xml:space="preserve"> CL continues to serve as a </w:t>
      </w:r>
      <w:r w:rsidR="004F63D4" w:rsidRPr="00025CD6">
        <w:rPr>
          <w:rFonts w:ascii="Calibri" w:hAnsi="Calibri"/>
          <w:sz w:val="20"/>
          <w:szCs w:val="20"/>
          <w:u w:val="single"/>
        </w:rPr>
        <w:t>principle of interpretation for the BCA</w:t>
      </w:r>
    </w:p>
    <w:p w14:paraId="62836966" w14:textId="77777777" w:rsidR="00966898" w:rsidRPr="009647F8" w:rsidRDefault="00966898" w:rsidP="00EA2DDD">
      <w:pPr>
        <w:rPr>
          <w:rFonts w:ascii="Calibri" w:hAnsi="Calibri"/>
          <w:sz w:val="20"/>
          <w:szCs w:val="20"/>
        </w:rPr>
      </w:pPr>
    </w:p>
    <w:p w14:paraId="207CF38C" w14:textId="3257A75D" w:rsidR="00980005" w:rsidRPr="009647F8" w:rsidRDefault="00665CD3" w:rsidP="00EA2DDD">
      <w:pPr>
        <w:rPr>
          <w:rFonts w:ascii="Calibri" w:hAnsi="Calibri"/>
          <w:sz w:val="20"/>
          <w:szCs w:val="20"/>
        </w:rPr>
      </w:pPr>
      <w:r>
        <w:rPr>
          <w:rFonts w:ascii="Calibri" w:hAnsi="Calibri"/>
          <w:sz w:val="20"/>
          <w:szCs w:val="20"/>
        </w:rPr>
        <w:t xml:space="preserve">b) </w:t>
      </w:r>
      <w:r w:rsidR="00980005" w:rsidRPr="009647F8">
        <w:rPr>
          <w:rFonts w:ascii="Calibri" w:hAnsi="Calibri"/>
          <w:sz w:val="20"/>
          <w:szCs w:val="20"/>
        </w:rPr>
        <w:t>Statutory Derivative Action – BCA, ss. 232-233</w:t>
      </w:r>
    </w:p>
    <w:p w14:paraId="010D94F2" w14:textId="77777777" w:rsidR="009025AC" w:rsidRPr="009647F8" w:rsidRDefault="009025AC" w:rsidP="00EA2DDD">
      <w:pPr>
        <w:rPr>
          <w:rFonts w:ascii="Calibri" w:hAnsi="Calibri"/>
          <w:sz w:val="20"/>
          <w:szCs w:val="20"/>
        </w:rPr>
      </w:pPr>
    </w:p>
    <w:p w14:paraId="0117B4E0" w14:textId="1DDCECD4" w:rsidR="009025AC" w:rsidRPr="009647F8" w:rsidRDefault="00B57EC2" w:rsidP="00EA2DDD">
      <w:pPr>
        <w:rPr>
          <w:rFonts w:ascii="Calibri" w:hAnsi="Calibri"/>
          <w:b/>
          <w:sz w:val="20"/>
          <w:szCs w:val="20"/>
        </w:rPr>
      </w:pPr>
      <w:r w:rsidRPr="009647F8">
        <w:rPr>
          <w:rFonts w:ascii="Calibri" w:hAnsi="Calibri"/>
          <w:sz w:val="20"/>
          <w:szCs w:val="20"/>
        </w:rPr>
        <w:t xml:space="preserve">Step 1: </w:t>
      </w:r>
      <w:r w:rsidR="009025AC" w:rsidRPr="009647F8">
        <w:rPr>
          <w:rFonts w:ascii="Calibri" w:hAnsi="Calibri"/>
          <w:sz w:val="20"/>
          <w:szCs w:val="20"/>
        </w:rPr>
        <w:t>Establishing Standing</w:t>
      </w:r>
      <w:r w:rsidR="0083017A" w:rsidRPr="009647F8">
        <w:rPr>
          <w:rFonts w:ascii="Calibri" w:hAnsi="Calibri"/>
          <w:sz w:val="20"/>
          <w:szCs w:val="20"/>
        </w:rPr>
        <w:t xml:space="preserve"> </w:t>
      </w:r>
      <w:r w:rsidR="0083017A" w:rsidRPr="009647F8">
        <w:rPr>
          <w:rFonts w:ascii="Calibri" w:hAnsi="Calibri"/>
          <w:b/>
          <w:sz w:val="20"/>
          <w:szCs w:val="20"/>
        </w:rPr>
        <w:t>232</w:t>
      </w:r>
    </w:p>
    <w:p w14:paraId="326309A5" w14:textId="08238263" w:rsidR="006F48E8" w:rsidRPr="009647F8" w:rsidRDefault="006F48E8" w:rsidP="008224A1">
      <w:pPr>
        <w:pStyle w:val="ListParagraph"/>
        <w:numPr>
          <w:ilvl w:val="0"/>
          <w:numId w:val="56"/>
        </w:numPr>
        <w:rPr>
          <w:rFonts w:ascii="Calibri" w:hAnsi="Calibri"/>
          <w:sz w:val="20"/>
          <w:szCs w:val="20"/>
        </w:rPr>
      </w:pPr>
      <w:r w:rsidRPr="009647F8">
        <w:rPr>
          <w:rFonts w:ascii="Calibri" w:hAnsi="Calibri"/>
          <w:b/>
          <w:sz w:val="20"/>
          <w:szCs w:val="20"/>
        </w:rPr>
        <w:t>232(1)</w:t>
      </w:r>
      <w:r w:rsidRPr="009647F8">
        <w:rPr>
          <w:rFonts w:ascii="Calibri" w:hAnsi="Calibri"/>
          <w:sz w:val="20"/>
          <w:szCs w:val="20"/>
        </w:rPr>
        <w:t xml:space="preserve"> Standing can be granted to:</w:t>
      </w:r>
    </w:p>
    <w:p w14:paraId="6E24782F" w14:textId="2394949F" w:rsidR="006F48E8" w:rsidRPr="009647F8" w:rsidRDefault="006F48E8" w:rsidP="008224A1">
      <w:pPr>
        <w:pStyle w:val="ListParagraph"/>
        <w:numPr>
          <w:ilvl w:val="1"/>
          <w:numId w:val="56"/>
        </w:numPr>
        <w:rPr>
          <w:rFonts w:ascii="Calibri" w:hAnsi="Calibri"/>
          <w:sz w:val="20"/>
          <w:szCs w:val="20"/>
        </w:rPr>
      </w:pPr>
      <w:r w:rsidRPr="009647F8">
        <w:rPr>
          <w:rFonts w:ascii="Calibri" w:hAnsi="Calibri"/>
          <w:sz w:val="20"/>
          <w:szCs w:val="20"/>
        </w:rPr>
        <w:t>complainants = shareholders and directors</w:t>
      </w:r>
    </w:p>
    <w:p w14:paraId="554DC53D" w14:textId="6C2785CE" w:rsidR="006F48E8" w:rsidRPr="009647F8" w:rsidRDefault="006F48E8" w:rsidP="008224A1">
      <w:pPr>
        <w:pStyle w:val="ListParagraph"/>
        <w:numPr>
          <w:ilvl w:val="1"/>
          <w:numId w:val="56"/>
        </w:numPr>
        <w:rPr>
          <w:rFonts w:ascii="Calibri" w:hAnsi="Calibri"/>
          <w:sz w:val="20"/>
          <w:szCs w:val="20"/>
        </w:rPr>
      </w:pPr>
      <w:r w:rsidRPr="009647F8">
        <w:rPr>
          <w:rFonts w:ascii="Calibri" w:hAnsi="Calibri"/>
          <w:sz w:val="20"/>
          <w:szCs w:val="20"/>
        </w:rPr>
        <w:t xml:space="preserve">shareholders = including </w:t>
      </w:r>
      <w:r w:rsidRPr="009647F8">
        <w:rPr>
          <w:rFonts w:ascii="Calibri" w:hAnsi="Calibri"/>
          <w:i/>
          <w:sz w:val="20"/>
          <w:szCs w:val="20"/>
        </w:rPr>
        <w:t xml:space="preserve">any other person whom the court considers appropriate </w:t>
      </w:r>
      <w:r w:rsidRPr="009647F8">
        <w:rPr>
          <w:rFonts w:ascii="Calibri" w:hAnsi="Calibri"/>
          <w:sz w:val="20"/>
          <w:szCs w:val="20"/>
        </w:rPr>
        <w:t>[may include a creditor, liquidator, or receiver manager]</w:t>
      </w:r>
    </w:p>
    <w:p w14:paraId="76A6113B" w14:textId="25CD7110" w:rsidR="009B42B7" w:rsidRPr="009647F8" w:rsidRDefault="009B42B7" w:rsidP="008224A1">
      <w:pPr>
        <w:pStyle w:val="ListParagraph"/>
        <w:numPr>
          <w:ilvl w:val="0"/>
          <w:numId w:val="56"/>
        </w:numPr>
        <w:rPr>
          <w:rFonts w:ascii="Calibri" w:hAnsi="Calibri"/>
          <w:sz w:val="20"/>
          <w:szCs w:val="20"/>
        </w:rPr>
      </w:pPr>
      <w:r w:rsidRPr="009647F8">
        <w:rPr>
          <w:rFonts w:ascii="Calibri" w:hAnsi="Calibri"/>
          <w:b/>
          <w:sz w:val="20"/>
          <w:szCs w:val="20"/>
        </w:rPr>
        <w:t>232</w:t>
      </w:r>
      <w:r w:rsidR="000A5FA7" w:rsidRPr="009647F8">
        <w:rPr>
          <w:rFonts w:ascii="Calibri" w:hAnsi="Calibri"/>
          <w:b/>
          <w:sz w:val="20"/>
          <w:szCs w:val="20"/>
        </w:rPr>
        <w:t>(2</w:t>
      </w:r>
      <w:r w:rsidR="007562A8" w:rsidRPr="009647F8">
        <w:rPr>
          <w:rFonts w:ascii="Calibri" w:hAnsi="Calibri"/>
          <w:b/>
          <w:sz w:val="20"/>
          <w:szCs w:val="20"/>
        </w:rPr>
        <w:t>)</w:t>
      </w:r>
      <w:r w:rsidR="007562A8" w:rsidRPr="009647F8">
        <w:rPr>
          <w:rFonts w:ascii="Calibri" w:hAnsi="Calibri"/>
          <w:sz w:val="20"/>
          <w:szCs w:val="20"/>
        </w:rPr>
        <w:t xml:space="preserve"> A complainant may, with </w:t>
      </w:r>
      <w:r w:rsidR="007562A8" w:rsidRPr="009647F8">
        <w:rPr>
          <w:rFonts w:ascii="Calibri" w:hAnsi="Calibri"/>
          <w:sz w:val="20"/>
          <w:szCs w:val="20"/>
          <w:u w:val="single"/>
        </w:rPr>
        <w:t>le</w:t>
      </w:r>
      <w:r w:rsidR="003444BB" w:rsidRPr="009647F8">
        <w:rPr>
          <w:rFonts w:ascii="Calibri" w:hAnsi="Calibri"/>
          <w:sz w:val="20"/>
          <w:szCs w:val="20"/>
          <w:u w:val="single"/>
        </w:rPr>
        <w:t>a</w:t>
      </w:r>
      <w:r w:rsidR="007562A8" w:rsidRPr="009647F8">
        <w:rPr>
          <w:rFonts w:ascii="Calibri" w:hAnsi="Calibri"/>
          <w:sz w:val="20"/>
          <w:szCs w:val="20"/>
          <w:u w:val="single"/>
        </w:rPr>
        <w:t>ve of the court</w:t>
      </w:r>
      <w:r w:rsidR="007562A8" w:rsidRPr="009647F8">
        <w:rPr>
          <w:rFonts w:ascii="Calibri" w:hAnsi="Calibri"/>
          <w:sz w:val="20"/>
          <w:szCs w:val="20"/>
        </w:rPr>
        <w:t>, prosecute a</w:t>
      </w:r>
      <w:r w:rsidR="003444BB" w:rsidRPr="009647F8">
        <w:rPr>
          <w:rFonts w:ascii="Calibri" w:hAnsi="Calibri"/>
          <w:sz w:val="20"/>
          <w:szCs w:val="20"/>
        </w:rPr>
        <w:t xml:space="preserve"> legal</w:t>
      </w:r>
      <w:r w:rsidRPr="009647F8">
        <w:rPr>
          <w:rFonts w:ascii="Calibri" w:hAnsi="Calibri"/>
          <w:sz w:val="20"/>
          <w:szCs w:val="20"/>
        </w:rPr>
        <w:t xml:space="preserve"> proceeding </w:t>
      </w:r>
      <w:r w:rsidRPr="009647F8">
        <w:rPr>
          <w:rFonts w:ascii="Calibri" w:hAnsi="Calibri"/>
          <w:sz w:val="20"/>
          <w:szCs w:val="20"/>
          <w:u w:val="single"/>
        </w:rPr>
        <w:t>in the name of</w:t>
      </w:r>
      <w:r w:rsidRPr="009647F8">
        <w:rPr>
          <w:rFonts w:ascii="Calibri" w:hAnsi="Calibri"/>
          <w:sz w:val="20"/>
          <w:szCs w:val="20"/>
        </w:rPr>
        <w:t xml:space="preserve"> and on behalf of a </w:t>
      </w:r>
      <w:r w:rsidR="00C77AC4">
        <w:rPr>
          <w:rFonts w:ascii="Calibri" w:hAnsi="Calibri"/>
          <w:sz w:val="20"/>
          <w:szCs w:val="20"/>
        </w:rPr>
        <w:t>CO</w:t>
      </w:r>
      <w:r w:rsidRPr="009647F8">
        <w:rPr>
          <w:rFonts w:ascii="Calibri" w:hAnsi="Calibri"/>
          <w:sz w:val="20"/>
          <w:szCs w:val="20"/>
        </w:rPr>
        <w:t xml:space="preserve"> to:</w:t>
      </w:r>
    </w:p>
    <w:p w14:paraId="43A1EA0A" w14:textId="19CC2DC8" w:rsidR="009B42B7" w:rsidRPr="009647F8" w:rsidRDefault="009B42B7" w:rsidP="008224A1">
      <w:pPr>
        <w:pStyle w:val="ListParagraph"/>
        <w:numPr>
          <w:ilvl w:val="1"/>
          <w:numId w:val="57"/>
        </w:numPr>
        <w:ind w:left="1418"/>
        <w:rPr>
          <w:rFonts w:ascii="Calibri" w:hAnsi="Calibri"/>
          <w:sz w:val="20"/>
          <w:szCs w:val="20"/>
        </w:rPr>
      </w:pPr>
      <w:r w:rsidRPr="009647F8">
        <w:rPr>
          <w:rFonts w:ascii="Calibri" w:hAnsi="Calibri"/>
          <w:sz w:val="20"/>
          <w:szCs w:val="20"/>
        </w:rPr>
        <w:t>enforce a right, duty, or obligation owed to the company and;</w:t>
      </w:r>
    </w:p>
    <w:p w14:paraId="04FEC7ED" w14:textId="1A398CBA" w:rsidR="00531CD2" w:rsidRPr="009647F8" w:rsidRDefault="009B42B7" w:rsidP="008224A1">
      <w:pPr>
        <w:pStyle w:val="ListParagraph"/>
        <w:numPr>
          <w:ilvl w:val="1"/>
          <w:numId w:val="57"/>
        </w:numPr>
        <w:ind w:left="1418"/>
        <w:rPr>
          <w:rFonts w:ascii="Calibri" w:hAnsi="Calibri"/>
          <w:sz w:val="20"/>
          <w:szCs w:val="20"/>
        </w:rPr>
      </w:pPr>
      <w:r w:rsidRPr="009647F8">
        <w:rPr>
          <w:rFonts w:ascii="Calibri" w:hAnsi="Calibri"/>
          <w:sz w:val="20"/>
          <w:szCs w:val="20"/>
        </w:rPr>
        <w:t>to obtain damages for any breach of a right, duty, or obligation owed to a company</w:t>
      </w:r>
    </w:p>
    <w:p w14:paraId="45331821" w14:textId="4352A957" w:rsidR="000C53E2" w:rsidRPr="009647F8" w:rsidRDefault="000C53E2" w:rsidP="008224A1">
      <w:pPr>
        <w:pStyle w:val="ListParagraph"/>
        <w:numPr>
          <w:ilvl w:val="0"/>
          <w:numId w:val="56"/>
        </w:numPr>
        <w:rPr>
          <w:rFonts w:ascii="Calibri" w:hAnsi="Calibri"/>
          <w:sz w:val="20"/>
          <w:szCs w:val="20"/>
        </w:rPr>
      </w:pPr>
      <w:r w:rsidRPr="009647F8">
        <w:rPr>
          <w:rFonts w:ascii="Calibri" w:hAnsi="Calibri"/>
          <w:b/>
          <w:sz w:val="20"/>
          <w:szCs w:val="20"/>
        </w:rPr>
        <w:t>232(3)</w:t>
      </w:r>
      <w:r w:rsidRPr="009647F8">
        <w:rPr>
          <w:rFonts w:ascii="Calibri" w:hAnsi="Calibri"/>
          <w:sz w:val="20"/>
          <w:szCs w:val="20"/>
        </w:rPr>
        <w:t xml:space="preserve"> </w:t>
      </w:r>
      <w:r w:rsidR="002778D0" w:rsidRPr="009647F8">
        <w:rPr>
          <w:rFonts w:ascii="Calibri" w:hAnsi="Calibri"/>
          <w:sz w:val="20"/>
          <w:szCs w:val="20"/>
        </w:rPr>
        <w:t>Specifies</w:t>
      </w:r>
      <w:r w:rsidR="00B16D44" w:rsidRPr="009647F8">
        <w:rPr>
          <w:rFonts w:ascii="Calibri" w:hAnsi="Calibri"/>
          <w:sz w:val="20"/>
          <w:szCs w:val="20"/>
        </w:rPr>
        <w:t xml:space="preserve"> that derivative actions are av</w:t>
      </w:r>
      <w:r w:rsidR="002778D0" w:rsidRPr="009647F8">
        <w:rPr>
          <w:rFonts w:ascii="Calibri" w:hAnsi="Calibri"/>
          <w:sz w:val="20"/>
          <w:szCs w:val="20"/>
        </w:rPr>
        <w:t xml:space="preserve">ailable for breaches of the BCA </w:t>
      </w:r>
      <w:r w:rsidR="002778D0" w:rsidRPr="009647F8">
        <w:rPr>
          <w:rFonts w:ascii="Calibri" w:hAnsi="Calibri"/>
          <w:sz w:val="20"/>
          <w:szCs w:val="20"/>
          <w:u w:val="single"/>
        </w:rPr>
        <w:t>or</w:t>
      </w:r>
      <w:r w:rsidR="002778D0" w:rsidRPr="009647F8">
        <w:rPr>
          <w:rFonts w:ascii="Calibri" w:hAnsi="Calibri"/>
          <w:sz w:val="20"/>
          <w:szCs w:val="20"/>
        </w:rPr>
        <w:t xml:space="preserve"> at common law</w:t>
      </w:r>
    </w:p>
    <w:p w14:paraId="25D5B260" w14:textId="77777777" w:rsidR="007A2576" w:rsidRPr="009647F8" w:rsidRDefault="007A2576" w:rsidP="00E14378">
      <w:pPr>
        <w:rPr>
          <w:rFonts w:ascii="Calibri" w:hAnsi="Calibri"/>
          <w:sz w:val="20"/>
          <w:szCs w:val="20"/>
        </w:rPr>
      </w:pPr>
    </w:p>
    <w:p w14:paraId="471BE763" w14:textId="362FE748" w:rsidR="00E722CD" w:rsidRPr="009647F8" w:rsidRDefault="00B57EC2" w:rsidP="00E14378">
      <w:pPr>
        <w:rPr>
          <w:rFonts w:ascii="Calibri" w:hAnsi="Calibri"/>
          <w:b/>
          <w:sz w:val="20"/>
          <w:szCs w:val="20"/>
        </w:rPr>
      </w:pPr>
      <w:r w:rsidRPr="009647F8">
        <w:rPr>
          <w:rFonts w:ascii="Calibri" w:hAnsi="Calibri"/>
          <w:sz w:val="20"/>
          <w:szCs w:val="20"/>
        </w:rPr>
        <w:t xml:space="preserve">Step 2: </w:t>
      </w:r>
      <w:r w:rsidR="00E722CD" w:rsidRPr="009647F8">
        <w:rPr>
          <w:rFonts w:ascii="Calibri" w:hAnsi="Calibri"/>
          <w:sz w:val="20"/>
          <w:szCs w:val="20"/>
        </w:rPr>
        <w:t>Getting Leave of the Court</w:t>
      </w:r>
      <w:r w:rsidR="0083017A" w:rsidRPr="009647F8">
        <w:rPr>
          <w:rFonts w:ascii="Calibri" w:hAnsi="Calibri"/>
          <w:sz w:val="20"/>
          <w:szCs w:val="20"/>
        </w:rPr>
        <w:t xml:space="preserve"> </w:t>
      </w:r>
      <w:r w:rsidR="0083017A" w:rsidRPr="009647F8">
        <w:rPr>
          <w:rFonts w:ascii="Calibri" w:hAnsi="Calibri"/>
          <w:b/>
          <w:sz w:val="20"/>
          <w:szCs w:val="20"/>
        </w:rPr>
        <w:t>233</w:t>
      </w:r>
    </w:p>
    <w:p w14:paraId="3CCB3CE3" w14:textId="77777777" w:rsidR="00E722CD" w:rsidRPr="009647F8" w:rsidRDefault="00E722CD" w:rsidP="008224A1">
      <w:pPr>
        <w:pStyle w:val="ListParagraph"/>
        <w:numPr>
          <w:ilvl w:val="0"/>
          <w:numId w:val="56"/>
        </w:numPr>
        <w:rPr>
          <w:rFonts w:ascii="Calibri" w:hAnsi="Calibri"/>
          <w:sz w:val="20"/>
          <w:szCs w:val="20"/>
        </w:rPr>
      </w:pPr>
      <w:r w:rsidRPr="009647F8">
        <w:rPr>
          <w:rFonts w:ascii="Calibri" w:hAnsi="Calibri"/>
          <w:sz w:val="20"/>
          <w:szCs w:val="20"/>
          <w:u w:val="single"/>
        </w:rPr>
        <w:t>Must</w:t>
      </w:r>
      <w:r w:rsidRPr="009647F8">
        <w:rPr>
          <w:rFonts w:ascii="Calibri" w:hAnsi="Calibri"/>
          <w:sz w:val="20"/>
          <w:szCs w:val="20"/>
        </w:rPr>
        <w:t xml:space="preserve"> follow the process outlined in the statute to have a court grant leave to a complainant to file proceedings in the name of the of CO</w:t>
      </w:r>
    </w:p>
    <w:p w14:paraId="5BEB964C" w14:textId="77777777" w:rsidR="00E722CD" w:rsidRPr="009647F8" w:rsidRDefault="00E722CD" w:rsidP="008224A1">
      <w:pPr>
        <w:pStyle w:val="ListParagraph"/>
        <w:numPr>
          <w:ilvl w:val="1"/>
          <w:numId w:val="56"/>
        </w:numPr>
        <w:rPr>
          <w:rFonts w:ascii="Calibri" w:hAnsi="Calibri"/>
          <w:sz w:val="20"/>
          <w:szCs w:val="20"/>
        </w:rPr>
      </w:pPr>
      <w:r w:rsidRPr="009647F8">
        <w:rPr>
          <w:rFonts w:ascii="Calibri" w:hAnsi="Calibri"/>
          <w:sz w:val="20"/>
          <w:szCs w:val="20"/>
        </w:rPr>
        <w:t xml:space="preserve">Style of Cause: </w:t>
      </w:r>
      <w:r w:rsidRPr="009647F8">
        <w:rPr>
          <w:rFonts w:ascii="Calibri" w:hAnsi="Calibri"/>
          <w:i/>
          <w:sz w:val="20"/>
          <w:szCs w:val="20"/>
        </w:rPr>
        <w:t>Name of CO v. DO</w:t>
      </w:r>
      <w:r w:rsidRPr="009647F8">
        <w:rPr>
          <w:rFonts w:ascii="Calibri" w:hAnsi="Calibri"/>
          <w:i/>
          <w:sz w:val="20"/>
          <w:szCs w:val="20"/>
          <w:vertAlign w:val="subscript"/>
        </w:rPr>
        <w:t>1</w:t>
      </w:r>
      <w:r w:rsidRPr="009647F8">
        <w:rPr>
          <w:rFonts w:ascii="Calibri" w:hAnsi="Calibri"/>
          <w:i/>
          <w:sz w:val="20"/>
          <w:szCs w:val="20"/>
        </w:rPr>
        <w:t xml:space="preserve"> and DO</w:t>
      </w:r>
      <w:r w:rsidRPr="009647F8">
        <w:rPr>
          <w:rFonts w:ascii="Calibri" w:hAnsi="Calibri"/>
          <w:i/>
          <w:sz w:val="20"/>
          <w:szCs w:val="20"/>
          <w:vertAlign w:val="subscript"/>
        </w:rPr>
        <w:t>2</w:t>
      </w:r>
    </w:p>
    <w:p w14:paraId="77F1C689" w14:textId="77777777" w:rsidR="00E722CD" w:rsidRPr="009647F8" w:rsidRDefault="00E722CD" w:rsidP="008224A1">
      <w:pPr>
        <w:pStyle w:val="ListParagraph"/>
        <w:numPr>
          <w:ilvl w:val="1"/>
          <w:numId w:val="56"/>
        </w:numPr>
        <w:rPr>
          <w:rFonts w:ascii="Calibri" w:hAnsi="Calibri"/>
          <w:sz w:val="20"/>
          <w:szCs w:val="20"/>
        </w:rPr>
      </w:pPr>
      <w:r w:rsidRPr="009647F8">
        <w:rPr>
          <w:rFonts w:ascii="Calibri" w:hAnsi="Calibri"/>
          <w:sz w:val="20"/>
          <w:szCs w:val="20"/>
        </w:rPr>
        <w:t>COs name is “lent” to the SHs by the court</w:t>
      </w:r>
    </w:p>
    <w:p w14:paraId="115A6950" w14:textId="033D65DA" w:rsidR="00E722CD" w:rsidRPr="009647F8" w:rsidRDefault="00826AAF" w:rsidP="008224A1">
      <w:pPr>
        <w:pStyle w:val="ListParagraph"/>
        <w:numPr>
          <w:ilvl w:val="0"/>
          <w:numId w:val="56"/>
        </w:numPr>
        <w:rPr>
          <w:rFonts w:ascii="Calibri" w:hAnsi="Calibri"/>
          <w:sz w:val="20"/>
          <w:szCs w:val="20"/>
        </w:rPr>
      </w:pPr>
      <w:r w:rsidRPr="009647F8">
        <w:rPr>
          <w:rFonts w:ascii="Calibri" w:hAnsi="Calibri"/>
          <w:b/>
          <w:sz w:val="20"/>
          <w:szCs w:val="20"/>
        </w:rPr>
        <w:t xml:space="preserve">233(1) </w:t>
      </w:r>
      <w:r w:rsidRPr="009647F8">
        <w:rPr>
          <w:rFonts w:ascii="Calibri" w:hAnsi="Calibri"/>
          <w:sz w:val="20"/>
          <w:szCs w:val="20"/>
        </w:rPr>
        <w:t>Once standing is established</w:t>
      </w:r>
      <w:r w:rsidR="007A2576" w:rsidRPr="009647F8">
        <w:rPr>
          <w:rFonts w:ascii="Calibri" w:hAnsi="Calibri"/>
          <w:sz w:val="20"/>
          <w:szCs w:val="20"/>
        </w:rPr>
        <w:t xml:space="preserve"> under </w:t>
      </w:r>
      <w:r w:rsidR="007A2576" w:rsidRPr="009647F8">
        <w:rPr>
          <w:rFonts w:ascii="Calibri" w:hAnsi="Calibri"/>
          <w:b/>
          <w:sz w:val="20"/>
          <w:szCs w:val="20"/>
        </w:rPr>
        <w:t>232</w:t>
      </w:r>
      <w:r w:rsidRPr="009647F8">
        <w:rPr>
          <w:rFonts w:ascii="Calibri" w:hAnsi="Calibri"/>
          <w:sz w:val="20"/>
          <w:szCs w:val="20"/>
        </w:rPr>
        <w:t xml:space="preserve">, the complainant must convince the court </w:t>
      </w:r>
      <w:r w:rsidR="00192406" w:rsidRPr="009647F8">
        <w:rPr>
          <w:rFonts w:ascii="Calibri" w:hAnsi="Calibri"/>
          <w:sz w:val="20"/>
          <w:szCs w:val="20"/>
        </w:rPr>
        <w:t>that the action</w:t>
      </w:r>
      <w:r w:rsidRPr="009647F8">
        <w:rPr>
          <w:rFonts w:ascii="Calibri" w:hAnsi="Calibri"/>
          <w:sz w:val="20"/>
          <w:szCs w:val="20"/>
        </w:rPr>
        <w:t xml:space="preserve"> is based on suitable grounds </w:t>
      </w:r>
      <w:r w:rsidR="00C43179" w:rsidRPr="009647F8">
        <w:rPr>
          <w:rFonts w:ascii="Calibri" w:hAnsi="Calibri"/>
          <w:sz w:val="20"/>
          <w:szCs w:val="20"/>
        </w:rPr>
        <w:t>to be granted leave</w:t>
      </w:r>
      <w:r w:rsidRPr="009647F8">
        <w:rPr>
          <w:rFonts w:ascii="Calibri" w:hAnsi="Calibri"/>
          <w:sz w:val="20"/>
          <w:szCs w:val="20"/>
        </w:rPr>
        <w:t>. S/he may be granted leave if:</w:t>
      </w:r>
    </w:p>
    <w:p w14:paraId="56D5B409" w14:textId="2E8100AA" w:rsidR="00826AAF" w:rsidRPr="009647F8" w:rsidRDefault="00826AAF" w:rsidP="008224A1">
      <w:pPr>
        <w:pStyle w:val="ListParagraph"/>
        <w:numPr>
          <w:ilvl w:val="1"/>
          <w:numId w:val="152"/>
        </w:numPr>
        <w:rPr>
          <w:rFonts w:ascii="Calibri" w:hAnsi="Calibri"/>
          <w:sz w:val="20"/>
          <w:szCs w:val="20"/>
        </w:rPr>
      </w:pPr>
      <w:r w:rsidRPr="009647F8">
        <w:rPr>
          <w:rFonts w:ascii="Calibri" w:hAnsi="Calibri"/>
          <w:sz w:val="20"/>
          <w:szCs w:val="20"/>
        </w:rPr>
        <w:t xml:space="preserve">s/he has </w:t>
      </w:r>
      <w:r w:rsidRPr="009647F8">
        <w:rPr>
          <w:rFonts w:ascii="Calibri" w:hAnsi="Calibri"/>
          <w:sz w:val="20"/>
          <w:szCs w:val="20"/>
          <w:lang w:val="en-US"/>
        </w:rPr>
        <w:t xml:space="preserve">made </w:t>
      </w:r>
      <w:r w:rsidRPr="009647F8">
        <w:rPr>
          <w:rFonts w:ascii="Calibri" w:hAnsi="Calibri"/>
          <w:b/>
          <w:color w:val="FF6600"/>
          <w:sz w:val="20"/>
          <w:szCs w:val="20"/>
          <w:lang w:val="en-US"/>
        </w:rPr>
        <w:t>reasonable efforts</w:t>
      </w:r>
      <w:r w:rsidRPr="009647F8">
        <w:rPr>
          <w:rFonts w:ascii="Calibri" w:hAnsi="Calibri"/>
          <w:sz w:val="20"/>
          <w:szCs w:val="20"/>
          <w:lang w:val="en-US"/>
        </w:rPr>
        <w:t xml:space="preserve"> to cause the </w:t>
      </w:r>
      <w:r w:rsidR="00EA2DC4" w:rsidRPr="009647F8">
        <w:rPr>
          <w:rFonts w:ascii="Calibri" w:hAnsi="Calibri"/>
          <w:sz w:val="20"/>
          <w:szCs w:val="20"/>
          <w:lang w:val="en-US"/>
        </w:rPr>
        <w:t>DO</w:t>
      </w:r>
      <w:r w:rsidRPr="009647F8">
        <w:rPr>
          <w:rFonts w:ascii="Calibri" w:hAnsi="Calibri"/>
          <w:sz w:val="20"/>
          <w:szCs w:val="20"/>
          <w:lang w:val="en-US"/>
        </w:rPr>
        <w:t>s of the company to prosecute or defend the legal proceeding,</w:t>
      </w:r>
    </w:p>
    <w:p w14:paraId="0DE3992C" w14:textId="44118D1A" w:rsidR="00B7352A" w:rsidRPr="009647F8" w:rsidRDefault="00B7352A" w:rsidP="008224A1">
      <w:pPr>
        <w:pStyle w:val="ListParagraph"/>
        <w:numPr>
          <w:ilvl w:val="2"/>
          <w:numId w:val="152"/>
        </w:numPr>
        <w:rPr>
          <w:rFonts w:ascii="Calibri" w:hAnsi="Calibri"/>
          <w:sz w:val="20"/>
          <w:szCs w:val="20"/>
        </w:rPr>
      </w:pPr>
      <w:r w:rsidRPr="009647F8">
        <w:rPr>
          <w:rFonts w:ascii="Calibri" w:hAnsi="Calibri"/>
          <w:sz w:val="20"/>
          <w:szCs w:val="20"/>
          <w:lang w:val="en-US"/>
        </w:rPr>
        <w:t>“</w:t>
      </w:r>
      <w:r w:rsidRPr="009647F8">
        <w:rPr>
          <w:rFonts w:ascii="Calibri" w:hAnsi="Calibri"/>
          <w:b/>
          <w:sz w:val="20"/>
          <w:szCs w:val="20"/>
          <w:lang w:val="en-US"/>
        </w:rPr>
        <w:t xml:space="preserve">reasonable efforts” </w:t>
      </w:r>
      <w:r w:rsidR="009B58A7" w:rsidRPr="009647F8">
        <w:rPr>
          <w:rFonts w:ascii="Calibri" w:hAnsi="Calibri"/>
          <w:sz w:val="20"/>
          <w:szCs w:val="20"/>
          <w:lang w:val="en-US"/>
        </w:rPr>
        <w:t>means the CO</w:t>
      </w:r>
      <w:r w:rsidR="00E0159A" w:rsidRPr="009647F8">
        <w:rPr>
          <w:rFonts w:ascii="Calibri" w:hAnsi="Calibri"/>
          <w:sz w:val="20"/>
          <w:szCs w:val="20"/>
          <w:lang w:val="en-US"/>
        </w:rPr>
        <w:t xml:space="preserve"> must be aware of the general nature of the claim; do not need knowledge of the precise details</w:t>
      </w:r>
      <w:r w:rsidRPr="009647F8">
        <w:rPr>
          <w:rFonts w:ascii="Calibri" w:hAnsi="Calibri"/>
          <w:sz w:val="20"/>
          <w:szCs w:val="20"/>
          <w:lang w:val="en-US"/>
        </w:rPr>
        <w:t xml:space="preserve"> (</w:t>
      </w:r>
      <w:r w:rsidR="0036128A" w:rsidRPr="009647F8">
        <w:rPr>
          <w:rFonts w:ascii="Calibri" w:hAnsi="Calibri"/>
          <w:color w:val="0000FF"/>
          <w:sz w:val="20"/>
          <w:szCs w:val="20"/>
        </w:rPr>
        <w:t>North West</w:t>
      </w:r>
      <w:r w:rsidRPr="009647F8">
        <w:rPr>
          <w:rFonts w:ascii="Calibri" w:hAnsi="Calibri"/>
          <w:color w:val="0000FF"/>
          <w:sz w:val="20"/>
          <w:szCs w:val="20"/>
        </w:rPr>
        <w:t xml:space="preserve"> Forest Products</w:t>
      </w:r>
      <w:r w:rsidRPr="009647F8">
        <w:rPr>
          <w:rFonts w:ascii="Calibri" w:hAnsi="Calibri"/>
          <w:sz w:val="20"/>
          <w:szCs w:val="20"/>
        </w:rPr>
        <w:t>)</w:t>
      </w:r>
    </w:p>
    <w:p w14:paraId="0DFE52AE" w14:textId="4EAE1E1F" w:rsidR="00826AAF" w:rsidRPr="009647F8" w:rsidRDefault="00826AAF" w:rsidP="008224A1">
      <w:pPr>
        <w:pStyle w:val="ListParagraph"/>
        <w:numPr>
          <w:ilvl w:val="1"/>
          <w:numId w:val="152"/>
        </w:numPr>
        <w:rPr>
          <w:rFonts w:ascii="Calibri" w:hAnsi="Calibri"/>
          <w:sz w:val="20"/>
          <w:szCs w:val="20"/>
        </w:rPr>
      </w:pPr>
      <w:r w:rsidRPr="009647F8">
        <w:rPr>
          <w:rFonts w:ascii="Calibri" w:hAnsi="Calibri"/>
          <w:b/>
          <w:color w:val="FF6600"/>
          <w:sz w:val="20"/>
          <w:szCs w:val="20"/>
          <w:lang w:val="en-US"/>
        </w:rPr>
        <w:t>notice</w:t>
      </w:r>
      <w:r w:rsidRPr="009647F8">
        <w:rPr>
          <w:rFonts w:ascii="Calibri" w:hAnsi="Calibri"/>
          <w:sz w:val="20"/>
          <w:szCs w:val="20"/>
          <w:lang w:val="en-US"/>
        </w:rPr>
        <w:t xml:space="preserve"> of the application for leave has been given to the company and to any other person the court may order,</w:t>
      </w:r>
    </w:p>
    <w:p w14:paraId="08C65897" w14:textId="3E6949FC" w:rsidR="004C5BA3" w:rsidRPr="009647F8" w:rsidRDefault="004C5BA3" w:rsidP="008224A1">
      <w:pPr>
        <w:pStyle w:val="ListParagraph"/>
        <w:numPr>
          <w:ilvl w:val="2"/>
          <w:numId w:val="152"/>
        </w:numPr>
        <w:rPr>
          <w:rFonts w:ascii="Calibri" w:hAnsi="Calibri"/>
          <w:sz w:val="20"/>
          <w:szCs w:val="20"/>
        </w:rPr>
      </w:pPr>
      <w:r w:rsidRPr="009647F8">
        <w:rPr>
          <w:rFonts w:ascii="Calibri" w:hAnsi="Calibri"/>
          <w:sz w:val="20"/>
          <w:szCs w:val="20"/>
        </w:rPr>
        <w:t>Requires only notice of the SHs intent to the bring the action, not every detail (</w:t>
      </w:r>
      <w:r w:rsidRPr="009647F8">
        <w:rPr>
          <w:rFonts w:ascii="Calibri" w:hAnsi="Calibri"/>
          <w:color w:val="0000FF"/>
          <w:sz w:val="20"/>
          <w:szCs w:val="20"/>
        </w:rPr>
        <w:t>Bellman</w:t>
      </w:r>
      <w:r w:rsidR="00F31DEE" w:rsidRPr="009647F8">
        <w:rPr>
          <w:rFonts w:ascii="Calibri" w:hAnsi="Calibri"/>
          <w:sz w:val="20"/>
          <w:szCs w:val="20"/>
        </w:rPr>
        <w:t xml:space="preserve">; letter </w:t>
      </w:r>
      <w:r w:rsidR="00CB496C">
        <w:rPr>
          <w:rFonts w:ascii="Calibri" w:hAnsi="Calibri"/>
          <w:sz w:val="20"/>
          <w:szCs w:val="20"/>
        </w:rPr>
        <w:t>did not include</w:t>
      </w:r>
      <w:r w:rsidR="00F31DEE" w:rsidRPr="009647F8">
        <w:rPr>
          <w:rFonts w:ascii="Calibri" w:hAnsi="Calibri"/>
          <w:sz w:val="20"/>
          <w:szCs w:val="20"/>
        </w:rPr>
        <w:t xml:space="preserve"> one of the multiple grounds of action) </w:t>
      </w:r>
    </w:p>
    <w:p w14:paraId="68424302" w14:textId="37D593DB" w:rsidR="004C5BA3" w:rsidRPr="009647F8" w:rsidRDefault="004C5BA3" w:rsidP="008224A1">
      <w:pPr>
        <w:pStyle w:val="ListParagraph"/>
        <w:numPr>
          <w:ilvl w:val="2"/>
          <w:numId w:val="152"/>
        </w:numPr>
        <w:rPr>
          <w:rFonts w:ascii="Calibri" w:hAnsi="Calibri"/>
          <w:sz w:val="20"/>
          <w:szCs w:val="20"/>
        </w:rPr>
      </w:pPr>
      <w:r w:rsidRPr="009647F8">
        <w:rPr>
          <w:rFonts w:ascii="Calibri" w:hAnsi="Calibri"/>
          <w:sz w:val="20"/>
          <w:szCs w:val="20"/>
        </w:rPr>
        <w:t>Gene</w:t>
      </w:r>
      <w:r w:rsidR="000A5A64" w:rsidRPr="009647F8">
        <w:rPr>
          <w:rFonts w:ascii="Calibri" w:hAnsi="Calibri"/>
          <w:sz w:val="20"/>
          <w:szCs w:val="20"/>
        </w:rPr>
        <w:t>rally an easy burden to fulfill if any communication has been undertake</w:t>
      </w:r>
      <w:r w:rsidR="00A16A21" w:rsidRPr="009647F8">
        <w:rPr>
          <w:rFonts w:ascii="Calibri" w:hAnsi="Calibri"/>
          <w:sz w:val="20"/>
          <w:szCs w:val="20"/>
        </w:rPr>
        <w:t>n</w:t>
      </w:r>
    </w:p>
    <w:p w14:paraId="7B79C81B" w14:textId="7ABF1052" w:rsidR="00826AAF" w:rsidRPr="009647F8" w:rsidRDefault="00826AAF" w:rsidP="008224A1">
      <w:pPr>
        <w:pStyle w:val="ListParagraph"/>
        <w:numPr>
          <w:ilvl w:val="1"/>
          <w:numId w:val="152"/>
        </w:numPr>
        <w:rPr>
          <w:rFonts w:ascii="Calibri" w:hAnsi="Calibri"/>
          <w:sz w:val="20"/>
          <w:szCs w:val="20"/>
        </w:rPr>
      </w:pPr>
      <w:r w:rsidRPr="009647F8">
        <w:rPr>
          <w:rFonts w:ascii="Calibri" w:hAnsi="Calibri"/>
          <w:sz w:val="20"/>
          <w:szCs w:val="20"/>
          <w:lang w:val="en-US"/>
        </w:rPr>
        <w:t xml:space="preserve">the complainant is </w:t>
      </w:r>
      <w:r w:rsidRPr="009647F8">
        <w:rPr>
          <w:rFonts w:ascii="Calibri" w:hAnsi="Calibri"/>
          <w:b/>
          <w:color w:val="FF6600"/>
          <w:sz w:val="20"/>
          <w:szCs w:val="20"/>
          <w:lang w:val="en-US"/>
        </w:rPr>
        <w:t>acting in good faith</w:t>
      </w:r>
      <w:r w:rsidRPr="009647F8">
        <w:rPr>
          <w:rFonts w:ascii="Calibri" w:hAnsi="Calibri"/>
          <w:sz w:val="20"/>
          <w:szCs w:val="20"/>
          <w:lang w:val="en-US"/>
        </w:rPr>
        <w:t>, and</w:t>
      </w:r>
      <w:r w:rsidR="00A00A52" w:rsidRPr="009647F8">
        <w:rPr>
          <w:rFonts w:ascii="Calibri" w:hAnsi="Calibri"/>
          <w:sz w:val="20"/>
          <w:szCs w:val="20"/>
          <w:lang w:val="en-US"/>
        </w:rPr>
        <w:t xml:space="preserve"> </w:t>
      </w:r>
    </w:p>
    <w:p w14:paraId="63315D8A" w14:textId="2876F881" w:rsidR="00384F2A" w:rsidRPr="009647F8" w:rsidRDefault="00384F2A" w:rsidP="008224A1">
      <w:pPr>
        <w:pStyle w:val="ListParagraph"/>
        <w:numPr>
          <w:ilvl w:val="2"/>
          <w:numId w:val="152"/>
        </w:numPr>
        <w:rPr>
          <w:rFonts w:ascii="Calibri" w:hAnsi="Calibri"/>
          <w:sz w:val="20"/>
          <w:szCs w:val="20"/>
        </w:rPr>
      </w:pPr>
      <w:r w:rsidRPr="009647F8">
        <w:rPr>
          <w:rFonts w:ascii="Calibri" w:hAnsi="Calibri"/>
          <w:sz w:val="20"/>
          <w:szCs w:val="20"/>
        </w:rPr>
        <w:t xml:space="preserve">Also relatively easy to establish, as long as complainant is not vexatious </w:t>
      </w:r>
    </w:p>
    <w:p w14:paraId="77282A14" w14:textId="417B0A42" w:rsidR="00384F2A" w:rsidRPr="009647F8" w:rsidRDefault="00384F2A" w:rsidP="008224A1">
      <w:pPr>
        <w:pStyle w:val="ListParagraph"/>
        <w:numPr>
          <w:ilvl w:val="2"/>
          <w:numId w:val="152"/>
        </w:numPr>
        <w:rPr>
          <w:rFonts w:ascii="Calibri" w:hAnsi="Calibri"/>
          <w:sz w:val="20"/>
          <w:szCs w:val="20"/>
        </w:rPr>
      </w:pPr>
      <w:r w:rsidRPr="009647F8">
        <w:rPr>
          <w:rFonts w:ascii="Calibri" w:hAnsi="Calibri"/>
          <w:sz w:val="20"/>
          <w:szCs w:val="20"/>
        </w:rPr>
        <w:t>Simultaneous oppression cl</w:t>
      </w:r>
      <w:r w:rsidR="00AC5574" w:rsidRPr="009647F8">
        <w:rPr>
          <w:rFonts w:ascii="Calibri" w:hAnsi="Calibri"/>
          <w:sz w:val="20"/>
          <w:szCs w:val="20"/>
        </w:rPr>
        <w:t xml:space="preserve">aim </w:t>
      </w:r>
      <w:r w:rsidR="00C428F1" w:rsidRPr="009647F8">
        <w:rPr>
          <w:rFonts w:ascii="Calibri" w:hAnsi="Calibri"/>
          <w:sz w:val="20"/>
          <w:szCs w:val="20"/>
        </w:rPr>
        <w:t>will not oust this step, provided the relief sought is not the same (</w:t>
      </w:r>
      <w:r w:rsidR="00C428F1" w:rsidRPr="009647F8">
        <w:rPr>
          <w:rFonts w:ascii="Calibri" w:hAnsi="Calibri"/>
          <w:color w:val="0000FF"/>
          <w:sz w:val="20"/>
          <w:szCs w:val="20"/>
        </w:rPr>
        <w:t>Bellman</w:t>
      </w:r>
      <w:r w:rsidR="00C428F1" w:rsidRPr="009647F8">
        <w:rPr>
          <w:rFonts w:ascii="Calibri" w:hAnsi="Calibri"/>
          <w:sz w:val="20"/>
          <w:szCs w:val="20"/>
        </w:rPr>
        <w:t>)</w:t>
      </w:r>
    </w:p>
    <w:p w14:paraId="670346D8" w14:textId="32E877E2" w:rsidR="00826AAF" w:rsidRPr="009647F8" w:rsidRDefault="00826AAF" w:rsidP="008224A1">
      <w:pPr>
        <w:pStyle w:val="ListParagraph"/>
        <w:numPr>
          <w:ilvl w:val="1"/>
          <w:numId w:val="152"/>
        </w:numPr>
        <w:rPr>
          <w:rFonts w:ascii="Calibri" w:hAnsi="Calibri"/>
          <w:sz w:val="20"/>
          <w:szCs w:val="20"/>
        </w:rPr>
      </w:pPr>
      <w:r w:rsidRPr="009647F8">
        <w:rPr>
          <w:rFonts w:ascii="Calibri" w:hAnsi="Calibri"/>
          <w:sz w:val="20"/>
          <w:szCs w:val="20"/>
          <w:lang w:val="en-US"/>
        </w:rPr>
        <w:t xml:space="preserve">it appears to the court that it is </w:t>
      </w:r>
      <w:r w:rsidRPr="009647F8">
        <w:rPr>
          <w:rFonts w:ascii="Calibri" w:hAnsi="Calibri"/>
          <w:b/>
          <w:color w:val="FF6600"/>
          <w:sz w:val="20"/>
          <w:szCs w:val="20"/>
          <w:lang w:val="en-US"/>
        </w:rPr>
        <w:t>in the best interests of the company</w:t>
      </w:r>
      <w:r w:rsidRPr="009647F8">
        <w:rPr>
          <w:rFonts w:ascii="Calibri" w:hAnsi="Calibri"/>
          <w:sz w:val="20"/>
          <w:szCs w:val="20"/>
          <w:lang w:val="en-US"/>
        </w:rPr>
        <w:t xml:space="preserve"> for the legal proceeding to be prosecuted or defended</w:t>
      </w:r>
      <w:r w:rsidR="00D93AAF" w:rsidRPr="009647F8">
        <w:rPr>
          <w:rFonts w:ascii="Calibri" w:hAnsi="Calibri"/>
          <w:sz w:val="20"/>
          <w:szCs w:val="20"/>
          <w:lang w:val="en-US"/>
        </w:rPr>
        <w:t>**</w:t>
      </w:r>
    </w:p>
    <w:p w14:paraId="36608982" w14:textId="77777777" w:rsidR="000E14D8" w:rsidRPr="009647F8" w:rsidRDefault="000E14D8" w:rsidP="008224A1">
      <w:pPr>
        <w:pStyle w:val="ListParagraph"/>
        <w:numPr>
          <w:ilvl w:val="2"/>
          <w:numId w:val="152"/>
        </w:numPr>
        <w:rPr>
          <w:rFonts w:ascii="Calibri" w:hAnsi="Calibri"/>
          <w:sz w:val="20"/>
          <w:szCs w:val="20"/>
        </w:rPr>
      </w:pPr>
      <w:r w:rsidRPr="009647F8">
        <w:rPr>
          <w:rFonts w:ascii="Calibri" w:hAnsi="Calibri"/>
          <w:sz w:val="20"/>
          <w:szCs w:val="20"/>
        </w:rPr>
        <w:t xml:space="preserve">Not about whether or not a </w:t>
      </w:r>
      <w:r w:rsidRPr="009647F8">
        <w:rPr>
          <w:rFonts w:ascii="Calibri" w:hAnsi="Calibri"/>
          <w:i/>
          <w:sz w:val="20"/>
          <w:szCs w:val="20"/>
        </w:rPr>
        <w:t>prima facie</w:t>
      </w:r>
      <w:r w:rsidRPr="009647F8">
        <w:rPr>
          <w:rFonts w:ascii="Calibri" w:hAnsi="Calibri"/>
          <w:sz w:val="20"/>
          <w:szCs w:val="20"/>
        </w:rPr>
        <w:t xml:space="preserve"> claim exist, it is WHETHER, assuming it does exist, would it be in the interests of the company to pursue it?</w:t>
      </w:r>
    </w:p>
    <w:p w14:paraId="63A0B876" w14:textId="02ED4455" w:rsidR="00C202F8" w:rsidRPr="009647F8" w:rsidRDefault="00C202F8" w:rsidP="008224A1">
      <w:pPr>
        <w:pStyle w:val="ListParagraph"/>
        <w:numPr>
          <w:ilvl w:val="2"/>
          <w:numId w:val="152"/>
        </w:numPr>
        <w:rPr>
          <w:rFonts w:ascii="Calibri" w:hAnsi="Calibri"/>
          <w:sz w:val="20"/>
          <w:szCs w:val="20"/>
        </w:rPr>
      </w:pPr>
      <w:r w:rsidRPr="009647F8">
        <w:rPr>
          <w:rFonts w:ascii="Calibri" w:hAnsi="Calibri"/>
          <w:color w:val="0000FF"/>
          <w:sz w:val="20"/>
          <w:szCs w:val="20"/>
        </w:rPr>
        <w:t xml:space="preserve">Bellman </w:t>
      </w:r>
      <w:r w:rsidRPr="009647F8">
        <w:rPr>
          <w:rFonts w:ascii="Calibri" w:hAnsi="Calibri"/>
          <w:sz w:val="20"/>
          <w:szCs w:val="20"/>
        </w:rPr>
        <w:t xml:space="preserve">states that it is sufficient that an arguable case be shown – court likely to consider </w:t>
      </w:r>
      <w:r w:rsidR="00292B86">
        <w:rPr>
          <w:rFonts w:ascii="Calibri" w:hAnsi="Calibri"/>
          <w:sz w:val="20"/>
          <w:szCs w:val="20"/>
        </w:rPr>
        <w:t>the impartiality of the DO</w:t>
      </w:r>
      <w:r w:rsidRPr="009647F8">
        <w:rPr>
          <w:rFonts w:ascii="Calibri" w:hAnsi="Calibri"/>
          <w:sz w:val="20"/>
          <w:szCs w:val="20"/>
        </w:rPr>
        <w:t>s</w:t>
      </w:r>
      <w:r w:rsidR="00CB08CF" w:rsidRPr="009647F8">
        <w:rPr>
          <w:rFonts w:ascii="Calibri" w:hAnsi="Calibri"/>
          <w:sz w:val="20"/>
          <w:szCs w:val="20"/>
        </w:rPr>
        <w:t xml:space="preserve"> (and potentially the litigation committee)</w:t>
      </w:r>
      <w:r w:rsidRPr="009647F8">
        <w:rPr>
          <w:rFonts w:ascii="Calibri" w:hAnsi="Calibri"/>
          <w:sz w:val="20"/>
          <w:szCs w:val="20"/>
        </w:rPr>
        <w:t xml:space="preserve"> and their decision </w:t>
      </w:r>
      <w:r w:rsidRPr="009647F8">
        <w:rPr>
          <w:rFonts w:ascii="Calibri" w:hAnsi="Calibri"/>
          <w:i/>
          <w:sz w:val="20"/>
          <w:szCs w:val="20"/>
        </w:rPr>
        <w:t>not</w:t>
      </w:r>
      <w:r w:rsidRPr="009647F8">
        <w:rPr>
          <w:rFonts w:ascii="Calibri" w:hAnsi="Calibri"/>
          <w:sz w:val="20"/>
          <w:szCs w:val="20"/>
        </w:rPr>
        <w:t xml:space="preserve"> to bring the action</w:t>
      </w:r>
    </w:p>
    <w:p w14:paraId="2F300529" w14:textId="77777777" w:rsidR="006D2528" w:rsidRPr="009647F8" w:rsidRDefault="006D2528" w:rsidP="006D2528">
      <w:pPr>
        <w:rPr>
          <w:rFonts w:ascii="Calibri" w:hAnsi="Calibri"/>
          <w:sz w:val="20"/>
          <w:szCs w:val="20"/>
        </w:rPr>
      </w:pPr>
    </w:p>
    <w:p w14:paraId="4136B65F" w14:textId="09643D4A" w:rsidR="006D2528" w:rsidRPr="009647F8" w:rsidRDefault="001F3500" w:rsidP="006D2528">
      <w:pPr>
        <w:rPr>
          <w:rFonts w:ascii="Calibri" w:hAnsi="Calibri"/>
          <w:sz w:val="20"/>
          <w:szCs w:val="20"/>
        </w:rPr>
      </w:pPr>
      <w:r w:rsidRPr="009647F8">
        <w:rPr>
          <w:rFonts w:ascii="Calibri" w:hAnsi="Calibri"/>
          <w:sz w:val="20"/>
          <w:szCs w:val="20"/>
        </w:rPr>
        <w:t>Step 3: Court Adjudicates Case on its M</w:t>
      </w:r>
      <w:r w:rsidR="006D2528" w:rsidRPr="009647F8">
        <w:rPr>
          <w:rFonts w:ascii="Calibri" w:hAnsi="Calibri"/>
          <w:sz w:val="20"/>
          <w:szCs w:val="20"/>
        </w:rPr>
        <w:t>erits</w:t>
      </w:r>
    </w:p>
    <w:p w14:paraId="68FBA775" w14:textId="48571142" w:rsidR="00927E34" w:rsidRPr="009647F8" w:rsidRDefault="00927E34" w:rsidP="008224A1">
      <w:pPr>
        <w:pStyle w:val="ListParagraph"/>
        <w:numPr>
          <w:ilvl w:val="0"/>
          <w:numId w:val="153"/>
        </w:numPr>
        <w:rPr>
          <w:rFonts w:ascii="Calibri" w:hAnsi="Calibri"/>
          <w:sz w:val="20"/>
          <w:szCs w:val="20"/>
        </w:rPr>
      </w:pPr>
      <w:r w:rsidRPr="009647F8">
        <w:rPr>
          <w:rFonts w:ascii="Calibri" w:hAnsi="Calibri"/>
          <w:sz w:val="20"/>
          <w:szCs w:val="20"/>
        </w:rPr>
        <w:t xml:space="preserve">RE: the rights of the complainant can be </w:t>
      </w:r>
      <w:r w:rsidRPr="009647F8">
        <w:rPr>
          <w:rFonts w:ascii="Calibri" w:hAnsi="Calibri"/>
          <w:sz w:val="20"/>
          <w:szCs w:val="20"/>
          <w:u w:val="single"/>
        </w:rPr>
        <w:t>no greater</w:t>
      </w:r>
      <w:r w:rsidRPr="009647F8">
        <w:rPr>
          <w:rFonts w:ascii="Calibri" w:hAnsi="Calibri"/>
          <w:sz w:val="20"/>
          <w:szCs w:val="20"/>
        </w:rPr>
        <w:t xml:space="preserve"> than the rights of the company itself</w:t>
      </w:r>
    </w:p>
    <w:p w14:paraId="6A4DDE53" w14:textId="4F3DFB86" w:rsidR="00927E34" w:rsidRPr="009647F8" w:rsidRDefault="00927E34" w:rsidP="008224A1">
      <w:pPr>
        <w:pStyle w:val="ListParagraph"/>
        <w:numPr>
          <w:ilvl w:val="1"/>
          <w:numId w:val="153"/>
        </w:numPr>
        <w:rPr>
          <w:rFonts w:ascii="Calibri" w:hAnsi="Calibri"/>
          <w:sz w:val="20"/>
          <w:szCs w:val="20"/>
        </w:rPr>
      </w:pPr>
      <w:r w:rsidRPr="009647F8">
        <w:rPr>
          <w:rFonts w:ascii="Calibri" w:hAnsi="Calibri"/>
          <w:sz w:val="20"/>
          <w:szCs w:val="20"/>
        </w:rPr>
        <w:t>Therefore, the proceeds of the claim, if any, rightfully belong to the corporation</w:t>
      </w:r>
    </w:p>
    <w:p w14:paraId="6E421CC7" w14:textId="3526878C" w:rsidR="00925C15" w:rsidRPr="009647F8" w:rsidRDefault="00925C15" w:rsidP="008224A1">
      <w:pPr>
        <w:pStyle w:val="ListParagraph"/>
        <w:numPr>
          <w:ilvl w:val="0"/>
          <w:numId w:val="153"/>
        </w:numPr>
        <w:rPr>
          <w:rFonts w:ascii="Calibri" w:hAnsi="Calibri"/>
          <w:sz w:val="20"/>
          <w:szCs w:val="20"/>
        </w:rPr>
      </w:pPr>
      <w:r w:rsidRPr="009647F8">
        <w:rPr>
          <w:rFonts w:ascii="Calibri" w:hAnsi="Calibri"/>
          <w:b/>
          <w:sz w:val="20"/>
          <w:szCs w:val="20"/>
        </w:rPr>
        <w:t xml:space="preserve">233 </w:t>
      </w:r>
      <w:r w:rsidR="00A615A2" w:rsidRPr="009647F8">
        <w:rPr>
          <w:rFonts w:ascii="Calibri" w:hAnsi="Calibri"/>
          <w:sz w:val="20"/>
          <w:szCs w:val="20"/>
        </w:rPr>
        <w:t>Powe</w:t>
      </w:r>
      <w:r w:rsidR="0047727B" w:rsidRPr="009647F8">
        <w:rPr>
          <w:rFonts w:ascii="Calibri" w:hAnsi="Calibri"/>
          <w:sz w:val="20"/>
          <w:szCs w:val="20"/>
        </w:rPr>
        <w:t>r</w:t>
      </w:r>
      <w:r w:rsidRPr="009647F8">
        <w:rPr>
          <w:rFonts w:ascii="Calibri" w:hAnsi="Calibri"/>
          <w:sz w:val="20"/>
          <w:szCs w:val="20"/>
        </w:rPr>
        <w:t>s of court in relation to derivative actions</w:t>
      </w:r>
    </w:p>
    <w:p w14:paraId="5ECC3E9E" w14:textId="68D733E4" w:rsidR="00CE7F8E" w:rsidRPr="009647F8" w:rsidRDefault="002E54AD" w:rsidP="008224A1">
      <w:pPr>
        <w:pStyle w:val="ListParagraph"/>
        <w:numPr>
          <w:ilvl w:val="1"/>
          <w:numId w:val="153"/>
        </w:numPr>
        <w:rPr>
          <w:rFonts w:ascii="Calibri" w:hAnsi="Calibri"/>
          <w:sz w:val="20"/>
          <w:szCs w:val="20"/>
        </w:rPr>
      </w:pPr>
      <w:r w:rsidRPr="00AB20FB">
        <w:rPr>
          <w:rFonts w:ascii="Calibri" w:hAnsi="Calibri"/>
          <w:b/>
          <w:sz w:val="20"/>
          <w:szCs w:val="20"/>
        </w:rPr>
        <w:t>(3)(a)</w:t>
      </w:r>
      <w:r w:rsidRPr="009647F8">
        <w:rPr>
          <w:rFonts w:ascii="Calibri" w:hAnsi="Calibri"/>
          <w:sz w:val="20"/>
          <w:szCs w:val="20"/>
        </w:rPr>
        <w:t xml:space="preserve"> C</w:t>
      </w:r>
      <w:r w:rsidR="00CE7F8E" w:rsidRPr="009647F8">
        <w:rPr>
          <w:rFonts w:ascii="Calibri" w:hAnsi="Calibri"/>
          <w:sz w:val="20"/>
          <w:szCs w:val="20"/>
        </w:rPr>
        <w:t>an appoint a person to control or give direction for the conduct of the legal proceedings</w:t>
      </w:r>
    </w:p>
    <w:p w14:paraId="03F0A206" w14:textId="06134AED" w:rsidR="00CE7F8E" w:rsidRPr="009647F8" w:rsidRDefault="002E54AD" w:rsidP="008224A1">
      <w:pPr>
        <w:pStyle w:val="ListParagraph"/>
        <w:numPr>
          <w:ilvl w:val="1"/>
          <w:numId w:val="153"/>
        </w:numPr>
        <w:rPr>
          <w:rFonts w:ascii="Calibri" w:hAnsi="Calibri"/>
          <w:sz w:val="20"/>
          <w:szCs w:val="20"/>
        </w:rPr>
      </w:pPr>
      <w:r w:rsidRPr="00AB20FB">
        <w:rPr>
          <w:rFonts w:ascii="Calibri" w:hAnsi="Calibri"/>
          <w:b/>
          <w:sz w:val="20"/>
          <w:szCs w:val="20"/>
        </w:rPr>
        <w:t>(5)</w:t>
      </w:r>
      <w:r w:rsidRPr="009647F8">
        <w:rPr>
          <w:rFonts w:ascii="Calibri" w:hAnsi="Calibri"/>
          <w:sz w:val="20"/>
          <w:szCs w:val="20"/>
        </w:rPr>
        <w:t xml:space="preserve"> P</w:t>
      </w:r>
      <w:r w:rsidR="00CE7F8E" w:rsidRPr="009647F8">
        <w:rPr>
          <w:rFonts w:ascii="Calibri" w:hAnsi="Calibri"/>
          <w:sz w:val="20"/>
          <w:szCs w:val="20"/>
        </w:rPr>
        <w:t>roceedings cannot be ended w/o approval of the court</w:t>
      </w:r>
    </w:p>
    <w:p w14:paraId="6ED3ED44" w14:textId="243B2B65" w:rsidR="008C22A3" w:rsidRPr="009647F8" w:rsidRDefault="008271D3" w:rsidP="008224A1">
      <w:pPr>
        <w:pStyle w:val="ListParagraph"/>
        <w:numPr>
          <w:ilvl w:val="1"/>
          <w:numId w:val="153"/>
        </w:numPr>
        <w:rPr>
          <w:rFonts w:ascii="Calibri" w:hAnsi="Calibri"/>
          <w:sz w:val="20"/>
          <w:szCs w:val="20"/>
        </w:rPr>
      </w:pPr>
      <w:hyperlink w:anchor="_(c)_Relief_from" w:history="1">
        <w:r w:rsidR="008C22A3" w:rsidRPr="00AB20FB">
          <w:rPr>
            <w:rStyle w:val="Hyperlink"/>
            <w:rFonts w:ascii="Calibri" w:hAnsi="Calibri"/>
            <w:b/>
            <w:sz w:val="20"/>
            <w:szCs w:val="20"/>
            <w:u w:val="none"/>
          </w:rPr>
          <w:t>(6)</w:t>
        </w:r>
      </w:hyperlink>
      <w:r w:rsidR="008C22A3" w:rsidRPr="009647F8">
        <w:rPr>
          <w:rFonts w:ascii="Calibri" w:hAnsi="Calibri"/>
          <w:sz w:val="20"/>
          <w:szCs w:val="20"/>
        </w:rPr>
        <w:t xml:space="preserve"> Cou</w:t>
      </w:r>
      <w:r w:rsidR="002E54AD" w:rsidRPr="009647F8">
        <w:rPr>
          <w:rFonts w:ascii="Calibri" w:hAnsi="Calibri"/>
          <w:sz w:val="20"/>
          <w:szCs w:val="20"/>
        </w:rPr>
        <w:t>r</w:t>
      </w:r>
      <w:r w:rsidR="008C22A3" w:rsidRPr="009647F8">
        <w:rPr>
          <w:rFonts w:ascii="Calibri" w:hAnsi="Calibri"/>
          <w:sz w:val="20"/>
          <w:szCs w:val="20"/>
        </w:rPr>
        <w:t>ts can consider ratification, but a simple resolution is not determinative</w:t>
      </w:r>
      <w:r w:rsidR="00A615A2" w:rsidRPr="009647F8">
        <w:rPr>
          <w:rFonts w:ascii="Calibri" w:hAnsi="Calibri"/>
          <w:sz w:val="20"/>
          <w:szCs w:val="20"/>
        </w:rPr>
        <w:t xml:space="preserve"> [</w:t>
      </w:r>
      <w:r w:rsidR="00677C29" w:rsidRPr="009647F8">
        <w:rPr>
          <w:rFonts w:ascii="Calibri" w:hAnsi="Calibri"/>
          <w:sz w:val="20"/>
          <w:szCs w:val="20"/>
        </w:rPr>
        <w:t xml:space="preserve">see </w:t>
      </w:r>
      <w:r w:rsidR="0067760A">
        <w:rPr>
          <w:rFonts w:ascii="Calibri" w:hAnsi="Calibri"/>
          <w:sz w:val="20"/>
          <w:szCs w:val="20"/>
        </w:rPr>
        <w:t>page 24</w:t>
      </w:r>
      <w:r w:rsidR="00A615A2" w:rsidRPr="009647F8">
        <w:rPr>
          <w:rFonts w:ascii="Calibri" w:hAnsi="Calibri"/>
          <w:sz w:val="20"/>
          <w:szCs w:val="20"/>
        </w:rPr>
        <w:t>]</w:t>
      </w:r>
    </w:p>
    <w:p w14:paraId="14889A6F" w14:textId="77777777" w:rsidR="00E722CD" w:rsidRPr="009647F8" w:rsidRDefault="00E722CD" w:rsidP="00E14378">
      <w:pPr>
        <w:rPr>
          <w:rFonts w:ascii="Calibri" w:hAnsi="Calibri"/>
          <w:sz w:val="20"/>
          <w:szCs w:val="20"/>
        </w:rPr>
      </w:pPr>
    </w:p>
    <w:p w14:paraId="4FE27212" w14:textId="7444D7BF" w:rsidR="0051030A" w:rsidRPr="009647F8" w:rsidRDefault="00BB461B" w:rsidP="00E14378">
      <w:pPr>
        <w:rPr>
          <w:rFonts w:ascii="Calibri" w:hAnsi="Calibri"/>
          <w:sz w:val="20"/>
          <w:szCs w:val="20"/>
        </w:rPr>
      </w:pPr>
      <w:r w:rsidRPr="009647F8">
        <w:rPr>
          <w:rFonts w:ascii="Calibri" w:hAnsi="Calibri"/>
          <w:b/>
          <w:sz w:val="20"/>
          <w:szCs w:val="20"/>
        </w:rPr>
        <w:t xml:space="preserve">233 </w:t>
      </w:r>
      <w:r w:rsidRPr="009647F8">
        <w:rPr>
          <w:rFonts w:ascii="Calibri" w:hAnsi="Calibri"/>
          <w:sz w:val="20"/>
          <w:szCs w:val="20"/>
        </w:rPr>
        <w:t>Costs</w:t>
      </w:r>
    </w:p>
    <w:p w14:paraId="7C98B1A0" w14:textId="328BC8E1" w:rsidR="0051030A" w:rsidRPr="009647F8" w:rsidRDefault="0051030A" w:rsidP="008224A1">
      <w:pPr>
        <w:pStyle w:val="ListParagraph"/>
        <w:numPr>
          <w:ilvl w:val="0"/>
          <w:numId w:val="56"/>
        </w:numPr>
        <w:rPr>
          <w:rFonts w:ascii="Calibri" w:hAnsi="Calibri"/>
          <w:sz w:val="20"/>
          <w:szCs w:val="20"/>
        </w:rPr>
      </w:pPr>
      <w:r w:rsidRPr="009647F8">
        <w:rPr>
          <w:rFonts w:ascii="Calibri" w:hAnsi="Calibri"/>
          <w:b/>
          <w:sz w:val="20"/>
          <w:szCs w:val="20"/>
        </w:rPr>
        <w:t>(2)</w:t>
      </w:r>
      <w:r w:rsidRPr="009647F8">
        <w:rPr>
          <w:rFonts w:ascii="Calibri" w:hAnsi="Calibri"/>
          <w:sz w:val="20"/>
          <w:szCs w:val="20"/>
        </w:rPr>
        <w:t xml:space="preserve"> Complainant may be requ</w:t>
      </w:r>
      <w:r w:rsidR="0038092E" w:rsidRPr="009647F8">
        <w:rPr>
          <w:rFonts w:ascii="Calibri" w:hAnsi="Calibri"/>
          <w:sz w:val="20"/>
          <w:szCs w:val="20"/>
        </w:rPr>
        <w:t>ired to give security for costs</w:t>
      </w:r>
    </w:p>
    <w:p w14:paraId="08E34768" w14:textId="37A622F3" w:rsidR="0051030A" w:rsidRPr="009647F8" w:rsidRDefault="0051030A" w:rsidP="008224A1">
      <w:pPr>
        <w:pStyle w:val="ListParagraph"/>
        <w:numPr>
          <w:ilvl w:val="0"/>
          <w:numId w:val="56"/>
        </w:numPr>
        <w:rPr>
          <w:rFonts w:ascii="Calibri" w:hAnsi="Calibri"/>
          <w:sz w:val="20"/>
          <w:szCs w:val="20"/>
        </w:rPr>
      </w:pPr>
      <w:r w:rsidRPr="009647F8">
        <w:rPr>
          <w:rFonts w:ascii="Calibri" w:hAnsi="Calibri"/>
          <w:b/>
          <w:sz w:val="20"/>
          <w:szCs w:val="20"/>
        </w:rPr>
        <w:t>(3)(b)</w:t>
      </w:r>
      <w:r w:rsidRPr="009647F8">
        <w:rPr>
          <w:rFonts w:ascii="Calibri" w:hAnsi="Calibri"/>
          <w:sz w:val="20"/>
          <w:szCs w:val="20"/>
        </w:rPr>
        <w:t xml:space="preserve"> The court may order CO to pay interim costs of litigation; but under </w:t>
      </w:r>
      <w:r w:rsidRPr="009647F8">
        <w:rPr>
          <w:rFonts w:ascii="Calibri" w:hAnsi="Calibri"/>
          <w:b/>
          <w:sz w:val="20"/>
          <w:szCs w:val="20"/>
        </w:rPr>
        <w:t>233(4)(a)</w:t>
      </w:r>
      <w:r w:rsidRPr="009647F8">
        <w:rPr>
          <w:rFonts w:ascii="Calibri" w:hAnsi="Calibri"/>
          <w:sz w:val="20"/>
          <w:szCs w:val="20"/>
        </w:rPr>
        <w:t>, complainant may be required to pay some or all of those costs back</w:t>
      </w:r>
    </w:p>
    <w:p w14:paraId="12371310" w14:textId="73D86789" w:rsidR="0051030A" w:rsidRPr="009647F8" w:rsidRDefault="0051030A" w:rsidP="008224A1">
      <w:pPr>
        <w:pStyle w:val="ListParagraph"/>
        <w:numPr>
          <w:ilvl w:val="0"/>
          <w:numId w:val="56"/>
        </w:numPr>
        <w:rPr>
          <w:rFonts w:ascii="Calibri" w:hAnsi="Calibri"/>
          <w:sz w:val="20"/>
          <w:szCs w:val="20"/>
        </w:rPr>
      </w:pPr>
      <w:r w:rsidRPr="009647F8">
        <w:rPr>
          <w:rFonts w:ascii="Calibri" w:hAnsi="Calibri"/>
          <w:b/>
          <w:sz w:val="20"/>
          <w:szCs w:val="20"/>
        </w:rPr>
        <w:t xml:space="preserve">(4)(a) </w:t>
      </w:r>
      <w:r w:rsidRPr="009647F8">
        <w:rPr>
          <w:rFonts w:ascii="Calibri" w:hAnsi="Calibri"/>
          <w:sz w:val="20"/>
          <w:szCs w:val="20"/>
        </w:rPr>
        <w:t xml:space="preserve">Court may order </w:t>
      </w:r>
      <w:r w:rsidR="002A244A" w:rsidRPr="009647F8">
        <w:rPr>
          <w:rFonts w:ascii="Calibri" w:hAnsi="Calibri"/>
          <w:sz w:val="20"/>
          <w:szCs w:val="20"/>
        </w:rPr>
        <w:t xml:space="preserve">the </w:t>
      </w:r>
      <w:r w:rsidRPr="009647F8">
        <w:rPr>
          <w:rFonts w:ascii="Calibri" w:hAnsi="Calibri"/>
          <w:sz w:val="20"/>
          <w:szCs w:val="20"/>
        </w:rPr>
        <w:t>CO to indemnify the complainant or the person controlling the proceeding for costs incurred</w:t>
      </w:r>
    </w:p>
    <w:p w14:paraId="3E2D51B7" w14:textId="1475988C" w:rsidR="0051030A" w:rsidRPr="009647F8" w:rsidRDefault="0051030A" w:rsidP="008224A1">
      <w:pPr>
        <w:pStyle w:val="ListParagraph"/>
        <w:numPr>
          <w:ilvl w:val="0"/>
          <w:numId w:val="56"/>
        </w:numPr>
        <w:rPr>
          <w:rFonts w:ascii="Calibri" w:hAnsi="Calibri"/>
          <w:sz w:val="20"/>
          <w:szCs w:val="20"/>
        </w:rPr>
      </w:pPr>
      <w:r w:rsidRPr="009647F8">
        <w:rPr>
          <w:rFonts w:ascii="Calibri" w:hAnsi="Calibri"/>
          <w:b/>
          <w:sz w:val="20"/>
          <w:szCs w:val="20"/>
        </w:rPr>
        <w:t>(4)(c)</w:t>
      </w:r>
      <w:r w:rsidRPr="009647F8">
        <w:rPr>
          <w:rFonts w:ascii="Calibri" w:hAnsi="Calibri"/>
          <w:sz w:val="20"/>
          <w:szCs w:val="20"/>
        </w:rPr>
        <w:t xml:space="preserve"> Court may order the com</w:t>
      </w:r>
      <w:r w:rsidR="002A244A" w:rsidRPr="009647F8">
        <w:rPr>
          <w:rFonts w:ascii="Calibri" w:hAnsi="Calibri"/>
          <w:sz w:val="20"/>
          <w:szCs w:val="20"/>
        </w:rPr>
        <w:t>plainant to indemnify the CO, DO</w:t>
      </w:r>
      <w:r w:rsidRPr="009647F8">
        <w:rPr>
          <w:rFonts w:ascii="Calibri" w:hAnsi="Calibri"/>
          <w:sz w:val="20"/>
          <w:szCs w:val="20"/>
        </w:rPr>
        <w:t xml:space="preserve">, </w:t>
      </w:r>
      <w:r w:rsidR="00A13B84" w:rsidRPr="009647F8">
        <w:rPr>
          <w:rFonts w:ascii="Calibri" w:hAnsi="Calibri"/>
          <w:sz w:val="20"/>
          <w:szCs w:val="20"/>
        </w:rPr>
        <w:t xml:space="preserve">or OR for expenses and legal </w:t>
      </w:r>
      <w:r w:rsidRPr="009647F8">
        <w:rPr>
          <w:rFonts w:ascii="Calibri" w:hAnsi="Calibri"/>
          <w:sz w:val="20"/>
          <w:szCs w:val="20"/>
        </w:rPr>
        <w:t>costs incurred</w:t>
      </w:r>
    </w:p>
    <w:p w14:paraId="5C9A5A9B" w14:textId="77777777" w:rsidR="00A93287" w:rsidRPr="009647F8" w:rsidRDefault="00A93287" w:rsidP="00EA2DDD">
      <w:pPr>
        <w:rPr>
          <w:rFonts w:ascii="Calibri" w:hAnsi="Calibri"/>
          <w:sz w:val="20"/>
          <w:szCs w:val="20"/>
        </w:rPr>
      </w:pPr>
    </w:p>
    <w:p w14:paraId="6426457C" w14:textId="591A012C" w:rsidR="0096223C" w:rsidRPr="009647F8" w:rsidRDefault="00C83BFA" w:rsidP="00EA2DDD">
      <w:pPr>
        <w:rPr>
          <w:rFonts w:ascii="Calibri" w:hAnsi="Calibri"/>
          <w:sz w:val="20"/>
          <w:szCs w:val="20"/>
        </w:rPr>
      </w:pPr>
      <w:r w:rsidRPr="009647F8">
        <w:rPr>
          <w:rFonts w:ascii="Calibri" w:hAnsi="Calibri"/>
          <w:sz w:val="20"/>
          <w:szCs w:val="20"/>
        </w:rPr>
        <w:t xml:space="preserve">Use of Committees </w:t>
      </w:r>
      <w:r w:rsidR="0096223C" w:rsidRPr="009647F8">
        <w:rPr>
          <w:rFonts w:ascii="Calibri" w:hAnsi="Calibri"/>
          <w:sz w:val="20"/>
          <w:szCs w:val="20"/>
        </w:rPr>
        <w:t xml:space="preserve">&amp; </w:t>
      </w:r>
      <w:r w:rsidRPr="009647F8">
        <w:rPr>
          <w:rFonts w:ascii="Calibri" w:hAnsi="Calibri"/>
          <w:sz w:val="20"/>
          <w:szCs w:val="20"/>
        </w:rPr>
        <w:t xml:space="preserve">the </w:t>
      </w:r>
      <w:r w:rsidR="0096223C" w:rsidRPr="009647F8">
        <w:rPr>
          <w:rFonts w:ascii="Calibri" w:hAnsi="Calibri"/>
          <w:sz w:val="20"/>
          <w:szCs w:val="20"/>
        </w:rPr>
        <w:t>Business Judgement Rule</w:t>
      </w:r>
      <w:r w:rsidRPr="009647F8">
        <w:rPr>
          <w:rFonts w:ascii="Calibri" w:hAnsi="Calibri"/>
          <w:sz w:val="20"/>
          <w:szCs w:val="20"/>
        </w:rPr>
        <w:t xml:space="preserve"> (US Jurisprudence)</w:t>
      </w:r>
    </w:p>
    <w:p w14:paraId="7A78E990" w14:textId="478875B6" w:rsidR="00EA24C7" w:rsidRPr="009647F8" w:rsidRDefault="00EA24C7" w:rsidP="008224A1">
      <w:pPr>
        <w:pStyle w:val="ListParagraph"/>
        <w:numPr>
          <w:ilvl w:val="0"/>
          <w:numId w:val="58"/>
        </w:numPr>
        <w:autoSpaceDE w:val="0"/>
        <w:autoSpaceDN w:val="0"/>
        <w:adjustRightInd w:val="0"/>
        <w:rPr>
          <w:rFonts w:ascii="Calibri" w:hAnsi="Calibri"/>
          <w:sz w:val="20"/>
          <w:szCs w:val="20"/>
        </w:rPr>
      </w:pPr>
      <w:r w:rsidRPr="009647F8">
        <w:rPr>
          <w:rFonts w:ascii="Calibri" w:hAnsi="Calibri"/>
          <w:sz w:val="20"/>
          <w:szCs w:val="20"/>
        </w:rPr>
        <w:t xml:space="preserve">What if the committee set up to investigate the merits of the derivative action and its actions are squeaky clean? </w:t>
      </w:r>
    </w:p>
    <w:p w14:paraId="0BA52450" w14:textId="2BCEF019" w:rsidR="00EA24C7" w:rsidRPr="009647F8" w:rsidRDefault="00760A21" w:rsidP="008224A1">
      <w:pPr>
        <w:pStyle w:val="ListParagraph"/>
        <w:numPr>
          <w:ilvl w:val="0"/>
          <w:numId w:val="58"/>
        </w:numPr>
        <w:autoSpaceDE w:val="0"/>
        <w:autoSpaceDN w:val="0"/>
        <w:adjustRightInd w:val="0"/>
        <w:rPr>
          <w:rFonts w:ascii="Calibri" w:hAnsi="Calibri"/>
          <w:sz w:val="20"/>
          <w:szCs w:val="20"/>
        </w:rPr>
      </w:pPr>
      <w:r w:rsidRPr="009647F8">
        <w:rPr>
          <w:rFonts w:ascii="Calibri" w:hAnsi="Calibri"/>
          <w:color w:val="0000FF"/>
          <w:sz w:val="20"/>
          <w:szCs w:val="20"/>
        </w:rPr>
        <w:t>Auerbach v</w:t>
      </w:r>
      <w:r w:rsidR="00EA24C7" w:rsidRPr="009647F8">
        <w:rPr>
          <w:rFonts w:ascii="Calibri" w:hAnsi="Calibri"/>
          <w:color w:val="0000FF"/>
          <w:sz w:val="20"/>
          <w:szCs w:val="20"/>
        </w:rPr>
        <w:t xml:space="preserve"> Bennett</w:t>
      </w:r>
      <w:r w:rsidR="0031287F" w:rsidRPr="009647F8">
        <w:rPr>
          <w:rFonts w:ascii="Calibri" w:hAnsi="Calibri"/>
          <w:color w:val="0000FF"/>
          <w:sz w:val="20"/>
          <w:szCs w:val="20"/>
        </w:rPr>
        <w:t xml:space="preserve"> </w:t>
      </w:r>
      <w:r w:rsidR="00EA24C7" w:rsidRPr="009647F8">
        <w:rPr>
          <w:rFonts w:ascii="Calibri" w:hAnsi="Calibri"/>
          <w:color w:val="0000FF"/>
          <w:sz w:val="20"/>
          <w:szCs w:val="20"/>
        </w:rPr>
        <w:t>–</w:t>
      </w:r>
      <w:r w:rsidR="00EA24C7" w:rsidRPr="009647F8">
        <w:rPr>
          <w:rFonts w:ascii="Calibri" w:hAnsi="Calibri"/>
          <w:color w:val="000000"/>
          <w:sz w:val="20"/>
          <w:szCs w:val="20"/>
        </w:rPr>
        <w:t xml:space="preserve"> </w:t>
      </w:r>
      <w:r w:rsidR="00EA24C7" w:rsidRPr="009647F8">
        <w:rPr>
          <w:rFonts w:ascii="Calibri" w:hAnsi="Calibri"/>
          <w:sz w:val="20"/>
          <w:szCs w:val="20"/>
        </w:rPr>
        <w:t xml:space="preserve">if the recommendation of a committee was </w:t>
      </w:r>
      <w:r w:rsidR="00EA24C7" w:rsidRPr="009647F8">
        <w:rPr>
          <w:rFonts w:ascii="Calibri" w:hAnsi="Calibri"/>
          <w:i/>
          <w:sz w:val="20"/>
          <w:szCs w:val="20"/>
        </w:rPr>
        <w:t>truly independent</w:t>
      </w:r>
      <w:r w:rsidR="00EA24C7" w:rsidRPr="009647F8">
        <w:rPr>
          <w:rFonts w:ascii="Calibri" w:hAnsi="Calibri"/>
          <w:sz w:val="20"/>
          <w:szCs w:val="20"/>
        </w:rPr>
        <w:t xml:space="preserve"> then the </w:t>
      </w:r>
      <w:r w:rsidR="009F41CF" w:rsidRPr="009647F8">
        <w:rPr>
          <w:rFonts w:ascii="Calibri" w:hAnsi="Calibri"/>
          <w:sz w:val="20"/>
          <w:szCs w:val="20"/>
        </w:rPr>
        <w:t>BJR</w:t>
      </w:r>
      <w:r w:rsidR="006F7B75" w:rsidRPr="009647F8">
        <w:rPr>
          <w:rFonts w:ascii="Calibri" w:hAnsi="Calibri"/>
          <w:sz w:val="20"/>
          <w:szCs w:val="20"/>
        </w:rPr>
        <w:t xml:space="preserve"> would prevent the</w:t>
      </w:r>
      <w:r w:rsidR="00EA24C7" w:rsidRPr="009647F8">
        <w:rPr>
          <w:rFonts w:ascii="Calibri" w:hAnsi="Calibri"/>
          <w:sz w:val="20"/>
          <w:szCs w:val="20"/>
        </w:rPr>
        <w:t xml:space="preserve"> judge from overriding the decision of the board</w:t>
      </w:r>
    </w:p>
    <w:p w14:paraId="1A63AE47" w14:textId="5DC12A94" w:rsidR="00C0666A" w:rsidRPr="009647F8" w:rsidRDefault="000A239D" w:rsidP="008224A1">
      <w:pPr>
        <w:pStyle w:val="ListParagraph"/>
        <w:numPr>
          <w:ilvl w:val="1"/>
          <w:numId w:val="58"/>
        </w:numPr>
        <w:autoSpaceDE w:val="0"/>
        <w:autoSpaceDN w:val="0"/>
        <w:adjustRightInd w:val="0"/>
        <w:rPr>
          <w:rFonts w:ascii="Calibri" w:hAnsi="Calibri"/>
          <w:sz w:val="20"/>
          <w:szCs w:val="20"/>
        </w:rPr>
      </w:pPr>
      <w:r w:rsidRPr="009647F8">
        <w:rPr>
          <w:rFonts w:ascii="Calibri" w:hAnsi="Calibri"/>
          <w:sz w:val="20"/>
          <w:szCs w:val="20"/>
        </w:rPr>
        <w:t xml:space="preserve">Summary: </w:t>
      </w:r>
      <w:r w:rsidR="00694E91" w:rsidRPr="009647F8">
        <w:rPr>
          <w:rFonts w:ascii="Calibri" w:hAnsi="Calibri"/>
          <w:sz w:val="20"/>
          <w:szCs w:val="20"/>
        </w:rPr>
        <w:t xml:space="preserve">Court concluded </w:t>
      </w:r>
      <w:r w:rsidRPr="009647F8">
        <w:rPr>
          <w:rFonts w:ascii="Calibri" w:hAnsi="Calibri"/>
          <w:sz w:val="20"/>
          <w:szCs w:val="20"/>
        </w:rPr>
        <w:t>committee was independent.</w:t>
      </w:r>
      <w:r w:rsidR="00935F54" w:rsidRPr="009647F8">
        <w:rPr>
          <w:rFonts w:ascii="Calibri" w:hAnsi="Calibri"/>
          <w:sz w:val="20"/>
          <w:szCs w:val="20"/>
        </w:rPr>
        <w:t xml:space="preserve"> </w:t>
      </w:r>
      <w:r w:rsidR="00147CC7" w:rsidRPr="009647F8">
        <w:rPr>
          <w:rFonts w:ascii="Calibri" w:hAnsi="Calibri"/>
          <w:sz w:val="20"/>
          <w:szCs w:val="20"/>
        </w:rPr>
        <w:t>CO argued that the B</w:t>
      </w:r>
      <w:r w:rsidR="00C0666A" w:rsidRPr="009647F8">
        <w:rPr>
          <w:rFonts w:ascii="Calibri" w:hAnsi="Calibri"/>
          <w:sz w:val="20"/>
          <w:szCs w:val="20"/>
        </w:rPr>
        <w:t xml:space="preserve">oards reliance on the Committee’s recommendation precluded </w:t>
      </w:r>
      <w:r w:rsidR="0012127F" w:rsidRPr="009647F8">
        <w:rPr>
          <w:rFonts w:ascii="Calibri" w:hAnsi="Calibri"/>
          <w:sz w:val="20"/>
          <w:szCs w:val="20"/>
        </w:rPr>
        <w:t xml:space="preserve">the court from approving </w:t>
      </w:r>
      <w:r w:rsidR="00C0666A" w:rsidRPr="009647F8">
        <w:rPr>
          <w:rFonts w:ascii="Calibri" w:hAnsi="Calibri"/>
          <w:sz w:val="20"/>
          <w:szCs w:val="20"/>
        </w:rPr>
        <w:t>derivative action</w:t>
      </w:r>
      <w:r w:rsidR="0012127F" w:rsidRPr="009647F8">
        <w:rPr>
          <w:rFonts w:ascii="Calibri" w:hAnsi="Calibri"/>
          <w:sz w:val="20"/>
          <w:szCs w:val="20"/>
        </w:rPr>
        <w:t xml:space="preserve"> and questioning the CO’</w:t>
      </w:r>
      <w:r w:rsidR="00D35910" w:rsidRPr="009647F8">
        <w:rPr>
          <w:rFonts w:ascii="Calibri" w:hAnsi="Calibri"/>
          <w:sz w:val="20"/>
          <w:szCs w:val="20"/>
        </w:rPr>
        <w:t>s judg</w:t>
      </w:r>
      <w:r w:rsidR="0012127F" w:rsidRPr="009647F8">
        <w:rPr>
          <w:rFonts w:ascii="Calibri" w:hAnsi="Calibri"/>
          <w:sz w:val="20"/>
          <w:szCs w:val="20"/>
        </w:rPr>
        <w:t>ment</w:t>
      </w:r>
      <w:r w:rsidR="00A90B35" w:rsidRPr="009647F8">
        <w:rPr>
          <w:rFonts w:ascii="Calibri" w:hAnsi="Calibri"/>
          <w:sz w:val="20"/>
          <w:szCs w:val="20"/>
        </w:rPr>
        <w:t>.</w:t>
      </w:r>
    </w:p>
    <w:p w14:paraId="6DC188BC" w14:textId="48F3E6AE" w:rsidR="00A65036" w:rsidRPr="009647F8" w:rsidRDefault="00EA24C7" w:rsidP="008224A1">
      <w:pPr>
        <w:pStyle w:val="ListParagraph"/>
        <w:numPr>
          <w:ilvl w:val="0"/>
          <w:numId w:val="58"/>
        </w:numPr>
        <w:tabs>
          <w:tab w:val="left" w:pos="7803"/>
        </w:tabs>
        <w:autoSpaceDE w:val="0"/>
        <w:autoSpaceDN w:val="0"/>
        <w:adjustRightInd w:val="0"/>
        <w:rPr>
          <w:rFonts w:ascii="Calibri" w:hAnsi="Calibri"/>
          <w:sz w:val="20"/>
          <w:szCs w:val="20"/>
        </w:rPr>
      </w:pPr>
      <w:r w:rsidRPr="009647F8">
        <w:rPr>
          <w:rFonts w:ascii="Calibri" w:hAnsi="Calibri"/>
          <w:color w:val="0000FF"/>
          <w:sz w:val="20"/>
          <w:szCs w:val="20"/>
        </w:rPr>
        <w:t>Zapata</w:t>
      </w:r>
      <w:r w:rsidR="004360F9" w:rsidRPr="009647F8">
        <w:rPr>
          <w:rFonts w:ascii="Calibri" w:hAnsi="Calibri"/>
          <w:color w:val="0000FF"/>
          <w:sz w:val="20"/>
          <w:szCs w:val="20"/>
        </w:rPr>
        <w:t xml:space="preserve"> v </w:t>
      </w:r>
      <w:r w:rsidR="00445F7A" w:rsidRPr="009647F8">
        <w:rPr>
          <w:rFonts w:ascii="Calibri" w:hAnsi="Calibri"/>
          <w:color w:val="0000FF"/>
          <w:sz w:val="20"/>
          <w:szCs w:val="20"/>
        </w:rPr>
        <w:t>Maldonado</w:t>
      </w:r>
      <w:r w:rsidRPr="009647F8">
        <w:rPr>
          <w:rFonts w:ascii="Calibri" w:hAnsi="Calibri"/>
          <w:color w:val="0000FF"/>
          <w:sz w:val="20"/>
          <w:szCs w:val="20"/>
        </w:rPr>
        <w:t xml:space="preserve"> </w:t>
      </w:r>
      <w:r w:rsidRPr="009647F8">
        <w:rPr>
          <w:rFonts w:ascii="Calibri" w:hAnsi="Calibri"/>
          <w:sz w:val="20"/>
          <w:szCs w:val="20"/>
        </w:rPr>
        <w:t>–</w:t>
      </w:r>
      <w:r w:rsidR="00F650A7" w:rsidRPr="009647F8">
        <w:rPr>
          <w:rFonts w:ascii="Calibri" w:hAnsi="Calibri"/>
          <w:sz w:val="20"/>
          <w:szCs w:val="20"/>
        </w:rPr>
        <w:t xml:space="preserve"> </w:t>
      </w:r>
      <w:r w:rsidR="001917BF" w:rsidRPr="009647F8">
        <w:rPr>
          <w:rFonts w:ascii="Calibri" w:hAnsi="Calibri"/>
          <w:sz w:val="20"/>
          <w:szCs w:val="20"/>
        </w:rPr>
        <w:t>Court di</w:t>
      </w:r>
      <w:r w:rsidR="00E16F94" w:rsidRPr="009647F8">
        <w:rPr>
          <w:rFonts w:ascii="Calibri" w:hAnsi="Calibri"/>
          <w:sz w:val="20"/>
          <w:szCs w:val="20"/>
        </w:rPr>
        <w:t>d not accept that use of a C</w:t>
      </w:r>
      <w:r w:rsidR="001917BF" w:rsidRPr="009647F8">
        <w:rPr>
          <w:rFonts w:ascii="Calibri" w:hAnsi="Calibri"/>
          <w:sz w:val="20"/>
          <w:szCs w:val="20"/>
        </w:rPr>
        <w:t xml:space="preserve">ommittee and the </w:t>
      </w:r>
      <w:r w:rsidR="00445F7A" w:rsidRPr="009647F8">
        <w:rPr>
          <w:rFonts w:ascii="Calibri" w:hAnsi="Calibri"/>
          <w:sz w:val="20"/>
          <w:szCs w:val="20"/>
        </w:rPr>
        <w:t xml:space="preserve">BJR precluded it from assessing whether or not the action was in the </w:t>
      </w:r>
      <w:r w:rsidR="00CD676B" w:rsidRPr="009647F8">
        <w:rPr>
          <w:rFonts w:ascii="Calibri" w:hAnsi="Calibri"/>
          <w:sz w:val="20"/>
          <w:szCs w:val="20"/>
        </w:rPr>
        <w:t xml:space="preserve">COs </w:t>
      </w:r>
      <w:r w:rsidR="00445F7A" w:rsidRPr="009647F8">
        <w:rPr>
          <w:rFonts w:ascii="Calibri" w:hAnsi="Calibri"/>
          <w:sz w:val="20"/>
          <w:szCs w:val="20"/>
        </w:rPr>
        <w:t>best interests</w:t>
      </w:r>
      <w:r w:rsidR="0072290A" w:rsidRPr="009647F8">
        <w:rPr>
          <w:rFonts w:ascii="Calibri" w:hAnsi="Calibri"/>
          <w:sz w:val="20"/>
          <w:szCs w:val="20"/>
        </w:rPr>
        <w:t xml:space="preserve">; cannot </w:t>
      </w:r>
      <w:r w:rsidR="00CD676B" w:rsidRPr="009647F8">
        <w:rPr>
          <w:rFonts w:ascii="Calibri" w:hAnsi="Calibri"/>
          <w:sz w:val="20"/>
          <w:szCs w:val="20"/>
        </w:rPr>
        <w:t>eliminate</w:t>
      </w:r>
      <w:r w:rsidR="0072290A" w:rsidRPr="009647F8">
        <w:rPr>
          <w:rFonts w:ascii="Calibri" w:hAnsi="Calibri"/>
          <w:sz w:val="20"/>
          <w:szCs w:val="20"/>
        </w:rPr>
        <w:t xml:space="preserve"> jurisdiction </w:t>
      </w:r>
      <w:r w:rsidR="00CD676B" w:rsidRPr="009647F8">
        <w:rPr>
          <w:rFonts w:ascii="Calibri" w:hAnsi="Calibri"/>
          <w:sz w:val="20"/>
          <w:szCs w:val="20"/>
        </w:rPr>
        <w:t xml:space="preserve">w/ </w:t>
      </w:r>
      <w:r w:rsidR="00E26FEA" w:rsidRPr="009647F8">
        <w:rPr>
          <w:rFonts w:ascii="Calibri" w:hAnsi="Calibri"/>
          <w:sz w:val="20"/>
          <w:szCs w:val="20"/>
        </w:rPr>
        <w:t>internal processes</w:t>
      </w:r>
    </w:p>
    <w:p w14:paraId="0BAA1A76" w14:textId="13021E10" w:rsidR="00EA24C7" w:rsidRPr="009647F8" w:rsidRDefault="007B5197" w:rsidP="008224A1">
      <w:pPr>
        <w:numPr>
          <w:ilvl w:val="0"/>
          <w:numId w:val="58"/>
        </w:numPr>
        <w:autoSpaceDE w:val="0"/>
        <w:autoSpaceDN w:val="0"/>
        <w:adjustRightInd w:val="0"/>
        <w:rPr>
          <w:rFonts w:ascii="Calibri" w:hAnsi="Calibri"/>
          <w:sz w:val="20"/>
          <w:szCs w:val="20"/>
        </w:rPr>
      </w:pPr>
      <w:r w:rsidRPr="009647F8">
        <w:rPr>
          <w:rFonts w:ascii="Calibri" w:hAnsi="Calibri"/>
          <w:b/>
          <w:sz w:val="20"/>
          <w:szCs w:val="20"/>
        </w:rPr>
        <w:t>Canadian</w:t>
      </w:r>
      <w:r w:rsidR="000056E6" w:rsidRPr="009647F8">
        <w:rPr>
          <w:rFonts w:ascii="Calibri" w:hAnsi="Calibri"/>
          <w:b/>
          <w:sz w:val="20"/>
          <w:szCs w:val="20"/>
        </w:rPr>
        <w:t xml:space="preserve"> Context:</w:t>
      </w:r>
      <w:r w:rsidR="00EA24C7" w:rsidRPr="009647F8">
        <w:rPr>
          <w:rFonts w:ascii="Calibri" w:hAnsi="Calibri"/>
          <w:sz w:val="20"/>
          <w:szCs w:val="20"/>
        </w:rPr>
        <w:t xml:space="preserve"> re: use of sub-committees is UNKNOWN </w:t>
      </w:r>
      <w:r w:rsidR="00EA24C7" w:rsidRPr="009647F8">
        <w:rPr>
          <w:rFonts w:ascii="Calibri" w:hAnsi="Calibri"/>
          <w:sz w:val="20"/>
          <w:szCs w:val="20"/>
        </w:rPr>
        <w:sym w:font="Wingdings" w:char="F0E0"/>
      </w:r>
      <w:r w:rsidR="00EA24C7" w:rsidRPr="009647F8">
        <w:rPr>
          <w:rFonts w:ascii="Calibri" w:hAnsi="Calibri"/>
          <w:sz w:val="20"/>
          <w:szCs w:val="20"/>
        </w:rPr>
        <w:t xml:space="preserve"> Pat</w:t>
      </w:r>
      <w:r w:rsidR="00DE5AA1" w:rsidRPr="009647F8">
        <w:rPr>
          <w:rFonts w:ascii="Calibri" w:hAnsi="Calibri"/>
          <w:sz w:val="20"/>
          <w:szCs w:val="20"/>
        </w:rPr>
        <w:t>t</w:t>
      </w:r>
      <w:r w:rsidR="00EA24C7" w:rsidRPr="009647F8">
        <w:rPr>
          <w:rFonts w:ascii="Calibri" w:hAnsi="Calibri"/>
          <w:sz w:val="20"/>
          <w:szCs w:val="20"/>
        </w:rPr>
        <w:t>erson thinks Canadian courts would be reluctant</w:t>
      </w:r>
      <w:r w:rsidR="00BD35E4" w:rsidRPr="009647F8">
        <w:rPr>
          <w:rFonts w:ascii="Calibri" w:hAnsi="Calibri"/>
          <w:sz w:val="20"/>
          <w:szCs w:val="20"/>
        </w:rPr>
        <w:t xml:space="preserve"> to see their powers undermined</w:t>
      </w:r>
    </w:p>
    <w:p w14:paraId="0910CC03" w14:textId="7B61DFB9" w:rsidR="00765FDE" w:rsidRPr="009647F8" w:rsidRDefault="00765FDE" w:rsidP="008224A1">
      <w:pPr>
        <w:numPr>
          <w:ilvl w:val="1"/>
          <w:numId w:val="58"/>
        </w:numPr>
        <w:autoSpaceDE w:val="0"/>
        <w:autoSpaceDN w:val="0"/>
        <w:adjustRightInd w:val="0"/>
        <w:rPr>
          <w:rFonts w:ascii="Calibri" w:hAnsi="Calibri"/>
          <w:sz w:val="20"/>
          <w:szCs w:val="20"/>
        </w:rPr>
      </w:pPr>
      <w:r w:rsidRPr="009647F8">
        <w:rPr>
          <w:rFonts w:ascii="Calibri" w:hAnsi="Calibri"/>
          <w:sz w:val="20"/>
          <w:szCs w:val="20"/>
        </w:rPr>
        <w:t>However, likely to depend on the context – difference b/w undervaluing the COs undertakings and choosing not to take action against a small debtor</w:t>
      </w:r>
    </w:p>
    <w:p w14:paraId="40A2F293" w14:textId="77777777" w:rsidR="006262AB" w:rsidRPr="009647F8" w:rsidRDefault="006262AB">
      <w:pPr>
        <w:rPr>
          <w:rFonts w:ascii="Calibri" w:eastAsiaTheme="majorEastAsia" w:hAnsi="Calibri" w:cstheme="majorBidi"/>
          <w:bCs/>
          <w:sz w:val="20"/>
          <w:szCs w:val="20"/>
        </w:rPr>
      </w:pPr>
      <w:bookmarkStart w:id="46" w:name="_The_Personal_Action"/>
      <w:bookmarkEnd w:id="46"/>
      <w:r w:rsidRPr="009647F8">
        <w:rPr>
          <w:rFonts w:ascii="Calibri" w:hAnsi="Calibri"/>
          <w:b/>
          <w:sz w:val="20"/>
          <w:szCs w:val="20"/>
        </w:rPr>
        <w:br w:type="page"/>
      </w:r>
    </w:p>
    <w:p w14:paraId="7B9CFED7" w14:textId="1163E709" w:rsidR="00306C81" w:rsidRPr="009647F8" w:rsidRDefault="00306C81" w:rsidP="003C3A61">
      <w:pPr>
        <w:pStyle w:val="Heading2"/>
        <w:pBdr>
          <w:bottom w:val="single" w:sz="4" w:space="1" w:color="auto"/>
        </w:pBdr>
        <w:rPr>
          <w:rFonts w:ascii="Calibri" w:hAnsi="Calibri"/>
          <w:b w:val="0"/>
          <w:color w:val="auto"/>
          <w:sz w:val="20"/>
          <w:szCs w:val="20"/>
        </w:rPr>
      </w:pPr>
      <w:bookmarkStart w:id="47" w:name="_Toc259613471"/>
      <w:r w:rsidRPr="009647F8">
        <w:rPr>
          <w:rFonts w:ascii="Calibri" w:hAnsi="Calibri"/>
          <w:b w:val="0"/>
          <w:color w:val="auto"/>
          <w:sz w:val="20"/>
          <w:szCs w:val="20"/>
        </w:rPr>
        <w:t>The Personal Action</w:t>
      </w:r>
      <w:bookmarkEnd w:id="47"/>
    </w:p>
    <w:p w14:paraId="7EFC1A94" w14:textId="77777777" w:rsidR="007C5E22" w:rsidRPr="009647F8" w:rsidRDefault="007C5E22" w:rsidP="007C5E22">
      <w:pPr>
        <w:rPr>
          <w:rFonts w:ascii="Calibri" w:hAnsi="Calibri"/>
          <w:sz w:val="20"/>
          <w:szCs w:val="20"/>
        </w:rPr>
      </w:pPr>
    </w:p>
    <w:p w14:paraId="7708EACF" w14:textId="2C24F174" w:rsidR="007C5E22" w:rsidRPr="009647F8" w:rsidRDefault="007C5E22" w:rsidP="007C5E22">
      <w:pPr>
        <w:rPr>
          <w:rFonts w:ascii="Calibri" w:hAnsi="Calibri"/>
          <w:sz w:val="20"/>
          <w:szCs w:val="20"/>
        </w:rPr>
      </w:pPr>
      <w:r w:rsidRPr="009647F8">
        <w:rPr>
          <w:rFonts w:ascii="Calibri" w:hAnsi="Calibri"/>
          <w:sz w:val="20"/>
          <w:szCs w:val="20"/>
        </w:rPr>
        <w:t>Introduction</w:t>
      </w:r>
    </w:p>
    <w:p w14:paraId="701BDE2D" w14:textId="575950A1" w:rsidR="00954A73" w:rsidRPr="009647F8" w:rsidRDefault="00F1489B" w:rsidP="008224A1">
      <w:pPr>
        <w:pStyle w:val="ListParagraph"/>
        <w:numPr>
          <w:ilvl w:val="0"/>
          <w:numId w:val="60"/>
        </w:numPr>
        <w:rPr>
          <w:rFonts w:ascii="Calibri" w:hAnsi="Calibri"/>
          <w:sz w:val="20"/>
          <w:szCs w:val="20"/>
        </w:rPr>
      </w:pPr>
      <w:r w:rsidRPr="009647F8">
        <w:rPr>
          <w:rFonts w:ascii="Calibri" w:hAnsi="Calibri"/>
          <w:b/>
          <w:sz w:val="20"/>
          <w:szCs w:val="20"/>
        </w:rPr>
        <w:t>Definition:</w:t>
      </w:r>
      <w:r w:rsidRPr="009647F8">
        <w:rPr>
          <w:rFonts w:ascii="Calibri" w:hAnsi="Calibri"/>
          <w:sz w:val="20"/>
          <w:szCs w:val="20"/>
        </w:rPr>
        <w:t xml:space="preserve"> </w:t>
      </w:r>
      <w:r w:rsidR="00653644" w:rsidRPr="009647F8">
        <w:rPr>
          <w:rFonts w:ascii="Calibri" w:hAnsi="Calibri"/>
          <w:sz w:val="20"/>
          <w:szCs w:val="20"/>
        </w:rPr>
        <w:t>Any civil proceeding where a SH has individual standing to seek relief on his/her own behalf for his/her own benefit</w:t>
      </w:r>
      <w:r w:rsidRPr="009647F8">
        <w:rPr>
          <w:rFonts w:ascii="Calibri" w:hAnsi="Calibri"/>
          <w:sz w:val="20"/>
          <w:szCs w:val="20"/>
        </w:rPr>
        <w:t xml:space="preserve">. The substantive basis of their claim can be found in </w:t>
      </w:r>
      <w:r w:rsidR="00F23AA3" w:rsidRPr="009647F8">
        <w:rPr>
          <w:rFonts w:ascii="Calibri" w:hAnsi="Calibri"/>
          <w:sz w:val="20"/>
          <w:szCs w:val="20"/>
        </w:rPr>
        <w:t>K</w:t>
      </w:r>
      <w:r w:rsidRPr="009647F8">
        <w:rPr>
          <w:rFonts w:ascii="Calibri" w:hAnsi="Calibri"/>
          <w:sz w:val="20"/>
          <w:szCs w:val="20"/>
        </w:rPr>
        <w:t>, in common law (though BCA limits this) or under the BCA</w:t>
      </w:r>
      <w:r w:rsidR="00954A73" w:rsidRPr="009647F8">
        <w:rPr>
          <w:rFonts w:ascii="Calibri" w:hAnsi="Calibri"/>
          <w:sz w:val="20"/>
          <w:szCs w:val="20"/>
        </w:rPr>
        <w:t>.</w:t>
      </w:r>
    </w:p>
    <w:p w14:paraId="27E65FCB" w14:textId="4505AD1F" w:rsidR="00CD55C0" w:rsidRPr="009647F8" w:rsidRDefault="00CD55C0" w:rsidP="008224A1">
      <w:pPr>
        <w:pStyle w:val="ListParagraph"/>
        <w:numPr>
          <w:ilvl w:val="0"/>
          <w:numId w:val="60"/>
        </w:numPr>
        <w:rPr>
          <w:rFonts w:ascii="Calibri" w:hAnsi="Calibri"/>
          <w:sz w:val="20"/>
          <w:szCs w:val="20"/>
        </w:rPr>
      </w:pPr>
      <w:r w:rsidRPr="009647F8">
        <w:rPr>
          <w:rFonts w:ascii="Calibri" w:hAnsi="Calibri"/>
          <w:b/>
          <w:sz w:val="20"/>
          <w:szCs w:val="20"/>
        </w:rPr>
        <w:t>No issue of standing</w:t>
      </w:r>
      <w:r w:rsidRPr="009647F8">
        <w:rPr>
          <w:rFonts w:ascii="Calibri" w:hAnsi="Calibri"/>
          <w:sz w:val="20"/>
          <w:szCs w:val="20"/>
        </w:rPr>
        <w:t xml:space="preserve"> – the remedy belongs to a shareholder simply because of the</w:t>
      </w:r>
      <w:r w:rsidR="005562BE" w:rsidRPr="009647F8">
        <w:rPr>
          <w:rFonts w:ascii="Calibri" w:hAnsi="Calibri"/>
          <w:sz w:val="20"/>
          <w:szCs w:val="20"/>
        </w:rPr>
        <w:t xml:space="preserve"> event that occurred</w:t>
      </w:r>
    </w:p>
    <w:p w14:paraId="16EDCD91" w14:textId="77777777" w:rsidR="00954A73" w:rsidRPr="009647F8" w:rsidRDefault="00954A73" w:rsidP="00954A73">
      <w:pPr>
        <w:rPr>
          <w:rFonts w:ascii="Calibri" w:hAnsi="Calibri"/>
          <w:sz w:val="20"/>
          <w:szCs w:val="20"/>
        </w:rPr>
      </w:pPr>
    </w:p>
    <w:p w14:paraId="55CA3ADF" w14:textId="48D6C2F9" w:rsidR="00954A73" w:rsidRPr="009647F8" w:rsidRDefault="00314AAB" w:rsidP="00954A73">
      <w:pPr>
        <w:rPr>
          <w:rFonts w:ascii="Calibri" w:hAnsi="Calibri"/>
          <w:color w:val="0000FF"/>
          <w:sz w:val="20"/>
          <w:szCs w:val="20"/>
        </w:rPr>
      </w:pPr>
      <w:r w:rsidRPr="009647F8">
        <w:rPr>
          <w:rFonts w:ascii="Calibri" w:hAnsi="Calibri"/>
          <w:color w:val="0000FF"/>
          <w:sz w:val="20"/>
          <w:szCs w:val="20"/>
        </w:rPr>
        <w:t>Farnham v Fingold [1973] ONCA</w:t>
      </w:r>
    </w:p>
    <w:p w14:paraId="4661FD07" w14:textId="35B7E793" w:rsidR="008A2636" w:rsidRPr="009647F8" w:rsidRDefault="00A42BAD" w:rsidP="008224A1">
      <w:pPr>
        <w:pStyle w:val="ListParagraph"/>
        <w:numPr>
          <w:ilvl w:val="0"/>
          <w:numId w:val="60"/>
        </w:numPr>
        <w:rPr>
          <w:rFonts w:ascii="Calibri" w:hAnsi="Calibri"/>
          <w:sz w:val="20"/>
          <w:szCs w:val="20"/>
        </w:rPr>
      </w:pPr>
      <w:r w:rsidRPr="009647F8">
        <w:rPr>
          <w:rFonts w:ascii="Calibri" w:hAnsi="Calibri"/>
          <w:sz w:val="20"/>
          <w:szCs w:val="20"/>
        </w:rPr>
        <w:t xml:space="preserve">Issue 1: </w:t>
      </w:r>
      <w:r w:rsidR="008A2636" w:rsidRPr="009647F8">
        <w:rPr>
          <w:rFonts w:ascii="Calibri" w:hAnsi="Calibri"/>
          <w:sz w:val="20"/>
          <w:szCs w:val="20"/>
        </w:rPr>
        <w:t xml:space="preserve">Court held that </w:t>
      </w:r>
      <w:r w:rsidR="008A2636" w:rsidRPr="009647F8">
        <w:rPr>
          <w:rFonts w:ascii="Calibri" w:hAnsi="Calibri"/>
          <w:color w:val="0000FF"/>
          <w:sz w:val="20"/>
          <w:szCs w:val="20"/>
        </w:rPr>
        <w:t>Foss v Harbottle</w:t>
      </w:r>
      <w:r w:rsidR="008A2636" w:rsidRPr="009647F8">
        <w:rPr>
          <w:rFonts w:ascii="Calibri" w:hAnsi="Calibri"/>
          <w:sz w:val="20"/>
          <w:szCs w:val="20"/>
        </w:rPr>
        <w:t xml:space="preserve"> </w:t>
      </w:r>
      <w:r w:rsidR="000A4866" w:rsidRPr="009647F8">
        <w:rPr>
          <w:rFonts w:ascii="Calibri" w:hAnsi="Calibri"/>
          <w:sz w:val="20"/>
          <w:szCs w:val="20"/>
        </w:rPr>
        <w:t>no longer applies; must use statutory derivative actions</w:t>
      </w:r>
    </w:p>
    <w:p w14:paraId="3834CF15" w14:textId="6B3BB9F5" w:rsidR="008A2636" w:rsidRPr="009647F8" w:rsidRDefault="00A42BAD" w:rsidP="008224A1">
      <w:pPr>
        <w:pStyle w:val="ListParagraph"/>
        <w:numPr>
          <w:ilvl w:val="0"/>
          <w:numId w:val="60"/>
        </w:numPr>
        <w:rPr>
          <w:rFonts w:ascii="Calibri" w:hAnsi="Calibri"/>
          <w:sz w:val="20"/>
          <w:szCs w:val="20"/>
        </w:rPr>
      </w:pPr>
      <w:r w:rsidRPr="009647F8">
        <w:rPr>
          <w:rFonts w:ascii="Calibri" w:hAnsi="Calibri"/>
          <w:sz w:val="20"/>
          <w:szCs w:val="20"/>
        </w:rPr>
        <w:t xml:space="preserve">Issue 2: </w:t>
      </w:r>
      <w:r w:rsidR="008A2636" w:rsidRPr="009647F8">
        <w:rPr>
          <w:rFonts w:ascii="Calibri" w:hAnsi="Calibri"/>
          <w:sz w:val="20"/>
          <w:szCs w:val="20"/>
        </w:rPr>
        <w:t>Was a SH who sold their shares at a premium, to give the purchaser majority control of the CO, entitled to the profits from that sale? Or is the CO entitled to the profits?</w:t>
      </w:r>
    </w:p>
    <w:p w14:paraId="5CF934CA" w14:textId="3DAE5B94" w:rsidR="008A2636" w:rsidRPr="009647F8" w:rsidRDefault="008A2636" w:rsidP="008224A1">
      <w:pPr>
        <w:pStyle w:val="ListParagraph"/>
        <w:numPr>
          <w:ilvl w:val="1"/>
          <w:numId w:val="60"/>
        </w:numPr>
        <w:rPr>
          <w:rFonts w:ascii="Calibri" w:hAnsi="Calibri"/>
          <w:sz w:val="20"/>
          <w:szCs w:val="20"/>
        </w:rPr>
      </w:pPr>
      <w:r w:rsidRPr="009647F8">
        <w:rPr>
          <w:rFonts w:ascii="Calibri" w:hAnsi="Calibri"/>
          <w:sz w:val="20"/>
          <w:szCs w:val="20"/>
        </w:rPr>
        <w:t>Some American commenta</w:t>
      </w:r>
      <w:r w:rsidR="0061496B" w:rsidRPr="009647F8">
        <w:rPr>
          <w:rFonts w:ascii="Calibri" w:hAnsi="Calibri"/>
          <w:sz w:val="20"/>
          <w:szCs w:val="20"/>
        </w:rPr>
        <w:t xml:space="preserve">tors have said that “control” is a premium that belongs </w:t>
      </w:r>
      <w:r w:rsidRPr="009647F8">
        <w:rPr>
          <w:rFonts w:ascii="Calibri" w:hAnsi="Calibri"/>
          <w:sz w:val="20"/>
          <w:szCs w:val="20"/>
        </w:rPr>
        <w:t>to the CO</w:t>
      </w:r>
    </w:p>
    <w:p w14:paraId="455DD288" w14:textId="001173E9" w:rsidR="00954A73" w:rsidRPr="009647F8" w:rsidRDefault="00B37A8D" w:rsidP="00954A73">
      <w:pPr>
        <w:pStyle w:val="ListParagraph"/>
        <w:numPr>
          <w:ilvl w:val="1"/>
          <w:numId w:val="60"/>
        </w:numPr>
        <w:rPr>
          <w:rFonts w:ascii="Calibri" w:hAnsi="Calibri"/>
          <w:sz w:val="20"/>
          <w:szCs w:val="20"/>
        </w:rPr>
      </w:pPr>
      <w:r w:rsidRPr="009647F8">
        <w:rPr>
          <w:rFonts w:ascii="Calibri" w:hAnsi="Calibri"/>
          <w:sz w:val="20"/>
          <w:szCs w:val="20"/>
        </w:rPr>
        <w:t xml:space="preserve">Issue </w:t>
      </w:r>
      <w:r w:rsidR="008A2636" w:rsidRPr="009647F8">
        <w:rPr>
          <w:rFonts w:ascii="Calibri" w:hAnsi="Calibri"/>
          <w:sz w:val="20"/>
          <w:szCs w:val="20"/>
        </w:rPr>
        <w:t>not decided; case went back to trial on the first matter</w:t>
      </w:r>
    </w:p>
    <w:p w14:paraId="38986A24" w14:textId="77777777" w:rsidR="003C55CD" w:rsidRPr="009647F8" w:rsidRDefault="003C55CD" w:rsidP="00954A73">
      <w:pPr>
        <w:rPr>
          <w:rFonts w:ascii="Calibri" w:hAnsi="Calibri"/>
          <w:sz w:val="20"/>
          <w:szCs w:val="20"/>
        </w:rPr>
      </w:pPr>
    </w:p>
    <w:p w14:paraId="3AA07827" w14:textId="59BEB80C" w:rsidR="00A74D28" w:rsidRPr="009647F8" w:rsidRDefault="00A74D28" w:rsidP="00954A73">
      <w:pPr>
        <w:rPr>
          <w:rFonts w:ascii="Calibri" w:hAnsi="Calibri"/>
          <w:sz w:val="20"/>
          <w:szCs w:val="20"/>
        </w:rPr>
      </w:pPr>
      <w:r w:rsidRPr="009647F8">
        <w:rPr>
          <w:rFonts w:ascii="Calibri" w:hAnsi="Calibri"/>
          <w:sz w:val="20"/>
          <w:szCs w:val="20"/>
        </w:rPr>
        <w:t>Personal Actions</w:t>
      </w:r>
      <w:r w:rsidR="00F3356A" w:rsidRPr="009647F8">
        <w:rPr>
          <w:rFonts w:ascii="Calibri" w:hAnsi="Calibri"/>
          <w:sz w:val="20"/>
          <w:szCs w:val="20"/>
        </w:rPr>
        <w:t>: Relevant Statutory Provisions</w:t>
      </w:r>
    </w:p>
    <w:tbl>
      <w:tblPr>
        <w:tblStyle w:val="TableGrid"/>
        <w:tblW w:w="0" w:type="auto"/>
        <w:tblInd w:w="108" w:type="dxa"/>
        <w:tblLook w:val="04A0" w:firstRow="1" w:lastRow="0" w:firstColumn="1" w:lastColumn="0" w:noHBand="0" w:noVBand="1"/>
      </w:tblPr>
      <w:tblGrid>
        <w:gridCol w:w="1276"/>
        <w:gridCol w:w="9632"/>
      </w:tblGrid>
      <w:tr w:rsidR="00B9214B" w:rsidRPr="009647F8" w14:paraId="3B19342D" w14:textId="77777777" w:rsidTr="00EC19F4">
        <w:tc>
          <w:tcPr>
            <w:tcW w:w="1276" w:type="dxa"/>
          </w:tcPr>
          <w:p w14:paraId="1F470EF2" w14:textId="1CEEAB1D" w:rsidR="00B9214B" w:rsidRPr="009647F8" w:rsidRDefault="00AC033B" w:rsidP="00AC033B">
            <w:pPr>
              <w:jc w:val="right"/>
              <w:rPr>
                <w:rFonts w:ascii="Calibri" w:hAnsi="Calibri"/>
                <w:sz w:val="20"/>
                <w:szCs w:val="20"/>
              </w:rPr>
            </w:pPr>
            <w:r w:rsidRPr="009647F8">
              <w:rPr>
                <w:rFonts w:ascii="Calibri" w:hAnsi="Calibri"/>
                <w:sz w:val="20"/>
                <w:szCs w:val="20"/>
              </w:rPr>
              <w:t>19,</w:t>
            </w:r>
            <w:r w:rsidR="00C83097" w:rsidRPr="009647F8">
              <w:rPr>
                <w:rFonts w:ascii="Calibri" w:hAnsi="Calibri"/>
                <w:sz w:val="20"/>
                <w:szCs w:val="20"/>
              </w:rPr>
              <w:t xml:space="preserve"> 228</w:t>
            </w:r>
          </w:p>
        </w:tc>
        <w:tc>
          <w:tcPr>
            <w:tcW w:w="9632" w:type="dxa"/>
          </w:tcPr>
          <w:p w14:paraId="706C579B" w14:textId="69CF6E2D" w:rsidR="00B9214B" w:rsidRPr="009647F8" w:rsidRDefault="009A7053" w:rsidP="00954A73">
            <w:pPr>
              <w:rPr>
                <w:rFonts w:ascii="Calibri" w:hAnsi="Calibri"/>
                <w:sz w:val="20"/>
                <w:szCs w:val="20"/>
              </w:rPr>
            </w:pPr>
            <w:r w:rsidRPr="009647F8">
              <w:rPr>
                <w:rFonts w:ascii="Calibri" w:hAnsi="Calibri"/>
                <w:sz w:val="20"/>
                <w:szCs w:val="20"/>
              </w:rPr>
              <w:t>B</w:t>
            </w:r>
            <w:r w:rsidR="00C83097" w:rsidRPr="009647F8">
              <w:rPr>
                <w:rFonts w:ascii="Calibri" w:hAnsi="Calibri"/>
                <w:sz w:val="20"/>
                <w:szCs w:val="20"/>
              </w:rPr>
              <w:t>reach of K gives rise to compliance and restraining orders</w:t>
            </w:r>
          </w:p>
          <w:p w14:paraId="04152AD7" w14:textId="7D73CAE9" w:rsidR="00E70ED3" w:rsidRPr="009647F8" w:rsidRDefault="00E70ED3" w:rsidP="00EF7514">
            <w:pPr>
              <w:ind w:left="176"/>
              <w:rPr>
                <w:rFonts w:ascii="Calibri" w:hAnsi="Calibri"/>
                <w:sz w:val="20"/>
                <w:szCs w:val="20"/>
              </w:rPr>
            </w:pPr>
            <w:r w:rsidRPr="009647F8">
              <w:rPr>
                <w:rFonts w:ascii="Calibri" w:hAnsi="Calibri"/>
                <w:sz w:val="20"/>
                <w:szCs w:val="20"/>
              </w:rPr>
              <w:t>including orders respecting restricted acts under 33(1) and 154</w:t>
            </w:r>
          </w:p>
        </w:tc>
      </w:tr>
      <w:tr w:rsidR="00B9214B" w:rsidRPr="009647F8" w14:paraId="5952195A" w14:textId="77777777" w:rsidTr="00EC19F4">
        <w:tc>
          <w:tcPr>
            <w:tcW w:w="1276" w:type="dxa"/>
          </w:tcPr>
          <w:p w14:paraId="50F3736B" w14:textId="2BE1E270" w:rsidR="00B9214B" w:rsidRPr="009647F8" w:rsidRDefault="00C83097" w:rsidP="00CB5325">
            <w:pPr>
              <w:jc w:val="right"/>
              <w:rPr>
                <w:rFonts w:ascii="Calibri" w:hAnsi="Calibri"/>
                <w:sz w:val="20"/>
                <w:szCs w:val="20"/>
              </w:rPr>
            </w:pPr>
            <w:r w:rsidRPr="009647F8">
              <w:rPr>
                <w:rFonts w:ascii="Calibri" w:hAnsi="Calibri"/>
                <w:sz w:val="20"/>
                <w:szCs w:val="20"/>
              </w:rPr>
              <w:t>20(5)</w:t>
            </w:r>
          </w:p>
        </w:tc>
        <w:tc>
          <w:tcPr>
            <w:tcW w:w="9632" w:type="dxa"/>
          </w:tcPr>
          <w:p w14:paraId="269FBE3E" w14:textId="77C38462" w:rsidR="00B9214B" w:rsidRPr="009647F8" w:rsidRDefault="009A7053" w:rsidP="00954A73">
            <w:pPr>
              <w:rPr>
                <w:rFonts w:ascii="Calibri" w:hAnsi="Calibri"/>
                <w:sz w:val="20"/>
                <w:szCs w:val="20"/>
              </w:rPr>
            </w:pPr>
            <w:r w:rsidRPr="009647F8">
              <w:rPr>
                <w:rFonts w:ascii="Calibri" w:hAnsi="Calibri"/>
                <w:sz w:val="20"/>
                <w:szCs w:val="20"/>
              </w:rPr>
              <w:t>P</w:t>
            </w:r>
            <w:r w:rsidR="00C83097" w:rsidRPr="009647F8">
              <w:rPr>
                <w:rFonts w:ascii="Calibri" w:hAnsi="Calibri"/>
                <w:sz w:val="20"/>
                <w:szCs w:val="20"/>
              </w:rPr>
              <w:t>re-incorporation contract</w:t>
            </w:r>
          </w:p>
        </w:tc>
      </w:tr>
      <w:tr w:rsidR="00B9214B" w:rsidRPr="009647F8" w14:paraId="1FDC9964" w14:textId="77777777" w:rsidTr="00EC19F4">
        <w:tc>
          <w:tcPr>
            <w:tcW w:w="1276" w:type="dxa"/>
          </w:tcPr>
          <w:p w14:paraId="3DA380D0" w14:textId="19C9CE17" w:rsidR="00B9214B" w:rsidRPr="009647F8" w:rsidRDefault="00C83097" w:rsidP="00CB5325">
            <w:pPr>
              <w:jc w:val="right"/>
              <w:rPr>
                <w:rFonts w:ascii="Calibri" w:hAnsi="Calibri"/>
                <w:sz w:val="20"/>
                <w:szCs w:val="20"/>
              </w:rPr>
            </w:pPr>
            <w:r w:rsidRPr="009647F8">
              <w:rPr>
                <w:rFonts w:ascii="Calibri" w:hAnsi="Calibri"/>
                <w:sz w:val="20"/>
                <w:szCs w:val="20"/>
              </w:rPr>
              <w:t>150</w:t>
            </w:r>
          </w:p>
        </w:tc>
        <w:tc>
          <w:tcPr>
            <w:tcW w:w="9632" w:type="dxa"/>
          </w:tcPr>
          <w:p w14:paraId="449193B6" w14:textId="1BCE392A" w:rsidR="00B9214B" w:rsidRPr="009647F8" w:rsidRDefault="009A7053" w:rsidP="00954A73">
            <w:pPr>
              <w:rPr>
                <w:rFonts w:ascii="Calibri" w:hAnsi="Calibri"/>
                <w:sz w:val="20"/>
                <w:szCs w:val="20"/>
              </w:rPr>
            </w:pPr>
            <w:r w:rsidRPr="009647F8">
              <w:rPr>
                <w:rFonts w:ascii="Calibri" w:hAnsi="Calibri"/>
                <w:sz w:val="20"/>
                <w:szCs w:val="20"/>
              </w:rPr>
              <w:t>B</w:t>
            </w:r>
            <w:r w:rsidR="004079DB">
              <w:rPr>
                <w:rFonts w:ascii="Calibri" w:hAnsi="Calibri"/>
                <w:sz w:val="20"/>
                <w:szCs w:val="20"/>
              </w:rPr>
              <w:t>reach of discl</w:t>
            </w:r>
            <w:r w:rsidR="00C83097" w:rsidRPr="009647F8">
              <w:rPr>
                <w:rFonts w:ascii="Calibri" w:hAnsi="Calibri"/>
                <w:sz w:val="20"/>
                <w:szCs w:val="20"/>
              </w:rPr>
              <w:t>osable interests (self-dealing)</w:t>
            </w:r>
          </w:p>
        </w:tc>
      </w:tr>
      <w:tr w:rsidR="00B9214B" w:rsidRPr="009647F8" w14:paraId="222F5858" w14:textId="77777777" w:rsidTr="00EC19F4">
        <w:tc>
          <w:tcPr>
            <w:tcW w:w="1276" w:type="dxa"/>
          </w:tcPr>
          <w:p w14:paraId="6CF556DC" w14:textId="44A080B5" w:rsidR="00B9214B" w:rsidRPr="009647F8" w:rsidRDefault="00C83097" w:rsidP="00CB5325">
            <w:pPr>
              <w:jc w:val="right"/>
              <w:rPr>
                <w:rFonts w:ascii="Calibri" w:hAnsi="Calibri"/>
                <w:sz w:val="20"/>
                <w:szCs w:val="20"/>
              </w:rPr>
            </w:pPr>
            <w:r w:rsidRPr="009647F8">
              <w:rPr>
                <w:rFonts w:ascii="Calibri" w:hAnsi="Calibri"/>
                <w:sz w:val="20"/>
                <w:szCs w:val="20"/>
              </w:rPr>
              <w:t>167</w:t>
            </w:r>
          </w:p>
        </w:tc>
        <w:tc>
          <w:tcPr>
            <w:tcW w:w="9632" w:type="dxa"/>
          </w:tcPr>
          <w:p w14:paraId="1B122558" w14:textId="6C1C399B" w:rsidR="00B9214B" w:rsidRPr="009647F8" w:rsidRDefault="009A7053" w:rsidP="00954A73">
            <w:pPr>
              <w:rPr>
                <w:rFonts w:ascii="Calibri" w:hAnsi="Calibri"/>
                <w:sz w:val="20"/>
                <w:szCs w:val="20"/>
              </w:rPr>
            </w:pPr>
            <w:r w:rsidRPr="009647F8">
              <w:rPr>
                <w:rFonts w:ascii="Calibri" w:hAnsi="Calibri"/>
                <w:sz w:val="20"/>
                <w:szCs w:val="20"/>
              </w:rPr>
              <w:t>R</w:t>
            </w:r>
            <w:r w:rsidR="00C83097" w:rsidRPr="009647F8">
              <w:rPr>
                <w:rFonts w:ascii="Calibri" w:hAnsi="Calibri"/>
                <w:sz w:val="20"/>
                <w:szCs w:val="20"/>
              </w:rPr>
              <w:t>equisition meetin</w:t>
            </w:r>
            <w:r w:rsidRPr="009647F8">
              <w:rPr>
                <w:rFonts w:ascii="Calibri" w:hAnsi="Calibri"/>
                <w:sz w:val="20"/>
                <w:szCs w:val="20"/>
              </w:rPr>
              <w:t>gs</w:t>
            </w:r>
          </w:p>
        </w:tc>
      </w:tr>
      <w:tr w:rsidR="00B9214B" w:rsidRPr="009647F8" w14:paraId="18893C60" w14:textId="77777777" w:rsidTr="00EC19F4">
        <w:tc>
          <w:tcPr>
            <w:tcW w:w="1276" w:type="dxa"/>
          </w:tcPr>
          <w:p w14:paraId="0D5CE45D" w14:textId="4123DEF4" w:rsidR="00B9214B" w:rsidRPr="009647F8" w:rsidRDefault="00C83097" w:rsidP="00CB5325">
            <w:pPr>
              <w:jc w:val="right"/>
              <w:rPr>
                <w:rFonts w:ascii="Calibri" w:hAnsi="Calibri"/>
                <w:sz w:val="20"/>
                <w:szCs w:val="20"/>
              </w:rPr>
            </w:pPr>
            <w:r w:rsidRPr="009647F8">
              <w:rPr>
                <w:rFonts w:ascii="Calibri" w:hAnsi="Calibri"/>
                <w:sz w:val="20"/>
                <w:szCs w:val="20"/>
              </w:rPr>
              <w:t>186</w:t>
            </w:r>
          </w:p>
        </w:tc>
        <w:tc>
          <w:tcPr>
            <w:tcW w:w="9632" w:type="dxa"/>
          </w:tcPr>
          <w:p w14:paraId="3FB186B2" w14:textId="7E668902" w:rsidR="00B9214B" w:rsidRPr="009647F8" w:rsidRDefault="00C83097" w:rsidP="00954A73">
            <w:pPr>
              <w:rPr>
                <w:rFonts w:ascii="Calibri" w:hAnsi="Calibri"/>
                <w:sz w:val="20"/>
                <w:szCs w:val="20"/>
              </w:rPr>
            </w:pPr>
            <w:r w:rsidRPr="009647F8">
              <w:rPr>
                <w:rFonts w:ascii="Calibri" w:hAnsi="Calibri"/>
                <w:sz w:val="20"/>
                <w:szCs w:val="20"/>
              </w:rPr>
              <w:t>Court ordered SH meeting</w:t>
            </w:r>
            <w:r w:rsidR="009A7053" w:rsidRPr="009647F8">
              <w:rPr>
                <w:rFonts w:ascii="Calibri" w:hAnsi="Calibri"/>
                <w:sz w:val="20"/>
                <w:szCs w:val="20"/>
              </w:rPr>
              <w:t>s</w:t>
            </w:r>
          </w:p>
        </w:tc>
      </w:tr>
      <w:tr w:rsidR="00B9214B" w:rsidRPr="009647F8" w14:paraId="2E7FEF69" w14:textId="77777777" w:rsidTr="00EC19F4">
        <w:tc>
          <w:tcPr>
            <w:tcW w:w="1276" w:type="dxa"/>
          </w:tcPr>
          <w:p w14:paraId="63DDDCF4" w14:textId="66E5688E" w:rsidR="00B9214B" w:rsidRPr="009647F8" w:rsidRDefault="00AC033B" w:rsidP="00CB5325">
            <w:pPr>
              <w:jc w:val="right"/>
              <w:rPr>
                <w:rFonts w:ascii="Calibri" w:hAnsi="Calibri"/>
                <w:sz w:val="20"/>
                <w:szCs w:val="20"/>
              </w:rPr>
            </w:pPr>
            <w:r w:rsidRPr="009647F8">
              <w:rPr>
                <w:rFonts w:ascii="Calibri" w:hAnsi="Calibri"/>
                <w:sz w:val="20"/>
                <w:szCs w:val="20"/>
              </w:rPr>
              <w:t>187-191</w:t>
            </w:r>
          </w:p>
        </w:tc>
        <w:tc>
          <w:tcPr>
            <w:tcW w:w="9632" w:type="dxa"/>
          </w:tcPr>
          <w:p w14:paraId="517271AE" w14:textId="09E8F62B" w:rsidR="00B9214B" w:rsidRPr="009647F8" w:rsidRDefault="00C83097" w:rsidP="00954A73">
            <w:pPr>
              <w:rPr>
                <w:rFonts w:ascii="Calibri" w:hAnsi="Calibri"/>
                <w:sz w:val="20"/>
                <w:szCs w:val="20"/>
              </w:rPr>
            </w:pPr>
            <w:r w:rsidRPr="009647F8">
              <w:rPr>
                <w:rFonts w:ascii="Calibri" w:hAnsi="Calibri"/>
                <w:sz w:val="20"/>
                <w:szCs w:val="20"/>
              </w:rPr>
              <w:t>Shareholder proposal</w:t>
            </w:r>
            <w:r w:rsidR="00AC033B" w:rsidRPr="009647F8">
              <w:rPr>
                <w:rFonts w:ascii="Calibri" w:hAnsi="Calibri"/>
                <w:sz w:val="20"/>
                <w:szCs w:val="20"/>
              </w:rPr>
              <w:t>s</w:t>
            </w:r>
          </w:p>
        </w:tc>
      </w:tr>
      <w:tr w:rsidR="00B9214B" w:rsidRPr="009647F8" w14:paraId="1A69C924" w14:textId="77777777" w:rsidTr="00EC19F4">
        <w:tc>
          <w:tcPr>
            <w:tcW w:w="1276" w:type="dxa"/>
          </w:tcPr>
          <w:p w14:paraId="7D1068C1" w14:textId="74DB3C09" w:rsidR="00B9214B" w:rsidRPr="009647F8" w:rsidRDefault="00113E26" w:rsidP="00CB5325">
            <w:pPr>
              <w:jc w:val="right"/>
              <w:rPr>
                <w:rFonts w:ascii="Calibri" w:hAnsi="Calibri"/>
                <w:sz w:val="20"/>
                <w:szCs w:val="20"/>
              </w:rPr>
            </w:pPr>
            <w:r w:rsidRPr="009647F8">
              <w:rPr>
                <w:rFonts w:ascii="Calibri" w:hAnsi="Calibri"/>
                <w:sz w:val="20"/>
                <w:szCs w:val="20"/>
              </w:rPr>
              <w:t>227</w:t>
            </w:r>
          </w:p>
        </w:tc>
        <w:tc>
          <w:tcPr>
            <w:tcW w:w="9632" w:type="dxa"/>
          </w:tcPr>
          <w:p w14:paraId="798FBD9A" w14:textId="199B251A" w:rsidR="00B9214B" w:rsidRPr="009647F8" w:rsidRDefault="00113E26" w:rsidP="00954A73">
            <w:pPr>
              <w:rPr>
                <w:rFonts w:ascii="Calibri" w:hAnsi="Calibri"/>
                <w:sz w:val="20"/>
                <w:szCs w:val="20"/>
              </w:rPr>
            </w:pPr>
            <w:r w:rsidRPr="009647F8">
              <w:rPr>
                <w:rFonts w:ascii="Calibri" w:hAnsi="Calibri"/>
                <w:sz w:val="20"/>
                <w:szCs w:val="20"/>
              </w:rPr>
              <w:t>Oppression</w:t>
            </w:r>
          </w:p>
        </w:tc>
      </w:tr>
      <w:tr w:rsidR="00B9214B" w:rsidRPr="009647F8" w14:paraId="2A1BCD24" w14:textId="77777777" w:rsidTr="00EC19F4">
        <w:tc>
          <w:tcPr>
            <w:tcW w:w="1276" w:type="dxa"/>
          </w:tcPr>
          <w:p w14:paraId="5A382677" w14:textId="68AAC66F" w:rsidR="00B9214B" w:rsidRPr="009647F8" w:rsidRDefault="00113E26" w:rsidP="00CB5325">
            <w:pPr>
              <w:jc w:val="right"/>
              <w:rPr>
                <w:rFonts w:ascii="Calibri" w:hAnsi="Calibri"/>
                <w:sz w:val="20"/>
                <w:szCs w:val="20"/>
              </w:rPr>
            </w:pPr>
            <w:r w:rsidRPr="009647F8">
              <w:rPr>
                <w:rFonts w:ascii="Calibri" w:hAnsi="Calibri"/>
                <w:sz w:val="20"/>
                <w:szCs w:val="20"/>
              </w:rPr>
              <w:t>229</w:t>
            </w:r>
          </w:p>
        </w:tc>
        <w:tc>
          <w:tcPr>
            <w:tcW w:w="9632" w:type="dxa"/>
          </w:tcPr>
          <w:p w14:paraId="37288FA7" w14:textId="34858B5A" w:rsidR="00B9214B" w:rsidRPr="009647F8" w:rsidRDefault="00113E26" w:rsidP="00954A73">
            <w:pPr>
              <w:rPr>
                <w:rFonts w:ascii="Calibri" w:hAnsi="Calibri"/>
                <w:sz w:val="20"/>
                <w:szCs w:val="20"/>
              </w:rPr>
            </w:pPr>
            <w:r w:rsidRPr="009647F8">
              <w:rPr>
                <w:rFonts w:ascii="Calibri" w:hAnsi="Calibri"/>
                <w:sz w:val="20"/>
                <w:szCs w:val="20"/>
              </w:rPr>
              <w:t>Application by any person to rectify a “corporate mistake”</w:t>
            </w:r>
          </w:p>
        </w:tc>
      </w:tr>
      <w:tr w:rsidR="00ED057D" w:rsidRPr="009647F8" w14:paraId="5EEF4BDD" w14:textId="77777777" w:rsidTr="00EC19F4">
        <w:tc>
          <w:tcPr>
            <w:tcW w:w="1276" w:type="dxa"/>
          </w:tcPr>
          <w:p w14:paraId="00040F7F" w14:textId="1D3E369A" w:rsidR="00ED057D" w:rsidRPr="009647F8" w:rsidRDefault="00ED057D" w:rsidP="00CB5325">
            <w:pPr>
              <w:jc w:val="right"/>
              <w:rPr>
                <w:rFonts w:ascii="Calibri" w:hAnsi="Calibri"/>
                <w:sz w:val="20"/>
                <w:szCs w:val="20"/>
              </w:rPr>
            </w:pPr>
            <w:r w:rsidRPr="009647F8">
              <w:rPr>
                <w:rFonts w:ascii="Calibri" w:hAnsi="Calibri"/>
                <w:sz w:val="20"/>
                <w:szCs w:val="20"/>
              </w:rPr>
              <w:t>237-247</w:t>
            </w:r>
          </w:p>
        </w:tc>
        <w:tc>
          <w:tcPr>
            <w:tcW w:w="9632" w:type="dxa"/>
          </w:tcPr>
          <w:p w14:paraId="36D33043" w14:textId="76C17933" w:rsidR="00ED057D" w:rsidRPr="009647F8" w:rsidRDefault="00ED057D" w:rsidP="00954A73">
            <w:pPr>
              <w:rPr>
                <w:rFonts w:ascii="Calibri" w:hAnsi="Calibri"/>
                <w:sz w:val="20"/>
                <w:szCs w:val="20"/>
              </w:rPr>
            </w:pPr>
            <w:r w:rsidRPr="009647F8">
              <w:rPr>
                <w:rFonts w:ascii="Calibri" w:hAnsi="Calibri"/>
                <w:sz w:val="20"/>
                <w:szCs w:val="20"/>
              </w:rPr>
              <w:t>Appraisal remedy</w:t>
            </w:r>
          </w:p>
        </w:tc>
      </w:tr>
      <w:tr w:rsidR="00B9214B" w:rsidRPr="009647F8" w14:paraId="39C54BE8" w14:textId="77777777" w:rsidTr="00EC19F4">
        <w:tc>
          <w:tcPr>
            <w:tcW w:w="1276" w:type="dxa"/>
          </w:tcPr>
          <w:p w14:paraId="07999EE5" w14:textId="7CEB1D30" w:rsidR="00B9214B" w:rsidRPr="009647F8" w:rsidRDefault="00183459" w:rsidP="00CB5325">
            <w:pPr>
              <w:jc w:val="right"/>
              <w:rPr>
                <w:rFonts w:ascii="Calibri" w:hAnsi="Calibri"/>
                <w:sz w:val="20"/>
                <w:szCs w:val="20"/>
              </w:rPr>
            </w:pPr>
            <w:r w:rsidRPr="009647F8">
              <w:rPr>
                <w:rFonts w:ascii="Calibri" w:hAnsi="Calibri"/>
                <w:sz w:val="20"/>
                <w:szCs w:val="20"/>
              </w:rPr>
              <w:t>238</w:t>
            </w:r>
          </w:p>
        </w:tc>
        <w:tc>
          <w:tcPr>
            <w:tcW w:w="9632" w:type="dxa"/>
          </w:tcPr>
          <w:p w14:paraId="2B716F3D" w14:textId="46690421" w:rsidR="00B9214B" w:rsidRPr="009647F8" w:rsidRDefault="00183459" w:rsidP="00954A73">
            <w:pPr>
              <w:rPr>
                <w:rFonts w:ascii="Calibri" w:hAnsi="Calibri"/>
                <w:sz w:val="20"/>
                <w:szCs w:val="20"/>
              </w:rPr>
            </w:pPr>
            <w:r w:rsidRPr="009647F8">
              <w:rPr>
                <w:rFonts w:ascii="Calibri" w:hAnsi="Calibri"/>
                <w:sz w:val="20"/>
                <w:szCs w:val="20"/>
              </w:rPr>
              <w:t>SH right to dissent to “fundamental changes” and associated appraisal remedy</w:t>
            </w:r>
            <w:r w:rsidR="002C035F" w:rsidRPr="009647F8">
              <w:rPr>
                <w:rFonts w:ascii="Calibri" w:hAnsi="Calibri"/>
                <w:sz w:val="20"/>
                <w:szCs w:val="20"/>
              </w:rPr>
              <w:t xml:space="preserve"> (245)</w:t>
            </w:r>
          </w:p>
        </w:tc>
      </w:tr>
      <w:tr w:rsidR="00B9214B" w:rsidRPr="009647F8" w14:paraId="010A82D1" w14:textId="77777777" w:rsidTr="00EC19F4">
        <w:tc>
          <w:tcPr>
            <w:tcW w:w="1276" w:type="dxa"/>
          </w:tcPr>
          <w:p w14:paraId="60FDC777" w14:textId="4E9E3396" w:rsidR="00B9214B" w:rsidRPr="009647F8" w:rsidRDefault="002C035F" w:rsidP="00CB5325">
            <w:pPr>
              <w:jc w:val="right"/>
              <w:rPr>
                <w:rFonts w:ascii="Calibri" w:hAnsi="Calibri"/>
                <w:sz w:val="20"/>
                <w:szCs w:val="20"/>
              </w:rPr>
            </w:pPr>
            <w:r w:rsidRPr="009647F8">
              <w:rPr>
                <w:rFonts w:ascii="Calibri" w:hAnsi="Calibri"/>
                <w:sz w:val="20"/>
                <w:szCs w:val="20"/>
              </w:rPr>
              <w:t>301(2)</w:t>
            </w:r>
            <w:r w:rsidR="00AC033B" w:rsidRPr="009647F8">
              <w:rPr>
                <w:rFonts w:ascii="Calibri" w:hAnsi="Calibri"/>
                <w:sz w:val="20"/>
                <w:szCs w:val="20"/>
              </w:rPr>
              <w:t>,</w:t>
            </w:r>
            <w:r w:rsidR="00EC19F4" w:rsidRPr="009647F8">
              <w:rPr>
                <w:rFonts w:ascii="Calibri" w:hAnsi="Calibri"/>
                <w:sz w:val="20"/>
                <w:szCs w:val="20"/>
              </w:rPr>
              <w:t xml:space="preserve"> </w:t>
            </w:r>
            <w:r w:rsidR="00AC033B" w:rsidRPr="009647F8">
              <w:rPr>
                <w:rFonts w:ascii="Calibri" w:hAnsi="Calibri"/>
                <w:sz w:val="20"/>
                <w:szCs w:val="20"/>
              </w:rPr>
              <w:t>(5)</w:t>
            </w:r>
          </w:p>
        </w:tc>
        <w:tc>
          <w:tcPr>
            <w:tcW w:w="9632" w:type="dxa"/>
          </w:tcPr>
          <w:p w14:paraId="02DA0550" w14:textId="65EFD7EC" w:rsidR="00B9214B" w:rsidRPr="009647F8" w:rsidRDefault="002C035F" w:rsidP="00954A73">
            <w:pPr>
              <w:rPr>
                <w:rFonts w:ascii="Calibri" w:hAnsi="Calibri"/>
                <w:sz w:val="20"/>
                <w:szCs w:val="20"/>
              </w:rPr>
            </w:pPr>
            <w:r w:rsidRPr="009647F8">
              <w:rPr>
                <w:rFonts w:ascii="Calibri" w:hAnsi="Calibri"/>
                <w:sz w:val="20"/>
                <w:szCs w:val="20"/>
              </w:rPr>
              <w:t>Sale of undertaking and associated appraisal remedy (245)</w:t>
            </w:r>
          </w:p>
        </w:tc>
      </w:tr>
    </w:tbl>
    <w:p w14:paraId="668E3042" w14:textId="77777777" w:rsidR="00954A73" w:rsidRPr="009647F8" w:rsidRDefault="00954A73" w:rsidP="00954A73">
      <w:pPr>
        <w:rPr>
          <w:rFonts w:ascii="Calibri" w:hAnsi="Calibri"/>
          <w:sz w:val="20"/>
          <w:szCs w:val="20"/>
        </w:rPr>
      </w:pPr>
    </w:p>
    <w:p w14:paraId="18B9FE9C" w14:textId="77777777" w:rsidR="001B2FD8" w:rsidRPr="009647F8" w:rsidRDefault="001B2FD8" w:rsidP="001B2FD8">
      <w:pPr>
        <w:rPr>
          <w:rFonts w:ascii="Calibri" w:hAnsi="Calibri"/>
          <w:sz w:val="20"/>
          <w:szCs w:val="20"/>
        </w:rPr>
      </w:pPr>
      <w:r w:rsidRPr="009647F8">
        <w:rPr>
          <w:rFonts w:ascii="Calibri" w:hAnsi="Calibri"/>
          <w:sz w:val="20"/>
          <w:szCs w:val="20"/>
        </w:rPr>
        <w:t>Alternative Action: Breach of Statutory Duty (Tort)</w:t>
      </w:r>
    </w:p>
    <w:p w14:paraId="3FA35EA9" w14:textId="797347EB" w:rsidR="003C55CD" w:rsidRPr="009647F8" w:rsidRDefault="003C55CD" w:rsidP="001B2FD8">
      <w:pPr>
        <w:pStyle w:val="ListParagraph"/>
        <w:numPr>
          <w:ilvl w:val="0"/>
          <w:numId w:val="59"/>
        </w:numPr>
        <w:rPr>
          <w:rFonts w:ascii="Calibri" w:hAnsi="Calibri"/>
          <w:sz w:val="20"/>
          <w:szCs w:val="20"/>
        </w:rPr>
      </w:pPr>
      <w:r w:rsidRPr="009647F8">
        <w:rPr>
          <w:rFonts w:ascii="Calibri" w:hAnsi="Calibri"/>
          <w:sz w:val="20"/>
          <w:szCs w:val="20"/>
        </w:rPr>
        <w:t>Resolves/minimizes need for derivative actions</w:t>
      </w:r>
    </w:p>
    <w:p w14:paraId="47817D19" w14:textId="3F036B57" w:rsidR="00E50242" w:rsidRPr="009647F8" w:rsidRDefault="00E50242" w:rsidP="00E50242">
      <w:pPr>
        <w:pStyle w:val="ListParagraph"/>
        <w:numPr>
          <w:ilvl w:val="0"/>
          <w:numId w:val="59"/>
        </w:numPr>
        <w:rPr>
          <w:rFonts w:ascii="Calibri" w:hAnsi="Calibri"/>
          <w:sz w:val="20"/>
          <w:szCs w:val="20"/>
        </w:rPr>
      </w:pPr>
      <w:r w:rsidRPr="009647F8">
        <w:rPr>
          <w:rFonts w:ascii="Calibri" w:hAnsi="Calibri"/>
          <w:color w:val="0000FF"/>
          <w:sz w:val="20"/>
          <w:szCs w:val="20"/>
        </w:rPr>
        <w:t>BCE</w:t>
      </w:r>
      <w:r w:rsidR="00FB6814" w:rsidRPr="009647F8">
        <w:rPr>
          <w:rFonts w:ascii="Calibri" w:hAnsi="Calibri"/>
          <w:color w:val="0000FF"/>
          <w:sz w:val="20"/>
          <w:szCs w:val="20"/>
        </w:rPr>
        <w:t xml:space="preserve"> SCC</w:t>
      </w:r>
      <w:r w:rsidRPr="009647F8">
        <w:rPr>
          <w:rFonts w:ascii="Calibri" w:hAnsi="Calibri"/>
          <w:sz w:val="20"/>
          <w:szCs w:val="20"/>
        </w:rPr>
        <w:t xml:space="preserve">: </w:t>
      </w:r>
      <w:r w:rsidR="008641E9" w:rsidRPr="009647F8">
        <w:rPr>
          <w:rFonts w:ascii="Calibri" w:hAnsi="Calibri"/>
          <w:sz w:val="20"/>
          <w:szCs w:val="20"/>
        </w:rPr>
        <w:t>Court seemingly</w:t>
      </w:r>
      <w:r w:rsidRPr="009647F8">
        <w:rPr>
          <w:rFonts w:ascii="Calibri" w:hAnsi="Calibri"/>
          <w:sz w:val="20"/>
          <w:szCs w:val="20"/>
        </w:rPr>
        <w:t xml:space="preserve"> suggests way around derivative action problem, is to claim damages for breach of statutory duty</w:t>
      </w:r>
    </w:p>
    <w:p w14:paraId="4DA8FE40" w14:textId="77777777" w:rsidR="00E50242" w:rsidRPr="009647F8" w:rsidRDefault="00E50242" w:rsidP="00E50242">
      <w:pPr>
        <w:pStyle w:val="ListParagraph"/>
        <w:numPr>
          <w:ilvl w:val="1"/>
          <w:numId w:val="59"/>
        </w:numPr>
        <w:rPr>
          <w:rFonts w:ascii="Calibri" w:hAnsi="Calibri"/>
          <w:sz w:val="20"/>
          <w:szCs w:val="20"/>
        </w:rPr>
      </w:pPr>
      <w:r w:rsidRPr="009647F8">
        <w:rPr>
          <w:rFonts w:ascii="Calibri" w:hAnsi="Calibri"/>
          <w:sz w:val="20"/>
          <w:szCs w:val="20"/>
        </w:rPr>
        <w:t>CL justification for providing standing to persons who were intended to benefit from compliance with the statute</w:t>
      </w:r>
    </w:p>
    <w:p w14:paraId="672EB2BE" w14:textId="7B140F67" w:rsidR="00E50242" w:rsidRPr="009647F8" w:rsidRDefault="00E50242" w:rsidP="00E50242">
      <w:pPr>
        <w:pStyle w:val="ListParagraph"/>
        <w:numPr>
          <w:ilvl w:val="1"/>
          <w:numId w:val="59"/>
        </w:numPr>
        <w:rPr>
          <w:rFonts w:ascii="Calibri" w:hAnsi="Calibri"/>
          <w:sz w:val="20"/>
          <w:szCs w:val="20"/>
        </w:rPr>
      </w:pPr>
      <w:r w:rsidRPr="009647F8">
        <w:rPr>
          <w:rFonts w:ascii="Calibri" w:hAnsi="Calibri"/>
          <w:sz w:val="20"/>
          <w:szCs w:val="20"/>
        </w:rPr>
        <w:t>Patterson notes that this is inconsistent with other SCC jurisprudence</w:t>
      </w:r>
    </w:p>
    <w:p w14:paraId="3D1ADE60" w14:textId="76599A6F" w:rsidR="003260C0" w:rsidRPr="009647F8" w:rsidRDefault="00F05CA0" w:rsidP="001B2FD8">
      <w:pPr>
        <w:pStyle w:val="ListParagraph"/>
        <w:numPr>
          <w:ilvl w:val="0"/>
          <w:numId w:val="59"/>
        </w:numPr>
        <w:rPr>
          <w:rFonts w:ascii="Calibri" w:hAnsi="Calibri"/>
          <w:sz w:val="20"/>
          <w:szCs w:val="20"/>
        </w:rPr>
      </w:pPr>
      <w:r w:rsidRPr="009647F8">
        <w:rPr>
          <w:rFonts w:ascii="Calibri" w:hAnsi="Calibri"/>
          <w:color w:val="0000FF"/>
          <w:sz w:val="20"/>
          <w:szCs w:val="20"/>
        </w:rPr>
        <w:t>Goldex v Rivell</w:t>
      </w:r>
      <w:r w:rsidR="00FB6814" w:rsidRPr="009647F8">
        <w:rPr>
          <w:rFonts w:ascii="Calibri" w:hAnsi="Calibri"/>
          <w:color w:val="0000FF"/>
          <w:sz w:val="20"/>
          <w:szCs w:val="20"/>
        </w:rPr>
        <w:t xml:space="preserve"> ONCA</w:t>
      </w:r>
      <w:r w:rsidR="003260C0" w:rsidRPr="009647F8">
        <w:rPr>
          <w:rFonts w:ascii="Calibri" w:hAnsi="Calibri"/>
          <w:sz w:val="20"/>
          <w:szCs w:val="20"/>
        </w:rPr>
        <w:t xml:space="preserve">: If a CO fails to comply with provisions of the </w:t>
      </w:r>
      <w:r w:rsidR="003260C0" w:rsidRPr="009647F8">
        <w:rPr>
          <w:rFonts w:ascii="Calibri" w:hAnsi="Calibri"/>
          <w:i/>
          <w:sz w:val="20"/>
          <w:szCs w:val="20"/>
        </w:rPr>
        <w:t>Securities Act</w:t>
      </w:r>
      <w:r w:rsidR="003260C0" w:rsidRPr="009647F8">
        <w:rPr>
          <w:rFonts w:ascii="Calibri" w:hAnsi="Calibri"/>
          <w:sz w:val="20"/>
          <w:szCs w:val="20"/>
        </w:rPr>
        <w:t xml:space="preserve"> (i.e. failure to disclose), does a SH have a personal right to seek relief?</w:t>
      </w:r>
    </w:p>
    <w:p w14:paraId="446C97D7" w14:textId="4AD1EF9A" w:rsidR="00E50242" w:rsidRPr="009647F8" w:rsidRDefault="00FB6814" w:rsidP="003260C0">
      <w:pPr>
        <w:pStyle w:val="ListParagraph"/>
        <w:numPr>
          <w:ilvl w:val="1"/>
          <w:numId w:val="59"/>
        </w:numPr>
        <w:rPr>
          <w:rFonts w:ascii="Calibri" w:hAnsi="Calibri"/>
          <w:sz w:val="20"/>
          <w:szCs w:val="20"/>
        </w:rPr>
      </w:pPr>
      <w:r w:rsidRPr="009647F8">
        <w:rPr>
          <w:rFonts w:ascii="Calibri" w:hAnsi="Calibri"/>
          <w:sz w:val="20"/>
          <w:szCs w:val="20"/>
        </w:rPr>
        <w:t xml:space="preserve">Suggested that minority SHs could sue the majority SHs for abusing their responsibility under the </w:t>
      </w:r>
      <w:r w:rsidRPr="009647F8">
        <w:rPr>
          <w:rFonts w:ascii="Calibri" w:hAnsi="Calibri"/>
          <w:i/>
          <w:sz w:val="20"/>
          <w:szCs w:val="20"/>
        </w:rPr>
        <w:t>Securities Act</w:t>
      </w:r>
    </w:p>
    <w:p w14:paraId="4A2CBF45" w14:textId="4927B438" w:rsidR="003C55CD" w:rsidRPr="009647F8" w:rsidRDefault="0094458A" w:rsidP="008436F0">
      <w:pPr>
        <w:pStyle w:val="ListParagraph"/>
        <w:numPr>
          <w:ilvl w:val="0"/>
          <w:numId w:val="59"/>
        </w:numPr>
        <w:rPr>
          <w:rFonts w:ascii="Calibri" w:hAnsi="Calibri"/>
          <w:sz w:val="20"/>
          <w:szCs w:val="20"/>
        </w:rPr>
      </w:pPr>
      <w:r w:rsidRPr="009647F8">
        <w:rPr>
          <w:rFonts w:ascii="Calibri" w:hAnsi="Calibri"/>
          <w:color w:val="0000FF"/>
          <w:sz w:val="20"/>
          <w:szCs w:val="20"/>
          <w:lang w:val="en-US"/>
        </w:rPr>
        <w:t>Jones v HF Ahmanson &amp; Co</w:t>
      </w:r>
      <w:r w:rsidR="004F7AF8" w:rsidRPr="009647F8">
        <w:rPr>
          <w:rFonts w:ascii="Calibri" w:hAnsi="Calibri"/>
          <w:color w:val="0000FF"/>
          <w:sz w:val="20"/>
          <w:szCs w:val="20"/>
          <w:lang w:val="en-US"/>
        </w:rPr>
        <w:t xml:space="preserve"> Cali SC</w:t>
      </w:r>
      <w:r w:rsidRPr="009647F8">
        <w:rPr>
          <w:rFonts w:ascii="Calibri" w:hAnsi="Calibri"/>
          <w:sz w:val="20"/>
          <w:szCs w:val="20"/>
          <w:lang w:val="en-US"/>
        </w:rPr>
        <w:t xml:space="preserve">: </w:t>
      </w:r>
      <w:r w:rsidR="00E50242" w:rsidRPr="009647F8">
        <w:rPr>
          <w:rFonts w:ascii="Calibri" w:hAnsi="Calibri"/>
          <w:sz w:val="20"/>
          <w:szCs w:val="20"/>
          <w:lang w:val="en-US"/>
        </w:rPr>
        <w:t>The individual wrong necessary to support a personal action pursued by a minority shareholder need not be unique to that minority shareholder, but can affect a substantial number of shareholders</w:t>
      </w:r>
    </w:p>
    <w:p w14:paraId="640E5FD7" w14:textId="77777777" w:rsidR="008436F0" w:rsidRPr="009647F8" w:rsidRDefault="008436F0">
      <w:pPr>
        <w:rPr>
          <w:rFonts w:ascii="Calibri" w:eastAsiaTheme="majorEastAsia" w:hAnsi="Calibri" w:cstheme="majorBidi"/>
          <w:bCs/>
          <w:sz w:val="20"/>
          <w:szCs w:val="20"/>
        </w:rPr>
      </w:pPr>
      <w:r w:rsidRPr="009647F8">
        <w:rPr>
          <w:rFonts w:ascii="Calibri" w:hAnsi="Calibri"/>
          <w:b/>
          <w:sz w:val="20"/>
          <w:szCs w:val="20"/>
        </w:rPr>
        <w:br w:type="page"/>
      </w:r>
    </w:p>
    <w:p w14:paraId="44445B76" w14:textId="40B46834" w:rsidR="00306C81" w:rsidRPr="009647F8" w:rsidRDefault="008319AC" w:rsidP="00BF521F">
      <w:pPr>
        <w:pStyle w:val="Heading2"/>
        <w:pBdr>
          <w:bottom w:val="single" w:sz="4" w:space="1" w:color="auto"/>
        </w:pBdr>
        <w:rPr>
          <w:rFonts w:ascii="Calibri" w:hAnsi="Calibri"/>
          <w:b w:val="0"/>
          <w:color w:val="auto"/>
          <w:sz w:val="20"/>
          <w:szCs w:val="20"/>
        </w:rPr>
      </w:pPr>
      <w:bookmarkStart w:id="48" w:name="_Toc259613472"/>
      <w:r w:rsidRPr="009647F8">
        <w:rPr>
          <w:rFonts w:ascii="Calibri" w:hAnsi="Calibri"/>
          <w:b w:val="0"/>
          <w:color w:val="auto"/>
          <w:sz w:val="20"/>
          <w:szCs w:val="20"/>
        </w:rPr>
        <w:t>The Statutor</w:t>
      </w:r>
      <w:r w:rsidR="000D43CE" w:rsidRPr="009647F8">
        <w:rPr>
          <w:rFonts w:ascii="Calibri" w:hAnsi="Calibri"/>
          <w:b w:val="0"/>
          <w:color w:val="auto"/>
          <w:sz w:val="20"/>
          <w:szCs w:val="20"/>
        </w:rPr>
        <w:t>y Oppression R</w:t>
      </w:r>
      <w:r w:rsidR="00306C81" w:rsidRPr="009647F8">
        <w:rPr>
          <w:rFonts w:ascii="Calibri" w:hAnsi="Calibri"/>
          <w:b w:val="0"/>
          <w:color w:val="auto"/>
          <w:sz w:val="20"/>
          <w:szCs w:val="20"/>
        </w:rPr>
        <w:t>emedy</w:t>
      </w:r>
      <w:r w:rsidR="00261770" w:rsidRPr="009647F8">
        <w:rPr>
          <w:rFonts w:ascii="Calibri" w:hAnsi="Calibri"/>
          <w:b w:val="0"/>
          <w:color w:val="auto"/>
          <w:sz w:val="20"/>
          <w:szCs w:val="20"/>
        </w:rPr>
        <w:t xml:space="preserve"> – BCA, s. 227</w:t>
      </w:r>
      <w:bookmarkEnd w:id="48"/>
    </w:p>
    <w:p w14:paraId="0CC0CCA6" w14:textId="77777777" w:rsidR="00F0299E" w:rsidRPr="009647F8" w:rsidRDefault="00F0299E" w:rsidP="00F0299E">
      <w:pPr>
        <w:rPr>
          <w:rFonts w:ascii="Calibri" w:hAnsi="Calibri"/>
          <w:sz w:val="20"/>
          <w:szCs w:val="20"/>
        </w:rPr>
      </w:pPr>
    </w:p>
    <w:p w14:paraId="7A18AA46" w14:textId="54B0AFF9" w:rsidR="00270347" w:rsidRPr="009647F8" w:rsidRDefault="00270347" w:rsidP="00F0299E">
      <w:pPr>
        <w:rPr>
          <w:rFonts w:ascii="Calibri" w:hAnsi="Calibri"/>
          <w:sz w:val="20"/>
          <w:szCs w:val="20"/>
        </w:rPr>
      </w:pPr>
      <w:r w:rsidRPr="009647F8">
        <w:rPr>
          <w:rFonts w:ascii="Calibri" w:hAnsi="Calibri"/>
          <w:sz w:val="20"/>
          <w:szCs w:val="20"/>
        </w:rPr>
        <w:t>Introduction</w:t>
      </w:r>
    </w:p>
    <w:p w14:paraId="4E0DAA16" w14:textId="6289201C" w:rsidR="002A5BE6" w:rsidRPr="009647F8" w:rsidRDefault="00363A86" w:rsidP="008224A1">
      <w:pPr>
        <w:pStyle w:val="ListParagraph"/>
        <w:numPr>
          <w:ilvl w:val="0"/>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Purely statutory and</w:t>
      </w:r>
      <w:r w:rsidR="00F21FC8" w:rsidRPr="009647F8">
        <w:rPr>
          <w:rFonts w:ascii="Calibri" w:hAnsi="Calibri"/>
          <w:color w:val="000000"/>
          <w:sz w:val="20"/>
          <w:szCs w:val="20"/>
          <w:lang w:val="en-US"/>
        </w:rPr>
        <w:t xml:space="preserve"> powerful personal remedy</w:t>
      </w:r>
    </w:p>
    <w:p w14:paraId="5CB8BFC3" w14:textId="77777777" w:rsidR="00F93052" w:rsidRPr="009647F8" w:rsidRDefault="0052031A" w:rsidP="008224A1">
      <w:pPr>
        <w:pStyle w:val="ListParagraph"/>
        <w:numPr>
          <w:ilvl w:val="0"/>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R</w:t>
      </w:r>
      <w:r w:rsidR="00F21FC8" w:rsidRPr="009647F8">
        <w:rPr>
          <w:rFonts w:ascii="Calibri" w:hAnsi="Calibri"/>
          <w:color w:val="000000"/>
          <w:sz w:val="20"/>
          <w:szCs w:val="20"/>
          <w:lang w:val="en-US"/>
        </w:rPr>
        <w:t xml:space="preserve">epresents an attempt to give broad based, equitable jurisdiction to courts, which is accessible to stakeholders, to address concerns </w:t>
      </w:r>
      <w:r w:rsidR="00F93052" w:rsidRPr="009647F8">
        <w:rPr>
          <w:rFonts w:ascii="Calibri" w:hAnsi="Calibri"/>
          <w:color w:val="000000"/>
          <w:sz w:val="20"/>
          <w:szCs w:val="20"/>
          <w:lang w:val="en-US"/>
        </w:rPr>
        <w:t>and make appropriate orders</w:t>
      </w:r>
    </w:p>
    <w:p w14:paraId="2EC767FC" w14:textId="660B4100" w:rsidR="009E4AC5" w:rsidRPr="009647F8" w:rsidRDefault="009E4AC5" w:rsidP="008224A1">
      <w:pPr>
        <w:pStyle w:val="ListParagraph"/>
        <w:numPr>
          <w:ilvl w:val="0"/>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MOST important innovation in corporate law in the 20</w:t>
      </w:r>
      <w:r w:rsidRPr="009647F8">
        <w:rPr>
          <w:rFonts w:ascii="Calibri" w:hAnsi="Calibri"/>
          <w:color w:val="000000"/>
          <w:sz w:val="20"/>
          <w:szCs w:val="20"/>
          <w:vertAlign w:val="superscript"/>
          <w:lang w:val="en-US"/>
        </w:rPr>
        <w:t>th</w:t>
      </w:r>
      <w:r w:rsidRPr="009647F8">
        <w:rPr>
          <w:rFonts w:ascii="Calibri" w:hAnsi="Calibri"/>
          <w:color w:val="000000"/>
          <w:sz w:val="20"/>
          <w:szCs w:val="20"/>
          <w:lang w:val="en-US"/>
        </w:rPr>
        <w:t xml:space="preserve"> century</w:t>
      </w:r>
    </w:p>
    <w:p w14:paraId="467DE01B" w14:textId="34662113" w:rsidR="009E4AC5" w:rsidRPr="009647F8" w:rsidRDefault="009E4AC5" w:rsidP="008224A1">
      <w:pPr>
        <w:pStyle w:val="ListParagraph"/>
        <w:numPr>
          <w:ilvl w:val="1"/>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Potentially transforms the relationship b/w corporate directors, officers and shareholders</w:t>
      </w:r>
    </w:p>
    <w:p w14:paraId="2337B33B" w14:textId="54A93506" w:rsidR="00DA71CD" w:rsidRPr="009647F8" w:rsidRDefault="00DA71CD" w:rsidP="008224A1">
      <w:pPr>
        <w:pStyle w:val="ListParagraph"/>
        <w:numPr>
          <w:ilvl w:val="1"/>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However, most cases involve private or CHCs; unlikely to establish “reasonable expectations” of directors and others in public or WHCs</w:t>
      </w:r>
    </w:p>
    <w:p w14:paraId="0D30C1E8" w14:textId="36D576B3" w:rsidR="00F21FC8" w:rsidRPr="009647F8" w:rsidRDefault="00F93052" w:rsidP="008224A1">
      <w:pPr>
        <w:pStyle w:val="ListParagraph"/>
        <w:numPr>
          <w:ilvl w:val="0"/>
          <w:numId w:val="154"/>
        </w:numPr>
        <w:tabs>
          <w:tab w:val="left" w:pos="1065"/>
        </w:tabs>
        <w:autoSpaceDE w:val="0"/>
        <w:autoSpaceDN w:val="0"/>
        <w:adjustRightInd w:val="0"/>
        <w:rPr>
          <w:rFonts w:ascii="Calibri" w:hAnsi="Calibri"/>
          <w:color w:val="000000"/>
          <w:sz w:val="20"/>
          <w:szCs w:val="20"/>
          <w:lang w:val="en-US"/>
        </w:rPr>
      </w:pPr>
      <w:r w:rsidRPr="009647F8">
        <w:rPr>
          <w:rFonts w:ascii="Calibri" w:hAnsi="Calibri"/>
          <w:color w:val="000000"/>
          <w:sz w:val="20"/>
          <w:szCs w:val="20"/>
          <w:lang w:val="en-US"/>
        </w:rPr>
        <w:t>D</w:t>
      </w:r>
      <w:r w:rsidR="00F21FC8" w:rsidRPr="009647F8">
        <w:rPr>
          <w:rFonts w:ascii="Calibri" w:hAnsi="Calibri"/>
          <w:color w:val="000000"/>
          <w:sz w:val="20"/>
          <w:szCs w:val="20"/>
          <w:lang w:val="en-US"/>
        </w:rPr>
        <w:t xml:space="preserve">oes NOT limit other forms of relief, and can be brought simultaneously with </w:t>
      </w:r>
      <w:r w:rsidR="008D1DBD" w:rsidRPr="009647F8">
        <w:rPr>
          <w:rFonts w:ascii="Calibri" w:hAnsi="Calibri"/>
          <w:color w:val="000000"/>
          <w:sz w:val="20"/>
          <w:szCs w:val="20"/>
          <w:lang w:val="en-US"/>
        </w:rPr>
        <w:t>other actions</w:t>
      </w:r>
      <w:r w:rsidR="00F21FC8" w:rsidRPr="009647F8">
        <w:rPr>
          <w:rFonts w:ascii="Calibri" w:hAnsi="Calibri"/>
          <w:color w:val="000000"/>
          <w:sz w:val="20"/>
          <w:szCs w:val="20"/>
          <w:lang w:val="en-US"/>
        </w:rPr>
        <w:t xml:space="preserve"> </w:t>
      </w:r>
      <w:r w:rsidR="00EF7514" w:rsidRPr="009647F8">
        <w:rPr>
          <w:rFonts w:ascii="Calibri" w:hAnsi="Calibri"/>
          <w:color w:val="000000"/>
          <w:sz w:val="20"/>
          <w:szCs w:val="20"/>
          <w:lang w:val="en-US"/>
        </w:rPr>
        <w:t>(</w:t>
      </w:r>
      <w:r w:rsidR="00EF7514" w:rsidRPr="009647F8">
        <w:rPr>
          <w:rFonts w:ascii="Calibri" w:hAnsi="Calibri"/>
          <w:color w:val="0000FF"/>
          <w:sz w:val="20"/>
          <w:szCs w:val="20"/>
          <w:lang w:val="en-US"/>
        </w:rPr>
        <w:t>Bellman</w:t>
      </w:r>
      <w:r w:rsidR="00EF7514" w:rsidRPr="009647F8">
        <w:rPr>
          <w:rFonts w:ascii="Calibri" w:hAnsi="Calibri"/>
          <w:color w:val="000000"/>
          <w:sz w:val="20"/>
          <w:szCs w:val="20"/>
          <w:lang w:val="en-US"/>
        </w:rPr>
        <w:t>)</w:t>
      </w:r>
    </w:p>
    <w:p w14:paraId="228B9D4E" w14:textId="77777777" w:rsidR="00F21FC8" w:rsidRPr="009647F8" w:rsidRDefault="00F21FC8" w:rsidP="00F0299E">
      <w:pPr>
        <w:rPr>
          <w:rFonts w:ascii="Calibri" w:hAnsi="Calibri"/>
          <w:sz w:val="20"/>
          <w:szCs w:val="20"/>
        </w:rPr>
      </w:pPr>
    </w:p>
    <w:p w14:paraId="1C7D61C3" w14:textId="12F592FF" w:rsidR="00F0299E" w:rsidRPr="009647F8" w:rsidRDefault="00F0299E" w:rsidP="00F0299E">
      <w:pPr>
        <w:rPr>
          <w:rFonts w:ascii="Calibri" w:hAnsi="Calibri"/>
          <w:sz w:val="20"/>
          <w:szCs w:val="20"/>
        </w:rPr>
      </w:pPr>
      <w:r w:rsidRPr="009647F8">
        <w:rPr>
          <w:rFonts w:ascii="Calibri" w:hAnsi="Calibri"/>
          <w:sz w:val="20"/>
          <w:szCs w:val="20"/>
        </w:rPr>
        <w:t>Why would you need the remedy?</w:t>
      </w:r>
    </w:p>
    <w:p w14:paraId="60F43BF0" w14:textId="348E6AD5" w:rsidR="00DF0848" w:rsidRPr="009647F8" w:rsidRDefault="00DF0848" w:rsidP="008224A1">
      <w:pPr>
        <w:pStyle w:val="ListParagraph"/>
        <w:numPr>
          <w:ilvl w:val="0"/>
          <w:numId w:val="61"/>
        </w:numPr>
        <w:rPr>
          <w:rFonts w:ascii="Calibri" w:hAnsi="Calibri"/>
          <w:sz w:val="20"/>
          <w:szCs w:val="20"/>
        </w:rPr>
      </w:pPr>
      <w:r w:rsidRPr="009647F8">
        <w:rPr>
          <w:rFonts w:ascii="Calibri" w:hAnsi="Calibri"/>
          <w:sz w:val="20"/>
          <w:szCs w:val="20"/>
        </w:rPr>
        <w:t>Used to remedy the exercise of majority power in an oppressive or unfairly prejudicial way (to SHs)</w:t>
      </w:r>
    </w:p>
    <w:p w14:paraId="05D506DF" w14:textId="3E9ABEAA" w:rsidR="00F0299E" w:rsidRPr="009647F8" w:rsidRDefault="00F0299E" w:rsidP="008224A1">
      <w:pPr>
        <w:pStyle w:val="ListParagraph"/>
        <w:numPr>
          <w:ilvl w:val="0"/>
          <w:numId w:val="61"/>
        </w:numPr>
        <w:rPr>
          <w:rFonts w:ascii="Calibri" w:hAnsi="Calibri"/>
          <w:sz w:val="20"/>
          <w:szCs w:val="20"/>
        </w:rPr>
      </w:pPr>
      <w:r w:rsidRPr="009647F8">
        <w:rPr>
          <w:rFonts w:ascii="Calibri" w:hAnsi="Calibri"/>
          <w:sz w:val="20"/>
          <w:szCs w:val="20"/>
        </w:rPr>
        <w:t xml:space="preserve">Developed from </w:t>
      </w:r>
      <w:r w:rsidRPr="009647F8">
        <w:rPr>
          <w:rFonts w:ascii="Calibri" w:hAnsi="Calibri"/>
          <w:color w:val="0000FF"/>
          <w:sz w:val="20"/>
          <w:szCs w:val="20"/>
        </w:rPr>
        <w:t>Foss v Harbottle</w:t>
      </w:r>
      <w:r w:rsidRPr="009647F8">
        <w:rPr>
          <w:rFonts w:ascii="Calibri" w:hAnsi="Calibri"/>
          <w:sz w:val="20"/>
          <w:szCs w:val="20"/>
        </w:rPr>
        <w:t>; courts had a tendency to respect majority rule and consider companies a private entity that was able to operate as it “saw fit”; would not interfere</w:t>
      </w:r>
    </w:p>
    <w:p w14:paraId="372C6E93" w14:textId="3D9B7940" w:rsidR="00F0299E" w:rsidRPr="009647F8" w:rsidRDefault="00F0299E" w:rsidP="008224A1">
      <w:pPr>
        <w:pStyle w:val="ListParagraph"/>
        <w:numPr>
          <w:ilvl w:val="1"/>
          <w:numId w:val="61"/>
        </w:numPr>
        <w:rPr>
          <w:rFonts w:ascii="Calibri" w:hAnsi="Calibri"/>
          <w:sz w:val="20"/>
          <w:szCs w:val="20"/>
        </w:rPr>
      </w:pPr>
      <w:r w:rsidRPr="009647F8">
        <w:rPr>
          <w:rFonts w:ascii="Calibri" w:hAnsi="Calibri"/>
          <w:sz w:val="20"/>
          <w:szCs w:val="20"/>
        </w:rPr>
        <w:t>Became clear that good faith was not a</w:t>
      </w:r>
      <w:r w:rsidR="0011697A" w:rsidRPr="009647F8">
        <w:rPr>
          <w:rFonts w:ascii="Calibri" w:hAnsi="Calibri"/>
          <w:sz w:val="20"/>
          <w:szCs w:val="20"/>
        </w:rPr>
        <w:t>d</w:t>
      </w:r>
      <w:r w:rsidRPr="009647F8">
        <w:rPr>
          <w:rFonts w:ascii="Calibri" w:hAnsi="Calibri"/>
          <w:sz w:val="20"/>
          <w:szCs w:val="20"/>
        </w:rPr>
        <w:t>hered to and a remedy was needed</w:t>
      </w:r>
    </w:p>
    <w:p w14:paraId="02DBF320" w14:textId="0427AAD6" w:rsidR="005E314D" w:rsidRPr="009647F8" w:rsidRDefault="00B641D5" w:rsidP="008224A1">
      <w:pPr>
        <w:pStyle w:val="ListParagraph"/>
        <w:numPr>
          <w:ilvl w:val="0"/>
          <w:numId w:val="61"/>
        </w:numPr>
        <w:rPr>
          <w:rFonts w:ascii="Calibri" w:hAnsi="Calibri"/>
          <w:sz w:val="20"/>
          <w:szCs w:val="20"/>
        </w:rPr>
      </w:pPr>
      <w:r w:rsidRPr="009647F8">
        <w:rPr>
          <w:rFonts w:ascii="Calibri" w:hAnsi="Calibri"/>
          <w:sz w:val="20"/>
          <w:szCs w:val="20"/>
        </w:rPr>
        <w:t>Differences b/w CBCA and BCA</w:t>
      </w:r>
      <w:r w:rsidR="009B6071" w:rsidRPr="009647F8">
        <w:rPr>
          <w:rFonts w:ascii="Calibri" w:hAnsi="Calibri"/>
          <w:sz w:val="20"/>
          <w:szCs w:val="20"/>
        </w:rPr>
        <w:t>:</w:t>
      </w:r>
    </w:p>
    <w:p w14:paraId="1A06121A" w14:textId="77777777" w:rsidR="0082046C" w:rsidRPr="009647F8" w:rsidRDefault="009B6071" w:rsidP="008224A1">
      <w:pPr>
        <w:pStyle w:val="ListParagraph"/>
        <w:numPr>
          <w:ilvl w:val="1"/>
          <w:numId w:val="155"/>
        </w:numPr>
        <w:rPr>
          <w:rFonts w:ascii="Calibri" w:hAnsi="Calibri"/>
          <w:sz w:val="20"/>
          <w:szCs w:val="20"/>
        </w:rPr>
      </w:pPr>
      <w:r w:rsidRPr="009647F8">
        <w:rPr>
          <w:rFonts w:ascii="Calibri" w:hAnsi="Calibri"/>
          <w:sz w:val="20"/>
          <w:szCs w:val="20"/>
        </w:rPr>
        <w:t>Party tha</w:t>
      </w:r>
      <w:r w:rsidR="00F1293A" w:rsidRPr="009647F8">
        <w:rPr>
          <w:rFonts w:ascii="Calibri" w:hAnsi="Calibri"/>
          <w:sz w:val="20"/>
          <w:szCs w:val="20"/>
        </w:rPr>
        <w:t>t</w:t>
      </w:r>
      <w:r w:rsidR="0082046C" w:rsidRPr="009647F8">
        <w:rPr>
          <w:rFonts w:ascii="Calibri" w:hAnsi="Calibri"/>
          <w:sz w:val="20"/>
          <w:szCs w:val="20"/>
        </w:rPr>
        <w:t xml:space="preserve"> can bring the complaint</w:t>
      </w:r>
    </w:p>
    <w:p w14:paraId="0752B6A4" w14:textId="216C4200" w:rsidR="0082046C" w:rsidRPr="009647F8" w:rsidRDefault="0042156D" w:rsidP="0082046C">
      <w:pPr>
        <w:pStyle w:val="ListParagraph"/>
        <w:numPr>
          <w:ilvl w:val="2"/>
          <w:numId w:val="155"/>
        </w:numPr>
        <w:rPr>
          <w:rFonts w:ascii="Calibri" w:hAnsi="Calibri"/>
          <w:sz w:val="20"/>
          <w:szCs w:val="20"/>
        </w:rPr>
      </w:pPr>
      <w:r w:rsidRPr="009647F8">
        <w:rPr>
          <w:rFonts w:ascii="Calibri" w:hAnsi="Calibri"/>
          <w:sz w:val="20"/>
          <w:szCs w:val="20"/>
        </w:rPr>
        <w:t>BC</w:t>
      </w:r>
      <w:r w:rsidR="0082046C" w:rsidRPr="009647F8">
        <w:rPr>
          <w:rFonts w:ascii="Calibri" w:hAnsi="Calibri"/>
          <w:sz w:val="20"/>
          <w:szCs w:val="20"/>
        </w:rPr>
        <w:t>A: shareholder</w:t>
      </w:r>
      <w:r w:rsidR="00C4030C">
        <w:rPr>
          <w:rFonts w:ascii="Calibri" w:hAnsi="Calibri"/>
          <w:sz w:val="20"/>
          <w:szCs w:val="20"/>
        </w:rPr>
        <w:t>s only</w:t>
      </w:r>
    </w:p>
    <w:p w14:paraId="1A0A7429" w14:textId="0B355480" w:rsidR="009B6071" w:rsidRPr="009647F8" w:rsidRDefault="00A52BDF" w:rsidP="0082046C">
      <w:pPr>
        <w:pStyle w:val="ListParagraph"/>
        <w:numPr>
          <w:ilvl w:val="2"/>
          <w:numId w:val="155"/>
        </w:numPr>
        <w:rPr>
          <w:rFonts w:ascii="Calibri" w:hAnsi="Calibri"/>
          <w:sz w:val="20"/>
          <w:szCs w:val="20"/>
        </w:rPr>
      </w:pPr>
      <w:r w:rsidRPr="009647F8">
        <w:rPr>
          <w:rFonts w:ascii="Calibri" w:hAnsi="Calibri"/>
          <w:sz w:val="20"/>
          <w:szCs w:val="20"/>
        </w:rPr>
        <w:t>CBCA</w:t>
      </w:r>
      <w:r w:rsidR="0042156D" w:rsidRPr="009647F8">
        <w:rPr>
          <w:rFonts w:ascii="Calibri" w:hAnsi="Calibri"/>
          <w:sz w:val="20"/>
          <w:szCs w:val="20"/>
        </w:rPr>
        <w:t>:</w:t>
      </w:r>
      <w:r w:rsidRPr="009647F8">
        <w:rPr>
          <w:rFonts w:ascii="Calibri" w:hAnsi="Calibri"/>
          <w:sz w:val="20"/>
          <w:szCs w:val="20"/>
        </w:rPr>
        <w:t xml:space="preserve"> </w:t>
      </w:r>
      <w:r w:rsidR="0042156D" w:rsidRPr="009647F8">
        <w:rPr>
          <w:rFonts w:ascii="Calibri" w:hAnsi="Calibri"/>
          <w:sz w:val="20"/>
          <w:szCs w:val="20"/>
        </w:rPr>
        <w:t>comp</w:t>
      </w:r>
      <w:r w:rsidR="009B6071" w:rsidRPr="009647F8">
        <w:rPr>
          <w:rFonts w:ascii="Calibri" w:hAnsi="Calibri"/>
          <w:sz w:val="20"/>
          <w:szCs w:val="20"/>
        </w:rPr>
        <w:t>lainant</w:t>
      </w:r>
    </w:p>
    <w:p w14:paraId="64E1EBC2" w14:textId="77D8926D" w:rsidR="009B6071" w:rsidRPr="009647F8" w:rsidRDefault="009B6071" w:rsidP="008224A1">
      <w:pPr>
        <w:pStyle w:val="ListParagraph"/>
        <w:numPr>
          <w:ilvl w:val="1"/>
          <w:numId w:val="155"/>
        </w:numPr>
        <w:rPr>
          <w:rFonts w:ascii="Calibri" w:hAnsi="Calibri"/>
          <w:sz w:val="20"/>
          <w:szCs w:val="20"/>
        </w:rPr>
      </w:pPr>
      <w:r w:rsidRPr="009647F8">
        <w:rPr>
          <w:rFonts w:ascii="Calibri" w:hAnsi="Calibri"/>
          <w:sz w:val="20"/>
          <w:szCs w:val="20"/>
        </w:rPr>
        <w:t>In BC you can get the remedy for “threatened conduct”</w:t>
      </w:r>
    </w:p>
    <w:p w14:paraId="319603A3" w14:textId="6316598E" w:rsidR="009B2162" w:rsidRPr="009647F8" w:rsidRDefault="009B2162" w:rsidP="009B2162">
      <w:pPr>
        <w:pStyle w:val="ListParagraph"/>
        <w:numPr>
          <w:ilvl w:val="2"/>
          <w:numId w:val="155"/>
        </w:numPr>
        <w:rPr>
          <w:rFonts w:ascii="Calibri" w:hAnsi="Calibri"/>
          <w:sz w:val="20"/>
          <w:szCs w:val="20"/>
        </w:rPr>
      </w:pPr>
      <w:r w:rsidRPr="009647F8">
        <w:rPr>
          <w:rFonts w:ascii="Calibri" w:hAnsi="Calibri"/>
          <w:sz w:val="20"/>
          <w:szCs w:val="20"/>
        </w:rPr>
        <w:t>CBCA only applies to actual conduct</w:t>
      </w:r>
    </w:p>
    <w:p w14:paraId="3EF452AE" w14:textId="1CD978A2" w:rsidR="009B6071" w:rsidRPr="009647F8" w:rsidRDefault="00A35A00" w:rsidP="008224A1">
      <w:pPr>
        <w:pStyle w:val="ListParagraph"/>
        <w:numPr>
          <w:ilvl w:val="1"/>
          <w:numId w:val="155"/>
        </w:numPr>
        <w:rPr>
          <w:rFonts w:ascii="Calibri" w:hAnsi="Calibri"/>
          <w:sz w:val="20"/>
          <w:szCs w:val="20"/>
        </w:rPr>
      </w:pPr>
      <w:r w:rsidRPr="009647F8">
        <w:rPr>
          <w:rFonts w:ascii="Calibri" w:hAnsi="Calibri"/>
          <w:sz w:val="20"/>
          <w:szCs w:val="20"/>
        </w:rPr>
        <w:t xml:space="preserve">CBCA adds third </w:t>
      </w:r>
      <w:r w:rsidR="00AA6B9A" w:rsidRPr="009647F8">
        <w:rPr>
          <w:rFonts w:ascii="Calibri" w:hAnsi="Calibri"/>
          <w:sz w:val="20"/>
          <w:szCs w:val="20"/>
        </w:rPr>
        <w:t>action of</w:t>
      </w:r>
      <w:r w:rsidR="009B6071" w:rsidRPr="009647F8">
        <w:rPr>
          <w:rFonts w:ascii="Calibri" w:hAnsi="Calibri"/>
          <w:sz w:val="20"/>
          <w:szCs w:val="20"/>
        </w:rPr>
        <w:t xml:space="preserve"> “unfairly disregarding the interest”</w:t>
      </w:r>
      <w:r w:rsidR="00F2265E" w:rsidRPr="009647F8">
        <w:rPr>
          <w:rFonts w:ascii="Calibri" w:hAnsi="Calibri"/>
          <w:sz w:val="20"/>
          <w:szCs w:val="20"/>
        </w:rPr>
        <w:t xml:space="preserve"> of</w:t>
      </w:r>
    </w:p>
    <w:p w14:paraId="5920D0B1" w14:textId="549BFC39" w:rsidR="00E72B28" w:rsidRPr="009647F8" w:rsidRDefault="00E72B28" w:rsidP="008224A1">
      <w:pPr>
        <w:pStyle w:val="ListParagraph"/>
        <w:numPr>
          <w:ilvl w:val="0"/>
          <w:numId w:val="61"/>
        </w:numPr>
        <w:rPr>
          <w:rFonts w:ascii="Calibri" w:hAnsi="Calibri"/>
          <w:sz w:val="20"/>
          <w:szCs w:val="20"/>
        </w:rPr>
      </w:pPr>
      <w:r w:rsidRPr="009647F8">
        <w:rPr>
          <w:rFonts w:ascii="Calibri" w:hAnsi="Calibri"/>
          <w:sz w:val="20"/>
          <w:szCs w:val="20"/>
        </w:rPr>
        <w:t xml:space="preserve">Can be brought by </w:t>
      </w:r>
      <w:r w:rsidRPr="009647F8">
        <w:rPr>
          <w:rFonts w:ascii="Calibri" w:hAnsi="Calibri"/>
          <w:i/>
          <w:sz w:val="20"/>
          <w:szCs w:val="20"/>
        </w:rPr>
        <w:t>action</w:t>
      </w:r>
      <w:r w:rsidRPr="009647F8">
        <w:rPr>
          <w:rFonts w:ascii="Calibri" w:hAnsi="Calibri"/>
          <w:sz w:val="20"/>
          <w:szCs w:val="20"/>
        </w:rPr>
        <w:t xml:space="preserve"> or </w:t>
      </w:r>
      <w:r w:rsidRPr="009647F8">
        <w:rPr>
          <w:rFonts w:ascii="Calibri" w:hAnsi="Calibri"/>
          <w:i/>
          <w:sz w:val="20"/>
          <w:szCs w:val="20"/>
        </w:rPr>
        <w:t>petition</w:t>
      </w:r>
    </w:p>
    <w:p w14:paraId="18486D2A" w14:textId="21612108" w:rsidR="00460D26" w:rsidRPr="009647F8" w:rsidRDefault="00897E32" w:rsidP="008224A1">
      <w:pPr>
        <w:pStyle w:val="ListParagraph"/>
        <w:numPr>
          <w:ilvl w:val="1"/>
          <w:numId w:val="61"/>
        </w:numPr>
        <w:rPr>
          <w:rFonts w:ascii="Calibri" w:hAnsi="Calibri"/>
          <w:sz w:val="20"/>
          <w:szCs w:val="20"/>
        </w:rPr>
      </w:pPr>
      <w:r w:rsidRPr="009647F8">
        <w:rPr>
          <w:rFonts w:ascii="Calibri" w:hAnsi="Calibri"/>
          <w:sz w:val="20"/>
          <w:szCs w:val="20"/>
        </w:rPr>
        <w:t>Where a petition</w:t>
      </w:r>
      <w:r w:rsidR="00460D26" w:rsidRPr="009647F8">
        <w:rPr>
          <w:rFonts w:ascii="Calibri" w:hAnsi="Calibri"/>
          <w:sz w:val="20"/>
          <w:szCs w:val="20"/>
        </w:rPr>
        <w:t xml:space="preserve"> offers a quicker remedy, but requires adequate evidence to support the </w:t>
      </w:r>
      <w:r w:rsidR="009F442A" w:rsidRPr="009647F8">
        <w:rPr>
          <w:rFonts w:ascii="Calibri" w:hAnsi="Calibri"/>
          <w:sz w:val="20"/>
          <w:szCs w:val="20"/>
        </w:rPr>
        <w:t xml:space="preserve">necessary </w:t>
      </w:r>
      <w:r w:rsidR="00460D26" w:rsidRPr="009647F8">
        <w:rPr>
          <w:rFonts w:ascii="Calibri" w:hAnsi="Calibri"/>
          <w:sz w:val="20"/>
          <w:szCs w:val="20"/>
        </w:rPr>
        <w:t>affidavit</w:t>
      </w:r>
    </w:p>
    <w:p w14:paraId="5A6A24EF" w14:textId="77777777" w:rsidR="003E6812" w:rsidRPr="009647F8" w:rsidRDefault="003E6812" w:rsidP="008224A1">
      <w:pPr>
        <w:pStyle w:val="ListParagraph"/>
        <w:numPr>
          <w:ilvl w:val="0"/>
          <w:numId w:val="61"/>
        </w:numPr>
        <w:rPr>
          <w:rFonts w:ascii="Calibri" w:hAnsi="Calibri"/>
          <w:sz w:val="20"/>
          <w:szCs w:val="20"/>
        </w:rPr>
      </w:pPr>
      <w:r w:rsidRPr="009647F8">
        <w:rPr>
          <w:rFonts w:ascii="Calibri" w:hAnsi="Calibri"/>
          <w:sz w:val="20"/>
          <w:szCs w:val="20"/>
        </w:rPr>
        <w:t>Issue: Dissident Directors and/or Shareholders</w:t>
      </w:r>
    </w:p>
    <w:p w14:paraId="3517BE97" w14:textId="77777777" w:rsidR="003E6812" w:rsidRPr="009647F8" w:rsidRDefault="003E6812" w:rsidP="008224A1">
      <w:pPr>
        <w:pStyle w:val="ListParagraph"/>
        <w:numPr>
          <w:ilvl w:val="1"/>
          <w:numId w:val="61"/>
        </w:numPr>
        <w:rPr>
          <w:rFonts w:ascii="Calibri" w:hAnsi="Calibri"/>
          <w:sz w:val="20"/>
          <w:szCs w:val="20"/>
        </w:rPr>
      </w:pPr>
      <w:r w:rsidRPr="009647F8">
        <w:rPr>
          <w:rFonts w:ascii="Calibri" w:hAnsi="Calibri"/>
          <w:sz w:val="20"/>
          <w:szCs w:val="20"/>
        </w:rPr>
        <w:t>Possible in CHCs to have a single Director or Shareholder who is causing substantial problems. Attempts to push out that party may lead to oppression.</w:t>
      </w:r>
    </w:p>
    <w:p w14:paraId="4BE63ACA" w14:textId="5734302D" w:rsidR="003E6812" w:rsidRPr="009647F8" w:rsidRDefault="003E6812" w:rsidP="008224A1">
      <w:pPr>
        <w:pStyle w:val="ListParagraph"/>
        <w:numPr>
          <w:ilvl w:val="1"/>
          <w:numId w:val="61"/>
        </w:numPr>
        <w:rPr>
          <w:rFonts w:ascii="Calibri" w:hAnsi="Calibri"/>
          <w:sz w:val="20"/>
          <w:szCs w:val="20"/>
        </w:rPr>
      </w:pPr>
      <w:r w:rsidRPr="009647F8">
        <w:rPr>
          <w:rFonts w:ascii="Calibri" w:hAnsi="Calibri"/>
          <w:sz w:val="20"/>
          <w:szCs w:val="20"/>
          <w:u w:val="single"/>
        </w:rPr>
        <w:t>However</w:t>
      </w:r>
      <w:r w:rsidRPr="009647F8">
        <w:rPr>
          <w:rFonts w:ascii="Calibri" w:hAnsi="Calibri"/>
          <w:sz w:val="20"/>
          <w:szCs w:val="20"/>
        </w:rPr>
        <w:t xml:space="preserve">, if evidence demonstrates a dissident </w:t>
      </w:r>
      <w:r w:rsidR="00F24FAC" w:rsidRPr="009647F8">
        <w:rPr>
          <w:rFonts w:ascii="Calibri" w:hAnsi="Calibri"/>
          <w:sz w:val="20"/>
          <w:szCs w:val="20"/>
        </w:rPr>
        <w:t>SH</w:t>
      </w:r>
      <w:r w:rsidRPr="009647F8">
        <w:rPr>
          <w:rFonts w:ascii="Calibri" w:hAnsi="Calibri"/>
          <w:sz w:val="20"/>
          <w:szCs w:val="20"/>
        </w:rPr>
        <w:t>, court may consider the other remedies available to them – i.e. appraisal remedy</w:t>
      </w:r>
    </w:p>
    <w:p w14:paraId="2CAB3516" w14:textId="77777777" w:rsidR="00C346DC" w:rsidRPr="009647F8" w:rsidRDefault="00C346DC" w:rsidP="00C346DC">
      <w:pPr>
        <w:rPr>
          <w:rFonts w:ascii="Calibri" w:hAnsi="Calibri"/>
          <w:sz w:val="20"/>
          <w:szCs w:val="20"/>
        </w:rPr>
      </w:pPr>
    </w:p>
    <w:p w14:paraId="5CEBF242" w14:textId="29710F25" w:rsidR="001C0955" w:rsidRPr="009647F8" w:rsidRDefault="001C0955" w:rsidP="00C346DC">
      <w:pPr>
        <w:rPr>
          <w:rFonts w:ascii="Calibri" w:hAnsi="Calibri"/>
          <w:b/>
          <w:sz w:val="20"/>
          <w:szCs w:val="20"/>
        </w:rPr>
      </w:pPr>
      <w:r w:rsidRPr="009647F8">
        <w:rPr>
          <w:rFonts w:ascii="Calibri" w:hAnsi="Calibri"/>
          <w:sz w:val="20"/>
          <w:szCs w:val="20"/>
        </w:rPr>
        <w:t>Statutory Language</w:t>
      </w:r>
      <w:r w:rsidR="00A2472F" w:rsidRPr="009647F8">
        <w:rPr>
          <w:rFonts w:ascii="Calibri" w:hAnsi="Calibri"/>
          <w:sz w:val="20"/>
          <w:szCs w:val="20"/>
        </w:rPr>
        <w:t xml:space="preserve"> – </w:t>
      </w:r>
      <w:r w:rsidR="00A2472F" w:rsidRPr="009647F8">
        <w:rPr>
          <w:rFonts w:ascii="Calibri" w:hAnsi="Calibri"/>
          <w:b/>
          <w:sz w:val="20"/>
          <w:szCs w:val="20"/>
        </w:rPr>
        <w:t>227 Complaints by Shareholder</w:t>
      </w:r>
    </w:p>
    <w:p w14:paraId="7FE01A03" w14:textId="38F42A36" w:rsidR="001C0955" w:rsidRPr="009647F8" w:rsidRDefault="001C0955"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"sharehold</w:t>
      </w:r>
      <w:r w:rsidR="009B2162" w:rsidRPr="009647F8">
        <w:rPr>
          <w:rFonts w:ascii="Calibri" w:hAnsi="Calibri"/>
          <w:sz w:val="20"/>
          <w:szCs w:val="20"/>
          <w:lang w:val="en-US"/>
        </w:rPr>
        <w:t xml:space="preserve">er" </w:t>
      </w:r>
      <w:r w:rsidR="00095946" w:rsidRPr="009647F8">
        <w:rPr>
          <w:rFonts w:ascii="Calibri" w:hAnsi="Calibri"/>
          <w:sz w:val="20"/>
          <w:szCs w:val="20"/>
          <w:lang w:val="en-US"/>
        </w:rPr>
        <w:t>is same as</w:t>
      </w:r>
      <w:r w:rsidR="00430C79" w:rsidRPr="009647F8">
        <w:rPr>
          <w:rFonts w:ascii="Calibri" w:hAnsi="Calibri"/>
          <w:sz w:val="20"/>
          <w:szCs w:val="20"/>
          <w:lang w:val="en-US"/>
        </w:rPr>
        <w:t xml:space="preserve"> 1</w:t>
      </w:r>
      <w:r w:rsidR="005B2721" w:rsidRPr="009647F8">
        <w:rPr>
          <w:rFonts w:ascii="Calibri" w:hAnsi="Calibri"/>
          <w:sz w:val="20"/>
          <w:szCs w:val="20"/>
          <w:lang w:val="en-US"/>
        </w:rPr>
        <w:t>(1)</w:t>
      </w:r>
      <w:r w:rsidR="00092B66" w:rsidRPr="009647F8">
        <w:rPr>
          <w:rFonts w:ascii="Calibri" w:hAnsi="Calibri"/>
          <w:sz w:val="20"/>
          <w:szCs w:val="20"/>
          <w:lang w:val="en-US"/>
        </w:rPr>
        <w:t>…</w:t>
      </w:r>
      <w:bookmarkStart w:id="49" w:name="section227"/>
      <w:r w:rsidR="00092B66" w:rsidRPr="009647F8">
        <w:rPr>
          <w:rFonts w:ascii="Calibri" w:hAnsi="Calibri"/>
          <w:sz w:val="20"/>
          <w:szCs w:val="20"/>
          <w:lang w:val="en-US"/>
        </w:rPr>
        <w:t>and any other person whom the court considers to be an appropriate person</w:t>
      </w:r>
      <w:bookmarkEnd w:id="49"/>
    </w:p>
    <w:p w14:paraId="329F306D" w14:textId="77777777" w:rsidR="001C0955" w:rsidRPr="009647F8" w:rsidRDefault="001C0955"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 xml:space="preserve">A </w:t>
      </w:r>
      <w:r w:rsidRPr="009647F8">
        <w:rPr>
          <w:rFonts w:ascii="Calibri" w:hAnsi="Calibri"/>
          <w:sz w:val="20"/>
          <w:szCs w:val="20"/>
          <w:u w:val="single"/>
          <w:lang w:val="en-US"/>
        </w:rPr>
        <w:t>shareholder</w:t>
      </w:r>
      <w:r w:rsidRPr="009647F8">
        <w:rPr>
          <w:rFonts w:ascii="Calibri" w:hAnsi="Calibri"/>
          <w:sz w:val="20"/>
          <w:szCs w:val="20"/>
          <w:lang w:val="en-US"/>
        </w:rPr>
        <w:t xml:space="preserve"> may apply to the court for an order under this section on the ground</w:t>
      </w:r>
    </w:p>
    <w:p w14:paraId="13A22ABE" w14:textId="1495537A" w:rsidR="001C0955" w:rsidRPr="009647F8" w:rsidRDefault="001C0955" w:rsidP="008224A1">
      <w:pPr>
        <w:pStyle w:val="ListParagraph"/>
        <w:numPr>
          <w:ilvl w:val="0"/>
          <w:numId w:val="159"/>
        </w:numPr>
        <w:rPr>
          <w:rFonts w:ascii="Calibri" w:hAnsi="Calibri"/>
          <w:sz w:val="20"/>
          <w:szCs w:val="20"/>
          <w:lang w:val="en-US"/>
        </w:rPr>
      </w:pPr>
      <w:r w:rsidRPr="009647F8">
        <w:rPr>
          <w:rFonts w:ascii="Calibri" w:hAnsi="Calibri"/>
          <w:sz w:val="20"/>
          <w:szCs w:val="20"/>
          <w:lang w:val="en-US"/>
        </w:rPr>
        <w:t xml:space="preserve">that the affairs of the company </w:t>
      </w:r>
      <w:r w:rsidRPr="009647F8">
        <w:rPr>
          <w:rFonts w:ascii="Calibri" w:hAnsi="Calibri"/>
          <w:i/>
          <w:sz w:val="20"/>
          <w:szCs w:val="20"/>
          <w:lang w:val="en-US"/>
        </w:rPr>
        <w:t>are being or have been conducted</w:t>
      </w:r>
      <w:r w:rsidRPr="009647F8">
        <w:rPr>
          <w:rFonts w:ascii="Calibri" w:hAnsi="Calibri"/>
          <w:sz w:val="20"/>
          <w:szCs w:val="20"/>
          <w:lang w:val="en-US"/>
        </w:rPr>
        <w:t xml:space="preserve">, or that the powers of the directors </w:t>
      </w:r>
      <w:r w:rsidRPr="009647F8">
        <w:rPr>
          <w:rFonts w:ascii="Calibri" w:hAnsi="Calibri"/>
          <w:i/>
          <w:sz w:val="20"/>
          <w:szCs w:val="20"/>
          <w:lang w:val="en-US"/>
        </w:rPr>
        <w:t>are being or have been exercised</w:t>
      </w:r>
      <w:r w:rsidRPr="009647F8">
        <w:rPr>
          <w:rFonts w:ascii="Calibri" w:hAnsi="Calibri"/>
          <w:sz w:val="20"/>
          <w:szCs w:val="20"/>
          <w:lang w:val="en-US"/>
        </w:rPr>
        <w:t xml:space="preserve">, </w:t>
      </w:r>
      <w:r w:rsidRPr="009647F8">
        <w:rPr>
          <w:rFonts w:ascii="Calibri" w:hAnsi="Calibri"/>
          <w:b/>
          <w:sz w:val="20"/>
          <w:szCs w:val="20"/>
          <w:lang w:val="en-US"/>
        </w:rPr>
        <w:t>in a manner oppressive to one or more of the shareholders</w:t>
      </w:r>
      <w:r w:rsidRPr="009647F8">
        <w:rPr>
          <w:rFonts w:ascii="Calibri" w:hAnsi="Calibri"/>
          <w:sz w:val="20"/>
          <w:szCs w:val="20"/>
          <w:lang w:val="en-US"/>
        </w:rPr>
        <w:t>, or</w:t>
      </w:r>
    </w:p>
    <w:p w14:paraId="20D35906" w14:textId="409A8E69" w:rsidR="001C0955" w:rsidRPr="009647F8" w:rsidRDefault="001C0955" w:rsidP="008224A1">
      <w:pPr>
        <w:pStyle w:val="ListParagraph"/>
        <w:numPr>
          <w:ilvl w:val="0"/>
          <w:numId w:val="159"/>
        </w:numPr>
        <w:rPr>
          <w:rFonts w:ascii="Calibri" w:hAnsi="Calibri"/>
          <w:sz w:val="20"/>
          <w:szCs w:val="20"/>
          <w:lang w:val="en-US"/>
        </w:rPr>
      </w:pPr>
      <w:r w:rsidRPr="009647F8">
        <w:rPr>
          <w:rFonts w:ascii="Calibri" w:hAnsi="Calibri"/>
          <w:sz w:val="20"/>
          <w:szCs w:val="20"/>
          <w:lang w:val="en-US"/>
        </w:rPr>
        <w:t xml:space="preserve">that some act of the company </w:t>
      </w:r>
      <w:r w:rsidRPr="009647F8">
        <w:rPr>
          <w:rFonts w:ascii="Calibri" w:hAnsi="Calibri"/>
          <w:i/>
          <w:sz w:val="20"/>
          <w:szCs w:val="20"/>
          <w:lang w:val="en-US"/>
        </w:rPr>
        <w:t>has been done or is threatened</w:t>
      </w:r>
      <w:r w:rsidRPr="009647F8">
        <w:rPr>
          <w:rFonts w:ascii="Calibri" w:hAnsi="Calibri"/>
          <w:sz w:val="20"/>
          <w:szCs w:val="20"/>
          <w:lang w:val="en-US"/>
        </w:rPr>
        <w:t xml:space="preserve">, or that some resolution of the shareholders or of the shareholders holding shares of a class or series of shares </w:t>
      </w:r>
      <w:r w:rsidRPr="009647F8">
        <w:rPr>
          <w:rFonts w:ascii="Calibri" w:hAnsi="Calibri"/>
          <w:i/>
          <w:sz w:val="20"/>
          <w:szCs w:val="20"/>
          <w:lang w:val="en-US"/>
        </w:rPr>
        <w:t>has been passed or is proposed</w:t>
      </w:r>
      <w:r w:rsidRPr="009647F8">
        <w:rPr>
          <w:rFonts w:ascii="Calibri" w:hAnsi="Calibri"/>
          <w:sz w:val="20"/>
          <w:szCs w:val="20"/>
          <w:lang w:val="en-US"/>
        </w:rPr>
        <w:t xml:space="preserve">, </w:t>
      </w:r>
      <w:r w:rsidRPr="009647F8">
        <w:rPr>
          <w:rFonts w:ascii="Calibri" w:hAnsi="Calibri"/>
          <w:b/>
          <w:sz w:val="20"/>
          <w:szCs w:val="20"/>
          <w:lang w:val="en-US"/>
        </w:rPr>
        <w:t>that is unfairly prejudicial to one or more of the shareholders</w:t>
      </w:r>
      <w:r w:rsidRPr="009647F8">
        <w:rPr>
          <w:rFonts w:ascii="Calibri" w:hAnsi="Calibri"/>
          <w:sz w:val="20"/>
          <w:szCs w:val="20"/>
          <w:lang w:val="en-US"/>
        </w:rPr>
        <w:t>.</w:t>
      </w:r>
    </w:p>
    <w:p w14:paraId="670B092E" w14:textId="6DDBED76" w:rsidR="001C0955" w:rsidRPr="009647F8" w:rsidRDefault="00220925"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 xml:space="preserve">BROAD REMEDIAL POWERS: </w:t>
      </w:r>
      <w:r w:rsidR="001C0955" w:rsidRPr="009647F8">
        <w:rPr>
          <w:rFonts w:ascii="Calibri" w:hAnsi="Calibri"/>
          <w:sz w:val="20"/>
          <w:szCs w:val="20"/>
          <w:lang w:val="en-US"/>
        </w:rPr>
        <w:t xml:space="preserve">On an application under this section, the court may, with a view to remedying or bringing to an end the matters complained of and subject to (4) of this section, </w:t>
      </w:r>
      <w:r w:rsidR="001C0955" w:rsidRPr="009647F8">
        <w:rPr>
          <w:rFonts w:ascii="Calibri" w:hAnsi="Calibri"/>
          <w:b/>
          <w:sz w:val="20"/>
          <w:szCs w:val="20"/>
          <w:lang w:val="en-US"/>
        </w:rPr>
        <w:t>make any interim or final order it considers appropriate</w:t>
      </w:r>
      <w:r w:rsidR="001C0955" w:rsidRPr="009647F8">
        <w:rPr>
          <w:rFonts w:ascii="Calibri" w:hAnsi="Calibri"/>
          <w:sz w:val="20"/>
          <w:szCs w:val="20"/>
          <w:lang w:val="en-US"/>
        </w:rPr>
        <w:t>, including an order</w:t>
      </w:r>
    </w:p>
    <w:p w14:paraId="2D6C06EC" w14:textId="77D08CCB"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or prohibiting any act,</w:t>
      </w:r>
    </w:p>
    <w:p w14:paraId="24526414" w14:textId="269416B4"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regulating the conduct of the company's affairs,</w:t>
      </w:r>
    </w:p>
    <w:p w14:paraId="07D60CAA" w14:textId="32DC1843"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appointing a receiver or receiver manager,</w:t>
      </w:r>
    </w:p>
    <w:p w14:paraId="39B08E7B" w14:textId="45156876"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an issue or conversion or exchange of shares,</w:t>
      </w:r>
    </w:p>
    <w:p w14:paraId="4556CB6A" w14:textId="13DFC763"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appointing directors in place of or in addition to all or any of the directors then in office,</w:t>
      </w:r>
    </w:p>
    <w:p w14:paraId="2DC68D55" w14:textId="71C5C0BA"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removing any director,</w:t>
      </w:r>
    </w:p>
    <w:p w14:paraId="3528B7F7" w14:textId="695EDA7F"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the company, subject to subs (5) and (6), to purchase some or all of the shares of a shareholder and, if required, to reduce its capital in the manner specified by the court,</w:t>
      </w:r>
      <w:r w:rsidR="00E86C6A" w:rsidRPr="009647F8">
        <w:rPr>
          <w:rFonts w:ascii="Calibri" w:hAnsi="Calibri"/>
          <w:sz w:val="20"/>
          <w:szCs w:val="20"/>
          <w:lang w:val="en-US"/>
        </w:rPr>
        <w:t xml:space="preserve"> [APPRAISAL]</w:t>
      </w:r>
    </w:p>
    <w:p w14:paraId="76266082" w14:textId="6A25D2C5"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a shareholder to purchase some or all of the shares of any other shareholder,</w:t>
      </w:r>
    </w:p>
    <w:p w14:paraId="39515D01" w14:textId="3C711016"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the company, subject to subs (5) and (6), or any other person, to pay to a shareholder all or any part of the money paid by that shareholder for shares of the company,</w:t>
      </w:r>
      <w:r w:rsidR="00B23544">
        <w:rPr>
          <w:rFonts w:ascii="Calibri" w:hAnsi="Calibri"/>
          <w:sz w:val="20"/>
          <w:szCs w:val="20"/>
          <w:lang w:val="en-US"/>
        </w:rPr>
        <w:t xml:space="preserve"> [APPRAISAL]</w:t>
      </w:r>
    </w:p>
    <w:p w14:paraId="0169B9EC" w14:textId="32ED7F5F"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varying or setting aside a transaction to which the company is a party and directing any party to the transaction to compensate any other party to the transaction,</w:t>
      </w:r>
    </w:p>
    <w:p w14:paraId="500E3BF2" w14:textId="241E0011"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varying or setting aside a resolution,</w:t>
      </w:r>
    </w:p>
    <w:p w14:paraId="4D1E8902" w14:textId="0336A866"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requiring the company, within a time specified by the court, to produce to the court or to an interested person financial statements or an accounting in any form the court may determine,</w:t>
      </w:r>
    </w:p>
    <w:p w14:paraId="277AEBB8" w14:textId="7EFDC033"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the company, subject to subsections (5) and (6), to compensate an aggrieved person,</w:t>
      </w:r>
    </w:p>
    <w:p w14:paraId="31B1AB17" w14:textId="67FB6A2C"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correction of the registers or other records of the company,</w:t>
      </w:r>
    </w:p>
    <w:p w14:paraId="07FD6282" w14:textId="0B582934"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 xml:space="preserve">directing that the </w:t>
      </w:r>
      <w:r w:rsidR="007441F7" w:rsidRPr="009647F8">
        <w:rPr>
          <w:rFonts w:ascii="Calibri" w:hAnsi="Calibri"/>
          <w:sz w:val="20"/>
          <w:szCs w:val="20"/>
          <w:lang w:val="en-US"/>
        </w:rPr>
        <w:t>CO</w:t>
      </w:r>
      <w:r w:rsidRPr="009647F8">
        <w:rPr>
          <w:rFonts w:ascii="Calibri" w:hAnsi="Calibri"/>
          <w:sz w:val="20"/>
          <w:szCs w:val="20"/>
          <w:lang w:val="en-US"/>
        </w:rPr>
        <w:t xml:space="preserve"> be liquidated and dissolved, and appointing one or more liquidators, with or without security,</w:t>
      </w:r>
    </w:p>
    <w:p w14:paraId="1EB8BDD7" w14:textId="36471BE7"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directing that an investigation be made under Division 3 of this Part,</w:t>
      </w:r>
    </w:p>
    <w:p w14:paraId="3057A5D1" w14:textId="56BF5CEF"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requiring the trial of any issue, or</w:t>
      </w:r>
    </w:p>
    <w:p w14:paraId="2D810C0F" w14:textId="6B571EB2" w:rsidR="001C0955" w:rsidRPr="009647F8" w:rsidRDefault="001C0955" w:rsidP="008224A1">
      <w:pPr>
        <w:pStyle w:val="ListParagraph"/>
        <w:numPr>
          <w:ilvl w:val="0"/>
          <w:numId w:val="156"/>
        </w:numPr>
        <w:rPr>
          <w:rFonts w:ascii="Calibri" w:hAnsi="Calibri"/>
          <w:sz w:val="20"/>
          <w:szCs w:val="20"/>
          <w:lang w:val="en-US"/>
        </w:rPr>
      </w:pPr>
      <w:r w:rsidRPr="009647F8">
        <w:rPr>
          <w:rFonts w:ascii="Calibri" w:hAnsi="Calibri"/>
          <w:sz w:val="20"/>
          <w:szCs w:val="20"/>
          <w:lang w:val="en-US"/>
        </w:rPr>
        <w:t>authorizing or directing that legal proceedings be commenced in the name of the company against any person</w:t>
      </w:r>
      <w:r w:rsidR="009108CC" w:rsidRPr="009647F8">
        <w:rPr>
          <w:rFonts w:ascii="Calibri" w:hAnsi="Calibri"/>
          <w:sz w:val="20"/>
          <w:szCs w:val="20"/>
          <w:lang w:val="en-US"/>
        </w:rPr>
        <w:t xml:space="preserve"> on the terms the court directs [DERIVATIVE]</w:t>
      </w:r>
    </w:p>
    <w:p w14:paraId="4AB859B7" w14:textId="62E67A31" w:rsidR="001C0955" w:rsidRPr="009647F8" w:rsidRDefault="00FE02C7"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C</w:t>
      </w:r>
      <w:r w:rsidR="001C0955" w:rsidRPr="009647F8">
        <w:rPr>
          <w:rFonts w:ascii="Calibri" w:hAnsi="Calibri"/>
          <w:sz w:val="20"/>
          <w:szCs w:val="20"/>
          <w:lang w:val="en-US"/>
        </w:rPr>
        <w:t xml:space="preserve">ourt may </w:t>
      </w:r>
      <w:r w:rsidR="009146CE" w:rsidRPr="009647F8">
        <w:rPr>
          <w:rFonts w:ascii="Calibri" w:hAnsi="Calibri"/>
          <w:sz w:val="20"/>
          <w:szCs w:val="20"/>
          <w:lang w:val="en-US"/>
        </w:rPr>
        <w:t>make an order p</w:t>
      </w:r>
      <w:r w:rsidR="001C0955" w:rsidRPr="009647F8">
        <w:rPr>
          <w:rFonts w:ascii="Calibri" w:hAnsi="Calibri"/>
          <w:sz w:val="20"/>
          <w:szCs w:val="20"/>
          <w:lang w:val="en-US"/>
        </w:rPr>
        <w:t xml:space="preserve">er (3) if it is satisfied that the application was </w:t>
      </w:r>
      <w:r w:rsidR="001C0955" w:rsidRPr="009647F8">
        <w:rPr>
          <w:rFonts w:ascii="Calibri" w:hAnsi="Calibri"/>
          <w:b/>
          <w:sz w:val="20"/>
          <w:szCs w:val="20"/>
          <w:lang w:val="en-US"/>
        </w:rPr>
        <w:t xml:space="preserve">brought by the </w:t>
      </w:r>
      <w:r w:rsidR="000125BE" w:rsidRPr="009647F8">
        <w:rPr>
          <w:rFonts w:ascii="Calibri" w:hAnsi="Calibri"/>
          <w:b/>
          <w:sz w:val="20"/>
          <w:szCs w:val="20"/>
          <w:lang w:val="en-US"/>
        </w:rPr>
        <w:t>SH</w:t>
      </w:r>
      <w:r w:rsidR="00B80DB7" w:rsidRPr="009647F8">
        <w:rPr>
          <w:rFonts w:ascii="Calibri" w:hAnsi="Calibri"/>
          <w:b/>
          <w:sz w:val="20"/>
          <w:szCs w:val="20"/>
          <w:lang w:val="en-US"/>
        </w:rPr>
        <w:t xml:space="preserve"> in a timely manner</w:t>
      </w:r>
    </w:p>
    <w:p w14:paraId="6DEC2758" w14:textId="17AE406D" w:rsidR="00662CCB" w:rsidRPr="009647F8" w:rsidRDefault="00662CCB"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 xml:space="preserve">If an order is made requiring payment, the company must pay the full amount payable unless there are reasonable grounds for believing </w:t>
      </w:r>
      <w:r w:rsidRPr="008B35EB">
        <w:rPr>
          <w:rFonts w:ascii="Calibri" w:hAnsi="Calibri"/>
          <w:b/>
          <w:sz w:val="20"/>
          <w:szCs w:val="20"/>
          <w:lang w:val="en-US"/>
        </w:rPr>
        <w:t>(a)</w:t>
      </w:r>
      <w:r w:rsidRPr="009647F8">
        <w:rPr>
          <w:rFonts w:ascii="Calibri" w:hAnsi="Calibri"/>
          <w:sz w:val="20"/>
          <w:szCs w:val="20"/>
          <w:lang w:val="en-US"/>
        </w:rPr>
        <w:t xml:space="preserve"> the CO is insolvent or </w:t>
      </w:r>
      <w:r w:rsidRPr="008B35EB">
        <w:rPr>
          <w:rFonts w:ascii="Calibri" w:hAnsi="Calibri"/>
          <w:b/>
          <w:sz w:val="20"/>
          <w:szCs w:val="20"/>
          <w:lang w:val="en-US"/>
        </w:rPr>
        <w:t>(b)</w:t>
      </w:r>
      <w:r w:rsidRPr="009647F8">
        <w:rPr>
          <w:rFonts w:ascii="Calibri" w:hAnsi="Calibri"/>
          <w:sz w:val="20"/>
          <w:szCs w:val="20"/>
          <w:lang w:val="en-US"/>
        </w:rPr>
        <w:t xml:space="preserve"> the payment would render the CO insolvent</w:t>
      </w:r>
    </w:p>
    <w:p w14:paraId="0F273E53" w14:textId="14A54E53" w:rsidR="001C0955" w:rsidRPr="009647F8" w:rsidRDefault="001C0955"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If reasonable grounds exist for believing that sub</w:t>
      </w:r>
      <w:r w:rsidR="00330027" w:rsidRPr="009647F8">
        <w:rPr>
          <w:rFonts w:ascii="Calibri" w:hAnsi="Calibri"/>
          <w:sz w:val="20"/>
          <w:szCs w:val="20"/>
          <w:lang w:val="en-US"/>
        </w:rPr>
        <w:t xml:space="preserve"> (5)</w:t>
      </w:r>
      <w:r w:rsidRPr="009647F8">
        <w:rPr>
          <w:rFonts w:ascii="Calibri" w:hAnsi="Calibri"/>
          <w:sz w:val="20"/>
          <w:szCs w:val="20"/>
          <w:lang w:val="en-US"/>
        </w:rPr>
        <w:t xml:space="preserve"> applies,</w:t>
      </w:r>
    </w:p>
    <w:p w14:paraId="6F8EB4F1" w14:textId="31B12490" w:rsidR="001C0955" w:rsidRPr="009647F8" w:rsidRDefault="001006B6" w:rsidP="008224A1">
      <w:pPr>
        <w:pStyle w:val="ListParagraph"/>
        <w:numPr>
          <w:ilvl w:val="1"/>
          <w:numId w:val="158"/>
        </w:numPr>
        <w:rPr>
          <w:rFonts w:ascii="Calibri" w:hAnsi="Calibri"/>
          <w:sz w:val="20"/>
          <w:szCs w:val="20"/>
          <w:lang w:val="en-US"/>
        </w:rPr>
      </w:pPr>
      <w:r w:rsidRPr="009647F8">
        <w:rPr>
          <w:rFonts w:ascii="Calibri" w:hAnsi="Calibri"/>
          <w:sz w:val="20"/>
          <w:szCs w:val="20"/>
          <w:lang w:val="en-US"/>
        </w:rPr>
        <w:t>the CO</w:t>
      </w:r>
      <w:r w:rsidR="001C0955" w:rsidRPr="009647F8">
        <w:rPr>
          <w:rFonts w:ascii="Calibri" w:hAnsi="Calibri"/>
          <w:sz w:val="20"/>
          <w:szCs w:val="20"/>
          <w:lang w:val="en-US"/>
        </w:rPr>
        <w:t xml:space="preserve"> is prohibited from paying the person the full amount of money to which the person is entitled,</w:t>
      </w:r>
    </w:p>
    <w:p w14:paraId="50C063A2" w14:textId="64339255" w:rsidR="001C0955" w:rsidRPr="009647F8" w:rsidRDefault="001C0955" w:rsidP="008224A1">
      <w:pPr>
        <w:pStyle w:val="ListParagraph"/>
        <w:numPr>
          <w:ilvl w:val="1"/>
          <w:numId w:val="158"/>
        </w:numPr>
        <w:rPr>
          <w:rFonts w:ascii="Calibri" w:hAnsi="Calibri"/>
          <w:sz w:val="20"/>
          <w:szCs w:val="20"/>
          <w:lang w:val="en-US"/>
        </w:rPr>
      </w:pPr>
      <w:r w:rsidRPr="009647F8">
        <w:rPr>
          <w:rFonts w:ascii="Calibri" w:hAnsi="Calibri"/>
          <w:sz w:val="20"/>
          <w:szCs w:val="20"/>
          <w:lang w:val="en-US"/>
        </w:rPr>
        <w:t xml:space="preserve">the </w:t>
      </w:r>
      <w:r w:rsidR="00716409" w:rsidRPr="009647F8">
        <w:rPr>
          <w:rFonts w:ascii="Calibri" w:hAnsi="Calibri"/>
          <w:sz w:val="20"/>
          <w:szCs w:val="20"/>
          <w:lang w:val="en-US"/>
        </w:rPr>
        <w:t>CO</w:t>
      </w:r>
      <w:r w:rsidRPr="009647F8">
        <w:rPr>
          <w:rFonts w:ascii="Calibri" w:hAnsi="Calibri"/>
          <w:sz w:val="20"/>
          <w:szCs w:val="20"/>
          <w:lang w:val="en-US"/>
        </w:rPr>
        <w:t xml:space="preserve"> must pay to the person </w:t>
      </w:r>
      <w:r w:rsidRPr="009647F8">
        <w:rPr>
          <w:rFonts w:ascii="Calibri" w:hAnsi="Calibri"/>
          <w:i/>
          <w:sz w:val="20"/>
          <w:szCs w:val="20"/>
          <w:lang w:val="en-US"/>
        </w:rPr>
        <w:t>as much of the amount as is possible</w:t>
      </w:r>
      <w:r w:rsidR="005C1727">
        <w:rPr>
          <w:rFonts w:ascii="Calibri" w:hAnsi="Calibri"/>
          <w:sz w:val="20"/>
          <w:szCs w:val="20"/>
          <w:lang w:val="en-US"/>
        </w:rPr>
        <w:t>…</w:t>
      </w:r>
      <w:r w:rsidRPr="009647F8">
        <w:rPr>
          <w:rFonts w:ascii="Calibri" w:hAnsi="Calibri"/>
          <w:sz w:val="20"/>
          <w:szCs w:val="20"/>
          <w:lang w:val="en-US"/>
        </w:rPr>
        <w:t xml:space="preserve"> and</w:t>
      </w:r>
    </w:p>
    <w:p w14:paraId="7FBB0ED8" w14:textId="3505E869" w:rsidR="001C0955" w:rsidRPr="009647F8" w:rsidRDefault="001C0955" w:rsidP="008224A1">
      <w:pPr>
        <w:pStyle w:val="ListParagraph"/>
        <w:numPr>
          <w:ilvl w:val="1"/>
          <w:numId w:val="158"/>
        </w:numPr>
        <w:rPr>
          <w:rFonts w:ascii="Calibri" w:hAnsi="Calibri"/>
          <w:sz w:val="20"/>
          <w:szCs w:val="20"/>
          <w:lang w:val="en-US"/>
        </w:rPr>
      </w:pPr>
      <w:r w:rsidRPr="009647F8">
        <w:rPr>
          <w:rFonts w:ascii="Calibri" w:hAnsi="Calibri"/>
          <w:sz w:val="20"/>
          <w:szCs w:val="20"/>
          <w:lang w:val="en-US"/>
        </w:rPr>
        <w:t xml:space="preserve">the </w:t>
      </w:r>
      <w:r w:rsidR="00DC6B4E" w:rsidRPr="009647F8">
        <w:rPr>
          <w:rFonts w:ascii="Calibri" w:hAnsi="Calibri"/>
          <w:sz w:val="20"/>
          <w:szCs w:val="20"/>
          <w:lang w:val="en-US"/>
        </w:rPr>
        <w:t>CO</w:t>
      </w:r>
      <w:r w:rsidRPr="009647F8">
        <w:rPr>
          <w:rFonts w:ascii="Calibri" w:hAnsi="Calibri"/>
          <w:sz w:val="20"/>
          <w:szCs w:val="20"/>
          <w:lang w:val="en-US"/>
        </w:rPr>
        <w:t xml:space="preserve"> must </w:t>
      </w:r>
      <w:r w:rsidRPr="009647F8">
        <w:rPr>
          <w:rFonts w:ascii="Calibri" w:hAnsi="Calibri"/>
          <w:i/>
          <w:sz w:val="20"/>
          <w:szCs w:val="20"/>
          <w:lang w:val="en-US"/>
        </w:rPr>
        <w:t>pay the balance</w:t>
      </w:r>
      <w:r w:rsidRPr="009647F8">
        <w:rPr>
          <w:rFonts w:ascii="Calibri" w:hAnsi="Calibri"/>
          <w:sz w:val="20"/>
          <w:szCs w:val="20"/>
          <w:lang w:val="en-US"/>
        </w:rPr>
        <w:t xml:space="preserve"> of the amount </w:t>
      </w:r>
      <w:r w:rsidRPr="009647F8">
        <w:rPr>
          <w:rFonts w:ascii="Calibri" w:hAnsi="Calibri"/>
          <w:i/>
          <w:sz w:val="20"/>
          <w:szCs w:val="20"/>
          <w:lang w:val="en-US"/>
        </w:rPr>
        <w:t>as soon as the company is able to do so</w:t>
      </w:r>
      <w:r w:rsidR="005C1727">
        <w:rPr>
          <w:rFonts w:ascii="Calibri" w:hAnsi="Calibri"/>
          <w:i/>
          <w:sz w:val="20"/>
          <w:szCs w:val="20"/>
          <w:lang w:val="en-US"/>
        </w:rPr>
        <w:t>…</w:t>
      </w:r>
    </w:p>
    <w:p w14:paraId="130D5B9E" w14:textId="4086D3EB" w:rsidR="001E3322" w:rsidRPr="009647F8" w:rsidRDefault="001C0955" w:rsidP="008224A1">
      <w:pPr>
        <w:pStyle w:val="ListParagraph"/>
        <w:numPr>
          <w:ilvl w:val="0"/>
          <w:numId w:val="157"/>
        </w:numPr>
        <w:rPr>
          <w:rFonts w:ascii="Calibri" w:hAnsi="Calibri"/>
          <w:sz w:val="20"/>
          <w:szCs w:val="20"/>
          <w:lang w:val="en-US"/>
        </w:rPr>
      </w:pPr>
      <w:r w:rsidRPr="009647F8">
        <w:rPr>
          <w:rFonts w:ascii="Calibri" w:hAnsi="Calibri"/>
          <w:sz w:val="20"/>
          <w:szCs w:val="20"/>
          <w:lang w:val="en-US"/>
        </w:rPr>
        <w:t>If an ord</w:t>
      </w:r>
      <w:r w:rsidR="006C5EAC" w:rsidRPr="009647F8">
        <w:rPr>
          <w:rFonts w:ascii="Calibri" w:hAnsi="Calibri"/>
          <w:sz w:val="20"/>
          <w:szCs w:val="20"/>
          <w:lang w:val="en-US"/>
        </w:rPr>
        <w:t>er is made under subsection (3)</w:t>
      </w:r>
      <w:r w:rsidR="009D077B">
        <w:rPr>
          <w:rFonts w:ascii="Calibri" w:hAnsi="Calibri"/>
          <w:sz w:val="20"/>
          <w:szCs w:val="20"/>
          <w:lang w:val="en-US"/>
        </w:rPr>
        <w:t>(o), Part 10 applies</w:t>
      </w:r>
    </w:p>
    <w:p w14:paraId="69079EB6" w14:textId="77777777" w:rsidR="000C6D81" w:rsidRPr="009647F8" w:rsidRDefault="000C6D81" w:rsidP="00C346DC">
      <w:pPr>
        <w:rPr>
          <w:rFonts w:ascii="Calibri" w:hAnsi="Calibri"/>
          <w:sz w:val="20"/>
          <w:szCs w:val="20"/>
        </w:rPr>
      </w:pPr>
    </w:p>
    <w:p w14:paraId="769B3E69" w14:textId="3B8231DF" w:rsidR="00FC7FB7" w:rsidRPr="009647F8" w:rsidRDefault="00C346DC" w:rsidP="00C346DC">
      <w:pPr>
        <w:rPr>
          <w:rFonts w:ascii="Calibri" w:hAnsi="Calibri"/>
          <w:sz w:val="20"/>
          <w:szCs w:val="20"/>
        </w:rPr>
      </w:pPr>
      <w:r w:rsidRPr="009647F8">
        <w:rPr>
          <w:rFonts w:ascii="Calibri" w:hAnsi="Calibri"/>
          <w:sz w:val="20"/>
          <w:szCs w:val="20"/>
        </w:rPr>
        <w:t>Standing</w:t>
      </w:r>
      <w:r w:rsidR="00374F73" w:rsidRPr="009647F8">
        <w:rPr>
          <w:rFonts w:ascii="Calibri" w:hAnsi="Calibri"/>
          <w:sz w:val="20"/>
          <w:szCs w:val="20"/>
        </w:rPr>
        <w:t xml:space="preserve"> – What is an appropriate person?</w:t>
      </w:r>
    </w:p>
    <w:p w14:paraId="5268FCDA" w14:textId="2AEC2C26" w:rsidR="0046300E" w:rsidRPr="009647F8" w:rsidRDefault="004852FE" w:rsidP="008224A1">
      <w:pPr>
        <w:pStyle w:val="ListParagraph"/>
        <w:numPr>
          <w:ilvl w:val="0"/>
          <w:numId w:val="61"/>
        </w:numPr>
        <w:rPr>
          <w:rFonts w:ascii="Calibri" w:hAnsi="Calibri"/>
          <w:sz w:val="20"/>
          <w:szCs w:val="20"/>
        </w:rPr>
      </w:pPr>
      <w:r w:rsidRPr="009647F8">
        <w:rPr>
          <w:rFonts w:ascii="Calibri" w:hAnsi="Calibri"/>
          <w:sz w:val="20"/>
          <w:szCs w:val="20"/>
        </w:rPr>
        <w:t xml:space="preserve">BCA Shareholder: </w:t>
      </w:r>
      <w:r w:rsidR="0046300E" w:rsidRPr="009647F8">
        <w:rPr>
          <w:rFonts w:ascii="Calibri" w:hAnsi="Calibri"/>
          <w:sz w:val="20"/>
          <w:szCs w:val="20"/>
        </w:rPr>
        <w:t xml:space="preserve">Only explicitly defined party under </w:t>
      </w:r>
      <w:r w:rsidR="0046300E" w:rsidRPr="009647F8">
        <w:rPr>
          <w:rFonts w:ascii="Calibri" w:hAnsi="Calibri"/>
          <w:b/>
          <w:sz w:val="20"/>
          <w:szCs w:val="20"/>
        </w:rPr>
        <w:t>227(1)</w:t>
      </w:r>
    </w:p>
    <w:p w14:paraId="3CB62F04" w14:textId="5A36A033" w:rsidR="00FC7FB7" w:rsidRPr="009647F8" w:rsidRDefault="0060447E" w:rsidP="008224A1">
      <w:pPr>
        <w:pStyle w:val="ListParagraph"/>
        <w:numPr>
          <w:ilvl w:val="0"/>
          <w:numId w:val="61"/>
        </w:numPr>
        <w:rPr>
          <w:rFonts w:ascii="Calibri" w:hAnsi="Calibri"/>
          <w:sz w:val="20"/>
          <w:szCs w:val="20"/>
        </w:rPr>
      </w:pPr>
      <w:r w:rsidRPr="009647F8">
        <w:rPr>
          <w:rFonts w:ascii="Calibri" w:hAnsi="Calibri"/>
          <w:sz w:val="20"/>
          <w:szCs w:val="20"/>
        </w:rPr>
        <w:t xml:space="preserve">CBCA </w:t>
      </w:r>
      <w:r w:rsidR="00467E2F" w:rsidRPr="009647F8">
        <w:rPr>
          <w:rFonts w:ascii="Calibri" w:hAnsi="Calibri"/>
          <w:sz w:val="20"/>
          <w:szCs w:val="20"/>
        </w:rPr>
        <w:t xml:space="preserve">Complainant </w:t>
      </w:r>
      <w:r w:rsidR="00767E3A" w:rsidRPr="009647F8">
        <w:rPr>
          <w:rFonts w:ascii="Calibri" w:hAnsi="Calibri"/>
          <w:sz w:val="20"/>
          <w:szCs w:val="20"/>
        </w:rPr>
        <w:t>=</w:t>
      </w:r>
      <w:r w:rsidR="00467E2F" w:rsidRPr="009647F8">
        <w:rPr>
          <w:rFonts w:ascii="Calibri" w:hAnsi="Calibri"/>
          <w:sz w:val="20"/>
          <w:szCs w:val="20"/>
        </w:rPr>
        <w:t xml:space="preserve"> </w:t>
      </w:r>
      <w:r w:rsidR="000F483F" w:rsidRPr="009647F8">
        <w:rPr>
          <w:rFonts w:ascii="Calibri" w:hAnsi="Calibri"/>
          <w:sz w:val="20"/>
          <w:szCs w:val="20"/>
        </w:rPr>
        <w:t>directors, security holders, and anyone else the court finds to be appropriate</w:t>
      </w:r>
    </w:p>
    <w:p w14:paraId="06A588CB" w14:textId="5A01AA2E" w:rsidR="00615301" w:rsidRPr="009647F8" w:rsidRDefault="00A54381" w:rsidP="008224A1">
      <w:pPr>
        <w:pStyle w:val="ListParagraph"/>
        <w:numPr>
          <w:ilvl w:val="1"/>
          <w:numId w:val="61"/>
        </w:numPr>
        <w:rPr>
          <w:rFonts w:ascii="Calibri" w:hAnsi="Calibri"/>
          <w:sz w:val="20"/>
          <w:szCs w:val="20"/>
        </w:rPr>
      </w:pPr>
      <w:r w:rsidRPr="009647F8">
        <w:rPr>
          <w:rFonts w:ascii="Calibri" w:hAnsi="Calibri"/>
          <w:sz w:val="20"/>
          <w:szCs w:val="20"/>
        </w:rPr>
        <w:t>Security H</w:t>
      </w:r>
      <w:r w:rsidR="007D4803" w:rsidRPr="009647F8">
        <w:rPr>
          <w:rFonts w:ascii="Calibri" w:hAnsi="Calibri"/>
          <w:sz w:val="20"/>
          <w:szCs w:val="20"/>
        </w:rPr>
        <w:t>olde</w:t>
      </w:r>
      <w:r w:rsidR="003821FA" w:rsidRPr="009647F8">
        <w:rPr>
          <w:rFonts w:ascii="Calibri" w:hAnsi="Calibri"/>
          <w:sz w:val="20"/>
          <w:szCs w:val="20"/>
        </w:rPr>
        <w:t>r</w:t>
      </w:r>
      <w:r w:rsidR="007D4803" w:rsidRPr="009647F8">
        <w:rPr>
          <w:rFonts w:ascii="Calibri" w:hAnsi="Calibri"/>
          <w:sz w:val="20"/>
          <w:szCs w:val="20"/>
        </w:rPr>
        <w:t xml:space="preserve"> </w:t>
      </w:r>
      <w:r w:rsidRPr="009647F8">
        <w:rPr>
          <w:rFonts w:ascii="Calibri" w:hAnsi="Calibri"/>
          <w:sz w:val="20"/>
          <w:szCs w:val="20"/>
        </w:rPr>
        <w:t>=</w:t>
      </w:r>
      <w:r w:rsidR="007D4803" w:rsidRPr="009647F8">
        <w:rPr>
          <w:rFonts w:ascii="Calibri" w:hAnsi="Calibri"/>
          <w:sz w:val="20"/>
          <w:szCs w:val="20"/>
        </w:rPr>
        <w:t xml:space="preserve"> bond, debenture, note or other indebtedness of the </w:t>
      </w:r>
      <w:r w:rsidR="00E61AFC" w:rsidRPr="009647F8">
        <w:rPr>
          <w:rFonts w:ascii="Calibri" w:hAnsi="Calibri"/>
          <w:sz w:val="20"/>
          <w:szCs w:val="20"/>
        </w:rPr>
        <w:t>CO</w:t>
      </w:r>
      <w:r w:rsidR="007D4803" w:rsidRPr="009647F8">
        <w:rPr>
          <w:rFonts w:ascii="Calibri" w:hAnsi="Calibri"/>
          <w:sz w:val="20"/>
          <w:szCs w:val="20"/>
        </w:rPr>
        <w:t xml:space="preserve"> whether secured or unsecured</w:t>
      </w:r>
    </w:p>
    <w:p w14:paraId="45349BFE" w14:textId="55A114BF" w:rsidR="00613FAE" w:rsidRPr="009647F8" w:rsidRDefault="006317AA" w:rsidP="006317AA">
      <w:pPr>
        <w:pStyle w:val="ListParagraph"/>
        <w:numPr>
          <w:ilvl w:val="1"/>
          <w:numId w:val="61"/>
        </w:numPr>
        <w:rPr>
          <w:rFonts w:ascii="Calibri" w:hAnsi="Calibri"/>
          <w:sz w:val="20"/>
          <w:szCs w:val="20"/>
        </w:rPr>
      </w:pPr>
      <w:r w:rsidRPr="009647F8">
        <w:rPr>
          <w:rFonts w:ascii="Calibri" w:hAnsi="Calibri"/>
          <w:sz w:val="20"/>
          <w:szCs w:val="20"/>
        </w:rPr>
        <w:t>Creditor = Depends on whether the creditor had an expectation that the repayment would not be frustrated by the contemplated action</w:t>
      </w:r>
    </w:p>
    <w:p w14:paraId="3E6935DE" w14:textId="77777777" w:rsidR="00446FC5" w:rsidRPr="009647F8" w:rsidRDefault="00446FC5" w:rsidP="008224A1">
      <w:pPr>
        <w:pStyle w:val="ListParagraph"/>
        <w:numPr>
          <w:ilvl w:val="0"/>
          <w:numId w:val="61"/>
        </w:numPr>
        <w:rPr>
          <w:rFonts w:ascii="Calibri" w:hAnsi="Calibri"/>
          <w:sz w:val="20"/>
          <w:szCs w:val="20"/>
        </w:rPr>
      </w:pPr>
      <w:r w:rsidRPr="009647F8">
        <w:rPr>
          <w:rFonts w:ascii="Calibri" w:hAnsi="Calibri"/>
          <w:sz w:val="20"/>
          <w:szCs w:val="20"/>
        </w:rPr>
        <w:t xml:space="preserve">No </w:t>
      </w:r>
      <w:r w:rsidRPr="009647F8">
        <w:rPr>
          <w:rFonts w:ascii="Calibri" w:hAnsi="Calibri"/>
          <w:i/>
          <w:sz w:val="20"/>
          <w:szCs w:val="20"/>
        </w:rPr>
        <w:t>clear definition</w:t>
      </w:r>
      <w:r w:rsidRPr="009647F8">
        <w:rPr>
          <w:rFonts w:ascii="Calibri" w:hAnsi="Calibri"/>
          <w:sz w:val="20"/>
          <w:szCs w:val="20"/>
        </w:rPr>
        <w:t xml:space="preserve"> regarding this issue; need to examine all the circumstances for the appropriate person</w:t>
      </w:r>
    </w:p>
    <w:p w14:paraId="65444E07" w14:textId="77777777" w:rsidR="00446FC5" w:rsidRPr="009647F8" w:rsidRDefault="00446FC5" w:rsidP="008224A1">
      <w:pPr>
        <w:pStyle w:val="ListParagraph"/>
        <w:numPr>
          <w:ilvl w:val="1"/>
          <w:numId w:val="61"/>
        </w:numPr>
        <w:rPr>
          <w:rFonts w:ascii="Calibri" w:hAnsi="Calibri"/>
          <w:sz w:val="20"/>
          <w:szCs w:val="20"/>
        </w:rPr>
      </w:pPr>
      <w:r w:rsidRPr="009647F8">
        <w:rPr>
          <w:rFonts w:ascii="Calibri" w:hAnsi="Calibri"/>
          <w:sz w:val="20"/>
          <w:szCs w:val="20"/>
        </w:rPr>
        <w:t>Are they analogous to a shareholder?</w:t>
      </w:r>
    </w:p>
    <w:p w14:paraId="67BA297A" w14:textId="1F7AD3B7" w:rsidR="007D0401" w:rsidRDefault="00C1599F" w:rsidP="006317AA">
      <w:pPr>
        <w:pStyle w:val="ListParagraph"/>
        <w:numPr>
          <w:ilvl w:val="1"/>
          <w:numId w:val="61"/>
        </w:numPr>
        <w:rPr>
          <w:rFonts w:ascii="Calibri" w:hAnsi="Calibri"/>
          <w:sz w:val="20"/>
          <w:szCs w:val="20"/>
        </w:rPr>
      </w:pPr>
      <w:r w:rsidRPr="009647F8">
        <w:rPr>
          <w:rFonts w:ascii="Calibri" w:hAnsi="Calibri"/>
          <w:sz w:val="20"/>
          <w:szCs w:val="20"/>
        </w:rPr>
        <w:t>Did they have a</w:t>
      </w:r>
      <w:r w:rsidR="00446FC5" w:rsidRPr="009647F8">
        <w:rPr>
          <w:rFonts w:ascii="Calibri" w:hAnsi="Calibri"/>
          <w:sz w:val="20"/>
          <w:szCs w:val="20"/>
        </w:rPr>
        <w:t xml:space="preserve"> reasonable expectation </w:t>
      </w:r>
      <w:r w:rsidR="00334BA8" w:rsidRPr="009647F8">
        <w:rPr>
          <w:rFonts w:ascii="Calibri" w:hAnsi="Calibri"/>
          <w:sz w:val="20"/>
          <w:szCs w:val="20"/>
        </w:rPr>
        <w:t>re:</w:t>
      </w:r>
      <w:r w:rsidR="00446FC5" w:rsidRPr="009647F8">
        <w:rPr>
          <w:rFonts w:ascii="Calibri" w:hAnsi="Calibri"/>
          <w:sz w:val="20"/>
          <w:szCs w:val="20"/>
        </w:rPr>
        <w:t xml:space="preserve"> the company’s conduct?</w:t>
      </w:r>
    </w:p>
    <w:p w14:paraId="58D99671" w14:textId="516CF273" w:rsidR="00C17E69" w:rsidRPr="009647F8" w:rsidRDefault="00E90CB5" w:rsidP="00C17E69">
      <w:pPr>
        <w:pStyle w:val="ListParagraph"/>
        <w:numPr>
          <w:ilvl w:val="0"/>
          <w:numId w:val="61"/>
        </w:numPr>
        <w:rPr>
          <w:rFonts w:ascii="Calibri" w:hAnsi="Calibri"/>
          <w:sz w:val="20"/>
          <w:szCs w:val="20"/>
        </w:rPr>
      </w:pPr>
      <w:r>
        <w:rPr>
          <w:rFonts w:ascii="Calibri" w:hAnsi="Calibri"/>
          <w:sz w:val="20"/>
          <w:szCs w:val="20"/>
        </w:rPr>
        <w:t>ALSO, did the SH</w:t>
      </w:r>
      <w:r w:rsidR="00C17E69">
        <w:rPr>
          <w:rFonts w:ascii="Calibri" w:hAnsi="Calibri"/>
          <w:sz w:val="20"/>
          <w:szCs w:val="20"/>
        </w:rPr>
        <w:t xml:space="preserve"> bring the claim in a timely manner per </w:t>
      </w:r>
      <w:r w:rsidR="00C17E69">
        <w:rPr>
          <w:rFonts w:ascii="Calibri" w:hAnsi="Calibri"/>
          <w:b/>
          <w:sz w:val="20"/>
          <w:szCs w:val="20"/>
        </w:rPr>
        <w:t>227(4)</w:t>
      </w:r>
      <w:r w:rsidR="00C17E69">
        <w:rPr>
          <w:rFonts w:ascii="Calibri" w:hAnsi="Calibri"/>
          <w:sz w:val="20"/>
          <w:szCs w:val="20"/>
        </w:rPr>
        <w:t>?</w:t>
      </w:r>
    </w:p>
    <w:p w14:paraId="0CC01D8B" w14:textId="04ED7670" w:rsidR="00F44420" w:rsidRPr="009647F8" w:rsidRDefault="00F44420" w:rsidP="00F44420">
      <w:pPr>
        <w:pStyle w:val="ListParagraph"/>
        <w:numPr>
          <w:ilvl w:val="0"/>
          <w:numId w:val="61"/>
        </w:numPr>
        <w:rPr>
          <w:rFonts w:ascii="Calibri" w:hAnsi="Calibri"/>
          <w:sz w:val="20"/>
          <w:szCs w:val="20"/>
        </w:rPr>
      </w:pPr>
      <w:r w:rsidRPr="009647F8">
        <w:rPr>
          <w:rFonts w:ascii="Calibri" w:hAnsi="Calibri"/>
          <w:sz w:val="20"/>
          <w:szCs w:val="20"/>
        </w:rPr>
        <w:t>Case Law:</w:t>
      </w:r>
    </w:p>
    <w:p w14:paraId="51D8CAEB" w14:textId="08A1A628" w:rsidR="00F44420" w:rsidRPr="009647F8" w:rsidRDefault="00C51013" w:rsidP="00F44420">
      <w:pPr>
        <w:pStyle w:val="ListParagraph"/>
        <w:numPr>
          <w:ilvl w:val="1"/>
          <w:numId w:val="61"/>
        </w:numPr>
        <w:rPr>
          <w:rFonts w:ascii="Calibri" w:hAnsi="Calibri"/>
          <w:sz w:val="20"/>
          <w:szCs w:val="20"/>
        </w:rPr>
      </w:pPr>
      <w:r w:rsidRPr="009647F8">
        <w:rPr>
          <w:rFonts w:ascii="Calibri" w:hAnsi="Calibri"/>
          <w:color w:val="0000FF"/>
          <w:sz w:val="20"/>
          <w:szCs w:val="20"/>
        </w:rPr>
        <w:t>N’quatqua Logging v Thevarge</w:t>
      </w:r>
      <w:r w:rsidRPr="009647F8">
        <w:rPr>
          <w:rFonts w:ascii="Calibri" w:hAnsi="Calibri"/>
          <w:sz w:val="20"/>
          <w:szCs w:val="20"/>
        </w:rPr>
        <w:t xml:space="preserve">: </w:t>
      </w:r>
      <w:r w:rsidR="00361EAB" w:rsidRPr="009647F8">
        <w:rPr>
          <w:rFonts w:ascii="Calibri" w:hAnsi="Calibri"/>
          <w:sz w:val="20"/>
          <w:szCs w:val="20"/>
        </w:rPr>
        <w:t>First Nation’s Band found appropriate person for claim against Society which held land in trust for the Band</w:t>
      </w:r>
    </w:p>
    <w:p w14:paraId="5E71B687" w14:textId="77777777" w:rsidR="00B51376" w:rsidRPr="009647F8" w:rsidRDefault="00AC5E5D" w:rsidP="00B51376">
      <w:pPr>
        <w:pStyle w:val="ListParagraph"/>
        <w:numPr>
          <w:ilvl w:val="1"/>
          <w:numId w:val="61"/>
        </w:numPr>
        <w:rPr>
          <w:rFonts w:ascii="Calibri" w:hAnsi="Calibri"/>
          <w:sz w:val="20"/>
          <w:szCs w:val="20"/>
        </w:rPr>
      </w:pPr>
      <w:r w:rsidRPr="009647F8">
        <w:rPr>
          <w:rFonts w:ascii="Calibri" w:hAnsi="Calibri"/>
          <w:color w:val="0000FF"/>
          <w:sz w:val="20"/>
          <w:szCs w:val="20"/>
        </w:rPr>
        <w:t>Ginther v Rainbow Mgmt</w:t>
      </w:r>
      <w:r w:rsidRPr="009647F8">
        <w:rPr>
          <w:rFonts w:ascii="Calibri" w:hAnsi="Calibri"/>
          <w:sz w:val="20"/>
          <w:szCs w:val="20"/>
        </w:rPr>
        <w:t>:</w:t>
      </w:r>
      <w:r w:rsidR="006226C3" w:rsidRPr="009647F8">
        <w:rPr>
          <w:rFonts w:ascii="Calibri" w:hAnsi="Calibri"/>
          <w:sz w:val="20"/>
          <w:szCs w:val="20"/>
        </w:rPr>
        <w:t xml:space="preserve"> Found a SH of a SH (intermediary step) satisfied the test</w:t>
      </w:r>
    </w:p>
    <w:p w14:paraId="0376197D" w14:textId="4B744FE1" w:rsidR="006226C3" w:rsidRPr="009647F8" w:rsidRDefault="006226C3" w:rsidP="00B51376">
      <w:pPr>
        <w:pStyle w:val="ListParagraph"/>
        <w:numPr>
          <w:ilvl w:val="2"/>
          <w:numId w:val="61"/>
        </w:numPr>
        <w:rPr>
          <w:rFonts w:ascii="Calibri" w:hAnsi="Calibri"/>
          <w:sz w:val="20"/>
          <w:szCs w:val="20"/>
        </w:rPr>
      </w:pPr>
      <w:r w:rsidRPr="009647F8">
        <w:rPr>
          <w:rFonts w:ascii="Calibri" w:hAnsi="Calibri"/>
          <w:sz w:val="20"/>
          <w:szCs w:val="20"/>
          <w:lang w:val="en-US"/>
        </w:rPr>
        <w:t xml:space="preserve">“must have some </w:t>
      </w:r>
      <w:r w:rsidRPr="009647F8">
        <w:rPr>
          <w:rFonts w:ascii="Calibri" w:hAnsi="Calibri"/>
          <w:i/>
          <w:sz w:val="20"/>
          <w:szCs w:val="20"/>
          <w:lang w:val="en-US"/>
        </w:rPr>
        <w:t>particular legitimate interest</w:t>
      </w:r>
      <w:r w:rsidRPr="009647F8">
        <w:rPr>
          <w:rFonts w:ascii="Calibri" w:hAnsi="Calibri"/>
          <w:sz w:val="20"/>
          <w:szCs w:val="20"/>
          <w:lang w:val="en-US"/>
        </w:rPr>
        <w:t xml:space="preserve"> in the manner in which the </w:t>
      </w:r>
      <w:r w:rsidRPr="009647F8">
        <w:rPr>
          <w:rFonts w:ascii="Calibri" w:hAnsi="Calibri"/>
          <w:i/>
          <w:sz w:val="20"/>
          <w:szCs w:val="20"/>
          <w:lang w:val="en-US"/>
        </w:rPr>
        <w:t>affairs of the CO</w:t>
      </w:r>
      <w:r w:rsidRPr="009647F8">
        <w:rPr>
          <w:rFonts w:ascii="Calibri" w:hAnsi="Calibri"/>
          <w:sz w:val="20"/>
          <w:szCs w:val="20"/>
          <w:lang w:val="en-US"/>
        </w:rPr>
        <w:t xml:space="preserve"> are managed”</w:t>
      </w:r>
    </w:p>
    <w:p w14:paraId="441FF45E" w14:textId="64BC8768" w:rsidR="006226C3" w:rsidRPr="009647F8" w:rsidRDefault="006226C3" w:rsidP="006226C3">
      <w:pPr>
        <w:pStyle w:val="ListParagraph"/>
        <w:numPr>
          <w:ilvl w:val="2"/>
          <w:numId w:val="61"/>
        </w:numPr>
        <w:rPr>
          <w:rFonts w:ascii="Calibri" w:hAnsi="Calibri"/>
          <w:sz w:val="20"/>
          <w:szCs w:val="20"/>
        </w:rPr>
      </w:pPr>
      <w:r w:rsidRPr="009647F8">
        <w:rPr>
          <w:rFonts w:ascii="Calibri" w:hAnsi="Calibri"/>
          <w:sz w:val="20"/>
          <w:szCs w:val="20"/>
        </w:rPr>
        <w:t>“</w:t>
      </w:r>
      <w:r w:rsidRPr="009647F8">
        <w:rPr>
          <w:rFonts w:ascii="Calibri" w:hAnsi="Calibri"/>
          <w:sz w:val="20"/>
          <w:szCs w:val="20"/>
          <w:lang w:val="en-US"/>
        </w:rPr>
        <w:t xml:space="preserve">those persons who have a </w:t>
      </w:r>
      <w:r w:rsidRPr="009647F8">
        <w:rPr>
          <w:rFonts w:ascii="Calibri" w:hAnsi="Calibri"/>
          <w:i/>
          <w:sz w:val="20"/>
          <w:szCs w:val="20"/>
          <w:lang w:val="en-US"/>
        </w:rPr>
        <w:t>direct financial interest</w:t>
      </w:r>
      <w:r w:rsidRPr="009647F8">
        <w:rPr>
          <w:rFonts w:ascii="Calibri" w:hAnsi="Calibri"/>
          <w:sz w:val="20"/>
          <w:szCs w:val="20"/>
          <w:lang w:val="en-US"/>
        </w:rPr>
        <w:t xml:space="preserve"> in how the CO is being managed and are in a position-somewhat analogous to minority shareholders – where they have no legal right to influence or change what they see to be abuses of management or conduct contrary to the CO's interest”</w:t>
      </w:r>
    </w:p>
    <w:p w14:paraId="2FA3870F" w14:textId="7095795E" w:rsidR="006226C3" w:rsidRPr="009647F8" w:rsidRDefault="0067527A" w:rsidP="006226C3">
      <w:pPr>
        <w:pStyle w:val="ListParagraph"/>
        <w:numPr>
          <w:ilvl w:val="1"/>
          <w:numId w:val="61"/>
        </w:numPr>
        <w:rPr>
          <w:rFonts w:ascii="Calibri" w:hAnsi="Calibri"/>
          <w:sz w:val="20"/>
          <w:szCs w:val="20"/>
        </w:rPr>
      </w:pPr>
      <w:r w:rsidRPr="009647F8">
        <w:rPr>
          <w:rFonts w:ascii="Calibri" w:hAnsi="Calibri"/>
          <w:color w:val="0000FF"/>
          <w:sz w:val="20"/>
          <w:szCs w:val="20"/>
        </w:rPr>
        <w:t>RBL Management v Royal Island Development</w:t>
      </w:r>
      <w:r w:rsidRPr="009647F8">
        <w:rPr>
          <w:rFonts w:ascii="Calibri" w:hAnsi="Calibri"/>
          <w:sz w:val="20"/>
          <w:szCs w:val="20"/>
        </w:rPr>
        <w:t>: Beneficial owner of shares is entitled to bring claim (majority SH of CO who was minority SH in Royal Island)</w:t>
      </w:r>
    </w:p>
    <w:p w14:paraId="01380DE8" w14:textId="61EB55B4" w:rsidR="00B235DE" w:rsidRPr="009647F8" w:rsidRDefault="00B235DE" w:rsidP="006226C3">
      <w:pPr>
        <w:pStyle w:val="ListParagraph"/>
        <w:numPr>
          <w:ilvl w:val="1"/>
          <w:numId w:val="61"/>
        </w:numPr>
        <w:rPr>
          <w:rFonts w:ascii="Calibri" w:hAnsi="Calibri"/>
          <w:sz w:val="20"/>
          <w:szCs w:val="20"/>
        </w:rPr>
      </w:pPr>
      <w:r w:rsidRPr="009647F8">
        <w:rPr>
          <w:rFonts w:ascii="Calibri" w:hAnsi="Calibri"/>
          <w:color w:val="0000FF"/>
          <w:sz w:val="20"/>
          <w:szCs w:val="20"/>
        </w:rPr>
        <w:t>Mayer v Mayer</w:t>
      </w:r>
      <w:r w:rsidRPr="009647F8">
        <w:rPr>
          <w:rFonts w:ascii="Calibri" w:hAnsi="Calibri"/>
          <w:sz w:val="20"/>
          <w:szCs w:val="20"/>
        </w:rPr>
        <w:t>:</w:t>
      </w:r>
      <w:r w:rsidR="0071622D" w:rsidRPr="009647F8">
        <w:rPr>
          <w:rFonts w:ascii="Calibri" w:hAnsi="Calibri"/>
          <w:sz w:val="20"/>
          <w:szCs w:val="20"/>
        </w:rPr>
        <w:t xml:space="preserve"> Trustee’s can sue; however the claimant was also the beneficiary of the trust</w:t>
      </w:r>
    </w:p>
    <w:p w14:paraId="17534041" w14:textId="2417F4EC" w:rsidR="00534CA5" w:rsidRPr="009647F8" w:rsidRDefault="00193D17" w:rsidP="006226C3">
      <w:pPr>
        <w:pStyle w:val="ListParagraph"/>
        <w:numPr>
          <w:ilvl w:val="1"/>
          <w:numId w:val="61"/>
        </w:numPr>
        <w:rPr>
          <w:rFonts w:ascii="Calibri" w:hAnsi="Calibri"/>
          <w:sz w:val="20"/>
          <w:szCs w:val="20"/>
        </w:rPr>
      </w:pPr>
      <w:r w:rsidRPr="009647F8">
        <w:rPr>
          <w:rFonts w:ascii="Calibri" w:hAnsi="Calibri"/>
          <w:color w:val="0000FF"/>
          <w:sz w:val="20"/>
          <w:szCs w:val="20"/>
        </w:rPr>
        <w:t>First Edmonton Place</w:t>
      </w:r>
      <w:r w:rsidR="00534CA5" w:rsidRPr="009647F8">
        <w:rPr>
          <w:rFonts w:ascii="Calibri" w:hAnsi="Calibri"/>
          <w:color w:val="0000FF"/>
          <w:sz w:val="20"/>
          <w:szCs w:val="20"/>
        </w:rPr>
        <w:t xml:space="preserve"> v 315888 Alberta</w:t>
      </w:r>
      <w:r w:rsidR="00534CA5" w:rsidRPr="009647F8">
        <w:rPr>
          <w:rFonts w:ascii="Calibri" w:hAnsi="Calibri"/>
          <w:sz w:val="20"/>
          <w:szCs w:val="20"/>
        </w:rPr>
        <w:t>:</w:t>
      </w:r>
      <w:r w:rsidR="00D4740B" w:rsidRPr="009647F8">
        <w:rPr>
          <w:rFonts w:ascii="Calibri" w:hAnsi="Calibri"/>
          <w:sz w:val="20"/>
          <w:szCs w:val="20"/>
        </w:rPr>
        <w:t xml:space="preserve"> Leaseholder found not to be an appropriate person, as they do not satisfy the definition of creditor</w:t>
      </w:r>
    </w:p>
    <w:p w14:paraId="61E280C1" w14:textId="77777777" w:rsidR="002E6FBA" w:rsidRPr="009647F8" w:rsidRDefault="002E6FBA" w:rsidP="00537C38">
      <w:pPr>
        <w:rPr>
          <w:rFonts w:ascii="Calibri" w:hAnsi="Calibri"/>
          <w:sz w:val="20"/>
          <w:szCs w:val="20"/>
        </w:rPr>
      </w:pPr>
    </w:p>
    <w:p w14:paraId="6646B15B" w14:textId="746AAD2B" w:rsidR="00537C38" w:rsidRPr="009647F8" w:rsidRDefault="00AB0D27" w:rsidP="00537C38">
      <w:pPr>
        <w:rPr>
          <w:rFonts w:ascii="Calibri" w:hAnsi="Calibri"/>
          <w:sz w:val="20"/>
          <w:szCs w:val="20"/>
        </w:rPr>
      </w:pPr>
      <w:r w:rsidRPr="009647F8">
        <w:rPr>
          <w:rFonts w:ascii="Calibri" w:hAnsi="Calibri"/>
          <w:sz w:val="20"/>
          <w:szCs w:val="20"/>
        </w:rPr>
        <w:t xml:space="preserve">Establish </w:t>
      </w:r>
      <w:r w:rsidR="00537C38" w:rsidRPr="009647F8">
        <w:rPr>
          <w:rFonts w:ascii="Calibri" w:hAnsi="Calibri"/>
          <w:sz w:val="20"/>
          <w:szCs w:val="20"/>
        </w:rPr>
        <w:t>Grounds for Oppression</w:t>
      </w:r>
      <w:r w:rsidR="00734871" w:rsidRPr="009647F8">
        <w:rPr>
          <w:rFonts w:ascii="Calibri" w:hAnsi="Calibri"/>
          <w:sz w:val="20"/>
          <w:szCs w:val="20"/>
        </w:rPr>
        <w:t xml:space="preserve"> – BCA, s. 227(2)</w:t>
      </w:r>
    </w:p>
    <w:p w14:paraId="63AF993F" w14:textId="4E7AF822" w:rsidR="000651C6" w:rsidRPr="009647F8" w:rsidRDefault="000651C6" w:rsidP="008224A1">
      <w:pPr>
        <w:pStyle w:val="ListParagraph"/>
        <w:numPr>
          <w:ilvl w:val="0"/>
          <w:numId w:val="87"/>
        </w:numPr>
        <w:rPr>
          <w:rFonts w:ascii="Calibri" w:hAnsi="Calibri"/>
          <w:sz w:val="20"/>
          <w:szCs w:val="20"/>
        </w:rPr>
      </w:pPr>
      <w:r w:rsidRPr="009647F8">
        <w:rPr>
          <w:rFonts w:ascii="Calibri" w:hAnsi="Calibri"/>
          <w:sz w:val="20"/>
          <w:szCs w:val="20"/>
        </w:rPr>
        <w:t xml:space="preserve">Provision gives court broad jurisdiction to enforce what is </w:t>
      </w:r>
      <w:r w:rsidRPr="009647F8">
        <w:rPr>
          <w:rFonts w:ascii="Calibri" w:hAnsi="Calibri"/>
          <w:i/>
          <w:sz w:val="20"/>
          <w:szCs w:val="20"/>
        </w:rPr>
        <w:t>fair</w:t>
      </w:r>
      <w:r w:rsidRPr="009647F8">
        <w:rPr>
          <w:rFonts w:ascii="Calibri" w:hAnsi="Calibri"/>
          <w:sz w:val="20"/>
          <w:szCs w:val="20"/>
        </w:rPr>
        <w:t>, not just what is illegal</w:t>
      </w:r>
    </w:p>
    <w:p w14:paraId="6A7853E9" w14:textId="311CFED7" w:rsidR="00FC6D1B" w:rsidRPr="009647F8" w:rsidRDefault="00FC6D1B" w:rsidP="008224A1">
      <w:pPr>
        <w:pStyle w:val="ListParagraph"/>
        <w:numPr>
          <w:ilvl w:val="1"/>
          <w:numId w:val="87"/>
        </w:numPr>
        <w:rPr>
          <w:rFonts w:ascii="Calibri" w:hAnsi="Calibri"/>
          <w:sz w:val="20"/>
          <w:szCs w:val="20"/>
        </w:rPr>
      </w:pPr>
      <w:r w:rsidRPr="009647F8">
        <w:rPr>
          <w:rFonts w:ascii="Calibri" w:hAnsi="Calibri"/>
          <w:sz w:val="20"/>
          <w:szCs w:val="20"/>
        </w:rPr>
        <w:t>“Equity enables a court to subject the exercise of legal rights to equitable considerations…” (</w:t>
      </w:r>
      <w:r w:rsidR="00F97622" w:rsidRPr="009647F8">
        <w:rPr>
          <w:rFonts w:ascii="Calibri" w:hAnsi="Calibri"/>
          <w:iCs/>
          <w:color w:val="0000FF"/>
          <w:sz w:val="20"/>
          <w:szCs w:val="20"/>
          <w:lang w:val="en"/>
        </w:rPr>
        <w:t>Ebrahimi v Westbourne Galleries</w:t>
      </w:r>
      <w:r w:rsidRPr="009647F8">
        <w:rPr>
          <w:rFonts w:ascii="Calibri" w:hAnsi="Calibri"/>
          <w:sz w:val="20"/>
          <w:szCs w:val="20"/>
        </w:rPr>
        <w:t>)</w:t>
      </w:r>
    </w:p>
    <w:p w14:paraId="4C213C31" w14:textId="04512E44" w:rsidR="000651C6" w:rsidRPr="009647F8" w:rsidRDefault="000651C6" w:rsidP="008224A1">
      <w:pPr>
        <w:pStyle w:val="ListParagraph"/>
        <w:numPr>
          <w:ilvl w:val="0"/>
          <w:numId w:val="87"/>
        </w:numPr>
        <w:rPr>
          <w:rFonts w:ascii="Calibri" w:hAnsi="Calibri"/>
          <w:sz w:val="20"/>
          <w:szCs w:val="20"/>
        </w:rPr>
      </w:pPr>
      <w:r w:rsidRPr="009647F8">
        <w:rPr>
          <w:rFonts w:ascii="Calibri" w:hAnsi="Calibri"/>
          <w:sz w:val="20"/>
          <w:szCs w:val="20"/>
        </w:rPr>
        <w:t xml:space="preserve">Requires consideration of </w:t>
      </w:r>
      <w:r w:rsidRPr="009647F8">
        <w:rPr>
          <w:rFonts w:ascii="Calibri" w:hAnsi="Calibri"/>
          <w:sz w:val="20"/>
          <w:szCs w:val="20"/>
          <w:u w:val="single"/>
        </w:rPr>
        <w:t>all of the circumstances</w:t>
      </w:r>
      <w:r w:rsidR="008555D4" w:rsidRPr="009647F8">
        <w:rPr>
          <w:rFonts w:ascii="Calibri" w:hAnsi="Calibri"/>
          <w:sz w:val="20"/>
          <w:szCs w:val="20"/>
        </w:rPr>
        <w:t xml:space="preserve"> – as conduct that is oppressive in one circumstance, may not be oppressive in others</w:t>
      </w:r>
    </w:p>
    <w:p w14:paraId="36E12E51" w14:textId="31910476" w:rsidR="00537C38" w:rsidRPr="009647F8" w:rsidRDefault="00D26396" w:rsidP="008224A1">
      <w:pPr>
        <w:pStyle w:val="ListParagraph"/>
        <w:numPr>
          <w:ilvl w:val="0"/>
          <w:numId w:val="162"/>
        </w:numPr>
        <w:rPr>
          <w:rFonts w:ascii="Calibri" w:hAnsi="Calibri"/>
          <w:sz w:val="20"/>
          <w:szCs w:val="20"/>
        </w:rPr>
      </w:pPr>
      <w:r w:rsidRPr="009647F8">
        <w:rPr>
          <w:rFonts w:ascii="Calibri" w:hAnsi="Calibri"/>
          <w:sz w:val="20"/>
          <w:szCs w:val="20"/>
        </w:rPr>
        <w:t>Oppressive C</w:t>
      </w:r>
      <w:r w:rsidR="00C46753" w:rsidRPr="009647F8">
        <w:rPr>
          <w:rFonts w:ascii="Calibri" w:hAnsi="Calibri"/>
          <w:sz w:val="20"/>
          <w:szCs w:val="20"/>
        </w:rPr>
        <w:t>onduct</w:t>
      </w:r>
    </w:p>
    <w:p w14:paraId="12A93533" w14:textId="37E828BC" w:rsidR="00817317" w:rsidRPr="009647F8" w:rsidRDefault="00327E33" w:rsidP="008224A1">
      <w:pPr>
        <w:pStyle w:val="ListParagraph"/>
        <w:numPr>
          <w:ilvl w:val="1"/>
          <w:numId w:val="87"/>
        </w:numPr>
        <w:rPr>
          <w:rFonts w:ascii="Calibri" w:hAnsi="Calibri"/>
          <w:sz w:val="20"/>
          <w:szCs w:val="20"/>
        </w:rPr>
      </w:pPr>
      <w:r w:rsidRPr="009647F8">
        <w:rPr>
          <w:rFonts w:ascii="Calibri" w:hAnsi="Calibri"/>
          <w:sz w:val="20"/>
          <w:szCs w:val="20"/>
        </w:rPr>
        <w:t>Whether the affairs of the com</w:t>
      </w:r>
      <w:r w:rsidR="00817317" w:rsidRPr="009647F8">
        <w:rPr>
          <w:rFonts w:ascii="Calibri" w:hAnsi="Calibri"/>
          <w:sz w:val="20"/>
          <w:szCs w:val="20"/>
        </w:rPr>
        <w:t xml:space="preserve">pany have been conducted OR the power of the directors have been exercised </w:t>
      </w:r>
      <w:r w:rsidR="00DD1E11" w:rsidRPr="009647F8">
        <w:rPr>
          <w:rFonts w:ascii="Calibri" w:hAnsi="Calibri"/>
          <w:b/>
          <w:sz w:val="20"/>
          <w:szCs w:val="20"/>
        </w:rPr>
        <w:t>in a manner oppressive</w:t>
      </w:r>
      <w:r w:rsidR="002A1491" w:rsidRPr="009647F8">
        <w:rPr>
          <w:rFonts w:ascii="Calibri" w:hAnsi="Calibri"/>
          <w:b/>
          <w:sz w:val="20"/>
          <w:szCs w:val="20"/>
        </w:rPr>
        <w:t xml:space="preserve"> to on</w:t>
      </w:r>
      <w:r w:rsidR="00817317" w:rsidRPr="009647F8">
        <w:rPr>
          <w:rFonts w:ascii="Calibri" w:hAnsi="Calibri"/>
          <w:b/>
          <w:sz w:val="20"/>
          <w:szCs w:val="20"/>
        </w:rPr>
        <w:t>e or more of the shareholders</w:t>
      </w:r>
    </w:p>
    <w:p w14:paraId="77BAAB9E" w14:textId="5A2DAB2F" w:rsidR="00537C38" w:rsidRPr="009647F8" w:rsidRDefault="008E3794" w:rsidP="008224A1">
      <w:pPr>
        <w:pStyle w:val="ListParagraph"/>
        <w:numPr>
          <w:ilvl w:val="2"/>
          <w:numId w:val="87"/>
        </w:numPr>
        <w:rPr>
          <w:rFonts w:ascii="Calibri" w:hAnsi="Calibri"/>
          <w:sz w:val="20"/>
          <w:szCs w:val="20"/>
        </w:rPr>
      </w:pPr>
      <w:r w:rsidRPr="009647F8">
        <w:rPr>
          <w:rFonts w:ascii="Calibri" w:hAnsi="Calibri"/>
          <w:sz w:val="20"/>
          <w:szCs w:val="20"/>
        </w:rPr>
        <w:t>Whether the conduct was oppressive to the claimant qua shareholder</w:t>
      </w:r>
    </w:p>
    <w:p w14:paraId="2210E44E" w14:textId="705188CA" w:rsidR="001F559D" w:rsidRPr="009647F8" w:rsidRDefault="001F559D" w:rsidP="008224A1">
      <w:pPr>
        <w:pStyle w:val="ListParagraph"/>
        <w:numPr>
          <w:ilvl w:val="1"/>
          <w:numId w:val="87"/>
        </w:numPr>
        <w:rPr>
          <w:rFonts w:ascii="Calibri" w:hAnsi="Calibri"/>
          <w:sz w:val="20"/>
          <w:szCs w:val="20"/>
        </w:rPr>
      </w:pPr>
      <w:r w:rsidRPr="009647F8">
        <w:rPr>
          <w:rFonts w:ascii="Calibri" w:hAnsi="Calibri"/>
          <w:sz w:val="20"/>
          <w:szCs w:val="20"/>
        </w:rPr>
        <w:t xml:space="preserve">However </w:t>
      </w:r>
      <w:r w:rsidR="00AF49E7" w:rsidRPr="009647F8">
        <w:rPr>
          <w:rFonts w:ascii="Calibri" w:hAnsi="Calibri"/>
          <w:sz w:val="20"/>
          <w:szCs w:val="20"/>
        </w:rPr>
        <w:t>may be more complex in a private company – where the understanding of the roles of Directors, shareholders, creditors, etc. may be less clear</w:t>
      </w:r>
    </w:p>
    <w:p w14:paraId="51396F1F" w14:textId="6D748E59" w:rsidR="002538AF" w:rsidRPr="009647F8" w:rsidRDefault="00521315" w:rsidP="008224A1">
      <w:pPr>
        <w:pStyle w:val="ListParagraph"/>
        <w:numPr>
          <w:ilvl w:val="1"/>
          <w:numId w:val="87"/>
        </w:numPr>
        <w:rPr>
          <w:rFonts w:ascii="Calibri" w:hAnsi="Calibri"/>
          <w:sz w:val="20"/>
          <w:szCs w:val="20"/>
        </w:rPr>
      </w:pPr>
      <w:r w:rsidRPr="00932C7E">
        <w:rPr>
          <w:rFonts w:ascii="Calibri" w:hAnsi="Calibri"/>
          <w:color w:val="FF6600"/>
          <w:sz w:val="20"/>
          <w:szCs w:val="20"/>
        </w:rPr>
        <w:t xml:space="preserve">Any act exercised in a manner </w:t>
      </w:r>
      <w:r w:rsidR="00181DBB" w:rsidRPr="00932C7E">
        <w:rPr>
          <w:rFonts w:ascii="Calibri" w:hAnsi="Calibri"/>
          <w:i/>
          <w:color w:val="FF6600"/>
          <w:sz w:val="20"/>
          <w:szCs w:val="20"/>
        </w:rPr>
        <w:t>burdensome, h</w:t>
      </w:r>
      <w:r w:rsidRPr="00932C7E">
        <w:rPr>
          <w:rFonts w:ascii="Calibri" w:hAnsi="Calibri"/>
          <w:i/>
          <w:color w:val="FF6600"/>
          <w:sz w:val="20"/>
          <w:szCs w:val="20"/>
        </w:rPr>
        <w:t xml:space="preserve">arsh </w:t>
      </w:r>
      <w:r w:rsidR="00181DBB" w:rsidRPr="00932C7E">
        <w:rPr>
          <w:rFonts w:ascii="Calibri" w:hAnsi="Calibri"/>
          <w:i/>
          <w:color w:val="FF6600"/>
          <w:sz w:val="20"/>
          <w:szCs w:val="20"/>
        </w:rPr>
        <w:t>or wrongful</w:t>
      </w:r>
      <w:r w:rsidR="002538AF" w:rsidRPr="009647F8">
        <w:rPr>
          <w:rFonts w:ascii="Calibri" w:hAnsi="Calibri"/>
          <w:sz w:val="20"/>
          <w:szCs w:val="20"/>
        </w:rPr>
        <w:t xml:space="preserve"> (</w:t>
      </w:r>
      <w:r w:rsidR="002538AF" w:rsidRPr="009647F8">
        <w:rPr>
          <w:rFonts w:ascii="Calibri" w:hAnsi="Calibri"/>
          <w:color w:val="0000FF"/>
          <w:sz w:val="20"/>
          <w:szCs w:val="20"/>
        </w:rPr>
        <w:t>Scottish Cooperative Wholesale Society</w:t>
      </w:r>
      <w:r w:rsidR="002538AF" w:rsidRPr="009647F8">
        <w:rPr>
          <w:rFonts w:ascii="Calibri" w:hAnsi="Calibri"/>
          <w:sz w:val="20"/>
          <w:szCs w:val="20"/>
        </w:rPr>
        <w:t>)</w:t>
      </w:r>
    </w:p>
    <w:p w14:paraId="0795FA3B" w14:textId="1CB93DBB" w:rsidR="00FF5212" w:rsidRPr="009647F8" w:rsidRDefault="00FF5212" w:rsidP="008224A1">
      <w:pPr>
        <w:pStyle w:val="ListParagraph"/>
        <w:numPr>
          <w:ilvl w:val="1"/>
          <w:numId w:val="87"/>
        </w:numPr>
        <w:rPr>
          <w:rFonts w:ascii="Calibri" w:hAnsi="Calibri"/>
          <w:sz w:val="20"/>
          <w:szCs w:val="20"/>
          <w:lang w:val="en-US"/>
        </w:rPr>
      </w:pPr>
      <w:r w:rsidRPr="00932C7E">
        <w:rPr>
          <w:rFonts w:ascii="Calibri" w:hAnsi="Calibri"/>
          <w:color w:val="FF6600"/>
          <w:sz w:val="20"/>
          <w:szCs w:val="20"/>
          <w:lang w:val="en-US"/>
        </w:rPr>
        <w:t xml:space="preserve">Implies a </w:t>
      </w:r>
      <w:r w:rsidRPr="00932C7E">
        <w:rPr>
          <w:rFonts w:ascii="Calibri" w:hAnsi="Calibri"/>
          <w:i/>
          <w:color w:val="FF6600"/>
          <w:sz w:val="20"/>
          <w:szCs w:val="20"/>
          <w:lang w:val="en-US"/>
        </w:rPr>
        <w:t>lack of probity and fair dealing</w:t>
      </w:r>
      <w:r w:rsidRPr="00932C7E">
        <w:rPr>
          <w:rFonts w:ascii="Calibri" w:hAnsi="Calibri"/>
          <w:color w:val="FF6600"/>
          <w:sz w:val="20"/>
          <w:szCs w:val="20"/>
          <w:lang w:val="en-US"/>
        </w:rPr>
        <w:t xml:space="preserve"> in the affairs of a company to the prejudice of some portion of its members</w:t>
      </w:r>
      <w:r w:rsidRPr="009647F8">
        <w:rPr>
          <w:rFonts w:ascii="Calibri" w:hAnsi="Calibri"/>
          <w:sz w:val="20"/>
          <w:szCs w:val="20"/>
          <w:lang w:val="en-US"/>
        </w:rPr>
        <w:t xml:space="preserve"> (</w:t>
      </w:r>
      <w:r w:rsidRPr="009647F8">
        <w:rPr>
          <w:rFonts w:ascii="Calibri" w:hAnsi="Calibri"/>
          <w:color w:val="0000FF"/>
          <w:sz w:val="20"/>
          <w:szCs w:val="20"/>
          <w:lang w:val="en-US"/>
        </w:rPr>
        <w:t>Elder v Elder and Watson</w:t>
      </w:r>
      <w:r w:rsidRPr="009647F8">
        <w:rPr>
          <w:rFonts w:ascii="Calibri" w:hAnsi="Calibri"/>
          <w:sz w:val="20"/>
          <w:szCs w:val="20"/>
          <w:lang w:val="en-US"/>
        </w:rPr>
        <w:t>)</w:t>
      </w:r>
    </w:p>
    <w:p w14:paraId="271832E4" w14:textId="66652E84" w:rsidR="00EC00B1" w:rsidRPr="009647F8" w:rsidRDefault="00EC00B1" w:rsidP="008224A1">
      <w:pPr>
        <w:pStyle w:val="ListParagraph"/>
        <w:numPr>
          <w:ilvl w:val="2"/>
          <w:numId w:val="87"/>
        </w:numPr>
        <w:rPr>
          <w:rFonts w:ascii="Calibri" w:hAnsi="Calibri"/>
          <w:sz w:val="20"/>
          <w:szCs w:val="20"/>
          <w:lang w:val="en-US"/>
        </w:rPr>
      </w:pPr>
      <w:r w:rsidRPr="009647F8">
        <w:rPr>
          <w:rFonts w:ascii="Calibri" w:hAnsi="Calibri"/>
          <w:sz w:val="20"/>
          <w:szCs w:val="20"/>
          <w:lang w:val="en-US"/>
        </w:rPr>
        <w:t>Meaning bad faith on the part of the claimant may bar the claim</w:t>
      </w:r>
    </w:p>
    <w:p w14:paraId="4F56D691" w14:textId="5A38CE7B" w:rsidR="00537C38" w:rsidRPr="009647F8" w:rsidRDefault="00477062" w:rsidP="008224A1">
      <w:pPr>
        <w:pStyle w:val="ListParagraph"/>
        <w:numPr>
          <w:ilvl w:val="0"/>
          <w:numId w:val="162"/>
        </w:numPr>
        <w:rPr>
          <w:rFonts w:ascii="Calibri" w:hAnsi="Calibri"/>
          <w:sz w:val="20"/>
          <w:szCs w:val="20"/>
        </w:rPr>
      </w:pPr>
      <w:r w:rsidRPr="009647F8">
        <w:rPr>
          <w:rFonts w:ascii="Calibri" w:hAnsi="Calibri"/>
          <w:sz w:val="20"/>
          <w:szCs w:val="20"/>
        </w:rPr>
        <w:t>Unfair P</w:t>
      </w:r>
      <w:r w:rsidR="00537C38" w:rsidRPr="009647F8">
        <w:rPr>
          <w:rFonts w:ascii="Calibri" w:hAnsi="Calibri"/>
          <w:sz w:val="20"/>
          <w:szCs w:val="20"/>
        </w:rPr>
        <w:t>rejudice</w:t>
      </w:r>
    </w:p>
    <w:p w14:paraId="724A64B1" w14:textId="54E97B52" w:rsidR="00271DDE" w:rsidRPr="009647F8" w:rsidRDefault="00271DDE" w:rsidP="008224A1">
      <w:pPr>
        <w:pStyle w:val="ListParagraph"/>
        <w:numPr>
          <w:ilvl w:val="1"/>
          <w:numId w:val="87"/>
        </w:numPr>
        <w:rPr>
          <w:rFonts w:ascii="Calibri" w:hAnsi="Calibri"/>
          <w:sz w:val="20"/>
          <w:szCs w:val="20"/>
        </w:rPr>
      </w:pPr>
      <w:r w:rsidRPr="009647F8">
        <w:rPr>
          <w:rFonts w:ascii="Calibri" w:hAnsi="Calibri"/>
          <w:sz w:val="20"/>
          <w:szCs w:val="20"/>
        </w:rPr>
        <w:t xml:space="preserve">Whether </w:t>
      </w:r>
      <w:r w:rsidRPr="009647F8">
        <w:rPr>
          <w:rFonts w:ascii="Calibri" w:hAnsi="Calibri"/>
          <w:sz w:val="20"/>
          <w:szCs w:val="20"/>
          <w:lang w:val="en-US"/>
        </w:rPr>
        <w:t xml:space="preserve">some act of the company </w:t>
      </w:r>
      <w:r w:rsidRPr="009647F8">
        <w:rPr>
          <w:rFonts w:ascii="Calibri" w:hAnsi="Calibri"/>
          <w:i/>
          <w:sz w:val="20"/>
          <w:szCs w:val="20"/>
          <w:lang w:val="en-US"/>
        </w:rPr>
        <w:t>has been done or is threatened</w:t>
      </w:r>
      <w:r w:rsidRPr="009647F8">
        <w:rPr>
          <w:rFonts w:ascii="Calibri" w:hAnsi="Calibri"/>
          <w:sz w:val="20"/>
          <w:szCs w:val="20"/>
          <w:lang w:val="en-US"/>
        </w:rPr>
        <w:t xml:space="preserve">, </w:t>
      </w:r>
      <w:r w:rsidR="00954A05">
        <w:rPr>
          <w:rFonts w:ascii="Calibri" w:hAnsi="Calibri"/>
          <w:sz w:val="20"/>
          <w:szCs w:val="20"/>
          <w:lang w:val="en-US"/>
        </w:rPr>
        <w:t>or that some resolution of the SH</w:t>
      </w:r>
      <w:r w:rsidRPr="009647F8">
        <w:rPr>
          <w:rFonts w:ascii="Calibri" w:hAnsi="Calibri"/>
          <w:sz w:val="20"/>
          <w:szCs w:val="20"/>
          <w:lang w:val="en-US"/>
        </w:rPr>
        <w:t xml:space="preserve">s </w:t>
      </w:r>
      <w:r w:rsidRPr="009647F8">
        <w:rPr>
          <w:rFonts w:ascii="Calibri" w:hAnsi="Calibri"/>
          <w:i/>
          <w:sz w:val="20"/>
          <w:szCs w:val="20"/>
          <w:lang w:val="en-US"/>
        </w:rPr>
        <w:t>has been passed or is proposed</w:t>
      </w:r>
      <w:r w:rsidRPr="009647F8">
        <w:rPr>
          <w:rFonts w:ascii="Calibri" w:hAnsi="Calibri"/>
          <w:sz w:val="20"/>
          <w:szCs w:val="20"/>
          <w:lang w:val="en-US"/>
        </w:rPr>
        <w:t xml:space="preserve">, </w:t>
      </w:r>
      <w:r w:rsidRPr="009647F8">
        <w:rPr>
          <w:rFonts w:ascii="Calibri" w:hAnsi="Calibri"/>
          <w:b/>
          <w:sz w:val="20"/>
          <w:szCs w:val="20"/>
          <w:lang w:val="en-US"/>
        </w:rPr>
        <w:t xml:space="preserve">that is unfairly prejudicial to one or more of the </w:t>
      </w:r>
      <w:r w:rsidR="000D56E0" w:rsidRPr="009647F8">
        <w:rPr>
          <w:rFonts w:ascii="Calibri" w:hAnsi="Calibri"/>
          <w:b/>
          <w:sz w:val="20"/>
          <w:szCs w:val="20"/>
          <w:lang w:val="en-US"/>
        </w:rPr>
        <w:t>SH</w:t>
      </w:r>
      <w:r w:rsidRPr="009647F8">
        <w:rPr>
          <w:rFonts w:ascii="Calibri" w:hAnsi="Calibri"/>
          <w:b/>
          <w:sz w:val="20"/>
          <w:szCs w:val="20"/>
          <w:lang w:val="en-US"/>
        </w:rPr>
        <w:t>s</w:t>
      </w:r>
    </w:p>
    <w:p w14:paraId="4C6A5357" w14:textId="77777777" w:rsidR="003D71DA" w:rsidRPr="009647F8" w:rsidRDefault="00537C38" w:rsidP="008224A1">
      <w:pPr>
        <w:pStyle w:val="ListParagraph"/>
        <w:numPr>
          <w:ilvl w:val="2"/>
          <w:numId w:val="87"/>
        </w:numPr>
        <w:rPr>
          <w:rFonts w:ascii="Calibri" w:hAnsi="Calibri"/>
          <w:sz w:val="20"/>
          <w:szCs w:val="20"/>
        </w:rPr>
      </w:pPr>
      <w:r w:rsidRPr="009647F8">
        <w:rPr>
          <w:rFonts w:ascii="Calibri" w:hAnsi="Calibri"/>
          <w:sz w:val="20"/>
          <w:szCs w:val="20"/>
        </w:rPr>
        <w:t>Added later, easier to prove; lower threshold</w:t>
      </w:r>
    </w:p>
    <w:p w14:paraId="7927FC7A" w14:textId="5FB305C6" w:rsidR="00C962E0" w:rsidRPr="009647F8" w:rsidRDefault="00C962E0" w:rsidP="008224A1">
      <w:pPr>
        <w:pStyle w:val="ListParagraph"/>
        <w:numPr>
          <w:ilvl w:val="1"/>
          <w:numId w:val="87"/>
        </w:numPr>
        <w:rPr>
          <w:rFonts w:ascii="Calibri" w:hAnsi="Calibri"/>
          <w:sz w:val="20"/>
          <w:szCs w:val="20"/>
          <w:lang w:val="en"/>
        </w:rPr>
      </w:pPr>
      <w:r w:rsidRPr="00A13CAB">
        <w:rPr>
          <w:rFonts w:ascii="Calibri" w:hAnsi="Calibri"/>
          <w:color w:val="FF6600"/>
          <w:sz w:val="20"/>
          <w:szCs w:val="20"/>
        </w:rPr>
        <w:t>Notion of fairness</w:t>
      </w:r>
      <w:r w:rsidRPr="009647F8">
        <w:rPr>
          <w:rFonts w:ascii="Calibri" w:hAnsi="Calibri"/>
          <w:sz w:val="20"/>
          <w:szCs w:val="20"/>
        </w:rPr>
        <w:t xml:space="preserve"> (</w:t>
      </w:r>
      <w:r w:rsidRPr="009647F8">
        <w:rPr>
          <w:rFonts w:ascii="Calibri" w:hAnsi="Calibri"/>
          <w:iCs/>
          <w:color w:val="0000FF"/>
          <w:sz w:val="20"/>
          <w:szCs w:val="20"/>
          <w:lang w:val="en"/>
        </w:rPr>
        <w:t>Ebrahimi v Westbourne Galler</w:t>
      </w:r>
      <w:r w:rsidR="00F97622" w:rsidRPr="009647F8">
        <w:rPr>
          <w:rFonts w:ascii="Calibri" w:hAnsi="Calibri"/>
          <w:iCs/>
          <w:color w:val="0000FF"/>
          <w:sz w:val="20"/>
          <w:szCs w:val="20"/>
          <w:lang w:val="en"/>
        </w:rPr>
        <w:t>ies</w:t>
      </w:r>
      <w:r w:rsidR="00F13F44" w:rsidRPr="009647F8">
        <w:rPr>
          <w:rFonts w:ascii="Calibri" w:hAnsi="Calibri"/>
          <w:sz w:val="20"/>
          <w:szCs w:val="20"/>
        </w:rPr>
        <w:t>; unfair prejudice added to statute shortly after court found ‘winding up’ to be an unfair remedy</w:t>
      </w:r>
      <w:r w:rsidRPr="009647F8">
        <w:rPr>
          <w:rFonts w:ascii="Calibri" w:hAnsi="Calibri"/>
          <w:sz w:val="20"/>
          <w:szCs w:val="20"/>
        </w:rPr>
        <w:t>)</w:t>
      </w:r>
    </w:p>
    <w:p w14:paraId="45E52867" w14:textId="1F5EB3F8" w:rsidR="006E32F9" w:rsidRPr="009647F8" w:rsidRDefault="006E32F9" w:rsidP="008224A1">
      <w:pPr>
        <w:pStyle w:val="ListParagraph"/>
        <w:numPr>
          <w:ilvl w:val="1"/>
          <w:numId w:val="87"/>
        </w:numPr>
        <w:rPr>
          <w:rFonts w:ascii="Calibri" w:hAnsi="Calibri"/>
          <w:sz w:val="20"/>
          <w:szCs w:val="20"/>
          <w:lang w:val="en"/>
        </w:rPr>
      </w:pPr>
      <w:r w:rsidRPr="002F1003">
        <w:rPr>
          <w:rFonts w:ascii="Calibri" w:hAnsi="Calibri"/>
          <w:color w:val="FF6600"/>
          <w:sz w:val="20"/>
          <w:szCs w:val="20"/>
        </w:rPr>
        <w:t xml:space="preserve">Same as </w:t>
      </w:r>
      <w:r w:rsidRPr="002F1003">
        <w:rPr>
          <w:rFonts w:ascii="Calibri" w:hAnsi="Calibri"/>
          <w:i/>
          <w:color w:val="FF6600"/>
          <w:sz w:val="20"/>
          <w:szCs w:val="20"/>
        </w:rPr>
        <w:t>unjust and inequitable</w:t>
      </w:r>
      <w:r w:rsidR="00592D8E" w:rsidRPr="009647F8">
        <w:rPr>
          <w:rFonts w:ascii="Calibri" w:hAnsi="Calibri"/>
          <w:sz w:val="20"/>
          <w:szCs w:val="20"/>
        </w:rPr>
        <w:t xml:space="preserve"> (</w:t>
      </w:r>
      <w:r w:rsidR="00592D8E" w:rsidRPr="009647F8">
        <w:rPr>
          <w:rFonts w:ascii="Calibri" w:hAnsi="Calibri"/>
          <w:color w:val="0000FF"/>
          <w:sz w:val="20"/>
          <w:szCs w:val="20"/>
        </w:rPr>
        <w:t>Diligenti</w:t>
      </w:r>
      <w:r w:rsidR="00592D8E" w:rsidRPr="009647F8">
        <w:rPr>
          <w:rFonts w:ascii="Calibri" w:hAnsi="Calibri"/>
          <w:sz w:val="20"/>
          <w:szCs w:val="20"/>
        </w:rPr>
        <w:t>)</w:t>
      </w:r>
    </w:p>
    <w:p w14:paraId="4384AF20" w14:textId="77777777" w:rsidR="00DD5A6E" w:rsidRPr="009647F8" w:rsidRDefault="006D6BF7" w:rsidP="008224A1">
      <w:pPr>
        <w:pStyle w:val="ListParagraph"/>
        <w:numPr>
          <w:ilvl w:val="1"/>
          <w:numId w:val="87"/>
        </w:numPr>
        <w:rPr>
          <w:rFonts w:ascii="Calibri" w:hAnsi="Calibri"/>
          <w:sz w:val="20"/>
          <w:szCs w:val="20"/>
          <w:lang w:val="en"/>
        </w:rPr>
      </w:pPr>
      <w:r w:rsidRPr="009647F8">
        <w:rPr>
          <w:rFonts w:ascii="Calibri" w:hAnsi="Calibri"/>
          <w:sz w:val="20"/>
          <w:szCs w:val="20"/>
        </w:rPr>
        <w:t>In certain situations there are equitable rights, expectations and obligations between SHs which exist independent of the company structure and the relevant legislation</w:t>
      </w:r>
    </w:p>
    <w:p w14:paraId="5AAB34B7" w14:textId="543F317F" w:rsidR="00592D8E" w:rsidRPr="009647F8" w:rsidRDefault="00592D8E" w:rsidP="00DD5A6E">
      <w:pPr>
        <w:pStyle w:val="ListParagraph"/>
        <w:numPr>
          <w:ilvl w:val="2"/>
          <w:numId w:val="87"/>
        </w:numPr>
        <w:rPr>
          <w:rFonts w:ascii="Calibri" w:hAnsi="Calibri"/>
          <w:sz w:val="20"/>
          <w:szCs w:val="20"/>
          <w:lang w:val="en"/>
        </w:rPr>
      </w:pPr>
      <w:r w:rsidRPr="009647F8">
        <w:rPr>
          <w:rFonts w:ascii="Calibri" w:hAnsi="Calibri"/>
          <w:sz w:val="20"/>
          <w:szCs w:val="20"/>
        </w:rPr>
        <w:t>May include right to continue as a Director if that belief is reasonably held (</w:t>
      </w:r>
      <w:r w:rsidRPr="009647F8">
        <w:rPr>
          <w:rFonts w:ascii="Calibri" w:hAnsi="Calibri"/>
          <w:color w:val="0000FF"/>
          <w:sz w:val="20"/>
          <w:szCs w:val="20"/>
        </w:rPr>
        <w:t>Diligenti</w:t>
      </w:r>
      <w:r w:rsidRPr="009647F8">
        <w:rPr>
          <w:rFonts w:ascii="Calibri" w:hAnsi="Calibri"/>
          <w:sz w:val="20"/>
          <w:szCs w:val="20"/>
        </w:rPr>
        <w:t>)</w:t>
      </w:r>
    </w:p>
    <w:p w14:paraId="44E8CDD2" w14:textId="344CD9DF" w:rsidR="00700288" w:rsidRPr="009647F8" w:rsidRDefault="00700288" w:rsidP="00DD5A6E">
      <w:pPr>
        <w:pStyle w:val="ListParagraph"/>
        <w:numPr>
          <w:ilvl w:val="2"/>
          <w:numId w:val="87"/>
        </w:numPr>
        <w:rPr>
          <w:rFonts w:ascii="Calibri" w:hAnsi="Calibri"/>
          <w:sz w:val="20"/>
          <w:szCs w:val="20"/>
          <w:lang w:val="en"/>
        </w:rPr>
      </w:pPr>
      <w:r w:rsidRPr="009647F8">
        <w:rPr>
          <w:rFonts w:ascii="Calibri" w:hAnsi="Calibri"/>
          <w:sz w:val="20"/>
          <w:szCs w:val="20"/>
        </w:rPr>
        <w:t xml:space="preserve">Court will examine </w:t>
      </w:r>
      <w:r w:rsidR="00C07807" w:rsidRPr="009647F8">
        <w:rPr>
          <w:rFonts w:ascii="Calibri" w:hAnsi="Calibri"/>
          <w:sz w:val="20"/>
          <w:szCs w:val="20"/>
        </w:rPr>
        <w:t>the history of incorporation and subsequent relations to determine</w:t>
      </w:r>
      <w:r w:rsidRPr="009647F8">
        <w:rPr>
          <w:rFonts w:ascii="Calibri" w:hAnsi="Calibri"/>
          <w:sz w:val="20"/>
          <w:szCs w:val="20"/>
        </w:rPr>
        <w:t xml:space="preserve"> (</w:t>
      </w:r>
      <w:r w:rsidRPr="009647F8">
        <w:rPr>
          <w:rFonts w:ascii="Calibri" w:hAnsi="Calibri"/>
          <w:color w:val="0000FF"/>
          <w:sz w:val="20"/>
          <w:szCs w:val="20"/>
        </w:rPr>
        <w:t>Ferguson v Imax</w:t>
      </w:r>
      <w:r w:rsidRPr="009647F8">
        <w:rPr>
          <w:rFonts w:ascii="Calibri" w:hAnsi="Calibri"/>
          <w:sz w:val="20"/>
          <w:szCs w:val="20"/>
        </w:rPr>
        <w:t>)</w:t>
      </w:r>
    </w:p>
    <w:p w14:paraId="5C99EBB7" w14:textId="21E3F087" w:rsidR="00715342" w:rsidRPr="009647F8" w:rsidRDefault="00715342" w:rsidP="008224A1">
      <w:pPr>
        <w:pStyle w:val="ListParagraph"/>
        <w:numPr>
          <w:ilvl w:val="0"/>
          <w:numId w:val="162"/>
        </w:numPr>
        <w:rPr>
          <w:rFonts w:ascii="Calibri" w:hAnsi="Calibri"/>
          <w:sz w:val="20"/>
          <w:szCs w:val="20"/>
        </w:rPr>
      </w:pPr>
      <w:r w:rsidRPr="009647F8">
        <w:rPr>
          <w:rFonts w:ascii="Calibri" w:hAnsi="Calibri"/>
          <w:sz w:val="20"/>
          <w:szCs w:val="20"/>
        </w:rPr>
        <w:t>Unfair Disregard</w:t>
      </w:r>
    </w:p>
    <w:p w14:paraId="17F4B582" w14:textId="52163200" w:rsidR="00715342" w:rsidRPr="009647F8" w:rsidRDefault="00715342" w:rsidP="008224A1">
      <w:pPr>
        <w:pStyle w:val="ListParagraph"/>
        <w:numPr>
          <w:ilvl w:val="1"/>
          <w:numId w:val="87"/>
        </w:numPr>
        <w:rPr>
          <w:rFonts w:ascii="Calibri" w:hAnsi="Calibri"/>
          <w:sz w:val="20"/>
          <w:szCs w:val="20"/>
        </w:rPr>
      </w:pPr>
      <w:r w:rsidRPr="009647F8">
        <w:rPr>
          <w:rFonts w:ascii="Calibri" w:hAnsi="Calibri"/>
          <w:sz w:val="20"/>
          <w:szCs w:val="20"/>
          <w:u w:val="single"/>
        </w:rPr>
        <w:t>Only</w:t>
      </w:r>
      <w:r w:rsidRPr="009647F8">
        <w:rPr>
          <w:rFonts w:ascii="Calibri" w:hAnsi="Calibri"/>
          <w:sz w:val="20"/>
          <w:szCs w:val="20"/>
        </w:rPr>
        <w:t xml:space="preserve"> available in the CBCA; infrequently used despite its seemingly lower threshold</w:t>
      </w:r>
    </w:p>
    <w:p w14:paraId="6B43EC39" w14:textId="77777777" w:rsidR="00AA32D3" w:rsidRPr="009647F8" w:rsidRDefault="00AA32D3" w:rsidP="003754B0">
      <w:pPr>
        <w:rPr>
          <w:rFonts w:ascii="Calibri" w:hAnsi="Calibri"/>
          <w:sz w:val="20"/>
          <w:szCs w:val="20"/>
        </w:rPr>
      </w:pPr>
    </w:p>
    <w:p w14:paraId="0B6FE6F2" w14:textId="34C2E350" w:rsidR="003754B0" w:rsidRPr="009647F8" w:rsidRDefault="005E7419" w:rsidP="003754B0">
      <w:pPr>
        <w:rPr>
          <w:rFonts w:ascii="Calibri" w:hAnsi="Calibri"/>
          <w:sz w:val="20"/>
          <w:szCs w:val="20"/>
        </w:rPr>
      </w:pPr>
      <w:r w:rsidRPr="009647F8">
        <w:rPr>
          <w:rFonts w:ascii="Calibri" w:hAnsi="Calibri"/>
          <w:sz w:val="20"/>
          <w:szCs w:val="20"/>
        </w:rPr>
        <w:t>Remedies</w:t>
      </w:r>
    </w:p>
    <w:p w14:paraId="77878622" w14:textId="631A9BA1" w:rsidR="003754B0" w:rsidRPr="009647F8" w:rsidRDefault="003754B0" w:rsidP="000D12DE">
      <w:pPr>
        <w:pStyle w:val="ListParagraph"/>
        <w:numPr>
          <w:ilvl w:val="0"/>
          <w:numId w:val="88"/>
        </w:numPr>
        <w:rPr>
          <w:rFonts w:ascii="Calibri" w:hAnsi="Calibri"/>
          <w:sz w:val="20"/>
          <w:szCs w:val="20"/>
        </w:rPr>
      </w:pPr>
      <w:r w:rsidRPr="009647F8">
        <w:rPr>
          <w:rFonts w:ascii="Calibri" w:hAnsi="Calibri"/>
          <w:sz w:val="20"/>
          <w:szCs w:val="20"/>
        </w:rPr>
        <w:t>Broad remedies a</w:t>
      </w:r>
      <w:r w:rsidR="00F67919" w:rsidRPr="009647F8">
        <w:rPr>
          <w:rFonts w:ascii="Calibri" w:hAnsi="Calibri"/>
          <w:sz w:val="20"/>
          <w:szCs w:val="20"/>
        </w:rPr>
        <w:t>va</w:t>
      </w:r>
      <w:r w:rsidRPr="009647F8">
        <w:rPr>
          <w:rFonts w:ascii="Calibri" w:hAnsi="Calibri"/>
          <w:sz w:val="20"/>
          <w:szCs w:val="20"/>
        </w:rPr>
        <w:t>ilable</w:t>
      </w:r>
      <w:r w:rsidR="000D12DE" w:rsidRPr="009647F8">
        <w:rPr>
          <w:rFonts w:ascii="Calibri" w:hAnsi="Calibri"/>
          <w:sz w:val="20"/>
          <w:szCs w:val="20"/>
        </w:rPr>
        <w:t xml:space="preserve"> – BUT </w:t>
      </w:r>
      <w:r w:rsidRPr="009647F8">
        <w:rPr>
          <w:rFonts w:ascii="Calibri" w:hAnsi="Calibri"/>
          <w:sz w:val="20"/>
          <w:szCs w:val="20"/>
        </w:rPr>
        <w:t>should be done with “</w:t>
      </w:r>
      <w:r w:rsidR="00F67919" w:rsidRPr="009647F8">
        <w:rPr>
          <w:rFonts w:ascii="Calibri" w:hAnsi="Calibri"/>
          <w:sz w:val="20"/>
          <w:szCs w:val="20"/>
        </w:rPr>
        <w:t>scalpel, not</w:t>
      </w:r>
      <w:r w:rsidRPr="009647F8">
        <w:rPr>
          <w:rFonts w:ascii="Calibri" w:hAnsi="Calibri"/>
          <w:sz w:val="20"/>
          <w:szCs w:val="20"/>
        </w:rPr>
        <w:t xml:space="preserve"> a battle axe”</w:t>
      </w:r>
    </w:p>
    <w:p w14:paraId="30BB6A4D" w14:textId="47935FFC" w:rsidR="002C49AB" w:rsidRPr="009647F8" w:rsidRDefault="000D12DE" w:rsidP="008224A1">
      <w:pPr>
        <w:pStyle w:val="ListParagraph"/>
        <w:numPr>
          <w:ilvl w:val="0"/>
          <w:numId w:val="88"/>
        </w:numPr>
        <w:rPr>
          <w:rFonts w:ascii="Calibri" w:hAnsi="Calibri"/>
          <w:sz w:val="20"/>
          <w:szCs w:val="20"/>
        </w:rPr>
      </w:pPr>
      <w:r w:rsidRPr="009647F8">
        <w:rPr>
          <w:rFonts w:ascii="Calibri" w:hAnsi="Calibri"/>
          <w:sz w:val="20"/>
          <w:szCs w:val="20"/>
        </w:rPr>
        <w:t>Should</w:t>
      </w:r>
      <w:r w:rsidR="002C49AB" w:rsidRPr="009647F8">
        <w:rPr>
          <w:rFonts w:ascii="Calibri" w:hAnsi="Calibri"/>
          <w:sz w:val="20"/>
          <w:szCs w:val="20"/>
          <w:lang w:val="en-US"/>
        </w:rPr>
        <w:t xml:space="preserve"> be directed to the rectification of the oppression and should not go beyond that (</w:t>
      </w:r>
      <w:r w:rsidR="00B736C8" w:rsidRPr="009647F8">
        <w:rPr>
          <w:rFonts w:ascii="Calibri" w:hAnsi="Calibri"/>
          <w:color w:val="0000FF"/>
          <w:sz w:val="20"/>
          <w:szCs w:val="20"/>
        </w:rPr>
        <w:t>Naneff v Concrete Holdings</w:t>
      </w:r>
      <w:r w:rsidR="002C49AB" w:rsidRPr="009647F8">
        <w:rPr>
          <w:rFonts w:ascii="Calibri" w:hAnsi="Calibri"/>
          <w:sz w:val="20"/>
          <w:szCs w:val="20"/>
          <w:lang w:val="en-US"/>
        </w:rPr>
        <w:t>)</w:t>
      </w:r>
    </w:p>
    <w:p w14:paraId="6B4F4876" w14:textId="46E30F7E" w:rsidR="002C49AB" w:rsidRPr="009647F8" w:rsidRDefault="00645B8B" w:rsidP="008224A1">
      <w:pPr>
        <w:pStyle w:val="ListParagraph"/>
        <w:numPr>
          <w:ilvl w:val="1"/>
          <w:numId w:val="88"/>
        </w:numPr>
        <w:rPr>
          <w:rFonts w:ascii="Calibri" w:hAnsi="Calibri"/>
          <w:sz w:val="20"/>
          <w:szCs w:val="20"/>
        </w:rPr>
      </w:pPr>
      <w:r w:rsidRPr="009647F8">
        <w:rPr>
          <w:rFonts w:ascii="Calibri" w:hAnsi="Calibri"/>
          <w:iCs/>
          <w:sz w:val="20"/>
          <w:szCs w:val="20"/>
          <w:lang w:val="en-US"/>
        </w:rPr>
        <w:t xml:space="preserve">F: Father gave sons equity positions in company. When son became a “bad actor”, father removed son from the company. CA overruled TJ, finding that the expectation </w:t>
      </w:r>
      <w:r w:rsidRPr="009647F8">
        <w:rPr>
          <w:rFonts w:ascii="Calibri" w:hAnsi="Calibri"/>
          <w:sz w:val="20"/>
          <w:szCs w:val="20"/>
        </w:rPr>
        <w:t>was always that the father would control the company and that the sons would receive control upon his death; sons did not have a bigger right to the company than that.</w:t>
      </w:r>
    </w:p>
    <w:p w14:paraId="162D77E8" w14:textId="0D4276F0" w:rsidR="00F67919" w:rsidRPr="009647F8" w:rsidRDefault="00B71E65" w:rsidP="008224A1">
      <w:pPr>
        <w:pStyle w:val="ListParagraph"/>
        <w:numPr>
          <w:ilvl w:val="0"/>
          <w:numId w:val="88"/>
        </w:numPr>
        <w:rPr>
          <w:rFonts w:ascii="Calibri" w:hAnsi="Calibri"/>
          <w:sz w:val="20"/>
          <w:szCs w:val="20"/>
        </w:rPr>
      </w:pPr>
      <w:r w:rsidRPr="009647F8">
        <w:rPr>
          <w:rFonts w:ascii="Calibri" w:hAnsi="Calibri"/>
          <w:sz w:val="20"/>
          <w:szCs w:val="20"/>
        </w:rPr>
        <w:t>Novel Example: Shotgun Agreements</w:t>
      </w:r>
    </w:p>
    <w:p w14:paraId="4A6FB4D2" w14:textId="2B1EAEE4" w:rsidR="00955E83" w:rsidRPr="009647F8" w:rsidRDefault="00955E83" w:rsidP="008224A1">
      <w:pPr>
        <w:pStyle w:val="ListParagraph"/>
        <w:numPr>
          <w:ilvl w:val="1"/>
          <w:numId w:val="88"/>
        </w:numPr>
        <w:rPr>
          <w:rFonts w:ascii="Calibri" w:hAnsi="Calibri"/>
          <w:sz w:val="20"/>
          <w:szCs w:val="20"/>
        </w:rPr>
      </w:pPr>
      <w:r w:rsidRPr="009647F8">
        <w:rPr>
          <w:rFonts w:ascii="Calibri" w:hAnsi="Calibri"/>
          <w:sz w:val="20"/>
          <w:szCs w:val="20"/>
        </w:rPr>
        <w:t xml:space="preserve">Often </w:t>
      </w:r>
      <w:r w:rsidR="00EA4A59" w:rsidRPr="009647F8">
        <w:rPr>
          <w:rFonts w:ascii="Calibri" w:hAnsi="Calibri"/>
          <w:sz w:val="20"/>
          <w:szCs w:val="20"/>
        </w:rPr>
        <w:t xml:space="preserve">found </w:t>
      </w:r>
      <w:r w:rsidRPr="009647F8">
        <w:rPr>
          <w:rFonts w:ascii="Calibri" w:hAnsi="Calibri"/>
          <w:sz w:val="20"/>
          <w:szCs w:val="20"/>
        </w:rPr>
        <w:t>w/n shareholder agreements</w:t>
      </w:r>
      <w:r w:rsidR="0018693E" w:rsidRPr="009647F8">
        <w:rPr>
          <w:rFonts w:ascii="Calibri" w:hAnsi="Calibri"/>
          <w:sz w:val="20"/>
          <w:szCs w:val="20"/>
        </w:rPr>
        <w:t>; create a process for selling back your shares</w:t>
      </w:r>
    </w:p>
    <w:p w14:paraId="3BF7C3C8" w14:textId="0D78470F" w:rsidR="0018693E" w:rsidRPr="009647F8" w:rsidRDefault="0018693E" w:rsidP="008224A1">
      <w:pPr>
        <w:pStyle w:val="ListParagraph"/>
        <w:numPr>
          <w:ilvl w:val="1"/>
          <w:numId w:val="88"/>
        </w:numPr>
        <w:rPr>
          <w:rFonts w:ascii="Calibri" w:hAnsi="Calibri"/>
          <w:sz w:val="20"/>
          <w:szCs w:val="20"/>
        </w:rPr>
      </w:pPr>
      <w:r w:rsidRPr="009647F8">
        <w:rPr>
          <w:rFonts w:ascii="Calibri" w:hAnsi="Calibri"/>
          <w:sz w:val="20"/>
          <w:szCs w:val="20"/>
        </w:rPr>
        <w:t>A seller wanting out of the company must establish a fair price for their shares. The other SHs are required to accept the offer or refuse it. If they refuse, the seller must purchase the other SHs shares at the fair price they set.</w:t>
      </w:r>
    </w:p>
    <w:p w14:paraId="49D98A16" w14:textId="67ACFE29" w:rsidR="00B71E65" w:rsidRPr="009647F8" w:rsidRDefault="0018693E" w:rsidP="008224A1">
      <w:pPr>
        <w:pStyle w:val="ListParagraph"/>
        <w:numPr>
          <w:ilvl w:val="2"/>
          <w:numId w:val="88"/>
        </w:numPr>
        <w:rPr>
          <w:rFonts w:ascii="Calibri" w:hAnsi="Calibri"/>
          <w:sz w:val="20"/>
          <w:szCs w:val="20"/>
        </w:rPr>
      </w:pPr>
      <w:r w:rsidRPr="009647F8">
        <w:rPr>
          <w:rFonts w:ascii="Calibri" w:hAnsi="Calibri"/>
          <w:sz w:val="20"/>
          <w:szCs w:val="20"/>
        </w:rPr>
        <w:t>Meant to ensure sellers set a fair value</w:t>
      </w:r>
    </w:p>
    <w:p w14:paraId="159ABF1F" w14:textId="77777777" w:rsidR="00F31F97" w:rsidRPr="009647F8" w:rsidRDefault="00F31F97" w:rsidP="00F31F97">
      <w:pPr>
        <w:rPr>
          <w:rFonts w:ascii="Calibri" w:hAnsi="Calibri"/>
          <w:sz w:val="20"/>
          <w:szCs w:val="20"/>
        </w:rPr>
      </w:pPr>
    </w:p>
    <w:p w14:paraId="593423F5" w14:textId="34FA9BF2" w:rsidR="00F31F97" w:rsidRPr="009647F8" w:rsidRDefault="00F31F97" w:rsidP="00F31F97">
      <w:pPr>
        <w:rPr>
          <w:rFonts w:ascii="Calibri" w:hAnsi="Calibri"/>
          <w:sz w:val="20"/>
          <w:szCs w:val="20"/>
        </w:rPr>
      </w:pPr>
      <w:r w:rsidRPr="009647F8">
        <w:rPr>
          <w:rFonts w:ascii="Calibri" w:hAnsi="Calibri"/>
          <w:b/>
          <w:sz w:val="20"/>
          <w:szCs w:val="20"/>
        </w:rPr>
        <w:t xml:space="preserve">Two Step Oppression Test </w:t>
      </w:r>
      <w:r w:rsidRPr="009647F8">
        <w:rPr>
          <w:rFonts w:ascii="Calibri" w:hAnsi="Calibri"/>
          <w:sz w:val="20"/>
          <w:szCs w:val="20"/>
        </w:rPr>
        <w:t>(</w:t>
      </w:r>
      <w:r w:rsidRPr="009647F8">
        <w:rPr>
          <w:rFonts w:ascii="Calibri" w:hAnsi="Calibri"/>
          <w:color w:val="0000FF"/>
          <w:sz w:val="20"/>
          <w:szCs w:val="20"/>
        </w:rPr>
        <w:t>BCE Inc</w:t>
      </w:r>
      <w:r w:rsidRPr="009647F8">
        <w:rPr>
          <w:rFonts w:ascii="Calibri" w:hAnsi="Calibri"/>
          <w:sz w:val="20"/>
          <w:szCs w:val="20"/>
        </w:rPr>
        <w:t>; court re-packages statutory language)</w:t>
      </w:r>
    </w:p>
    <w:p w14:paraId="361ECA8D" w14:textId="62F1E1A7" w:rsidR="00F44420" w:rsidRPr="009647F8" w:rsidRDefault="00455B02" w:rsidP="00F44420">
      <w:pPr>
        <w:pStyle w:val="ListParagraph"/>
        <w:numPr>
          <w:ilvl w:val="0"/>
          <w:numId w:val="163"/>
        </w:numPr>
        <w:ind w:left="851" w:hanging="709"/>
        <w:rPr>
          <w:rFonts w:ascii="Calibri" w:hAnsi="Calibri"/>
          <w:sz w:val="20"/>
          <w:szCs w:val="20"/>
        </w:rPr>
      </w:pPr>
      <w:r w:rsidRPr="009647F8">
        <w:rPr>
          <w:rFonts w:ascii="Calibri" w:hAnsi="Calibri"/>
          <w:sz w:val="20"/>
          <w:szCs w:val="20"/>
        </w:rPr>
        <w:t>Establish standing</w:t>
      </w:r>
    </w:p>
    <w:p w14:paraId="40545541" w14:textId="77777777" w:rsidR="00F31F97" w:rsidRPr="009647F8" w:rsidRDefault="00F31F97" w:rsidP="008224A1">
      <w:pPr>
        <w:pStyle w:val="ListParagraph"/>
        <w:numPr>
          <w:ilvl w:val="0"/>
          <w:numId w:val="163"/>
        </w:numPr>
        <w:ind w:left="851" w:hanging="709"/>
        <w:rPr>
          <w:rFonts w:ascii="Calibri" w:hAnsi="Calibri"/>
          <w:sz w:val="20"/>
          <w:szCs w:val="20"/>
        </w:rPr>
      </w:pPr>
      <w:r w:rsidRPr="009647F8">
        <w:rPr>
          <w:rFonts w:ascii="Calibri" w:hAnsi="Calibri"/>
          <w:sz w:val="20"/>
          <w:szCs w:val="20"/>
        </w:rPr>
        <w:t xml:space="preserve">Does the evidence support the </w:t>
      </w:r>
      <w:r w:rsidRPr="009647F8">
        <w:rPr>
          <w:rFonts w:ascii="Calibri" w:hAnsi="Calibri"/>
          <w:i/>
          <w:sz w:val="20"/>
          <w:szCs w:val="20"/>
        </w:rPr>
        <w:t>reasonable expectation</w:t>
      </w:r>
      <w:r w:rsidRPr="009647F8">
        <w:rPr>
          <w:rFonts w:ascii="Calibri" w:hAnsi="Calibri"/>
          <w:sz w:val="20"/>
          <w:szCs w:val="20"/>
        </w:rPr>
        <w:t xml:space="preserve"> asserted by the claimant?</w:t>
      </w:r>
    </w:p>
    <w:p w14:paraId="7E5783FD" w14:textId="5A4AB9E1" w:rsidR="00F31F97" w:rsidRPr="009647F8" w:rsidRDefault="00F31F97" w:rsidP="008224A1">
      <w:pPr>
        <w:pStyle w:val="ListParagraph"/>
        <w:numPr>
          <w:ilvl w:val="0"/>
          <w:numId w:val="160"/>
        </w:numPr>
        <w:rPr>
          <w:rFonts w:ascii="Calibri" w:hAnsi="Calibri"/>
          <w:sz w:val="20"/>
          <w:szCs w:val="20"/>
        </w:rPr>
      </w:pPr>
      <w:r w:rsidRPr="009647F8">
        <w:rPr>
          <w:rFonts w:ascii="Calibri" w:hAnsi="Calibri"/>
          <w:sz w:val="20"/>
          <w:szCs w:val="20"/>
        </w:rPr>
        <w:t xml:space="preserve">Where </w:t>
      </w:r>
      <w:r w:rsidRPr="009647F8">
        <w:rPr>
          <w:rFonts w:ascii="Calibri" w:hAnsi="Calibri"/>
          <w:i/>
          <w:sz w:val="20"/>
          <w:szCs w:val="20"/>
        </w:rPr>
        <w:t>reasonable expectations</w:t>
      </w:r>
      <w:r w:rsidRPr="009647F8">
        <w:rPr>
          <w:rFonts w:ascii="Calibri" w:hAnsi="Calibri"/>
          <w:sz w:val="20"/>
          <w:szCs w:val="20"/>
        </w:rPr>
        <w:t xml:space="preserve"> are objective an</w:t>
      </w:r>
      <w:r w:rsidR="00F505F8" w:rsidRPr="009647F8">
        <w:rPr>
          <w:rFonts w:ascii="Calibri" w:hAnsi="Calibri"/>
          <w:sz w:val="20"/>
          <w:szCs w:val="20"/>
        </w:rPr>
        <w:t>d</w:t>
      </w:r>
      <w:r w:rsidRPr="009647F8">
        <w:rPr>
          <w:rFonts w:ascii="Calibri" w:hAnsi="Calibri"/>
          <w:sz w:val="20"/>
          <w:szCs w:val="20"/>
        </w:rPr>
        <w:t xml:space="preserve"> contextual</w:t>
      </w:r>
    </w:p>
    <w:p w14:paraId="7E6F77E5" w14:textId="13C220A9" w:rsidR="00F31F97" w:rsidRPr="009647F8" w:rsidRDefault="00F31F97" w:rsidP="008224A1">
      <w:pPr>
        <w:pStyle w:val="ListParagraph"/>
        <w:numPr>
          <w:ilvl w:val="1"/>
          <w:numId w:val="160"/>
        </w:numPr>
        <w:rPr>
          <w:rFonts w:ascii="Calibri" w:hAnsi="Calibri"/>
          <w:sz w:val="20"/>
          <w:szCs w:val="20"/>
        </w:rPr>
      </w:pPr>
      <w:r w:rsidRPr="009647F8">
        <w:rPr>
          <w:rFonts w:ascii="Calibri" w:hAnsi="Calibri"/>
          <w:sz w:val="20"/>
          <w:szCs w:val="20"/>
        </w:rPr>
        <w:t>Not frozen at ACC; court will examine the current state of the company and how those expectations have change</w:t>
      </w:r>
      <w:r w:rsidR="004034AA" w:rsidRPr="009647F8">
        <w:rPr>
          <w:rFonts w:ascii="Calibri" w:hAnsi="Calibri"/>
          <w:sz w:val="20"/>
          <w:szCs w:val="20"/>
        </w:rPr>
        <w:t>d</w:t>
      </w:r>
    </w:p>
    <w:p w14:paraId="1557771E" w14:textId="33D13D03" w:rsidR="00F31F97" w:rsidRPr="009647F8" w:rsidRDefault="00F31F97" w:rsidP="008224A1">
      <w:pPr>
        <w:pStyle w:val="ListParagraph"/>
        <w:numPr>
          <w:ilvl w:val="1"/>
          <w:numId w:val="160"/>
        </w:numPr>
        <w:rPr>
          <w:rFonts w:ascii="Calibri" w:hAnsi="Calibri"/>
          <w:sz w:val="20"/>
          <w:szCs w:val="20"/>
        </w:rPr>
      </w:pPr>
      <w:r w:rsidRPr="009647F8">
        <w:rPr>
          <w:rFonts w:ascii="Calibri" w:hAnsi="Calibri"/>
          <w:sz w:val="20"/>
          <w:szCs w:val="20"/>
        </w:rPr>
        <w:t>Must have regard to the e</w:t>
      </w:r>
      <w:r w:rsidR="00345089" w:rsidRPr="009647F8">
        <w:rPr>
          <w:rFonts w:ascii="Calibri" w:hAnsi="Calibri"/>
          <w:sz w:val="20"/>
          <w:szCs w:val="20"/>
        </w:rPr>
        <w:t>xpectations of the stakeholders in relation to</w:t>
      </w:r>
      <w:r w:rsidRPr="009647F8">
        <w:rPr>
          <w:rFonts w:ascii="Calibri" w:hAnsi="Calibri"/>
          <w:sz w:val="20"/>
          <w:szCs w:val="20"/>
        </w:rPr>
        <w:t xml:space="preserve"> the facts of the specific case, the relationships at issue and the entire context</w:t>
      </w:r>
    </w:p>
    <w:p w14:paraId="5781752A" w14:textId="17F7A1B3" w:rsidR="00F31F97" w:rsidRPr="009647F8" w:rsidRDefault="00F31F97" w:rsidP="008224A1">
      <w:pPr>
        <w:pStyle w:val="ListParagraph"/>
        <w:numPr>
          <w:ilvl w:val="1"/>
          <w:numId w:val="160"/>
        </w:numPr>
        <w:rPr>
          <w:rFonts w:ascii="Calibri" w:hAnsi="Calibri"/>
          <w:sz w:val="20"/>
          <w:szCs w:val="20"/>
        </w:rPr>
      </w:pPr>
      <w:r w:rsidRPr="009647F8">
        <w:rPr>
          <w:rFonts w:ascii="Calibri" w:hAnsi="Calibri"/>
          <w:sz w:val="20"/>
          <w:szCs w:val="20"/>
          <w:lang w:val="en-US"/>
        </w:rPr>
        <w:t xml:space="preserve">RE: Directors owe their duty to the CO, not to </w:t>
      </w:r>
      <w:r w:rsidR="00F41874">
        <w:rPr>
          <w:rFonts w:ascii="Calibri" w:hAnsi="Calibri"/>
          <w:sz w:val="20"/>
          <w:szCs w:val="20"/>
          <w:lang w:val="en-US"/>
        </w:rPr>
        <w:t>SHs –</w:t>
      </w:r>
      <w:r w:rsidRPr="009647F8">
        <w:rPr>
          <w:rFonts w:ascii="Calibri" w:hAnsi="Calibri"/>
          <w:sz w:val="20"/>
          <w:szCs w:val="20"/>
          <w:lang w:val="en-US"/>
        </w:rPr>
        <w:t xml:space="preserve"> the reasonable expectation </w:t>
      </w:r>
      <w:r w:rsidR="00F41874">
        <w:rPr>
          <w:rFonts w:ascii="Calibri" w:hAnsi="Calibri"/>
          <w:sz w:val="20"/>
          <w:szCs w:val="20"/>
          <w:lang w:val="en-US"/>
        </w:rPr>
        <w:t>of SHs</w:t>
      </w:r>
      <w:r w:rsidR="00EE20EC" w:rsidRPr="009647F8">
        <w:rPr>
          <w:rFonts w:ascii="Calibri" w:hAnsi="Calibri"/>
          <w:sz w:val="20"/>
          <w:szCs w:val="20"/>
          <w:lang w:val="en-US"/>
        </w:rPr>
        <w:t xml:space="preserve"> is simply that the DO</w:t>
      </w:r>
      <w:r w:rsidRPr="009647F8">
        <w:rPr>
          <w:rFonts w:ascii="Calibri" w:hAnsi="Calibri"/>
          <w:sz w:val="20"/>
          <w:szCs w:val="20"/>
          <w:lang w:val="en-US"/>
        </w:rPr>
        <w:t>s act in the best interests of the company</w:t>
      </w:r>
      <w:r w:rsidR="00833245" w:rsidRPr="009647F8">
        <w:rPr>
          <w:rFonts w:ascii="Calibri" w:hAnsi="Calibri"/>
          <w:sz w:val="20"/>
          <w:szCs w:val="20"/>
          <w:lang w:val="en-US"/>
        </w:rPr>
        <w:t xml:space="preserve"> (</w:t>
      </w:r>
      <w:r w:rsidR="00833245" w:rsidRPr="009647F8">
        <w:rPr>
          <w:rFonts w:ascii="Calibri" w:hAnsi="Calibri"/>
          <w:color w:val="0000FF"/>
          <w:sz w:val="20"/>
          <w:szCs w:val="20"/>
          <w:lang w:val="en-US"/>
        </w:rPr>
        <w:t>BCE</w:t>
      </w:r>
      <w:r w:rsidR="00833245" w:rsidRPr="009647F8">
        <w:rPr>
          <w:rFonts w:ascii="Calibri" w:hAnsi="Calibri"/>
          <w:sz w:val="20"/>
          <w:szCs w:val="20"/>
          <w:lang w:val="en-US"/>
        </w:rPr>
        <w:t>)</w:t>
      </w:r>
    </w:p>
    <w:p w14:paraId="1C78C019" w14:textId="17AF96F3" w:rsidR="00F31F97" w:rsidRPr="009647F8" w:rsidRDefault="00F31F97" w:rsidP="008224A1">
      <w:pPr>
        <w:pStyle w:val="ListParagraph"/>
        <w:numPr>
          <w:ilvl w:val="0"/>
          <w:numId w:val="160"/>
        </w:numPr>
        <w:rPr>
          <w:rFonts w:ascii="Calibri" w:hAnsi="Calibri"/>
          <w:sz w:val="20"/>
          <w:szCs w:val="20"/>
        </w:rPr>
      </w:pPr>
      <w:r w:rsidRPr="009647F8">
        <w:rPr>
          <w:rFonts w:ascii="Calibri" w:hAnsi="Calibri"/>
          <w:sz w:val="20"/>
          <w:szCs w:val="20"/>
        </w:rPr>
        <w:t xml:space="preserve">Meant to contextualize the analysis – must consider all of the circumstances of the </w:t>
      </w:r>
      <w:r w:rsidR="00C50055" w:rsidRPr="009647F8">
        <w:rPr>
          <w:rFonts w:ascii="Calibri" w:hAnsi="Calibri"/>
          <w:sz w:val="20"/>
          <w:szCs w:val="20"/>
        </w:rPr>
        <w:t>CO</w:t>
      </w:r>
      <w:r w:rsidRPr="009647F8">
        <w:rPr>
          <w:rFonts w:ascii="Calibri" w:hAnsi="Calibri"/>
          <w:sz w:val="20"/>
          <w:szCs w:val="20"/>
        </w:rPr>
        <w:t xml:space="preserve"> and the intention</w:t>
      </w:r>
      <w:r w:rsidR="00C50055" w:rsidRPr="009647F8">
        <w:rPr>
          <w:rFonts w:ascii="Calibri" w:hAnsi="Calibri"/>
          <w:sz w:val="20"/>
          <w:szCs w:val="20"/>
        </w:rPr>
        <w:t>s</w:t>
      </w:r>
      <w:r w:rsidRPr="009647F8">
        <w:rPr>
          <w:rFonts w:ascii="Calibri" w:hAnsi="Calibri"/>
          <w:sz w:val="20"/>
          <w:szCs w:val="20"/>
        </w:rPr>
        <w:t xml:space="preserve"> of the parties</w:t>
      </w:r>
    </w:p>
    <w:p w14:paraId="5F6E51E0" w14:textId="77777777" w:rsidR="00F31F97" w:rsidRPr="009647F8" w:rsidRDefault="00F31F97" w:rsidP="008224A1">
      <w:pPr>
        <w:pStyle w:val="ListParagraph"/>
        <w:numPr>
          <w:ilvl w:val="1"/>
          <w:numId w:val="160"/>
        </w:numPr>
        <w:rPr>
          <w:rFonts w:ascii="Calibri" w:hAnsi="Calibri"/>
          <w:sz w:val="20"/>
          <w:szCs w:val="20"/>
        </w:rPr>
      </w:pPr>
      <w:r w:rsidRPr="009647F8">
        <w:rPr>
          <w:rFonts w:ascii="Calibri" w:hAnsi="Calibri"/>
          <w:sz w:val="20"/>
          <w:szCs w:val="20"/>
        </w:rPr>
        <w:t>Expectations likely to vary in CHCs vs. WHCs</w:t>
      </w:r>
    </w:p>
    <w:p w14:paraId="3157B873" w14:textId="5C8EA0AA" w:rsidR="00F31F97" w:rsidRPr="009647F8" w:rsidRDefault="00FF2309" w:rsidP="008224A1">
      <w:pPr>
        <w:pStyle w:val="ListParagraph"/>
        <w:numPr>
          <w:ilvl w:val="1"/>
          <w:numId w:val="165"/>
        </w:numPr>
        <w:rPr>
          <w:rFonts w:ascii="Calibri" w:hAnsi="Calibri"/>
          <w:sz w:val="20"/>
          <w:szCs w:val="20"/>
        </w:rPr>
      </w:pPr>
      <w:r w:rsidRPr="009647F8">
        <w:rPr>
          <w:rFonts w:ascii="Calibri" w:hAnsi="Calibri"/>
          <w:sz w:val="20"/>
          <w:szCs w:val="20"/>
        </w:rPr>
        <w:t>The smaller the CO</w:t>
      </w:r>
      <w:r w:rsidR="00F31F97" w:rsidRPr="009647F8">
        <w:rPr>
          <w:rFonts w:ascii="Calibri" w:hAnsi="Calibri"/>
          <w:sz w:val="20"/>
          <w:szCs w:val="20"/>
        </w:rPr>
        <w:t xml:space="preserve">, </w:t>
      </w:r>
      <w:r w:rsidRPr="009647F8">
        <w:rPr>
          <w:rFonts w:ascii="Calibri" w:hAnsi="Calibri"/>
          <w:sz w:val="20"/>
          <w:szCs w:val="20"/>
        </w:rPr>
        <w:t xml:space="preserve">the more important it is to understand the circumstances around </w:t>
      </w:r>
      <w:r w:rsidR="00DB0C09" w:rsidRPr="009647F8">
        <w:rPr>
          <w:rFonts w:ascii="Calibri" w:hAnsi="Calibri"/>
          <w:sz w:val="20"/>
          <w:szCs w:val="20"/>
        </w:rPr>
        <w:t>incorporation</w:t>
      </w:r>
    </w:p>
    <w:p w14:paraId="0D4BE527" w14:textId="77777777" w:rsidR="00F31F97" w:rsidRPr="009647F8" w:rsidRDefault="00F31F97" w:rsidP="008224A1">
      <w:pPr>
        <w:pStyle w:val="ListParagraph"/>
        <w:numPr>
          <w:ilvl w:val="1"/>
          <w:numId w:val="165"/>
        </w:numPr>
        <w:rPr>
          <w:rFonts w:ascii="Calibri" w:hAnsi="Calibri"/>
          <w:sz w:val="20"/>
          <w:szCs w:val="20"/>
        </w:rPr>
      </w:pPr>
      <w:r w:rsidRPr="009647F8">
        <w:rPr>
          <w:rFonts w:ascii="Calibri" w:hAnsi="Calibri"/>
          <w:sz w:val="20"/>
          <w:szCs w:val="20"/>
        </w:rPr>
        <w:t>Shareholder agreements – need to examine carefully; identify restrictions and mgmt of the CO</w:t>
      </w:r>
    </w:p>
    <w:p w14:paraId="33A2C6AF" w14:textId="77777777" w:rsidR="00F31F97" w:rsidRPr="009647F8" w:rsidRDefault="00F31F97" w:rsidP="008224A1">
      <w:pPr>
        <w:pStyle w:val="ListParagraph"/>
        <w:numPr>
          <w:ilvl w:val="1"/>
          <w:numId w:val="165"/>
        </w:numPr>
        <w:rPr>
          <w:rFonts w:ascii="Calibri" w:hAnsi="Calibri"/>
          <w:sz w:val="20"/>
          <w:szCs w:val="20"/>
        </w:rPr>
      </w:pPr>
      <w:r w:rsidRPr="009647F8">
        <w:rPr>
          <w:rFonts w:ascii="Calibri" w:hAnsi="Calibri"/>
          <w:sz w:val="20"/>
          <w:szCs w:val="20"/>
        </w:rPr>
        <w:t>Past practices – was it a partnership prior to incorporation?</w:t>
      </w:r>
    </w:p>
    <w:p w14:paraId="06AD064A" w14:textId="77777777" w:rsidR="00F31F97" w:rsidRPr="009647F8" w:rsidRDefault="00F31F97" w:rsidP="008224A1">
      <w:pPr>
        <w:pStyle w:val="ListParagraph"/>
        <w:numPr>
          <w:ilvl w:val="1"/>
          <w:numId w:val="165"/>
        </w:numPr>
        <w:rPr>
          <w:rFonts w:ascii="Calibri" w:hAnsi="Calibri"/>
          <w:sz w:val="20"/>
          <w:szCs w:val="20"/>
        </w:rPr>
      </w:pPr>
      <w:r w:rsidRPr="009647F8">
        <w:rPr>
          <w:rFonts w:ascii="Calibri" w:hAnsi="Calibri"/>
          <w:sz w:val="20"/>
          <w:szCs w:val="20"/>
        </w:rPr>
        <w:t>Relationship b/w the parties – were they family members? Strangers? How did they meet?</w:t>
      </w:r>
    </w:p>
    <w:p w14:paraId="36D6E8C6" w14:textId="77777777" w:rsidR="00F31F97" w:rsidRPr="009647F8" w:rsidRDefault="00F31F97" w:rsidP="00F31F97">
      <w:pPr>
        <w:rPr>
          <w:rFonts w:ascii="Calibri" w:hAnsi="Calibri"/>
          <w:sz w:val="20"/>
          <w:szCs w:val="20"/>
        </w:rPr>
      </w:pPr>
    </w:p>
    <w:p w14:paraId="19676FDA" w14:textId="1F5CC708" w:rsidR="00F31F97" w:rsidRPr="009647F8" w:rsidRDefault="00F31F97" w:rsidP="001B0AC8">
      <w:pPr>
        <w:rPr>
          <w:rFonts w:ascii="Calibri" w:hAnsi="Calibri"/>
          <w:i/>
          <w:sz w:val="20"/>
          <w:szCs w:val="20"/>
          <w:lang w:val="en-US"/>
        </w:rPr>
      </w:pPr>
      <w:r w:rsidRPr="009647F8">
        <w:rPr>
          <w:rFonts w:ascii="Calibri" w:hAnsi="Calibri"/>
          <w:i/>
          <w:sz w:val="20"/>
          <w:szCs w:val="20"/>
          <w:lang w:val="en-US"/>
        </w:rPr>
        <w:t xml:space="preserve">As </w:t>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lang w:val="en-US"/>
        </w:rPr>
        <w:t xml:space="preserve"> is a [SH/creditor] of a closely held corporation, the expectation tends to be founded on personal relatio</w:t>
      </w:r>
      <w:r w:rsidR="00216785">
        <w:rPr>
          <w:rFonts w:ascii="Calibri" w:hAnsi="Calibri"/>
          <w:i/>
          <w:sz w:val="20"/>
          <w:szCs w:val="20"/>
          <w:lang w:val="en-US"/>
        </w:rPr>
        <w:t xml:space="preserve">nships of trust and confidence. </w:t>
      </w:r>
      <w:r w:rsidRPr="009647F8">
        <w:rPr>
          <w:rFonts w:ascii="Calibri" w:hAnsi="Calibri"/>
          <w:i/>
          <w:sz w:val="20"/>
          <w:szCs w:val="20"/>
          <w:lang w:val="en-US"/>
        </w:rPr>
        <w:t>In this case … [talk about breach].</w:t>
      </w:r>
    </w:p>
    <w:p w14:paraId="303ACB4C" w14:textId="77777777" w:rsidR="00F31F97" w:rsidRPr="009647F8" w:rsidRDefault="00F31F97" w:rsidP="001B0AC8">
      <w:pPr>
        <w:rPr>
          <w:rFonts w:ascii="Calibri" w:hAnsi="Calibri"/>
          <w:i/>
          <w:sz w:val="20"/>
          <w:szCs w:val="20"/>
          <w:lang w:val="en-US"/>
        </w:rPr>
      </w:pPr>
      <w:r w:rsidRPr="009647F8">
        <w:rPr>
          <w:rFonts w:ascii="Calibri" w:hAnsi="Calibri"/>
          <w:i/>
          <w:sz w:val="20"/>
          <w:szCs w:val="20"/>
          <w:lang w:val="en-US"/>
        </w:rPr>
        <w:t xml:space="preserve">As </w:t>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lang w:val="en-US"/>
        </w:rPr>
        <w:t xml:space="preserve"> is a [SH/creditor] of a widely held corporation, the sources of reasonable expectations do not depend on intimate relationships (like CHCs) but rather legal rights to dividend income and capital gains (upon sale of shares, at preferably as high a share price as possible).  In this case… [talk about breach].</w:t>
      </w:r>
    </w:p>
    <w:p w14:paraId="5A95F8ED" w14:textId="77777777" w:rsidR="00F31F97" w:rsidRPr="009647F8" w:rsidRDefault="00F31F97" w:rsidP="001B0AC8">
      <w:pPr>
        <w:rPr>
          <w:rFonts w:ascii="Calibri" w:hAnsi="Calibri"/>
          <w:i/>
          <w:sz w:val="20"/>
          <w:szCs w:val="20"/>
          <w:lang w:val="en-US"/>
        </w:rPr>
      </w:pPr>
      <w:r w:rsidRPr="009647F8">
        <w:rPr>
          <w:rFonts w:ascii="Calibri" w:hAnsi="Calibri"/>
          <w:i/>
          <w:sz w:val="20"/>
          <w:szCs w:val="20"/>
          <w:lang w:val="en-US"/>
        </w:rPr>
        <w:t>For the reasons above, I am of the opinion that</w:t>
      </w:r>
      <w:r w:rsidRPr="009647F8">
        <w:rPr>
          <w:rFonts w:ascii="Calibri" w:hAnsi="Calibri"/>
          <w:i/>
          <w:sz w:val="20"/>
          <w:szCs w:val="20"/>
          <w:u w:val="single"/>
          <w:lang w:val="en-US"/>
        </w:rPr>
        <w:t xml:space="preserve"> </w:t>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lang w:val="en-US"/>
        </w:rPr>
        <w:t xml:space="preserve"> [did/did not] have a reasonable expectation that was breached by the corporation.  </w:t>
      </w:r>
    </w:p>
    <w:p w14:paraId="0AD8394F" w14:textId="77777777" w:rsidR="00F31F97" w:rsidRPr="009647F8" w:rsidRDefault="00F31F97" w:rsidP="00F31F97">
      <w:pPr>
        <w:rPr>
          <w:rFonts w:ascii="Calibri" w:hAnsi="Calibri"/>
          <w:sz w:val="20"/>
          <w:szCs w:val="20"/>
        </w:rPr>
      </w:pPr>
    </w:p>
    <w:p w14:paraId="241B4851" w14:textId="77777777" w:rsidR="00F31F97" w:rsidRPr="009647F8" w:rsidRDefault="00F31F97" w:rsidP="008224A1">
      <w:pPr>
        <w:pStyle w:val="ListParagraph"/>
        <w:numPr>
          <w:ilvl w:val="0"/>
          <w:numId w:val="163"/>
        </w:numPr>
        <w:ind w:left="851" w:hanging="708"/>
        <w:rPr>
          <w:rFonts w:ascii="Calibri" w:hAnsi="Calibri"/>
          <w:sz w:val="20"/>
          <w:szCs w:val="20"/>
        </w:rPr>
      </w:pPr>
      <w:r w:rsidRPr="009647F8">
        <w:rPr>
          <w:rFonts w:ascii="Calibri" w:hAnsi="Calibri"/>
          <w:sz w:val="20"/>
          <w:szCs w:val="20"/>
        </w:rPr>
        <w:t xml:space="preserve">Does the evidence establish that the </w:t>
      </w:r>
      <w:r w:rsidRPr="009647F8">
        <w:rPr>
          <w:rFonts w:ascii="Calibri" w:hAnsi="Calibri"/>
          <w:i/>
          <w:sz w:val="20"/>
          <w:szCs w:val="20"/>
        </w:rPr>
        <w:t>reasonable expectation</w:t>
      </w:r>
      <w:r w:rsidRPr="009647F8">
        <w:rPr>
          <w:rFonts w:ascii="Calibri" w:hAnsi="Calibri"/>
          <w:sz w:val="20"/>
          <w:szCs w:val="20"/>
        </w:rPr>
        <w:t xml:space="preserve"> was violated by the act of oppression, unfair prejudice or unfair disregard?</w:t>
      </w:r>
    </w:p>
    <w:p w14:paraId="48C3F6FE" w14:textId="18DBE338" w:rsidR="00D4642A" w:rsidRPr="009647F8" w:rsidRDefault="00D4642A" w:rsidP="008224A1">
      <w:pPr>
        <w:pStyle w:val="ListParagraph"/>
        <w:numPr>
          <w:ilvl w:val="0"/>
          <w:numId w:val="161"/>
        </w:numPr>
        <w:rPr>
          <w:rFonts w:ascii="Calibri" w:hAnsi="Calibri"/>
          <w:sz w:val="20"/>
          <w:szCs w:val="20"/>
        </w:rPr>
      </w:pPr>
      <w:r w:rsidRPr="009647F8">
        <w:rPr>
          <w:rFonts w:ascii="Calibri" w:hAnsi="Calibri"/>
          <w:sz w:val="20"/>
          <w:szCs w:val="20"/>
        </w:rPr>
        <w:t>First, mus</w:t>
      </w:r>
      <w:r w:rsidR="002E3644" w:rsidRPr="009647F8">
        <w:rPr>
          <w:rFonts w:ascii="Calibri" w:hAnsi="Calibri"/>
          <w:sz w:val="20"/>
          <w:szCs w:val="20"/>
        </w:rPr>
        <w:t>t find actions that constitute</w:t>
      </w:r>
      <w:r w:rsidRPr="009647F8">
        <w:rPr>
          <w:rFonts w:ascii="Calibri" w:hAnsi="Calibri"/>
          <w:sz w:val="20"/>
          <w:szCs w:val="20"/>
        </w:rPr>
        <w:t xml:space="preserve"> oppr</w:t>
      </w:r>
      <w:r w:rsidR="002E3644" w:rsidRPr="009647F8">
        <w:rPr>
          <w:rFonts w:ascii="Calibri" w:hAnsi="Calibri"/>
          <w:sz w:val="20"/>
          <w:szCs w:val="20"/>
        </w:rPr>
        <w:t>ession or unfair prejudi</w:t>
      </w:r>
      <w:r w:rsidRPr="009647F8">
        <w:rPr>
          <w:rFonts w:ascii="Calibri" w:hAnsi="Calibri"/>
          <w:sz w:val="20"/>
          <w:szCs w:val="20"/>
        </w:rPr>
        <w:t xml:space="preserve">ce – </w:t>
      </w:r>
      <w:r w:rsidRPr="009647F8">
        <w:rPr>
          <w:rFonts w:ascii="Calibri" w:hAnsi="Calibri"/>
          <w:color w:val="0000FF"/>
          <w:sz w:val="20"/>
          <w:szCs w:val="20"/>
        </w:rPr>
        <w:t>BCE</w:t>
      </w:r>
      <w:r w:rsidRPr="009647F8">
        <w:rPr>
          <w:rFonts w:ascii="Calibri" w:hAnsi="Calibri"/>
          <w:sz w:val="20"/>
          <w:szCs w:val="20"/>
        </w:rPr>
        <w:t xml:space="preserve"> makes it clear that not all conduct that violates reasonable expectations will be unfair</w:t>
      </w:r>
    </w:p>
    <w:p w14:paraId="74862D7C" w14:textId="77777777" w:rsidR="00B12866" w:rsidRPr="009647F8" w:rsidRDefault="00B12866" w:rsidP="00B12866">
      <w:pPr>
        <w:pStyle w:val="ListParagraph"/>
        <w:numPr>
          <w:ilvl w:val="1"/>
          <w:numId w:val="161"/>
        </w:numPr>
        <w:rPr>
          <w:rFonts w:ascii="Calibri" w:hAnsi="Calibri"/>
          <w:sz w:val="20"/>
          <w:szCs w:val="20"/>
        </w:rPr>
      </w:pPr>
      <w:r w:rsidRPr="009647F8">
        <w:rPr>
          <w:rFonts w:ascii="Calibri" w:hAnsi="Calibri"/>
          <w:sz w:val="20"/>
          <w:szCs w:val="20"/>
        </w:rPr>
        <w:t>“fair treatment” is fundamentally what stakeholders are entitled to expect</w:t>
      </w:r>
    </w:p>
    <w:p w14:paraId="265EA42B" w14:textId="17CCC769" w:rsidR="00796208" w:rsidRDefault="00796208" w:rsidP="008224A1">
      <w:pPr>
        <w:pStyle w:val="ListParagraph"/>
        <w:numPr>
          <w:ilvl w:val="0"/>
          <w:numId w:val="161"/>
        </w:numPr>
        <w:rPr>
          <w:rFonts w:ascii="Calibri" w:hAnsi="Calibri"/>
          <w:sz w:val="20"/>
          <w:szCs w:val="20"/>
        </w:rPr>
      </w:pPr>
      <w:r>
        <w:rPr>
          <w:rFonts w:ascii="Calibri" w:hAnsi="Calibri"/>
          <w:sz w:val="20"/>
          <w:szCs w:val="20"/>
        </w:rPr>
        <w:t>Then, must determine if those actions violate the reasonable expectation</w:t>
      </w:r>
    </w:p>
    <w:p w14:paraId="45B2233E" w14:textId="77777777" w:rsidR="00F31F97" w:rsidRPr="009647F8" w:rsidRDefault="00F31F97" w:rsidP="00796208">
      <w:pPr>
        <w:pStyle w:val="ListParagraph"/>
        <w:numPr>
          <w:ilvl w:val="1"/>
          <w:numId w:val="161"/>
        </w:numPr>
        <w:rPr>
          <w:rFonts w:ascii="Calibri" w:hAnsi="Calibri"/>
          <w:sz w:val="20"/>
          <w:szCs w:val="20"/>
        </w:rPr>
      </w:pPr>
      <w:r w:rsidRPr="009647F8">
        <w:rPr>
          <w:rFonts w:ascii="Calibri" w:hAnsi="Calibri"/>
          <w:sz w:val="20"/>
          <w:szCs w:val="20"/>
        </w:rPr>
        <w:t>Actions that significantly undermine the value of the CO</w:t>
      </w:r>
    </w:p>
    <w:p w14:paraId="5DFED6DE" w14:textId="77777777" w:rsidR="00F31F97" w:rsidRPr="009647F8" w:rsidRDefault="00F31F97" w:rsidP="00796208">
      <w:pPr>
        <w:pStyle w:val="ListParagraph"/>
        <w:numPr>
          <w:ilvl w:val="1"/>
          <w:numId w:val="161"/>
        </w:numPr>
        <w:rPr>
          <w:rFonts w:ascii="Calibri" w:hAnsi="Calibri"/>
          <w:sz w:val="20"/>
          <w:szCs w:val="20"/>
        </w:rPr>
      </w:pPr>
      <w:r w:rsidRPr="009647F8">
        <w:rPr>
          <w:rFonts w:ascii="Calibri" w:hAnsi="Calibri"/>
          <w:sz w:val="20"/>
          <w:szCs w:val="20"/>
        </w:rPr>
        <w:t>Material breaches of the expectations of the complainant</w:t>
      </w:r>
    </w:p>
    <w:p w14:paraId="2A56DAEC" w14:textId="77777777" w:rsidR="002A4B78" w:rsidRPr="009647F8" w:rsidRDefault="002A4B78" w:rsidP="002A4B78">
      <w:pPr>
        <w:rPr>
          <w:rFonts w:ascii="Calibri" w:hAnsi="Calibri"/>
          <w:i/>
          <w:sz w:val="20"/>
          <w:szCs w:val="20"/>
          <w:lang w:val="en-US"/>
        </w:rPr>
      </w:pPr>
    </w:p>
    <w:p w14:paraId="2B4C6041" w14:textId="77777777" w:rsidR="00F31F97" w:rsidRPr="009647F8" w:rsidRDefault="00F31F97" w:rsidP="00F31F97">
      <w:pPr>
        <w:rPr>
          <w:rFonts w:ascii="Calibri" w:hAnsi="Calibri"/>
          <w:b/>
          <w:bCs/>
          <w:sz w:val="20"/>
          <w:szCs w:val="20"/>
        </w:rPr>
      </w:pPr>
      <w:r w:rsidRPr="009647F8">
        <w:rPr>
          <w:rFonts w:ascii="Calibri" w:hAnsi="Calibri"/>
          <w:sz w:val="20"/>
          <w:szCs w:val="20"/>
        </w:rPr>
        <w:t xml:space="preserve">Indicia of Oppression </w:t>
      </w:r>
      <w:r w:rsidRPr="009647F8">
        <w:rPr>
          <w:rFonts w:ascii="Calibri" w:hAnsi="Calibri"/>
          <w:bCs/>
          <w:sz w:val="20"/>
          <w:szCs w:val="20"/>
        </w:rPr>
        <w:t>(per</w:t>
      </w:r>
      <w:r w:rsidRPr="009647F8">
        <w:rPr>
          <w:rFonts w:ascii="Calibri" w:hAnsi="Calibri"/>
          <w:b/>
          <w:bCs/>
          <w:sz w:val="20"/>
          <w:szCs w:val="20"/>
        </w:rPr>
        <w:t xml:space="preserve"> </w:t>
      </w:r>
      <w:r w:rsidRPr="009647F8">
        <w:rPr>
          <w:rFonts w:ascii="Calibri" w:hAnsi="Calibri"/>
          <w:bCs/>
          <w:iCs/>
          <w:color w:val="0000FF"/>
          <w:sz w:val="20"/>
          <w:szCs w:val="20"/>
        </w:rPr>
        <w:t>Arthur v Signum</w:t>
      </w:r>
      <w:r w:rsidRPr="009647F8">
        <w:rPr>
          <w:rFonts w:ascii="Calibri" w:hAnsi="Calibri"/>
          <w:bCs/>
          <w:sz w:val="20"/>
          <w:szCs w:val="20"/>
        </w:rPr>
        <w:t>)</w:t>
      </w:r>
    </w:p>
    <w:p w14:paraId="2C15567C" w14:textId="77777777" w:rsidR="00F31F97" w:rsidRPr="009647F8" w:rsidRDefault="00F31F97" w:rsidP="008224A1">
      <w:pPr>
        <w:numPr>
          <w:ilvl w:val="0"/>
          <w:numId w:val="166"/>
        </w:numPr>
        <w:rPr>
          <w:rFonts w:ascii="Calibri" w:hAnsi="Calibri"/>
          <w:sz w:val="20"/>
          <w:szCs w:val="20"/>
        </w:rPr>
      </w:pPr>
      <w:r w:rsidRPr="009647F8">
        <w:rPr>
          <w:rFonts w:ascii="Calibri" w:hAnsi="Calibri"/>
          <w:sz w:val="20"/>
          <w:szCs w:val="20"/>
        </w:rPr>
        <w:t>Lack of valid purpose of corporate transaction, such as excessive salaries</w:t>
      </w:r>
    </w:p>
    <w:p w14:paraId="49A3A7B7" w14:textId="77777777" w:rsidR="00F31F97" w:rsidRPr="009647F8" w:rsidRDefault="00F31F97" w:rsidP="008224A1">
      <w:pPr>
        <w:numPr>
          <w:ilvl w:val="0"/>
          <w:numId w:val="166"/>
        </w:numPr>
        <w:rPr>
          <w:rFonts w:ascii="Calibri" w:hAnsi="Calibri"/>
          <w:sz w:val="20"/>
          <w:szCs w:val="20"/>
        </w:rPr>
      </w:pPr>
      <w:r w:rsidRPr="009647F8">
        <w:rPr>
          <w:rFonts w:ascii="Calibri" w:hAnsi="Calibri"/>
          <w:sz w:val="20"/>
          <w:szCs w:val="20"/>
        </w:rPr>
        <w:t>Lack of good faith of part of Directors</w:t>
      </w:r>
    </w:p>
    <w:p w14:paraId="2665FB10" w14:textId="77777777" w:rsidR="00F31F97" w:rsidRPr="009647F8" w:rsidRDefault="00F31F97" w:rsidP="008224A1">
      <w:pPr>
        <w:numPr>
          <w:ilvl w:val="0"/>
          <w:numId w:val="166"/>
        </w:numPr>
        <w:rPr>
          <w:rFonts w:ascii="Calibri" w:hAnsi="Calibri"/>
          <w:sz w:val="20"/>
          <w:szCs w:val="20"/>
        </w:rPr>
      </w:pPr>
      <w:r w:rsidRPr="009647F8">
        <w:rPr>
          <w:rFonts w:ascii="Calibri" w:hAnsi="Calibri"/>
          <w:sz w:val="20"/>
          <w:szCs w:val="20"/>
        </w:rPr>
        <w:t>Discrimination among SHs, which gives benefit to majority over minority</w:t>
      </w:r>
    </w:p>
    <w:p w14:paraId="315D57A6" w14:textId="77777777" w:rsidR="00F31F97" w:rsidRPr="009647F8" w:rsidRDefault="00F31F97" w:rsidP="008224A1">
      <w:pPr>
        <w:numPr>
          <w:ilvl w:val="0"/>
          <w:numId w:val="166"/>
        </w:numPr>
        <w:rPr>
          <w:rFonts w:ascii="Calibri" w:hAnsi="Calibri"/>
          <w:sz w:val="20"/>
          <w:szCs w:val="20"/>
        </w:rPr>
      </w:pPr>
      <w:r w:rsidRPr="009647F8">
        <w:rPr>
          <w:rFonts w:ascii="Calibri" w:hAnsi="Calibri"/>
          <w:sz w:val="20"/>
          <w:szCs w:val="20"/>
        </w:rPr>
        <w:t>Lack of adequate financial disclosure of material info to minority SH</w:t>
      </w:r>
    </w:p>
    <w:p w14:paraId="64F8560A" w14:textId="77777777" w:rsidR="00F31F97" w:rsidRPr="009647F8" w:rsidRDefault="00F31F97" w:rsidP="008224A1">
      <w:pPr>
        <w:numPr>
          <w:ilvl w:val="0"/>
          <w:numId w:val="166"/>
        </w:numPr>
        <w:rPr>
          <w:rFonts w:ascii="Calibri" w:hAnsi="Calibri"/>
          <w:sz w:val="20"/>
          <w:szCs w:val="20"/>
        </w:rPr>
      </w:pPr>
      <w:r w:rsidRPr="009647F8">
        <w:rPr>
          <w:rFonts w:ascii="Calibri" w:hAnsi="Calibri"/>
          <w:sz w:val="20"/>
          <w:szCs w:val="20"/>
        </w:rPr>
        <w:t>Plan or design to eliminate minority SH</w:t>
      </w:r>
    </w:p>
    <w:p w14:paraId="2609BC90" w14:textId="77777777" w:rsidR="00F31F97" w:rsidRPr="009647F8" w:rsidRDefault="00F31F97" w:rsidP="008224A1">
      <w:pPr>
        <w:numPr>
          <w:ilvl w:val="0"/>
          <w:numId w:val="167"/>
        </w:numPr>
        <w:rPr>
          <w:rFonts w:ascii="Calibri" w:hAnsi="Calibri"/>
          <w:sz w:val="20"/>
          <w:szCs w:val="20"/>
        </w:rPr>
      </w:pPr>
      <w:r w:rsidRPr="009647F8">
        <w:rPr>
          <w:rFonts w:ascii="Calibri" w:hAnsi="Calibri"/>
          <w:sz w:val="20"/>
          <w:szCs w:val="20"/>
        </w:rPr>
        <w:t>Refusing dividends to SHs</w:t>
      </w:r>
    </w:p>
    <w:p w14:paraId="5DAB72C5" w14:textId="77777777" w:rsidR="002A4B78" w:rsidRPr="009647F8" w:rsidRDefault="002A4B78" w:rsidP="002A4B78">
      <w:pPr>
        <w:rPr>
          <w:rFonts w:ascii="Calibri" w:hAnsi="Calibri"/>
          <w:sz w:val="20"/>
          <w:szCs w:val="20"/>
        </w:rPr>
      </w:pPr>
    </w:p>
    <w:p w14:paraId="155ECFDA" w14:textId="16AE9D31" w:rsidR="002A4B78" w:rsidRPr="009647F8" w:rsidRDefault="002A4B78" w:rsidP="002A4B78">
      <w:pPr>
        <w:rPr>
          <w:rFonts w:ascii="Calibri" w:hAnsi="Calibri"/>
          <w:i/>
          <w:sz w:val="20"/>
          <w:szCs w:val="20"/>
          <w:lang w:val="en-US"/>
        </w:rPr>
      </w:pPr>
      <w:r w:rsidRPr="009647F8">
        <w:rPr>
          <w:rFonts w:ascii="Calibri" w:hAnsi="Calibri"/>
          <w:i/>
          <w:sz w:val="20"/>
          <w:szCs w:val="20"/>
          <w:lang w:val="en-US"/>
        </w:rPr>
        <w:t xml:space="preserve">In my opinion, </w:t>
      </w:r>
      <w:r w:rsidRPr="009647F8">
        <w:rPr>
          <w:rFonts w:ascii="Calibri" w:hAnsi="Calibri"/>
          <w:i/>
          <w:sz w:val="20"/>
          <w:szCs w:val="20"/>
          <w:u w:val="single"/>
          <w:lang w:val="en-US"/>
        </w:rPr>
        <w:tab/>
      </w:r>
      <w:r w:rsidRPr="009647F8">
        <w:rPr>
          <w:rFonts w:ascii="Calibri" w:hAnsi="Calibri"/>
          <w:i/>
          <w:sz w:val="20"/>
          <w:szCs w:val="20"/>
          <w:u w:val="single"/>
          <w:lang w:val="en-US"/>
        </w:rPr>
        <w:tab/>
      </w:r>
      <w:r w:rsidRPr="009647F8">
        <w:rPr>
          <w:rFonts w:ascii="Calibri" w:hAnsi="Calibri"/>
          <w:i/>
          <w:sz w:val="20"/>
          <w:szCs w:val="20"/>
          <w:lang w:val="en-US"/>
        </w:rPr>
        <w:t>‘s application [DOES/DOES NOT] pa</w:t>
      </w:r>
      <w:r w:rsidR="000E73FA" w:rsidRPr="009647F8">
        <w:rPr>
          <w:rFonts w:ascii="Calibri" w:hAnsi="Calibri"/>
          <w:i/>
          <w:sz w:val="20"/>
          <w:szCs w:val="20"/>
          <w:lang w:val="en-US"/>
        </w:rPr>
        <w:t>ss the BCE test for oppression.</w:t>
      </w:r>
      <w:r w:rsidRPr="009647F8">
        <w:rPr>
          <w:rFonts w:ascii="Calibri" w:hAnsi="Calibri"/>
          <w:i/>
          <w:sz w:val="20"/>
          <w:szCs w:val="20"/>
          <w:lang w:val="en-US"/>
        </w:rPr>
        <w:t xml:space="preserve"> Assuming this is true, the court will now have many remedies available to grant </w:t>
      </w:r>
      <w:r w:rsidRPr="009647F8">
        <w:rPr>
          <w:rFonts w:ascii="Calibri" w:hAnsi="Calibri"/>
          <w:i/>
          <w:sz w:val="20"/>
          <w:szCs w:val="20"/>
          <w:u w:val="single"/>
          <w:lang w:val="en-US"/>
        </w:rPr>
        <w:tab/>
      </w:r>
      <w:r w:rsidRPr="009647F8">
        <w:rPr>
          <w:rFonts w:ascii="Calibri" w:hAnsi="Calibri"/>
          <w:i/>
          <w:sz w:val="20"/>
          <w:szCs w:val="20"/>
          <w:u w:val="single"/>
          <w:lang w:val="en-US"/>
        </w:rPr>
        <w:tab/>
        <w:t>,</w:t>
      </w:r>
      <w:r w:rsidR="00E90377" w:rsidRPr="009647F8">
        <w:rPr>
          <w:rFonts w:ascii="Calibri" w:hAnsi="Calibri"/>
          <w:i/>
          <w:sz w:val="20"/>
          <w:szCs w:val="20"/>
          <w:lang w:val="en-US"/>
        </w:rPr>
        <w:t xml:space="preserve"> as listed in section 227(3).</w:t>
      </w:r>
    </w:p>
    <w:p w14:paraId="26BF5F10" w14:textId="77777777" w:rsidR="00E90377" w:rsidRPr="009647F8" w:rsidRDefault="00E90377" w:rsidP="002A4B78">
      <w:pPr>
        <w:rPr>
          <w:rFonts w:ascii="Calibri" w:hAnsi="Calibri"/>
          <w:i/>
          <w:sz w:val="20"/>
          <w:szCs w:val="20"/>
          <w:lang w:val="en-US"/>
        </w:rPr>
      </w:pPr>
    </w:p>
    <w:p w14:paraId="46D2DBAA" w14:textId="0CB788C1" w:rsidR="00E90377" w:rsidRPr="009647F8" w:rsidRDefault="00E90377" w:rsidP="00E90377">
      <w:pPr>
        <w:rPr>
          <w:rFonts w:ascii="Calibri" w:hAnsi="Calibri"/>
          <w:sz w:val="20"/>
          <w:szCs w:val="20"/>
        </w:rPr>
      </w:pPr>
      <w:r w:rsidRPr="009647F8">
        <w:rPr>
          <w:rFonts w:ascii="Calibri" w:hAnsi="Calibri"/>
          <w:sz w:val="20"/>
          <w:szCs w:val="20"/>
        </w:rPr>
        <w:t>Relationship b/w the Oppression</w:t>
      </w:r>
      <w:r w:rsidR="00613989" w:rsidRPr="009647F8">
        <w:rPr>
          <w:rFonts w:ascii="Calibri" w:hAnsi="Calibri"/>
          <w:sz w:val="20"/>
          <w:szCs w:val="20"/>
        </w:rPr>
        <w:t xml:space="preserve"> Remedy and</w:t>
      </w:r>
      <w:r w:rsidRPr="009647F8">
        <w:rPr>
          <w:rFonts w:ascii="Calibri" w:hAnsi="Calibri"/>
          <w:sz w:val="20"/>
          <w:szCs w:val="20"/>
        </w:rPr>
        <w:t xml:space="preserve"> </w:t>
      </w:r>
      <w:r w:rsidR="00700B6E" w:rsidRPr="009647F8">
        <w:rPr>
          <w:rFonts w:ascii="Calibri" w:hAnsi="Calibri"/>
          <w:sz w:val="20"/>
          <w:szCs w:val="20"/>
        </w:rPr>
        <w:t>Fiduciary Duties (pp. 757-758)</w:t>
      </w:r>
    </w:p>
    <w:p w14:paraId="6B28E1AC" w14:textId="7B679A3D" w:rsidR="00700B6E" w:rsidRPr="009647F8" w:rsidRDefault="00BD7109" w:rsidP="008224A1">
      <w:pPr>
        <w:pStyle w:val="ListParagraph"/>
        <w:numPr>
          <w:ilvl w:val="0"/>
          <w:numId w:val="133"/>
        </w:numPr>
        <w:rPr>
          <w:rFonts w:ascii="Calibri" w:hAnsi="Calibri"/>
          <w:sz w:val="20"/>
          <w:szCs w:val="20"/>
        </w:rPr>
      </w:pPr>
      <w:r w:rsidRPr="009647F8">
        <w:rPr>
          <w:rFonts w:ascii="Calibri" w:hAnsi="Calibri"/>
          <w:sz w:val="20"/>
          <w:szCs w:val="20"/>
        </w:rPr>
        <w:t xml:space="preserve">What is the distinction b/w conduct that constitutes a </w:t>
      </w:r>
      <w:r w:rsidR="00E029C0" w:rsidRPr="009647F8">
        <w:rPr>
          <w:rFonts w:ascii="Calibri" w:hAnsi="Calibri"/>
          <w:sz w:val="20"/>
          <w:szCs w:val="20"/>
        </w:rPr>
        <w:t>breach of</w:t>
      </w:r>
      <w:r w:rsidRPr="009647F8">
        <w:rPr>
          <w:rFonts w:ascii="Calibri" w:hAnsi="Calibri"/>
          <w:sz w:val="20"/>
          <w:szCs w:val="20"/>
        </w:rPr>
        <w:t xml:space="preserve"> FD and</w:t>
      </w:r>
      <w:r w:rsidR="00E029C0" w:rsidRPr="009647F8">
        <w:rPr>
          <w:rFonts w:ascii="Calibri" w:hAnsi="Calibri"/>
          <w:sz w:val="20"/>
          <w:szCs w:val="20"/>
        </w:rPr>
        <w:t xml:space="preserve"> conduct</w:t>
      </w:r>
      <w:r w:rsidRPr="009647F8">
        <w:rPr>
          <w:rFonts w:ascii="Calibri" w:hAnsi="Calibri"/>
          <w:sz w:val="20"/>
          <w:szCs w:val="20"/>
        </w:rPr>
        <w:t xml:space="preserve"> that is oppressive?</w:t>
      </w:r>
    </w:p>
    <w:p w14:paraId="226FCE8F" w14:textId="77777777" w:rsidR="003A796B" w:rsidRPr="009647F8" w:rsidRDefault="003A796B" w:rsidP="008224A1">
      <w:pPr>
        <w:pStyle w:val="ListParagraph"/>
        <w:numPr>
          <w:ilvl w:val="1"/>
          <w:numId w:val="133"/>
        </w:numPr>
        <w:rPr>
          <w:rFonts w:ascii="Calibri" w:hAnsi="Calibri"/>
          <w:sz w:val="20"/>
          <w:szCs w:val="20"/>
        </w:rPr>
      </w:pPr>
      <w:r w:rsidRPr="009647F8">
        <w:rPr>
          <w:rFonts w:ascii="Calibri" w:hAnsi="Calibri"/>
          <w:sz w:val="20"/>
          <w:szCs w:val="20"/>
        </w:rPr>
        <w:t>Most actions that are a breach of FD will also constitute oppression</w:t>
      </w:r>
    </w:p>
    <w:p w14:paraId="6E9EF214" w14:textId="6A1B986D" w:rsidR="002D45DA" w:rsidRPr="009647F8" w:rsidRDefault="002D45DA" w:rsidP="008224A1">
      <w:pPr>
        <w:pStyle w:val="ListParagraph"/>
        <w:numPr>
          <w:ilvl w:val="1"/>
          <w:numId w:val="133"/>
        </w:numPr>
        <w:rPr>
          <w:rFonts w:ascii="Calibri" w:hAnsi="Calibri"/>
          <w:sz w:val="20"/>
          <w:szCs w:val="20"/>
        </w:rPr>
      </w:pPr>
      <w:r w:rsidRPr="009647F8">
        <w:rPr>
          <w:rFonts w:ascii="Calibri" w:hAnsi="Calibri"/>
          <w:sz w:val="20"/>
          <w:szCs w:val="20"/>
        </w:rPr>
        <w:t>Why? Because compliance w/ the FD is something SHs have a reasonable entitlement to (</w:t>
      </w:r>
      <w:r w:rsidRPr="009647F8">
        <w:rPr>
          <w:rFonts w:ascii="Calibri" w:hAnsi="Calibri"/>
          <w:color w:val="0000FF"/>
          <w:sz w:val="20"/>
          <w:szCs w:val="20"/>
        </w:rPr>
        <w:t>BCE Inc</w:t>
      </w:r>
      <w:r w:rsidRPr="009647F8">
        <w:rPr>
          <w:rFonts w:ascii="Calibri" w:hAnsi="Calibri"/>
          <w:sz w:val="20"/>
          <w:szCs w:val="20"/>
        </w:rPr>
        <w:t>)</w:t>
      </w:r>
    </w:p>
    <w:p w14:paraId="5041CB82" w14:textId="3F17CADF" w:rsidR="003A796B" w:rsidRPr="009647F8" w:rsidRDefault="003A796B" w:rsidP="008224A1">
      <w:pPr>
        <w:pStyle w:val="ListParagraph"/>
        <w:numPr>
          <w:ilvl w:val="0"/>
          <w:numId w:val="133"/>
        </w:numPr>
        <w:rPr>
          <w:rFonts w:ascii="Calibri" w:hAnsi="Calibri"/>
          <w:sz w:val="20"/>
          <w:szCs w:val="20"/>
        </w:rPr>
      </w:pPr>
      <w:r w:rsidRPr="009647F8">
        <w:rPr>
          <w:rFonts w:ascii="Calibri" w:hAnsi="Calibri"/>
          <w:sz w:val="20"/>
          <w:szCs w:val="20"/>
        </w:rPr>
        <w:t>Most co</w:t>
      </w:r>
      <w:r w:rsidR="0090010D">
        <w:rPr>
          <w:rFonts w:ascii="Calibri" w:hAnsi="Calibri"/>
          <w:sz w:val="20"/>
          <w:szCs w:val="20"/>
        </w:rPr>
        <w:t>urts have allowed actions</w:t>
      </w:r>
      <w:r w:rsidRPr="009647F8">
        <w:rPr>
          <w:rFonts w:ascii="Calibri" w:hAnsi="Calibri"/>
          <w:sz w:val="20"/>
          <w:szCs w:val="20"/>
        </w:rPr>
        <w:t xml:space="preserve"> of a derivative character to proceed under the oppression remedy </w:t>
      </w:r>
    </w:p>
    <w:p w14:paraId="2B255F83" w14:textId="77777777" w:rsidR="008A3E95" w:rsidRPr="009647F8" w:rsidRDefault="00E670C9" w:rsidP="008224A1">
      <w:pPr>
        <w:pStyle w:val="ListParagraph"/>
        <w:numPr>
          <w:ilvl w:val="0"/>
          <w:numId w:val="133"/>
        </w:numPr>
        <w:rPr>
          <w:rFonts w:ascii="Calibri" w:hAnsi="Calibri"/>
          <w:sz w:val="20"/>
          <w:szCs w:val="20"/>
        </w:rPr>
      </w:pPr>
      <w:r w:rsidRPr="009647F8">
        <w:rPr>
          <w:rFonts w:ascii="Calibri" w:hAnsi="Calibri"/>
          <w:sz w:val="20"/>
          <w:szCs w:val="20"/>
        </w:rPr>
        <w:t>Turning</w:t>
      </w:r>
      <w:r w:rsidR="003A796B" w:rsidRPr="009647F8">
        <w:rPr>
          <w:rFonts w:ascii="Calibri" w:hAnsi="Calibri"/>
          <w:sz w:val="20"/>
          <w:szCs w:val="20"/>
        </w:rPr>
        <w:t xml:space="preserve"> oppression </w:t>
      </w:r>
      <w:r w:rsidRPr="009647F8">
        <w:rPr>
          <w:rFonts w:ascii="Calibri" w:hAnsi="Calibri"/>
          <w:sz w:val="20"/>
          <w:szCs w:val="20"/>
        </w:rPr>
        <w:t xml:space="preserve">into both </w:t>
      </w:r>
      <w:r w:rsidR="003A796B" w:rsidRPr="009647F8">
        <w:rPr>
          <w:rFonts w:ascii="Calibri" w:hAnsi="Calibri"/>
          <w:sz w:val="20"/>
          <w:szCs w:val="20"/>
        </w:rPr>
        <w:t xml:space="preserve">a personal remedy </w:t>
      </w:r>
      <w:r w:rsidRPr="009647F8">
        <w:rPr>
          <w:rFonts w:ascii="Calibri" w:hAnsi="Calibri"/>
          <w:sz w:val="20"/>
          <w:szCs w:val="20"/>
        </w:rPr>
        <w:t>and a broader form of FD</w:t>
      </w:r>
    </w:p>
    <w:p w14:paraId="208BF377" w14:textId="478068E0" w:rsidR="008A3E95" w:rsidRPr="009647F8" w:rsidRDefault="008A3E95" w:rsidP="008224A1">
      <w:pPr>
        <w:pStyle w:val="ListParagraph"/>
        <w:numPr>
          <w:ilvl w:val="1"/>
          <w:numId w:val="133"/>
        </w:numPr>
        <w:rPr>
          <w:rFonts w:ascii="Calibri" w:hAnsi="Calibri"/>
          <w:sz w:val="20"/>
          <w:szCs w:val="20"/>
        </w:rPr>
      </w:pPr>
      <w:r w:rsidRPr="009647F8">
        <w:rPr>
          <w:rFonts w:ascii="Calibri" w:hAnsi="Calibri"/>
          <w:sz w:val="20"/>
          <w:szCs w:val="20"/>
        </w:rPr>
        <w:t>O</w:t>
      </w:r>
      <w:r w:rsidR="008D5B01" w:rsidRPr="009647F8">
        <w:rPr>
          <w:rFonts w:ascii="Calibri" w:hAnsi="Calibri"/>
          <w:sz w:val="20"/>
          <w:szCs w:val="20"/>
        </w:rPr>
        <w:t>ffers a broader substantive cause of action</w:t>
      </w:r>
      <w:r w:rsidR="00807CEB" w:rsidRPr="009647F8">
        <w:rPr>
          <w:rFonts w:ascii="Calibri" w:hAnsi="Calibri"/>
          <w:sz w:val="20"/>
          <w:szCs w:val="20"/>
        </w:rPr>
        <w:t xml:space="preserve"> and </w:t>
      </w:r>
      <w:r w:rsidRPr="009647F8">
        <w:rPr>
          <w:rFonts w:ascii="Calibri" w:hAnsi="Calibri"/>
          <w:sz w:val="20"/>
          <w:szCs w:val="20"/>
        </w:rPr>
        <w:t>more remedies than breach of FD</w:t>
      </w:r>
    </w:p>
    <w:p w14:paraId="169402E1" w14:textId="1CC19197" w:rsidR="00F4018C" w:rsidRPr="009647F8" w:rsidRDefault="00F4018C" w:rsidP="008224A1">
      <w:pPr>
        <w:pStyle w:val="ListParagraph"/>
        <w:numPr>
          <w:ilvl w:val="0"/>
          <w:numId w:val="133"/>
        </w:numPr>
        <w:rPr>
          <w:rFonts w:ascii="Calibri" w:hAnsi="Calibri"/>
          <w:sz w:val="20"/>
          <w:szCs w:val="20"/>
        </w:rPr>
      </w:pPr>
      <w:r w:rsidRPr="009647F8">
        <w:rPr>
          <w:rFonts w:ascii="Calibri" w:hAnsi="Calibri"/>
          <w:sz w:val="20"/>
          <w:szCs w:val="20"/>
        </w:rPr>
        <w:t>Patterson says there has been a bias in oppression cases against the DOs of CHCs; whereas in FD cases, the bias was towards the DOs of WHC</w:t>
      </w:r>
    </w:p>
    <w:p w14:paraId="15090867" w14:textId="105FD65F" w:rsidR="00F4018C" w:rsidRPr="009647F8" w:rsidRDefault="007336F0" w:rsidP="008224A1">
      <w:pPr>
        <w:pStyle w:val="ListParagraph"/>
        <w:numPr>
          <w:ilvl w:val="1"/>
          <w:numId w:val="133"/>
        </w:numPr>
        <w:rPr>
          <w:rFonts w:ascii="Calibri" w:hAnsi="Calibri"/>
          <w:sz w:val="20"/>
          <w:szCs w:val="20"/>
        </w:rPr>
      </w:pPr>
      <w:r w:rsidRPr="009647F8">
        <w:rPr>
          <w:rFonts w:ascii="Calibri" w:hAnsi="Calibri"/>
          <w:sz w:val="20"/>
          <w:szCs w:val="20"/>
        </w:rPr>
        <w:t>re:</w:t>
      </w:r>
      <w:r w:rsidR="00F4018C" w:rsidRPr="009647F8">
        <w:rPr>
          <w:rFonts w:ascii="Calibri" w:hAnsi="Calibri"/>
          <w:sz w:val="20"/>
          <w:szCs w:val="20"/>
        </w:rPr>
        <w:t xml:space="preserve"> oppression is more common among personal contacts; easier to establish reasonable expectations of conduct</w:t>
      </w:r>
    </w:p>
    <w:p w14:paraId="1C39F08F" w14:textId="62FB43B8" w:rsidR="00E90377" w:rsidRPr="009647F8" w:rsidRDefault="00E90377" w:rsidP="008224A1">
      <w:pPr>
        <w:pStyle w:val="ListParagraph"/>
        <w:numPr>
          <w:ilvl w:val="0"/>
          <w:numId w:val="133"/>
        </w:numPr>
        <w:rPr>
          <w:rFonts w:ascii="Calibri" w:hAnsi="Calibri"/>
          <w:sz w:val="20"/>
          <w:szCs w:val="20"/>
        </w:rPr>
      </w:pPr>
      <w:r w:rsidRPr="009647F8">
        <w:rPr>
          <w:rFonts w:ascii="Calibri" w:hAnsi="Calibri"/>
          <w:sz w:val="20"/>
          <w:szCs w:val="20"/>
        </w:rPr>
        <w:t xml:space="preserve">ONLY two places in the BCA where the general duty stated in </w:t>
      </w:r>
      <w:r w:rsidRPr="009647F8">
        <w:rPr>
          <w:rFonts w:ascii="Calibri" w:hAnsi="Calibri"/>
          <w:b/>
          <w:sz w:val="20"/>
          <w:szCs w:val="20"/>
        </w:rPr>
        <w:t>142</w:t>
      </w:r>
      <w:r w:rsidRPr="009647F8">
        <w:rPr>
          <w:rFonts w:ascii="Calibri" w:hAnsi="Calibri"/>
          <w:sz w:val="20"/>
          <w:szCs w:val="20"/>
        </w:rPr>
        <w:t xml:space="preserve"> is made specific</w:t>
      </w:r>
      <w:r w:rsidR="008163DA">
        <w:rPr>
          <w:rFonts w:ascii="Calibri" w:hAnsi="Calibri"/>
          <w:sz w:val="20"/>
          <w:szCs w:val="20"/>
        </w:rPr>
        <w:t xml:space="preserve"> and where the SH/stakeholder would NOT likely able to sue under oppression:</w:t>
      </w:r>
    </w:p>
    <w:p w14:paraId="75CE5009" w14:textId="77777777" w:rsidR="00E90377" w:rsidRPr="009647F8" w:rsidRDefault="00E90377" w:rsidP="008224A1">
      <w:pPr>
        <w:pStyle w:val="ListParagraph"/>
        <w:numPr>
          <w:ilvl w:val="1"/>
          <w:numId w:val="134"/>
        </w:numPr>
        <w:rPr>
          <w:rFonts w:ascii="Calibri" w:hAnsi="Calibri"/>
          <w:sz w:val="20"/>
          <w:szCs w:val="20"/>
        </w:rPr>
      </w:pPr>
      <w:r w:rsidRPr="009647F8">
        <w:rPr>
          <w:rFonts w:ascii="Calibri" w:hAnsi="Calibri"/>
          <w:sz w:val="20"/>
          <w:szCs w:val="20"/>
        </w:rPr>
        <w:t>Insider Trading – BCA, s. 192</w:t>
      </w:r>
    </w:p>
    <w:p w14:paraId="3811C756" w14:textId="732E7734" w:rsidR="002C7830" w:rsidRPr="009647F8" w:rsidRDefault="002C7830" w:rsidP="008224A1">
      <w:pPr>
        <w:pStyle w:val="ListParagraph"/>
        <w:numPr>
          <w:ilvl w:val="2"/>
          <w:numId w:val="134"/>
        </w:numPr>
        <w:rPr>
          <w:rFonts w:ascii="Calibri" w:hAnsi="Calibri"/>
          <w:sz w:val="20"/>
          <w:szCs w:val="20"/>
        </w:rPr>
      </w:pPr>
      <w:r w:rsidRPr="009647F8">
        <w:rPr>
          <w:rFonts w:ascii="Calibri" w:hAnsi="Calibri"/>
          <w:sz w:val="20"/>
          <w:szCs w:val="20"/>
        </w:rPr>
        <w:t>May be able to claim oppression where the statute did not provide the SH a remedy – however would need to show a reasonable expectation beyond expecting that the DO</w:t>
      </w:r>
      <w:r w:rsidR="00365927" w:rsidRPr="009647F8">
        <w:rPr>
          <w:rFonts w:ascii="Calibri" w:hAnsi="Calibri"/>
          <w:sz w:val="20"/>
          <w:szCs w:val="20"/>
        </w:rPr>
        <w:t>(s)</w:t>
      </w:r>
      <w:r w:rsidRPr="009647F8">
        <w:rPr>
          <w:rFonts w:ascii="Calibri" w:hAnsi="Calibri"/>
          <w:sz w:val="20"/>
          <w:szCs w:val="20"/>
        </w:rPr>
        <w:t xml:space="preserve"> will not breach the insider trading provisions</w:t>
      </w:r>
    </w:p>
    <w:p w14:paraId="292B484F" w14:textId="77777777" w:rsidR="00E90377" w:rsidRPr="009647F8" w:rsidRDefault="00E90377" w:rsidP="008224A1">
      <w:pPr>
        <w:pStyle w:val="ListParagraph"/>
        <w:numPr>
          <w:ilvl w:val="1"/>
          <w:numId w:val="134"/>
        </w:numPr>
        <w:rPr>
          <w:rFonts w:ascii="Calibri" w:hAnsi="Calibri"/>
          <w:sz w:val="20"/>
          <w:szCs w:val="20"/>
        </w:rPr>
      </w:pPr>
      <w:r w:rsidRPr="009647F8">
        <w:rPr>
          <w:rFonts w:ascii="Calibri" w:hAnsi="Calibri"/>
          <w:sz w:val="20"/>
          <w:szCs w:val="20"/>
        </w:rPr>
        <w:t>Self-dealing – BCA, ss. 447-553</w:t>
      </w:r>
    </w:p>
    <w:p w14:paraId="070FC876" w14:textId="42777D48" w:rsidR="00E90377" w:rsidRPr="009647F8" w:rsidRDefault="00D34A03" w:rsidP="008224A1">
      <w:pPr>
        <w:pStyle w:val="ListParagraph"/>
        <w:numPr>
          <w:ilvl w:val="2"/>
          <w:numId w:val="134"/>
        </w:numPr>
        <w:rPr>
          <w:rFonts w:ascii="Calibri" w:hAnsi="Calibri"/>
          <w:sz w:val="20"/>
          <w:szCs w:val="20"/>
        </w:rPr>
      </w:pPr>
      <w:r w:rsidRPr="009647F8">
        <w:rPr>
          <w:rFonts w:ascii="Calibri" w:hAnsi="Calibri"/>
          <w:sz w:val="20"/>
          <w:szCs w:val="20"/>
        </w:rPr>
        <w:t>Would need to combine self-dealing w/ some other “fresh basis” to claim under the oppression remedy</w:t>
      </w:r>
      <w:r w:rsidR="00A86D94" w:rsidRPr="009647F8">
        <w:rPr>
          <w:rFonts w:ascii="Calibri" w:hAnsi="Calibri"/>
          <w:sz w:val="20"/>
          <w:szCs w:val="20"/>
        </w:rPr>
        <w:t xml:space="preserve"> – would need to demonstrate some other reasonable expectation of the DOs that is not directly connected to the self-dealing provisions</w:t>
      </w:r>
    </w:p>
    <w:p w14:paraId="2BF69C67" w14:textId="769C507E" w:rsidR="00306C81" w:rsidRPr="009647F8" w:rsidRDefault="00306C81" w:rsidP="00140B28">
      <w:pPr>
        <w:pStyle w:val="Heading2"/>
        <w:pBdr>
          <w:bottom w:val="single" w:sz="4" w:space="1" w:color="auto"/>
        </w:pBdr>
        <w:rPr>
          <w:rFonts w:ascii="Calibri" w:hAnsi="Calibri"/>
          <w:b w:val="0"/>
          <w:color w:val="auto"/>
          <w:sz w:val="20"/>
          <w:szCs w:val="20"/>
        </w:rPr>
      </w:pPr>
      <w:bookmarkStart w:id="50" w:name="_Toc259613473"/>
      <w:r w:rsidRPr="009647F8">
        <w:rPr>
          <w:rFonts w:ascii="Calibri" w:hAnsi="Calibri"/>
          <w:b w:val="0"/>
          <w:color w:val="auto"/>
          <w:sz w:val="20"/>
          <w:szCs w:val="20"/>
        </w:rPr>
        <w:t>Compliance and Rest</w:t>
      </w:r>
      <w:r w:rsidR="001E3F82" w:rsidRPr="009647F8">
        <w:rPr>
          <w:rFonts w:ascii="Calibri" w:hAnsi="Calibri"/>
          <w:b w:val="0"/>
          <w:color w:val="auto"/>
          <w:sz w:val="20"/>
          <w:szCs w:val="20"/>
        </w:rPr>
        <w:t>r</w:t>
      </w:r>
      <w:r w:rsidRPr="009647F8">
        <w:rPr>
          <w:rFonts w:ascii="Calibri" w:hAnsi="Calibri"/>
          <w:b w:val="0"/>
          <w:color w:val="auto"/>
          <w:sz w:val="20"/>
          <w:szCs w:val="20"/>
        </w:rPr>
        <w:t>aining Orders</w:t>
      </w:r>
      <w:r w:rsidR="002720B3" w:rsidRPr="009647F8">
        <w:rPr>
          <w:rFonts w:ascii="Calibri" w:hAnsi="Calibri"/>
          <w:b w:val="0"/>
          <w:color w:val="auto"/>
          <w:sz w:val="20"/>
          <w:szCs w:val="20"/>
        </w:rPr>
        <w:t xml:space="preserve"> – BCA, ss. 19(3), 228 and 229</w:t>
      </w:r>
      <w:bookmarkEnd w:id="50"/>
    </w:p>
    <w:p w14:paraId="6A759276" w14:textId="77777777" w:rsidR="00C31B0D" w:rsidRPr="009647F8" w:rsidRDefault="00C31B0D" w:rsidP="002A5CCD">
      <w:pPr>
        <w:rPr>
          <w:rFonts w:ascii="Calibri" w:hAnsi="Calibri"/>
          <w:sz w:val="20"/>
          <w:szCs w:val="20"/>
        </w:rPr>
      </w:pPr>
    </w:p>
    <w:p w14:paraId="3B8096C1" w14:textId="32F649D2" w:rsidR="00C31B0D" w:rsidRPr="009647F8" w:rsidRDefault="00C31B0D" w:rsidP="002A5CCD">
      <w:pPr>
        <w:rPr>
          <w:rFonts w:ascii="Calibri" w:hAnsi="Calibri"/>
          <w:sz w:val="20"/>
          <w:szCs w:val="20"/>
        </w:rPr>
      </w:pPr>
      <w:r w:rsidRPr="009647F8">
        <w:rPr>
          <w:rFonts w:ascii="Calibri" w:hAnsi="Calibri"/>
          <w:b/>
          <w:sz w:val="20"/>
          <w:szCs w:val="20"/>
        </w:rPr>
        <w:t>19</w:t>
      </w:r>
      <w:r w:rsidR="0050726B" w:rsidRPr="009647F8">
        <w:rPr>
          <w:rFonts w:ascii="Calibri" w:hAnsi="Calibri"/>
          <w:b/>
          <w:sz w:val="20"/>
          <w:szCs w:val="20"/>
        </w:rPr>
        <w:t>(3)</w:t>
      </w:r>
      <w:r w:rsidR="005F50B8" w:rsidRPr="009647F8">
        <w:rPr>
          <w:rFonts w:ascii="Calibri" w:hAnsi="Calibri"/>
          <w:sz w:val="20"/>
          <w:szCs w:val="20"/>
        </w:rPr>
        <w:t xml:space="preserve"> Effect of articles and notice of articles</w:t>
      </w:r>
      <w:r w:rsidR="00ED515E" w:rsidRPr="009647F8">
        <w:rPr>
          <w:rFonts w:ascii="Calibri" w:hAnsi="Calibri"/>
          <w:sz w:val="20"/>
          <w:szCs w:val="20"/>
        </w:rPr>
        <w:t xml:space="preserve"> </w:t>
      </w:r>
    </w:p>
    <w:p w14:paraId="2DA526A5" w14:textId="06836CA8" w:rsidR="00F55E70" w:rsidRPr="009647F8" w:rsidRDefault="00F55E70" w:rsidP="008224A1">
      <w:pPr>
        <w:pStyle w:val="ListParagraph"/>
        <w:numPr>
          <w:ilvl w:val="0"/>
          <w:numId w:val="62"/>
        </w:numPr>
        <w:rPr>
          <w:rFonts w:ascii="Calibri" w:hAnsi="Calibri"/>
          <w:sz w:val="20"/>
          <w:szCs w:val="20"/>
          <w:lang w:val="en-US"/>
        </w:rPr>
      </w:pPr>
      <w:bookmarkStart w:id="51" w:name="section19"/>
      <w:r w:rsidRPr="009647F8">
        <w:rPr>
          <w:rFonts w:ascii="Calibri" w:hAnsi="Calibri"/>
          <w:sz w:val="20"/>
          <w:szCs w:val="20"/>
          <w:lang w:val="en-US"/>
        </w:rPr>
        <w:t xml:space="preserve">“A company and its </w:t>
      </w:r>
      <w:r w:rsidR="009860E1">
        <w:rPr>
          <w:rFonts w:ascii="Calibri" w:hAnsi="Calibri"/>
          <w:sz w:val="20"/>
          <w:szCs w:val="20"/>
          <w:lang w:val="en-US"/>
        </w:rPr>
        <w:t>SH</w:t>
      </w:r>
      <w:r w:rsidRPr="009647F8">
        <w:rPr>
          <w:rFonts w:ascii="Calibri" w:hAnsi="Calibri"/>
          <w:sz w:val="20"/>
          <w:szCs w:val="20"/>
          <w:lang w:val="en-US"/>
        </w:rPr>
        <w:t>s are bound by the company's articles and notice of articles or by its memorandum and articles</w:t>
      </w:r>
      <w:bookmarkEnd w:id="51"/>
      <w:r w:rsidRPr="009647F8">
        <w:rPr>
          <w:rFonts w:ascii="Calibri" w:hAnsi="Calibri"/>
          <w:sz w:val="20"/>
          <w:szCs w:val="20"/>
          <w:lang w:val="en-US"/>
        </w:rPr>
        <w:t>”</w:t>
      </w:r>
    </w:p>
    <w:p w14:paraId="097AF18F" w14:textId="72F6AA60" w:rsidR="00F55E70" w:rsidRPr="009647F8" w:rsidRDefault="00F55E70" w:rsidP="008224A1">
      <w:pPr>
        <w:pStyle w:val="ListParagraph"/>
        <w:numPr>
          <w:ilvl w:val="0"/>
          <w:numId w:val="62"/>
        </w:numPr>
        <w:rPr>
          <w:rFonts w:ascii="Calibri" w:hAnsi="Calibri"/>
          <w:sz w:val="20"/>
          <w:szCs w:val="20"/>
          <w:lang w:val="en-US"/>
        </w:rPr>
      </w:pPr>
      <w:r w:rsidRPr="009647F8">
        <w:rPr>
          <w:rFonts w:ascii="Calibri" w:hAnsi="Calibri"/>
          <w:sz w:val="20"/>
          <w:szCs w:val="20"/>
          <w:lang w:val="en-US"/>
        </w:rPr>
        <w:t xml:space="preserve">Recognizes the articles as a </w:t>
      </w:r>
      <w:r w:rsidRPr="009647F8">
        <w:rPr>
          <w:rFonts w:ascii="Calibri" w:hAnsi="Calibri"/>
          <w:sz w:val="20"/>
          <w:szCs w:val="20"/>
          <w:u w:val="single"/>
          <w:lang w:val="en-US"/>
        </w:rPr>
        <w:t>contract</w:t>
      </w:r>
      <w:r w:rsidRPr="009647F8">
        <w:rPr>
          <w:rFonts w:ascii="Calibri" w:hAnsi="Calibri"/>
          <w:sz w:val="20"/>
          <w:szCs w:val="20"/>
          <w:lang w:val="en-US"/>
        </w:rPr>
        <w:t xml:space="preserve"> which </w:t>
      </w:r>
      <w:r w:rsidRPr="009647F8">
        <w:rPr>
          <w:rFonts w:ascii="Calibri" w:hAnsi="Calibri"/>
          <w:sz w:val="20"/>
          <w:szCs w:val="20"/>
          <w:u w:val="single"/>
          <w:lang w:val="en-US"/>
        </w:rPr>
        <w:t>binds the s</w:t>
      </w:r>
      <w:r w:rsidR="00DC47C8" w:rsidRPr="009647F8">
        <w:rPr>
          <w:rFonts w:ascii="Calibri" w:hAnsi="Calibri"/>
          <w:sz w:val="20"/>
          <w:szCs w:val="20"/>
          <w:u w:val="single"/>
          <w:lang w:val="en-US"/>
        </w:rPr>
        <w:t>hareholders and</w:t>
      </w:r>
      <w:r w:rsidRPr="009647F8">
        <w:rPr>
          <w:rFonts w:ascii="Calibri" w:hAnsi="Calibri"/>
          <w:sz w:val="20"/>
          <w:szCs w:val="20"/>
          <w:u w:val="single"/>
          <w:lang w:val="en-US"/>
        </w:rPr>
        <w:t xml:space="preserve"> directors</w:t>
      </w:r>
      <w:r w:rsidRPr="009647F8">
        <w:rPr>
          <w:rFonts w:ascii="Calibri" w:hAnsi="Calibri"/>
          <w:sz w:val="20"/>
          <w:szCs w:val="20"/>
          <w:lang w:val="en-US"/>
        </w:rPr>
        <w:t xml:space="preserve"> of the CO</w:t>
      </w:r>
    </w:p>
    <w:p w14:paraId="483B4C6E" w14:textId="1BC09820" w:rsidR="00E36C0F" w:rsidRPr="009647F8" w:rsidRDefault="001B1B58" w:rsidP="008224A1">
      <w:pPr>
        <w:pStyle w:val="ListParagraph"/>
        <w:numPr>
          <w:ilvl w:val="0"/>
          <w:numId w:val="62"/>
        </w:numPr>
        <w:rPr>
          <w:rFonts w:ascii="Calibri" w:hAnsi="Calibri"/>
          <w:sz w:val="20"/>
          <w:szCs w:val="20"/>
          <w:lang w:val="en-US"/>
        </w:rPr>
      </w:pPr>
      <w:r w:rsidRPr="009647F8">
        <w:rPr>
          <w:rFonts w:ascii="Calibri" w:hAnsi="Calibri"/>
          <w:sz w:val="20"/>
          <w:szCs w:val="20"/>
          <w:lang w:val="en-US"/>
        </w:rPr>
        <w:t xml:space="preserve">Allows SH </w:t>
      </w:r>
      <w:r w:rsidRPr="009647F8">
        <w:rPr>
          <w:rFonts w:ascii="Calibri" w:hAnsi="Calibri"/>
          <w:color w:val="000000"/>
          <w:sz w:val="20"/>
          <w:szCs w:val="20"/>
          <w:lang w:val="en-US"/>
        </w:rPr>
        <w:t xml:space="preserve">to </w:t>
      </w:r>
      <w:r w:rsidR="0001608F" w:rsidRPr="009647F8">
        <w:rPr>
          <w:rFonts w:ascii="Calibri" w:hAnsi="Calibri"/>
          <w:sz w:val="20"/>
          <w:szCs w:val="20"/>
        </w:rPr>
        <w:t xml:space="preserve">go to court for violation of </w:t>
      </w:r>
      <w:r w:rsidR="0001608F" w:rsidRPr="009647F8">
        <w:rPr>
          <w:rFonts w:ascii="Calibri" w:hAnsi="Calibri"/>
          <w:sz w:val="20"/>
          <w:szCs w:val="20"/>
          <w:u w:val="single"/>
        </w:rPr>
        <w:t>any provision</w:t>
      </w:r>
      <w:r w:rsidR="0001608F" w:rsidRPr="009647F8">
        <w:rPr>
          <w:rFonts w:ascii="Calibri" w:hAnsi="Calibri"/>
          <w:sz w:val="20"/>
          <w:szCs w:val="20"/>
        </w:rPr>
        <w:t xml:space="preserve"> of the articles that is not being complied with</w:t>
      </w:r>
    </w:p>
    <w:p w14:paraId="3D425B30" w14:textId="081545C7" w:rsidR="001B1B58" w:rsidRPr="009647F8" w:rsidRDefault="00E36C0F" w:rsidP="008224A1">
      <w:pPr>
        <w:pStyle w:val="ListParagraph"/>
        <w:numPr>
          <w:ilvl w:val="1"/>
          <w:numId w:val="62"/>
        </w:numPr>
        <w:rPr>
          <w:rFonts w:ascii="Calibri" w:hAnsi="Calibri"/>
          <w:sz w:val="20"/>
          <w:szCs w:val="20"/>
          <w:lang w:val="en-US"/>
        </w:rPr>
      </w:pPr>
      <w:r w:rsidRPr="009647F8">
        <w:rPr>
          <w:rFonts w:ascii="Calibri" w:hAnsi="Calibri"/>
          <w:color w:val="000000"/>
          <w:sz w:val="20"/>
          <w:szCs w:val="20"/>
          <w:lang w:val="en-US"/>
        </w:rPr>
        <w:t>O</w:t>
      </w:r>
      <w:r w:rsidR="001B1B58" w:rsidRPr="009647F8">
        <w:rPr>
          <w:rFonts w:ascii="Calibri" w:hAnsi="Calibri"/>
          <w:color w:val="000000"/>
          <w:sz w:val="20"/>
          <w:szCs w:val="20"/>
          <w:lang w:val="en-US"/>
        </w:rPr>
        <w:t>ften invoked when a meeting has been held without adequate notice</w:t>
      </w:r>
      <w:r w:rsidR="00664B17" w:rsidRPr="009647F8">
        <w:rPr>
          <w:rFonts w:ascii="Calibri" w:hAnsi="Calibri"/>
          <w:color w:val="000000"/>
          <w:sz w:val="20"/>
          <w:szCs w:val="20"/>
          <w:lang w:val="en-US"/>
        </w:rPr>
        <w:t xml:space="preserve"> or documents</w:t>
      </w:r>
      <w:r w:rsidR="001B1B58" w:rsidRPr="009647F8">
        <w:rPr>
          <w:rFonts w:ascii="Calibri" w:hAnsi="Calibri"/>
          <w:color w:val="000000"/>
          <w:sz w:val="20"/>
          <w:szCs w:val="20"/>
          <w:lang w:val="en-US"/>
        </w:rPr>
        <w:t xml:space="preserve"> and shareholders want a judge to order an injunction to delay the meeting</w:t>
      </w:r>
    </w:p>
    <w:p w14:paraId="1E9D70E4" w14:textId="77777777" w:rsidR="005A77DB" w:rsidRPr="009647F8" w:rsidRDefault="005A77DB" w:rsidP="005A77DB">
      <w:pPr>
        <w:rPr>
          <w:rFonts w:ascii="Calibri" w:hAnsi="Calibri"/>
          <w:sz w:val="20"/>
          <w:szCs w:val="20"/>
        </w:rPr>
      </w:pPr>
    </w:p>
    <w:p w14:paraId="635B501D" w14:textId="50F293DE" w:rsidR="00252025" w:rsidRPr="009647F8" w:rsidRDefault="003860E4" w:rsidP="005A77DB">
      <w:pPr>
        <w:rPr>
          <w:rFonts w:ascii="Calibri" w:hAnsi="Calibri"/>
          <w:sz w:val="20"/>
          <w:szCs w:val="20"/>
        </w:rPr>
      </w:pPr>
      <w:r w:rsidRPr="009647F8">
        <w:rPr>
          <w:rFonts w:ascii="Calibri" w:hAnsi="Calibri"/>
          <w:b/>
          <w:sz w:val="20"/>
          <w:szCs w:val="20"/>
        </w:rPr>
        <w:t>228</w:t>
      </w:r>
      <w:r w:rsidR="000F6187" w:rsidRPr="009647F8">
        <w:rPr>
          <w:rFonts w:ascii="Calibri" w:hAnsi="Calibri"/>
          <w:sz w:val="20"/>
          <w:szCs w:val="20"/>
        </w:rPr>
        <w:t xml:space="preserve"> Compliance or Restraining Orders</w:t>
      </w:r>
    </w:p>
    <w:p w14:paraId="19395C51" w14:textId="77777777" w:rsidR="00BE43CC" w:rsidRPr="009647F8" w:rsidRDefault="00BE43CC" w:rsidP="00BE43CC">
      <w:pPr>
        <w:pStyle w:val="ListParagraph"/>
        <w:numPr>
          <w:ilvl w:val="0"/>
          <w:numId w:val="62"/>
        </w:numPr>
        <w:rPr>
          <w:rFonts w:ascii="Calibri" w:hAnsi="Calibri"/>
          <w:sz w:val="20"/>
          <w:szCs w:val="20"/>
        </w:rPr>
      </w:pPr>
      <w:r w:rsidRPr="009647F8">
        <w:rPr>
          <w:rFonts w:ascii="Calibri" w:hAnsi="Calibri"/>
          <w:sz w:val="20"/>
          <w:szCs w:val="20"/>
        </w:rPr>
        <w:t xml:space="preserve">Expands the scope of </w:t>
      </w:r>
      <w:r w:rsidRPr="009647F8">
        <w:rPr>
          <w:rFonts w:ascii="Calibri" w:hAnsi="Calibri"/>
          <w:b/>
          <w:sz w:val="20"/>
          <w:szCs w:val="20"/>
        </w:rPr>
        <w:t>19(3)</w:t>
      </w:r>
      <w:r w:rsidRPr="009647F8">
        <w:rPr>
          <w:rFonts w:ascii="Calibri" w:hAnsi="Calibri"/>
          <w:sz w:val="20"/>
          <w:szCs w:val="20"/>
        </w:rPr>
        <w:t xml:space="preserve"> – to anyone who </w:t>
      </w:r>
      <w:r w:rsidRPr="00A46B60">
        <w:rPr>
          <w:rFonts w:ascii="Calibri" w:hAnsi="Calibri"/>
          <w:i/>
          <w:sz w:val="20"/>
          <w:szCs w:val="20"/>
        </w:rPr>
        <w:t>contravenes or is about contravene</w:t>
      </w:r>
      <w:r w:rsidRPr="009647F8">
        <w:rPr>
          <w:rFonts w:ascii="Calibri" w:hAnsi="Calibri"/>
          <w:sz w:val="20"/>
          <w:szCs w:val="20"/>
        </w:rPr>
        <w:t xml:space="preserve"> a</w:t>
      </w:r>
      <w:r w:rsidRPr="009647F8">
        <w:rPr>
          <w:rFonts w:ascii="Calibri" w:hAnsi="Calibri"/>
          <w:color w:val="000000"/>
          <w:sz w:val="20"/>
          <w:szCs w:val="20"/>
          <w:lang w:val="en-US"/>
        </w:rPr>
        <w:t xml:space="preserve"> provision of the Act or regulations or of the memorandum, notice of articles or articles of the company</w:t>
      </w:r>
    </w:p>
    <w:p w14:paraId="48974FB7" w14:textId="77777777" w:rsidR="00BE43CC" w:rsidRPr="009647F8" w:rsidRDefault="00BE43CC" w:rsidP="00BE43CC">
      <w:pPr>
        <w:pStyle w:val="ListParagraph"/>
        <w:numPr>
          <w:ilvl w:val="0"/>
          <w:numId w:val="62"/>
        </w:numPr>
        <w:rPr>
          <w:rFonts w:ascii="Calibri" w:hAnsi="Calibri"/>
          <w:sz w:val="20"/>
          <w:szCs w:val="20"/>
        </w:rPr>
      </w:pPr>
      <w:r w:rsidRPr="009647F8">
        <w:rPr>
          <w:rFonts w:ascii="Calibri" w:hAnsi="Calibri"/>
          <w:sz w:val="20"/>
          <w:szCs w:val="20"/>
        </w:rPr>
        <w:t xml:space="preserve">Extends the contract enforceability theory behind </w:t>
      </w:r>
      <w:r w:rsidRPr="009647F8">
        <w:rPr>
          <w:rFonts w:ascii="Calibri" w:hAnsi="Calibri"/>
          <w:b/>
          <w:sz w:val="20"/>
          <w:szCs w:val="20"/>
        </w:rPr>
        <w:t>19(3)</w:t>
      </w:r>
    </w:p>
    <w:p w14:paraId="3B815744" w14:textId="0D195FE2" w:rsidR="001F038F" w:rsidRPr="009647F8" w:rsidRDefault="00252025" w:rsidP="008224A1">
      <w:pPr>
        <w:pStyle w:val="ListParagraph"/>
        <w:numPr>
          <w:ilvl w:val="0"/>
          <w:numId w:val="168"/>
        </w:numPr>
        <w:rPr>
          <w:rFonts w:ascii="Calibri" w:hAnsi="Calibri"/>
          <w:sz w:val="20"/>
          <w:szCs w:val="20"/>
        </w:rPr>
      </w:pPr>
      <w:r w:rsidRPr="009647F8">
        <w:rPr>
          <w:rFonts w:ascii="Calibri" w:hAnsi="Calibri"/>
          <w:sz w:val="20"/>
          <w:szCs w:val="20"/>
        </w:rPr>
        <w:t>S</w:t>
      </w:r>
      <w:r w:rsidR="003860E4" w:rsidRPr="009647F8">
        <w:rPr>
          <w:rFonts w:ascii="Calibri" w:hAnsi="Calibri"/>
          <w:sz w:val="20"/>
          <w:szCs w:val="20"/>
        </w:rPr>
        <w:t>pecifies that persons with standing are “complainants”</w:t>
      </w:r>
      <w:r w:rsidRPr="009647F8">
        <w:rPr>
          <w:rFonts w:ascii="Calibri" w:hAnsi="Calibri"/>
          <w:sz w:val="20"/>
          <w:szCs w:val="20"/>
        </w:rPr>
        <w:t>; can also include “any other person whom the court considers to be an appropriate person”</w:t>
      </w:r>
    </w:p>
    <w:p w14:paraId="1C35F248" w14:textId="36FC3AA2" w:rsidR="0030675D" w:rsidRPr="009647F8" w:rsidRDefault="00043ADB" w:rsidP="008224A1">
      <w:pPr>
        <w:pStyle w:val="ListParagraph"/>
        <w:numPr>
          <w:ilvl w:val="0"/>
          <w:numId w:val="168"/>
        </w:numPr>
        <w:rPr>
          <w:rFonts w:ascii="Calibri" w:hAnsi="Calibri"/>
          <w:sz w:val="20"/>
          <w:szCs w:val="20"/>
        </w:rPr>
      </w:pPr>
      <w:r w:rsidRPr="009647F8">
        <w:rPr>
          <w:rFonts w:ascii="Calibri" w:hAnsi="Calibri"/>
          <w:sz w:val="20"/>
          <w:szCs w:val="20"/>
        </w:rPr>
        <w:t xml:space="preserve">Can obtain </w:t>
      </w:r>
      <w:r w:rsidR="0030675D" w:rsidRPr="009647F8">
        <w:rPr>
          <w:rFonts w:ascii="Calibri" w:hAnsi="Calibri"/>
          <w:sz w:val="20"/>
          <w:szCs w:val="20"/>
        </w:rPr>
        <w:t xml:space="preserve">order </w:t>
      </w:r>
      <w:r w:rsidR="00C2291B" w:rsidRPr="009647F8">
        <w:rPr>
          <w:rFonts w:ascii="Calibri" w:hAnsi="Calibri"/>
          <w:color w:val="000000"/>
          <w:sz w:val="20"/>
          <w:szCs w:val="20"/>
          <w:lang w:val="en-US"/>
        </w:rPr>
        <w:t xml:space="preserve">directing the </w:t>
      </w:r>
      <w:r w:rsidR="00300255" w:rsidRPr="009647F8">
        <w:rPr>
          <w:rFonts w:ascii="Calibri" w:hAnsi="Calibri"/>
          <w:color w:val="000000"/>
          <w:sz w:val="20"/>
          <w:szCs w:val="20"/>
          <w:lang w:val="en-US"/>
        </w:rPr>
        <w:t>CO</w:t>
      </w:r>
      <w:r w:rsidR="00C2291B" w:rsidRPr="009647F8">
        <w:rPr>
          <w:rFonts w:ascii="Calibri" w:hAnsi="Calibri"/>
          <w:color w:val="000000"/>
          <w:sz w:val="20"/>
          <w:szCs w:val="20"/>
          <w:lang w:val="en-US"/>
        </w:rPr>
        <w:t xml:space="preserve"> </w:t>
      </w:r>
      <w:r w:rsidRPr="009647F8">
        <w:rPr>
          <w:rFonts w:ascii="Calibri" w:hAnsi="Calibri"/>
          <w:color w:val="000000"/>
          <w:sz w:val="20"/>
          <w:szCs w:val="20"/>
          <w:lang w:val="en-US"/>
        </w:rPr>
        <w:t>or representative to comply w/</w:t>
      </w:r>
      <w:r w:rsidR="00C2291B" w:rsidRPr="009647F8">
        <w:rPr>
          <w:rFonts w:ascii="Calibri" w:hAnsi="Calibri"/>
          <w:color w:val="000000"/>
          <w:sz w:val="20"/>
          <w:szCs w:val="20"/>
          <w:lang w:val="en-US"/>
        </w:rPr>
        <w:t xml:space="preserve"> a provision or restrain from engaging in the impugned act</w:t>
      </w:r>
    </w:p>
    <w:p w14:paraId="2BE69A57" w14:textId="4DA9FF6A" w:rsidR="0016113B" w:rsidRPr="009647F8" w:rsidRDefault="00345E2F" w:rsidP="008224A1">
      <w:pPr>
        <w:pStyle w:val="ListParagraph"/>
        <w:numPr>
          <w:ilvl w:val="1"/>
          <w:numId w:val="62"/>
        </w:numPr>
        <w:rPr>
          <w:rFonts w:ascii="Calibri" w:hAnsi="Calibri"/>
          <w:sz w:val="20"/>
          <w:szCs w:val="20"/>
        </w:rPr>
      </w:pPr>
      <w:r w:rsidRPr="009647F8">
        <w:rPr>
          <w:rFonts w:ascii="Calibri" w:hAnsi="Calibri"/>
          <w:sz w:val="20"/>
          <w:szCs w:val="20"/>
        </w:rPr>
        <w:t>Covers an</w:t>
      </w:r>
      <w:r w:rsidR="00E566FC" w:rsidRPr="009647F8">
        <w:rPr>
          <w:rFonts w:ascii="Calibri" w:hAnsi="Calibri"/>
          <w:sz w:val="20"/>
          <w:szCs w:val="20"/>
        </w:rPr>
        <w:t>y contravention of the A</w:t>
      </w:r>
      <w:r w:rsidR="0016113B" w:rsidRPr="009647F8">
        <w:rPr>
          <w:rFonts w:ascii="Calibri" w:hAnsi="Calibri"/>
          <w:sz w:val="20"/>
          <w:szCs w:val="20"/>
        </w:rPr>
        <w:t xml:space="preserve">ct, the </w:t>
      </w:r>
      <w:r w:rsidR="00A31B00" w:rsidRPr="009647F8">
        <w:rPr>
          <w:rFonts w:ascii="Calibri" w:hAnsi="Calibri"/>
          <w:sz w:val="20"/>
          <w:szCs w:val="20"/>
        </w:rPr>
        <w:t>articles</w:t>
      </w:r>
      <w:r w:rsidR="0016113B" w:rsidRPr="009647F8">
        <w:rPr>
          <w:rFonts w:ascii="Calibri" w:hAnsi="Calibri"/>
          <w:sz w:val="20"/>
          <w:szCs w:val="20"/>
        </w:rPr>
        <w:t xml:space="preserve"> and the regulations</w:t>
      </w:r>
    </w:p>
    <w:p w14:paraId="737F7E35" w14:textId="5A4A9B00" w:rsidR="00781E58" w:rsidRPr="009647F8" w:rsidRDefault="00781E58" w:rsidP="008224A1">
      <w:pPr>
        <w:pStyle w:val="ListParagraph"/>
        <w:numPr>
          <w:ilvl w:val="0"/>
          <w:numId w:val="168"/>
        </w:numPr>
        <w:rPr>
          <w:rFonts w:ascii="Calibri" w:hAnsi="Calibri"/>
          <w:sz w:val="20"/>
          <w:szCs w:val="20"/>
        </w:rPr>
      </w:pPr>
      <w:bookmarkStart w:id="52" w:name="section228"/>
      <w:r w:rsidRPr="009647F8">
        <w:rPr>
          <w:rFonts w:ascii="Calibri" w:hAnsi="Calibri"/>
          <w:sz w:val="20"/>
          <w:szCs w:val="20"/>
        </w:rPr>
        <w:t xml:space="preserve">Court may “make any order it considers appropriate”, but may also order: </w:t>
      </w:r>
    </w:p>
    <w:p w14:paraId="0E4E4C33" w14:textId="1B807C43" w:rsidR="00252025" w:rsidRPr="009647F8" w:rsidRDefault="00FC3F2C" w:rsidP="008224A1">
      <w:pPr>
        <w:pStyle w:val="ListParagraph"/>
        <w:numPr>
          <w:ilvl w:val="1"/>
          <w:numId w:val="169"/>
        </w:numPr>
        <w:rPr>
          <w:rFonts w:ascii="Calibri" w:hAnsi="Calibri"/>
          <w:sz w:val="20"/>
          <w:szCs w:val="20"/>
        </w:rPr>
      </w:pPr>
      <w:r>
        <w:rPr>
          <w:rFonts w:ascii="Calibri" w:hAnsi="Calibri"/>
          <w:sz w:val="20"/>
          <w:szCs w:val="20"/>
        </w:rPr>
        <w:t>directing a person…</w:t>
      </w:r>
      <w:r w:rsidR="00A46B60">
        <w:rPr>
          <w:rFonts w:ascii="Calibri" w:hAnsi="Calibri"/>
          <w:sz w:val="20"/>
          <w:szCs w:val="20"/>
        </w:rPr>
        <w:t>to comply w/</w:t>
      </w:r>
      <w:r w:rsidR="00252025" w:rsidRPr="009647F8">
        <w:rPr>
          <w:rFonts w:ascii="Calibri" w:hAnsi="Calibri"/>
          <w:sz w:val="20"/>
          <w:szCs w:val="20"/>
        </w:rPr>
        <w:t xml:space="preserve"> or to refrain from contravening a provisio</w:t>
      </w:r>
      <w:r w:rsidR="00A46B60">
        <w:rPr>
          <w:rFonts w:ascii="Calibri" w:hAnsi="Calibri"/>
          <w:sz w:val="20"/>
          <w:szCs w:val="20"/>
        </w:rPr>
        <w:t>n referred to in that subsection</w:t>
      </w:r>
      <w:r w:rsidR="00252025" w:rsidRPr="009647F8">
        <w:rPr>
          <w:rFonts w:ascii="Calibri" w:hAnsi="Calibri"/>
          <w:sz w:val="20"/>
          <w:szCs w:val="20"/>
        </w:rPr>
        <w:t>,</w:t>
      </w:r>
    </w:p>
    <w:p w14:paraId="6CCE0408" w14:textId="22DCE200" w:rsidR="00252025" w:rsidRPr="009647F8" w:rsidRDefault="00252025" w:rsidP="008224A1">
      <w:pPr>
        <w:pStyle w:val="ListParagraph"/>
        <w:numPr>
          <w:ilvl w:val="1"/>
          <w:numId w:val="169"/>
        </w:numPr>
        <w:rPr>
          <w:rFonts w:ascii="Calibri" w:hAnsi="Calibri"/>
          <w:sz w:val="20"/>
          <w:szCs w:val="20"/>
        </w:rPr>
      </w:pPr>
      <w:r w:rsidRPr="009647F8">
        <w:rPr>
          <w:rFonts w:ascii="Calibri" w:hAnsi="Calibri"/>
          <w:sz w:val="20"/>
          <w:szCs w:val="20"/>
        </w:rPr>
        <w:t>enjoining the company from selling or otherwise disposing of property, rights or interests, or from receiving property, rights or interests, or</w:t>
      </w:r>
    </w:p>
    <w:p w14:paraId="00A4B75E" w14:textId="405DE3EE" w:rsidR="003E1D3F" w:rsidRPr="00EF6C35" w:rsidRDefault="00252025" w:rsidP="003E1D3F">
      <w:pPr>
        <w:pStyle w:val="ListParagraph"/>
        <w:numPr>
          <w:ilvl w:val="1"/>
          <w:numId w:val="169"/>
        </w:numPr>
        <w:rPr>
          <w:rFonts w:ascii="Calibri" w:hAnsi="Calibri"/>
          <w:sz w:val="20"/>
          <w:szCs w:val="20"/>
        </w:rPr>
      </w:pPr>
      <w:r w:rsidRPr="009647F8">
        <w:rPr>
          <w:rFonts w:ascii="Calibri" w:hAnsi="Calibri"/>
          <w:sz w:val="20"/>
          <w:szCs w:val="20"/>
        </w:rPr>
        <w:t xml:space="preserve">requiring, in respect of a contract made contrary to </w:t>
      </w:r>
      <w:r w:rsidR="003F1FED" w:rsidRPr="003F1FED">
        <w:rPr>
          <w:rFonts w:ascii="Calibri" w:hAnsi="Calibri"/>
          <w:b/>
          <w:sz w:val="20"/>
          <w:szCs w:val="20"/>
        </w:rPr>
        <w:t>33</w:t>
      </w:r>
      <w:r w:rsidRPr="003F1FED">
        <w:rPr>
          <w:rFonts w:ascii="Calibri" w:hAnsi="Calibri"/>
          <w:b/>
          <w:sz w:val="20"/>
          <w:szCs w:val="20"/>
        </w:rPr>
        <w:t>(1)</w:t>
      </w:r>
      <w:r w:rsidRPr="009647F8">
        <w:rPr>
          <w:rFonts w:ascii="Calibri" w:hAnsi="Calibri"/>
          <w:sz w:val="20"/>
          <w:szCs w:val="20"/>
        </w:rPr>
        <w:t>, that compensation be paid to the company or to any other party to the contract</w:t>
      </w:r>
      <w:bookmarkEnd w:id="52"/>
    </w:p>
    <w:p w14:paraId="4EB8E281" w14:textId="1E396040" w:rsidR="001E425B" w:rsidRPr="00EF6C35" w:rsidRDefault="001E425B" w:rsidP="00EF6C35">
      <w:pPr>
        <w:pStyle w:val="Heading2"/>
        <w:rPr>
          <w:b w:val="0"/>
          <w:color w:val="auto"/>
          <w:sz w:val="20"/>
          <w:szCs w:val="20"/>
        </w:rPr>
      </w:pPr>
      <w:bookmarkStart w:id="53" w:name="_Toc259613474"/>
      <w:r w:rsidRPr="00EF6C35">
        <w:rPr>
          <w:b w:val="0"/>
          <w:color w:val="auto"/>
          <w:sz w:val="20"/>
          <w:szCs w:val="20"/>
        </w:rPr>
        <w:t>Remedying Corporate Mistakes</w:t>
      </w:r>
      <w:r w:rsidR="00EF6C35">
        <w:rPr>
          <w:b w:val="0"/>
          <w:color w:val="auto"/>
          <w:sz w:val="20"/>
          <w:szCs w:val="20"/>
        </w:rPr>
        <w:t xml:space="preserve"> – BCA, s. </w:t>
      </w:r>
      <w:r w:rsidR="00EF6C35" w:rsidRPr="00EF6C35">
        <w:rPr>
          <w:b w:val="0"/>
          <w:color w:val="auto"/>
          <w:sz w:val="20"/>
          <w:szCs w:val="20"/>
        </w:rPr>
        <w:t>229</w:t>
      </w:r>
      <w:bookmarkEnd w:id="53"/>
    </w:p>
    <w:p w14:paraId="6AEC277A" w14:textId="175E5A8D" w:rsidR="00252025" w:rsidRPr="009647F8" w:rsidRDefault="00A70C03" w:rsidP="008224A1">
      <w:pPr>
        <w:pStyle w:val="ListParagraph"/>
        <w:numPr>
          <w:ilvl w:val="0"/>
          <w:numId w:val="62"/>
        </w:numPr>
        <w:rPr>
          <w:rFonts w:ascii="Calibri" w:hAnsi="Calibri"/>
          <w:sz w:val="20"/>
          <w:szCs w:val="20"/>
        </w:rPr>
      </w:pPr>
      <w:r w:rsidRPr="009647F8">
        <w:rPr>
          <w:rFonts w:ascii="Calibri" w:hAnsi="Calibri"/>
          <w:sz w:val="20"/>
          <w:szCs w:val="20"/>
        </w:rPr>
        <w:t xml:space="preserve">Expands the scope </w:t>
      </w:r>
      <w:r w:rsidR="00BE43CC" w:rsidRPr="009647F8">
        <w:rPr>
          <w:rFonts w:ascii="Calibri" w:hAnsi="Calibri"/>
          <w:sz w:val="20"/>
          <w:szCs w:val="20"/>
        </w:rPr>
        <w:t xml:space="preserve">of </w:t>
      </w:r>
      <w:r w:rsidR="00BE43CC" w:rsidRPr="009647F8">
        <w:rPr>
          <w:rFonts w:ascii="Calibri" w:hAnsi="Calibri"/>
          <w:b/>
          <w:sz w:val="20"/>
          <w:szCs w:val="20"/>
        </w:rPr>
        <w:t xml:space="preserve">19(3) </w:t>
      </w:r>
      <w:r w:rsidRPr="009647F8">
        <w:rPr>
          <w:rFonts w:ascii="Calibri" w:hAnsi="Calibri"/>
          <w:sz w:val="20"/>
          <w:szCs w:val="20"/>
        </w:rPr>
        <w:t>– allows any “</w:t>
      </w:r>
      <w:r w:rsidR="009F3E40" w:rsidRPr="009647F8">
        <w:rPr>
          <w:rFonts w:ascii="Calibri" w:hAnsi="Calibri"/>
          <w:sz w:val="20"/>
          <w:szCs w:val="20"/>
        </w:rPr>
        <w:t>interested person”</w:t>
      </w:r>
      <w:r w:rsidR="00296931" w:rsidRPr="009647F8">
        <w:rPr>
          <w:rFonts w:ascii="Calibri" w:hAnsi="Calibri"/>
          <w:sz w:val="20"/>
          <w:szCs w:val="20"/>
        </w:rPr>
        <w:t xml:space="preserve"> </w:t>
      </w:r>
      <w:r w:rsidRPr="009647F8">
        <w:rPr>
          <w:rFonts w:ascii="Calibri" w:hAnsi="Calibri"/>
          <w:sz w:val="20"/>
          <w:szCs w:val="20"/>
        </w:rPr>
        <w:t>to ask the court to remedy a corporate mistake</w:t>
      </w:r>
    </w:p>
    <w:p w14:paraId="22FA6923" w14:textId="65AB17C0" w:rsidR="00E630D8" w:rsidRPr="009647F8" w:rsidRDefault="00717EC2" w:rsidP="00BE4230">
      <w:pPr>
        <w:pStyle w:val="ListParagraph"/>
        <w:numPr>
          <w:ilvl w:val="0"/>
          <w:numId w:val="62"/>
        </w:numPr>
        <w:rPr>
          <w:rFonts w:ascii="Calibri" w:hAnsi="Calibri"/>
          <w:sz w:val="20"/>
          <w:szCs w:val="20"/>
        </w:rPr>
      </w:pPr>
      <w:r w:rsidRPr="009647F8">
        <w:rPr>
          <w:rFonts w:ascii="Calibri" w:hAnsi="Calibri"/>
          <w:sz w:val="20"/>
          <w:szCs w:val="20"/>
        </w:rPr>
        <w:t>Focussed</w:t>
      </w:r>
      <w:r w:rsidR="00E630D8" w:rsidRPr="009647F8">
        <w:rPr>
          <w:rFonts w:ascii="Calibri" w:hAnsi="Calibri"/>
          <w:sz w:val="20"/>
          <w:szCs w:val="20"/>
        </w:rPr>
        <w:t xml:space="preserve"> on procedure, rather than substance. Aimed at inadverte</w:t>
      </w:r>
      <w:r w:rsidRPr="009647F8">
        <w:rPr>
          <w:rFonts w:ascii="Calibri" w:hAnsi="Calibri"/>
          <w:sz w:val="20"/>
          <w:szCs w:val="20"/>
        </w:rPr>
        <w:t>nt non-compliance w/</w:t>
      </w:r>
      <w:r w:rsidR="00E630D8" w:rsidRPr="009647F8">
        <w:rPr>
          <w:rFonts w:ascii="Calibri" w:hAnsi="Calibri"/>
          <w:sz w:val="20"/>
          <w:szCs w:val="20"/>
        </w:rPr>
        <w:t xml:space="preserve"> procedural req</w:t>
      </w:r>
      <w:r w:rsidRPr="009647F8">
        <w:rPr>
          <w:rFonts w:ascii="Calibri" w:hAnsi="Calibri"/>
          <w:sz w:val="20"/>
          <w:szCs w:val="20"/>
        </w:rPr>
        <w:t>’</w:t>
      </w:r>
      <w:r w:rsidR="00E630D8" w:rsidRPr="009647F8">
        <w:rPr>
          <w:rFonts w:ascii="Calibri" w:hAnsi="Calibri"/>
          <w:sz w:val="20"/>
          <w:szCs w:val="20"/>
        </w:rPr>
        <w:t>ts.</w:t>
      </w:r>
    </w:p>
    <w:p w14:paraId="2145202C" w14:textId="77777777" w:rsidR="00BE4230" w:rsidRPr="009647F8" w:rsidRDefault="00BE4230" w:rsidP="00BE4230">
      <w:pPr>
        <w:pStyle w:val="ListParagraph"/>
        <w:numPr>
          <w:ilvl w:val="0"/>
          <w:numId w:val="62"/>
        </w:numPr>
        <w:rPr>
          <w:rFonts w:ascii="Calibri" w:hAnsi="Calibri"/>
          <w:sz w:val="20"/>
          <w:szCs w:val="20"/>
        </w:rPr>
      </w:pPr>
      <w:bookmarkStart w:id="54" w:name="section229"/>
      <w:r w:rsidRPr="009647F8">
        <w:rPr>
          <w:rFonts w:ascii="Calibri" w:hAnsi="Calibri"/>
          <w:b/>
          <w:sz w:val="20"/>
          <w:szCs w:val="20"/>
        </w:rPr>
        <w:t>ASK:</w:t>
      </w:r>
      <w:r w:rsidRPr="009647F8">
        <w:rPr>
          <w:rFonts w:ascii="Calibri" w:hAnsi="Calibri"/>
          <w:sz w:val="20"/>
          <w:szCs w:val="20"/>
        </w:rPr>
        <w:t xml:space="preserve"> Was there any unfairness as a result of the formalities not being complied with?</w:t>
      </w:r>
    </w:p>
    <w:p w14:paraId="73F00A07" w14:textId="77777777" w:rsidR="00BE4230" w:rsidRPr="009647F8" w:rsidRDefault="00BE4230" w:rsidP="00BE4230">
      <w:pPr>
        <w:pStyle w:val="ListParagraph"/>
        <w:numPr>
          <w:ilvl w:val="1"/>
          <w:numId w:val="62"/>
        </w:numPr>
        <w:rPr>
          <w:rFonts w:ascii="Calibri" w:hAnsi="Calibri"/>
          <w:sz w:val="20"/>
          <w:szCs w:val="20"/>
        </w:rPr>
      </w:pPr>
      <w:r w:rsidRPr="009647F8">
        <w:rPr>
          <w:rFonts w:ascii="Calibri" w:hAnsi="Calibri"/>
          <w:sz w:val="20"/>
          <w:szCs w:val="20"/>
        </w:rPr>
        <w:t>Considering all of the circumstances of the CO and the procedure at issue</w:t>
      </w:r>
    </w:p>
    <w:p w14:paraId="28F29EBE" w14:textId="753E2015" w:rsidR="00C71ABB" w:rsidRPr="009647F8" w:rsidRDefault="00C71ABB" w:rsidP="008224A1">
      <w:pPr>
        <w:pStyle w:val="ListParagraph"/>
        <w:numPr>
          <w:ilvl w:val="0"/>
          <w:numId w:val="170"/>
        </w:numPr>
        <w:rPr>
          <w:rFonts w:ascii="Calibri" w:hAnsi="Calibri"/>
          <w:sz w:val="20"/>
          <w:szCs w:val="20"/>
          <w:lang w:val="en-US"/>
        </w:rPr>
      </w:pPr>
      <w:r w:rsidRPr="009647F8">
        <w:rPr>
          <w:rFonts w:ascii="Calibri" w:hAnsi="Calibri"/>
          <w:bCs/>
          <w:sz w:val="20"/>
          <w:szCs w:val="20"/>
          <w:lang w:val="en-US"/>
        </w:rPr>
        <w:t>"corporate mistake"</w:t>
      </w:r>
      <w:r w:rsidRPr="009647F8">
        <w:rPr>
          <w:rFonts w:ascii="Calibri" w:hAnsi="Calibri"/>
          <w:sz w:val="20"/>
          <w:szCs w:val="20"/>
          <w:lang w:val="en-US"/>
        </w:rPr>
        <w:t xml:space="preserve"> means an omission, defect, error or irregularity that has occurred in the conduct of the business or affairs of a company as a result of </w:t>
      </w:r>
      <w:r w:rsidR="004F48F5" w:rsidRPr="009647F8">
        <w:rPr>
          <w:rFonts w:ascii="Calibri" w:hAnsi="Calibri"/>
          <w:sz w:val="20"/>
          <w:szCs w:val="20"/>
          <w:lang w:val="en-US"/>
        </w:rPr>
        <w:t>(a) a breach of the BCA, (b) a breach of the memorandum, notice of articles or articles, (c) a proceeding/meeting or (d) consent resolution have been rendered ineffective</w:t>
      </w:r>
    </w:p>
    <w:p w14:paraId="3851D2DB" w14:textId="6B61B1AC" w:rsidR="00296931" w:rsidRPr="009647F8" w:rsidRDefault="00B04782" w:rsidP="008224A1">
      <w:pPr>
        <w:pStyle w:val="ListParagraph"/>
        <w:numPr>
          <w:ilvl w:val="0"/>
          <w:numId w:val="170"/>
        </w:numPr>
        <w:rPr>
          <w:rFonts w:ascii="Calibri" w:hAnsi="Calibri"/>
          <w:sz w:val="20"/>
          <w:szCs w:val="20"/>
        </w:rPr>
      </w:pPr>
      <w:r w:rsidRPr="009647F8">
        <w:rPr>
          <w:rFonts w:ascii="Calibri" w:hAnsi="Calibri"/>
          <w:sz w:val="20"/>
          <w:szCs w:val="20"/>
        </w:rPr>
        <w:t>T</w:t>
      </w:r>
      <w:r w:rsidR="00296931" w:rsidRPr="009647F8">
        <w:rPr>
          <w:rFonts w:ascii="Calibri" w:hAnsi="Calibri"/>
          <w:sz w:val="20"/>
          <w:szCs w:val="20"/>
        </w:rPr>
        <w:t>he court</w:t>
      </w:r>
      <w:r w:rsidRPr="009647F8">
        <w:rPr>
          <w:rFonts w:ascii="Calibri" w:hAnsi="Calibri"/>
          <w:sz w:val="20"/>
          <w:szCs w:val="20"/>
        </w:rPr>
        <w:t>…</w:t>
      </w:r>
      <w:r w:rsidR="00296931" w:rsidRPr="009647F8">
        <w:rPr>
          <w:rFonts w:ascii="Calibri" w:hAnsi="Calibri"/>
          <w:sz w:val="20"/>
          <w:szCs w:val="20"/>
          <w:u w:val="single"/>
        </w:rPr>
        <w:t>may make an order</w:t>
      </w:r>
      <w:r w:rsidR="00296931" w:rsidRPr="009647F8">
        <w:rPr>
          <w:rFonts w:ascii="Calibri" w:hAnsi="Calibri"/>
          <w:sz w:val="20"/>
          <w:szCs w:val="20"/>
        </w:rPr>
        <w:t xml:space="preserve"> to correct or cause to be corrected, to negative or to modify or cause to be modified the consequences in law of a corporate mistake or to validate any act, matter or thing rendered or alleged to have been rendered invalid by or as a result of the corporate mistake, and may give ancillary or consequential directions it considers necessary.</w:t>
      </w:r>
      <w:bookmarkEnd w:id="54"/>
    </w:p>
    <w:p w14:paraId="19EECF47" w14:textId="5BD8F5F8" w:rsidR="00B04782" w:rsidRPr="009647F8" w:rsidRDefault="00305F02" w:rsidP="008224A1">
      <w:pPr>
        <w:pStyle w:val="ListParagraph"/>
        <w:numPr>
          <w:ilvl w:val="0"/>
          <w:numId w:val="170"/>
        </w:numPr>
        <w:rPr>
          <w:rFonts w:ascii="Calibri" w:hAnsi="Calibri"/>
          <w:sz w:val="20"/>
          <w:szCs w:val="20"/>
          <w:lang w:val="en-US"/>
        </w:rPr>
      </w:pPr>
      <w:r w:rsidRPr="009647F8">
        <w:rPr>
          <w:rFonts w:ascii="Calibri" w:hAnsi="Calibri"/>
          <w:sz w:val="20"/>
          <w:szCs w:val="20"/>
          <w:lang w:val="en-US"/>
        </w:rPr>
        <w:t>The court must…</w:t>
      </w:r>
      <w:r w:rsidR="00B04782" w:rsidRPr="009647F8">
        <w:rPr>
          <w:rFonts w:ascii="Calibri" w:hAnsi="Calibri"/>
          <w:sz w:val="20"/>
          <w:szCs w:val="20"/>
          <w:lang w:val="en-US"/>
        </w:rPr>
        <w:t xml:space="preserve">consider the effect that the order might have on the company and on its directors, officers, creditors and shareholders and on the </w:t>
      </w:r>
      <w:r w:rsidR="00077ED2" w:rsidRPr="009647F8">
        <w:rPr>
          <w:rFonts w:ascii="Calibri" w:hAnsi="Calibri"/>
          <w:sz w:val="20"/>
          <w:szCs w:val="20"/>
          <w:lang w:val="en-US"/>
        </w:rPr>
        <w:t>beneficial owners of its shares</w:t>
      </w:r>
    </w:p>
    <w:p w14:paraId="7992A132" w14:textId="69AF72D7" w:rsidR="00B04782" w:rsidRPr="009647F8" w:rsidRDefault="00305F02" w:rsidP="008224A1">
      <w:pPr>
        <w:pStyle w:val="ListParagraph"/>
        <w:numPr>
          <w:ilvl w:val="0"/>
          <w:numId w:val="170"/>
        </w:numPr>
        <w:rPr>
          <w:rFonts w:ascii="Calibri" w:hAnsi="Calibri"/>
          <w:sz w:val="20"/>
          <w:szCs w:val="20"/>
          <w:lang w:val="en-US"/>
        </w:rPr>
      </w:pPr>
      <w:r w:rsidRPr="009647F8">
        <w:rPr>
          <w:rFonts w:ascii="Calibri" w:hAnsi="Calibri"/>
          <w:sz w:val="20"/>
          <w:szCs w:val="20"/>
          <w:lang w:val="en-US"/>
        </w:rPr>
        <w:t xml:space="preserve">An order made under </w:t>
      </w:r>
      <w:r w:rsidR="00B04782" w:rsidRPr="009647F8">
        <w:rPr>
          <w:rFonts w:ascii="Calibri" w:hAnsi="Calibri"/>
          <w:sz w:val="20"/>
          <w:szCs w:val="20"/>
          <w:lang w:val="en-US"/>
        </w:rPr>
        <w:t xml:space="preserve">(2) does not prejudice the rights of any </w:t>
      </w:r>
      <w:r w:rsidR="00335D20" w:rsidRPr="009647F8">
        <w:rPr>
          <w:rFonts w:ascii="Calibri" w:hAnsi="Calibri"/>
          <w:sz w:val="20"/>
          <w:szCs w:val="20"/>
          <w:lang w:val="en-US"/>
        </w:rPr>
        <w:t>3</w:t>
      </w:r>
      <w:r w:rsidR="00335D20" w:rsidRPr="009647F8">
        <w:rPr>
          <w:rFonts w:ascii="Calibri" w:hAnsi="Calibri"/>
          <w:sz w:val="20"/>
          <w:szCs w:val="20"/>
          <w:vertAlign w:val="superscript"/>
          <w:lang w:val="en-US"/>
        </w:rPr>
        <w:t>rd</w:t>
      </w:r>
      <w:r w:rsidR="00335D20" w:rsidRPr="009647F8">
        <w:rPr>
          <w:rFonts w:ascii="Calibri" w:hAnsi="Calibri"/>
          <w:sz w:val="20"/>
          <w:szCs w:val="20"/>
          <w:lang w:val="en-US"/>
        </w:rPr>
        <w:t xml:space="preserve"> </w:t>
      </w:r>
      <w:r w:rsidR="00B04782" w:rsidRPr="009647F8">
        <w:rPr>
          <w:rFonts w:ascii="Calibri" w:hAnsi="Calibri"/>
          <w:sz w:val="20"/>
          <w:szCs w:val="20"/>
          <w:lang w:val="en-US"/>
        </w:rPr>
        <w:t>party who acquired those rights</w:t>
      </w:r>
    </w:p>
    <w:p w14:paraId="093EE32B" w14:textId="3B9931C8" w:rsidR="00B04782" w:rsidRPr="009647F8" w:rsidRDefault="00B04782" w:rsidP="008224A1">
      <w:pPr>
        <w:pStyle w:val="ListParagraph"/>
        <w:numPr>
          <w:ilvl w:val="1"/>
          <w:numId w:val="171"/>
        </w:numPr>
        <w:rPr>
          <w:rFonts w:ascii="Calibri" w:hAnsi="Calibri"/>
          <w:sz w:val="20"/>
          <w:szCs w:val="20"/>
          <w:lang w:val="en-US"/>
        </w:rPr>
      </w:pPr>
      <w:r w:rsidRPr="009647F8">
        <w:rPr>
          <w:rFonts w:ascii="Calibri" w:hAnsi="Calibri"/>
          <w:sz w:val="20"/>
          <w:szCs w:val="20"/>
          <w:lang w:val="en-US"/>
        </w:rPr>
        <w:t>for valuable consideration, and</w:t>
      </w:r>
    </w:p>
    <w:p w14:paraId="4C9DA098" w14:textId="7F1789C3" w:rsidR="00B04782" w:rsidRPr="009647F8" w:rsidRDefault="00B04782" w:rsidP="008224A1">
      <w:pPr>
        <w:pStyle w:val="ListParagraph"/>
        <w:numPr>
          <w:ilvl w:val="1"/>
          <w:numId w:val="171"/>
        </w:numPr>
        <w:rPr>
          <w:rFonts w:ascii="Calibri" w:hAnsi="Calibri"/>
          <w:sz w:val="20"/>
          <w:szCs w:val="20"/>
          <w:lang w:val="en-US"/>
        </w:rPr>
      </w:pPr>
      <w:r w:rsidRPr="009647F8">
        <w:rPr>
          <w:rFonts w:ascii="Calibri" w:hAnsi="Calibri"/>
          <w:sz w:val="20"/>
          <w:szCs w:val="20"/>
          <w:lang w:val="en-US"/>
        </w:rPr>
        <w:t>without notice of the corporate mistake that is the subject of the order.</w:t>
      </w:r>
    </w:p>
    <w:p w14:paraId="4A1B36C3" w14:textId="77777777" w:rsidR="003E1D3F" w:rsidRPr="009647F8" w:rsidRDefault="003E1D3F" w:rsidP="005A77DB">
      <w:pPr>
        <w:rPr>
          <w:rFonts w:ascii="Calibri" w:hAnsi="Calibri"/>
          <w:sz w:val="20"/>
          <w:szCs w:val="20"/>
        </w:rPr>
      </w:pPr>
    </w:p>
    <w:p w14:paraId="62B73C40" w14:textId="6A34FECC" w:rsidR="00735396" w:rsidRPr="009647F8" w:rsidRDefault="00735396" w:rsidP="005A77DB">
      <w:pPr>
        <w:rPr>
          <w:rFonts w:ascii="Calibri" w:hAnsi="Calibri"/>
          <w:sz w:val="20"/>
          <w:szCs w:val="20"/>
        </w:rPr>
      </w:pPr>
      <w:r w:rsidRPr="009647F8">
        <w:rPr>
          <w:rFonts w:ascii="Calibri" w:hAnsi="Calibri"/>
          <w:b/>
          <w:sz w:val="20"/>
          <w:szCs w:val="20"/>
        </w:rPr>
        <w:t>143</w:t>
      </w:r>
      <w:r w:rsidRPr="009647F8">
        <w:rPr>
          <w:rFonts w:ascii="Calibri" w:hAnsi="Calibri"/>
          <w:sz w:val="20"/>
          <w:szCs w:val="20"/>
        </w:rPr>
        <w:t xml:space="preserve"> </w:t>
      </w:r>
      <w:r w:rsidR="00F54E2E" w:rsidRPr="009647F8">
        <w:rPr>
          <w:rFonts w:ascii="Calibri" w:hAnsi="Calibri"/>
          <w:sz w:val="20"/>
          <w:szCs w:val="20"/>
        </w:rPr>
        <w:t>Validity of Acts of Directors and Officers</w:t>
      </w:r>
    </w:p>
    <w:p w14:paraId="06C4C783" w14:textId="3B96F892" w:rsidR="00D42CA6" w:rsidRPr="009647F8" w:rsidRDefault="00A9287B" w:rsidP="008224A1">
      <w:pPr>
        <w:pStyle w:val="ListParagraph"/>
        <w:numPr>
          <w:ilvl w:val="0"/>
          <w:numId w:val="62"/>
        </w:numPr>
        <w:rPr>
          <w:rFonts w:ascii="Calibri" w:hAnsi="Calibri"/>
          <w:sz w:val="20"/>
          <w:szCs w:val="20"/>
        </w:rPr>
      </w:pPr>
      <w:bookmarkStart w:id="55" w:name="section143"/>
      <w:r w:rsidRPr="009647F8">
        <w:rPr>
          <w:rFonts w:ascii="Calibri" w:hAnsi="Calibri"/>
          <w:sz w:val="20"/>
          <w:szCs w:val="20"/>
        </w:rPr>
        <w:t>“</w:t>
      </w:r>
      <w:r w:rsidR="00D42CA6" w:rsidRPr="009647F8">
        <w:rPr>
          <w:rFonts w:ascii="Calibri" w:hAnsi="Calibri"/>
          <w:sz w:val="20"/>
          <w:szCs w:val="20"/>
        </w:rPr>
        <w:t>An act of a director or officer is not invalid merely because of an irregularity in the election or appointment or a defect in the qualification of that director or officer</w:t>
      </w:r>
      <w:bookmarkEnd w:id="55"/>
      <w:r w:rsidR="003A51A9" w:rsidRPr="009647F8">
        <w:rPr>
          <w:rFonts w:ascii="Calibri" w:hAnsi="Calibri"/>
          <w:sz w:val="20"/>
          <w:szCs w:val="20"/>
        </w:rPr>
        <w:t>”</w:t>
      </w:r>
    </w:p>
    <w:p w14:paraId="725DA16C" w14:textId="2C5D6B57" w:rsidR="00D42CA6" w:rsidRPr="009647F8" w:rsidRDefault="00940BD0" w:rsidP="008224A1">
      <w:pPr>
        <w:pStyle w:val="ListParagraph"/>
        <w:numPr>
          <w:ilvl w:val="0"/>
          <w:numId w:val="62"/>
        </w:numPr>
        <w:rPr>
          <w:rFonts w:ascii="Calibri" w:hAnsi="Calibri"/>
          <w:sz w:val="20"/>
          <w:szCs w:val="20"/>
        </w:rPr>
      </w:pPr>
      <w:r w:rsidRPr="009647F8">
        <w:rPr>
          <w:rFonts w:ascii="Calibri" w:hAnsi="Calibri"/>
          <w:sz w:val="20"/>
          <w:szCs w:val="20"/>
        </w:rPr>
        <w:t>Overc</w:t>
      </w:r>
      <w:r w:rsidR="00F414CE" w:rsidRPr="009647F8">
        <w:rPr>
          <w:rFonts w:ascii="Calibri" w:hAnsi="Calibri"/>
          <w:sz w:val="20"/>
          <w:szCs w:val="20"/>
        </w:rPr>
        <w:t xml:space="preserve">omes any issues raised under </w:t>
      </w:r>
      <w:r w:rsidRPr="009647F8">
        <w:rPr>
          <w:rFonts w:ascii="Calibri" w:hAnsi="Calibri"/>
          <w:b/>
          <w:sz w:val="20"/>
          <w:szCs w:val="20"/>
        </w:rPr>
        <w:t>229</w:t>
      </w:r>
      <w:r w:rsidR="00B220F3" w:rsidRPr="009647F8">
        <w:rPr>
          <w:rFonts w:ascii="Calibri" w:hAnsi="Calibri"/>
          <w:sz w:val="20"/>
          <w:szCs w:val="20"/>
        </w:rPr>
        <w:t>; ensures that DOs are able to function in their role despite any procedural defects in their appointment</w:t>
      </w:r>
      <w:r w:rsidR="00D42CA6" w:rsidRPr="009647F8">
        <w:rPr>
          <w:rFonts w:ascii="Calibri" w:hAnsi="Calibri"/>
          <w:sz w:val="20"/>
          <w:szCs w:val="20"/>
        </w:rPr>
        <w:t xml:space="preserve"> </w:t>
      </w:r>
    </w:p>
    <w:p w14:paraId="42D72B8F" w14:textId="65C8EDDA" w:rsidR="00306C81" w:rsidRPr="009647F8" w:rsidRDefault="00306C81" w:rsidP="00DB4BFF">
      <w:pPr>
        <w:pStyle w:val="Heading2"/>
        <w:pBdr>
          <w:bottom w:val="single" w:sz="4" w:space="1" w:color="auto"/>
        </w:pBdr>
        <w:rPr>
          <w:rFonts w:ascii="Calibri" w:hAnsi="Calibri"/>
          <w:b w:val="0"/>
          <w:color w:val="auto"/>
          <w:sz w:val="20"/>
          <w:szCs w:val="20"/>
        </w:rPr>
      </w:pPr>
      <w:bookmarkStart w:id="56" w:name="_Toc259613475"/>
      <w:r w:rsidRPr="009647F8">
        <w:rPr>
          <w:rFonts w:ascii="Calibri" w:hAnsi="Calibri"/>
          <w:b w:val="0"/>
          <w:color w:val="auto"/>
          <w:sz w:val="20"/>
          <w:szCs w:val="20"/>
        </w:rPr>
        <w:t>The Appraisal Remedy (Dissent Proceedings) – BC</w:t>
      </w:r>
      <w:r w:rsidR="002720B3" w:rsidRPr="009647F8">
        <w:rPr>
          <w:rFonts w:ascii="Calibri" w:hAnsi="Calibri"/>
          <w:b w:val="0"/>
          <w:color w:val="auto"/>
          <w:sz w:val="20"/>
          <w:szCs w:val="20"/>
        </w:rPr>
        <w:t>A</w:t>
      </w:r>
      <w:r w:rsidRPr="009647F8">
        <w:rPr>
          <w:rFonts w:ascii="Calibri" w:hAnsi="Calibri"/>
          <w:b w:val="0"/>
          <w:color w:val="auto"/>
          <w:sz w:val="20"/>
          <w:szCs w:val="20"/>
        </w:rPr>
        <w:t>, ss. 237-247</w:t>
      </w:r>
      <w:bookmarkEnd w:id="56"/>
    </w:p>
    <w:p w14:paraId="2033906C" w14:textId="77777777" w:rsidR="0010205C" w:rsidRPr="009647F8" w:rsidRDefault="0010205C" w:rsidP="0010205C">
      <w:pPr>
        <w:rPr>
          <w:rFonts w:ascii="Calibri" w:hAnsi="Calibri"/>
          <w:sz w:val="20"/>
          <w:szCs w:val="20"/>
        </w:rPr>
      </w:pPr>
    </w:p>
    <w:p w14:paraId="28E31648" w14:textId="2ADA9BB4" w:rsidR="0010205C" w:rsidRPr="009647F8" w:rsidRDefault="0010205C" w:rsidP="0010205C">
      <w:pPr>
        <w:rPr>
          <w:rFonts w:ascii="Calibri" w:hAnsi="Calibri"/>
          <w:sz w:val="20"/>
          <w:szCs w:val="20"/>
        </w:rPr>
      </w:pPr>
      <w:r w:rsidRPr="009647F8">
        <w:rPr>
          <w:rFonts w:ascii="Calibri" w:hAnsi="Calibri"/>
          <w:sz w:val="20"/>
          <w:szCs w:val="20"/>
        </w:rPr>
        <w:t>Introduction</w:t>
      </w:r>
    </w:p>
    <w:p w14:paraId="75B353B3" w14:textId="6B8042A8" w:rsidR="003C5584" w:rsidRPr="009647F8" w:rsidRDefault="00992BBA" w:rsidP="008224A1">
      <w:pPr>
        <w:pStyle w:val="ListParagraph"/>
        <w:numPr>
          <w:ilvl w:val="0"/>
          <w:numId w:val="136"/>
        </w:numPr>
        <w:rPr>
          <w:rFonts w:ascii="Calibri" w:hAnsi="Calibri"/>
          <w:sz w:val="20"/>
          <w:szCs w:val="20"/>
        </w:rPr>
      </w:pPr>
      <w:r w:rsidRPr="009647F8">
        <w:rPr>
          <w:rFonts w:ascii="Calibri" w:hAnsi="Calibri"/>
          <w:sz w:val="20"/>
          <w:szCs w:val="20"/>
        </w:rPr>
        <w:t>Allows shareholders to force the company to purchase their shares when they dissent to “fundamental changes”</w:t>
      </w:r>
    </w:p>
    <w:p w14:paraId="58455FE8" w14:textId="52219E56" w:rsidR="00EE3EF4" w:rsidRPr="009647F8" w:rsidRDefault="00656323" w:rsidP="008224A1">
      <w:pPr>
        <w:pStyle w:val="ListParagraph"/>
        <w:numPr>
          <w:ilvl w:val="1"/>
          <w:numId w:val="136"/>
        </w:numPr>
        <w:rPr>
          <w:rFonts w:ascii="Calibri" w:hAnsi="Calibri"/>
          <w:sz w:val="20"/>
          <w:szCs w:val="20"/>
        </w:rPr>
      </w:pPr>
      <w:r w:rsidRPr="009647F8">
        <w:rPr>
          <w:rFonts w:ascii="Calibri" w:hAnsi="Calibri"/>
          <w:sz w:val="20"/>
          <w:szCs w:val="20"/>
        </w:rPr>
        <w:t>C</w:t>
      </w:r>
      <w:r w:rsidR="00EE3EF4" w:rsidRPr="009647F8">
        <w:rPr>
          <w:rFonts w:ascii="Calibri" w:hAnsi="Calibri"/>
          <w:sz w:val="20"/>
          <w:szCs w:val="20"/>
        </w:rPr>
        <w:t xml:space="preserve">ertain “things” that the Directors/Board can </w:t>
      </w:r>
      <w:r w:rsidRPr="009647F8">
        <w:rPr>
          <w:rFonts w:ascii="Calibri" w:hAnsi="Calibri"/>
          <w:sz w:val="20"/>
          <w:szCs w:val="20"/>
        </w:rPr>
        <w:t>initiate</w:t>
      </w:r>
      <w:r w:rsidR="00EE3EF4" w:rsidRPr="009647F8">
        <w:rPr>
          <w:rFonts w:ascii="Calibri" w:hAnsi="Calibri"/>
          <w:sz w:val="20"/>
          <w:szCs w:val="20"/>
        </w:rPr>
        <w:t xml:space="preserve"> that are so significant </w:t>
      </w:r>
      <w:r w:rsidR="0030453D" w:rsidRPr="009647F8">
        <w:rPr>
          <w:rFonts w:ascii="Calibri" w:hAnsi="Calibri"/>
          <w:sz w:val="20"/>
          <w:szCs w:val="20"/>
        </w:rPr>
        <w:t>to pre-existing SH</w:t>
      </w:r>
      <w:r w:rsidR="00EE3EF4" w:rsidRPr="009647F8">
        <w:rPr>
          <w:rFonts w:ascii="Calibri" w:hAnsi="Calibri"/>
          <w:sz w:val="20"/>
          <w:szCs w:val="20"/>
        </w:rPr>
        <w:t>s that they should have the option of pulling out their investments</w:t>
      </w:r>
    </w:p>
    <w:p w14:paraId="31390811" w14:textId="69A0BA69" w:rsidR="002576BB" w:rsidRPr="009647F8" w:rsidRDefault="00F744C2" w:rsidP="008224A1">
      <w:pPr>
        <w:pStyle w:val="ListParagraph"/>
        <w:numPr>
          <w:ilvl w:val="1"/>
          <w:numId w:val="136"/>
        </w:numPr>
        <w:rPr>
          <w:rFonts w:ascii="Calibri" w:hAnsi="Calibri"/>
          <w:sz w:val="20"/>
          <w:szCs w:val="20"/>
        </w:rPr>
      </w:pPr>
      <w:r w:rsidRPr="009647F8">
        <w:rPr>
          <w:rFonts w:ascii="Calibri" w:hAnsi="Calibri"/>
          <w:sz w:val="20"/>
          <w:szCs w:val="20"/>
        </w:rPr>
        <w:t xml:space="preserve">Typically such change require a special resolution of the </w:t>
      </w:r>
      <w:r w:rsidR="002D77C7">
        <w:rPr>
          <w:rFonts w:ascii="Calibri" w:hAnsi="Calibri"/>
          <w:sz w:val="20"/>
          <w:szCs w:val="20"/>
        </w:rPr>
        <w:t>SH</w:t>
      </w:r>
      <w:r w:rsidRPr="009647F8">
        <w:rPr>
          <w:rFonts w:ascii="Calibri" w:hAnsi="Calibri"/>
          <w:sz w:val="20"/>
          <w:szCs w:val="20"/>
        </w:rPr>
        <w:t>s (i.e. undertak</w:t>
      </w:r>
      <w:r w:rsidR="00A04ABC" w:rsidRPr="009647F8">
        <w:rPr>
          <w:rFonts w:ascii="Calibri" w:hAnsi="Calibri"/>
          <w:sz w:val="20"/>
          <w:szCs w:val="20"/>
        </w:rPr>
        <w:t xml:space="preserve">ings </w:t>
      </w:r>
      <w:r w:rsidRPr="009647F8">
        <w:rPr>
          <w:rFonts w:ascii="Calibri" w:hAnsi="Calibri"/>
          <w:b/>
          <w:sz w:val="20"/>
          <w:szCs w:val="20"/>
        </w:rPr>
        <w:t>301</w:t>
      </w:r>
      <w:r w:rsidRPr="009647F8">
        <w:rPr>
          <w:rFonts w:ascii="Calibri" w:hAnsi="Calibri"/>
          <w:sz w:val="20"/>
          <w:szCs w:val="20"/>
        </w:rPr>
        <w:t>)</w:t>
      </w:r>
    </w:p>
    <w:p w14:paraId="668D92BC" w14:textId="4B91B9BC" w:rsidR="00851EA2" w:rsidRPr="009647F8" w:rsidRDefault="00774863" w:rsidP="008224A1">
      <w:pPr>
        <w:pStyle w:val="ListParagraph"/>
        <w:numPr>
          <w:ilvl w:val="0"/>
          <w:numId w:val="136"/>
        </w:numPr>
        <w:rPr>
          <w:rFonts w:ascii="Calibri" w:hAnsi="Calibri"/>
          <w:sz w:val="20"/>
          <w:szCs w:val="20"/>
        </w:rPr>
      </w:pPr>
      <w:r w:rsidRPr="009647F8">
        <w:rPr>
          <w:rFonts w:ascii="Calibri" w:hAnsi="Calibri"/>
          <w:sz w:val="20"/>
          <w:szCs w:val="20"/>
        </w:rPr>
        <w:t xml:space="preserve">An </w:t>
      </w:r>
      <w:r w:rsidRPr="00387474">
        <w:rPr>
          <w:rFonts w:ascii="Calibri" w:hAnsi="Calibri"/>
          <w:sz w:val="20"/>
          <w:szCs w:val="20"/>
          <w:u w:val="single"/>
        </w:rPr>
        <w:t>automatic right</w:t>
      </w:r>
      <w:r w:rsidRPr="009647F8">
        <w:rPr>
          <w:rFonts w:ascii="Calibri" w:hAnsi="Calibri"/>
          <w:sz w:val="20"/>
          <w:szCs w:val="20"/>
        </w:rPr>
        <w:t>; b</w:t>
      </w:r>
      <w:r w:rsidR="002576BB" w:rsidRPr="009647F8">
        <w:rPr>
          <w:rFonts w:ascii="Calibri" w:hAnsi="Calibri"/>
          <w:sz w:val="20"/>
          <w:szCs w:val="20"/>
        </w:rPr>
        <w:t xml:space="preserve">ased on the </w:t>
      </w:r>
      <w:r w:rsidR="002576BB" w:rsidRPr="009647F8">
        <w:rPr>
          <w:rFonts w:ascii="Calibri" w:hAnsi="Calibri"/>
          <w:i/>
          <w:sz w:val="20"/>
          <w:szCs w:val="20"/>
        </w:rPr>
        <w:t>type of decision</w:t>
      </w:r>
      <w:r w:rsidR="002576BB" w:rsidRPr="009647F8">
        <w:rPr>
          <w:rFonts w:ascii="Calibri" w:hAnsi="Calibri"/>
          <w:sz w:val="20"/>
          <w:szCs w:val="20"/>
        </w:rPr>
        <w:t xml:space="preserve"> rather than the </w:t>
      </w:r>
      <w:r w:rsidR="002576BB" w:rsidRPr="009647F8">
        <w:rPr>
          <w:rFonts w:ascii="Calibri" w:hAnsi="Calibri"/>
          <w:i/>
          <w:sz w:val="20"/>
          <w:szCs w:val="20"/>
        </w:rPr>
        <w:t>quality of management</w:t>
      </w:r>
    </w:p>
    <w:p w14:paraId="453EE8F8" w14:textId="197C50A8" w:rsidR="00613826" w:rsidRPr="009647F8" w:rsidRDefault="00613826" w:rsidP="008224A1">
      <w:pPr>
        <w:pStyle w:val="ListParagraph"/>
        <w:numPr>
          <w:ilvl w:val="0"/>
          <w:numId w:val="136"/>
        </w:numPr>
        <w:rPr>
          <w:rFonts w:ascii="Calibri" w:hAnsi="Calibri"/>
          <w:sz w:val="20"/>
          <w:szCs w:val="20"/>
        </w:rPr>
      </w:pPr>
      <w:r w:rsidRPr="009647F8">
        <w:rPr>
          <w:rFonts w:ascii="Calibri" w:hAnsi="Calibri"/>
          <w:sz w:val="20"/>
          <w:szCs w:val="20"/>
        </w:rPr>
        <w:t>Commonly used by SHs who are part of management</w:t>
      </w:r>
    </w:p>
    <w:p w14:paraId="2FF487BF" w14:textId="7D343CC2" w:rsidR="006C4221" w:rsidRPr="009647F8" w:rsidRDefault="006C4221" w:rsidP="008224A1">
      <w:pPr>
        <w:pStyle w:val="ListParagraph"/>
        <w:numPr>
          <w:ilvl w:val="0"/>
          <w:numId w:val="136"/>
        </w:numPr>
        <w:rPr>
          <w:rFonts w:ascii="Calibri" w:hAnsi="Calibri"/>
          <w:sz w:val="20"/>
          <w:szCs w:val="20"/>
        </w:rPr>
      </w:pPr>
      <w:r w:rsidRPr="009647F8">
        <w:rPr>
          <w:rFonts w:ascii="Calibri" w:hAnsi="Calibri"/>
          <w:sz w:val="20"/>
          <w:szCs w:val="20"/>
        </w:rPr>
        <w:t>Applies to ALL forms of companies</w:t>
      </w:r>
    </w:p>
    <w:p w14:paraId="397BD26C" w14:textId="27B3C9BD" w:rsidR="000E2F85" w:rsidRPr="009647F8" w:rsidRDefault="000E2F85" w:rsidP="008224A1">
      <w:pPr>
        <w:pStyle w:val="ListParagraph"/>
        <w:numPr>
          <w:ilvl w:val="1"/>
          <w:numId w:val="136"/>
        </w:numPr>
        <w:rPr>
          <w:rFonts w:ascii="Calibri" w:hAnsi="Calibri"/>
          <w:sz w:val="20"/>
          <w:szCs w:val="20"/>
        </w:rPr>
      </w:pPr>
      <w:r w:rsidRPr="009647F8">
        <w:rPr>
          <w:rFonts w:ascii="Calibri" w:hAnsi="Calibri"/>
          <w:sz w:val="20"/>
          <w:szCs w:val="20"/>
        </w:rPr>
        <w:t xml:space="preserve">More commonly needed for privately or </w:t>
      </w:r>
      <w:r w:rsidR="00A04ABC" w:rsidRPr="009647F8">
        <w:rPr>
          <w:rFonts w:ascii="Calibri" w:hAnsi="Calibri"/>
          <w:sz w:val="20"/>
          <w:szCs w:val="20"/>
        </w:rPr>
        <w:t>CHCs</w:t>
      </w:r>
      <w:r w:rsidRPr="009647F8">
        <w:rPr>
          <w:rFonts w:ascii="Calibri" w:hAnsi="Calibri"/>
          <w:sz w:val="20"/>
          <w:szCs w:val="20"/>
        </w:rPr>
        <w:t xml:space="preserve"> as there isn’t as large of a market to purch</w:t>
      </w:r>
      <w:r w:rsidR="003D6E3F" w:rsidRPr="009647F8">
        <w:rPr>
          <w:rFonts w:ascii="Calibri" w:hAnsi="Calibri"/>
          <w:sz w:val="20"/>
          <w:szCs w:val="20"/>
        </w:rPr>
        <w:t>a</w:t>
      </w:r>
      <w:r w:rsidRPr="009647F8">
        <w:rPr>
          <w:rFonts w:ascii="Calibri" w:hAnsi="Calibri"/>
          <w:sz w:val="20"/>
          <w:szCs w:val="20"/>
        </w:rPr>
        <w:t>se their shares</w:t>
      </w:r>
    </w:p>
    <w:p w14:paraId="6E9B19EF" w14:textId="77777777" w:rsidR="00E53275" w:rsidRPr="009647F8" w:rsidRDefault="00E53275" w:rsidP="00E53275">
      <w:pPr>
        <w:rPr>
          <w:rFonts w:ascii="Calibri" w:hAnsi="Calibri"/>
          <w:sz w:val="20"/>
          <w:szCs w:val="20"/>
        </w:rPr>
      </w:pPr>
    </w:p>
    <w:p w14:paraId="1AADF8ED" w14:textId="11C22693" w:rsidR="00E53275" w:rsidRPr="009647F8" w:rsidRDefault="00E53275" w:rsidP="00E53275">
      <w:pPr>
        <w:rPr>
          <w:rFonts w:ascii="Calibri" w:hAnsi="Calibri"/>
          <w:sz w:val="20"/>
          <w:szCs w:val="20"/>
        </w:rPr>
      </w:pPr>
      <w:r w:rsidRPr="009647F8">
        <w:rPr>
          <w:rFonts w:ascii="Calibri" w:hAnsi="Calibri"/>
          <w:sz w:val="20"/>
          <w:szCs w:val="20"/>
        </w:rPr>
        <w:t>Requirements:</w:t>
      </w:r>
    </w:p>
    <w:p w14:paraId="1F33654E" w14:textId="73F9EF5E" w:rsidR="00E53275" w:rsidRPr="009647F8" w:rsidRDefault="00E53275" w:rsidP="008224A1">
      <w:pPr>
        <w:pStyle w:val="ListParagraph"/>
        <w:numPr>
          <w:ilvl w:val="0"/>
          <w:numId w:val="172"/>
        </w:numPr>
        <w:rPr>
          <w:rFonts w:ascii="Calibri" w:hAnsi="Calibri"/>
          <w:sz w:val="20"/>
          <w:szCs w:val="20"/>
        </w:rPr>
      </w:pPr>
      <w:r w:rsidRPr="009647F8">
        <w:rPr>
          <w:rFonts w:ascii="Calibri" w:hAnsi="Calibri"/>
          <w:sz w:val="20"/>
          <w:szCs w:val="20"/>
        </w:rPr>
        <w:t xml:space="preserve">Must </w:t>
      </w:r>
      <w:r w:rsidR="00BB4715" w:rsidRPr="009647F8">
        <w:rPr>
          <w:rFonts w:ascii="Calibri" w:hAnsi="Calibri"/>
          <w:sz w:val="20"/>
          <w:szCs w:val="20"/>
        </w:rPr>
        <w:t>be a shareholder – do not have to have t</w:t>
      </w:r>
      <w:r w:rsidRPr="009647F8">
        <w:rPr>
          <w:rFonts w:ascii="Calibri" w:hAnsi="Calibri"/>
          <w:sz w:val="20"/>
          <w:szCs w:val="20"/>
        </w:rPr>
        <w:t>he right to vote</w:t>
      </w:r>
    </w:p>
    <w:p w14:paraId="52D51490" w14:textId="62856AB6" w:rsidR="005F6DF3" w:rsidRPr="009647F8" w:rsidRDefault="005F6DF3" w:rsidP="008224A1">
      <w:pPr>
        <w:pStyle w:val="ListParagraph"/>
        <w:numPr>
          <w:ilvl w:val="1"/>
          <w:numId w:val="172"/>
        </w:numPr>
        <w:rPr>
          <w:rFonts w:ascii="Calibri" w:hAnsi="Calibri"/>
          <w:sz w:val="20"/>
          <w:szCs w:val="20"/>
        </w:rPr>
      </w:pPr>
      <w:r w:rsidRPr="009647F8">
        <w:rPr>
          <w:rFonts w:ascii="Calibri" w:hAnsi="Calibri"/>
          <w:b/>
          <w:sz w:val="20"/>
          <w:szCs w:val="20"/>
        </w:rPr>
        <w:t>238(1)</w:t>
      </w:r>
      <w:r w:rsidR="00535825" w:rsidRPr="009647F8">
        <w:rPr>
          <w:rFonts w:ascii="Calibri" w:hAnsi="Calibri"/>
          <w:sz w:val="20"/>
          <w:szCs w:val="20"/>
        </w:rPr>
        <w:t xml:space="preserve"> </w:t>
      </w:r>
      <w:r w:rsidR="00535825" w:rsidRPr="009647F8">
        <w:rPr>
          <w:rFonts w:ascii="Calibri" w:hAnsi="Calibri"/>
          <w:sz w:val="20"/>
          <w:szCs w:val="20"/>
          <w:lang w:val="en-US"/>
        </w:rPr>
        <w:t xml:space="preserve">A SH of a company, </w:t>
      </w:r>
      <w:r w:rsidR="00535825" w:rsidRPr="009647F8">
        <w:rPr>
          <w:rFonts w:ascii="Calibri" w:hAnsi="Calibri"/>
          <w:i/>
          <w:sz w:val="20"/>
          <w:szCs w:val="20"/>
          <w:lang w:val="en-US"/>
        </w:rPr>
        <w:t>whether or not the SHs shares carry the right to vote</w:t>
      </w:r>
      <w:r w:rsidR="00535825" w:rsidRPr="009647F8">
        <w:rPr>
          <w:rFonts w:ascii="Calibri" w:hAnsi="Calibri"/>
          <w:sz w:val="20"/>
          <w:szCs w:val="20"/>
          <w:lang w:val="en-US"/>
        </w:rPr>
        <w:t>, is entitled to dissent…</w:t>
      </w:r>
    </w:p>
    <w:p w14:paraId="104ECAE7" w14:textId="39CAA755" w:rsidR="002731A0" w:rsidRPr="009647F8" w:rsidRDefault="002731A0" w:rsidP="008224A1">
      <w:pPr>
        <w:pStyle w:val="ListParagraph"/>
        <w:numPr>
          <w:ilvl w:val="1"/>
          <w:numId w:val="172"/>
        </w:numPr>
        <w:rPr>
          <w:rFonts w:ascii="Calibri" w:hAnsi="Calibri"/>
          <w:sz w:val="20"/>
          <w:szCs w:val="20"/>
        </w:rPr>
      </w:pPr>
      <w:r w:rsidRPr="009647F8">
        <w:rPr>
          <w:rFonts w:ascii="Calibri" w:hAnsi="Calibri"/>
          <w:sz w:val="20"/>
          <w:szCs w:val="20"/>
          <w:lang w:val="en-US"/>
        </w:rPr>
        <w:t xml:space="preserve">Allows a SH to dissent even if their shares hold </w:t>
      </w:r>
      <w:r w:rsidRPr="009647F8">
        <w:rPr>
          <w:rFonts w:ascii="Calibri" w:hAnsi="Calibri"/>
          <w:sz w:val="20"/>
          <w:szCs w:val="20"/>
          <w:u w:val="single"/>
          <w:lang w:val="en-US"/>
        </w:rPr>
        <w:t>no voting rights</w:t>
      </w:r>
      <w:r w:rsidRPr="009647F8">
        <w:rPr>
          <w:rFonts w:ascii="Calibri" w:hAnsi="Calibri"/>
          <w:sz w:val="20"/>
          <w:szCs w:val="20"/>
          <w:lang w:val="en-US"/>
        </w:rPr>
        <w:t>; but for only this limited purpose</w:t>
      </w:r>
    </w:p>
    <w:p w14:paraId="2684334B" w14:textId="05C15FD0" w:rsidR="006437BE" w:rsidRPr="009647F8" w:rsidRDefault="006437BE" w:rsidP="008224A1">
      <w:pPr>
        <w:pStyle w:val="ListParagraph"/>
        <w:numPr>
          <w:ilvl w:val="0"/>
          <w:numId w:val="172"/>
        </w:numPr>
        <w:rPr>
          <w:rFonts w:ascii="Calibri" w:hAnsi="Calibri"/>
          <w:sz w:val="20"/>
          <w:szCs w:val="20"/>
        </w:rPr>
      </w:pPr>
      <w:r w:rsidRPr="009647F8">
        <w:rPr>
          <w:rFonts w:ascii="Calibri" w:hAnsi="Calibri"/>
          <w:color w:val="000000"/>
          <w:sz w:val="20"/>
          <w:szCs w:val="20"/>
        </w:rPr>
        <w:t>Must prove that the resolution involved was a fundamental change</w:t>
      </w:r>
    </w:p>
    <w:p w14:paraId="0806CECD" w14:textId="1493497F" w:rsidR="002731A0" w:rsidRPr="009647F8" w:rsidRDefault="008948F6" w:rsidP="008224A1">
      <w:pPr>
        <w:pStyle w:val="ListParagraph"/>
        <w:numPr>
          <w:ilvl w:val="1"/>
          <w:numId w:val="172"/>
        </w:numPr>
        <w:rPr>
          <w:rFonts w:ascii="Calibri" w:hAnsi="Calibri"/>
          <w:sz w:val="20"/>
          <w:szCs w:val="20"/>
        </w:rPr>
      </w:pPr>
      <w:r w:rsidRPr="009647F8">
        <w:rPr>
          <w:rFonts w:ascii="Calibri" w:hAnsi="Calibri"/>
          <w:b/>
          <w:sz w:val="20"/>
          <w:szCs w:val="20"/>
        </w:rPr>
        <w:t>238(1)(a)</w:t>
      </w:r>
      <w:r w:rsidRPr="009647F8">
        <w:rPr>
          <w:rFonts w:ascii="Calibri" w:hAnsi="Calibri"/>
          <w:sz w:val="20"/>
          <w:szCs w:val="20"/>
        </w:rPr>
        <w:t xml:space="preserve"> resolution to alter the articles or alter restrictions</w:t>
      </w:r>
    </w:p>
    <w:p w14:paraId="49CCC43E" w14:textId="786C9B16" w:rsidR="008948F6" w:rsidRPr="009647F8" w:rsidRDefault="00DF1882" w:rsidP="008224A1">
      <w:pPr>
        <w:pStyle w:val="ListParagraph"/>
        <w:numPr>
          <w:ilvl w:val="1"/>
          <w:numId w:val="172"/>
        </w:numPr>
        <w:rPr>
          <w:rFonts w:ascii="Calibri" w:hAnsi="Calibri"/>
          <w:sz w:val="20"/>
          <w:szCs w:val="20"/>
        </w:rPr>
      </w:pPr>
      <w:r w:rsidRPr="009647F8">
        <w:rPr>
          <w:rFonts w:ascii="Calibri" w:hAnsi="Calibri"/>
          <w:b/>
          <w:sz w:val="20"/>
          <w:szCs w:val="20"/>
        </w:rPr>
        <w:t>238(1)(b)</w:t>
      </w:r>
      <w:r w:rsidRPr="009647F8">
        <w:rPr>
          <w:rFonts w:ascii="Calibri" w:hAnsi="Calibri"/>
          <w:sz w:val="20"/>
          <w:szCs w:val="20"/>
        </w:rPr>
        <w:t xml:space="preserve"> </w:t>
      </w:r>
      <w:r w:rsidR="008948F6" w:rsidRPr="009647F8">
        <w:rPr>
          <w:rFonts w:ascii="Calibri" w:hAnsi="Calibri"/>
          <w:sz w:val="20"/>
          <w:szCs w:val="20"/>
        </w:rPr>
        <w:t>adopt an amalgamation agreement</w:t>
      </w:r>
    </w:p>
    <w:p w14:paraId="71774C73" w14:textId="2A6D3292" w:rsidR="008948F6" w:rsidRPr="009647F8" w:rsidRDefault="00DF1882" w:rsidP="008224A1">
      <w:pPr>
        <w:pStyle w:val="ListParagraph"/>
        <w:numPr>
          <w:ilvl w:val="1"/>
          <w:numId w:val="172"/>
        </w:numPr>
        <w:rPr>
          <w:rFonts w:ascii="Calibri" w:hAnsi="Calibri"/>
          <w:sz w:val="20"/>
          <w:szCs w:val="20"/>
        </w:rPr>
      </w:pPr>
      <w:r w:rsidRPr="009647F8">
        <w:rPr>
          <w:rFonts w:ascii="Calibri" w:hAnsi="Calibri"/>
          <w:b/>
          <w:sz w:val="20"/>
          <w:szCs w:val="20"/>
        </w:rPr>
        <w:t>238(1)(c)</w:t>
      </w:r>
      <w:r w:rsidRPr="009647F8">
        <w:rPr>
          <w:rFonts w:ascii="Calibri" w:hAnsi="Calibri"/>
          <w:sz w:val="20"/>
          <w:szCs w:val="20"/>
        </w:rPr>
        <w:t xml:space="preserve"> </w:t>
      </w:r>
      <w:r w:rsidR="008948F6" w:rsidRPr="009647F8">
        <w:rPr>
          <w:rFonts w:ascii="Calibri" w:hAnsi="Calibri"/>
          <w:sz w:val="20"/>
          <w:szCs w:val="20"/>
        </w:rPr>
        <w:t>approve an amalgamation agreement</w:t>
      </w:r>
    </w:p>
    <w:p w14:paraId="6F14262C" w14:textId="55DE1C23" w:rsidR="008948F6" w:rsidRPr="009647F8" w:rsidRDefault="00DE371B" w:rsidP="008224A1">
      <w:pPr>
        <w:pStyle w:val="ListParagraph"/>
        <w:numPr>
          <w:ilvl w:val="1"/>
          <w:numId w:val="172"/>
        </w:numPr>
        <w:rPr>
          <w:rFonts w:ascii="Calibri" w:hAnsi="Calibri"/>
          <w:sz w:val="20"/>
          <w:szCs w:val="20"/>
        </w:rPr>
      </w:pPr>
      <w:r w:rsidRPr="009647F8">
        <w:rPr>
          <w:rFonts w:ascii="Calibri" w:hAnsi="Calibri"/>
          <w:b/>
          <w:sz w:val="20"/>
          <w:szCs w:val="20"/>
        </w:rPr>
        <w:t>238(1)(e</w:t>
      </w:r>
      <w:r w:rsidR="00DF1882" w:rsidRPr="009647F8">
        <w:rPr>
          <w:rFonts w:ascii="Calibri" w:hAnsi="Calibri"/>
          <w:b/>
          <w:sz w:val="20"/>
          <w:szCs w:val="20"/>
        </w:rPr>
        <w:t>)</w:t>
      </w:r>
      <w:r w:rsidR="00DF1882" w:rsidRPr="009647F8">
        <w:rPr>
          <w:rFonts w:ascii="Calibri" w:hAnsi="Calibri"/>
          <w:sz w:val="20"/>
          <w:szCs w:val="20"/>
        </w:rPr>
        <w:t xml:space="preserve"> </w:t>
      </w:r>
      <w:r w:rsidR="008948F6" w:rsidRPr="009647F8">
        <w:rPr>
          <w:rFonts w:ascii="Calibri" w:hAnsi="Calibri"/>
          <w:sz w:val="20"/>
          <w:szCs w:val="20"/>
        </w:rPr>
        <w:t>sale, lease or dispose of all or substantially all of the company’s undertaking</w:t>
      </w:r>
    </w:p>
    <w:p w14:paraId="2B889DD1" w14:textId="331B33F1" w:rsidR="00577CBC" w:rsidRPr="009647F8" w:rsidRDefault="00577CBC" w:rsidP="008224A1">
      <w:pPr>
        <w:pStyle w:val="ListParagraph"/>
        <w:numPr>
          <w:ilvl w:val="2"/>
          <w:numId w:val="172"/>
        </w:numPr>
        <w:rPr>
          <w:rFonts w:ascii="Calibri" w:hAnsi="Calibri"/>
          <w:sz w:val="20"/>
          <w:szCs w:val="20"/>
        </w:rPr>
      </w:pPr>
      <w:r w:rsidRPr="009647F8">
        <w:rPr>
          <w:rFonts w:ascii="Calibri" w:hAnsi="Calibri"/>
          <w:sz w:val="20"/>
          <w:szCs w:val="20"/>
          <w:lang w:val="en-US"/>
        </w:rPr>
        <w:t xml:space="preserve">Where the SHs are able to approve or </w:t>
      </w:r>
      <w:r w:rsidRPr="009647F8">
        <w:rPr>
          <w:rFonts w:ascii="Calibri" w:hAnsi="Calibri"/>
          <w:i/>
          <w:sz w:val="20"/>
          <w:szCs w:val="20"/>
          <w:lang w:val="en-US"/>
        </w:rPr>
        <w:t>veto</w:t>
      </w:r>
      <w:r w:rsidRPr="009647F8">
        <w:rPr>
          <w:rFonts w:ascii="Calibri" w:hAnsi="Calibri"/>
          <w:sz w:val="20"/>
          <w:szCs w:val="20"/>
          <w:lang w:val="en-US"/>
        </w:rPr>
        <w:t xml:space="preserve"> the sale; can use remedy upon approval</w:t>
      </w:r>
    </w:p>
    <w:p w14:paraId="512E3E88" w14:textId="6F994C2F" w:rsidR="0000289E" w:rsidRPr="009647F8" w:rsidRDefault="0000289E" w:rsidP="008224A1">
      <w:pPr>
        <w:pStyle w:val="ListParagraph"/>
        <w:numPr>
          <w:ilvl w:val="0"/>
          <w:numId w:val="172"/>
        </w:numPr>
        <w:rPr>
          <w:rFonts w:ascii="Calibri" w:hAnsi="Calibri"/>
          <w:sz w:val="20"/>
          <w:szCs w:val="20"/>
        </w:rPr>
      </w:pPr>
      <w:r w:rsidRPr="009647F8">
        <w:rPr>
          <w:rFonts w:ascii="Calibri" w:hAnsi="Calibri"/>
          <w:color w:val="000000"/>
          <w:sz w:val="20"/>
          <w:szCs w:val="20"/>
        </w:rPr>
        <w:t xml:space="preserve">Must follow the procedure to dissent and provide notice of your dissent under ss. </w:t>
      </w:r>
      <w:r w:rsidR="0050205F" w:rsidRPr="009647F8">
        <w:rPr>
          <w:rFonts w:ascii="Calibri" w:hAnsi="Calibri"/>
          <w:color w:val="000000"/>
          <w:sz w:val="20"/>
          <w:szCs w:val="20"/>
        </w:rPr>
        <w:t>238(2)</w:t>
      </w:r>
      <w:r w:rsidR="002576F9" w:rsidRPr="009647F8">
        <w:rPr>
          <w:rFonts w:ascii="Calibri" w:hAnsi="Calibri"/>
          <w:color w:val="000000"/>
          <w:sz w:val="20"/>
          <w:szCs w:val="20"/>
        </w:rPr>
        <w:t>-244</w:t>
      </w:r>
    </w:p>
    <w:p w14:paraId="1C017D7C" w14:textId="57C0A3DF" w:rsidR="001E1603" w:rsidRPr="009647F8" w:rsidRDefault="001E1603" w:rsidP="008224A1">
      <w:pPr>
        <w:pStyle w:val="ListParagraph"/>
        <w:numPr>
          <w:ilvl w:val="1"/>
          <w:numId w:val="172"/>
        </w:numPr>
        <w:rPr>
          <w:rFonts w:ascii="Calibri" w:hAnsi="Calibri"/>
          <w:sz w:val="20"/>
          <w:szCs w:val="20"/>
        </w:rPr>
      </w:pPr>
      <w:r w:rsidRPr="009647F8">
        <w:rPr>
          <w:rFonts w:ascii="Calibri" w:hAnsi="Calibri"/>
          <w:b/>
          <w:color w:val="000000"/>
          <w:sz w:val="20"/>
          <w:szCs w:val="20"/>
        </w:rPr>
        <w:t>238(2)</w:t>
      </w:r>
      <w:r w:rsidRPr="009647F8">
        <w:rPr>
          <w:rFonts w:ascii="Calibri" w:hAnsi="Calibri"/>
          <w:color w:val="000000"/>
          <w:sz w:val="20"/>
          <w:szCs w:val="20"/>
        </w:rPr>
        <w:t xml:space="preserve"> </w:t>
      </w:r>
      <w:r w:rsidR="00EE3B62" w:rsidRPr="009647F8">
        <w:rPr>
          <w:rFonts w:ascii="Calibri" w:hAnsi="Calibri"/>
          <w:color w:val="000000"/>
          <w:sz w:val="20"/>
          <w:szCs w:val="20"/>
        </w:rPr>
        <w:t xml:space="preserve">A SH wishing to dissent must (a) prepare a separate notice of dissent under </w:t>
      </w:r>
      <w:r w:rsidR="00EE3B62" w:rsidRPr="009647F8">
        <w:rPr>
          <w:rFonts w:ascii="Calibri" w:hAnsi="Calibri"/>
          <w:b/>
          <w:color w:val="000000"/>
          <w:sz w:val="20"/>
          <w:szCs w:val="20"/>
        </w:rPr>
        <w:t>242</w:t>
      </w:r>
      <w:r w:rsidR="00EE3B62" w:rsidRPr="009647F8">
        <w:rPr>
          <w:rFonts w:ascii="Calibri" w:hAnsi="Calibri"/>
          <w:color w:val="000000"/>
          <w:sz w:val="20"/>
          <w:szCs w:val="20"/>
        </w:rPr>
        <w:t>, (b) identify themselves and (c) dissent wrt all of their shares</w:t>
      </w:r>
    </w:p>
    <w:p w14:paraId="26C252DB" w14:textId="2F10884F" w:rsidR="00AB2055" w:rsidRPr="009647F8" w:rsidRDefault="00AB2055" w:rsidP="008224A1">
      <w:pPr>
        <w:pStyle w:val="ListParagraph"/>
        <w:numPr>
          <w:ilvl w:val="2"/>
          <w:numId w:val="172"/>
        </w:numPr>
        <w:rPr>
          <w:rFonts w:ascii="Calibri" w:hAnsi="Calibri"/>
          <w:sz w:val="20"/>
          <w:szCs w:val="20"/>
        </w:rPr>
      </w:pPr>
      <w:r w:rsidRPr="009647F8">
        <w:rPr>
          <w:rFonts w:ascii="Calibri" w:hAnsi="Calibri"/>
          <w:sz w:val="20"/>
          <w:szCs w:val="20"/>
          <w:lang w:val="en-US"/>
        </w:rPr>
        <w:t xml:space="preserve">Means you cannot dissent </w:t>
      </w:r>
      <w:r w:rsidRPr="009647F8">
        <w:rPr>
          <w:rFonts w:ascii="Calibri" w:hAnsi="Calibri"/>
          <w:i/>
          <w:sz w:val="20"/>
          <w:szCs w:val="20"/>
          <w:lang w:val="en-US"/>
        </w:rPr>
        <w:t xml:space="preserve">some </w:t>
      </w:r>
      <w:r w:rsidRPr="009647F8">
        <w:rPr>
          <w:rFonts w:ascii="Calibri" w:hAnsi="Calibri"/>
          <w:sz w:val="20"/>
          <w:szCs w:val="20"/>
          <w:lang w:val="en-US"/>
        </w:rPr>
        <w:t>of your shares</w:t>
      </w:r>
    </w:p>
    <w:p w14:paraId="50AD5BC5" w14:textId="58E2136B" w:rsidR="00671037" w:rsidRPr="009647F8" w:rsidRDefault="00671037" w:rsidP="008224A1">
      <w:pPr>
        <w:pStyle w:val="ListParagraph"/>
        <w:numPr>
          <w:ilvl w:val="1"/>
          <w:numId w:val="172"/>
        </w:numPr>
        <w:rPr>
          <w:rFonts w:ascii="Calibri" w:hAnsi="Calibri"/>
          <w:sz w:val="20"/>
          <w:szCs w:val="20"/>
        </w:rPr>
      </w:pPr>
      <w:r w:rsidRPr="009647F8">
        <w:rPr>
          <w:rFonts w:ascii="Calibri" w:hAnsi="Calibri"/>
          <w:b/>
          <w:sz w:val="20"/>
          <w:szCs w:val="20"/>
          <w:lang w:val="en-US"/>
        </w:rPr>
        <w:t>243</w:t>
      </w:r>
      <w:r w:rsidRPr="009647F8">
        <w:rPr>
          <w:rFonts w:ascii="Calibri" w:hAnsi="Calibri"/>
          <w:sz w:val="20"/>
          <w:szCs w:val="20"/>
          <w:lang w:val="en-US"/>
        </w:rPr>
        <w:t xml:space="preserve"> A company that receives n</w:t>
      </w:r>
      <w:r w:rsidR="0041225E" w:rsidRPr="009647F8">
        <w:rPr>
          <w:rFonts w:ascii="Calibri" w:hAnsi="Calibri"/>
          <w:sz w:val="20"/>
          <w:szCs w:val="20"/>
          <w:lang w:val="en-US"/>
        </w:rPr>
        <w:t xml:space="preserve">otice of dissent under </w:t>
      </w:r>
      <w:r w:rsidR="0041225E" w:rsidRPr="009647F8">
        <w:rPr>
          <w:rFonts w:ascii="Calibri" w:hAnsi="Calibri"/>
          <w:b/>
          <w:sz w:val="20"/>
          <w:szCs w:val="20"/>
          <w:lang w:val="en-US"/>
        </w:rPr>
        <w:t>242</w:t>
      </w:r>
      <w:r w:rsidR="0041225E" w:rsidRPr="009647F8">
        <w:rPr>
          <w:rFonts w:ascii="Calibri" w:hAnsi="Calibri"/>
          <w:sz w:val="20"/>
          <w:szCs w:val="20"/>
          <w:lang w:val="en-US"/>
        </w:rPr>
        <w:t xml:space="preserve"> must, if it intends to act an</w:t>
      </w:r>
      <w:r w:rsidR="001167A4" w:rsidRPr="009647F8">
        <w:rPr>
          <w:rFonts w:ascii="Calibri" w:hAnsi="Calibri"/>
          <w:sz w:val="20"/>
          <w:szCs w:val="20"/>
          <w:lang w:val="en-US"/>
        </w:rPr>
        <w:t>yways or has already acted, send</w:t>
      </w:r>
      <w:r w:rsidR="0041225E" w:rsidRPr="009647F8">
        <w:rPr>
          <w:rFonts w:ascii="Calibri" w:hAnsi="Calibri"/>
          <w:sz w:val="20"/>
          <w:szCs w:val="20"/>
          <w:lang w:val="en-US"/>
        </w:rPr>
        <w:t xml:space="preserve"> a notice to the dissenter promptly</w:t>
      </w:r>
    </w:p>
    <w:p w14:paraId="290B38B0" w14:textId="30A02006" w:rsidR="00C921A1" w:rsidRPr="009647F8" w:rsidRDefault="00C921A1" w:rsidP="008224A1">
      <w:pPr>
        <w:pStyle w:val="ListParagraph"/>
        <w:numPr>
          <w:ilvl w:val="2"/>
          <w:numId w:val="172"/>
        </w:numPr>
        <w:rPr>
          <w:rFonts w:ascii="Calibri" w:hAnsi="Calibri"/>
          <w:sz w:val="20"/>
          <w:szCs w:val="20"/>
        </w:rPr>
      </w:pPr>
      <w:r w:rsidRPr="009647F8">
        <w:rPr>
          <w:rFonts w:ascii="Calibri" w:hAnsi="Calibri"/>
          <w:sz w:val="20"/>
          <w:szCs w:val="20"/>
          <w:lang w:val="en-US"/>
        </w:rPr>
        <w:t xml:space="preserve">Must advise the dissenter of the manner in which dissent is to be completed under </w:t>
      </w:r>
      <w:r w:rsidRPr="009647F8">
        <w:rPr>
          <w:rFonts w:ascii="Calibri" w:hAnsi="Calibri"/>
          <w:b/>
          <w:sz w:val="20"/>
          <w:szCs w:val="20"/>
          <w:lang w:val="en-US"/>
        </w:rPr>
        <w:t>244</w:t>
      </w:r>
    </w:p>
    <w:p w14:paraId="5E421ACE" w14:textId="636939A2" w:rsidR="00C921A1" w:rsidRPr="009647F8" w:rsidRDefault="00180ECA" w:rsidP="008224A1">
      <w:pPr>
        <w:pStyle w:val="ListParagraph"/>
        <w:numPr>
          <w:ilvl w:val="1"/>
          <w:numId w:val="172"/>
        </w:numPr>
        <w:rPr>
          <w:rFonts w:ascii="Calibri" w:hAnsi="Calibri"/>
          <w:sz w:val="20"/>
          <w:szCs w:val="20"/>
        </w:rPr>
      </w:pPr>
      <w:r w:rsidRPr="009647F8">
        <w:rPr>
          <w:rFonts w:ascii="Calibri" w:hAnsi="Calibri"/>
          <w:b/>
          <w:sz w:val="20"/>
          <w:szCs w:val="20"/>
        </w:rPr>
        <w:t xml:space="preserve">244 </w:t>
      </w:r>
      <w:r w:rsidR="00387474">
        <w:rPr>
          <w:rFonts w:ascii="Calibri" w:hAnsi="Calibri"/>
          <w:sz w:val="20"/>
          <w:szCs w:val="20"/>
        </w:rPr>
        <w:t>The dissenting SH must send</w:t>
      </w:r>
      <w:r w:rsidRPr="009647F8">
        <w:rPr>
          <w:rFonts w:ascii="Calibri" w:hAnsi="Calibri"/>
          <w:sz w:val="20"/>
          <w:szCs w:val="20"/>
        </w:rPr>
        <w:t xml:space="preserve"> </w:t>
      </w:r>
      <w:r w:rsidR="002E02A1" w:rsidRPr="009647F8">
        <w:rPr>
          <w:rFonts w:ascii="Calibri" w:hAnsi="Calibri"/>
          <w:sz w:val="20"/>
          <w:szCs w:val="20"/>
        </w:rPr>
        <w:t>a</w:t>
      </w:r>
      <w:r w:rsidRPr="009647F8">
        <w:rPr>
          <w:rFonts w:ascii="Calibri" w:hAnsi="Calibri"/>
          <w:sz w:val="20"/>
          <w:szCs w:val="20"/>
        </w:rPr>
        <w:t xml:space="preserve"> written statement requiring the company to purchase all of the notice shares and the certificates of the notice shares</w:t>
      </w:r>
    </w:p>
    <w:p w14:paraId="298A24A2" w14:textId="5FC4332A" w:rsidR="00D36D91" w:rsidRPr="009647F8" w:rsidRDefault="00D36D91" w:rsidP="008224A1">
      <w:pPr>
        <w:pStyle w:val="ListParagraph"/>
        <w:numPr>
          <w:ilvl w:val="2"/>
          <w:numId w:val="172"/>
        </w:numPr>
        <w:rPr>
          <w:rFonts w:ascii="Calibri" w:hAnsi="Calibri"/>
          <w:sz w:val="20"/>
          <w:szCs w:val="20"/>
        </w:rPr>
      </w:pPr>
      <w:r w:rsidRPr="009647F8">
        <w:rPr>
          <w:rFonts w:ascii="Calibri" w:hAnsi="Calibri"/>
          <w:sz w:val="20"/>
          <w:szCs w:val="20"/>
        </w:rPr>
        <w:t xml:space="preserve">Dissenter is then deemed to have sold and the </w:t>
      </w:r>
      <w:r w:rsidR="00502BB0" w:rsidRPr="009647F8">
        <w:rPr>
          <w:rFonts w:ascii="Calibri" w:hAnsi="Calibri"/>
          <w:sz w:val="20"/>
          <w:szCs w:val="20"/>
        </w:rPr>
        <w:t>CO</w:t>
      </w:r>
      <w:r w:rsidRPr="009647F8">
        <w:rPr>
          <w:rFonts w:ascii="Calibri" w:hAnsi="Calibri"/>
          <w:sz w:val="20"/>
          <w:szCs w:val="20"/>
        </w:rPr>
        <w:t xml:space="preserve"> is deemed to have purchased those shares</w:t>
      </w:r>
    </w:p>
    <w:p w14:paraId="5EF6AF1A" w14:textId="6A22296E" w:rsidR="003F48F0" w:rsidRPr="009647F8" w:rsidRDefault="003F48F0" w:rsidP="008224A1">
      <w:pPr>
        <w:pStyle w:val="ListParagraph"/>
        <w:numPr>
          <w:ilvl w:val="1"/>
          <w:numId w:val="172"/>
        </w:numPr>
        <w:rPr>
          <w:rFonts w:ascii="Calibri" w:hAnsi="Calibri"/>
          <w:sz w:val="20"/>
          <w:szCs w:val="20"/>
        </w:rPr>
      </w:pPr>
      <w:r w:rsidRPr="009647F8">
        <w:rPr>
          <w:rFonts w:ascii="Calibri" w:hAnsi="Calibri"/>
          <w:b/>
          <w:sz w:val="20"/>
          <w:szCs w:val="20"/>
        </w:rPr>
        <w:t>245</w:t>
      </w:r>
      <w:r w:rsidRPr="009647F8">
        <w:rPr>
          <w:rFonts w:ascii="Calibri" w:hAnsi="Calibri"/>
          <w:sz w:val="20"/>
          <w:szCs w:val="20"/>
        </w:rPr>
        <w:t xml:space="preserve"> The comp</w:t>
      </w:r>
      <w:r w:rsidR="005D7534" w:rsidRPr="009647F8">
        <w:rPr>
          <w:rFonts w:ascii="Calibri" w:hAnsi="Calibri"/>
          <w:sz w:val="20"/>
          <w:szCs w:val="20"/>
        </w:rPr>
        <w:t>any and dissenter must agree</w:t>
      </w:r>
      <w:r w:rsidRPr="009647F8">
        <w:rPr>
          <w:rFonts w:ascii="Calibri" w:hAnsi="Calibri"/>
          <w:sz w:val="20"/>
          <w:szCs w:val="20"/>
        </w:rPr>
        <w:t xml:space="preserve"> on or apply to the court to determine the payout value</w:t>
      </w:r>
    </w:p>
    <w:p w14:paraId="69EB9069" w14:textId="5A052C2D" w:rsidR="008B7009" w:rsidRPr="009647F8" w:rsidRDefault="008A3DC4" w:rsidP="008224A1">
      <w:pPr>
        <w:pStyle w:val="ListParagraph"/>
        <w:numPr>
          <w:ilvl w:val="2"/>
          <w:numId w:val="172"/>
        </w:numPr>
        <w:rPr>
          <w:rFonts w:ascii="Calibri" w:hAnsi="Calibri"/>
          <w:sz w:val="20"/>
          <w:szCs w:val="20"/>
        </w:rPr>
      </w:pPr>
      <w:r w:rsidRPr="009647F8">
        <w:rPr>
          <w:rFonts w:ascii="Calibri" w:hAnsi="Calibri"/>
          <w:b/>
          <w:sz w:val="20"/>
          <w:szCs w:val="20"/>
        </w:rPr>
        <w:t xml:space="preserve">237 </w:t>
      </w:r>
      <w:r w:rsidRPr="009647F8">
        <w:rPr>
          <w:rFonts w:ascii="Calibri" w:hAnsi="Calibri"/>
          <w:sz w:val="20"/>
          <w:szCs w:val="20"/>
        </w:rPr>
        <w:t xml:space="preserve">defines </w:t>
      </w:r>
      <w:r w:rsidR="008B7009" w:rsidRPr="009647F8">
        <w:rPr>
          <w:rFonts w:ascii="Calibri" w:hAnsi="Calibri"/>
          <w:sz w:val="20"/>
          <w:szCs w:val="20"/>
        </w:rPr>
        <w:t>“payout</w:t>
      </w:r>
      <w:r w:rsidRPr="009647F8">
        <w:rPr>
          <w:rFonts w:ascii="Calibri" w:hAnsi="Calibri"/>
          <w:sz w:val="20"/>
          <w:szCs w:val="20"/>
        </w:rPr>
        <w:t xml:space="preserve"> value”</w:t>
      </w:r>
    </w:p>
    <w:p w14:paraId="4DD2CB8C" w14:textId="3F0F313E" w:rsidR="002A73E0" w:rsidRPr="009647F8" w:rsidRDefault="002A73E0" w:rsidP="008224A1">
      <w:pPr>
        <w:pStyle w:val="ListParagraph"/>
        <w:numPr>
          <w:ilvl w:val="2"/>
          <w:numId w:val="172"/>
        </w:numPr>
        <w:rPr>
          <w:rFonts w:ascii="Calibri" w:hAnsi="Calibri"/>
          <w:sz w:val="20"/>
          <w:szCs w:val="20"/>
        </w:rPr>
      </w:pPr>
      <w:r w:rsidRPr="009647F8">
        <w:rPr>
          <w:rFonts w:ascii="Calibri" w:hAnsi="Calibri"/>
          <w:sz w:val="20"/>
          <w:szCs w:val="20"/>
        </w:rPr>
        <w:t>Three ways to value a company and its shares:</w:t>
      </w:r>
    </w:p>
    <w:p w14:paraId="7F053132" w14:textId="72535FC1" w:rsidR="00150F0A" w:rsidRPr="009647F8" w:rsidRDefault="00150F0A" w:rsidP="008224A1">
      <w:pPr>
        <w:pStyle w:val="ListParagraph"/>
        <w:numPr>
          <w:ilvl w:val="3"/>
          <w:numId w:val="172"/>
        </w:numPr>
        <w:rPr>
          <w:rFonts w:ascii="Calibri" w:hAnsi="Calibri"/>
          <w:sz w:val="20"/>
          <w:szCs w:val="20"/>
        </w:rPr>
      </w:pPr>
      <w:r w:rsidRPr="009647F8">
        <w:rPr>
          <w:rFonts w:ascii="Calibri" w:hAnsi="Calibri"/>
          <w:sz w:val="20"/>
          <w:szCs w:val="20"/>
        </w:rPr>
        <w:t xml:space="preserve">Market Value – easy to determine where the </w:t>
      </w:r>
      <w:r w:rsidR="00D7086D" w:rsidRPr="009647F8">
        <w:rPr>
          <w:rFonts w:ascii="Calibri" w:hAnsi="Calibri"/>
          <w:sz w:val="20"/>
          <w:szCs w:val="20"/>
        </w:rPr>
        <w:t>CO is</w:t>
      </w:r>
      <w:r w:rsidRPr="009647F8">
        <w:rPr>
          <w:rFonts w:ascii="Calibri" w:hAnsi="Calibri"/>
          <w:sz w:val="20"/>
          <w:szCs w:val="20"/>
        </w:rPr>
        <w:t xml:space="preserve"> traded on the stock exchange</w:t>
      </w:r>
    </w:p>
    <w:p w14:paraId="053D4CF2" w14:textId="77777777" w:rsidR="00150F0A" w:rsidRPr="009647F8" w:rsidRDefault="00150F0A" w:rsidP="008224A1">
      <w:pPr>
        <w:pStyle w:val="ListParagraph"/>
        <w:numPr>
          <w:ilvl w:val="4"/>
          <w:numId w:val="172"/>
        </w:numPr>
        <w:rPr>
          <w:rFonts w:ascii="Calibri" w:hAnsi="Calibri"/>
          <w:sz w:val="20"/>
          <w:szCs w:val="20"/>
        </w:rPr>
      </w:pPr>
      <w:r w:rsidRPr="009647F8">
        <w:rPr>
          <w:rFonts w:ascii="Calibri" w:hAnsi="Calibri"/>
          <w:sz w:val="20"/>
          <w:szCs w:val="20"/>
        </w:rPr>
        <w:t>Mean price of the share over 21 days</w:t>
      </w:r>
    </w:p>
    <w:p w14:paraId="1BBD841B" w14:textId="77777777" w:rsidR="00150F0A" w:rsidRPr="009647F8" w:rsidRDefault="00150F0A" w:rsidP="008224A1">
      <w:pPr>
        <w:pStyle w:val="ListParagraph"/>
        <w:numPr>
          <w:ilvl w:val="4"/>
          <w:numId w:val="172"/>
        </w:numPr>
        <w:rPr>
          <w:rFonts w:ascii="Calibri" w:hAnsi="Calibri"/>
          <w:sz w:val="20"/>
          <w:szCs w:val="20"/>
        </w:rPr>
      </w:pPr>
      <w:r w:rsidRPr="009647F8">
        <w:rPr>
          <w:rFonts w:ascii="Calibri" w:hAnsi="Calibri"/>
          <w:sz w:val="20"/>
          <w:szCs w:val="20"/>
        </w:rPr>
        <w:t>Not particularly effective for CHCs</w:t>
      </w:r>
    </w:p>
    <w:p w14:paraId="5081CF62" w14:textId="433D5737" w:rsidR="00150F0A" w:rsidRPr="009647F8" w:rsidRDefault="00150F0A" w:rsidP="008224A1">
      <w:pPr>
        <w:pStyle w:val="ListParagraph"/>
        <w:numPr>
          <w:ilvl w:val="3"/>
          <w:numId w:val="172"/>
        </w:numPr>
        <w:rPr>
          <w:rFonts w:ascii="Calibri" w:hAnsi="Calibri"/>
          <w:sz w:val="20"/>
          <w:szCs w:val="20"/>
        </w:rPr>
      </w:pPr>
      <w:r w:rsidRPr="009647F8">
        <w:rPr>
          <w:rFonts w:ascii="Calibri" w:hAnsi="Calibri"/>
          <w:sz w:val="20"/>
          <w:szCs w:val="20"/>
        </w:rPr>
        <w:t xml:space="preserve">Asset Value –the “net worth” of the company </w:t>
      </w:r>
      <w:r w:rsidR="009F5485" w:rsidRPr="009647F8">
        <w:rPr>
          <w:rFonts w:ascii="Calibri" w:hAnsi="Calibri"/>
          <w:sz w:val="20"/>
          <w:szCs w:val="20"/>
        </w:rPr>
        <w:t>divided</w:t>
      </w:r>
      <w:r w:rsidRPr="009647F8">
        <w:rPr>
          <w:rFonts w:ascii="Calibri" w:hAnsi="Calibri"/>
          <w:sz w:val="20"/>
          <w:szCs w:val="20"/>
        </w:rPr>
        <w:t xml:space="preserve"> by the # of shares</w:t>
      </w:r>
    </w:p>
    <w:p w14:paraId="1EFDB8B2" w14:textId="77777777" w:rsidR="00150F0A" w:rsidRPr="009647F8" w:rsidRDefault="00150F0A" w:rsidP="008224A1">
      <w:pPr>
        <w:pStyle w:val="ListParagraph"/>
        <w:numPr>
          <w:ilvl w:val="4"/>
          <w:numId w:val="172"/>
        </w:numPr>
        <w:rPr>
          <w:rFonts w:ascii="Calibri" w:hAnsi="Calibri"/>
          <w:sz w:val="20"/>
          <w:szCs w:val="20"/>
        </w:rPr>
      </w:pPr>
      <w:r w:rsidRPr="009647F8">
        <w:rPr>
          <w:rFonts w:ascii="Calibri" w:hAnsi="Calibri"/>
          <w:sz w:val="20"/>
          <w:szCs w:val="20"/>
        </w:rPr>
        <w:t>More dated, traditional form of valuation</w:t>
      </w:r>
    </w:p>
    <w:p w14:paraId="06A35331" w14:textId="2E8AF9D9" w:rsidR="00150F0A" w:rsidRPr="009647F8" w:rsidRDefault="00150F0A" w:rsidP="008224A1">
      <w:pPr>
        <w:pStyle w:val="ListParagraph"/>
        <w:numPr>
          <w:ilvl w:val="4"/>
          <w:numId w:val="172"/>
        </w:numPr>
        <w:rPr>
          <w:rFonts w:ascii="Calibri" w:hAnsi="Calibri"/>
          <w:sz w:val="20"/>
          <w:szCs w:val="20"/>
        </w:rPr>
      </w:pPr>
      <w:r w:rsidRPr="009647F8">
        <w:rPr>
          <w:rFonts w:ascii="Calibri" w:hAnsi="Calibri"/>
          <w:sz w:val="20"/>
          <w:szCs w:val="20"/>
        </w:rPr>
        <w:t xml:space="preserve">Assumes that hard assets are the </w:t>
      </w:r>
      <w:r w:rsidR="00D4550F" w:rsidRPr="009647F8">
        <w:rPr>
          <w:rFonts w:ascii="Calibri" w:hAnsi="Calibri"/>
          <w:sz w:val="20"/>
          <w:szCs w:val="20"/>
        </w:rPr>
        <w:t xml:space="preserve">only </w:t>
      </w:r>
      <w:r w:rsidR="00322E90" w:rsidRPr="009647F8">
        <w:rPr>
          <w:rFonts w:ascii="Calibri" w:hAnsi="Calibri"/>
          <w:sz w:val="20"/>
          <w:szCs w:val="20"/>
        </w:rPr>
        <w:t>assets;</w:t>
      </w:r>
      <w:r w:rsidRPr="009647F8">
        <w:rPr>
          <w:rFonts w:ascii="Calibri" w:hAnsi="Calibri"/>
          <w:sz w:val="20"/>
          <w:szCs w:val="20"/>
        </w:rPr>
        <w:t xml:space="preserve"> increasingly</w:t>
      </w:r>
      <w:r w:rsidR="00322E90" w:rsidRPr="009647F8">
        <w:rPr>
          <w:rFonts w:ascii="Calibri" w:hAnsi="Calibri"/>
          <w:sz w:val="20"/>
          <w:szCs w:val="20"/>
        </w:rPr>
        <w:t xml:space="preserve"> COs</w:t>
      </w:r>
      <w:r w:rsidRPr="009647F8">
        <w:rPr>
          <w:rFonts w:ascii="Calibri" w:hAnsi="Calibri"/>
          <w:sz w:val="20"/>
          <w:szCs w:val="20"/>
        </w:rPr>
        <w:t xml:space="preserve"> hold </w:t>
      </w:r>
      <w:r w:rsidR="003D6A5D" w:rsidRPr="009647F8">
        <w:rPr>
          <w:rFonts w:ascii="Calibri" w:hAnsi="Calibri"/>
          <w:sz w:val="20"/>
          <w:szCs w:val="20"/>
        </w:rPr>
        <w:t>more IP</w:t>
      </w:r>
    </w:p>
    <w:p w14:paraId="42BB4010" w14:textId="77777777" w:rsidR="00150F0A" w:rsidRPr="009647F8" w:rsidRDefault="00150F0A" w:rsidP="008224A1">
      <w:pPr>
        <w:pStyle w:val="ListParagraph"/>
        <w:numPr>
          <w:ilvl w:val="3"/>
          <w:numId w:val="172"/>
        </w:numPr>
        <w:rPr>
          <w:rFonts w:ascii="Calibri" w:hAnsi="Calibri"/>
          <w:sz w:val="20"/>
          <w:szCs w:val="20"/>
        </w:rPr>
      </w:pPr>
      <w:r w:rsidRPr="009647F8">
        <w:rPr>
          <w:rFonts w:ascii="Calibri" w:hAnsi="Calibri"/>
          <w:sz w:val="20"/>
          <w:szCs w:val="20"/>
        </w:rPr>
        <w:t>Earnings – forecast the anticipated future income and discount it to current values</w:t>
      </w:r>
    </w:p>
    <w:p w14:paraId="249587AC" w14:textId="249FBEB1" w:rsidR="00150F0A" w:rsidRPr="009647F8" w:rsidRDefault="00150F0A" w:rsidP="008224A1">
      <w:pPr>
        <w:pStyle w:val="ListParagraph"/>
        <w:numPr>
          <w:ilvl w:val="4"/>
          <w:numId w:val="172"/>
        </w:numPr>
        <w:rPr>
          <w:rFonts w:ascii="Calibri" w:hAnsi="Calibri"/>
          <w:sz w:val="20"/>
          <w:szCs w:val="20"/>
        </w:rPr>
      </w:pPr>
      <w:r w:rsidRPr="009647F8">
        <w:rPr>
          <w:rFonts w:ascii="Calibri" w:hAnsi="Calibri"/>
          <w:sz w:val="20"/>
          <w:szCs w:val="20"/>
        </w:rPr>
        <w:t>Similar to the futures market and shares in foreign exchange</w:t>
      </w:r>
      <w:r w:rsidR="005C5413" w:rsidRPr="009647F8">
        <w:rPr>
          <w:rFonts w:ascii="Calibri" w:hAnsi="Calibri"/>
          <w:sz w:val="20"/>
          <w:szCs w:val="20"/>
        </w:rPr>
        <w:t>; speculative</w:t>
      </w:r>
    </w:p>
    <w:p w14:paraId="6F87F3EA" w14:textId="7FD40D6F" w:rsidR="008B7009" w:rsidRPr="009647F8" w:rsidRDefault="002A73E0" w:rsidP="008224A1">
      <w:pPr>
        <w:pStyle w:val="ListParagraph"/>
        <w:numPr>
          <w:ilvl w:val="2"/>
          <w:numId w:val="172"/>
        </w:numPr>
        <w:rPr>
          <w:rFonts w:ascii="Calibri" w:hAnsi="Calibri"/>
          <w:sz w:val="20"/>
          <w:szCs w:val="20"/>
        </w:rPr>
      </w:pPr>
      <w:r w:rsidRPr="009647F8">
        <w:rPr>
          <w:rFonts w:ascii="Calibri" w:hAnsi="Calibri"/>
          <w:b/>
          <w:sz w:val="20"/>
          <w:szCs w:val="20"/>
        </w:rPr>
        <w:t xml:space="preserve">245(5) </w:t>
      </w:r>
      <w:r w:rsidRPr="009647F8">
        <w:rPr>
          <w:rFonts w:ascii="Calibri" w:hAnsi="Calibri"/>
          <w:sz w:val="20"/>
          <w:szCs w:val="20"/>
        </w:rPr>
        <w:t>CO can only refuse to pay if they are our would be rendered</w:t>
      </w:r>
      <w:r w:rsidR="00F6008E" w:rsidRPr="009647F8">
        <w:rPr>
          <w:rFonts w:ascii="Calibri" w:hAnsi="Calibri"/>
          <w:sz w:val="20"/>
          <w:szCs w:val="20"/>
        </w:rPr>
        <w:t xml:space="preserve"> insolvent</w:t>
      </w:r>
    </w:p>
    <w:p w14:paraId="42A0DD7E" w14:textId="77777777" w:rsidR="003F48F0" w:rsidRPr="009647F8" w:rsidRDefault="003F48F0" w:rsidP="003F48F0">
      <w:pPr>
        <w:rPr>
          <w:rFonts w:ascii="Calibri" w:hAnsi="Calibri"/>
          <w:sz w:val="20"/>
          <w:szCs w:val="20"/>
        </w:rPr>
      </w:pPr>
    </w:p>
    <w:p w14:paraId="2478EEF7" w14:textId="7B7FB67C" w:rsidR="003F48F0" w:rsidRPr="009647F8" w:rsidRDefault="00087A74" w:rsidP="00087A74">
      <w:pPr>
        <w:rPr>
          <w:rFonts w:ascii="Calibri" w:hAnsi="Calibri"/>
          <w:sz w:val="20"/>
          <w:szCs w:val="20"/>
        </w:rPr>
      </w:pPr>
      <w:r w:rsidRPr="009647F8">
        <w:rPr>
          <w:rFonts w:ascii="Calibri" w:hAnsi="Calibri"/>
          <w:sz w:val="20"/>
          <w:szCs w:val="20"/>
        </w:rPr>
        <w:t xml:space="preserve">Aside: </w:t>
      </w:r>
      <w:r w:rsidR="003F48F0" w:rsidRPr="009647F8">
        <w:rPr>
          <w:rFonts w:ascii="Calibri" w:hAnsi="Calibri"/>
          <w:sz w:val="20"/>
          <w:szCs w:val="20"/>
        </w:rPr>
        <w:t>What about the profits elicited from the resolution that the SH dissented to?</w:t>
      </w:r>
    </w:p>
    <w:p w14:paraId="4E7437FF" w14:textId="6CC5D406" w:rsidR="003F48F0" w:rsidRPr="009647F8" w:rsidRDefault="003F48F0" w:rsidP="008224A1">
      <w:pPr>
        <w:pStyle w:val="ListParagraph"/>
        <w:numPr>
          <w:ilvl w:val="0"/>
          <w:numId w:val="137"/>
        </w:numPr>
        <w:rPr>
          <w:rFonts w:ascii="Calibri" w:hAnsi="Calibri"/>
          <w:sz w:val="20"/>
          <w:szCs w:val="20"/>
        </w:rPr>
      </w:pPr>
      <w:r w:rsidRPr="009647F8">
        <w:rPr>
          <w:rFonts w:ascii="Calibri" w:hAnsi="Calibri"/>
          <w:sz w:val="20"/>
          <w:szCs w:val="20"/>
        </w:rPr>
        <w:t>Are they entitled to additional benefits for surrendering the opportunity to share in future profits</w:t>
      </w:r>
      <w:r w:rsidR="007B3DFE" w:rsidRPr="009647F8">
        <w:rPr>
          <w:rFonts w:ascii="Calibri" w:hAnsi="Calibri"/>
          <w:sz w:val="20"/>
          <w:szCs w:val="20"/>
        </w:rPr>
        <w:t>?</w:t>
      </w:r>
    </w:p>
    <w:p w14:paraId="5B95094D" w14:textId="33A3F4F4" w:rsidR="003F48F0" w:rsidRPr="009647F8" w:rsidRDefault="008267F3" w:rsidP="00387474">
      <w:pPr>
        <w:pStyle w:val="ListParagraph"/>
        <w:numPr>
          <w:ilvl w:val="1"/>
          <w:numId w:val="137"/>
        </w:numPr>
        <w:rPr>
          <w:rFonts w:ascii="Calibri" w:hAnsi="Calibri"/>
          <w:sz w:val="20"/>
          <w:szCs w:val="20"/>
        </w:rPr>
      </w:pPr>
      <w:r>
        <w:rPr>
          <w:rFonts w:ascii="Calibri" w:hAnsi="Calibri"/>
          <w:sz w:val="20"/>
          <w:szCs w:val="20"/>
        </w:rPr>
        <w:t>s</w:t>
      </w:r>
      <w:r w:rsidR="003F48F0" w:rsidRPr="009647F8">
        <w:rPr>
          <w:rFonts w:ascii="Calibri" w:hAnsi="Calibri"/>
          <w:sz w:val="20"/>
          <w:szCs w:val="20"/>
        </w:rPr>
        <w:t>Commonly referred to as a “squeeze out premium”</w:t>
      </w:r>
    </w:p>
    <w:p w14:paraId="7F92BCBD" w14:textId="77777777" w:rsidR="003F48F0" w:rsidRPr="009647F8" w:rsidRDefault="003F48F0" w:rsidP="008224A1">
      <w:pPr>
        <w:pStyle w:val="ListParagraph"/>
        <w:numPr>
          <w:ilvl w:val="0"/>
          <w:numId w:val="137"/>
        </w:numPr>
        <w:rPr>
          <w:rFonts w:ascii="Calibri" w:hAnsi="Calibri"/>
          <w:sz w:val="20"/>
          <w:szCs w:val="20"/>
        </w:rPr>
      </w:pPr>
      <w:r w:rsidRPr="009647F8">
        <w:rPr>
          <w:rFonts w:ascii="Calibri" w:hAnsi="Calibri"/>
          <w:sz w:val="20"/>
          <w:szCs w:val="20"/>
        </w:rPr>
        <w:t>No BC court has agreed to pay a premium based on this speculative percentage</w:t>
      </w:r>
    </w:p>
    <w:p w14:paraId="48A94155" w14:textId="1FAA230E" w:rsidR="00E828AF" w:rsidRPr="009647F8" w:rsidRDefault="003F48F0" w:rsidP="008224A1">
      <w:pPr>
        <w:pStyle w:val="ListParagraph"/>
        <w:numPr>
          <w:ilvl w:val="0"/>
          <w:numId w:val="137"/>
        </w:numPr>
        <w:rPr>
          <w:rFonts w:ascii="Calibri" w:hAnsi="Calibri"/>
          <w:sz w:val="20"/>
          <w:szCs w:val="20"/>
        </w:rPr>
      </w:pPr>
      <w:r w:rsidRPr="009647F8">
        <w:rPr>
          <w:rFonts w:ascii="Calibri" w:hAnsi="Calibri"/>
          <w:sz w:val="20"/>
          <w:szCs w:val="20"/>
        </w:rPr>
        <w:t xml:space="preserve">In </w:t>
      </w:r>
      <w:r w:rsidR="000A3C11" w:rsidRPr="009647F8">
        <w:rPr>
          <w:rFonts w:ascii="Calibri" w:hAnsi="Calibri"/>
          <w:sz w:val="20"/>
          <w:szCs w:val="20"/>
        </w:rPr>
        <w:t>Quebec,</w:t>
      </w:r>
      <w:r w:rsidRPr="009647F8">
        <w:rPr>
          <w:rFonts w:ascii="Calibri" w:hAnsi="Calibri"/>
          <w:sz w:val="20"/>
          <w:szCs w:val="20"/>
        </w:rPr>
        <w:t xml:space="preserve"> a 20% pay out was offered in </w:t>
      </w:r>
      <w:r w:rsidR="000A3C11" w:rsidRPr="009647F8">
        <w:rPr>
          <w:rFonts w:ascii="Calibri" w:hAnsi="Calibri"/>
          <w:iCs/>
          <w:color w:val="0000FF"/>
          <w:sz w:val="20"/>
          <w:szCs w:val="20"/>
          <w:lang w:val="en-US"/>
        </w:rPr>
        <w:t>Domglas Inc v Jarislowski, Fraser &amp; Co</w:t>
      </w:r>
      <w:r w:rsidR="000A3C11" w:rsidRPr="009647F8">
        <w:rPr>
          <w:rFonts w:ascii="Calibri" w:hAnsi="Calibri"/>
          <w:color w:val="0000FF"/>
          <w:sz w:val="20"/>
          <w:szCs w:val="20"/>
          <w:lang w:val="en-US"/>
        </w:rPr>
        <w:t> [1980] QCSC</w:t>
      </w:r>
    </w:p>
    <w:p w14:paraId="55887328" w14:textId="77777777" w:rsidR="003054CC" w:rsidRPr="009647F8" w:rsidRDefault="003054CC" w:rsidP="00EA2DDD">
      <w:pPr>
        <w:rPr>
          <w:rFonts w:ascii="Calibri" w:hAnsi="Calibri"/>
          <w:sz w:val="20"/>
          <w:szCs w:val="20"/>
        </w:rPr>
      </w:pPr>
    </w:p>
    <w:p w14:paraId="203C263C" w14:textId="2FBD5949" w:rsidR="00E828AF" w:rsidRPr="009647F8" w:rsidRDefault="00E828AF" w:rsidP="00EA2DDD">
      <w:pPr>
        <w:rPr>
          <w:rFonts w:ascii="Calibri" w:hAnsi="Calibri"/>
          <w:sz w:val="20"/>
          <w:szCs w:val="20"/>
        </w:rPr>
      </w:pPr>
      <w:r w:rsidRPr="009647F8">
        <w:rPr>
          <w:rFonts w:ascii="Calibri" w:hAnsi="Calibri"/>
          <w:b/>
          <w:sz w:val="20"/>
          <w:szCs w:val="20"/>
        </w:rPr>
        <w:t xml:space="preserve">239 </w:t>
      </w:r>
      <w:r w:rsidRPr="009647F8">
        <w:rPr>
          <w:rFonts w:ascii="Calibri" w:hAnsi="Calibri"/>
          <w:sz w:val="20"/>
          <w:szCs w:val="20"/>
        </w:rPr>
        <w:t>Waiver</w:t>
      </w:r>
      <w:r w:rsidR="0031623B" w:rsidRPr="009647F8">
        <w:rPr>
          <w:rFonts w:ascii="Calibri" w:hAnsi="Calibri"/>
          <w:sz w:val="20"/>
          <w:szCs w:val="20"/>
        </w:rPr>
        <w:t xml:space="preserve"> of Right to Dissent</w:t>
      </w:r>
    </w:p>
    <w:p w14:paraId="2A2F42CD" w14:textId="1D485FAF" w:rsidR="00393706" w:rsidRPr="009647F8" w:rsidRDefault="00133BA5" w:rsidP="008224A1">
      <w:pPr>
        <w:pStyle w:val="ListParagraph"/>
        <w:numPr>
          <w:ilvl w:val="0"/>
          <w:numId w:val="136"/>
        </w:numPr>
        <w:rPr>
          <w:rFonts w:ascii="Calibri" w:hAnsi="Calibri"/>
          <w:sz w:val="20"/>
          <w:szCs w:val="20"/>
        </w:rPr>
      </w:pPr>
      <w:r w:rsidRPr="009647F8">
        <w:rPr>
          <w:rFonts w:ascii="Calibri" w:hAnsi="Calibri"/>
          <w:sz w:val="20"/>
          <w:szCs w:val="20"/>
        </w:rPr>
        <w:t xml:space="preserve">SHs </w:t>
      </w:r>
      <w:r w:rsidR="00393706" w:rsidRPr="009647F8">
        <w:rPr>
          <w:rFonts w:ascii="Calibri" w:hAnsi="Calibri"/>
          <w:sz w:val="20"/>
          <w:szCs w:val="20"/>
        </w:rPr>
        <w:t>waive their right to dissent for a particular transaction or resolution</w:t>
      </w:r>
      <w:r w:rsidRPr="009647F8">
        <w:rPr>
          <w:rFonts w:ascii="Calibri" w:hAnsi="Calibri"/>
          <w:sz w:val="20"/>
          <w:szCs w:val="20"/>
        </w:rPr>
        <w:t xml:space="preserve"> when they do not follow the </w:t>
      </w:r>
      <w:r w:rsidR="007B3DFE" w:rsidRPr="009647F8">
        <w:rPr>
          <w:rFonts w:ascii="Calibri" w:hAnsi="Calibri"/>
          <w:sz w:val="20"/>
          <w:szCs w:val="20"/>
        </w:rPr>
        <w:t>procedures</w:t>
      </w:r>
      <w:r w:rsidRPr="009647F8">
        <w:rPr>
          <w:rFonts w:ascii="Calibri" w:hAnsi="Calibri"/>
          <w:sz w:val="20"/>
          <w:szCs w:val="20"/>
        </w:rPr>
        <w:t xml:space="preserve"> outlined above; no action required</w:t>
      </w:r>
      <w:r w:rsidR="007B3DFE" w:rsidRPr="009647F8">
        <w:rPr>
          <w:rFonts w:ascii="Calibri" w:hAnsi="Calibri"/>
          <w:sz w:val="20"/>
          <w:szCs w:val="20"/>
        </w:rPr>
        <w:t xml:space="preserve"> to waive right</w:t>
      </w:r>
    </w:p>
    <w:p w14:paraId="17C73473" w14:textId="77777777" w:rsidR="00393706" w:rsidRPr="009647F8" w:rsidRDefault="00393706" w:rsidP="00393706">
      <w:pPr>
        <w:rPr>
          <w:rFonts w:ascii="Calibri" w:hAnsi="Calibri"/>
          <w:sz w:val="20"/>
          <w:szCs w:val="20"/>
        </w:rPr>
      </w:pPr>
    </w:p>
    <w:p w14:paraId="3720D083" w14:textId="64EBAB0A" w:rsidR="00393706" w:rsidRPr="009647F8" w:rsidRDefault="00AC740E" w:rsidP="00393706">
      <w:pPr>
        <w:rPr>
          <w:rFonts w:ascii="Calibri" w:hAnsi="Calibri"/>
          <w:sz w:val="20"/>
          <w:szCs w:val="20"/>
        </w:rPr>
      </w:pPr>
      <w:r w:rsidRPr="009647F8">
        <w:rPr>
          <w:rFonts w:ascii="Calibri" w:hAnsi="Calibri"/>
          <w:b/>
          <w:sz w:val="20"/>
          <w:szCs w:val="20"/>
        </w:rPr>
        <w:t xml:space="preserve">246 </w:t>
      </w:r>
      <w:r w:rsidRPr="009647F8">
        <w:rPr>
          <w:rFonts w:ascii="Calibri" w:hAnsi="Calibri"/>
          <w:sz w:val="20"/>
          <w:szCs w:val="20"/>
        </w:rPr>
        <w:t>Loss of</w:t>
      </w:r>
      <w:r w:rsidR="00393706" w:rsidRPr="009647F8">
        <w:rPr>
          <w:rFonts w:ascii="Calibri" w:hAnsi="Calibri"/>
          <w:sz w:val="20"/>
          <w:szCs w:val="20"/>
        </w:rPr>
        <w:t xml:space="preserve"> Right to Dissent</w:t>
      </w:r>
    </w:p>
    <w:p w14:paraId="4466EDD3" w14:textId="0FEAF526" w:rsidR="00393706" w:rsidRPr="009647F8" w:rsidRDefault="00260556" w:rsidP="008224A1">
      <w:pPr>
        <w:pStyle w:val="ListParagraph"/>
        <w:numPr>
          <w:ilvl w:val="0"/>
          <w:numId w:val="136"/>
        </w:numPr>
        <w:rPr>
          <w:rFonts w:ascii="Calibri" w:hAnsi="Calibri"/>
          <w:sz w:val="20"/>
          <w:szCs w:val="20"/>
        </w:rPr>
      </w:pPr>
      <w:r w:rsidRPr="009647F8">
        <w:rPr>
          <w:rFonts w:ascii="Calibri" w:hAnsi="Calibri"/>
          <w:sz w:val="20"/>
          <w:szCs w:val="20"/>
        </w:rPr>
        <w:t xml:space="preserve">Most commonly occurs where a </w:t>
      </w:r>
      <w:r w:rsidR="00387D10" w:rsidRPr="009647F8">
        <w:rPr>
          <w:rFonts w:ascii="Calibri" w:hAnsi="Calibri"/>
          <w:sz w:val="20"/>
          <w:szCs w:val="20"/>
        </w:rPr>
        <w:t>SH has approved the special resolution; cannot dissent after the fact</w:t>
      </w:r>
    </w:p>
    <w:p w14:paraId="37FCF804" w14:textId="41B52F83" w:rsidR="000F69E5" w:rsidRPr="009647F8" w:rsidRDefault="00AC1665" w:rsidP="008224A1">
      <w:pPr>
        <w:pStyle w:val="ListParagraph"/>
        <w:numPr>
          <w:ilvl w:val="0"/>
          <w:numId w:val="136"/>
        </w:numPr>
        <w:rPr>
          <w:rFonts w:ascii="Calibri" w:hAnsi="Calibri"/>
          <w:sz w:val="20"/>
          <w:szCs w:val="20"/>
        </w:rPr>
      </w:pPr>
      <w:r w:rsidRPr="009647F8">
        <w:rPr>
          <w:rFonts w:ascii="Calibri" w:hAnsi="Calibri"/>
          <w:sz w:val="20"/>
          <w:szCs w:val="20"/>
        </w:rPr>
        <w:t>OR w</w:t>
      </w:r>
      <w:r w:rsidR="00A8299E" w:rsidRPr="009647F8">
        <w:rPr>
          <w:rFonts w:ascii="Calibri" w:hAnsi="Calibri"/>
          <w:sz w:val="20"/>
          <w:szCs w:val="20"/>
        </w:rPr>
        <w:t>here the resolution does not pass (in which case you were not dissenting, you were among the</w:t>
      </w:r>
      <w:r w:rsidR="004B60AE" w:rsidRPr="009647F8">
        <w:rPr>
          <w:rFonts w:ascii="Calibri" w:hAnsi="Calibri"/>
          <w:sz w:val="20"/>
          <w:szCs w:val="20"/>
        </w:rPr>
        <w:t xml:space="preserve"> </w:t>
      </w:r>
      <w:r w:rsidR="00A8299E" w:rsidRPr="009647F8">
        <w:rPr>
          <w:rFonts w:ascii="Calibri" w:hAnsi="Calibri"/>
          <w:sz w:val="20"/>
          <w:szCs w:val="20"/>
        </w:rPr>
        <w:t>majority)</w:t>
      </w:r>
    </w:p>
    <w:p w14:paraId="3F569EFB" w14:textId="77777777" w:rsidR="001B40D8" w:rsidRPr="009647F8" w:rsidRDefault="001B40D8" w:rsidP="005B556F">
      <w:pPr>
        <w:rPr>
          <w:rFonts w:ascii="Calibri" w:hAnsi="Calibri"/>
          <w:sz w:val="20"/>
          <w:szCs w:val="20"/>
        </w:rPr>
      </w:pPr>
    </w:p>
    <w:p w14:paraId="39EF0E5E" w14:textId="23CE725C" w:rsidR="005B556F" w:rsidRPr="009647F8" w:rsidRDefault="00162774" w:rsidP="005B556F">
      <w:pPr>
        <w:rPr>
          <w:rFonts w:ascii="Calibri" w:hAnsi="Calibri"/>
          <w:sz w:val="20"/>
          <w:szCs w:val="20"/>
        </w:rPr>
      </w:pPr>
      <w:r w:rsidRPr="009647F8">
        <w:rPr>
          <w:rFonts w:ascii="Calibri" w:hAnsi="Calibri"/>
          <w:sz w:val="20"/>
          <w:szCs w:val="20"/>
        </w:rPr>
        <w:t xml:space="preserve">Loss of </w:t>
      </w:r>
      <w:r w:rsidR="005B556F" w:rsidRPr="009647F8">
        <w:rPr>
          <w:rFonts w:ascii="Calibri" w:hAnsi="Calibri"/>
          <w:sz w:val="20"/>
          <w:szCs w:val="20"/>
        </w:rPr>
        <w:t>Other Forms of Relief</w:t>
      </w:r>
    </w:p>
    <w:p w14:paraId="30DAF0C8" w14:textId="51D0BB99" w:rsidR="00FE7ECB" w:rsidRPr="009647F8" w:rsidRDefault="00DD3092" w:rsidP="008224A1">
      <w:pPr>
        <w:pStyle w:val="ListParagraph"/>
        <w:numPr>
          <w:ilvl w:val="0"/>
          <w:numId w:val="138"/>
        </w:numPr>
        <w:rPr>
          <w:rFonts w:ascii="Calibri" w:hAnsi="Calibri"/>
          <w:sz w:val="20"/>
          <w:szCs w:val="20"/>
          <w:lang w:val="en-US"/>
        </w:rPr>
      </w:pPr>
      <w:bookmarkStart w:id="57" w:name="section244"/>
      <w:r w:rsidRPr="009647F8">
        <w:rPr>
          <w:rFonts w:ascii="Calibri" w:hAnsi="Calibri"/>
          <w:b/>
          <w:sz w:val="20"/>
          <w:szCs w:val="20"/>
          <w:lang w:val="en-US"/>
        </w:rPr>
        <w:t>244</w:t>
      </w:r>
      <w:r w:rsidR="00FE7ECB" w:rsidRPr="009647F8">
        <w:rPr>
          <w:rFonts w:ascii="Calibri" w:hAnsi="Calibri"/>
          <w:b/>
          <w:sz w:val="20"/>
          <w:szCs w:val="20"/>
          <w:lang w:val="en-US"/>
        </w:rPr>
        <w:t>(6) </w:t>
      </w:r>
      <w:r w:rsidR="00FE7ECB" w:rsidRPr="009647F8">
        <w:rPr>
          <w:rFonts w:ascii="Calibri" w:hAnsi="Calibri"/>
          <w:sz w:val="20"/>
          <w:szCs w:val="20"/>
          <w:lang w:val="en-US"/>
        </w:rPr>
        <w:t xml:space="preserve">A dissenter who has complied with sub (1) of this section </w:t>
      </w:r>
      <w:r w:rsidR="00FE7ECB" w:rsidRPr="009647F8">
        <w:rPr>
          <w:rFonts w:ascii="Calibri" w:hAnsi="Calibri"/>
          <w:sz w:val="20"/>
          <w:szCs w:val="20"/>
          <w:u w:val="single"/>
          <w:lang w:val="en-US"/>
        </w:rPr>
        <w:t>may not vote, or exercise or assert any rights of a shareholder</w:t>
      </w:r>
      <w:r w:rsidR="00FE7ECB" w:rsidRPr="009647F8">
        <w:rPr>
          <w:rFonts w:ascii="Calibri" w:hAnsi="Calibri"/>
          <w:sz w:val="20"/>
          <w:szCs w:val="20"/>
          <w:lang w:val="en-US"/>
        </w:rPr>
        <w:t>, in respect of the notice shares, other than under this Division</w:t>
      </w:r>
      <w:bookmarkEnd w:id="57"/>
    </w:p>
    <w:p w14:paraId="2306ED43" w14:textId="366945A9" w:rsidR="005B556F" w:rsidRPr="009647F8" w:rsidRDefault="00123B39" w:rsidP="008224A1">
      <w:pPr>
        <w:pStyle w:val="ListParagraph"/>
        <w:numPr>
          <w:ilvl w:val="0"/>
          <w:numId w:val="138"/>
        </w:numPr>
        <w:rPr>
          <w:rFonts w:ascii="Calibri" w:hAnsi="Calibri"/>
          <w:sz w:val="20"/>
          <w:szCs w:val="20"/>
        </w:rPr>
      </w:pPr>
      <w:r w:rsidRPr="009647F8">
        <w:rPr>
          <w:rFonts w:ascii="Calibri" w:hAnsi="Calibri"/>
          <w:b/>
          <w:sz w:val="20"/>
          <w:szCs w:val="20"/>
        </w:rPr>
        <w:t>Means</w:t>
      </w:r>
      <w:r w:rsidRPr="009647F8">
        <w:rPr>
          <w:rFonts w:ascii="Calibri" w:hAnsi="Calibri"/>
          <w:sz w:val="20"/>
          <w:szCs w:val="20"/>
        </w:rPr>
        <w:t xml:space="preserve">: </w:t>
      </w:r>
      <w:r w:rsidR="00551884" w:rsidRPr="009647F8">
        <w:rPr>
          <w:rFonts w:ascii="Calibri" w:hAnsi="Calibri"/>
          <w:sz w:val="20"/>
          <w:szCs w:val="20"/>
        </w:rPr>
        <w:t>If you claim appraisal, you cannot claim other forms of relief</w:t>
      </w:r>
    </w:p>
    <w:p w14:paraId="7FECAE9E" w14:textId="40768FB1" w:rsidR="00772365" w:rsidRPr="009647F8" w:rsidRDefault="00772365" w:rsidP="008224A1">
      <w:pPr>
        <w:pStyle w:val="ListParagraph"/>
        <w:numPr>
          <w:ilvl w:val="0"/>
          <w:numId w:val="138"/>
        </w:numPr>
        <w:rPr>
          <w:rFonts w:ascii="Calibri" w:hAnsi="Calibri"/>
          <w:sz w:val="20"/>
          <w:szCs w:val="20"/>
        </w:rPr>
      </w:pPr>
      <w:r w:rsidRPr="009647F8">
        <w:rPr>
          <w:rFonts w:ascii="Calibri" w:hAnsi="Calibri"/>
          <w:b/>
          <w:sz w:val="20"/>
          <w:szCs w:val="20"/>
        </w:rPr>
        <w:t>Issue</w:t>
      </w:r>
      <w:r w:rsidRPr="009647F8">
        <w:rPr>
          <w:rFonts w:ascii="Calibri" w:hAnsi="Calibri"/>
          <w:sz w:val="20"/>
          <w:szCs w:val="20"/>
        </w:rPr>
        <w:t>: Would you have done better with another form of relief?</w:t>
      </w:r>
    </w:p>
    <w:p w14:paraId="7A9AE04E" w14:textId="3B274A8F" w:rsidR="006A24BE" w:rsidRPr="009647F8" w:rsidRDefault="00772365" w:rsidP="008224A1">
      <w:pPr>
        <w:pStyle w:val="ListParagraph"/>
        <w:numPr>
          <w:ilvl w:val="1"/>
          <w:numId w:val="138"/>
        </w:numPr>
        <w:rPr>
          <w:rFonts w:ascii="Calibri" w:hAnsi="Calibri"/>
          <w:sz w:val="20"/>
          <w:szCs w:val="20"/>
        </w:rPr>
      </w:pPr>
      <w:r w:rsidRPr="009647F8">
        <w:rPr>
          <w:rFonts w:ascii="Calibri" w:hAnsi="Calibri"/>
          <w:sz w:val="20"/>
          <w:szCs w:val="20"/>
        </w:rPr>
        <w:t>Likely going to have little time to make this decision</w:t>
      </w:r>
      <w:r w:rsidR="00B3704B" w:rsidRPr="009647F8">
        <w:rPr>
          <w:rFonts w:ascii="Calibri" w:hAnsi="Calibri"/>
          <w:sz w:val="20"/>
          <w:szCs w:val="20"/>
        </w:rPr>
        <w:t>; short turnaround time b/w receiving the proposed resolution and providing written dissent</w:t>
      </w:r>
    </w:p>
    <w:p w14:paraId="7B116595" w14:textId="76DF9B20" w:rsidR="00B03AFB" w:rsidRPr="009647F8" w:rsidRDefault="000B2662" w:rsidP="008224A1">
      <w:pPr>
        <w:pStyle w:val="ListParagraph"/>
        <w:numPr>
          <w:ilvl w:val="0"/>
          <w:numId w:val="138"/>
        </w:numPr>
        <w:rPr>
          <w:rFonts w:ascii="Calibri" w:hAnsi="Calibri"/>
          <w:sz w:val="20"/>
          <w:szCs w:val="20"/>
        </w:rPr>
      </w:pPr>
      <w:r w:rsidRPr="009647F8">
        <w:rPr>
          <w:rFonts w:ascii="Calibri" w:hAnsi="Calibri"/>
          <w:b/>
          <w:sz w:val="20"/>
          <w:szCs w:val="20"/>
        </w:rPr>
        <w:t>Loophole:</w:t>
      </w:r>
      <w:r w:rsidRPr="009647F8">
        <w:rPr>
          <w:rFonts w:ascii="Calibri" w:hAnsi="Calibri"/>
          <w:sz w:val="20"/>
          <w:szCs w:val="20"/>
        </w:rPr>
        <w:t xml:space="preserve"> “rights of a s</w:t>
      </w:r>
      <w:r w:rsidR="00B03AFB" w:rsidRPr="009647F8">
        <w:rPr>
          <w:rFonts w:ascii="Calibri" w:hAnsi="Calibri"/>
          <w:sz w:val="20"/>
          <w:szCs w:val="20"/>
        </w:rPr>
        <w:t xml:space="preserve">hareholder </w:t>
      </w:r>
      <w:r w:rsidRPr="009647F8">
        <w:rPr>
          <w:rFonts w:ascii="Calibri" w:hAnsi="Calibri"/>
          <w:sz w:val="20"/>
          <w:szCs w:val="20"/>
        </w:rPr>
        <w:t>“</w:t>
      </w:r>
    </w:p>
    <w:p w14:paraId="657302B5" w14:textId="1B36C72B" w:rsidR="00B03AFB" w:rsidRPr="009647F8" w:rsidRDefault="00B03AFB" w:rsidP="008224A1">
      <w:pPr>
        <w:pStyle w:val="ListParagraph"/>
        <w:numPr>
          <w:ilvl w:val="1"/>
          <w:numId w:val="138"/>
        </w:numPr>
        <w:rPr>
          <w:rFonts w:ascii="Calibri" w:hAnsi="Calibri"/>
          <w:sz w:val="20"/>
          <w:szCs w:val="20"/>
        </w:rPr>
      </w:pPr>
      <w:r w:rsidRPr="009647F8">
        <w:rPr>
          <w:rFonts w:ascii="Calibri" w:hAnsi="Calibri"/>
          <w:sz w:val="20"/>
          <w:szCs w:val="20"/>
        </w:rPr>
        <w:t>Clearly includes rights under the BCA and at common law</w:t>
      </w:r>
    </w:p>
    <w:p w14:paraId="52FDAA1D" w14:textId="39C2766D" w:rsidR="00306C81" w:rsidRPr="009647F8" w:rsidRDefault="00B03AFB" w:rsidP="008224A1">
      <w:pPr>
        <w:pStyle w:val="ListParagraph"/>
        <w:numPr>
          <w:ilvl w:val="1"/>
          <w:numId w:val="138"/>
        </w:numPr>
        <w:rPr>
          <w:rFonts w:ascii="Calibri" w:hAnsi="Calibri"/>
          <w:sz w:val="20"/>
          <w:szCs w:val="20"/>
        </w:rPr>
      </w:pPr>
      <w:r w:rsidRPr="009647F8">
        <w:rPr>
          <w:rFonts w:ascii="Calibri" w:hAnsi="Calibri"/>
          <w:sz w:val="20"/>
          <w:szCs w:val="20"/>
        </w:rPr>
        <w:t xml:space="preserve">But what about rights acquired through </w:t>
      </w:r>
      <w:r w:rsidR="00113237" w:rsidRPr="009647F8">
        <w:rPr>
          <w:rFonts w:ascii="Calibri" w:hAnsi="Calibri"/>
          <w:sz w:val="20"/>
          <w:szCs w:val="20"/>
        </w:rPr>
        <w:t>SH</w:t>
      </w:r>
      <w:r w:rsidR="005528C0" w:rsidRPr="009647F8">
        <w:rPr>
          <w:rFonts w:ascii="Calibri" w:hAnsi="Calibri"/>
          <w:sz w:val="20"/>
          <w:szCs w:val="20"/>
        </w:rPr>
        <w:t xml:space="preserve"> agreements? A</w:t>
      </w:r>
      <w:r w:rsidRPr="009647F8">
        <w:rPr>
          <w:rFonts w:ascii="Calibri" w:hAnsi="Calibri"/>
          <w:sz w:val="20"/>
          <w:szCs w:val="20"/>
        </w:rPr>
        <w:t xml:space="preserve">re essentially </w:t>
      </w:r>
      <w:r w:rsidR="005528C0" w:rsidRPr="009647F8">
        <w:rPr>
          <w:rFonts w:ascii="Calibri" w:hAnsi="Calibri"/>
          <w:sz w:val="20"/>
          <w:szCs w:val="20"/>
        </w:rPr>
        <w:t>K</w:t>
      </w:r>
      <w:r w:rsidRPr="009647F8">
        <w:rPr>
          <w:rFonts w:ascii="Calibri" w:hAnsi="Calibri"/>
          <w:sz w:val="20"/>
          <w:szCs w:val="20"/>
        </w:rPr>
        <w:t>s or “pre-</w:t>
      </w:r>
      <w:r w:rsidR="00BB5F16" w:rsidRPr="009647F8">
        <w:rPr>
          <w:rFonts w:ascii="Calibri" w:hAnsi="Calibri"/>
          <w:sz w:val="20"/>
          <w:szCs w:val="20"/>
        </w:rPr>
        <w:t>nuptial</w:t>
      </w:r>
      <w:r w:rsidRPr="009647F8">
        <w:rPr>
          <w:rFonts w:ascii="Calibri" w:hAnsi="Calibri"/>
          <w:sz w:val="20"/>
          <w:szCs w:val="20"/>
        </w:rPr>
        <w:t xml:space="preserve"> agreements”</w:t>
      </w:r>
    </w:p>
    <w:sectPr w:rsidR="00306C81" w:rsidRPr="009647F8" w:rsidSect="009A324D">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B6FBA" w14:textId="77777777" w:rsidR="006E665A" w:rsidRDefault="006E665A" w:rsidP="009A324D">
      <w:r>
        <w:separator/>
      </w:r>
    </w:p>
  </w:endnote>
  <w:endnote w:type="continuationSeparator" w:id="0">
    <w:p w14:paraId="6F71B905" w14:textId="77777777" w:rsidR="006E665A" w:rsidRDefault="006E665A" w:rsidP="009A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A094F" w14:textId="77777777" w:rsidR="006E665A" w:rsidRPr="002A3A0C" w:rsidRDefault="006E665A" w:rsidP="009A324D">
    <w:pPr>
      <w:pStyle w:val="Footer"/>
      <w:jc w:val="right"/>
      <w:rPr>
        <w:rFonts w:ascii="Calibri" w:hAnsi="Calibri"/>
        <w:sz w:val="18"/>
        <w:szCs w:val="18"/>
      </w:rPr>
    </w:pPr>
    <w:r w:rsidRPr="002A3A0C">
      <w:rPr>
        <w:rStyle w:val="PageNumber"/>
        <w:rFonts w:ascii="Calibri" w:hAnsi="Calibri"/>
        <w:sz w:val="18"/>
        <w:szCs w:val="18"/>
      </w:rPr>
      <w:fldChar w:fldCharType="begin"/>
    </w:r>
    <w:r w:rsidRPr="002A3A0C">
      <w:rPr>
        <w:rStyle w:val="PageNumber"/>
        <w:rFonts w:ascii="Calibri" w:hAnsi="Calibri"/>
        <w:sz w:val="18"/>
        <w:szCs w:val="18"/>
      </w:rPr>
      <w:instrText xml:space="preserve"> PAGE </w:instrText>
    </w:r>
    <w:r w:rsidRPr="002A3A0C">
      <w:rPr>
        <w:rStyle w:val="PageNumber"/>
        <w:rFonts w:ascii="Calibri" w:hAnsi="Calibri"/>
        <w:sz w:val="18"/>
        <w:szCs w:val="18"/>
      </w:rPr>
      <w:fldChar w:fldCharType="separate"/>
    </w:r>
    <w:r w:rsidR="008271D3">
      <w:rPr>
        <w:rStyle w:val="PageNumber"/>
        <w:rFonts w:ascii="Calibri" w:hAnsi="Calibri"/>
        <w:noProof/>
        <w:sz w:val="18"/>
        <w:szCs w:val="18"/>
      </w:rPr>
      <w:t>1</w:t>
    </w:r>
    <w:r w:rsidRPr="002A3A0C">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E1D07" w14:textId="77777777" w:rsidR="006E665A" w:rsidRDefault="006E665A" w:rsidP="009A324D">
      <w:r>
        <w:separator/>
      </w:r>
    </w:p>
  </w:footnote>
  <w:footnote w:type="continuationSeparator" w:id="0">
    <w:p w14:paraId="7578442D" w14:textId="77777777" w:rsidR="006E665A" w:rsidRDefault="006E665A" w:rsidP="009A32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E27A3" w14:textId="77777777" w:rsidR="006E665A" w:rsidRPr="002A3A0C" w:rsidRDefault="006E665A" w:rsidP="009A324D">
    <w:pPr>
      <w:pStyle w:val="Header"/>
      <w:jc w:val="right"/>
      <w:rPr>
        <w:rFonts w:ascii="Calibri" w:hAnsi="Calibri"/>
        <w:sz w:val="18"/>
        <w:szCs w:val="18"/>
      </w:rPr>
    </w:pPr>
    <w:r w:rsidRPr="002A3A0C">
      <w:rPr>
        <w:rFonts w:ascii="Calibri" w:hAnsi="Calibri"/>
        <w:sz w:val="18"/>
        <w:szCs w:val="18"/>
      </w:rPr>
      <w:t>LAW 230A – Bus Orgs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221F2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CD6960"/>
    <w:multiLevelType w:val="hybridMultilevel"/>
    <w:tmpl w:val="9ACE5C02"/>
    <w:lvl w:ilvl="0" w:tplc="04090003">
      <w:start w:val="1"/>
      <w:numFmt w:val="bullet"/>
      <w:lvlText w:val="o"/>
      <w:lvlJc w:val="left"/>
      <w:pPr>
        <w:ind w:left="720" w:hanging="360"/>
      </w:pPr>
      <w:rPr>
        <w:rFonts w:ascii="Courier New" w:hAnsi="Courier New" w:hint="default"/>
      </w:rPr>
    </w:lvl>
    <w:lvl w:ilvl="1" w:tplc="DEBEB866">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735AE"/>
    <w:multiLevelType w:val="hybridMultilevel"/>
    <w:tmpl w:val="1724456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A0C58"/>
    <w:multiLevelType w:val="hybridMultilevel"/>
    <w:tmpl w:val="698A33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C4322"/>
    <w:multiLevelType w:val="hybridMultilevel"/>
    <w:tmpl w:val="5A16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756CFD"/>
    <w:multiLevelType w:val="hybridMultilevel"/>
    <w:tmpl w:val="08FE3B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F05F2B"/>
    <w:multiLevelType w:val="hybridMultilevel"/>
    <w:tmpl w:val="2982DCAA"/>
    <w:lvl w:ilvl="0" w:tplc="03DED5D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B15F84"/>
    <w:multiLevelType w:val="hybridMultilevel"/>
    <w:tmpl w:val="500A0428"/>
    <w:lvl w:ilvl="0" w:tplc="3630196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50465"/>
    <w:multiLevelType w:val="hybridMultilevel"/>
    <w:tmpl w:val="B25E6F04"/>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194959"/>
    <w:multiLevelType w:val="hybridMultilevel"/>
    <w:tmpl w:val="40FED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8B465E"/>
    <w:multiLevelType w:val="hybridMultilevel"/>
    <w:tmpl w:val="AA80828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C50328"/>
    <w:multiLevelType w:val="hybridMultilevel"/>
    <w:tmpl w:val="9B12B1B4"/>
    <w:lvl w:ilvl="0" w:tplc="826AA05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60B0B9A"/>
    <w:multiLevelType w:val="hybridMultilevel"/>
    <w:tmpl w:val="83B09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2208FE"/>
    <w:multiLevelType w:val="hybridMultilevel"/>
    <w:tmpl w:val="3738D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A10F5D"/>
    <w:multiLevelType w:val="hybridMultilevel"/>
    <w:tmpl w:val="16841E4C"/>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06BE5FD3"/>
    <w:multiLevelType w:val="hybridMultilevel"/>
    <w:tmpl w:val="E1CE5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42072B"/>
    <w:multiLevelType w:val="hybridMultilevel"/>
    <w:tmpl w:val="5FDE39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A70F05"/>
    <w:multiLevelType w:val="hybridMultilevel"/>
    <w:tmpl w:val="F10A9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CB7714"/>
    <w:multiLevelType w:val="hybridMultilevel"/>
    <w:tmpl w:val="F47CB948"/>
    <w:lvl w:ilvl="0" w:tplc="8E96A280">
      <w:start w:val="1"/>
      <w:numFmt w:val="decimal"/>
      <w:lvlText w:val="(%1)"/>
      <w:lvlJc w:val="left"/>
      <w:pPr>
        <w:ind w:left="720" w:hanging="360"/>
      </w:pPr>
      <w:rPr>
        <w:rFonts w:hint="default"/>
      </w:rPr>
    </w:lvl>
    <w:lvl w:ilvl="1" w:tplc="C826F9F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CC1A84"/>
    <w:multiLevelType w:val="hybridMultilevel"/>
    <w:tmpl w:val="D8A2494A"/>
    <w:lvl w:ilvl="0" w:tplc="04090001">
      <w:start w:val="1"/>
      <w:numFmt w:val="bullet"/>
      <w:lvlText w:val=""/>
      <w:lvlJc w:val="left"/>
      <w:pPr>
        <w:ind w:left="720" w:hanging="360"/>
      </w:pPr>
      <w:rPr>
        <w:rFonts w:ascii="Symbol" w:hAnsi="Symbol" w:hint="default"/>
      </w:rPr>
    </w:lvl>
    <w:lvl w:ilvl="1" w:tplc="63D0BA82">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F25C80"/>
    <w:multiLevelType w:val="hybridMultilevel"/>
    <w:tmpl w:val="223A87FA"/>
    <w:lvl w:ilvl="0" w:tplc="04090001">
      <w:start w:val="1"/>
      <w:numFmt w:val="bullet"/>
      <w:lvlText w:val=""/>
      <w:lvlJc w:val="left"/>
      <w:pPr>
        <w:ind w:left="720" w:hanging="360"/>
      </w:pPr>
      <w:rPr>
        <w:rFonts w:ascii="Symbol" w:hAnsi="Symbol" w:hint="default"/>
      </w:rPr>
    </w:lvl>
    <w:lvl w:ilvl="1" w:tplc="25F4467A">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C20A8A"/>
    <w:multiLevelType w:val="hybridMultilevel"/>
    <w:tmpl w:val="EB2EF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D308D0"/>
    <w:multiLevelType w:val="hybridMultilevel"/>
    <w:tmpl w:val="9EAE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A343018"/>
    <w:multiLevelType w:val="hybridMultilevel"/>
    <w:tmpl w:val="CC4ABC52"/>
    <w:lvl w:ilvl="0" w:tplc="1124DA6E">
      <w:start w:val="1"/>
      <w:numFmt w:val="decimal"/>
      <w:lvlText w:val="Step %1:"/>
      <w:lvlJc w:val="left"/>
      <w:pPr>
        <w:ind w:left="2062" w:hanging="360"/>
      </w:pPr>
      <w:rPr>
        <w:rFonts w:hint="default"/>
        <w:b/>
      </w:rPr>
    </w:lvl>
    <w:lvl w:ilvl="1" w:tplc="04090003" w:tentative="1">
      <w:start w:val="1"/>
      <w:numFmt w:val="bullet"/>
      <w:lvlText w:val="o"/>
      <w:lvlJc w:val="left"/>
      <w:pPr>
        <w:ind w:left="2062" w:hanging="360"/>
      </w:pPr>
      <w:rPr>
        <w:rFonts w:ascii="Courier New" w:hAnsi="Courier New" w:hint="default"/>
      </w:rPr>
    </w:lvl>
    <w:lvl w:ilvl="2" w:tplc="04090005" w:tentative="1">
      <w:start w:val="1"/>
      <w:numFmt w:val="bullet"/>
      <w:lvlText w:val=""/>
      <w:lvlJc w:val="left"/>
      <w:pPr>
        <w:ind w:left="2782" w:hanging="360"/>
      </w:pPr>
      <w:rPr>
        <w:rFonts w:ascii="Wingdings" w:hAnsi="Wingdings" w:hint="default"/>
      </w:rPr>
    </w:lvl>
    <w:lvl w:ilvl="3" w:tplc="04090001" w:tentative="1">
      <w:start w:val="1"/>
      <w:numFmt w:val="bullet"/>
      <w:lvlText w:val=""/>
      <w:lvlJc w:val="left"/>
      <w:pPr>
        <w:ind w:left="3502" w:hanging="360"/>
      </w:pPr>
      <w:rPr>
        <w:rFonts w:ascii="Symbol" w:hAnsi="Symbol" w:hint="default"/>
      </w:rPr>
    </w:lvl>
    <w:lvl w:ilvl="4" w:tplc="04090003" w:tentative="1">
      <w:start w:val="1"/>
      <w:numFmt w:val="bullet"/>
      <w:lvlText w:val="o"/>
      <w:lvlJc w:val="left"/>
      <w:pPr>
        <w:ind w:left="4222" w:hanging="360"/>
      </w:pPr>
      <w:rPr>
        <w:rFonts w:ascii="Courier New" w:hAnsi="Courier New" w:hint="default"/>
      </w:rPr>
    </w:lvl>
    <w:lvl w:ilvl="5" w:tplc="04090005" w:tentative="1">
      <w:start w:val="1"/>
      <w:numFmt w:val="bullet"/>
      <w:lvlText w:val=""/>
      <w:lvlJc w:val="left"/>
      <w:pPr>
        <w:ind w:left="4942" w:hanging="360"/>
      </w:pPr>
      <w:rPr>
        <w:rFonts w:ascii="Wingdings" w:hAnsi="Wingdings" w:hint="default"/>
      </w:rPr>
    </w:lvl>
    <w:lvl w:ilvl="6" w:tplc="04090001" w:tentative="1">
      <w:start w:val="1"/>
      <w:numFmt w:val="bullet"/>
      <w:lvlText w:val=""/>
      <w:lvlJc w:val="left"/>
      <w:pPr>
        <w:ind w:left="5662" w:hanging="360"/>
      </w:pPr>
      <w:rPr>
        <w:rFonts w:ascii="Symbol" w:hAnsi="Symbol" w:hint="default"/>
      </w:rPr>
    </w:lvl>
    <w:lvl w:ilvl="7" w:tplc="04090003" w:tentative="1">
      <w:start w:val="1"/>
      <w:numFmt w:val="bullet"/>
      <w:lvlText w:val="o"/>
      <w:lvlJc w:val="left"/>
      <w:pPr>
        <w:ind w:left="6382" w:hanging="360"/>
      </w:pPr>
      <w:rPr>
        <w:rFonts w:ascii="Courier New" w:hAnsi="Courier New" w:hint="default"/>
      </w:rPr>
    </w:lvl>
    <w:lvl w:ilvl="8" w:tplc="04090005" w:tentative="1">
      <w:start w:val="1"/>
      <w:numFmt w:val="bullet"/>
      <w:lvlText w:val=""/>
      <w:lvlJc w:val="left"/>
      <w:pPr>
        <w:ind w:left="7102" w:hanging="360"/>
      </w:pPr>
      <w:rPr>
        <w:rFonts w:ascii="Wingdings" w:hAnsi="Wingdings" w:hint="default"/>
      </w:rPr>
    </w:lvl>
  </w:abstractNum>
  <w:abstractNum w:abstractNumId="24">
    <w:nsid w:val="0B31798E"/>
    <w:multiLevelType w:val="hybridMultilevel"/>
    <w:tmpl w:val="22F6A4E6"/>
    <w:lvl w:ilvl="0" w:tplc="84342AB8">
      <w:start w:val="1"/>
      <w:numFmt w:val="lowerLetter"/>
      <w:lvlText w:val="(%1)"/>
      <w:lvlJc w:val="left"/>
      <w:pPr>
        <w:ind w:left="1440" w:hanging="360"/>
      </w:pPr>
      <w:rPr>
        <w:rFonts w:hint="default"/>
      </w:rPr>
    </w:lvl>
    <w:lvl w:ilvl="1" w:tplc="89889B2A">
      <w:start w:val="1"/>
      <w:numFmt w:val="lowerLetter"/>
      <w:lvlText w:val="(%2)"/>
      <w:lvlJc w:val="left"/>
      <w:pPr>
        <w:ind w:left="1440" w:hanging="360"/>
      </w:pPr>
      <w:rPr>
        <w:rFonts w:hint="default"/>
      </w:rPr>
    </w:lvl>
    <w:lvl w:ilvl="2" w:tplc="36301964">
      <w:start w:val="1"/>
      <w:numFmt w:val="lowerRoman"/>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B3D5530"/>
    <w:multiLevelType w:val="hybridMultilevel"/>
    <w:tmpl w:val="09182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76EEF4F8">
      <w:start w:val="1"/>
      <w:numFmt w:val="decimal"/>
      <w:lvlText w:val="%3."/>
      <w:lvlJc w:val="left"/>
      <w:pPr>
        <w:ind w:left="2160" w:hanging="360"/>
      </w:pPr>
      <w:rPr>
        <w:rFonts w:hint="default"/>
        <w:i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B7F3C7B"/>
    <w:multiLevelType w:val="hybridMultilevel"/>
    <w:tmpl w:val="DFF07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1375CD"/>
    <w:multiLevelType w:val="hybridMultilevel"/>
    <w:tmpl w:val="3154E698"/>
    <w:lvl w:ilvl="0" w:tplc="04090001">
      <w:start w:val="1"/>
      <w:numFmt w:val="bullet"/>
      <w:lvlText w:val=""/>
      <w:lvlJc w:val="left"/>
      <w:pPr>
        <w:ind w:left="720" w:hanging="360"/>
      </w:pPr>
      <w:rPr>
        <w:rFonts w:ascii="Symbol" w:hAnsi="Symbol" w:hint="default"/>
      </w:rPr>
    </w:lvl>
    <w:lvl w:ilvl="1" w:tplc="10E0B892">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9867F8"/>
    <w:multiLevelType w:val="hybridMultilevel"/>
    <w:tmpl w:val="ADD8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CC17DA4"/>
    <w:multiLevelType w:val="hybridMultilevel"/>
    <w:tmpl w:val="F95274F8"/>
    <w:lvl w:ilvl="0" w:tplc="AF84D08E">
      <w:start w:val="1"/>
      <w:numFmt w:val="bullet"/>
      <w:lvlText w:val=""/>
      <w:lvlJc w:val="left"/>
      <w:pPr>
        <w:ind w:left="2061" w:hanging="360"/>
      </w:pPr>
      <w:rPr>
        <w:rFonts w:ascii="Symbol" w:hAnsi="Symbol" w:hint="default"/>
        <w:sz w:val="21"/>
        <w:szCs w:val="21"/>
      </w:rPr>
    </w:lvl>
    <w:lvl w:ilvl="1" w:tplc="04090003">
      <w:start w:val="1"/>
      <w:numFmt w:val="bullet"/>
      <w:lvlText w:val="o"/>
      <w:lvlJc w:val="left"/>
      <w:pPr>
        <w:ind w:left="448" w:hanging="360"/>
      </w:pPr>
      <w:rPr>
        <w:rFonts w:ascii="Courier New" w:hAnsi="Courier New" w:hint="default"/>
      </w:rPr>
    </w:lvl>
    <w:lvl w:ilvl="2" w:tplc="04090005">
      <w:start w:val="1"/>
      <w:numFmt w:val="bullet"/>
      <w:lvlText w:val=""/>
      <w:lvlJc w:val="left"/>
      <w:pPr>
        <w:ind w:left="1168" w:hanging="360"/>
      </w:pPr>
      <w:rPr>
        <w:rFonts w:ascii="Wingdings" w:hAnsi="Wingdings" w:hint="default"/>
      </w:rPr>
    </w:lvl>
    <w:lvl w:ilvl="3" w:tplc="04090001">
      <w:start w:val="1"/>
      <w:numFmt w:val="bullet"/>
      <w:lvlText w:val=""/>
      <w:lvlJc w:val="left"/>
      <w:pPr>
        <w:ind w:left="1888" w:hanging="360"/>
      </w:pPr>
      <w:rPr>
        <w:rFonts w:ascii="Symbol" w:hAnsi="Symbol" w:hint="default"/>
      </w:rPr>
    </w:lvl>
    <w:lvl w:ilvl="4" w:tplc="04090003" w:tentative="1">
      <w:start w:val="1"/>
      <w:numFmt w:val="bullet"/>
      <w:lvlText w:val="o"/>
      <w:lvlJc w:val="left"/>
      <w:pPr>
        <w:ind w:left="2608" w:hanging="360"/>
      </w:pPr>
      <w:rPr>
        <w:rFonts w:ascii="Courier New" w:hAnsi="Courier New" w:hint="default"/>
      </w:rPr>
    </w:lvl>
    <w:lvl w:ilvl="5" w:tplc="04090005" w:tentative="1">
      <w:start w:val="1"/>
      <w:numFmt w:val="bullet"/>
      <w:lvlText w:val=""/>
      <w:lvlJc w:val="left"/>
      <w:pPr>
        <w:ind w:left="3328" w:hanging="360"/>
      </w:pPr>
      <w:rPr>
        <w:rFonts w:ascii="Wingdings" w:hAnsi="Wingdings" w:hint="default"/>
      </w:rPr>
    </w:lvl>
    <w:lvl w:ilvl="6" w:tplc="04090001" w:tentative="1">
      <w:start w:val="1"/>
      <w:numFmt w:val="bullet"/>
      <w:lvlText w:val=""/>
      <w:lvlJc w:val="left"/>
      <w:pPr>
        <w:ind w:left="4048" w:hanging="360"/>
      </w:pPr>
      <w:rPr>
        <w:rFonts w:ascii="Symbol" w:hAnsi="Symbol" w:hint="default"/>
      </w:rPr>
    </w:lvl>
    <w:lvl w:ilvl="7" w:tplc="04090003" w:tentative="1">
      <w:start w:val="1"/>
      <w:numFmt w:val="bullet"/>
      <w:lvlText w:val="o"/>
      <w:lvlJc w:val="left"/>
      <w:pPr>
        <w:ind w:left="4768" w:hanging="360"/>
      </w:pPr>
      <w:rPr>
        <w:rFonts w:ascii="Courier New" w:hAnsi="Courier New" w:hint="default"/>
      </w:rPr>
    </w:lvl>
    <w:lvl w:ilvl="8" w:tplc="04090005" w:tentative="1">
      <w:start w:val="1"/>
      <w:numFmt w:val="bullet"/>
      <w:lvlText w:val=""/>
      <w:lvlJc w:val="left"/>
      <w:pPr>
        <w:ind w:left="5488" w:hanging="360"/>
      </w:pPr>
      <w:rPr>
        <w:rFonts w:ascii="Wingdings" w:hAnsi="Wingdings" w:hint="default"/>
      </w:rPr>
    </w:lvl>
  </w:abstractNum>
  <w:abstractNum w:abstractNumId="30">
    <w:nsid w:val="0CF00C31"/>
    <w:multiLevelType w:val="hybridMultilevel"/>
    <w:tmpl w:val="BAA6E2A2"/>
    <w:lvl w:ilvl="0" w:tplc="145A3F96">
      <w:start w:val="1"/>
      <w:numFmt w:val="decimal"/>
      <w:lvlText w:val="(%1)"/>
      <w:lvlJc w:val="left"/>
      <w:pPr>
        <w:ind w:left="720" w:hanging="360"/>
      </w:pPr>
      <w:rPr>
        <w:rFonts w:hint="default"/>
        <w:b/>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0DB62722"/>
    <w:multiLevelType w:val="hybridMultilevel"/>
    <w:tmpl w:val="14B02574"/>
    <w:lvl w:ilvl="0" w:tplc="55FC08F6">
      <w:start w:val="2"/>
      <w:numFmt w:val="lowerLetter"/>
      <w:lvlText w:val="(%1)"/>
      <w:lvlJc w:val="left"/>
      <w:pPr>
        <w:ind w:left="21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E0E5779"/>
    <w:multiLevelType w:val="hybridMultilevel"/>
    <w:tmpl w:val="369C62B8"/>
    <w:lvl w:ilvl="0" w:tplc="8E96A280">
      <w:start w:val="1"/>
      <w:numFmt w:val="decimal"/>
      <w:lvlText w:val="(%1)"/>
      <w:lvlJc w:val="left"/>
      <w:pPr>
        <w:ind w:left="720" w:hanging="360"/>
      </w:pPr>
      <w:rPr>
        <w:rFonts w:hint="default"/>
      </w:rPr>
    </w:lvl>
    <w:lvl w:ilvl="1" w:tplc="C826F9F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ED07FD9"/>
    <w:multiLevelType w:val="hybridMultilevel"/>
    <w:tmpl w:val="01382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EF17839"/>
    <w:multiLevelType w:val="hybridMultilevel"/>
    <w:tmpl w:val="CBA8A692"/>
    <w:lvl w:ilvl="0" w:tplc="99000E2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318819E">
      <w:start w:val="1"/>
      <w:numFmt w:val="decimal"/>
      <w:lvlText w:val="(%5)"/>
      <w:lvlJc w:val="left"/>
      <w:pPr>
        <w:ind w:left="3600" w:hanging="360"/>
      </w:pPr>
      <w:rPr>
        <w:rFonts w:hint="default"/>
      </w:rPr>
    </w:lvl>
    <w:lvl w:ilvl="5" w:tplc="E8A8F17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6013AA"/>
    <w:multiLevelType w:val="hybridMultilevel"/>
    <w:tmpl w:val="45F06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FF42644"/>
    <w:multiLevelType w:val="hybridMultilevel"/>
    <w:tmpl w:val="E4DE98AC"/>
    <w:lvl w:ilvl="0" w:tplc="04090001">
      <w:start w:val="1"/>
      <w:numFmt w:val="bullet"/>
      <w:lvlText w:val=""/>
      <w:lvlJc w:val="left"/>
      <w:pPr>
        <w:ind w:left="720" w:hanging="360"/>
      </w:pPr>
      <w:rPr>
        <w:rFonts w:ascii="Symbol" w:hAnsi="Symbol" w:hint="default"/>
      </w:rPr>
    </w:lvl>
    <w:lvl w:ilvl="1" w:tplc="6F9AD046">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3F491A"/>
    <w:multiLevelType w:val="hybridMultilevel"/>
    <w:tmpl w:val="79CC063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90010B"/>
    <w:multiLevelType w:val="hybridMultilevel"/>
    <w:tmpl w:val="43E4E54C"/>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32B1EBE"/>
    <w:multiLevelType w:val="hybridMultilevel"/>
    <w:tmpl w:val="121C04A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4BE63A7"/>
    <w:multiLevelType w:val="hybridMultilevel"/>
    <w:tmpl w:val="99D05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4C44FA9"/>
    <w:multiLevelType w:val="hybridMultilevel"/>
    <w:tmpl w:val="AE42B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9889B2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6CF4171"/>
    <w:multiLevelType w:val="hybridMultilevel"/>
    <w:tmpl w:val="1A16441A"/>
    <w:lvl w:ilvl="0" w:tplc="F18C2BA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6E33AE7"/>
    <w:multiLevelType w:val="hybridMultilevel"/>
    <w:tmpl w:val="BC1C1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767714B"/>
    <w:multiLevelType w:val="hybridMultilevel"/>
    <w:tmpl w:val="4AE49A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sz w:val="21"/>
        <w:szCs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77D582D"/>
    <w:multiLevelType w:val="hybridMultilevel"/>
    <w:tmpl w:val="46466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85641C4"/>
    <w:multiLevelType w:val="hybridMultilevel"/>
    <w:tmpl w:val="958495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18BB7EB7"/>
    <w:multiLevelType w:val="hybridMultilevel"/>
    <w:tmpl w:val="537A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17072AE">
      <w:start w:val="1"/>
      <w:numFmt w:val="low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95B708F"/>
    <w:multiLevelType w:val="hybridMultilevel"/>
    <w:tmpl w:val="F3FCA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A002C0A"/>
    <w:multiLevelType w:val="hybridMultilevel"/>
    <w:tmpl w:val="6826EE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A0E404F"/>
    <w:multiLevelType w:val="hybridMultilevel"/>
    <w:tmpl w:val="C64A7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ACA7BC3"/>
    <w:multiLevelType w:val="hybridMultilevel"/>
    <w:tmpl w:val="6868C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B361CD3"/>
    <w:multiLevelType w:val="hybridMultilevel"/>
    <w:tmpl w:val="FF4C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C2E5A15"/>
    <w:multiLevelType w:val="hybridMultilevel"/>
    <w:tmpl w:val="52E47B34"/>
    <w:lvl w:ilvl="0" w:tplc="8E96A2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C3556CB"/>
    <w:multiLevelType w:val="hybridMultilevel"/>
    <w:tmpl w:val="E9F28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CD145A2"/>
    <w:multiLevelType w:val="hybridMultilevel"/>
    <w:tmpl w:val="54D611C8"/>
    <w:lvl w:ilvl="0" w:tplc="84342AB8">
      <w:start w:val="1"/>
      <w:numFmt w:val="lowerLetter"/>
      <w:lvlText w:val="(%1)"/>
      <w:lvlJc w:val="left"/>
      <w:pPr>
        <w:ind w:left="1440" w:hanging="360"/>
      </w:pPr>
      <w:rPr>
        <w:rFonts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DC9520A"/>
    <w:multiLevelType w:val="hybridMultilevel"/>
    <w:tmpl w:val="00F4E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FB50E8C"/>
    <w:multiLevelType w:val="hybridMultilevel"/>
    <w:tmpl w:val="63146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0686FD6"/>
    <w:multiLevelType w:val="hybridMultilevel"/>
    <w:tmpl w:val="9168ED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0EC31DE"/>
    <w:multiLevelType w:val="hybridMultilevel"/>
    <w:tmpl w:val="B07E8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1027F54"/>
    <w:multiLevelType w:val="hybridMultilevel"/>
    <w:tmpl w:val="0E8690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128213E"/>
    <w:multiLevelType w:val="hybridMultilevel"/>
    <w:tmpl w:val="0B261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3E7440"/>
    <w:multiLevelType w:val="hybridMultilevel"/>
    <w:tmpl w:val="1B4A4B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23B7303"/>
    <w:multiLevelType w:val="hybridMultilevel"/>
    <w:tmpl w:val="3E3E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0EC9CDA">
      <w:start w:val="1"/>
      <w:numFmt w:val="low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2C923CE"/>
    <w:multiLevelType w:val="hybridMultilevel"/>
    <w:tmpl w:val="0E9CDFE2"/>
    <w:lvl w:ilvl="0" w:tplc="94D8BE38">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23256F66"/>
    <w:multiLevelType w:val="hybridMultilevel"/>
    <w:tmpl w:val="F94A4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6301964">
      <w:start w:val="1"/>
      <w:numFmt w:val="lowerRoman"/>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3547400"/>
    <w:multiLevelType w:val="hybridMultilevel"/>
    <w:tmpl w:val="E2708B46"/>
    <w:lvl w:ilvl="0" w:tplc="AF84D08E">
      <w:start w:val="1"/>
      <w:numFmt w:val="bullet"/>
      <w:lvlText w:val=""/>
      <w:lvlJc w:val="left"/>
      <w:pPr>
        <w:ind w:left="3053" w:hanging="360"/>
      </w:pPr>
      <w:rPr>
        <w:rFonts w:ascii="Symbol" w:hAnsi="Symbol" w:hint="default"/>
        <w:sz w:val="21"/>
        <w:szCs w:val="21"/>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3803071"/>
    <w:multiLevelType w:val="hybridMultilevel"/>
    <w:tmpl w:val="419EA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4115081"/>
    <w:multiLevelType w:val="hybridMultilevel"/>
    <w:tmpl w:val="3AF67E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42F4F31"/>
    <w:multiLevelType w:val="hybridMultilevel"/>
    <w:tmpl w:val="811441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26A4235D"/>
    <w:multiLevelType w:val="hybridMultilevel"/>
    <w:tmpl w:val="D110EAE6"/>
    <w:lvl w:ilvl="0" w:tplc="A492143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8EA595C"/>
    <w:multiLevelType w:val="hybridMultilevel"/>
    <w:tmpl w:val="745ED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9491523"/>
    <w:multiLevelType w:val="hybridMultilevel"/>
    <w:tmpl w:val="401A8CE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98D3DAA"/>
    <w:multiLevelType w:val="hybridMultilevel"/>
    <w:tmpl w:val="5992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9714E9"/>
    <w:multiLevelType w:val="hybridMultilevel"/>
    <w:tmpl w:val="9B7EB0A4"/>
    <w:lvl w:ilvl="0" w:tplc="84342AB8">
      <w:start w:val="1"/>
      <w:numFmt w:val="lowerLetter"/>
      <w:lvlText w:val="(%1)"/>
      <w:lvlJc w:val="left"/>
      <w:pPr>
        <w:ind w:left="1440" w:hanging="360"/>
      </w:pPr>
      <w:rPr>
        <w:rFonts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A9D0F19"/>
    <w:multiLevelType w:val="hybridMultilevel"/>
    <w:tmpl w:val="DD440B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AFA6B6F"/>
    <w:multiLevelType w:val="hybridMultilevel"/>
    <w:tmpl w:val="8696ADD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B2B5CCD"/>
    <w:multiLevelType w:val="hybridMultilevel"/>
    <w:tmpl w:val="E6F85C0C"/>
    <w:lvl w:ilvl="0" w:tplc="04090001">
      <w:start w:val="1"/>
      <w:numFmt w:val="bullet"/>
      <w:lvlText w:val=""/>
      <w:lvlJc w:val="left"/>
      <w:pPr>
        <w:ind w:left="720" w:hanging="360"/>
      </w:pPr>
      <w:rPr>
        <w:rFonts w:ascii="Symbol" w:hAnsi="Symbol" w:hint="default"/>
      </w:rPr>
    </w:lvl>
    <w:lvl w:ilvl="1" w:tplc="E5360CFE">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687176"/>
    <w:multiLevelType w:val="hybridMultilevel"/>
    <w:tmpl w:val="808028A2"/>
    <w:lvl w:ilvl="0" w:tplc="04090001">
      <w:start w:val="1"/>
      <w:numFmt w:val="bullet"/>
      <w:lvlText w:val=""/>
      <w:lvlJc w:val="left"/>
      <w:pPr>
        <w:ind w:left="720" w:hanging="360"/>
      </w:pPr>
      <w:rPr>
        <w:rFonts w:ascii="Symbol" w:hAnsi="Symbol" w:hint="default"/>
      </w:rPr>
    </w:lvl>
    <w:lvl w:ilvl="1" w:tplc="51D014FC">
      <w:start w:val="1"/>
      <w:numFmt w:val="lowerLetter"/>
      <w:lvlText w:val="(%2)"/>
      <w:lvlJc w:val="left"/>
      <w:pPr>
        <w:ind w:left="216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BAF17D4"/>
    <w:multiLevelType w:val="hybridMultilevel"/>
    <w:tmpl w:val="CF4AF962"/>
    <w:lvl w:ilvl="0" w:tplc="04090001">
      <w:start w:val="1"/>
      <w:numFmt w:val="bullet"/>
      <w:lvlText w:val=""/>
      <w:lvlJc w:val="left"/>
      <w:pPr>
        <w:ind w:left="720" w:hanging="360"/>
      </w:pPr>
      <w:rPr>
        <w:rFonts w:ascii="Symbol" w:hAnsi="Symbol" w:hint="default"/>
      </w:rPr>
    </w:lvl>
    <w:lvl w:ilvl="1" w:tplc="DEBEB866">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BE53386"/>
    <w:multiLevelType w:val="hybridMultilevel"/>
    <w:tmpl w:val="A6440AD2"/>
    <w:lvl w:ilvl="0" w:tplc="04090001">
      <w:start w:val="1"/>
      <w:numFmt w:val="bullet"/>
      <w:lvlText w:val=""/>
      <w:lvlJc w:val="left"/>
      <w:pPr>
        <w:ind w:left="720" w:hanging="360"/>
      </w:pPr>
      <w:rPr>
        <w:rFonts w:ascii="Symbol" w:hAnsi="Symbol" w:hint="default"/>
      </w:rPr>
    </w:lvl>
    <w:lvl w:ilvl="1" w:tplc="E5360CFE">
      <w:start w:val="1"/>
      <w:numFmt w:val="decimal"/>
      <w:lvlText w:val="(%2)"/>
      <w:lvlJc w:val="left"/>
      <w:pPr>
        <w:ind w:left="1440" w:hanging="360"/>
      </w:pPr>
      <w:rPr>
        <w:rFonts w:hint="default"/>
      </w:rPr>
    </w:lvl>
    <w:lvl w:ilvl="2" w:tplc="89889B2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C531FD2"/>
    <w:multiLevelType w:val="hybridMultilevel"/>
    <w:tmpl w:val="04AC7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CE92EE9"/>
    <w:multiLevelType w:val="hybridMultilevel"/>
    <w:tmpl w:val="656C5B8A"/>
    <w:lvl w:ilvl="0" w:tplc="04090001">
      <w:start w:val="1"/>
      <w:numFmt w:val="bullet"/>
      <w:lvlText w:val=""/>
      <w:lvlJc w:val="left"/>
      <w:pPr>
        <w:ind w:left="720" w:hanging="360"/>
      </w:pPr>
      <w:rPr>
        <w:rFonts w:ascii="Symbol" w:hAnsi="Symbol" w:hint="default"/>
      </w:rPr>
    </w:lvl>
    <w:lvl w:ilvl="1" w:tplc="332EE95E">
      <w:start w:val="1"/>
      <w:numFmt w:val="lowerLetter"/>
      <w:lvlText w:val="(%2)"/>
      <w:lvlJc w:val="left"/>
      <w:pPr>
        <w:ind w:left="1440" w:hanging="360"/>
      </w:pPr>
      <w:rPr>
        <w:rFonts w:hint="default"/>
        <w:b/>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318819E">
      <w:start w:val="1"/>
      <w:numFmt w:val="decimal"/>
      <w:lvlText w:val="(%5)"/>
      <w:lvlJc w:val="left"/>
      <w:pPr>
        <w:ind w:left="3600" w:hanging="360"/>
      </w:pPr>
      <w:rPr>
        <w:rFonts w:hint="default"/>
      </w:rPr>
    </w:lvl>
    <w:lvl w:ilvl="5" w:tplc="E8A8F17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CF85BB3"/>
    <w:multiLevelType w:val="hybridMultilevel"/>
    <w:tmpl w:val="54BAFA44"/>
    <w:lvl w:ilvl="0" w:tplc="E5360CF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D0D7B02"/>
    <w:multiLevelType w:val="hybridMultilevel"/>
    <w:tmpl w:val="805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D4D0F96"/>
    <w:multiLevelType w:val="hybridMultilevel"/>
    <w:tmpl w:val="4DC01552"/>
    <w:lvl w:ilvl="0" w:tplc="84342AB8">
      <w:start w:val="1"/>
      <w:numFmt w:val="lowerLetter"/>
      <w:lvlText w:val="(%1)"/>
      <w:lvlJc w:val="left"/>
      <w:pPr>
        <w:ind w:left="1440" w:hanging="360"/>
      </w:pPr>
      <w:rPr>
        <w:rFonts w:hint="default"/>
      </w:rPr>
    </w:lvl>
    <w:lvl w:ilvl="1" w:tplc="89889B2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D5270D9"/>
    <w:multiLevelType w:val="hybridMultilevel"/>
    <w:tmpl w:val="243EC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D794138"/>
    <w:multiLevelType w:val="hybridMultilevel"/>
    <w:tmpl w:val="A41E94CE"/>
    <w:lvl w:ilvl="0" w:tplc="930A9140">
      <w:start w:val="1"/>
      <w:numFmt w:val="lowerRoman"/>
      <w:lvlText w:val="(%1)"/>
      <w:lvlJc w:val="left"/>
      <w:pPr>
        <w:ind w:left="2520" w:hanging="360"/>
      </w:pPr>
      <w:rPr>
        <w:rFonts w:hint="default"/>
      </w:rPr>
    </w:lvl>
    <w:lvl w:ilvl="1" w:tplc="04090019" w:tentative="1">
      <w:start w:val="1"/>
      <w:numFmt w:val="lowerLetter"/>
      <w:lvlText w:val="%2."/>
      <w:lvlJc w:val="left"/>
      <w:pPr>
        <w:ind w:left="1440" w:hanging="360"/>
      </w:pPr>
    </w:lvl>
    <w:lvl w:ilvl="2" w:tplc="930A9140">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2DE44109"/>
    <w:multiLevelType w:val="hybridMultilevel"/>
    <w:tmpl w:val="7194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89889B2A">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E192558"/>
    <w:multiLevelType w:val="hybridMultilevel"/>
    <w:tmpl w:val="4A0C3398"/>
    <w:lvl w:ilvl="0" w:tplc="10090001">
      <w:start w:val="1"/>
      <w:numFmt w:val="bullet"/>
      <w:lvlText w:val=""/>
      <w:lvlJc w:val="left"/>
      <w:pPr>
        <w:ind w:left="720" w:hanging="360"/>
      </w:pPr>
      <w:rPr>
        <w:rFonts w:ascii="Symbol" w:hAnsi="Symbol" w:hint="default"/>
      </w:rPr>
    </w:lvl>
    <w:lvl w:ilvl="1" w:tplc="97EE33A2">
      <w:start w:val="1"/>
      <w:numFmt w:val="lowerLetter"/>
      <w:lvlText w:val="(%2)"/>
      <w:lvlJc w:val="left"/>
      <w:pPr>
        <w:ind w:left="1440" w:hanging="360"/>
      </w:pPr>
      <w:rPr>
        <w:rFonts w:hint="default"/>
        <w:b/>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nsid w:val="2EAE0122"/>
    <w:multiLevelType w:val="multilevel"/>
    <w:tmpl w:val="238E6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nsid w:val="2ECB5B3D"/>
    <w:multiLevelType w:val="hybridMultilevel"/>
    <w:tmpl w:val="1D580F7E"/>
    <w:lvl w:ilvl="0" w:tplc="C5C6DEF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2F02280D"/>
    <w:multiLevelType w:val="hybridMultilevel"/>
    <w:tmpl w:val="8C4014E2"/>
    <w:lvl w:ilvl="0" w:tplc="10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06A1BC9"/>
    <w:multiLevelType w:val="hybridMultilevel"/>
    <w:tmpl w:val="2E80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06F53E2"/>
    <w:multiLevelType w:val="hybridMultilevel"/>
    <w:tmpl w:val="B7C0F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17C170D"/>
    <w:multiLevelType w:val="hybridMultilevel"/>
    <w:tmpl w:val="E56E61D8"/>
    <w:lvl w:ilvl="0" w:tplc="10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A16DBB"/>
    <w:multiLevelType w:val="hybridMultilevel"/>
    <w:tmpl w:val="9168ED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3C72460"/>
    <w:multiLevelType w:val="hybridMultilevel"/>
    <w:tmpl w:val="825C91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46076E1"/>
    <w:multiLevelType w:val="hybridMultilevel"/>
    <w:tmpl w:val="ACC458D8"/>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6604E32"/>
    <w:multiLevelType w:val="hybridMultilevel"/>
    <w:tmpl w:val="449EF5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75F74C2"/>
    <w:multiLevelType w:val="hybridMultilevel"/>
    <w:tmpl w:val="D6BA3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38805543"/>
    <w:multiLevelType w:val="hybridMultilevel"/>
    <w:tmpl w:val="6F58FF9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8B06C6C"/>
    <w:multiLevelType w:val="hybridMultilevel"/>
    <w:tmpl w:val="65722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A272652"/>
    <w:multiLevelType w:val="singleLevel"/>
    <w:tmpl w:val="10090001"/>
    <w:lvl w:ilvl="0">
      <w:start w:val="1"/>
      <w:numFmt w:val="bullet"/>
      <w:lvlText w:val=""/>
      <w:lvlJc w:val="left"/>
      <w:pPr>
        <w:ind w:left="720" w:hanging="360"/>
      </w:pPr>
      <w:rPr>
        <w:rFonts w:ascii="Symbol" w:hAnsi="Symbol" w:hint="default"/>
      </w:rPr>
    </w:lvl>
  </w:abstractNum>
  <w:abstractNum w:abstractNumId="104">
    <w:nsid w:val="3B5729A7"/>
    <w:multiLevelType w:val="hybridMultilevel"/>
    <w:tmpl w:val="2EC2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3B7F3662"/>
    <w:multiLevelType w:val="hybridMultilevel"/>
    <w:tmpl w:val="03D4357E"/>
    <w:lvl w:ilvl="0" w:tplc="04090001">
      <w:start w:val="1"/>
      <w:numFmt w:val="bullet"/>
      <w:lvlText w:val=""/>
      <w:lvlJc w:val="left"/>
      <w:pPr>
        <w:ind w:left="720" w:hanging="360"/>
      </w:pPr>
      <w:rPr>
        <w:rFonts w:ascii="Symbol" w:hAnsi="Symbol" w:hint="default"/>
      </w:rPr>
    </w:lvl>
    <w:lvl w:ilvl="1" w:tplc="92A8B0BC">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3BDF0F92"/>
    <w:multiLevelType w:val="hybridMultilevel"/>
    <w:tmpl w:val="29262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BE50704"/>
    <w:multiLevelType w:val="hybridMultilevel"/>
    <w:tmpl w:val="B8CE5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D121F2B"/>
    <w:multiLevelType w:val="hybridMultilevel"/>
    <w:tmpl w:val="E0BC3784"/>
    <w:lvl w:ilvl="0" w:tplc="04090001">
      <w:start w:val="1"/>
      <w:numFmt w:val="bullet"/>
      <w:lvlText w:val=""/>
      <w:lvlJc w:val="left"/>
      <w:pPr>
        <w:ind w:left="720" w:hanging="360"/>
      </w:pPr>
      <w:rPr>
        <w:rFonts w:ascii="Symbol" w:hAnsi="Symbol" w:hint="default"/>
      </w:rPr>
    </w:lvl>
    <w:lvl w:ilvl="1" w:tplc="10E0B892">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DAD628C"/>
    <w:multiLevelType w:val="hybridMultilevel"/>
    <w:tmpl w:val="E6280AC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DB90FDF"/>
    <w:multiLevelType w:val="hybridMultilevel"/>
    <w:tmpl w:val="3AB45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E01711B"/>
    <w:multiLevelType w:val="hybridMultilevel"/>
    <w:tmpl w:val="DEB0B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E5D3493"/>
    <w:multiLevelType w:val="hybridMultilevel"/>
    <w:tmpl w:val="447CA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13667A2"/>
    <w:multiLevelType w:val="hybridMultilevel"/>
    <w:tmpl w:val="151AE196"/>
    <w:lvl w:ilvl="0" w:tplc="A492143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1837EB8"/>
    <w:multiLevelType w:val="hybridMultilevel"/>
    <w:tmpl w:val="36F845DA"/>
    <w:lvl w:ilvl="0" w:tplc="8E96A28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1923CBB"/>
    <w:multiLevelType w:val="hybridMultilevel"/>
    <w:tmpl w:val="3A0EBEC8"/>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37F1E27"/>
    <w:multiLevelType w:val="hybridMultilevel"/>
    <w:tmpl w:val="3D6A876C"/>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nsid w:val="44385CF9"/>
    <w:multiLevelType w:val="hybridMultilevel"/>
    <w:tmpl w:val="FC3AC9F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54772F2"/>
    <w:multiLevelType w:val="hybridMultilevel"/>
    <w:tmpl w:val="1EC6F9EE"/>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558737C"/>
    <w:multiLevelType w:val="hybridMultilevel"/>
    <w:tmpl w:val="A5BCBE7C"/>
    <w:lvl w:ilvl="0" w:tplc="558A1EC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45FB008C"/>
    <w:multiLevelType w:val="hybridMultilevel"/>
    <w:tmpl w:val="7430C6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36301964">
      <w:start w:val="1"/>
      <w:numFmt w:val="lowerRoman"/>
      <w:lvlText w:val="(%3)"/>
      <w:lvlJc w:val="left"/>
      <w:pPr>
        <w:ind w:left="144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6C10F2D"/>
    <w:multiLevelType w:val="hybridMultilevel"/>
    <w:tmpl w:val="EB687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71A7D2D"/>
    <w:multiLevelType w:val="hybridMultilevel"/>
    <w:tmpl w:val="186AEA34"/>
    <w:lvl w:ilvl="0" w:tplc="5E729842">
      <w:start w:val="2"/>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7210EC2"/>
    <w:multiLevelType w:val="hybridMultilevel"/>
    <w:tmpl w:val="9CA62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7542927"/>
    <w:multiLevelType w:val="hybridMultilevel"/>
    <w:tmpl w:val="F27AEE08"/>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72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nsid w:val="47C10D25"/>
    <w:multiLevelType w:val="multilevel"/>
    <w:tmpl w:val="238E6E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6">
    <w:nsid w:val="483D7D31"/>
    <w:multiLevelType w:val="hybridMultilevel"/>
    <w:tmpl w:val="0EAEAB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8732364"/>
    <w:multiLevelType w:val="hybridMultilevel"/>
    <w:tmpl w:val="ED44DE96"/>
    <w:lvl w:ilvl="0" w:tplc="89889B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8">
    <w:nsid w:val="48A76835"/>
    <w:multiLevelType w:val="hybridMultilevel"/>
    <w:tmpl w:val="1FD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8AB0580"/>
    <w:multiLevelType w:val="hybridMultilevel"/>
    <w:tmpl w:val="7A1A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8B05F16"/>
    <w:multiLevelType w:val="hybridMultilevel"/>
    <w:tmpl w:val="42669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8DE34D4"/>
    <w:multiLevelType w:val="hybridMultilevel"/>
    <w:tmpl w:val="CE809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8E835A8"/>
    <w:multiLevelType w:val="hybridMultilevel"/>
    <w:tmpl w:val="5A12C4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sz w:val="21"/>
        <w:szCs w:val="2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9255684"/>
    <w:multiLevelType w:val="hybridMultilevel"/>
    <w:tmpl w:val="A1FCC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B250D60"/>
    <w:multiLevelType w:val="hybridMultilevel"/>
    <w:tmpl w:val="7BCA94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C483A2A"/>
    <w:multiLevelType w:val="hybridMultilevel"/>
    <w:tmpl w:val="DB42F856"/>
    <w:lvl w:ilvl="0" w:tplc="89889B2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D1C71BB"/>
    <w:multiLevelType w:val="hybridMultilevel"/>
    <w:tmpl w:val="8FE23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4D9B71F5"/>
    <w:multiLevelType w:val="hybridMultilevel"/>
    <w:tmpl w:val="46709CE2"/>
    <w:lvl w:ilvl="0" w:tplc="04090001">
      <w:start w:val="1"/>
      <w:numFmt w:val="bullet"/>
      <w:lvlText w:val=""/>
      <w:lvlJc w:val="left"/>
      <w:pPr>
        <w:ind w:left="720" w:hanging="360"/>
      </w:pPr>
      <w:rPr>
        <w:rFonts w:ascii="Symbol" w:hAnsi="Symbol" w:hint="default"/>
      </w:rPr>
    </w:lvl>
    <w:lvl w:ilvl="1" w:tplc="0D0CD118">
      <w:start w:val="1"/>
      <w:numFmt w:val="lowerLetter"/>
      <w:lvlText w:val="(%2)"/>
      <w:lvlJc w:val="left"/>
      <w:pPr>
        <w:ind w:left="1440" w:hanging="360"/>
      </w:pPr>
      <w:rPr>
        <w:rFonts w:hint="default"/>
        <w:b/>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4E1C4EE9"/>
    <w:multiLevelType w:val="hybridMultilevel"/>
    <w:tmpl w:val="2AF08AA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EA713E3"/>
    <w:multiLevelType w:val="hybridMultilevel"/>
    <w:tmpl w:val="A5BCBE7C"/>
    <w:lvl w:ilvl="0" w:tplc="558A1EC0">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F2F07A4"/>
    <w:multiLevelType w:val="hybridMultilevel"/>
    <w:tmpl w:val="75DCD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F4727FA"/>
    <w:multiLevelType w:val="hybridMultilevel"/>
    <w:tmpl w:val="9B383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F843F14"/>
    <w:multiLevelType w:val="hybridMultilevel"/>
    <w:tmpl w:val="B44C73A4"/>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2664E3A"/>
    <w:multiLevelType w:val="hybridMultilevel"/>
    <w:tmpl w:val="8CDC5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287489E"/>
    <w:multiLevelType w:val="hybridMultilevel"/>
    <w:tmpl w:val="432EA5B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2B6699D"/>
    <w:multiLevelType w:val="hybridMultilevel"/>
    <w:tmpl w:val="F756598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37338FF"/>
    <w:multiLevelType w:val="hybridMultilevel"/>
    <w:tmpl w:val="564C27DC"/>
    <w:lvl w:ilvl="0" w:tplc="10090001">
      <w:start w:val="1"/>
      <w:numFmt w:val="bullet"/>
      <w:lvlText w:val=""/>
      <w:lvlJc w:val="left"/>
      <w:pPr>
        <w:ind w:left="720" w:hanging="360"/>
      </w:pPr>
      <w:rPr>
        <w:rFonts w:ascii="Symbol" w:hAnsi="Symbol" w:hint="default"/>
      </w:rPr>
    </w:lvl>
    <w:lvl w:ilvl="1" w:tplc="70A28102">
      <w:start w:val="1"/>
      <w:numFmt w:val="lowerLetter"/>
      <w:lvlText w:val="(%2)"/>
      <w:lvlJc w:val="left"/>
      <w:pPr>
        <w:ind w:left="216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41A2C3F"/>
    <w:multiLevelType w:val="hybridMultilevel"/>
    <w:tmpl w:val="4F08492C"/>
    <w:lvl w:ilvl="0" w:tplc="04090001">
      <w:start w:val="1"/>
      <w:numFmt w:val="bullet"/>
      <w:lvlText w:val=""/>
      <w:lvlJc w:val="left"/>
      <w:pPr>
        <w:ind w:left="720" w:hanging="360"/>
      </w:pPr>
      <w:rPr>
        <w:rFonts w:ascii="Symbol" w:hAnsi="Symbol" w:hint="default"/>
      </w:rPr>
    </w:lvl>
    <w:lvl w:ilvl="1" w:tplc="10E0B892">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4E6482A"/>
    <w:multiLevelType w:val="hybridMultilevel"/>
    <w:tmpl w:val="6B6A321E"/>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nsid w:val="55171953"/>
    <w:multiLevelType w:val="hybridMultilevel"/>
    <w:tmpl w:val="88E2A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52B29D4"/>
    <w:multiLevelType w:val="hybridMultilevel"/>
    <w:tmpl w:val="EA1CDD6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5B01888"/>
    <w:multiLevelType w:val="hybridMultilevel"/>
    <w:tmpl w:val="A9606B62"/>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5BB1F07"/>
    <w:multiLevelType w:val="hybridMultilevel"/>
    <w:tmpl w:val="05724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6A0781A"/>
    <w:multiLevelType w:val="hybridMultilevel"/>
    <w:tmpl w:val="8EDE6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56CD4028"/>
    <w:multiLevelType w:val="multilevel"/>
    <w:tmpl w:val="B0FE8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5">
    <w:nsid w:val="578017B0"/>
    <w:multiLevelType w:val="hybridMultilevel"/>
    <w:tmpl w:val="F314D354"/>
    <w:lvl w:ilvl="0" w:tplc="A4921430">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6">
    <w:nsid w:val="58381C58"/>
    <w:multiLevelType w:val="hybridMultilevel"/>
    <w:tmpl w:val="CDF6F2D2"/>
    <w:lvl w:ilvl="0" w:tplc="F5A8C408">
      <w:start w:val="2"/>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9D46BF6"/>
    <w:multiLevelType w:val="hybridMultilevel"/>
    <w:tmpl w:val="1F125F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A843E75"/>
    <w:multiLevelType w:val="hybridMultilevel"/>
    <w:tmpl w:val="79E2377C"/>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C0C1160"/>
    <w:multiLevelType w:val="hybridMultilevel"/>
    <w:tmpl w:val="63D2E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5E7A335D"/>
    <w:multiLevelType w:val="hybridMultilevel"/>
    <w:tmpl w:val="5A2A8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EFE12D1"/>
    <w:multiLevelType w:val="hybridMultilevel"/>
    <w:tmpl w:val="F5823C62"/>
    <w:lvl w:ilvl="0" w:tplc="04090003">
      <w:start w:val="1"/>
      <w:numFmt w:val="bullet"/>
      <w:lvlText w:val="o"/>
      <w:lvlJc w:val="left"/>
      <w:pPr>
        <w:ind w:left="720" w:hanging="360"/>
      </w:pPr>
      <w:rPr>
        <w:rFonts w:ascii="Courier New" w:hAnsi="Courier New" w:hint="default"/>
      </w:rPr>
    </w:lvl>
    <w:lvl w:ilvl="1" w:tplc="F39AFFAC">
      <w:start w:val="1"/>
      <w:numFmt w:val="lowerRoman"/>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F6C02FF"/>
    <w:multiLevelType w:val="hybridMultilevel"/>
    <w:tmpl w:val="2AFED4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0474E00"/>
    <w:multiLevelType w:val="hybridMultilevel"/>
    <w:tmpl w:val="5492F29E"/>
    <w:lvl w:ilvl="0" w:tplc="04090001">
      <w:start w:val="1"/>
      <w:numFmt w:val="bullet"/>
      <w:lvlText w:val=""/>
      <w:lvlJc w:val="left"/>
      <w:pPr>
        <w:ind w:left="720" w:hanging="360"/>
      </w:pPr>
      <w:rPr>
        <w:rFonts w:ascii="Symbol" w:hAnsi="Symbol" w:hint="default"/>
      </w:rPr>
    </w:lvl>
    <w:lvl w:ilvl="1" w:tplc="65063588">
      <w:start w:val="1"/>
      <w:numFmt w:val="lowerLetter"/>
      <w:lvlText w:val="(%2)"/>
      <w:lvlJc w:val="left"/>
      <w:pPr>
        <w:ind w:left="1440" w:hanging="360"/>
      </w:pPr>
      <w:rPr>
        <w:rFonts w:hint="default"/>
        <w:b/>
      </w:rPr>
    </w:lvl>
    <w:lvl w:ilvl="2" w:tplc="DEBEB866">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4E0CB878">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04D3EF3"/>
    <w:multiLevelType w:val="hybridMultilevel"/>
    <w:tmpl w:val="889EB6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60A43634"/>
    <w:multiLevelType w:val="hybridMultilevel"/>
    <w:tmpl w:val="6EB22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60E62B50"/>
    <w:multiLevelType w:val="hybridMultilevel"/>
    <w:tmpl w:val="AC40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614563C6"/>
    <w:multiLevelType w:val="hybridMultilevel"/>
    <w:tmpl w:val="DEFC104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8">
    <w:nsid w:val="61985585"/>
    <w:multiLevelType w:val="hybridMultilevel"/>
    <w:tmpl w:val="2FE25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29C3478"/>
    <w:multiLevelType w:val="hybridMultilevel"/>
    <w:tmpl w:val="50AC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FFD4FA62">
      <w:start w:val="1"/>
      <w:numFmt w:val="lowerLetter"/>
      <w:lvlText w:val="(%3)"/>
      <w:lvlJc w:val="left"/>
      <w:pPr>
        <w:ind w:left="2160" w:hanging="360"/>
      </w:pPr>
      <w:rPr>
        <w:rFonts w:hint="default"/>
        <w:b/>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2EE0972"/>
    <w:multiLevelType w:val="hybridMultilevel"/>
    <w:tmpl w:val="2E84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632E1F40"/>
    <w:multiLevelType w:val="hybridMultilevel"/>
    <w:tmpl w:val="0764D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48C26F9"/>
    <w:multiLevelType w:val="hybridMultilevel"/>
    <w:tmpl w:val="12D6FA2E"/>
    <w:lvl w:ilvl="0" w:tplc="656C69A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nsid w:val="665E00E6"/>
    <w:multiLevelType w:val="singleLevel"/>
    <w:tmpl w:val="10090001"/>
    <w:lvl w:ilvl="0">
      <w:start w:val="1"/>
      <w:numFmt w:val="bullet"/>
      <w:lvlText w:val=""/>
      <w:lvlJc w:val="left"/>
      <w:pPr>
        <w:tabs>
          <w:tab w:val="num" w:pos="720"/>
        </w:tabs>
        <w:ind w:left="720" w:hanging="360"/>
      </w:pPr>
      <w:rPr>
        <w:rFonts w:ascii="Symbol" w:hAnsi="Symbol" w:hint="default"/>
      </w:rPr>
    </w:lvl>
  </w:abstractNum>
  <w:abstractNum w:abstractNumId="174">
    <w:nsid w:val="684C067B"/>
    <w:multiLevelType w:val="hybridMultilevel"/>
    <w:tmpl w:val="1512D010"/>
    <w:lvl w:ilvl="0" w:tplc="ADDEA5A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87818CE"/>
    <w:multiLevelType w:val="hybridMultilevel"/>
    <w:tmpl w:val="8D44063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9F47497"/>
    <w:multiLevelType w:val="hybridMultilevel"/>
    <w:tmpl w:val="3E466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A145A23"/>
    <w:multiLevelType w:val="hybridMultilevel"/>
    <w:tmpl w:val="97CA9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B63105C"/>
    <w:multiLevelType w:val="hybridMultilevel"/>
    <w:tmpl w:val="6B02A70A"/>
    <w:lvl w:ilvl="0" w:tplc="A4921430">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B846791"/>
    <w:multiLevelType w:val="hybridMultilevel"/>
    <w:tmpl w:val="F5C8C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6C3330A4"/>
    <w:multiLevelType w:val="hybridMultilevel"/>
    <w:tmpl w:val="7836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CE4421E"/>
    <w:multiLevelType w:val="hybridMultilevel"/>
    <w:tmpl w:val="B57A8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6D80256A"/>
    <w:multiLevelType w:val="hybridMultilevel"/>
    <w:tmpl w:val="31A25B3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DD97EC9"/>
    <w:multiLevelType w:val="hybridMultilevel"/>
    <w:tmpl w:val="68B4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6F7817F4"/>
    <w:multiLevelType w:val="hybridMultilevel"/>
    <w:tmpl w:val="5300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9318819E">
      <w:start w:val="1"/>
      <w:numFmt w:val="decimal"/>
      <w:lvlText w:val="(%5)"/>
      <w:lvlJc w:val="left"/>
      <w:pPr>
        <w:ind w:left="3600" w:hanging="360"/>
      </w:pPr>
      <w:rPr>
        <w:rFonts w:hint="default"/>
      </w:rPr>
    </w:lvl>
    <w:lvl w:ilvl="5" w:tplc="E8A8F17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FB30097"/>
    <w:multiLevelType w:val="hybridMultilevel"/>
    <w:tmpl w:val="7DDCE536"/>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FC65739"/>
    <w:multiLevelType w:val="hybridMultilevel"/>
    <w:tmpl w:val="C2AA7FA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00E14BE"/>
    <w:multiLevelType w:val="hybridMultilevel"/>
    <w:tmpl w:val="C8E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0AD6AD6"/>
    <w:multiLevelType w:val="hybridMultilevel"/>
    <w:tmpl w:val="4F283748"/>
    <w:lvl w:ilvl="0" w:tplc="0409000F">
      <w:start w:val="1"/>
      <w:numFmt w:val="decimal"/>
      <w:lvlText w:val="%1."/>
      <w:lvlJc w:val="left"/>
      <w:pPr>
        <w:ind w:left="1440" w:hanging="360"/>
      </w:pPr>
    </w:lvl>
    <w:lvl w:ilvl="1" w:tplc="04090005">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nsid w:val="70D275BB"/>
    <w:multiLevelType w:val="hybridMultilevel"/>
    <w:tmpl w:val="F830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0DD2E4F"/>
    <w:multiLevelType w:val="hybridMultilevel"/>
    <w:tmpl w:val="DA26818C"/>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15467BE"/>
    <w:multiLevelType w:val="hybridMultilevel"/>
    <w:tmpl w:val="517EA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30A1318"/>
    <w:multiLevelType w:val="hybridMultilevel"/>
    <w:tmpl w:val="6B3EC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54531E5"/>
    <w:multiLevelType w:val="hybridMultilevel"/>
    <w:tmpl w:val="92B00CD2"/>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759F3692"/>
    <w:multiLevelType w:val="hybridMultilevel"/>
    <w:tmpl w:val="9B405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76A01C21"/>
    <w:multiLevelType w:val="hybridMultilevel"/>
    <w:tmpl w:val="953A8140"/>
    <w:lvl w:ilvl="0" w:tplc="04090001">
      <w:start w:val="1"/>
      <w:numFmt w:val="bullet"/>
      <w:lvlText w:val=""/>
      <w:lvlJc w:val="left"/>
      <w:pPr>
        <w:ind w:left="720" w:hanging="360"/>
      </w:pPr>
      <w:rPr>
        <w:rFonts w:ascii="Symbol" w:hAnsi="Symbol" w:hint="default"/>
      </w:rPr>
    </w:lvl>
    <w:lvl w:ilvl="1" w:tplc="E5360CFE">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78DB3526"/>
    <w:multiLevelType w:val="hybridMultilevel"/>
    <w:tmpl w:val="9C20E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92E35F1"/>
    <w:multiLevelType w:val="hybridMultilevel"/>
    <w:tmpl w:val="5FCED82E"/>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79465377"/>
    <w:multiLevelType w:val="hybridMultilevel"/>
    <w:tmpl w:val="829C0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9">
    <w:nsid w:val="7958033C"/>
    <w:multiLevelType w:val="hybridMultilevel"/>
    <w:tmpl w:val="99C0DC1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7984056A"/>
    <w:multiLevelType w:val="hybridMultilevel"/>
    <w:tmpl w:val="A5682E80"/>
    <w:lvl w:ilvl="0" w:tplc="04090001">
      <w:start w:val="1"/>
      <w:numFmt w:val="bullet"/>
      <w:lvlText w:val=""/>
      <w:lvlJc w:val="left"/>
      <w:pPr>
        <w:ind w:left="720" w:hanging="360"/>
      </w:pPr>
      <w:rPr>
        <w:rFonts w:ascii="Symbol" w:hAnsi="Symbol" w:hint="default"/>
      </w:rPr>
    </w:lvl>
    <w:lvl w:ilvl="1" w:tplc="63D0BA82">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B1C3F81"/>
    <w:multiLevelType w:val="hybridMultilevel"/>
    <w:tmpl w:val="4276FDA0"/>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B2877E9"/>
    <w:multiLevelType w:val="hybridMultilevel"/>
    <w:tmpl w:val="24F09060"/>
    <w:lvl w:ilvl="0" w:tplc="04090001">
      <w:start w:val="1"/>
      <w:numFmt w:val="bullet"/>
      <w:lvlText w:val=""/>
      <w:lvlJc w:val="left"/>
      <w:pPr>
        <w:ind w:left="720" w:hanging="360"/>
      </w:pPr>
      <w:rPr>
        <w:rFonts w:ascii="Symbol" w:hAnsi="Symbol" w:hint="default"/>
      </w:rPr>
    </w:lvl>
    <w:lvl w:ilvl="1" w:tplc="22CEAD2E">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B30329A"/>
    <w:multiLevelType w:val="hybridMultilevel"/>
    <w:tmpl w:val="DB72430E"/>
    <w:lvl w:ilvl="0" w:tplc="04090001">
      <w:start w:val="1"/>
      <w:numFmt w:val="bullet"/>
      <w:lvlText w:val=""/>
      <w:lvlJc w:val="left"/>
      <w:pPr>
        <w:ind w:left="720" w:hanging="360"/>
      </w:pPr>
      <w:rPr>
        <w:rFonts w:ascii="Symbol" w:hAnsi="Symbol" w:hint="default"/>
      </w:rPr>
    </w:lvl>
    <w:lvl w:ilvl="1" w:tplc="89889B2A">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F372A21"/>
    <w:multiLevelType w:val="hybridMultilevel"/>
    <w:tmpl w:val="D9949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49"/>
  </w:num>
  <w:num w:numId="3">
    <w:abstractNumId w:val="17"/>
  </w:num>
  <w:num w:numId="4">
    <w:abstractNumId w:val="177"/>
  </w:num>
  <w:num w:numId="5">
    <w:abstractNumId w:val="162"/>
  </w:num>
  <w:num w:numId="6">
    <w:abstractNumId w:val="16"/>
  </w:num>
  <w:num w:numId="7">
    <w:abstractNumId w:val="35"/>
  </w:num>
  <w:num w:numId="8">
    <w:abstractNumId w:val="191"/>
  </w:num>
  <w:num w:numId="9">
    <w:abstractNumId w:val="0"/>
  </w:num>
  <w:num w:numId="10">
    <w:abstractNumId w:val="29"/>
  </w:num>
  <w:num w:numId="11">
    <w:abstractNumId w:val="112"/>
  </w:num>
  <w:num w:numId="12">
    <w:abstractNumId w:val="62"/>
  </w:num>
  <w:num w:numId="13">
    <w:abstractNumId w:val="28"/>
  </w:num>
  <w:num w:numId="14">
    <w:abstractNumId w:val="46"/>
  </w:num>
  <w:num w:numId="15">
    <w:abstractNumId w:val="178"/>
  </w:num>
  <w:num w:numId="16">
    <w:abstractNumId w:val="157"/>
  </w:num>
  <w:num w:numId="17">
    <w:abstractNumId w:val="39"/>
  </w:num>
  <w:num w:numId="18">
    <w:abstractNumId w:val="107"/>
  </w:num>
  <w:num w:numId="19">
    <w:abstractNumId w:val="198"/>
  </w:num>
  <w:num w:numId="20">
    <w:abstractNumId w:val="199"/>
  </w:num>
  <w:num w:numId="21">
    <w:abstractNumId w:val="56"/>
  </w:num>
  <w:num w:numId="22">
    <w:abstractNumId w:val="152"/>
  </w:num>
  <w:num w:numId="23">
    <w:abstractNumId w:val="73"/>
  </w:num>
  <w:num w:numId="24">
    <w:abstractNumId w:val="59"/>
  </w:num>
  <w:num w:numId="25">
    <w:abstractNumId w:val="110"/>
  </w:num>
  <w:num w:numId="26">
    <w:abstractNumId w:val="67"/>
  </w:num>
  <w:num w:numId="27">
    <w:abstractNumId w:val="43"/>
  </w:num>
  <w:num w:numId="28">
    <w:abstractNumId w:val="100"/>
  </w:num>
  <w:num w:numId="29">
    <w:abstractNumId w:val="145"/>
  </w:num>
  <w:num w:numId="30">
    <w:abstractNumId w:val="184"/>
  </w:num>
  <w:num w:numId="31">
    <w:abstractNumId w:val="133"/>
  </w:num>
  <w:num w:numId="32">
    <w:abstractNumId w:val="140"/>
  </w:num>
  <w:num w:numId="33">
    <w:abstractNumId w:val="12"/>
  </w:num>
  <w:num w:numId="34">
    <w:abstractNumId w:val="33"/>
  </w:num>
  <w:num w:numId="35">
    <w:abstractNumId w:val="54"/>
  </w:num>
  <w:num w:numId="36">
    <w:abstractNumId w:val="166"/>
  </w:num>
  <w:num w:numId="37">
    <w:abstractNumId w:val="99"/>
  </w:num>
  <w:num w:numId="38">
    <w:abstractNumId w:val="121"/>
  </w:num>
  <w:num w:numId="39">
    <w:abstractNumId w:val="151"/>
  </w:num>
  <w:num w:numId="40">
    <w:abstractNumId w:val="84"/>
  </w:num>
  <w:num w:numId="41">
    <w:abstractNumId w:val="97"/>
  </w:num>
  <w:num w:numId="42">
    <w:abstractNumId w:val="108"/>
  </w:num>
  <w:num w:numId="43">
    <w:abstractNumId w:val="200"/>
  </w:num>
  <w:num w:numId="44">
    <w:abstractNumId w:val="189"/>
  </w:num>
  <w:num w:numId="45">
    <w:abstractNumId w:val="19"/>
  </w:num>
  <w:num w:numId="46">
    <w:abstractNumId w:val="1"/>
  </w:num>
  <w:num w:numId="47">
    <w:abstractNumId w:val="120"/>
  </w:num>
  <w:num w:numId="48">
    <w:abstractNumId w:val="81"/>
  </w:num>
  <w:num w:numId="49">
    <w:abstractNumId w:val="161"/>
  </w:num>
  <w:num w:numId="50">
    <w:abstractNumId w:val="130"/>
  </w:num>
  <w:num w:numId="51">
    <w:abstractNumId w:val="176"/>
  </w:num>
  <w:num w:numId="52">
    <w:abstractNumId w:val="160"/>
  </w:num>
  <w:num w:numId="53">
    <w:abstractNumId w:val="136"/>
  </w:num>
  <w:num w:numId="54">
    <w:abstractNumId w:val="71"/>
  </w:num>
  <w:num w:numId="55">
    <w:abstractNumId w:val="192"/>
  </w:num>
  <w:num w:numId="56">
    <w:abstractNumId w:val="45"/>
  </w:num>
  <w:num w:numId="57">
    <w:abstractNumId w:val="78"/>
  </w:num>
  <w:num w:numId="58">
    <w:abstractNumId w:val="171"/>
  </w:num>
  <w:num w:numId="59">
    <w:abstractNumId w:val="4"/>
  </w:num>
  <w:num w:numId="60">
    <w:abstractNumId w:val="61"/>
  </w:num>
  <w:num w:numId="61">
    <w:abstractNumId w:val="13"/>
  </w:num>
  <w:num w:numId="62">
    <w:abstractNumId w:val="26"/>
  </w:num>
  <w:num w:numId="63">
    <w:abstractNumId w:val="22"/>
  </w:num>
  <w:num w:numId="64">
    <w:abstractNumId w:val="104"/>
  </w:num>
  <w:num w:numId="65">
    <w:abstractNumId w:val="173"/>
  </w:num>
  <w:num w:numId="66">
    <w:abstractNumId w:val="131"/>
  </w:num>
  <w:num w:numId="67">
    <w:abstractNumId w:val="96"/>
  </w:num>
  <w:num w:numId="68">
    <w:abstractNumId w:val="9"/>
  </w:num>
  <w:num w:numId="69">
    <w:abstractNumId w:val="10"/>
  </w:num>
  <w:num w:numId="70">
    <w:abstractNumId w:val="150"/>
  </w:num>
  <w:num w:numId="71">
    <w:abstractNumId w:val="15"/>
  </w:num>
  <w:num w:numId="72">
    <w:abstractNumId w:val="79"/>
  </w:num>
  <w:num w:numId="73">
    <w:abstractNumId w:val="20"/>
  </w:num>
  <w:num w:numId="74">
    <w:abstractNumId w:val="181"/>
  </w:num>
  <w:num w:numId="75">
    <w:abstractNumId w:val="37"/>
  </w:num>
  <w:num w:numId="76">
    <w:abstractNumId w:val="52"/>
  </w:num>
  <w:num w:numId="77">
    <w:abstractNumId w:val="69"/>
  </w:num>
  <w:num w:numId="78">
    <w:abstractNumId w:val="111"/>
  </w:num>
  <w:num w:numId="79">
    <w:abstractNumId w:val="68"/>
  </w:num>
  <w:num w:numId="80">
    <w:abstractNumId w:val="36"/>
  </w:num>
  <w:num w:numId="81">
    <w:abstractNumId w:val="40"/>
  </w:num>
  <w:num w:numId="82">
    <w:abstractNumId w:val="32"/>
  </w:num>
  <w:num w:numId="83">
    <w:abstractNumId w:val="123"/>
  </w:num>
  <w:num w:numId="84">
    <w:abstractNumId w:val="51"/>
  </w:num>
  <w:num w:numId="85">
    <w:abstractNumId w:val="201"/>
  </w:num>
  <w:num w:numId="86">
    <w:abstractNumId w:val="170"/>
  </w:num>
  <w:num w:numId="87">
    <w:abstractNumId w:val="128"/>
  </w:num>
  <w:num w:numId="88">
    <w:abstractNumId w:val="94"/>
  </w:num>
  <w:num w:numId="89">
    <w:abstractNumId w:val="172"/>
  </w:num>
  <w:num w:numId="90">
    <w:abstractNumId w:val="137"/>
  </w:num>
  <w:num w:numId="91">
    <w:abstractNumId w:val="117"/>
  </w:num>
  <w:num w:numId="92">
    <w:abstractNumId w:val="163"/>
  </w:num>
  <w:num w:numId="93">
    <w:abstractNumId w:val="25"/>
  </w:num>
  <w:num w:numId="94">
    <w:abstractNumId w:val="169"/>
  </w:num>
  <w:num w:numId="95">
    <w:abstractNumId w:val="88"/>
  </w:num>
  <w:num w:numId="96">
    <w:abstractNumId w:val="41"/>
  </w:num>
  <w:num w:numId="97">
    <w:abstractNumId w:val="31"/>
  </w:num>
  <w:num w:numId="98">
    <w:abstractNumId w:val="195"/>
  </w:num>
  <w:num w:numId="99">
    <w:abstractNumId w:val="77"/>
  </w:num>
  <w:num w:numId="100">
    <w:abstractNumId w:val="80"/>
  </w:num>
  <w:num w:numId="101">
    <w:abstractNumId w:val="127"/>
  </w:num>
  <w:num w:numId="102">
    <w:abstractNumId w:val="21"/>
  </w:num>
  <w:num w:numId="103">
    <w:abstractNumId w:val="60"/>
  </w:num>
  <w:num w:numId="104">
    <w:abstractNumId w:val="58"/>
  </w:num>
  <w:num w:numId="105">
    <w:abstractNumId w:val="190"/>
  </w:num>
  <w:num w:numId="106">
    <w:abstractNumId w:val="129"/>
  </w:num>
  <w:num w:numId="107">
    <w:abstractNumId w:val="175"/>
  </w:num>
  <w:num w:numId="108">
    <w:abstractNumId w:val="64"/>
  </w:num>
  <w:num w:numId="109">
    <w:abstractNumId w:val="149"/>
  </w:num>
  <w:num w:numId="110">
    <w:abstractNumId w:val="182"/>
  </w:num>
  <w:num w:numId="111">
    <w:abstractNumId w:val="92"/>
  </w:num>
  <w:num w:numId="112">
    <w:abstractNumId w:val="118"/>
  </w:num>
  <w:num w:numId="113">
    <w:abstractNumId w:val="179"/>
  </w:num>
  <w:num w:numId="114">
    <w:abstractNumId w:val="101"/>
  </w:num>
  <w:num w:numId="115">
    <w:abstractNumId w:val="98"/>
  </w:num>
  <w:num w:numId="116">
    <w:abstractNumId w:val="95"/>
  </w:num>
  <w:num w:numId="117">
    <w:abstractNumId w:val="109"/>
  </w:num>
  <w:num w:numId="118">
    <w:abstractNumId w:val="142"/>
  </w:num>
  <w:num w:numId="119">
    <w:abstractNumId w:val="193"/>
  </w:num>
  <w:num w:numId="120">
    <w:abstractNumId w:val="138"/>
  </w:num>
  <w:num w:numId="121">
    <w:abstractNumId w:val="76"/>
  </w:num>
  <w:num w:numId="122">
    <w:abstractNumId w:val="146"/>
  </w:num>
  <w:num w:numId="123">
    <w:abstractNumId w:val="2"/>
  </w:num>
  <w:num w:numId="124">
    <w:abstractNumId w:val="165"/>
  </w:num>
  <w:num w:numId="125">
    <w:abstractNumId w:val="72"/>
  </w:num>
  <w:num w:numId="126">
    <w:abstractNumId w:val="196"/>
  </w:num>
  <w:num w:numId="127">
    <w:abstractNumId w:val="106"/>
  </w:num>
  <w:num w:numId="128">
    <w:abstractNumId w:val="102"/>
  </w:num>
  <w:num w:numId="129">
    <w:abstractNumId w:val="126"/>
  </w:num>
  <w:num w:numId="130">
    <w:abstractNumId w:val="105"/>
  </w:num>
  <w:num w:numId="131">
    <w:abstractNumId w:val="8"/>
  </w:num>
  <w:num w:numId="132">
    <w:abstractNumId w:val="167"/>
  </w:num>
  <w:num w:numId="133">
    <w:abstractNumId w:val="183"/>
  </w:num>
  <w:num w:numId="134">
    <w:abstractNumId w:val="185"/>
  </w:num>
  <w:num w:numId="135">
    <w:abstractNumId w:val="204"/>
  </w:num>
  <w:num w:numId="136">
    <w:abstractNumId w:val="154"/>
  </w:num>
  <w:num w:numId="137">
    <w:abstractNumId w:val="90"/>
  </w:num>
  <w:num w:numId="138">
    <w:abstractNumId w:val="125"/>
  </w:num>
  <w:num w:numId="139">
    <w:abstractNumId w:val="85"/>
  </w:num>
  <w:num w:numId="140">
    <w:abstractNumId w:val="24"/>
  </w:num>
  <w:num w:numId="141">
    <w:abstractNumId w:val="194"/>
  </w:num>
  <w:num w:numId="142">
    <w:abstractNumId w:val="74"/>
  </w:num>
  <w:num w:numId="143">
    <w:abstractNumId w:val="197"/>
  </w:num>
  <w:num w:numId="144">
    <w:abstractNumId w:val="89"/>
  </w:num>
  <w:num w:numId="145">
    <w:abstractNumId w:val="30"/>
  </w:num>
  <w:num w:numId="146">
    <w:abstractNumId w:val="42"/>
  </w:num>
  <w:num w:numId="147">
    <w:abstractNumId w:val="159"/>
  </w:num>
  <w:num w:numId="148">
    <w:abstractNumId w:val="93"/>
  </w:num>
  <w:num w:numId="149">
    <w:abstractNumId w:val="38"/>
  </w:num>
  <w:num w:numId="150">
    <w:abstractNumId w:val="87"/>
  </w:num>
  <w:num w:numId="151">
    <w:abstractNumId w:val="44"/>
  </w:num>
  <w:num w:numId="152">
    <w:abstractNumId w:val="203"/>
  </w:num>
  <w:num w:numId="153">
    <w:abstractNumId w:val="141"/>
  </w:num>
  <w:num w:numId="154">
    <w:abstractNumId w:val="48"/>
  </w:num>
  <w:num w:numId="155">
    <w:abstractNumId w:val="132"/>
  </w:num>
  <w:num w:numId="156">
    <w:abstractNumId w:val="174"/>
  </w:num>
  <w:num w:numId="157">
    <w:abstractNumId w:val="34"/>
  </w:num>
  <w:num w:numId="158">
    <w:abstractNumId w:val="82"/>
  </w:num>
  <w:num w:numId="159">
    <w:abstractNumId w:val="91"/>
  </w:num>
  <w:num w:numId="160">
    <w:abstractNumId w:val="180"/>
  </w:num>
  <w:num w:numId="161">
    <w:abstractNumId w:val="50"/>
  </w:num>
  <w:num w:numId="162">
    <w:abstractNumId w:val="135"/>
  </w:num>
  <w:num w:numId="163">
    <w:abstractNumId w:val="23"/>
  </w:num>
  <w:num w:numId="164">
    <w:abstractNumId w:val="66"/>
  </w:num>
  <w:num w:numId="165">
    <w:abstractNumId w:val="143"/>
  </w:num>
  <w:num w:numId="166">
    <w:abstractNumId w:val="11"/>
  </w:num>
  <w:num w:numId="167">
    <w:abstractNumId w:val="103"/>
  </w:num>
  <w:num w:numId="168">
    <w:abstractNumId w:val="6"/>
  </w:num>
  <w:num w:numId="169">
    <w:abstractNumId w:val="202"/>
  </w:num>
  <w:num w:numId="170">
    <w:abstractNumId w:val="83"/>
  </w:num>
  <w:num w:numId="171">
    <w:abstractNumId w:val="115"/>
  </w:num>
  <w:num w:numId="172">
    <w:abstractNumId w:val="164"/>
  </w:num>
  <w:num w:numId="173">
    <w:abstractNumId w:val="75"/>
  </w:num>
  <w:num w:numId="174">
    <w:abstractNumId w:val="187"/>
  </w:num>
  <w:num w:numId="175">
    <w:abstractNumId w:val="153"/>
  </w:num>
  <w:num w:numId="176">
    <w:abstractNumId w:val="186"/>
  </w:num>
  <w:num w:numId="177">
    <w:abstractNumId w:val="63"/>
  </w:num>
  <w:num w:numId="178">
    <w:abstractNumId w:val="188"/>
  </w:num>
  <w:num w:numId="179">
    <w:abstractNumId w:val="148"/>
  </w:num>
  <w:num w:numId="180">
    <w:abstractNumId w:val="14"/>
  </w:num>
  <w:num w:numId="181">
    <w:abstractNumId w:val="116"/>
  </w:num>
  <w:num w:numId="182">
    <w:abstractNumId w:val="158"/>
  </w:num>
  <w:num w:numId="183">
    <w:abstractNumId w:val="156"/>
  </w:num>
  <w:num w:numId="184">
    <w:abstractNumId w:val="3"/>
  </w:num>
  <w:num w:numId="185">
    <w:abstractNumId w:val="144"/>
  </w:num>
  <w:num w:numId="186">
    <w:abstractNumId w:val="86"/>
  </w:num>
  <w:num w:numId="187">
    <w:abstractNumId w:val="5"/>
  </w:num>
  <w:num w:numId="188">
    <w:abstractNumId w:val="18"/>
  </w:num>
  <w:num w:numId="189">
    <w:abstractNumId w:val="114"/>
  </w:num>
  <w:num w:numId="190">
    <w:abstractNumId w:val="53"/>
  </w:num>
  <w:num w:numId="191">
    <w:abstractNumId w:val="70"/>
  </w:num>
  <w:num w:numId="192">
    <w:abstractNumId w:val="119"/>
  </w:num>
  <w:num w:numId="193">
    <w:abstractNumId w:val="27"/>
  </w:num>
  <w:num w:numId="194">
    <w:abstractNumId w:val="147"/>
  </w:num>
  <w:num w:numId="195">
    <w:abstractNumId w:val="139"/>
  </w:num>
  <w:num w:numId="196">
    <w:abstractNumId w:val="122"/>
  </w:num>
  <w:num w:numId="197">
    <w:abstractNumId w:val="7"/>
  </w:num>
  <w:num w:numId="198">
    <w:abstractNumId w:val="113"/>
  </w:num>
  <w:num w:numId="199">
    <w:abstractNumId w:val="155"/>
  </w:num>
  <w:num w:numId="200">
    <w:abstractNumId w:val="65"/>
  </w:num>
  <w:num w:numId="201">
    <w:abstractNumId w:val="55"/>
  </w:num>
  <w:num w:numId="202">
    <w:abstractNumId w:val="124"/>
  </w:num>
  <w:num w:numId="203">
    <w:abstractNumId w:val="47"/>
  </w:num>
  <w:num w:numId="204">
    <w:abstractNumId w:val="134"/>
  </w:num>
  <w:num w:numId="205">
    <w:abstractNumId w:val="168"/>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defaultTabStop w:val="720"/>
  <w:drawingGridHorizontalSpacing w:val="57"/>
  <w:drawingGridVerticalSpacing w:val="5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4D"/>
    <w:rsid w:val="00000547"/>
    <w:rsid w:val="00000936"/>
    <w:rsid w:val="00000BC9"/>
    <w:rsid w:val="00001272"/>
    <w:rsid w:val="00001548"/>
    <w:rsid w:val="0000179C"/>
    <w:rsid w:val="00001881"/>
    <w:rsid w:val="00001AE1"/>
    <w:rsid w:val="0000289E"/>
    <w:rsid w:val="00002DBD"/>
    <w:rsid w:val="00003463"/>
    <w:rsid w:val="00003AB1"/>
    <w:rsid w:val="00003EE1"/>
    <w:rsid w:val="000056E6"/>
    <w:rsid w:val="000063D3"/>
    <w:rsid w:val="0000654D"/>
    <w:rsid w:val="00006673"/>
    <w:rsid w:val="000073D1"/>
    <w:rsid w:val="00007DA4"/>
    <w:rsid w:val="00007DD9"/>
    <w:rsid w:val="0001103C"/>
    <w:rsid w:val="000110C4"/>
    <w:rsid w:val="00011651"/>
    <w:rsid w:val="0001258C"/>
    <w:rsid w:val="000125BE"/>
    <w:rsid w:val="00013C5A"/>
    <w:rsid w:val="00013C71"/>
    <w:rsid w:val="0001411F"/>
    <w:rsid w:val="000148EB"/>
    <w:rsid w:val="0001500A"/>
    <w:rsid w:val="0001513E"/>
    <w:rsid w:val="000159BF"/>
    <w:rsid w:val="00015DA1"/>
    <w:rsid w:val="00015E7F"/>
    <w:rsid w:val="0001608F"/>
    <w:rsid w:val="0001618C"/>
    <w:rsid w:val="0001683E"/>
    <w:rsid w:val="00016DBE"/>
    <w:rsid w:val="00017424"/>
    <w:rsid w:val="00017ACB"/>
    <w:rsid w:val="0002047A"/>
    <w:rsid w:val="000212C9"/>
    <w:rsid w:val="00021ADB"/>
    <w:rsid w:val="00021FE4"/>
    <w:rsid w:val="000220A5"/>
    <w:rsid w:val="00022170"/>
    <w:rsid w:val="00022A99"/>
    <w:rsid w:val="0002362E"/>
    <w:rsid w:val="00023C01"/>
    <w:rsid w:val="00023DF3"/>
    <w:rsid w:val="00023E52"/>
    <w:rsid w:val="00024529"/>
    <w:rsid w:val="0002491D"/>
    <w:rsid w:val="00025062"/>
    <w:rsid w:val="000251DA"/>
    <w:rsid w:val="000255E8"/>
    <w:rsid w:val="00025CD6"/>
    <w:rsid w:val="0002622E"/>
    <w:rsid w:val="00026C58"/>
    <w:rsid w:val="000270C2"/>
    <w:rsid w:val="00027466"/>
    <w:rsid w:val="00027795"/>
    <w:rsid w:val="00030442"/>
    <w:rsid w:val="000305CA"/>
    <w:rsid w:val="0003066F"/>
    <w:rsid w:val="00030BCB"/>
    <w:rsid w:val="00031454"/>
    <w:rsid w:val="00032318"/>
    <w:rsid w:val="000324B3"/>
    <w:rsid w:val="000325CD"/>
    <w:rsid w:val="000328DA"/>
    <w:rsid w:val="00033B4E"/>
    <w:rsid w:val="00033E14"/>
    <w:rsid w:val="00034249"/>
    <w:rsid w:val="000344B0"/>
    <w:rsid w:val="000347FD"/>
    <w:rsid w:val="00034972"/>
    <w:rsid w:val="00034AE3"/>
    <w:rsid w:val="0003548D"/>
    <w:rsid w:val="000354D8"/>
    <w:rsid w:val="0003573E"/>
    <w:rsid w:val="0003682A"/>
    <w:rsid w:val="00036A52"/>
    <w:rsid w:val="00037313"/>
    <w:rsid w:val="000375B5"/>
    <w:rsid w:val="00037A1C"/>
    <w:rsid w:val="00037EDD"/>
    <w:rsid w:val="00040252"/>
    <w:rsid w:val="00040F53"/>
    <w:rsid w:val="00042294"/>
    <w:rsid w:val="00042710"/>
    <w:rsid w:val="00042850"/>
    <w:rsid w:val="00042CCF"/>
    <w:rsid w:val="00042CE5"/>
    <w:rsid w:val="00043ADB"/>
    <w:rsid w:val="00044970"/>
    <w:rsid w:val="00044BFC"/>
    <w:rsid w:val="00045135"/>
    <w:rsid w:val="00045504"/>
    <w:rsid w:val="0004576A"/>
    <w:rsid w:val="00045823"/>
    <w:rsid w:val="00045A07"/>
    <w:rsid w:val="00045B8B"/>
    <w:rsid w:val="00046054"/>
    <w:rsid w:val="000464D4"/>
    <w:rsid w:val="0004659F"/>
    <w:rsid w:val="00046B21"/>
    <w:rsid w:val="000472B8"/>
    <w:rsid w:val="0004736D"/>
    <w:rsid w:val="000474A6"/>
    <w:rsid w:val="00047587"/>
    <w:rsid w:val="000476D7"/>
    <w:rsid w:val="00050726"/>
    <w:rsid w:val="00050CEB"/>
    <w:rsid w:val="00050E91"/>
    <w:rsid w:val="00051761"/>
    <w:rsid w:val="00051F37"/>
    <w:rsid w:val="0005201F"/>
    <w:rsid w:val="00052473"/>
    <w:rsid w:val="00052480"/>
    <w:rsid w:val="00052871"/>
    <w:rsid w:val="00052DAD"/>
    <w:rsid w:val="00053504"/>
    <w:rsid w:val="0005377F"/>
    <w:rsid w:val="00053C92"/>
    <w:rsid w:val="00053D1E"/>
    <w:rsid w:val="000540FF"/>
    <w:rsid w:val="0005455D"/>
    <w:rsid w:val="00054B86"/>
    <w:rsid w:val="00055973"/>
    <w:rsid w:val="00055DEA"/>
    <w:rsid w:val="00056054"/>
    <w:rsid w:val="0006009F"/>
    <w:rsid w:val="00060E0A"/>
    <w:rsid w:val="000614FB"/>
    <w:rsid w:val="000617AD"/>
    <w:rsid w:val="00061DBE"/>
    <w:rsid w:val="000622AD"/>
    <w:rsid w:val="0006261B"/>
    <w:rsid w:val="0006268D"/>
    <w:rsid w:val="00062E7C"/>
    <w:rsid w:val="0006355D"/>
    <w:rsid w:val="00063865"/>
    <w:rsid w:val="00064062"/>
    <w:rsid w:val="0006498A"/>
    <w:rsid w:val="000649C2"/>
    <w:rsid w:val="00064DA3"/>
    <w:rsid w:val="000651C6"/>
    <w:rsid w:val="00065B34"/>
    <w:rsid w:val="00066260"/>
    <w:rsid w:val="0006649D"/>
    <w:rsid w:val="000664C6"/>
    <w:rsid w:val="000666F8"/>
    <w:rsid w:val="00066BFC"/>
    <w:rsid w:val="00066F74"/>
    <w:rsid w:val="000673DB"/>
    <w:rsid w:val="000674B4"/>
    <w:rsid w:val="0006792B"/>
    <w:rsid w:val="0006795F"/>
    <w:rsid w:val="00067A21"/>
    <w:rsid w:val="00070C4E"/>
    <w:rsid w:val="00070DBA"/>
    <w:rsid w:val="00071096"/>
    <w:rsid w:val="0007144A"/>
    <w:rsid w:val="00071C05"/>
    <w:rsid w:val="000727C5"/>
    <w:rsid w:val="00072899"/>
    <w:rsid w:val="00072E03"/>
    <w:rsid w:val="00072EB1"/>
    <w:rsid w:val="000734F0"/>
    <w:rsid w:val="00074620"/>
    <w:rsid w:val="00074864"/>
    <w:rsid w:val="00074C57"/>
    <w:rsid w:val="0007537F"/>
    <w:rsid w:val="000754DD"/>
    <w:rsid w:val="00075C07"/>
    <w:rsid w:val="00075E2D"/>
    <w:rsid w:val="000764A7"/>
    <w:rsid w:val="00076568"/>
    <w:rsid w:val="00076751"/>
    <w:rsid w:val="00076C25"/>
    <w:rsid w:val="00076D72"/>
    <w:rsid w:val="00077083"/>
    <w:rsid w:val="000770BF"/>
    <w:rsid w:val="000776C8"/>
    <w:rsid w:val="0007790E"/>
    <w:rsid w:val="00077C3F"/>
    <w:rsid w:val="00077D8E"/>
    <w:rsid w:val="00077ED2"/>
    <w:rsid w:val="00077FA6"/>
    <w:rsid w:val="000807D6"/>
    <w:rsid w:val="00081077"/>
    <w:rsid w:val="000813B8"/>
    <w:rsid w:val="000815BA"/>
    <w:rsid w:val="000819BE"/>
    <w:rsid w:val="000819DE"/>
    <w:rsid w:val="0008236C"/>
    <w:rsid w:val="000828D9"/>
    <w:rsid w:val="000829AD"/>
    <w:rsid w:val="000829C7"/>
    <w:rsid w:val="000836A0"/>
    <w:rsid w:val="00083BD4"/>
    <w:rsid w:val="00083FAD"/>
    <w:rsid w:val="00083FE3"/>
    <w:rsid w:val="00084137"/>
    <w:rsid w:val="000848BB"/>
    <w:rsid w:val="0008600F"/>
    <w:rsid w:val="0008651F"/>
    <w:rsid w:val="00087A74"/>
    <w:rsid w:val="00090D04"/>
    <w:rsid w:val="00091032"/>
    <w:rsid w:val="000911AA"/>
    <w:rsid w:val="00091C9B"/>
    <w:rsid w:val="00092187"/>
    <w:rsid w:val="00092B66"/>
    <w:rsid w:val="00093082"/>
    <w:rsid w:val="000936BE"/>
    <w:rsid w:val="000939B1"/>
    <w:rsid w:val="00093F21"/>
    <w:rsid w:val="00094D60"/>
    <w:rsid w:val="00094E2A"/>
    <w:rsid w:val="000955C8"/>
    <w:rsid w:val="00095946"/>
    <w:rsid w:val="00096244"/>
    <w:rsid w:val="0009625C"/>
    <w:rsid w:val="00097A21"/>
    <w:rsid w:val="00097DDD"/>
    <w:rsid w:val="00097E7D"/>
    <w:rsid w:val="000A0334"/>
    <w:rsid w:val="000A0870"/>
    <w:rsid w:val="000A0CDB"/>
    <w:rsid w:val="000A1060"/>
    <w:rsid w:val="000A1313"/>
    <w:rsid w:val="000A1625"/>
    <w:rsid w:val="000A1CC6"/>
    <w:rsid w:val="000A1D6D"/>
    <w:rsid w:val="000A239D"/>
    <w:rsid w:val="000A2CAC"/>
    <w:rsid w:val="000A2EC2"/>
    <w:rsid w:val="000A3C11"/>
    <w:rsid w:val="000A45DB"/>
    <w:rsid w:val="000A4610"/>
    <w:rsid w:val="000A4866"/>
    <w:rsid w:val="000A4BB1"/>
    <w:rsid w:val="000A507A"/>
    <w:rsid w:val="000A54B6"/>
    <w:rsid w:val="000A5A54"/>
    <w:rsid w:val="000A5A64"/>
    <w:rsid w:val="000A5C64"/>
    <w:rsid w:val="000A5E82"/>
    <w:rsid w:val="000A5FA7"/>
    <w:rsid w:val="000A603A"/>
    <w:rsid w:val="000A6314"/>
    <w:rsid w:val="000A6B16"/>
    <w:rsid w:val="000A6E9E"/>
    <w:rsid w:val="000A7256"/>
    <w:rsid w:val="000A761D"/>
    <w:rsid w:val="000A7690"/>
    <w:rsid w:val="000B0A70"/>
    <w:rsid w:val="000B15B4"/>
    <w:rsid w:val="000B16AB"/>
    <w:rsid w:val="000B1778"/>
    <w:rsid w:val="000B1961"/>
    <w:rsid w:val="000B21C8"/>
    <w:rsid w:val="000B2239"/>
    <w:rsid w:val="000B2662"/>
    <w:rsid w:val="000B29DE"/>
    <w:rsid w:val="000B2B92"/>
    <w:rsid w:val="000B305C"/>
    <w:rsid w:val="000B31EA"/>
    <w:rsid w:val="000B382C"/>
    <w:rsid w:val="000B3B92"/>
    <w:rsid w:val="000B40FC"/>
    <w:rsid w:val="000B4210"/>
    <w:rsid w:val="000B4341"/>
    <w:rsid w:val="000B4966"/>
    <w:rsid w:val="000B4A1E"/>
    <w:rsid w:val="000B4D0C"/>
    <w:rsid w:val="000B5084"/>
    <w:rsid w:val="000B51F7"/>
    <w:rsid w:val="000B5297"/>
    <w:rsid w:val="000B61AA"/>
    <w:rsid w:val="000B65B1"/>
    <w:rsid w:val="000B6BE0"/>
    <w:rsid w:val="000B74F8"/>
    <w:rsid w:val="000B754A"/>
    <w:rsid w:val="000C0922"/>
    <w:rsid w:val="000C187A"/>
    <w:rsid w:val="000C194E"/>
    <w:rsid w:val="000C1AEE"/>
    <w:rsid w:val="000C1CAC"/>
    <w:rsid w:val="000C1E51"/>
    <w:rsid w:val="000C236A"/>
    <w:rsid w:val="000C24AB"/>
    <w:rsid w:val="000C282B"/>
    <w:rsid w:val="000C28B8"/>
    <w:rsid w:val="000C2DA0"/>
    <w:rsid w:val="000C3765"/>
    <w:rsid w:val="000C3D35"/>
    <w:rsid w:val="000C4671"/>
    <w:rsid w:val="000C4846"/>
    <w:rsid w:val="000C4EF3"/>
    <w:rsid w:val="000C5230"/>
    <w:rsid w:val="000C53E2"/>
    <w:rsid w:val="000C58B8"/>
    <w:rsid w:val="000C5B67"/>
    <w:rsid w:val="000C6B95"/>
    <w:rsid w:val="000C6D42"/>
    <w:rsid w:val="000C6D81"/>
    <w:rsid w:val="000C718D"/>
    <w:rsid w:val="000C72B3"/>
    <w:rsid w:val="000C75A7"/>
    <w:rsid w:val="000C77F2"/>
    <w:rsid w:val="000C7A03"/>
    <w:rsid w:val="000C7EE7"/>
    <w:rsid w:val="000D00DA"/>
    <w:rsid w:val="000D01B3"/>
    <w:rsid w:val="000D044B"/>
    <w:rsid w:val="000D0491"/>
    <w:rsid w:val="000D0628"/>
    <w:rsid w:val="000D0C1C"/>
    <w:rsid w:val="000D12DE"/>
    <w:rsid w:val="000D13F6"/>
    <w:rsid w:val="000D1905"/>
    <w:rsid w:val="000D1E7F"/>
    <w:rsid w:val="000D2389"/>
    <w:rsid w:val="000D26D2"/>
    <w:rsid w:val="000D29A1"/>
    <w:rsid w:val="000D355E"/>
    <w:rsid w:val="000D3DF7"/>
    <w:rsid w:val="000D40C9"/>
    <w:rsid w:val="000D43CE"/>
    <w:rsid w:val="000D466E"/>
    <w:rsid w:val="000D4BE2"/>
    <w:rsid w:val="000D4CAF"/>
    <w:rsid w:val="000D5058"/>
    <w:rsid w:val="000D53FB"/>
    <w:rsid w:val="000D564E"/>
    <w:rsid w:val="000D56E0"/>
    <w:rsid w:val="000D5736"/>
    <w:rsid w:val="000D5DA6"/>
    <w:rsid w:val="000D5DAF"/>
    <w:rsid w:val="000D5ECB"/>
    <w:rsid w:val="000D603A"/>
    <w:rsid w:val="000D616D"/>
    <w:rsid w:val="000D69B8"/>
    <w:rsid w:val="000D6E28"/>
    <w:rsid w:val="000D745D"/>
    <w:rsid w:val="000D76A0"/>
    <w:rsid w:val="000D7A14"/>
    <w:rsid w:val="000D7BD2"/>
    <w:rsid w:val="000D7CCF"/>
    <w:rsid w:val="000D7F39"/>
    <w:rsid w:val="000E01FC"/>
    <w:rsid w:val="000E0799"/>
    <w:rsid w:val="000E0A19"/>
    <w:rsid w:val="000E14D8"/>
    <w:rsid w:val="000E1EB4"/>
    <w:rsid w:val="000E1F53"/>
    <w:rsid w:val="000E24DA"/>
    <w:rsid w:val="000E2959"/>
    <w:rsid w:val="000E2C7E"/>
    <w:rsid w:val="000E2F85"/>
    <w:rsid w:val="000E35BE"/>
    <w:rsid w:val="000E3853"/>
    <w:rsid w:val="000E3C19"/>
    <w:rsid w:val="000E424D"/>
    <w:rsid w:val="000E426C"/>
    <w:rsid w:val="000E439E"/>
    <w:rsid w:val="000E5182"/>
    <w:rsid w:val="000E5B1C"/>
    <w:rsid w:val="000E5CE0"/>
    <w:rsid w:val="000E6AD3"/>
    <w:rsid w:val="000E6EB9"/>
    <w:rsid w:val="000E73FA"/>
    <w:rsid w:val="000E7432"/>
    <w:rsid w:val="000E778E"/>
    <w:rsid w:val="000E77D1"/>
    <w:rsid w:val="000E7B09"/>
    <w:rsid w:val="000F09C5"/>
    <w:rsid w:val="000F0D3F"/>
    <w:rsid w:val="000F0FEA"/>
    <w:rsid w:val="000F10B2"/>
    <w:rsid w:val="000F15E1"/>
    <w:rsid w:val="000F2238"/>
    <w:rsid w:val="000F225D"/>
    <w:rsid w:val="000F22E0"/>
    <w:rsid w:val="000F24A3"/>
    <w:rsid w:val="000F27D2"/>
    <w:rsid w:val="000F3267"/>
    <w:rsid w:val="000F33A3"/>
    <w:rsid w:val="000F3488"/>
    <w:rsid w:val="000F36FC"/>
    <w:rsid w:val="000F380A"/>
    <w:rsid w:val="000F3E07"/>
    <w:rsid w:val="000F483F"/>
    <w:rsid w:val="000F57B5"/>
    <w:rsid w:val="000F5BF5"/>
    <w:rsid w:val="000F6187"/>
    <w:rsid w:val="000F69E5"/>
    <w:rsid w:val="000F7450"/>
    <w:rsid w:val="000F7768"/>
    <w:rsid w:val="000F7B1F"/>
    <w:rsid w:val="000F7ED5"/>
    <w:rsid w:val="0010005A"/>
    <w:rsid w:val="0010046B"/>
    <w:rsid w:val="001006B6"/>
    <w:rsid w:val="001006F1"/>
    <w:rsid w:val="00101A1F"/>
    <w:rsid w:val="00101AC7"/>
    <w:rsid w:val="0010205C"/>
    <w:rsid w:val="00102C0C"/>
    <w:rsid w:val="00102E71"/>
    <w:rsid w:val="001035E5"/>
    <w:rsid w:val="00103C97"/>
    <w:rsid w:val="00103E76"/>
    <w:rsid w:val="00104EAA"/>
    <w:rsid w:val="00104EC5"/>
    <w:rsid w:val="0010561F"/>
    <w:rsid w:val="00105A68"/>
    <w:rsid w:val="00106034"/>
    <w:rsid w:val="001060EE"/>
    <w:rsid w:val="00106716"/>
    <w:rsid w:val="00106ED3"/>
    <w:rsid w:val="00107BB2"/>
    <w:rsid w:val="00107D11"/>
    <w:rsid w:val="00107D3F"/>
    <w:rsid w:val="00107F61"/>
    <w:rsid w:val="001104B5"/>
    <w:rsid w:val="00110B74"/>
    <w:rsid w:val="00110D39"/>
    <w:rsid w:val="00111465"/>
    <w:rsid w:val="00111772"/>
    <w:rsid w:val="00111BB0"/>
    <w:rsid w:val="00112F93"/>
    <w:rsid w:val="00113237"/>
    <w:rsid w:val="001134A9"/>
    <w:rsid w:val="00113804"/>
    <w:rsid w:val="00113B0C"/>
    <w:rsid w:val="00113E26"/>
    <w:rsid w:val="00114243"/>
    <w:rsid w:val="00114A91"/>
    <w:rsid w:val="00115AD2"/>
    <w:rsid w:val="00115D13"/>
    <w:rsid w:val="00115FF8"/>
    <w:rsid w:val="0011605D"/>
    <w:rsid w:val="001161B1"/>
    <w:rsid w:val="001167A4"/>
    <w:rsid w:val="0011697A"/>
    <w:rsid w:val="00116C67"/>
    <w:rsid w:val="00116FA6"/>
    <w:rsid w:val="001170AB"/>
    <w:rsid w:val="00120989"/>
    <w:rsid w:val="00120BB6"/>
    <w:rsid w:val="00120CE5"/>
    <w:rsid w:val="001210AC"/>
    <w:rsid w:val="00121182"/>
    <w:rsid w:val="00121254"/>
    <w:rsid w:val="0012127F"/>
    <w:rsid w:val="00121575"/>
    <w:rsid w:val="0012170C"/>
    <w:rsid w:val="0012180F"/>
    <w:rsid w:val="00121D4E"/>
    <w:rsid w:val="00121DC0"/>
    <w:rsid w:val="00122315"/>
    <w:rsid w:val="001229D9"/>
    <w:rsid w:val="00122C6D"/>
    <w:rsid w:val="00122C92"/>
    <w:rsid w:val="00123854"/>
    <w:rsid w:val="00123B39"/>
    <w:rsid w:val="00123F10"/>
    <w:rsid w:val="001247F0"/>
    <w:rsid w:val="00124F05"/>
    <w:rsid w:val="00125279"/>
    <w:rsid w:val="0012551F"/>
    <w:rsid w:val="0012578B"/>
    <w:rsid w:val="00125D6C"/>
    <w:rsid w:val="0012609D"/>
    <w:rsid w:val="00126FF6"/>
    <w:rsid w:val="001271E2"/>
    <w:rsid w:val="00127423"/>
    <w:rsid w:val="00127536"/>
    <w:rsid w:val="00127CBB"/>
    <w:rsid w:val="00127E26"/>
    <w:rsid w:val="0013085D"/>
    <w:rsid w:val="00130989"/>
    <w:rsid w:val="00130AFC"/>
    <w:rsid w:val="00130C78"/>
    <w:rsid w:val="00131AAC"/>
    <w:rsid w:val="001323EE"/>
    <w:rsid w:val="00132C34"/>
    <w:rsid w:val="0013356A"/>
    <w:rsid w:val="00133B80"/>
    <w:rsid w:val="00133BA5"/>
    <w:rsid w:val="00133C84"/>
    <w:rsid w:val="00134741"/>
    <w:rsid w:val="001347B9"/>
    <w:rsid w:val="00134B35"/>
    <w:rsid w:val="00134B97"/>
    <w:rsid w:val="00134DBA"/>
    <w:rsid w:val="00134E85"/>
    <w:rsid w:val="00135F98"/>
    <w:rsid w:val="001362C6"/>
    <w:rsid w:val="001364C5"/>
    <w:rsid w:val="00136841"/>
    <w:rsid w:val="00136BE0"/>
    <w:rsid w:val="0013722F"/>
    <w:rsid w:val="00137A5C"/>
    <w:rsid w:val="00137F6F"/>
    <w:rsid w:val="00140B28"/>
    <w:rsid w:val="001414B1"/>
    <w:rsid w:val="0014178E"/>
    <w:rsid w:val="00141B33"/>
    <w:rsid w:val="00141E80"/>
    <w:rsid w:val="001428F4"/>
    <w:rsid w:val="0014301D"/>
    <w:rsid w:val="00143CF0"/>
    <w:rsid w:val="00143D95"/>
    <w:rsid w:val="00143FB1"/>
    <w:rsid w:val="00144697"/>
    <w:rsid w:val="00144B98"/>
    <w:rsid w:val="00145CE7"/>
    <w:rsid w:val="00145DD9"/>
    <w:rsid w:val="0014626F"/>
    <w:rsid w:val="00146611"/>
    <w:rsid w:val="00146E0F"/>
    <w:rsid w:val="0014786F"/>
    <w:rsid w:val="00147B10"/>
    <w:rsid w:val="00147CC7"/>
    <w:rsid w:val="00147F91"/>
    <w:rsid w:val="001503AC"/>
    <w:rsid w:val="00150655"/>
    <w:rsid w:val="001508A8"/>
    <w:rsid w:val="00150DC6"/>
    <w:rsid w:val="00150F0A"/>
    <w:rsid w:val="00151354"/>
    <w:rsid w:val="00151564"/>
    <w:rsid w:val="0015181C"/>
    <w:rsid w:val="0015191B"/>
    <w:rsid w:val="00151DE4"/>
    <w:rsid w:val="00151F2E"/>
    <w:rsid w:val="001520DA"/>
    <w:rsid w:val="00152207"/>
    <w:rsid w:val="00152A6C"/>
    <w:rsid w:val="0015310F"/>
    <w:rsid w:val="0015343B"/>
    <w:rsid w:val="00153AA8"/>
    <w:rsid w:val="00153D34"/>
    <w:rsid w:val="00153F58"/>
    <w:rsid w:val="00154724"/>
    <w:rsid w:val="001548E3"/>
    <w:rsid w:val="00154F92"/>
    <w:rsid w:val="00155463"/>
    <w:rsid w:val="00156359"/>
    <w:rsid w:val="00156BE8"/>
    <w:rsid w:val="001577B5"/>
    <w:rsid w:val="00157D3A"/>
    <w:rsid w:val="00157E62"/>
    <w:rsid w:val="001600A7"/>
    <w:rsid w:val="00161126"/>
    <w:rsid w:val="0016113B"/>
    <w:rsid w:val="00161208"/>
    <w:rsid w:val="0016159D"/>
    <w:rsid w:val="00161985"/>
    <w:rsid w:val="001621C0"/>
    <w:rsid w:val="0016220E"/>
    <w:rsid w:val="001624FF"/>
    <w:rsid w:val="00162534"/>
    <w:rsid w:val="00162774"/>
    <w:rsid w:val="00163504"/>
    <w:rsid w:val="0016357F"/>
    <w:rsid w:val="001635D1"/>
    <w:rsid w:val="001639A6"/>
    <w:rsid w:val="00163D31"/>
    <w:rsid w:val="00164544"/>
    <w:rsid w:val="001651F5"/>
    <w:rsid w:val="00165735"/>
    <w:rsid w:val="00165899"/>
    <w:rsid w:val="00165D98"/>
    <w:rsid w:val="0016686C"/>
    <w:rsid w:val="00166F15"/>
    <w:rsid w:val="0016716B"/>
    <w:rsid w:val="001671D4"/>
    <w:rsid w:val="001674DE"/>
    <w:rsid w:val="00167E9F"/>
    <w:rsid w:val="00170564"/>
    <w:rsid w:val="00170658"/>
    <w:rsid w:val="00170CF6"/>
    <w:rsid w:val="001727A1"/>
    <w:rsid w:val="00172818"/>
    <w:rsid w:val="00172842"/>
    <w:rsid w:val="0017433C"/>
    <w:rsid w:val="001743DF"/>
    <w:rsid w:val="00174C55"/>
    <w:rsid w:val="0017518F"/>
    <w:rsid w:val="0017592A"/>
    <w:rsid w:val="00175A4F"/>
    <w:rsid w:val="00175BF9"/>
    <w:rsid w:val="00175F9D"/>
    <w:rsid w:val="00176779"/>
    <w:rsid w:val="00176C0E"/>
    <w:rsid w:val="0017784A"/>
    <w:rsid w:val="0017788E"/>
    <w:rsid w:val="00177E56"/>
    <w:rsid w:val="001804D9"/>
    <w:rsid w:val="001809EE"/>
    <w:rsid w:val="00180B07"/>
    <w:rsid w:val="00180D58"/>
    <w:rsid w:val="00180DF0"/>
    <w:rsid w:val="00180ECA"/>
    <w:rsid w:val="00180FF4"/>
    <w:rsid w:val="001810B6"/>
    <w:rsid w:val="00181716"/>
    <w:rsid w:val="0018181C"/>
    <w:rsid w:val="00181AD3"/>
    <w:rsid w:val="00181DBB"/>
    <w:rsid w:val="00183459"/>
    <w:rsid w:val="0018425D"/>
    <w:rsid w:val="0018535B"/>
    <w:rsid w:val="00185EB5"/>
    <w:rsid w:val="0018693E"/>
    <w:rsid w:val="0018719C"/>
    <w:rsid w:val="001904F3"/>
    <w:rsid w:val="00190856"/>
    <w:rsid w:val="001908E5"/>
    <w:rsid w:val="00191530"/>
    <w:rsid w:val="00191628"/>
    <w:rsid w:val="001916E2"/>
    <w:rsid w:val="001917BF"/>
    <w:rsid w:val="00191981"/>
    <w:rsid w:val="00191ECA"/>
    <w:rsid w:val="00192125"/>
    <w:rsid w:val="00192406"/>
    <w:rsid w:val="00192465"/>
    <w:rsid w:val="0019281A"/>
    <w:rsid w:val="00192D67"/>
    <w:rsid w:val="00192F3F"/>
    <w:rsid w:val="0019347A"/>
    <w:rsid w:val="00193D17"/>
    <w:rsid w:val="0019514F"/>
    <w:rsid w:val="00195715"/>
    <w:rsid w:val="0019594F"/>
    <w:rsid w:val="00195B8A"/>
    <w:rsid w:val="00195DF5"/>
    <w:rsid w:val="001961E0"/>
    <w:rsid w:val="001966A4"/>
    <w:rsid w:val="0019682F"/>
    <w:rsid w:val="00196834"/>
    <w:rsid w:val="00196B82"/>
    <w:rsid w:val="00196FA7"/>
    <w:rsid w:val="00197367"/>
    <w:rsid w:val="0019786D"/>
    <w:rsid w:val="00197FED"/>
    <w:rsid w:val="001A003B"/>
    <w:rsid w:val="001A02AA"/>
    <w:rsid w:val="001A06DB"/>
    <w:rsid w:val="001A1310"/>
    <w:rsid w:val="001A1D13"/>
    <w:rsid w:val="001A28F8"/>
    <w:rsid w:val="001A29D9"/>
    <w:rsid w:val="001A3064"/>
    <w:rsid w:val="001A31F2"/>
    <w:rsid w:val="001A3619"/>
    <w:rsid w:val="001A3813"/>
    <w:rsid w:val="001A476D"/>
    <w:rsid w:val="001A4C36"/>
    <w:rsid w:val="001A4D74"/>
    <w:rsid w:val="001A5A12"/>
    <w:rsid w:val="001A5D85"/>
    <w:rsid w:val="001A6116"/>
    <w:rsid w:val="001A69FB"/>
    <w:rsid w:val="001A7301"/>
    <w:rsid w:val="001A780B"/>
    <w:rsid w:val="001A7C6B"/>
    <w:rsid w:val="001B020A"/>
    <w:rsid w:val="001B082C"/>
    <w:rsid w:val="001B091C"/>
    <w:rsid w:val="001B0AC8"/>
    <w:rsid w:val="001B1660"/>
    <w:rsid w:val="001B16AF"/>
    <w:rsid w:val="001B1B13"/>
    <w:rsid w:val="001B1B58"/>
    <w:rsid w:val="001B1C58"/>
    <w:rsid w:val="001B1E3B"/>
    <w:rsid w:val="001B1F2D"/>
    <w:rsid w:val="001B2673"/>
    <w:rsid w:val="001B2BB9"/>
    <w:rsid w:val="001B2FD8"/>
    <w:rsid w:val="001B3529"/>
    <w:rsid w:val="001B36A1"/>
    <w:rsid w:val="001B40D8"/>
    <w:rsid w:val="001B438F"/>
    <w:rsid w:val="001B4B6E"/>
    <w:rsid w:val="001B4DF4"/>
    <w:rsid w:val="001B5156"/>
    <w:rsid w:val="001B5C75"/>
    <w:rsid w:val="001B5EA3"/>
    <w:rsid w:val="001B5FF1"/>
    <w:rsid w:val="001B64FA"/>
    <w:rsid w:val="001B65FF"/>
    <w:rsid w:val="001B680E"/>
    <w:rsid w:val="001B681D"/>
    <w:rsid w:val="001B7C36"/>
    <w:rsid w:val="001C0263"/>
    <w:rsid w:val="001C02CB"/>
    <w:rsid w:val="001C0902"/>
    <w:rsid w:val="001C0955"/>
    <w:rsid w:val="001C0FF7"/>
    <w:rsid w:val="001C14FA"/>
    <w:rsid w:val="001C1C74"/>
    <w:rsid w:val="001C1D9D"/>
    <w:rsid w:val="001C3429"/>
    <w:rsid w:val="001C34B7"/>
    <w:rsid w:val="001C3711"/>
    <w:rsid w:val="001C38B3"/>
    <w:rsid w:val="001C3F7B"/>
    <w:rsid w:val="001C4002"/>
    <w:rsid w:val="001C49D2"/>
    <w:rsid w:val="001C4AE2"/>
    <w:rsid w:val="001C4E59"/>
    <w:rsid w:val="001C5752"/>
    <w:rsid w:val="001C5DD8"/>
    <w:rsid w:val="001C5E76"/>
    <w:rsid w:val="001C6048"/>
    <w:rsid w:val="001C60EF"/>
    <w:rsid w:val="001C6870"/>
    <w:rsid w:val="001C6BB8"/>
    <w:rsid w:val="001C7ACD"/>
    <w:rsid w:val="001D08EC"/>
    <w:rsid w:val="001D0A72"/>
    <w:rsid w:val="001D0B77"/>
    <w:rsid w:val="001D12BC"/>
    <w:rsid w:val="001D196E"/>
    <w:rsid w:val="001D1A7C"/>
    <w:rsid w:val="001D1CDC"/>
    <w:rsid w:val="001D2219"/>
    <w:rsid w:val="001D2A62"/>
    <w:rsid w:val="001D35BC"/>
    <w:rsid w:val="001D3B69"/>
    <w:rsid w:val="001D3DCB"/>
    <w:rsid w:val="001D475B"/>
    <w:rsid w:val="001D494B"/>
    <w:rsid w:val="001D5291"/>
    <w:rsid w:val="001D5A56"/>
    <w:rsid w:val="001D660C"/>
    <w:rsid w:val="001D6682"/>
    <w:rsid w:val="001D6A14"/>
    <w:rsid w:val="001D6A29"/>
    <w:rsid w:val="001D6B68"/>
    <w:rsid w:val="001D7C30"/>
    <w:rsid w:val="001D7CFA"/>
    <w:rsid w:val="001E0646"/>
    <w:rsid w:val="001E0F58"/>
    <w:rsid w:val="001E1025"/>
    <w:rsid w:val="001E10DF"/>
    <w:rsid w:val="001E1278"/>
    <w:rsid w:val="001E1603"/>
    <w:rsid w:val="001E2708"/>
    <w:rsid w:val="001E2939"/>
    <w:rsid w:val="001E2D2C"/>
    <w:rsid w:val="001E2F52"/>
    <w:rsid w:val="001E3113"/>
    <w:rsid w:val="001E3322"/>
    <w:rsid w:val="001E37F4"/>
    <w:rsid w:val="001E392F"/>
    <w:rsid w:val="001E3B16"/>
    <w:rsid w:val="001E3B7B"/>
    <w:rsid w:val="001E3F82"/>
    <w:rsid w:val="001E425B"/>
    <w:rsid w:val="001E44CA"/>
    <w:rsid w:val="001E47C6"/>
    <w:rsid w:val="001E4949"/>
    <w:rsid w:val="001E4C7D"/>
    <w:rsid w:val="001E57F8"/>
    <w:rsid w:val="001E5A22"/>
    <w:rsid w:val="001E5C8A"/>
    <w:rsid w:val="001E6835"/>
    <w:rsid w:val="001E748F"/>
    <w:rsid w:val="001E74B8"/>
    <w:rsid w:val="001E7630"/>
    <w:rsid w:val="001E7BDB"/>
    <w:rsid w:val="001F01A9"/>
    <w:rsid w:val="001F038F"/>
    <w:rsid w:val="001F14C5"/>
    <w:rsid w:val="001F22D9"/>
    <w:rsid w:val="001F2357"/>
    <w:rsid w:val="001F23AA"/>
    <w:rsid w:val="001F3500"/>
    <w:rsid w:val="001F3BD8"/>
    <w:rsid w:val="001F3D31"/>
    <w:rsid w:val="001F4444"/>
    <w:rsid w:val="001F4EEC"/>
    <w:rsid w:val="001F53E8"/>
    <w:rsid w:val="001F559D"/>
    <w:rsid w:val="001F5603"/>
    <w:rsid w:val="001F5BB9"/>
    <w:rsid w:val="001F5E39"/>
    <w:rsid w:val="001F62C2"/>
    <w:rsid w:val="001F6A97"/>
    <w:rsid w:val="001F6E64"/>
    <w:rsid w:val="001F716E"/>
    <w:rsid w:val="001F7BC3"/>
    <w:rsid w:val="0020038C"/>
    <w:rsid w:val="002004AA"/>
    <w:rsid w:val="00201590"/>
    <w:rsid w:val="0020181B"/>
    <w:rsid w:val="00201FEC"/>
    <w:rsid w:val="00202AFF"/>
    <w:rsid w:val="00202BDC"/>
    <w:rsid w:val="00202D5F"/>
    <w:rsid w:val="00204078"/>
    <w:rsid w:val="0020418B"/>
    <w:rsid w:val="002044D6"/>
    <w:rsid w:val="00204B0E"/>
    <w:rsid w:val="00204D6B"/>
    <w:rsid w:val="00204E90"/>
    <w:rsid w:val="00204FE2"/>
    <w:rsid w:val="00205249"/>
    <w:rsid w:val="0020531E"/>
    <w:rsid w:val="002062B4"/>
    <w:rsid w:val="00207923"/>
    <w:rsid w:val="00210221"/>
    <w:rsid w:val="002106D2"/>
    <w:rsid w:val="00210704"/>
    <w:rsid w:val="002107DD"/>
    <w:rsid w:val="00210DC5"/>
    <w:rsid w:val="00210EB5"/>
    <w:rsid w:val="00211A98"/>
    <w:rsid w:val="002120A5"/>
    <w:rsid w:val="00212F1A"/>
    <w:rsid w:val="00213DFB"/>
    <w:rsid w:val="002147CE"/>
    <w:rsid w:val="00214812"/>
    <w:rsid w:val="002149AE"/>
    <w:rsid w:val="00214F79"/>
    <w:rsid w:val="00215AB7"/>
    <w:rsid w:val="00216120"/>
    <w:rsid w:val="00216361"/>
    <w:rsid w:val="00216785"/>
    <w:rsid w:val="00220925"/>
    <w:rsid w:val="00220D9B"/>
    <w:rsid w:val="00221258"/>
    <w:rsid w:val="0022176C"/>
    <w:rsid w:val="00221ED4"/>
    <w:rsid w:val="00222580"/>
    <w:rsid w:val="00222BCF"/>
    <w:rsid w:val="00222FD9"/>
    <w:rsid w:val="002233C8"/>
    <w:rsid w:val="00223833"/>
    <w:rsid w:val="00223A0E"/>
    <w:rsid w:val="00223BFC"/>
    <w:rsid w:val="00223ECF"/>
    <w:rsid w:val="00223F73"/>
    <w:rsid w:val="00224190"/>
    <w:rsid w:val="002259C4"/>
    <w:rsid w:val="00225A31"/>
    <w:rsid w:val="00225AFE"/>
    <w:rsid w:val="00225D9D"/>
    <w:rsid w:val="00226491"/>
    <w:rsid w:val="00226FCA"/>
    <w:rsid w:val="0022701A"/>
    <w:rsid w:val="00227075"/>
    <w:rsid w:val="002271DE"/>
    <w:rsid w:val="002272C5"/>
    <w:rsid w:val="0022784D"/>
    <w:rsid w:val="00227ACE"/>
    <w:rsid w:val="00227D81"/>
    <w:rsid w:val="002302AE"/>
    <w:rsid w:val="00230E99"/>
    <w:rsid w:val="00231133"/>
    <w:rsid w:val="002317A7"/>
    <w:rsid w:val="00231EED"/>
    <w:rsid w:val="0023267D"/>
    <w:rsid w:val="002327D9"/>
    <w:rsid w:val="00232B1D"/>
    <w:rsid w:val="00232E70"/>
    <w:rsid w:val="0023324C"/>
    <w:rsid w:val="00233EC8"/>
    <w:rsid w:val="0023460E"/>
    <w:rsid w:val="00234689"/>
    <w:rsid w:val="002347DF"/>
    <w:rsid w:val="00234DE3"/>
    <w:rsid w:val="00234FC8"/>
    <w:rsid w:val="00235072"/>
    <w:rsid w:val="0023542B"/>
    <w:rsid w:val="00235A38"/>
    <w:rsid w:val="00235CFD"/>
    <w:rsid w:val="002369E9"/>
    <w:rsid w:val="00237453"/>
    <w:rsid w:val="0023796F"/>
    <w:rsid w:val="00240BA9"/>
    <w:rsid w:val="00240CA9"/>
    <w:rsid w:val="00241D8C"/>
    <w:rsid w:val="002421A2"/>
    <w:rsid w:val="0024225A"/>
    <w:rsid w:val="002425D2"/>
    <w:rsid w:val="00242E31"/>
    <w:rsid w:val="002432E7"/>
    <w:rsid w:val="002434E4"/>
    <w:rsid w:val="0024388D"/>
    <w:rsid w:val="002439A5"/>
    <w:rsid w:val="00243AA6"/>
    <w:rsid w:val="002442D8"/>
    <w:rsid w:val="0024458A"/>
    <w:rsid w:val="00244A84"/>
    <w:rsid w:val="00244E53"/>
    <w:rsid w:val="002456B7"/>
    <w:rsid w:val="00245B97"/>
    <w:rsid w:val="00245F18"/>
    <w:rsid w:val="0024639C"/>
    <w:rsid w:val="0024642B"/>
    <w:rsid w:val="00247708"/>
    <w:rsid w:val="00247C9B"/>
    <w:rsid w:val="00247E86"/>
    <w:rsid w:val="00247FE5"/>
    <w:rsid w:val="00250149"/>
    <w:rsid w:val="002502EE"/>
    <w:rsid w:val="002505B1"/>
    <w:rsid w:val="00250713"/>
    <w:rsid w:val="002507B3"/>
    <w:rsid w:val="00250B66"/>
    <w:rsid w:val="00250FA7"/>
    <w:rsid w:val="00251667"/>
    <w:rsid w:val="00251958"/>
    <w:rsid w:val="00251E7F"/>
    <w:rsid w:val="00251FA0"/>
    <w:rsid w:val="00252025"/>
    <w:rsid w:val="00252739"/>
    <w:rsid w:val="00252F3F"/>
    <w:rsid w:val="00252FE8"/>
    <w:rsid w:val="0025352B"/>
    <w:rsid w:val="00253738"/>
    <w:rsid w:val="002538AF"/>
    <w:rsid w:val="002540F5"/>
    <w:rsid w:val="00254810"/>
    <w:rsid w:val="00254FC5"/>
    <w:rsid w:val="0025529F"/>
    <w:rsid w:val="002553EC"/>
    <w:rsid w:val="0025552E"/>
    <w:rsid w:val="00255AA4"/>
    <w:rsid w:val="00255C1C"/>
    <w:rsid w:val="00255E6A"/>
    <w:rsid w:val="00256684"/>
    <w:rsid w:val="00256933"/>
    <w:rsid w:val="002569B8"/>
    <w:rsid w:val="00256D66"/>
    <w:rsid w:val="00257156"/>
    <w:rsid w:val="002575AF"/>
    <w:rsid w:val="002576BB"/>
    <w:rsid w:val="002576F9"/>
    <w:rsid w:val="00257A9D"/>
    <w:rsid w:val="00257C8E"/>
    <w:rsid w:val="00257CB3"/>
    <w:rsid w:val="0026001F"/>
    <w:rsid w:val="00260556"/>
    <w:rsid w:val="00260647"/>
    <w:rsid w:val="00260B3F"/>
    <w:rsid w:val="00260EC7"/>
    <w:rsid w:val="00261770"/>
    <w:rsid w:val="00261D47"/>
    <w:rsid w:val="00261D8A"/>
    <w:rsid w:val="002624B8"/>
    <w:rsid w:val="002633A9"/>
    <w:rsid w:val="00263971"/>
    <w:rsid w:val="00263BBC"/>
    <w:rsid w:val="00264014"/>
    <w:rsid w:val="00264210"/>
    <w:rsid w:val="002655DC"/>
    <w:rsid w:val="002658AD"/>
    <w:rsid w:val="00265DCB"/>
    <w:rsid w:val="0026606C"/>
    <w:rsid w:val="0026628D"/>
    <w:rsid w:val="0026636B"/>
    <w:rsid w:val="002665EA"/>
    <w:rsid w:val="0026664E"/>
    <w:rsid w:val="0026671B"/>
    <w:rsid w:val="00266A70"/>
    <w:rsid w:val="00267AAC"/>
    <w:rsid w:val="00267ECA"/>
    <w:rsid w:val="00270347"/>
    <w:rsid w:val="002707C4"/>
    <w:rsid w:val="00270A12"/>
    <w:rsid w:val="00270BB0"/>
    <w:rsid w:val="00270BED"/>
    <w:rsid w:val="00270D3E"/>
    <w:rsid w:val="0027126C"/>
    <w:rsid w:val="0027174A"/>
    <w:rsid w:val="00271DDE"/>
    <w:rsid w:val="002720B3"/>
    <w:rsid w:val="002722C0"/>
    <w:rsid w:val="002731A0"/>
    <w:rsid w:val="0027345E"/>
    <w:rsid w:val="00273F00"/>
    <w:rsid w:val="00273F99"/>
    <w:rsid w:val="002740E4"/>
    <w:rsid w:val="002743DC"/>
    <w:rsid w:val="00274744"/>
    <w:rsid w:val="0027506F"/>
    <w:rsid w:val="00275EDC"/>
    <w:rsid w:val="0027619F"/>
    <w:rsid w:val="002761FB"/>
    <w:rsid w:val="002767A1"/>
    <w:rsid w:val="00276A26"/>
    <w:rsid w:val="00276AAD"/>
    <w:rsid w:val="0027743D"/>
    <w:rsid w:val="002777A2"/>
    <w:rsid w:val="002778D0"/>
    <w:rsid w:val="002808BF"/>
    <w:rsid w:val="002808C1"/>
    <w:rsid w:val="00280A26"/>
    <w:rsid w:val="002812D2"/>
    <w:rsid w:val="002814B8"/>
    <w:rsid w:val="00281C86"/>
    <w:rsid w:val="002824EC"/>
    <w:rsid w:val="0028289A"/>
    <w:rsid w:val="00282C91"/>
    <w:rsid w:val="0028326A"/>
    <w:rsid w:val="002835E7"/>
    <w:rsid w:val="0028373B"/>
    <w:rsid w:val="00283EEB"/>
    <w:rsid w:val="0028442E"/>
    <w:rsid w:val="002846D3"/>
    <w:rsid w:val="00284B6A"/>
    <w:rsid w:val="00285486"/>
    <w:rsid w:val="00285EA2"/>
    <w:rsid w:val="00285F5C"/>
    <w:rsid w:val="00286098"/>
    <w:rsid w:val="0028645B"/>
    <w:rsid w:val="00287009"/>
    <w:rsid w:val="002871FC"/>
    <w:rsid w:val="00287AFA"/>
    <w:rsid w:val="00290348"/>
    <w:rsid w:val="00290398"/>
    <w:rsid w:val="00291163"/>
    <w:rsid w:val="00291995"/>
    <w:rsid w:val="00291CB3"/>
    <w:rsid w:val="00292011"/>
    <w:rsid w:val="0029223E"/>
    <w:rsid w:val="00292B37"/>
    <w:rsid w:val="00292B86"/>
    <w:rsid w:val="00292B8E"/>
    <w:rsid w:val="002938A4"/>
    <w:rsid w:val="00293C00"/>
    <w:rsid w:val="0029404C"/>
    <w:rsid w:val="0029405E"/>
    <w:rsid w:val="00294959"/>
    <w:rsid w:val="00294CEB"/>
    <w:rsid w:val="00295239"/>
    <w:rsid w:val="0029526A"/>
    <w:rsid w:val="0029555C"/>
    <w:rsid w:val="00295798"/>
    <w:rsid w:val="00295D4E"/>
    <w:rsid w:val="00296487"/>
    <w:rsid w:val="00296931"/>
    <w:rsid w:val="002971EF"/>
    <w:rsid w:val="002973CA"/>
    <w:rsid w:val="00297779"/>
    <w:rsid w:val="002979EB"/>
    <w:rsid w:val="00297F30"/>
    <w:rsid w:val="002A0666"/>
    <w:rsid w:val="002A0B07"/>
    <w:rsid w:val="002A0B6B"/>
    <w:rsid w:val="002A116B"/>
    <w:rsid w:val="002A1491"/>
    <w:rsid w:val="002A1720"/>
    <w:rsid w:val="002A1C9F"/>
    <w:rsid w:val="002A244A"/>
    <w:rsid w:val="002A24DD"/>
    <w:rsid w:val="002A293F"/>
    <w:rsid w:val="002A3A0C"/>
    <w:rsid w:val="002A48A5"/>
    <w:rsid w:val="002A4B78"/>
    <w:rsid w:val="002A4EF4"/>
    <w:rsid w:val="002A4F85"/>
    <w:rsid w:val="002A544E"/>
    <w:rsid w:val="002A5BE6"/>
    <w:rsid w:val="002A5CCD"/>
    <w:rsid w:val="002A5E9F"/>
    <w:rsid w:val="002A649A"/>
    <w:rsid w:val="002A66ED"/>
    <w:rsid w:val="002A684F"/>
    <w:rsid w:val="002A73E0"/>
    <w:rsid w:val="002A7735"/>
    <w:rsid w:val="002A7BC3"/>
    <w:rsid w:val="002B0AED"/>
    <w:rsid w:val="002B129A"/>
    <w:rsid w:val="002B1634"/>
    <w:rsid w:val="002B1653"/>
    <w:rsid w:val="002B1773"/>
    <w:rsid w:val="002B2B83"/>
    <w:rsid w:val="002B2E5A"/>
    <w:rsid w:val="002B3254"/>
    <w:rsid w:val="002B333A"/>
    <w:rsid w:val="002B36C6"/>
    <w:rsid w:val="002B3726"/>
    <w:rsid w:val="002B40AD"/>
    <w:rsid w:val="002B4352"/>
    <w:rsid w:val="002B4892"/>
    <w:rsid w:val="002B4EE0"/>
    <w:rsid w:val="002B564C"/>
    <w:rsid w:val="002B5925"/>
    <w:rsid w:val="002B5A25"/>
    <w:rsid w:val="002B6541"/>
    <w:rsid w:val="002B66B3"/>
    <w:rsid w:val="002B6D8C"/>
    <w:rsid w:val="002B7348"/>
    <w:rsid w:val="002B7EC4"/>
    <w:rsid w:val="002C0155"/>
    <w:rsid w:val="002C035F"/>
    <w:rsid w:val="002C0706"/>
    <w:rsid w:val="002C09C7"/>
    <w:rsid w:val="002C0C2B"/>
    <w:rsid w:val="002C12E5"/>
    <w:rsid w:val="002C139F"/>
    <w:rsid w:val="002C17BC"/>
    <w:rsid w:val="002C2105"/>
    <w:rsid w:val="002C26FB"/>
    <w:rsid w:val="002C2936"/>
    <w:rsid w:val="002C2D31"/>
    <w:rsid w:val="002C2E18"/>
    <w:rsid w:val="002C2F78"/>
    <w:rsid w:val="002C2F90"/>
    <w:rsid w:val="002C38B2"/>
    <w:rsid w:val="002C38D4"/>
    <w:rsid w:val="002C49AB"/>
    <w:rsid w:val="002C4CEF"/>
    <w:rsid w:val="002C5137"/>
    <w:rsid w:val="002C59C1"/>
    <w:rsid w:val="002C64AA"/>
    <w:rsid w:val="002C6571"/>
    <w:rsid w:val="002C671D"/>
    <w:rsid w:val="002C7830"/>
    <w:rsid w:val="002D0031"/>
    <w:rsid w:val="002D0E99"/>
    <w:rsid w:val="002D0EC3"/>
    <w:rsid w:val="002D1640"/>
    <w:rsid w:val="002D1671"/>
    <w:rsid w:val="002D1972"/>
    <w:rsid w:val="002D2052"/>
    <w:rsid w:val="002D2C40"/>
    <w:rsid w:val="002D3000"/>
    <w:rsid w:val="002D383A"/>
    <w:rsid w:val="002D38B7"/>
    <w:rsid w:val="002D38CE"/>
    <w:rsid w:val="002D3D61"/>
    <w:rsid w:val="002D3E56"/>
    <w:rsid w:val="002D45DA"/>
    <w:rsid w:val="002D490A"/>
    <w:rsid w:val="002D4D63"/>
    <w:rsid w:val="002D53A6"/>
    <w:rsid w:val="002D5813"/>
    <w:rsid w:val="002D58A6"/>
    <w:rsid w:val="002D5E78"/>
    <w:rsid w:val="002D607E"/>
    <w:rsid w:val="002D6766"/>
    <w:rsid w:val="002D68F0"/>
    <w:rsid w:val="002D6AD4"/>
    <w:rsid w:val="002D6B40"/>
    <w:rsid w:val="002D6BAC"/>
    <w:rsid w:val="002D6C37"/>
    <w:rsid w:val="002D6CA9"/>
    <w:rsid w:val="002D71C0"/>
    <w:rsid w:val="002D77AD"/>
    <w:rsid w:val="002D77C7"/>
    <w:rsid w:val="002D7959"/>
    <w:rsid w:val="002E01FE"/>
    <w:rsid w:val="002E02A1"/>
    <w:rsid w:val="002E1C95"/>
    <w:rsid w:val="002E1D31"/>
    <w:rsid w:val="002E2504"/>
    <w:rsid w:val="002E261E"/>
    <w:rsid w:val="002E2789"/>
    <w:rsid w:val="002E281A"/>
    <w:rsid w:val="002E318A"/>
    <w:rsid w:val="002E3644"/>
    <w:rsid w:val="002E36F6"/>
    <w:rsid w:val="002E3C69"/>
    <w:rsid w:val="002E4505"/>
    <w:rsid w:val="002E4838"/>
    <w:rsid w:val="002E519C"/>
    <w:rsid w:val="002E5330"/>
    <w:rsid w:val="002E54AD"/>
    <w:rsid w:val="002E57D9"/>
    <w:rsid w:val="002E5802"/>
    <w:rsid w:val="002E598C"/>
    <w:rsid w:val="002E5C59"/>
    <w:rsid w:val="002E603D"/>
    <w:rsid w:val="002E656F"/>
    <w:rsid w:val="002E6E6A"/>
    <w:rsid w:val="002E6F5C"/>
    <w:rsid w:val="002E6F9A"/>
    <w:rsid w:val="002E6FBA"/>
    <w:rsid w:val="002E7314"/>
    <w:rsid w:val="002E76BE"/>
    <w:rsid w:val="002F0C9B"/>
    <w:rsid w:val="002F1003"/>
    <w:rsid w:val="002F1824"/>
    <w:rsid w:val="002F240E"/>
    <w:rsid w:val="002F2467"/>
    <w:rsid w:val="002F2AD8"/>
    <w:rsid w:val="002F4A55"/>
    <w:rsid w:val="002F4E7C"/>
    <w:rsid w:val="002F4FFD"/>
    <w:rsid w:val="002F5095"/>
    <w:rsid w:val="002F5227"/>
    <w:rsid w:val="002F5583"/>
    <w:rsid w:val="002F58EC"/>
    <w:rsid w:val="002F6352"/>
    <w:rsid w:val="002F656D"/>
    <w:rsid w:val="0030024A"/>
    <w:rsid w:val="00300255"/>
    <w:rsid w:val="00300B0F"/>
    <w:rsid w:val="00300B9E"/>
    <w:rsid w:val="00300DB3"/>
    <w:rsid w:val="0030161B"/>
    <w:rsid w:val="00301CA9"/>
    <w:rsid w:val="00301EDC"/>
    <w:rsid w:val="00302774"/>
    <w:rsid w:val="00302AEF"/>
    <w:rsid w:val="00302CD6"/>
    <w:rsid w:val="00302EAE"/>
    <w:rsid w:val="00302F9D"/>
    <w:rsid w:val="003032D8"/>
    <w:rsid w:val="003044A2"/>
    <w:rsid w:val="0030453D"/>
    <w:rsid w:val="0030456F"/>
    <w:rsid w:val="00304D08"/>
    <w:rsid w:val="00304F1D"/>
    <w:rsid w:val="0030540A"/>
    <w:rsid w:val="003054CC"/>
    <w:rsid w:val="00305768"/>
    <w:rsid w:val="003057B8"/>
    <w:rsid w:val="003059DF"/>
    <w:rsid w:val="00305C36"/>
    <w:rsid w:val="00305F02"/>
    <w:rsid w:val="00306232"/>
    <w:rsid w:val="0030675D"/>
    <w:rsid w:val="00306C81"/>
    <w:rsid w:val="00307BA6"/>
    <w:rsid w:val="00310B3F"/>
    <w:rsid w:val="003111BE"/>
    <w:rsid w:val="00311811"/>
    <w:rsid w:val="00311DDF"/>
    <w:rsid w:val="0031287F"/>
    <w:rsid w:val="0031291D"/>
    <w:rsid w:val="00312B5D"/>
    <w:rsid w:val="00313BB6"/>
    <w:rsid w:val="00313BFB"/>
    <w:rsid w:val="003145B8"/>
    <w:rsid w:val="003147C3"/>
    <w:rsid w:val="00314AAB"/>
    <w:rsid w:val="00314DF0"/>
    <w:rsid w:val="00315063"/>
    <w:rsid w:val="00315324"/>
    <w:rsid w:val="00315AC2"/>
    <w:rsid w:val="00315B77"/>
    <w:rsid w:val="0031600D"/>
    <w:rsid w:val="0031623B"/>
    <w:rsid w:val="0031656A"/>
    <w:rsid w:val="0031663F"/>
    <w:rsid w:val="00316CCC"/>
    <w:rsid w:val="003175FF"/>
    <w:rsid w:val="003202AF"/>
    <w:rsid w:val="003204EA"/>
    <w:rsid w:val="003208E7"/>
    <w:rsid w:val="00320A0F"/>
    <w:rsid w:val="00322443"/>
    <w:rsid w:val="00322511"/>
    <w:rsid w:val="00322922"/>
    <w:rsid w:val="00322E90"/>
    <w:rsid w:val="003230A4"/>
    <w:rsid w:val="00323879"/>
    <w:rsid w:val="00323AC1"/>
    <w:rsid w:val="00323AC3"/>
    <w:rsid w:val="00323F0C"/>
    <w:rsid w:val="00324D8A"/>
    <w:rsid w:val="00325292"/>
    <w:rsid w:val="00325D5B"/>
    <w:rsid w:val="003260C0"/>
    <w:rsid w:val="0032622B"/>
    <w:rsid w:val="00326320"/>
    <w:rsid w:val="003271A2"/>
    <w:rsid w:val="0032745D"/>
    <w:rsid w:val="00327673"/>
    <w:rsid w:val="003276F4"/>
    <w:rsid w:val="00327747"/>
    <w:rsid w:val="0032790B"/>
    <w:rsid w:val="00327B2B"/>
    <w:rsid w:val="00327E33"/>
    <w:rsid w:val="00330027"/>
    <w:rsid w:val="0033035C"/>
    <w:rsid w:val="003304EF"/>
    <w:rsid w:val="00330E14"/>
    <w:rsid w:val="003310C6"/>
    <w:rsid w:val="0033167C"/>
    <w:rsid w:val="00332D32"/>
    <w:rsid w:val="0033307C"/>
    <w:rsid w:val="0033309C"/>
    <w:rsid w:val="00333F61"/>
    <w:rsid w:val="003340E1"/>
    <w:rsid w:val="0033420E"/>
    <w:rsid w:val="00334BA8"/>
    <w:rsid w:val="00334CEB"/>
    <w:rsid w:val="00334F18"/>
    <w:rsid w:val="00334F4C"/>
    <w:rsid w:val="0033538F"/>
    <w:rsid w:val="0033569E"/>
    <w:rsid w:val="0033577B"/>
    <w:rsid w:val="0033578C"/>
    <w:rsid w:val="00335AE3"/>
    <w:rsid w:val="00335C44"/>
    <w:rsid w:val="00335D20"/>
    <w:rsid w:val="00336380"/>
    <w:rsid w:val="00336780"/>
    <w:rsid w:val="0033693A"/>
    <w:rsid w:val="00336A3B"/>
    <w:rsid w:val="0033750A"/>
    <w:rsid w:val="0034010B"/>
    <w:rsid w:val="003403CF"/>
    <w:rsid w:val="00340474"/>
    <w:rsid w:val="00340517"/>
    <w:rsid w:val="00340F83"/>
    <w:rsid w:val="00340F87"/>
    <w:rsid w:val="003417B7"/>
    <w:rsid w:val="0034186E"/>
    <w:rsid w:val="00341E5C"/>
    <w:rsid w:val="003421B4"/>
    <w:rsid w:val="003424F8"/>
    <w:rsid w:val="00342A2D"/>
    <w:rsid w:val="00342AAA"/>
    <w:rsid w:val="00343178"/>
    <w:rsid w:val="003431F3"/>
    <w:rsid w:val="00343E53"/>
    <w:rsid w:val="00343ECB"/>
    <w:rsid w:val="00343FC8"/>
    <w:rsid w:val="003443B8"/>
    <w:rsid w:val="003444BB"/>
    <w:rsid w:val="00344E33"/>
    <w:rsid w:val="00344EDD"/>
    <w:rsid w:val="00345089"/>
    <w:rsid w:val="00345292"/>
    <w:rsid w:val="003456B3"/>
    <w:rsid w:val="003457CD"/>
    <w:rsid w:val="003457F6"/>
    <w:rsid w:val="00345B1E"/>
    <w:rsid w:val="00345BCB"/>
    <w:rsid w:val="00345E23"/>
    <w:rsid w:val="00345E2F"/>
    <w:rsid w:val="00346008"/>
    <w:rsid w:val="003461B6"/>
    <w:rsid w:val="003461CA"/>
    <w:rsid w:val="0034696C"/>
    <w:rsid w:val="00347063"/>
    <w:rsid w:val="00347268"/>
    <w:rsid w:val="00347F65"/>
    <w:rsid w:val="003505D9"/>
    <w:rsid w:val="003509DB"/>
    <w:rsid w:val="00350BD0"/>
    <w:rsid w:val="00350F2B"/>
    <w:rsid w:val="00351447"/>
    <w:rsid w:val="003519D8"/>
    <w:rsid w:val="00351A93"/>
    <w:rsid w:val="00351F80"/>
    <w:rsid w:val="00352F3D"/>
    <w:rsid w:val="00352F4A"/>
    <w:rsid w:val="003537F8"/>
    <w:rsid w:val="00353C6F"/>
    <w:rsid w:val="00353EE1"/>
    <w:rsid w:val="00353F83"/>
    <w:rsid w:val="003541E7"/>
    <w:rsid w:val="0035507A"/>
    <w:rsid w:val="00355268"/>
    <w:rsid w:val="0035574D"/>
    <w:rsid w:val="00355CC5"/>
    <w:rsid w:val="0035603E"/>
    <w:rsid w:val="003560CB"/>
    <w:rsid w:val="0035634D"/>
    <w:rsid w:val="00356856"/>
    <w:rsid w:val="003568AA"/>
    <w:rsid w:val="00356B4B"/>
    <w:rsid w:val="00356B76"/>
    <w:rsid w:val="00356D61"/>
    <w:rsid w:val="00357965"/>
    <w:rsid w:val="00357C74"/>
    <w:rsid w:val="00357E11"/>
    <w:rsid w:val="003606A4"/>
    <w:rsid w:val="00360D89"/>
    <w:rsid w:val="00360D98"/>
    <w:rsid w:val="00361209"/>
    <w:rsid w:val="0036128A"/>
    <w:rsid w:val="00361B85"/>
    <w:rsid w:val="00361DEB"/>
    <w:rsid w:val="00361EAB"/>
    <w:rsid w:val="00361F66"/>
    <w:rsid w:val="00362043"/>
    <w:rsid w:val="0036253E"/>
    <w:rsid w:val="003626B3"/>
    <w:rsid w:val="00362908"/>
    <w:rsid w:val="00363066"/>
    <w:rsid w:val="00363A86"/>
    <w:rsid w:val="003642BE"/>
    <w:rsid w:val="0036436B"/>
    <w:rsid w:val="003648BD"/>
    <w:rsid w:val="003648C0"/>
    <w:rsid w:val="00364D21"/>
    <w:rsid w:val="003656FE"/>
    <w:rsid w:val="003657FB"/>
    <w:rsid w:val="00365927"/>
    <w:rsid w:val="00366562"/>
    <w:rsid w:val="00366BE2"/>
    <w:rsid w:val="00367145"/>
    <w:rsid w:val="003674BD"/>
    <w:rsid w:val="00367898"/>
    <w:rsid w:val="003703F0"/>
    <w:rsid w:val="00370B59"/>
    <w:rsid w:val="00370EB0"/>
    <w:rsid w:val="003714F4"/>
    <w:rsid w:val="003719DF"/>
    <w:rsid w:val="00372484"/>
    <w:rsid w:val="00372DA0"/>
    <w:rsid w:val="00373363"/>
    <w:rsid w:val="003736DE"/>
    <w:rsid w:val="00374820"/>
    <w:rsid w:val="00374E6E"/>
    <w:rsid w:val="00374F73"/>
    <w:rsid w:val="003754B0"/>
    <w:rsid w:val="00375BDD"/>
    <w:rsid w:val="0037621B"/>
    <w:rsid w:val="00376800"/>
    <w:rsid w:val="00376E85"/>
    <w:rsid w:val="003775D2"/>
    <w:rsid w:val="003776F6"/>
    <w:rsid w:val="00377EFB"/>
    <w:rsid w:val="003804F5"/>
    <w:rsid w:val="003807D8"/>
    <w:rsid w:val="0038092E"/>
    <w:rsid w:val="00380AE6"/>
    <w:rsid w:val="00380D58"/>
    <w:rsid w:val="00380E97"/>
    <w:rsid w:val="00380FBB"/>
    <w:rsid w:val="003814A8"/>
    <w:rsid w:val="00381E56"/>
    <w:rsid w:val="003821FA"/>
    <w:rsid w:val="00382B7F"/>
    <w:rsid w:val="0038354F"/>
    <w:rsid w:val="0038357E"/>
    <w:rsid w:val="00383A73"/>
    <w:rsid w:val="00383BB0"/>
    <w:rsid w:val="00384DC0"/>
    <w:rsid w:val="00384F2A"/>
    <w:rsid w:val="00384F57"/>
    <w:rsid w:val="0038508C"/>
    <w:rsid w:val="003856EB"/>
    <w:rsid w:val="003860E4"/>
    <w:rsid w:val="003864FC"/>
    <w:rsid w:val="00387145"/>
    <w:rsid w:val="00387474"/>
    <w:rsid w:val="003874B3"/>
    <w:rsid w:val="00387800"/>
    <w:rsid w:val="00387D10"/>
    <w:rsid w:val="00387D34"/>
    <w:rsid w:val="00387E0D"/>
    <w:rsid w:val="00387FFB"/>
    <w:rsid w:val="003900A6"/>
    <w:rsid w:val="0039019B"/>
    <w:rsid w:val="00390801"/>
    <w:rsid w:val="00390B94"/>
    <w:rsid w:val="00390BA6"/>
    <w:rsid w:val="00390FA9"/>
    <w:rsid w:val="00390FF1"/>
    <w:rsid w:val="003910A1"/>
    <w:rsid w:val="003915F0"/>
    <w:rsid w:val="00391CAC"/>
    <w:rsid w:val="00392033"/>
    <w:rsid w:val="003924E1"/>
    <w:rsid w:val="003926BF"/>
    <w:rsid w:val="0039303B"/>
    <w:rsid w:val="00393706"/>
    <w:rsid w:val="003939EF"/>
    <w:rsid w:val="00394214"/>
    <w:rsid w:val="00394751"/>
    <w:rsid w:val="00394992"/>
    <w:rsid w:val="0039517C"/>
    <w:rsid w:val="003958B6"/>
    <w:rsid w:val="00397323"/>
    <w:rsid w:val="00397598"/>
    <w:rsid w:val="00397699"/>
    <w:rsid w:val="00397BA5"/>
    <w:rsid w:val="00397BD1"/>
    <w:rsid w:val="00397C27"/>
    <w:rsid w:val="00397DF1"/>
    <w:rsid w:val="00397EDF"/>
    <w:rsid w:val="003A0AAD"/>
    <w:rsid w:val="003A1B60"/>
    <w:rsid w:val="003A1C30"/>
    <w:rsid w:val="003A2780"/>
    <w:rsid w:val="003A2AD6"/>
    <w:rsid w:val="003A2E97"/>
    <w:rsid w:val="003A32CD"/>
    <w:rsid w:val="003A35F9"/>
    <w:rsid w:val="003A3741"/>
    <w:rsid w:val="003A3A75"/>
    <w:rsid w:val="003A3EB1"/>
    <w:rsid w:val="003A4358"/>
    <w:rsid w:val="003A477D"/>
    <w:rsid w:val="003A4E19"/>
    <w:rsid w:val="003A4E48"/>
    <w:rsid w:val="003A50A5"/>
    <w:rsid w:val="003A51A9"/>
    <w:rsid w:val="003A5404"/>
    <w:rsid w:val="003A56E4"/>
    <w:rsid w:val="003A6177"/>
    <w:rsid w:val="003A66F5"/>
    <w:rsid w:val="003A68E6"/>
    <w:rsid w:val="003A796B"/>
    <w:rsid w:val="003A7DA7"/>
    <w:rsid w:val="003B05BC"/>
    <w:rsid w:val="003B06DF"/>
    <w:rsid w:val="003B0F54"/>
    <w:rsid w:val="003B1463"/>
    <w:rsid w:val="003B1475"/>
    <w:rsid w:val="003B1899"/>
    <w:rsid w:val="003B1E3C"/>
    <w:rsid w:val="003B2037"/>
    <w:rsid w:val="003B2629"/>
    <w:rsid w:val="003B27B6"/>
    <w:rsid w:val="003B2CD3"/>
    <w:rsid w:val="003B2E72"/>
    <w:rsid w:val="003B3704"/>
    <w:rsid w:val="003B3902"/>
    <w:rsid w:val="003B3E1A"/>
    <w:rsid w:val="003B3F26"/>
    <w:rsid w:val="003B4065"/>
    <w:rsid w:val="003B40C8"/>
    <w:rsid w:val="003B417B"/>
    <w:rsid w:val="003B43D4"/>
    <w:rsid w:val="003B4643"/>
    <w:rsid w:val="003B4C0A"/>
    <w:rsid w:val="003B54A4"/>
    <w:rsid w:val="003B6277"/>
    <w:rsid w:val="003B65D7"/>
    <w:rsid w:val="003B67BA"/>
    <w:rsid w:val="003B6939"/>
    <w:rsid w:val="003B69A4"/>
    <w:rsid w:val="003B6F70"/>
    <w:rsid w:val="003B7691"/>
    <w:rsid w:val="003C0268"/>
    <w:rsid w:val="003C02C8"/>
    <w:rsid w:val="003C0C7F"/>
    <w:rsid w:val="003C1870"/>
    <w:rsid w:val="003C1B5E"/>
    <w:rsid w:val="003C1D0F"/>
    <w:rsid w:val="003C2143"/>
    <w:rsid w:val="003C3179"/>
    <w:rsid w:val="003C3584"/>
    <w:rsid w:val="003C3A61"/>
    <w:rsid w:val="003C43D0"/>
    <w:rsid w:val="003C4B15"/>
    <w:rsid w:val="003C553E"/>
    <w:rsid w:val="003C5584"/>
    <w:rsid w:val="003C55CD"/>
    <w:rsid w:val="003C5B1E"/>
    <w:rsid w:val="003C60ED"/>
    <w:rsid w:val="003C6866"/>
    <w:rsid w:val="003C7105"/>
    <w:rsid w:val="003C710F"/>
    <w:rsid w:val="003C79C9"/>
    <w:rsid w:val="003D012C"/>
    <w:rsid w:val="003D08DD"/>
    <w:rsid w:val="003D10E8"/>
    <w:rsid w:val="003D1192"/>
    <w:rsid w:val="003D11D6"/>
    <w:rsid w:val="003D1A5E"/>
    <w:rsid w:val="003D1DE1"/>
    <w:rsid w:val="003D265C"/>
    <w:rsid w:val="003D2706"/>
    <w:rsid w:val="003D31EA"/>
    <w:rsid w:val="003D4270"/>
    <w:rsid w:val="003D4425"/>
    <w:rsid w:val="003D4C6A"/>
    <w:rsid w:val="003D50EA"/>
    <w:rsid w:val="003D5216"/>
    <w:rsid w:val="003D6A5D"/>
    <w:rsid w:val="003D6C0F"/>
    <w:rsid w:val="003D6E3F"/>
    <w:rsid w:val="003D71C8"/>
    <w:rsid w:val="003D71DA"/>
    <w:rsid w:val="003D737E"/>
    <w:rsid w:val="003D78D5"/>
    <w:rsid w:val="003D7994"/>
    <w:rsid w:val="003E0126"/>
    <w:rsid w:val="003E0476"/>
    <w:rsid w:val="003E09CB"/>
    <w:rsid w:val="003E0C58"/>
    <w:rsid w:val="003E0DD5"/>
    <w:rsid w:val="003E19E2"/>
    <w:rsid w:val="003E1A62"/>
    <w:rsid w:val="003E1B9F"/>
    <w:rsid w:val="003E1D3F"/>
    <w:rsid w:val="003E2499"/>
    <w:rsid w:val="003E26C1"/>
    <w:rsid w:val="003E323A"/>
    <w:rsid w:val="003E36E7"/>
    <w:rsid w:val="003E392A"/>
    <w:rsid w:val="003E4199"/>
    <w:rsid w:val="003E4C15"/>
    <w:rsid w:val="003E56CD"/>
    <w:rsid w:val="003E5AB9"/>
    <w:rsid w:val="003E62FB"/>
    <w:rsid w:val="003E6605"/>
    <w:rsid w:val="003E66A7"/>
    <w:rsid w:val="003E6812"/>
    <w:rsid w:val="003E6823"/>
    <w:rsid w:val="003E693D"/>
    <w:rsid w:val="003E7141"/>
    <w:rsid w:val="003E71AC"/>
    <w:rsid w:val="003E7C2D"/>
    <w:rsid w:val="003E7E20"/>
    <w:rsid w:val="003F0383"/>
    <w:rsid w:val="003F070A"/>
    <w:rsid w:val="003F0AB1"/>
    <w:rsid w:val="003F148B"/>
    <w:rsid w:val="003F14CB"/>
    <w:rsid w:val="003F1E4B"/>
    <w:rsid w:val="003F1FED"/>
    <w:rsid w:val="003F2131"/>
    <w:rsid w:val="003F2569"/>
    <w:rsid w:val="003F2C3A"/>
    <w:rsid w:val="003F2EC3"/>
    <w:rsid w:val="003F30BB"/>
    <w:rsid w:val="003F3251"/>
    <w:rsid w:val="003F36AF"/>
    <w:rsid w:val="003F3C59"/>
    <w:rsid w:val="003F42E5"/>
    <w:rsid w:val="003F48F0"/>
    <w:rsid w:val="003F4957"/>
    <w:rsid w:val="003F4AE6"/>
    <w:rsid w:val="003F4EA4"/>
    <w:rsid w:val="003F513D"/>
    <w:rsid w:val="003F5142"/>
    <w:rsid w:val="003F54D4"/>
    <w:rsid w:val="003F5561"/>
    <w:rsid w:val="003F5594"/>
    <w:rsid w:val="003F56CC"/>
    <w:rsid w:val="003F69BA"/>
    <w:rsid w:val="003F6BC1"/>
    <w:rsid w:val="003F6CF6"/>
    <w:rsid w:val="003F6E80"/>
    <w:rsid w:val="003F7609"/>
    <w:rsid w:val="003F7965"/>
    <w:rsid w:val="003F7A14"/>
    <w:rsid w:val="003F7B18"/>
    <w:rsid w:val="0040056A"/>
    <w:rsid w:val="00400618"/>
    <w:rsid w:val="004015FE"/>
    <w:rsid w:val="00401CC5"/>
    <w:rsid w:val="00402B37"/>
    <w:rsid w:val="004031AC"/>
    <w:rsid w:val="004034AA"/>
    <w:rsid w:val="0040361C"/>
    <w:rsid w:val="00403F93"/>
    <w:rsid w:val="00404A36"/>
    <w:rsid w:val="00404E44"/>
    <w:rsid w:val="0040516C"/>
    <w:rsid w:val="004053BD"/>
    <w:rsid w:val="004054ED"/>
    <w:rsid w:val="00405BEA"/>
    <w:rsid w:val="00405CBB"/>
    <w:rsid w:val="00405D11"/>
    <w:rsid w:val="0040609E"/>
    <w:rsid w:val="0040628F"/>
    <w:rsid w:val="004074E4"/>
    <w:rsid w:val="004079DB"/>
    <w:rsid w:val="00410BB1"/>
    <w:rsid w:val="0041225E"/>
    <w:rsid w:val="004125AF"/>
    <w:rsid w:val="00412ECE"/>
    <w:rsid w:val="0041341E"/>
    <w:rsid w:val="00413562"/>
    <w:rsid w:val="004144DD"/>
    <w:rsid w:val="0041465E"/>
    <w:rsid w:val="004149FB"/>
    <w:rsid w:val="00414C11"/>
    <w:rsid w:val="0041522F"/>
    <w:rsid w:val="00415637"/>
    <w:rsid w:val="0041590E"/>
    <w:rsid w:val="004159D9"/>
    <w:rsid w:val="0041624A"/>
    <w:rsid w:val="00416385"/>
    <w:rsid w:val="00416874"/>
    <w:rsid w:val="0041729D"/>
    <w:rsid w:val="00417466"/>
    <w:rsid w:val="004174A8"/>
    <w:rsid w:val="00417F1A"/>
    <w:rsid w:val="00420B5E"/>
    <w:rsid w:val="004213E0"/>
    <w:rsid w:val="0042156D"/>
    <w:rsid w:val="004217C7"/>
    <w:rsid w:val="00422619"/>
    <w:rsid w:val="00422816"/>
    <w:rsid w:val="004229FC"/>
    <w:rsid w:val="00422A44"/>
    <w:rsid w:val="00422D42"/>
    <w:rsid w:val="00423D0B"/>
    <w:rsid w:val="00423D8D"/>
    <w:rsid w:val="004241DE"/>
    <w:rsid w:val="00424537"/>
    <w:rsid w:val="004249D0"/>
    <w:rsid w:val="00424AB1"/>
    <w:rsid w:val="00424E0B"/>
    <w:rsid w:val="00425E0C"/>
    <w:rsid w:val="00425F20"/>
    <w:rsid w:val="00425F71"/>
    <w:rsid w:val="00426402"/>
    <w:rsid w:val="00426943"/>
    <w:rsid w:val="00426FD6"/>
    <w:rsid w:val="00427EFC"/>
    <w:rsid w:val="004308E6"/>
    <w:rsid w:val="00430C79"/>
    <w:rsid w:val="004314FC"/>
    <w:rsid w:val="00431807"/>
    <w:rsid w:val="00431B4F"/>
    <w:rsid w:val="00431FD7"/>
    <w:rsid w:val="00432981"/>
    <w:rsid w:val="0043299F"/>
    <w:rsid w:val="0043314F"/>
    <w:rsid w:val="00433351"/>
    <w:rsid w:val="00433796"/>
    <w:rsid w:val="00433C6E"/>
    <w:rsid w:val="00433CAB"/>
    <w:rsid w:val="00434004"/>
    <w:rsid w:val="0043478F"/>
    <w:rsid w:val="004350AA"/>
    <w:rsid w:val="00435604"/>
    <w:rsid w:val="00435707"/>
    <w:rsid w:val="0043582F"/>
    <w:rsid w:val="00435CC2"/>
    <w:rsid w:val="00435F3F"/>
    <w:rsid w:val="004360F9"/>
    <w:rsid w:val="00437413"/>
    <w:rsid w:val="00437453"/>
    <w:rsid w:val="004374A8"/>
    <w:rsid w:val="004374BA"/>
    <w:rsid w:val="00437D2B"/>
    <w:rsid w:val="004408AF"/>
    <w:rsid w:val="00440D40"/>
    <w:rsid w:val="00441D94"/>
    <w:rsid w:val="00441DC3"/>
    <w:rsid w:val="00442739"/>
    <w:rsid w:val="00442934"/>
    <w:rsid w:val="00444031"/>
    <w:rsid w:val="004442A1"/>
    <w:rsid w:val="0044482D"/>
    <w:rsid w:val="0044496E"/>
    <w:rsid w:val="00444B22"/>
    <w:rsid w:val="00444C0B"/>
    <w:rsid w:val="00444EAB"/>
    <w:rsid w:val="00445A6C"/>
    <w:rsid w:val="00445AE8"/>
    <w:rsid w:val="00445C3A"/>
    <w:rsid w:val="00445F7A"/>
    <w:rsid w:val="00446034"/>
    <w:rsid w:val="004468F1"/>
    <w:rsid w:val="00446C51"/>
    <w:rsid w:val="00446EA5"/>
    <w:rsid w:val="00446FC5"/>
    <w:rsid w:val="004472AA"/>
    <w:rsid w:val="00447867"/>
    <w:rsid w:val="00447E4E"/>
    <w:rsid w:val="00447EDE"/>
    <w:rsid w:val="00450988"/>
    <w:rsid w:val="00450D1B"/>
    <w:rsid w:val="00450EA5"/>
    <w:rsid w:val="00450F77"/>
    <w:rsid w:val="004515C3"/>
    <w:rsid w:val="004520A6"/>
    <w:rsid w:val="004523E3"/>
    <w:rsid w:val="00453EBA"/>
    <w:rsid w:val="00454F11"/>
    <w:rsid w:val="0045523A"/>
    <w:rsid w:val="00455875"/>
    <w:rsid w:val="00455B02"/>
    <w:rsid w:val="00456155"/>
    <w:rsid w:val="00456435"/>
    <w:rsid w:val="0045677A"/>
    <w:rsid w:val="00456910"/>
    <w:rsid w:val="00456B24"/>
    <w:rsid w:val="00456C23"/>
    <w:rsid w:val="00457A7D"/>
    <w:rsid w:val="00457B25"/>
    <w:rsid w:val="00457F08"/>
    <w:rsid w:val="00460396"/>
    <w:rsid w:val="004605CF"/>
    <w:rsid w:val="004609DC"/>
    <w:rsid w:val="00460D26"/>
    <w:rsid w:val="00460E11"/>
    <w:rsid w:val="004612B3"/>
    <w:rsid w:val="0046133E"/>
    <w:rsid w:val="00461528"/>
    <w:rsid w:val="004617C6"/>
    <w:rsid w:val="00462214"/>
    <w:rsid w:val="00462220"/>
    <w:rsid w:val="00462475"/>
    <w:rsid w:val="0046300E"/>
    <w:rsid w:val="00464B22"/>
    <w:rsid w:val="004654D7"/>
    <w:rsid w:val="00465ABA"/>
    <w:rsid w:val="00465C62"/>
    <w:rsid w:val="004660A9"/>
    <w:rsid w:val="0046624D"/>
    <w:rsid w:val="00466B13"/>
    <w:rsid w:val="0046798F"/>
    <w:rsid w:val="00467A04"/>
    <w:rsid w:val="00467D63"/>
    <w:rsid w:val="00467E2F"/>
    <w:rsid w:val="0047017D"/>
    <w:rsid w:val="00470A6D"/>
    <w:rsid w:val="00471286"/>
    <w:rsid w:val="00473B70"/>
    <w:rsid w:val="00473E7D"/>
    <w:rsid w:val="0047424B"/>
    <w:rsid w:val="0047436E"/>
    <w:rsid w:val="004744A7"/>
    <w:rsid w:val="00474AA9"/>
    <w:rsid w:val="00474B21"/>
    <w:rsid w:val="004769D7"/>
    <w:rsid w:val="00476A7F"/>
    <w:rsid w:val="00476BB2"/>
    <w:rsid w:val="00477062"/>
    <w:rsid w:val="0047727B"/>
    <w:rsid w:val="00477EF7"/>
    <w:rsid w:val="004805C0"/>
    <w:rsid w:val="0048083E"/>
    <w:rsid w:val="00481357"/>
    <w:rsid w:val="00482E99"/>
    <w:rsid w:val="00483048"/>
    <w:rsid w:val="004837AA"/>
    <w:rsid w:val="004852FE"/>
    <w:rsid w:val="004853D3"/>
    <w:rsid w:val="00485A78"/>
    <w:rsid w:val="00485F2B"/>
    <w:rsid w:val="004863E6"/>
    <w:rsid w:val="00486ED3"/>
    <w:rsid w:val="0048735A"/>
    <w:rsid w:val="00487F9A"/>
    <w:rsid w:val="0049090D"/>
    <w:rsid w:val="004909F6"/>
    <w:rsid w:val="0049101F"/>
    <w:rsid w:val="00491256"/>
    <w:rsid w:val="00491F4E"/>
    <w:rsid w:val="004922E6"/>
    <w:rsid w:val="004928DB"/>
    <w:rsid w:val="00493012"/>
    <w:rsid w:val="00493274"/>
    <w:rsid w:val="00493FFA"/>
    <w:rsid w:val="0049466A"/>
    <w:rsid w:val="0049508F"/>
    <w:rsid w:val="004956C1"/>
    <w:rsid w:val="004959C2"/>
    <w:rsid w:val="004966DF"/>
    <w:rsid w:val="00496B80"/>
    <w:rsid w:val="00496DB0"/>
    <w:rsid w:val="0049774E"/>
    <w:rsid w:val="00497BC1"/>
    <w:rsid w:val="004A0983"/>
    <w:rsid w:val="004A0B4F"/>
    <w:rsid w:val="004A12A8"/>
    <w:rsid w:val="004A1450"/>
    <w:rsid w:val="004A159E"/>
    <w:rsid w:val="004A1771"/>
    <w:rsid w:val="004A1A78"/>
    <w:rsid w:val="004A29BA"/>
    <w:rsid w:val="004A3DCB"/>
    <w:rsid w:val="004A4997"/>
    <w:rsid w:val="004A4E2D"/>
    <w:rsid w:val="004A571C"/>
    <w:rsid w:val="004A60B6"/>
    <w:rsid w:val="004A632D"/>
    <w:rsid w:val="004A6363"/>
    <w:rsid w:val="004A6B41"/>
    <w:rsid w:val="004A765B"/>
    <w:rsid w:val="004A791B"/>
    <w:rsid w:val="004B036F"/>
    <w:rsid w:val="004B0A06"/>
    <w:rsid w:val="004B0A10"/>
    <w:rsid w:val="004B1926"/>
    <w:rsid w:val="004B19FD"/>
    <w:rsid w:val="004B24DA"/>
    <w:rsid w:val="004B265E"/>
    <w:rsid w:val="004B29C4"/>
    <w:rsid w:val="004B2A74"/>
    <w:rsid w:val="004B2EDB"/>
    <w:rsid w:val="004B2EFC"/>
    <w:rsid w:val="004B3952"/>
    <w:rsid w:val="004B3CE2"/>
    <w:rsid w:val="004B3D54"/>
    <w:rsid w:val="004B432D"/>
    <w:rsid w:val="004B471F"/>
    <w:rsid w:val="004B4B30"/>
    <w:rsid w:val="004B4F07"/>
    <w:rsid w:val="004B52F6"/>
    <w:rsid w:val="004B5DC2"/>
    <w:rsid w:val="004B60AE"/>
    <w:rsid w:val="004B7534"/>
    <w:rsid w:val="004B769C"/>
    <w:rsid w:val="004B7D8D"/>
    <w:rsid w:val="004B7DB4"/>
    <w:rsid w:val="004B7F87"/>
    <w:rsid w:val="004C19C4"/>
    <w:rsid w:val="004C1AE3"/>
    <w:rsid w:val="004C2602"/>
    <w:rsid w:val="004C27F0"/>
    <w:rsid w:val="004C322A"/>
    <w:rsid w:val="004C3457"/>
    <w:rsid w:val="004C3FA7"/>
    <w:rsid w:val="004C4197"/>
    <w:rsid w:val="004C4317"/>
    <w:rsid w:val="004C48C0"/>
    <w:rsid w:val="004C4C9E"/>
    <w:rsid w:val="004C5722"/>
    <w:rsid w:val="004C5BA3"/>
    <w:rsid w:val="004C5C22"/>
    <w:rsid w:val="004C654A"/>
    <w:rsid w:val="004C68AE"/>
    <w:rsid w:val="004C6A30"/>
    <w:rsid w:val="004C6DCC"/>
    <w:rsid w:val="004C6E66"/>
    <w:rsid w:val="004C727B"/>
    <w:rsid w:val="004C72BD"/>
    <w:rsid w:val="004C784A"/>
    <w:rsid w:val="004C7B91"/>
    <w:rsid w:val="004C7D96"/>
    <w:rsid w:val="004D01EC"/>
    <w:rsid w:val="004D0DB6"/>
    <w:rsid w:val="004D125A"/>
    <w:rsid w:val="004D12AB"/>
    <w:rsid w:val="004D1886"/>
    <w:rsid w:val="004D1E48"/>
    <w:rsid w:val="004D2228"/>
    <w:rsid w:val="004D2C50"/>
    <w:rsid w:val="004D2EDA"/>
    <w:rsid w:val="004D3117"/>
    <w:rsid w:val="004D39D9"/>
    <w:rsid w:val="004D3E24"/>
    <w:rsid w:val="004D3FE2"/>
    <w:rsid w:val="004D41A4"/>
    <w:rsid w:val="004D4639"/>
    <w:rsid w:val="004D4B14"/>
    <w:rsid w:val="004D511E"/>
    <w:rsid w:val="004D51A4"/>
    <w:rsid w:val="004D55D1"/>
    <w:rsid w:val="004D5F97"/>
    <w:rsid w:val="004D60D0"/>
    <w:rsid w:val="004D6357"/>
    <w:rsid w:val="004D6401"/>
    <w:rsid w:val="004D6F41"/>
    <w:rsid w:val="004D7547"/>
    <w:rsid w:val="004D76EB"/>
    <w:rsid w:val="004D7E03"/>
    <w:rsid w:val="004D7F40"/>
    <w:rsid w:val="004E0985"/>
    <w:rsid w:val="004E0DB6"/>
    <w:rsid w:val="004E1145"/>
    <w:rsid w:val="004E1C67"/>
    <w:rsid w:val="004E1DE5"/>
    <w:rsid w:val="004E1F96"/>
    <w:rsid w:val="004E246A"/>
    <w:rsid w:val="004E2492"/>
    <w:rsid w:val="004E2928"/>
    <w:rsid w:val="004E374C"/>
    <w:rsid w:val="004E3937"/>
    <w:rsid w:val="004E3F7F"/>
    <w:rsid w:val="004E402F"/>
    <w:rsid w:val="004E4129"/>
    <w:rsid w:val="004E4374"/>
    <w:rsid w:val="004E438B"/>
    <w:rsid w:val="004E4A7A"/>
    <w:rsid w:val="004E4F5A"/>
    <w:rsid w:val="004E521A"/>
    <w:rsid w:val="004E5697"/>
    <w:rsid w:val="004E5EFA"/>
    <w:rsid w:val="004E61E1"/>
    <w:rsid w:val="004E62E0"/>
    <w:rsid w:val="004E68D7"/>
    <w:rsid w:val="004E696C"/>
    <w:rsid w:val="004E6A07"/>
    <w:rsid w:val="004E6B52"/>
    <w:rsid w:val="004E6DD5"/>
    <w:rsid w:val="004E7283"/>
    <w:rsid w:val="004F03FB"/>
    <w:rsid w:val="004F0B6A"/>
    <w:rsid w:val="004F0BBF"/>
    <w:rsid w:val="004F0DA5"/>
    <w:rsid w:val="004F0F89"/>
    <w:rsid w:val="004F133F"/>
    <w:rsid w:val="004F193F"/>
    <w:rsid w:val="004F2438"/>
    <w:rsid w:val="004F29E0"/>
    <w:rsid w:val="004F2AF7"/>
    <w:rsid w:val="004F48F5"/>
    <w:rsid w:val="004F4F53"/>
    <w:rsid w:val="004F54CE"/>
    <w:rsid w:val="004F5B58"/>
    <w:rsid w:val="004F5F31"/>
    <w:rsid w:val="004F638F"/>
    <w:rsid w:val="004F63D4"/>
    <w:rsid w:val="004F6919"/>
    <w:rsid w:val="004F6A09"/>
    <w:rsid w:val="004F6AA8"/>
    <w:rsid w:val="004F71F0"/>
    <w:rsid w:val="004F7AD4"/>
    <w:rsid w:val="004F7AF8"/>
    <w:rsid w:val="004F7D0B"/>
    <w:rsid w:val="0050065D"/>
    <w:rsid w:val="0050140D"/>
    <w:rsid w:val="00501507"/>
    <w:rsid w:val="0050190D"/>
    <w:rsid w:val="0050205F"/>
    <w:rsid w:val="00502BB0"/>
    <w:rsid w:val="00502BC9"/>
    <w:rsid w:val="00502F84"/>
    <w:rsid w:val="0050338D"/>
    <w:rsid w:val="00503CC6"/>
    <w:rsid w:val="005051C7"/>
    <w:rsid w:val="00505461"/>
    <w:rsid w:val="00505FDC"/>
    <w:rsid w:val="005062AE"/>
    <w:rsid w:val="0050669B"/>
    <w:rsid w:val="00506A2C"/>
    <w:rsid w:val="00506A32"/>
    <w:rsid w:val="00506A33"/>
    <w:rsid w:val="0050711B"/>
    <w:rsid w:val="0050714E"/>
    <w:rsid w:val="0050726B"/>
    <w:rsid w:val="005073CF"/>
    <w:rsid w:val="005079E0"/>
    <w:rsid w:val="00507BF0"/>
    <w:rsid w:val="005101E2"/>
    <w:rsid w:val="0051030A"/>
    <w:rsid w:val="0051052B"/>
    <w:rsid w:val="00510614"/>
    <w:rsid w:val="0051153B"/>
    <w:rsid w:val="005119CD"/>
    <w:rsid w:val="00511A78"/>
    <w:rsid w:val="00511A7F"/>
    <w:rsid w:val="00511BC0"/>
    <w:rsid w:val="00511FCE"/>
    <w:rsid w:val="00512643"/>
    <w:rsid w:val="00512A44"/>
    <w:rsid w:val="00513323"/>
    <w:rsid w:val="00513FD5"/>
    <w:rsid w:val="005142FE"/>
    <w:rsid w:val="00514476"/>
    <w:rsid w:val="00514E71"/>
    <w:rsid w:val="00515149"/>
    <w:rsid w:val="00515843"/>
    <w:rsid w:val="00515AC8"/>
    <w:rsid w:val="00515B99"/>
    <w:rsid w:val="00515CAE"/>
    <w:rsid w:val="0051639D"/>
    <w:rsid w:val="005166D8"/>
    <w:rsid w:val="00516933"/>
    <w:rsid w:val="005169D7"/>
    <w:rsid w:val="005170D1"/>
    <w:rsid w:val="005176AB"/>
    <w:rsid w:val="00517E06"/>
    <w:rsid w:val="00520138"/>
    <w:rsid w:val="0052031A"/>
    <w:rsid w:val="00520D81"/>
    <w:rsid w:val="00521315"/>
    <w:rsid w:val="0052162B"/>
    <w:rsid w:val="005216D3"/>
    <w:rsid w:val="005220AC"/>
    <w:rsid w:val="005221CD"/>
    <w:rsid w:val="0052269A"/>
    <w:rsid w:val="00522D0E"/>
    <w:rsid w:val="005231D6"/>
    <w:rsid w:val="005234F7"/>
    <w:rsid w:val="00524CF0"/>
    <w:rsid w:val="00524F7B"/>
    <w:rsid w:val="00525003"/>
    <w:rsid w:val="00525226"/>
    <w:rsid w:val="0052540D"/>
    <w:rsid w:val="00525615"/>
    <w:rsid w:val="00525810"/>
    <w:rsid w:val="00525E86"/>
    <w:rsid w:val="00526006"/>
    <w:rsid w:val="005260D2"/>
    <w:rsid w:val="0052663E"/>
    <w:rsid w:val="00526690"/>
    <w:rsid w:val="005267BE"/>
    <w:rsid w:val="00526959"/>
    <w:rsid w:val="005269D5"/>
    <w:rsid w:val="00526A91"/>
    <w:rsid w:val="005275BC"/>
    <w:rsid w:val="005279B3"/>
    <w:rsid w:val="00527AB3"/>
    <w:rsid w:val="00527B24"/>
    <w:rsid w:val="00527C0F"/>
    <w:rsid w:val="00527CEE"/>
    <w:rsid w:val="00527DDD"/>
    <w:rsid w:val="005300E3"/>
    <w:rsid w:val="005303F5"/>
    <w:rsid w:val="00530AF6"/>
    <w:rsid w:val="00530F89"/>
    <w:rsid w:val="00531AF3"/>
    <w:rsid w:val="00531C46"/>
    <w:rsid w:val="00531CD2"/>
    <w:rsid w:val="005322A0"/>
    <w:rsid w:val="00532E6C"/>
    <w:rsid w:val="00533210"/>
    <w:rsid w:val="005335BD"/>
    <w:rsid w:val="00533BDA"/>
    <w:rsid w:val="00533C6C"/>
    <w:rsid w:val="00533E55"/>
    <w:rsid w:val="005340B5"/>
    <w:rsid w:val="005346A4"/>
    <w:rsid w:val="0053472A"/>
    <w:rsid w:val="00534CA5"/>
    <w:rsid w:val="005355B8"/>
    <w:rsid w:val="00535825"/>
    <w:rsid w:val="00535844"/>
    <w:rsid w:val="00535F84"/>
    <w:rsid w:val="00536528"/>
    <w:rsid w:val="00536B13"/>
    <w:rsid w:val="00536EB7"/>
    <w:rsid w:val="005370B4"/>
    <w:rsid w:val="005371EF"/>
    <w:rsid w:val="00537273"/>
    <w:rsid w:val="00537330"/>
    <w:rsid w:val="00537705"/>
    <w:rsid w:val="00537C38"/>
    <w:rsid w:val="00540448"/>
    <w:rsid w:val="00540465"/>
    <w:rsid w:val="00541887"/>
    <w:rsid w:val="00541BB3"/>
    <w:rsid w:val="00542163"/>
    <w:rsid w:val="00542A9D"/>
    <w:rsid w:val="0054351B"/>
    <w:rsid w:val="005435D2"/>
    <w:rsid w:val="005436E6"/>
    <w:rsid w:val="00543C52"/>
    <w:rsid w:val="00543D31"/>
    <w:rsid w:val="00543F85"/>
    <w:rsid w:val="00544119"/>
    <w:rsid w:val="00544479"/>
    <w:rsid w:val="0054461C"/>
    <w:rsid w:val="00544759"/>
    <w:rsid w:val="005449CA"/>
    <w:rsid w:val="005453FF"/>
    <w:rsid w:val="00545687"/>
    <w:rsid w:val="00545B8E"/>
    <w:rsid w:val="00545D77"/>
    <w:rsid w:val="005463E6"/>
    <w:rsid w:val="00546AC4"/>
    <w:rsid w:val="00546EFD"/>
    <w:rsid w:val="0054718E"/>
    <w:rsid w:val="00547320"/>
    <w:rsid w:val="005473EE"/>
    <w:rsid w:val="005476DD"/>
    <w:rsid w:val="00547754"/>
    <w:rsid w:val="00547C35"/>
    <w:rsid w:val="005502E9"/>
    <w:rsid w:val="0055075A"/>
    <w:rsid w:val="0055112F"/>
    <w:rsid w:val="005512AD"/>
    <w:rsid w:val="00551368"/>
    <w:rsid w:val="005514ED"/>
    <w:rsid w:val="0055163A"/>
    <w:rsid w:val="00551884"/>
    <w:rsid w:val="00551DE3"/>
    <w:rsid w:val="00551FB9"/>
    <w:rsid w:val="005528C0"/>
    <w:rsid w:val="00552B87"/>
    <w:rsid w:val="00552D76"/>
    <w:rsid w:val="005532C6"/>
    <w:rsid w:val="00553308"/>
    <w:rsid w:val="0055376A"/>
    <w:rsid w:val="00553987"/>
    <w:rsid w:val="00553CB0"/>
    <w:rsid w:val="00553F47"/>
    <w:rsid w:val="00555B4A"/>
    <w:rsid w:val="00555CAC"/>
    <w:rsid w:val="00555E3D"/>
    <w:rsid w:val="005560E3"/>
    <w:rsid w:val="0055613B"/>
    <w:rsid w:val="00556246"/>
    <w:rsid w:val="005562BE"/>
    <w:rsid w:val="00556503"/>
    <w:rsid w:val="005566ED"/>
    <w:rsid w:val="00556CF5"/>
    <w:rsid w:val="0055744F"/>
    <w:rsid w:val="0055787D"/>
    <w:rsid w:val="00557BB7"/>
    <w:rsid w:val="00560373"/>
    <w:rsid w:val="005605E6"/>
    <w:rsid w:val="00560C63"/>
    <w:rsid w:val="0056107B"/>
    <w:rsid w:val="00561317"/>
    <w:rsid w:val="0056142D"/>
    <w:rsid w:val="00561600"/>
    <w:rsid w:val="0056207C"/>
    <w:rsid w:val="00562116"/>
    <w:rsid w:val="00562509"/>
    <w:rsid w:val="0056312F"/>
    <w:rsid w:val="00563B36"/>
    <w:rsid w:val="005644AC"/>
    <w:rsid w:val="00564775"/>
    <w:rsid w:val="005651AC"/>
    <w:rsid w:val="005651CD"/>
    <w:rsid w:val="005659D8"/>
    <w:rsid w:val="00565C86"/>
    <w:rsid w:val="00565F68"/>
    <w:rsid w:val="00566CCD"/>
    <w:rsid w:val="0056709F"/>
    <w:rsid w:val="00567BC2"/>
    <w:rsid w:val="00570880"/>
    <w:rsid w:val="005709D4"/>
    <w:rsid w:val="00570F2F"/>
    <w:rsid w:val="005717F9"/>
    <w:rsid w:val="00571A17"/>
    <w:rsid w:val="00571C51"/>
    <w:rsid w:val="00572B28"/>
    <w:rsid w:val="00573207"/>
    <w:rsid w:val="005734C4"/>
    <w:rsid w:val="00573885"/>
    <w:rsid w:val="00573CEB"/>
    <w:rsid w:val="00574004"/>
    <w:rsid w:val="0057402B"/>
    <w:rsid w:val="005744E5"/>
    <w:rsid w:val="00574683"/>
    <w:rsid w:val="0057472F"/>
    <w:rsid w:val="00575E3B"/>
    <w:rsid w:val="0057612C"/>
    <w:rsid w:val="00576ED4"/>
    <w:rsid w:val="0057737E"/>
    <w:rsid w:val="00577442"/>
    <w:rsid w:val="00577475"/>
    <w:rsid w:val="005776CC"/>
    <w:rsid w:val="00577A65"/>
    <w:rsid w:val="00577C1F"/>
    <w:rsid w:val="00577CBC"/>
    <w:rsid w:val="00580009"/>
    <w:rsid w:val="00580741"/>
    <w:rsid w:val="00580B62"/>
    <w:rsid w:val="00580B73"/>
    <w:rsid w:val="00581B0B"/>
    <w:rsid w:val="005827D5"/>
    <w:rsid w:val="00582829"/>
    <w:rsid w:val="00582B72"/>
    <w:rsid w:val="005837DB"/>
    <w:rsid w:val="0058383C"/>
    <w:rsid w:val="00583861"/>
    <w:rsid w:val="0058394E"/>
    <w:rsid w:val="00584A35"/>
    <w:rsid w:val="00584E1E"/>
    <w:rsid w:val="00585344"/>
    <w:rsid w:val="00585373"/>
    <w:rsid w:val="0058557D"/>
    <w:rsid w:val="005856FE"/>
    <w:rsid w:val="00586383"/>
    <w:rsid w:val="005864BE"/>
    <w:rsid w:val="00586559"/>
    <w:rsid w:val="0058673B"/>
    <w:rsid w:val="00587041"/>
    <w:rsid w:val="00587542"/>
    <w:rsid w:val="00587716"/>
    <w:rsid w:val="00587E0E"/>
    <w:rsid w:val="00587F02"/>
    <w:rsid w:val="00587F8A"/>
    <w:rsid w:val="00587FE9"/>
    <w:rsid w:val="00590335"/>
    <w:rsid w:val="00590CAA"/>
    <w:rsid w:val="00591067"/>
    <w:rsid w:val="0059188F"/>
    <w:rsid w:val="00591B35"/>
    <w:rsid w:val="00591D31"/>
    <w:rsid w:val="00591D3A"/>
    <w:rsid w:val="00591FDB"/>
    <w:rsid w:val="00592D8E"/>
    <w:rsid w:val="0059367E"/>
    <w:rsid w:val="00593BE8"/>
    <w:rsid w:val="00593BFB"/>
    <w:rsid w:val="0059404F"/>
    <w:rsid w:val="00594972"/>
    <w:rsid w:val="00595073"/>
    <w:rsid w:val="0059549C"/>
    <w:rsid w:val="00595E8E"/>
    <w:rsid w:val="00595FA5"/>
    <w:rsid w:val="00596E3D"/>
    <w:rsid w:val="005972B9"/>
    <w:rsid w:val="005973AE"/>
    <w:rsid w:val="00597DB6"/>
    <w:rsid w:val="00597FCC"/>
    <w:rsid w:val="005A0363"/>
    <w:rsid w:val="005A0525"/>
    <w:rsid w:val="005A1165"/>
    <w:rsid w:val="005A1678"/>
    <w:rsid w:val="005A19C1"/>
    <w:rsid w:val="005A1BBF"/>
    <w:rsid w:val="005A1D24"/>
    <w:rsid w:val="005A208C"/>
    <w:rsid w:val="005A2208"/>
    <w:rsid w:val="005A22D9"/>
    <w:rsid w:val="005A27B0"/>
    <w:rsid w:val="005A2ADC"/>
    <w:rsid w:val="005A2DA9"/>
    <w:rsid w:val="005A2F19"/>
    <w:rsid w:val="005A2F31"/>
    <w:rsid w:val="005A3879"/>
    <w:rsid w:val="005A3C86"/>
    <w:rsid w:val="005A3E81"/>
    <w:rsid w:val="005A3EDE"/>
    <w:rsid w:val="005A523C"/>
    <w:rsid w:val="005A5AC8"/>
    <w:rsid w:val="005A5BF8"/>
    <w:rsid w:val="005A5E14"/>
    <w:rsid w:val="005A65D2"/>
    <w:rsid w:val="005A6B8D"/>
    <w:rsid w:val="005A6D27"/>
    <w:rsid w:val="005A77DB"/>
    <w:rsid w:val="005A7964"/>
    <w:rsid w:val="005A79CD"/>
    <w:rsid w:val="005B0241"/>
    <w:rsid w:val="005B0C27"/>
    <w:rsid w:val="005B1047"/>
    <w:rsid w:val="005B19F0"/>
    <w:rsid w:val="005B1B86"/>
    <w:rsid w:val="005B23BC"/>
    <w:rsid w:val="005B2721"/>
    <w:rsid w:val="005B3495"/>
    <w:rsid w:val="005B3806"/>
    <w:rsid w:val="005B3CB5"/>
    <w:rsid w:val="005B4B3E"/>
    <w:rsid w:val="005B4D28"/>
    <w:rsid w:val="005B4EFE"/>
    <w:rsid w:val="005B4F53"/>
    <w:rsid w:val="005B5164"/>
    <w:rsid w:val="005B546F"/>
    <w:rsid w:val="005B556F"/>
    <w:rsid w:val="005B59A4"/>
    <w:rsid w:val="005B65BA"/>
    <w:rsid w:val="005B68D0"/>
    <w:rsid w:val="005B6906"/>
    <w:rsid w:val="005B6E5D"/>
    <w:rsid w:val="005C06E8"/>
    <w:rsid w:val="005C0863"/>
    <w:rsid w:val="005C11C1"/>
    <w:rsid w:val="005C1727"/>
    <w:rsid w:val="005C2182"/>
    <w:rsid w:val="005C25DF"/>
    <w:rsid w:val="005C2674"/>
    <w:rsid w:val="005C278B"/>
    <w:rsid w:val="005C2C42"/>
    <w:rsid w:val="005C2F83"/>
    <w:rsid w:val="005C3060"/>
    <w:rsid w:val="005C35FD"/>
    <w:rsid w:val="005C36EC"/>
    <w:rsid w:val="005C51D6"/>
    <w:rsid w:val="005C5413"/>
    <w:rsid w:val="005C5485"/>
    <w:rsid w:val="005C5566"/>
    <w:rsid w:val="005C5AAB"/>
    <w:rsid w:val="005C6841"/>
    <w:rsid w:val="005C75A5"/>
    <w:rsid w:val="005C79D2"/>
    <w:rsid w:val="005C7F75"/>
    <w:rsid w:val="005D00C8"/>
    <w:rsid w:val="005D0C5E"/>
    <w:rsid w:val="005D0DA3"/>
    <w:rsid w:val="005D14D2"/>
    <w:rsid w:val="005D22A5"/>
    <w:rsid w:val="005D22FA"/>
    <w:rsid w:val="005D346F"/>
    <w:rsid w:val="005D35FF"/>
    <w:rsid w:val="005D3689"/>
    <w:rsid w:val="005D3A56"/>
    <w:rsid w:val="005D3A65"/>
    <w:rsid w:val="005D3CE8"/>
    <w:rsid w:val="005D46F3"/>
    <w:rsid w:val="005D4801"/>
    <w:rsid w:val="005D4B00"/>
    <w:rsid w:val="005D60DD"/>
    <w:rsid w:val="005D6339"/>
    <w:rsid w:val="005D6B0A"/>
    <w:rsid w:val="005D7534"/>
    <w:rsid w:val="005D798D"/>
    <w:rsid w:val="005E01A0"/>
    <w:rsid w:val="005E0A79"/>
    <w:rsid w:val="005E10F9"/>
    <w:rsid w:val="005E1A6E"/>
    <w:rsid w:val="005E1D99"/>
    <w:rsid w:val="005E2732"/>
    <w:rsid w:val="005E28AE"/>
    <w:rsid w:val="005E28D0"/>
    <w:rsid w:val="005E314D"/>
    <w:rsid w:val="005E3D43"/>
    <w:rsid w:val="005E3FE7"/>
    <w:rsid w:val="005E4401"/>
    <w:rsid w:val="005E4BFD"/>
    <w:rsid w:val="005E5486"/>
    <w:rsid w:val="005E57D5"/>
    <w:rsid w:val="005E598C"/>
    <w:rsid w:val="005E5CA6"/>
    <w:rsid w:val="005E5D65"/>
    <w:rsid w:val="005E5EC2"/>
    <w:rsid w:val="005E6690"/>
    <w:rsid w:val="005E682B"/>
    <w:rsid w:val="005E6ADD"/>
    <w:rsid w:val="005E7419"/>
    <w:rsid w:val="005E7594"/>
    <w:rsid w:val="005E79C1"/>
    <w:rsid w:val="005F00D0"/>
    <w:rsid w:val="005F0830"/>
    <w:rsid w:val="005F0912"/>
    <w:rsid w:val="005F0F92"/>
    <w:rsid w:val="005F1279"/>
    <w:rsid w:val="005F1A48"/>
    <w:rsid w:val="005F2D20"/>
    <w:rsid w:val="005F2F6C"/>
    <w:rsid w:val="005F2F92"/>
    <w:rsid w:val="005F3356"/>
    <w:rsid w:val="005F3401"/>
    <w:rsid w:val="005F37A2"/>
    <w:rsid w:val="005F3E9C"/>
    <w:rsid w:val="005F50B8"/>
    <w:rsid w:val="005F5645"/>
    <w:rsid w:val="005F630B"/>
    <w:rsid w:val="005F638F"/>
    <w:rsid w:val="005F6DF3"/>
    <w:rsid w:val="005F6E7B"/>
    <w:rsid w:val="005F6FA1"/>
    <w:rsid w:val="005F704A"/>
    <w:rsid w:val="005F7318"/>
    <w:rsid w:val="005F74E0"/>
    <w:rsid w:val="005F78AE"/>
    <w:rsid w:val="005F7FF0"/>
    <w:rsid w:val="0060024B"/>
    <w:rsid w:val="00600C92"/>
    <w:rsid w:val="00600CD2"/>
    <w:rsid w:val="00600D91"/>
    <w:rsid w:val="00600F6A"/>
    <w:rsid w:val="00601AF5"/>
    <w:rsid w:val="00601CBF"/>
    <w:rsid w:val="00601FF1"/>
    <w:rsid w:val="00603492"/>
    <w:rsid w:val="00603501"/>
    <w:rsid w:val="006035AE"/>
    <w:rsid w:val="006036F3"/>
    <w:rsid w:val="00603C97"/>
    <w:rsid w:val="00603CCA"/>
    <w:rsid w:val="00603D0C"/>
    <w:rsid w:val="00603EFF"/>
    <w:rsid w:val="006041EB"/>
    <w:rsid w:val="0060447E"/>
    <w:rsid w:val="00604E91"/>
    <w:rsid w:val="00605157"/>
    <w:rsid w:val="00605479"/>
    <w:rsid w:val="00605A90"/>
    <w:rsid w:val="00605D1C"/>
    <w:rsid w:val="00605DDC"/>
    <w:rsid w:val="0060695B"/>
    <w:rsid w:val="00606C9F"/>
    <w:rsid w:val="00607C7F"/>
    <w:rsid w:val="00610641"/>
    <w:rsid w:val="006115C2"/>
    <w:rsid w:val="0061267D"/>
    <w:rsid w:val="0061373B"/>
    <w:rsid w:val="0061379F"/>
    <w:rsid w:val="006137F2"/>
    <w:rsid w:val="00613826"/>
    <w:rsid w:val="00613889"/>
    <w:rsid w:val="00613989"/>
    <w:rsid w:val="00613EAA"/>
    <w:rsid w:val="00613FAE"/>
    <w:rsid w:val="00614163"/>
    <w:rsid w:val="006147D2"/>
    <w:rsid w:val="0061490E"/>
    <w:rsid w:val="0061496B"/>
    <w:rsid w:val="006151C8"/>
    <w:rsid w:val="00615301"/>
    <w:rsid w:val="0061543B"/>
    <w:rsid w:val="00615C72"/>
    <w:rsid w:val="00615DD4"/>
    <w:rsid w:val="00616243"/>
    <w:rsid w:val="006170AF"/>
    <w:rsid w:val="006174B6"/>
    <w:rsid w:val="00617F3A"/>
    <w:rsid w:val="0062041F"/>
    <w:rsid w:val="0062045B"/>
    <w:rsid w:val="006208A7"/>
    <w:rsid w:val="00620C04"/>
    <w:rsid w:val="006219E4"/>
    <w:rsid w:val="00621E48"/>
    <w:rsid w:val="006220FC"/>
    <w:rsid w:val="00622244"/>
    <w:rsid w:val="0062242B"/>
    <w:rsid w:val="006226C3"/>
    <w:rsid w:val="00622A15"/>
    <w:rsid w:val="00623454"/>
    <w:rsid w:val="00623F19"/>
    <w:rsid w:val="006242B9"/>
    <w:rsid w:val="00624DAD"/>
    <w:rsid w:val="00624E51"/>
    <w:rsid w:val="006252F8"/>
    <w:rsid w:val="00625831"/>
    <w:rsid w:val="00625B5A"/>
    <w:rsid w:val="00625D76"/>
    <w:rsid w:val="006262AB"/>
    <w:rsid w:val="006264C6"/>
    <w:rsid w:val="00626B63"/>
    <w:rsid w:val="00627069"/>
    <w:rsid w:val="006272A7"/>
    <w:rsid w:val="00627F8E"/>
    <w:rsid w:val="00630718"/>
    <w:rsid w:val="00630FE4"/>
    <w:rsid w:val="00630FF8"/>
    <w:rsid w:val="006317AA"/>
    <w:rsid w:val="00632095"/>
    <w:rsid w:val="00632B9F"/>
    <w:rsid w:val="00632D97"/>
    <w:rsid w:val="00633A49"/>
    <w:rsid w:val="00633D64"/>
    <w:rsid w:val="006346BF"/>
    <w:rsid w:val="00634ACC"/>
    <w:rsid w:val="00634CC9"/>
    <w:rsid w:val="00634E6A"/>
    <w:rsid w:val="00634EF7"/>
    <w:rsid w:val="006352DB"/>
    <w:rsid w:val="006356E2"/>
    <w:rsid w:val="00635A0A"/>
    <w:rsid w:val="00635CBC"/>
    <w:rsid w:val="00635D43"/>
    <w:rsid w:val="00635FFE"/>
    <w:rsid w:val="0063600E"/>
    <w:rsid w:val="0063656C"/>
    <w:rsid w:val="00636853"/>
    <w:rsid w:val="00636A16"/>
    <w:rsid w:val="00637010"/>
    <w:rsid w:val="0063757F"/>
    <w:rsid w:val="00637621"/>
    <w:rsid w:val="00637BA5"/>
    <w:rsid w:val="00637EA1"/>
    <w:rsid w:val="00637FB7"/>
    <w:rsid w:val="00640071"/>
    <w:rsid w:val="006401E3"/>
    <w:rsid w:val="006409DF"/>
    <w:rsid w:val="00642A65"/>
    <w:rsid w:val="006437BE"/>
    <w:rsid w:val="00644C9B"/>
    <w:rsid w:val="00645105"/>
    <w:rsid w:val="00645B8B"/>
    <w:rsid w:val="006461E2"/>
    <w:rsid w:val="006461FE"/>
    <w:rsid w:val="006463AE"/>
    <w:rsid w:val="006463EB"/>
    <w:rsid w:val="006473B2"/>
    <w:rsid w:val="0064769B"/>
    <w:rsid w:val="006476CF"/>
    <w:rsid w:val="00647EAD"/>
    <w:rsid w:val="00650568"/>
    <w:rsid w:val="00650C87"/>
    <w:rsid w:val="00651B37"/>
    <w:rsid w:val="006522BC"/>
    <w:rsid w:val="006523D1"/>
    <w:rsid w:val="006535B1"/>
    <w:rsid w:val="00653608"/>
    <w:rsid w:val="00653644"/>
    <w:rsid w:val="006546B2"/>
    <w:rsid w:val="0065488C"/>
    <w:rsid w:val="00654B16"/>
    <w:rsid w:val="00654D81"/>
    <w:rsid w:val="00654F6F"/>
    <w:rsid w:val="00654FA1"/>
    <w:rsid w:val="0065543E"/>
    <w:rsid w:val="00655989"/>
    <w:rsid w:val="00655A0B"/>
    <w:rsid w:val="00655AC6"/>
    <w:rsid w:val="00655AD0"/>
    <w:rsid w:val="00655BAA"/>
    <w:rsid w:val="00656323"/>
    <w:rsid w:val="00656B10"/>
    <w:rsid w:val="00657A64"/>
    <w:rsid w:val="006604BA"/>
    <w:rsid w:val="006606A4"/>
    <w:rsid w:val="00660860"/>
    <w:rsid w:val="006617E4"/>
    <w:rsid w:val="006618DF"/>
    <w:rsid w:val="006625AF"/>
    <w:rsid w:val="00662CCB"/>
    <w:rsid w:val="00663CFC"/>
    <w:rsid w:val="006642E1"/>
    <w:rsid w:val="006643CC"/>
    <w:rsid w:val="0066447D"/>
    <w:rsid w:val="0066448E"/>
    <w:rsid w:val="006645F8"/>
    <w:rsid w:val="00664B17"/>
    <w:rsid w:val="00664EF3"/>
    <w:rsid w:val="00665334"/>
    <w:rsid w:val="00665CD3"/>
    <w:rsid w:val="00665DEC"/>
    <w:rsid w:val="00666261"/>
    <w:rsid w:val="00666343"/>
    <w:rsid w:val="00666B45"/>
    <w:rsid w:val="00666E4E"/>
    <w:rsid w:val="0066786C"/>
    <w:rsid w:val="0066799D"/>
    <w:rsid w:val="00667E8B"/>
    <w:rsid w:val="00667FA9"/>
    <w:rsid w:val="00670555"/>
    <w:rsid w:val="006706D1"/>
    <w:rsid w:val="00671037"/>
    <w:rsid w:val="00671E6B"/>
    <w:rsid w:val="00671F49"/>
    <w:rsid w:val="006722FE"/>
    <w:rsid w:val="006729C2"/>
    <w:rsid w:val="00672C47"/>
    <w:rsid w:val="006733BF"/>
    <w:rsid w:val="0067359E"/>
    <w:rsid w:val="00673BEA"/>
    <w:rsid w:val="00673EE2"/>
    <w:rsid w:val="006743C7"/>
    <w:rsid w:val="00674D46"/>
    <w:rsid w:val="0067527A"/>
    <w:rsid w:val="00675E5C"/>
    <w:rsid w:val="0067601F"/>
    <w:rsid w:val="00676975"/>
    <w:rsid w:val="0067760A"/>
    <w:rsid w:val="006776D2"/>
    <w:rsid w:val="00677776"/>
    <w:rsid w:val="00677C29"/>
    <w:rsid w:val="006802A4"/>
    <w:rsid w:val="00680F34"/>
    <w:rsid w:val="006814EC"/>
    <w:rsid w:val="00681932"/>
    <w:rsid w:val="00681B30"/>
    <w:rsid w:val="00681B7E"/>
    <w:rsid w:val="00682370"/>
    <w:rsid w:val="006834E1"/>
    <w:rsid w:val="00683E45"/>
    <w:rsid w:val="00683E9F"/>
    <w:rsid w:val="00683F19"/>
    <w:rsid w:val="00684635"/>
    <w:rsid w:val="0068488F"/>
    <w:rsid w:val="006848DB"/>
    <w:rsid w:val="00684A72"/>
    <w:rsid w:val="00685B9A"/>
    <w:rsid w:val="00685C78"/>
    <w:rsid w:val="00685D15"/>
    <w:rsid w:val="00685F34"/>
    <w:rsid w:val="00687E93"/>
    <w:rsid w:val="006905D6"/>
    <w:rsid w:val="00690E56"/>
    <w:rsid w:val="00691234"/>
    <w:rsid w:val="0069141D"/>
    <w:rsid w:val="006916C1"/>
    <w:rsid w:val="00691DC8"/>
    <w:rsid w:val="00692108"/>
    <w:rsid w:val="006922D7"/>
    <w:rsid w:val="0069240D"/>
    <w:rsid w:val="00692A54"/>
    <w:rsid w:val="00692B9B"/>
    <w:rsid w:val="0069324B"/>
    <w:rsid w:val="00693C64"/>
    <w:rsid w:val="00693F36"/>
    <w:rsid w:val="0069461F"/>
    <w:rsid w:val="00694C25"/>
    <w:rsid w:val="00694E91"/>
    <w:rsid w:val="00695164"/>
    <w:rsid w:val="006954DB"/>
    <w:rsid w:val="006955AF"/>
    <w:rsid w:val="0069563A"/>
    <w:rsid w:val="00695A3E"/>
    <w:rsid w:val="00695B77"/>
    <w:rsid w:val="00695CE8"/>
    <w:rsid w:val="00695FAD"/>
    <w:rsid w:val="006966CB"/>
    <w:rsid w:val="00696AF2"/>
    <w:rsid w:val="00696D8D"/>
    <w:rsid w:val="00697286"/>
    <w:rsid w:val="00697538"/>
    <w:rsid w:val="006976AA"/>
    <w:rsid w:val="006977B2"/>
    <w:rsid w:val="00697B18"/>
    <w:rsid w:val="006A0477"/>
    <w:rsid w:val="006A0878"/>
    <w:rsid w:val="006A0980"/>
    <w:rsid w:val="006A0CB0"/>
    <w:rsid w:val="006A0CFC"/>
    <w:rsid w:val="006A10D9"/>
    <w:rsid w:val="006A11D8"/>
    <w:rsid w:val="006A12A4"/>
    <w:rsid w:val="006A12CD"/>
    <w:rsid w:val="006A176E"/>
    <w:rsid w:val="006A1783"/>
    <w:rsid w:val="006A19B0"/>
    <w:rsid w:val="006A1E69"/>
    <w:rsid w:val="006A23F9"/>
    <w:rsid w:val="006A24BE"/>
    <w:rsid w:val="006A24F3"/>
    <w:rsid w:val="006A24F4"/>
    <w:rsid w:val="006A280E"/>
    <w:rsid w:val="006A2A52"/>
    <w:rsid w:val="006A2A5E"/>
    <w:rsid w:val="006A3297"/>
    <w:rsid w:val="006A33EC"/>
    <w:rsid w:val="006A3B55"/>
    <w:rsid w:val="006A3B92"/>
    <w:rsid w:val="006A41A5"/>
    <w:rsid w:val="006A4905"/>
    <w:rsid w:val="006A499D"/>
    <w:rsid w:val="006A4CAC"/>
    <w:rsid w:val="006A58D1"/>
    <w:rsid w:val="006A60BD"/>
    <w:rsid w:val="006A60E4"/>
    <w:rsid w:val="006A6ECE"/>
    <w:rsid w:val="006A743E"/>
    <w:rsid w:val="006A7BDB"/>
    <w:rsid w:val="006A7D12"/>
    <w:rsid w:val="006A7FB0"/>
    <w:rsid w:val="006B02E8"/>
    <w:rsid w:val="006B0AEF"/>
    <w:rsid w:val="006B121F"/>
    <w:rsid w:val="006B139D"/>
    <w:rsid w:val="006B1571"/>
    <w:rsid w:val="006B1A91"/>
    <w:rsid w:val="006B291D"/>
    <w:rsid w:val="006B29FA"/>
    <w:rsid w:val="006B3701"/>
    <w:rsid w:val="006B3737"/>
    <w:rsid w:val="006B3B2C"/>
    <w:rsid w:val="006B4ABD"/>
    <w:rsid w:val="006B5451"/>
    <w:rsid w:val="006B5C75"/>
    <w:rsid w:val="006B6ACD"/>
    <w:rsid w:val="006B6DA9"/>
    <w:rsid w:val="006B7196"/>
    <w:rsid w:val="006C0435"/>
    <w:rsid w:val="006C08B3"/>
    <w:rsid w:val="006C09B4"/>
    <w:rsid w:val="006C0F0D"/>
    <w:rsid w:val="006C1016"/>
    <w:rsid w:val="006C1D05"/>
    <w:rsid w:val="006C1E55"/>
    <w:rsid w:val="006C2754"/>
    <w:rsid w:val="006C2B24"/>
    <w:rsid w:val="006C366E"/>
    <w:rsid w:val="006C4221"/>
    <w:rsid w:val="006C496A"/>
    <w:rsid w:val="006C503C"/>
    <w:rsid w:val="006C5063"/>
    <w:rsid w:val="006C517E"/>
    <w:rsid w:val="006C5917"/>
    <w:rsid w:val="006C597F"/>
    <w:rsid w:val="006C5B9A"/>
    <w:rsid w:val="006C5EAC"/>
    <w:rsid w:val="006C6084"/>
    <w:rsid w:val="006D06C6"/>
    <w:rsid w:val="006D160E"/>
    <w:rsid w:val="006D1630"/>
    <w:rsid w:val="006D1DB2"/>
    <w:rsid w:val="006D22A8"/>
    <w:rsid w:val="006D2528"/>
    <w:rsid w:val="006D2EFC"/>
    <w:rsid w:val="006D392D"/>
    <w:rsid w:val="006D48FE"/>
    <w:rsid w:val="006D4E20"/>
    <w:rsid w:val="006D5A1D"/>
    <w:rsid w:val="006D5A57"/>
    <w:rsid w:val="006D5C04"/>
    <w:rsid w:val="006D5D23"/>
    <w:rsid w:val="006D5F26"/>
    <w:rsid w:val="006D681C"/>
    <w:rsid w:val="006D6BF7"/>
    <w:rsid w:val="006D6C36"/>
    <w:rsid w:val="006D6C6C"/>
    <w:rsid w:val="006D71D8"/>
    <w:rsid w:val="006D7305"/>
    <w:rsid w:val="006D736D"/>
    <w:rsid w:val="006D7BA1"/>
    <w:rsid w:val="006E0507"/>
    <w:rsid w:val="006E15BC"/>
    <w:rsid w:val="006E17B4"/>
    <w:rsid w:val="006E1EB9"/>
    <w:rsid w:val="006E2187"/>
    <w:rsid w:val="006E2712"/>
    <w:rsid w:val="006E2A7B"/>
    <w:rsid w:val="006E2E80"/>
    <w:rsid w:val="006E30A3"/>
    <w:rsid w:val="006E3230"/>
    <w:rsid w:val="006E3294"/>
    <w:rsid w:val="006E32F9"/>
    <w:rsid w:val="006E39D4"/>
    <w:rsid w:val="006E3B81"/>
    <w:rsid w:val="006E3EFE"/>
    <w:rsid w:val="006E3FD9"/>
    <w:rsid w:val="006E4A92"/>
    <w:rsid w:val="006E4ACB"/>
    <w:rsid w:val="006E665A"/>
    <w:rsid w:val="006E6F5C"/>
    <w:rsid w:val="006E7A50"/>
    <w:rsid w:val="006E7F30"/>
    <w:rsid w:val="006F0803"/>
    <w:rsid w:val="006F101A"/>
    <w:rsid w:val="006F1272"/>
    <w:rsid w:val="006F166B"/>
    <w:rsid w:val="006F16A9"/>
    <w:rsid w:val="006F16E6"/>
    <w:rsid w:val="006F17FE"/>
    <w:rsid w:val="006F1D01"/>
    <w:rsid w:val="006F2EB4"/>
    <w:rsid w:val="006F37D2"/>
    <w:rsid w:val="006F37E5"/>
    <w:rsid w:val="006F3BA9"/>
    <w:rsid w:val="006F41B5"/>
    <w:rsid w:val="006F4325"/>
    <w:rsid w:val="006F4676"/>
    <w:rsid w:val="006F48E8"/>
    <w:rsid w:val="006F4905"/>
    <w:rsid w:val="006F49BB"/>
    <w:rsid w:val="006F6296"/>
    <w:rsid w:val="006F6354"/>
    <w:rsid w:val="006F6360"/>
    <w:rsid w:val="006F648B"/>
    <w:rsid w:val="006F663B"/>
    <w:rsid w:val="006F6A01"/>
    <w:rsid w:val="006F6A3E"/>
    <w:rsid w:val="006F6F0D"/>
    <w:rsid w:val="006F753A"/>
    <w:rsid w:val="006F7B75"/>
    <w:rsid w:val="006F7E34"/>
    <w:rsid w:val="006F7FA8"/>
    <w:rsid w:val="00700068"/>
    <w:rsid w:val="00700288"/>
    <w:rsid w:val="0070051A"/>
    <w:rsid w:val="00700B6E"/>
    <w:rsid w:val="00701F80"/>
    <w:rsid w:val="007028F6"/>
    <w:rsid w:val="007032B8"/>
    <w:rsid w:val="007032D2"/>
    <w:rsid w:val="007039DF"/>
    <w:rsid w:val="00703B6A"/>
    <w:rsid w:val="00705031"/>
    <w:rsid w:val="00705260"/>
    <w:rsid w:val="007052DF"/>
    <w:rsid w:val="0070555C"/>
    <w:rsid w:val="007067E9"/>
    <w:rsid w:val="00707AC3"/>
    <w:rsid w:val="007101B1"/>
    <w:rsid w:val="00710358"/>
    <w:rsid w:val="00710AD3"/>
    <w:rsid w:val="00710DB6"/>
    <w:rsid w:val="00711294"/>
    <w:rsid w:val="007117B1"/>
    <w:rsid w:val="0071194F"/>
    <w:rsid w:val="00711D18"/>
    <w:rsid w:val="00711F88"/>
    <w:rsid w:val="00712006"/>
    <w:rsid w:val="0071207C"/>
    <w:rsid w:val="00712902"/>
    <w:rsid w:val="00712AA3"/>
    <w:rsid w:val="007133E8"/>
    <w:rsid w:val="007134C3"/>
    <w:rsid w:val="00713691"/>
    <w:rsid w:val="00713F5C"/>
    <w:rsid w:val="007149E1"/>
    <w:rsid w:val="00714AC7"/>
    <w:rsid w:val="00714D1E"/>
    <w:rsid w:val="00714D91"/>
    <w:rsid w:val="00715064"/>
    <w:rsid w:val="00715342"/>
    <w:rsid w:val="00715A3B"/>
    <w:rsid w:val="0071622D"/>
    <w:rsid w:val="00716409"/>
    <w:rsid w:val="00716458"/>
    <w:rsid w:val="007171A7"/>
    <w:rsid w:val="00717214"/>
    <w:rsid w:val="007176FB"/>
    <w:rsid w:val="0071799E"/>
    <w:rsid w:val="00717EC2"/>
    <w:rsid w:val="0072078E"/>
    <w:rsid w:val="00720ADC"/>
    <w:rsid w:val="00720BED"/>
    <w:rsid w:val="00720F3C"/>
    <w:rsid w:val="0072133E"/>
    <w:rsid w:val="00721344"/>
    <w:rsid w:val="00721407"/>
    <w:rsid w:val="007215CB"/>
    <w:rsid w:val="00721A04"/>
    <w:rsid w:val="00721BB9"/>
    <w:rsid w:val="0072273C"/>
    <w:rsid w:val="0072282D"/>
    <w:rsid w:val="0072290A"/>
    <w:rsid w:val="00723DE8"/>
    <w:rsid w:val="00724B19"/>
    <w:rsid w:val="00725100"/>
    <w:rsid w:val="00725D0A"/>
    <w:rsid w:val="00726101"/>
    <w:rsid w:val="00726A89"/>
    <w:rsid w:val="00727ABF"/>
    <w:rsid w:val="0073047D"/>
    <w:rsid w:val="00730C28"/>
    <w:rsid w:val="00731864"/>
    <w:rsid w:val="00731AB4"/>
    <w:rsid w:val="00731F56"/>
    <w:rsid w:val="0073236B"/>
    <w:rsid w:val="00732514"/>
    <w:rsid w:val="00732EC2"/>
    <w:rsid w:val="0073305A"/>
    <w:rsid w:val="007333E0"/>
    <w:rsid w:val="007336F0"/>
    <w:rsid w:val="00733715"/>
    <w:rsid w:val="00733AFA"/>
    <w:rsid w:val="00734871"/>
    <w:rsid w:val="00734D8D"/>
    <w:rsid w:val="00735396"/>
    <w:rsid w:val="00735924"/>
    <w:rsid w:val="00735B2F"/>
    <w:rsid w:val="007378CC"/>
    <w:rsid w:val="00737B2B"/>
    <w:rsid w:val="00737C72"/>
    <w:rsid w:val="007404E3"/>
    <w:rsid w:val="00741013"/>
    <w:rsid w:val="00741422"/>
    <w:rsid w:val="007416C1"/>
    <w:rsid w:val="00741DD1"/>
    <w:rsid w:val="00741EDD"/>
    <w:rsid w:val="00742279"/>
    <w:rsid w:val="00742588"/>
    <w:rsid w:val="0074365D"/>
    <w:rsid w:val="00743AF4"/>
    <w:rsid w:val="007441F7"/>
    <w:rsid w:val="00744A43"/>
    <w:rsid w:val="00745A8A"/>
    <w:rsid w:val="00747207"/>
    <w:rsid w:val="00747548"/>
    <w:rsid w:val="00747628"/>
    <w:rsid w:val="007476B0"/>
    <w:rsid w:val="00747BBB"/>
    <w:rsid w:val="00747E2F"/>
    <w:rsid w:val="00747E5D"/>
    <w:rsid w:val="00750C59"/>
    <w:rsid w:val="00752543"/>
    <w:rsid w:val="00752DE5"/>
    <w:rsid w:val="00753016"/>
    <w:rsid w:val="0075398D"/>
    <w:rsid w:val="00754503"/>
    <w:rsid w:val="00754612"/>
    <w:rsid w:val="00754A55"/>
    <w:rsid w:val="00754E90"/>
    <w:rsid w:val="0075536C"/>
    <w:rsid w:val="00755520"/>
    <w:rsid w:val="00755946"/>
    <w:rsid w:val="00755B6D"/>
    <w:rsid w:val="007562A8"/>
    <w:rsid w:val="00756CB5"/>
    <w:rsid w:val="00756D8B"/>
    <w:rsid w:val="00757ADB"/>
    <w:rsid w:val="00760480"/>
    <w:rsid w:val="00760A21"/>
    <w:rsid w:val="00760F9E"/>
    <w:rsid w:val="007619BA"/>
    <w:rsid w:val="00761AFC"/>
    <w:rsid w:val="00761C96"/>
    <w:rsid w:val="00762C21"/>
    <w:rsid w:val="007630C3"/>
    <w:rsid w:val="00765552"/>
    <w:rsid w:val="00765FDE"/>
    <w:rsid w:val="007661B5"/>
    <w:rsid w:val="007663AD"/>
    <w:rsid w:val="007664C3"/>
    <w:rsid w:val="0076653C"/>
    <w:rsid w:val="00767004"/>
    <w:rsid w:val="0076792B"/>
    <w:rsid w:val="0076796E"/>
    <w:rsid w:val="00767D7F"/>
    <w:rsid w:val="00767E3A"/>
    <w:rsid w:val="007703CF"/>
    <w:rsid w:val="0077144F"/>
    <w:rsid w:val="007714CA"/>
    <w:rsid w:val="00771632"/>
    <w:rsid w:val="00772365"/>
    <w:rsid w:val="007725B6"/>
    <w:rsid w:val="00773980"/>
    <w:rsid w:val="007742D5"/>
    <w:rsid w:val="007742EF"/>
    <w:rsid w:val="0077430B"/>
    <w:rsid w:val="007747EC"/>
    <w:rsid w:val="00774863"/>
    <w:rsid w:val="007748AB"/>
    <w:rsid w:val="00774A27"/>
    <w:rsid w:val="00774B4A"/>
    <w:rsid w:val="00774B6E"/>
    <w:rsid w:val="00774FDC"/>
    <w:rsid w:val="00775311"/>
    <w:rsid w:val="0077538B"/>
    <w:rsid w:val="0077567A"/>
    <w:rsid w:val="007763A5"/>
    <w:rsid w:val="00776EC2"/>
    <w:rsid w:val="007774E0"/>
    <w:rsid w:val="007778F4"/>
    <w:rsid w:val="00777E53"/>
    <w:rsid w:val="007801AF"/>
    <w:rsid w:val="0078023F"/>
    <w:rsid w:val="00780DE6"/>
    <w:rsid w:val="007810E9"/>
    <w:rsid w:val="007812AE"/>
    <w:rsid w:val="0078176E"/>
    <w:rsid w:val="00781E58"/>
    <w:rsid w:val="007825CF"/>
    <w:rsid w:val="00783665"/>
    <w:rsid w:val="00784084"/>
    <w:rsid w:val="007847F9"/>
    <w:rsid w:val="00784B7C"/>
    <w:rsid w:val="00784DD3"/>
    <w:rsid w:val="007855EC"/>
    <w:rsid w:val="00785919"/>
    <w:rsid w:val="00785A1D"/>
    <w:rsid w:val="00787555"/>
    <w:rsid w:val="007876EB"/>
    <w:rsid w:val="00787CF4"/>
    <w:rsid w:val="00790189"/>
    <w:rsid w:val="00790A10"/>
    <w:rsid w:val="00791242"/>
    <w:rsid w:val="00791433"/>
    <w:rsid w:val="007916D5"/>
    <w:rsid w:val="0079193D"/>
    <w:rsid w:val="00791D4E"/>
    <w:rsid w:val="00792160"/>
    <w:rsid w:val="00792199"/>
    <w:rsid w:val="00792484"/>
    <w:rsid w:val="00792702"/>
    <w:rsid w:val="00792714"/>
    <w:rsid w:val="00792A5B"/>
    <w:rsid w:val="00792B46"/>
    <w:rsid w:val="00792BE4"/>
    <w:rsid w:val="00792D36"/>
    <w:rsid w:val="00792FFA"/>
    <w:rsid w:val="00793844"/>
    <w:rsid w:val="0079388C"/>
    <w:rsid w:val="007946BA"/>
    <w:rsid w:val="00794A3A"/>
    <w:rsid w:val="00795654"/>
    <w:rsid w:val="00795AAD"/>
    <w:rsid w:val="00795D2A"/>
    <w:rsid w:val="007960CE"/>
    <w:rsid w:val="00796208"/>
    <w:rsid w:val="007962B0"/>
    <w:rsid w:val="00796A3D"/>
    <w:rsid w:val="00796A92"/>
    <w:rsid w:val="00796BBC"/>
    <w:rsid w:val="00797461"/>
    <w:rsid w:val="00797776"/>
    <w:rsid w:val="00797CDA"/>
    <w:rsid w:val="007A03D6"/>
    <w:rsid w:val="007A05C7"/>
    <w:rsid w:val="007A0A69"/>
    <w:rsid w:val="007A152C"/>
    <w:rsid w:val="007A17FF"/>
    <w:rsid w:val="007A1950"/>
    <w:rsid w:val="007A1C23"/>
    <w:rsid w:val="007A243A"/>
    <w:rsid w:val="007A2576"/>
    <w:rsid w:val="007A3019"/>
    <w:rsid w:val="007A3995"/>
    <w:rsid w:val="007A4545"/>
    <w:rsid w:val="007A460B"/>
    <w:rsid w:val="007A4685"/>
    <w:rsid w:val="007A57CB"/>
    <w:rsid w:val="007A5830"/>
    <w:rsid w:val="007A5A30"/>
    <w:rsid w:val="007A5E80"/>
    <w:rsid w:val="007A68CB"/>
    <w:rsid w:val="007A7616"/>
    <w:rsid w:val="007A7744"/>
    <w:rsid w:val="007A7BEA"/>
    <w:rsid w:val="007B0421"/>
    <w:rsid w:val="007B0F64"/>
    <w:rsid w:val="007B12BE"/>
    <w:rsid w:val="007B1446"/>
    <w:rsid w:val="007B14CD"/>
    <w:rsid w:val="007B19D3"/>
    <w:rsid w:val="007B2BB0"/>
    <w:rsid w:val="007B2F57"/>
    <w:rsid w:val="007B38B9"/>
    <w:rsid w:val="007B3DFE"/>
    <w:rsid w:val="007B50A6"/>
    <w:rsid w:val="007B5197"/>
    <w:rsid w:val="007B5843"/>
    <w:rsid w:val="007B5C05"/>
    <w:rsid w:val="007B6270"/>
    <w:rsid w:val="007B6656"/>
    <w:rsid w:val="007B69AF"/>
    <w:rsid w:val="007B6AC9"/>
    <w:rsid w:val="007B701B"/>
    <w:rsid w:val="007C0747"/>
    <w:rsid w:val="007C0CBE"/>
    <w:rsid w:val="007C0F99"/>
    <w:rsid w:val="007C14B6"/>
    <w:rsid w:val="007C1C82"/>
    <w:rsid w:val="007C1CB3"/>
    <w:rsid w:val="007C23B9"/>
    <w:rsid w:val="007C2455"/>
    <w:rsid w:val="007C24F8"/>
    <w:rsid w:val="007C26DD"/>
    <w:rsid w:val="007C2791"/>
    <w:rsid w:val="007C2E34"/>
    <w:rsid w:val="007C3406"/>
    <w:rsid w:val="007C470E"/>
    <w:rsid w:val="007C4FBB"/>
    <w:rsid w:val="007C51C7"/>
    <w:rsid w:val="007C51F2"/>
    <w:rsid w:val="007C54ED"/>
    <w:rsid w:val="007C5573"/>
    <w:rsid w:val="007C5576"/>
    <w:rsid w:val="007C558E"/>
    <w:rsid w:val="007C5A09"/>
    <w:rsid w:val="007C5D9E"/>
    <w:rsid w:val="007C5E22"/>
    <w:rsid w:val="007C6023"/>
    <w:rsid w:val="007C70B8"/>
    <w:rsid w:val="007C75AB"/>
    <w:rsid w:val="007C7B06"/>
    <w:rsid w:val="007C7C01"/>
    <w:rsid w:val="007D0388"/>
    <w:rsid w:val="007D0401"/>
    <w:rsid w:val="007D14E2"/>
    <w:rsid w:val="007D15B3"/>
    <w:rsid w:val="007D16ED"/>
    <w:rsid w:val="007D2D27"/>
    <w:rsid w:val="007D2F39"/>
    <w:rsid w:val="007D340B"/>
    <w:rsid w:val="007D36E2"/>
    <w:rsid w:val="007D3BE8"/>
    <w:rsid w:val="007D3E8E"/>
    <w:rsid w:val="007D4803"/>
    <w:rsid w:val="007D487A"/>
    <w:rsid w:val="007D4E19"/>
    <w:rsid w:val="007D4EBE"/>
    <w:rsid w:val="007D4EFE"/>
    <w:rsid w:val="007D573C"/>
    <w:rsid w:val="007D5771"/>
    <w:rsid w:val="007D59BA"/>
    <w:rsid w:val="007D680A"/>
    <w:rsid w:val="007D6FBD"/>
    <w:rsid w:val="007D75A1"/>
    <w:rsid w:val="007D77B1"/>
    <w:rsid w:val="007E0D76"/>
    <w:rsid w:val="007E11D7"/>
    <w:rsid w:val="007E1279"/>
    <w:rsid w:val="007E155E"/>
    <w:rsid w:val="007E16C8"/>
    <w:rsid w:val="007E2A33"/>
    <w:rsid w:val="007E2B86"/>
    <w:rsid w:val="007E2EE4"/>
    <w:rsid w:val="007E2F4C"/>
    <w:rsid w:val="007E3035"/>
    <w:rsid w:val="007E356A"/>
    <w:rsid w:val="007E3C9C"/>
    <w:rsid w:val="007E3E3D"/>
    <w:rsid w:val="007E3E6C"/>
    <w:rsid w:val="007E4C80"/>
    <w:rsid w:val="007E5236"/>
    <w:rsid w:val="007E5D19"/>
    <w:rsid w:val="007E5F9B"/>
    <w:rsid w:val="007E6015"/>
    <w:rsid w:val="007E76E0"/>
    <w:rsid w:val="007E7D95"/>
    <w:rsid w:val="007E7DB7"/>
    <w:rsid w:val="007F033E"/>
    <w:rsid w:val="007F0910"/>
    <w:rsid w:val="007F0F72"/>
    <w:rsid w:val="007F1137"/>
    <w:rsid w:val="007F1245"/>
    <w:rsid w:val="007F1648"/>
    <w:rsid w:val="007F1B02"/>
    <w:rsid w:val="007F2F17"/>
    <w:rsid w:val="007F30EF"/>
    <w:rsid w:val="007F34A5"/>
    <w:rsid w:val="007F3BCD"/>
    <w:rsid w:val="007F5149"/>
    <w:rsid w:val="007F5173"/>
    <w:rsid w:val="007F5E1D"/>
    <w:rsid w:val="007F5F5F"/>
    <w:rsid w:val="007F6678"/>
    <w:rsid w:val="007F66BD"/>
    <w:rsid w:val="007F6E03"/>
    <w:rsid w:val="007F705C"/>
    <w:rsid w:val="007F7A0D"/>
    <w:rsid w:val="007F7C34"/>
    <w:rsid w:val="00800AB3"/>
    <w:rsid w:val="00800E85"/>
    <w:rsid w:val="00801E20"/>
    <w:rsid w:val="008024B4"/>
    <w:rsid w:val="008024DA"/>
    <w:rsid w:val="00803390"/>
    <w:rsid w:val="0080354E"/>
    <w:rsid w:val="00803696"/>
    <w:rsid w:val="00803922"/>
    <w:rsid w:val="00805B92"/>
    <w:rsid w:val="00806969"/>
    <w:rsid w:val="00806FAF"/>
    <w:rsid w:val="0080754E"/>
    <w:rsid w:val="00807C68"/>
    <w:rsid w:val="00807CEB"/>
    <w:rsid w:val="00807D84"/>
    <w:rsid w:val="0081015A"/>
    <w:rsid w:val="008107FE"/>
    <w:rsid w:val="00810A3E"/>
    <w:rsid w:val="00810FB2"/>
    <w:rsid w:val="008113E5"/>
    <w:rsid w:val="00812338"/>
    <w:rsid w:val="008136EB"/>
    <w:rsid w:val="008147DF"/>
    <w:rsid w:val="008148F9"/>
    <w:rsid w:val="00814EE4"/>
    <w:rsid w:val="00815CC9"/>
    <w:rsid w:val="00815F47"/>
    <w:rsid w:val="008163DA"/>
    <w:rsid w:val="0081660F"/>
    <w:rsid w:val="0081713B"/>
    <w:rsid w:val="00817317"/>
    <w:rsid w:val="00817539"/>
    <w:rsid w:val="00817995"/>
    <w:rsid w:val="00817C50"/>
    <w:rsid w:val="00817DC4"/>
    <w:rsid w:val="00817DC8"/>
    <w:rsid w:val="008200B9"/>
    <w:rsid w:val="0082046C"/>
    <w:rsid w:val="008206DA"/>
    <w:rsid w:val="00820A5C"/>
    <w:rsid w:val="00820B2E"/>
    <w:rsid w:val="00820EA8"/>
    <w:rsid w:val="008213C9"/>
    <w:rsid w:val="008219FC"/>
    <w:rsid w:val="00821B4F"/>
    <w:rsid w:val="00821F99"/>
    <w:rsid w:val="008221DC"/>
    <w:rsid w:val="00822247"/>
    <w:rsid w:val="008223F0"/>
    <w:rsid w:val="008224A1"/>
    <w:rsid w:val="00822617"/>
    <w:rsid w:val="008232C7"/>
    <w:rsid w:val="0082356F"/>
    <w:rsid w:val="008245DB"/>
    <w:rsid w:val="00824621"/>
    <w:rsid w:val="00824656"/>
    <w:rsid w:val="00824BE2"/>
    <w:rsid w:val="00824EC9"/>
    <w:rsid w:val="00825361"/>
    <w:rsid w:val="008258FA"/>
    <w:rsid w:val="00825C76"/>
    <w:rsid w:val="00825EBC"/>
    <w:rsid w:val="008261F2"/>
    <w:rsid w:val="00826512"/>
    <w:rsid w:val="008267F3"/>
    <w:rsid w:val="00826AAF"/>
    <w:rsid w:val="00826F21"/>
    <w:rsid w:val="008271D3"/>
    <w:rsid w:val="00827217"/>
    <w:rsid w:val="008275D2"/>
    <w:rsid w:val="0082774A"/>
    <w:rsid w:val="0082783F"/>
    <w:rsid w:val="008279A9"/>
    <w:rsid w:val="008279E3"/>
    <w:rsid w:val="00827D5B"/>
    <w:rsid w:val="00827D9D"/>
    <w:rsid w:val="0083017A"/>
    <w:rsid w:val="008303C7"/>
    <w:rsid w:val="00830C39"/>
    <w:rsid w:val="00830E4C"/>
    <w:rsid w:val="00830FEF"/>
    <w:rsid w:val="008315DC"/>
    <w:rsid w:val="0083162C"/>
    <w:rsid w:val="00831820"/>
    <w:rsid w:val="008318A3"/>
    <w:rsid w:val="008319AC"/>
    <w:rsid w:val="008324AC"/>
    <w:rsid w:val="0083320D"/>
    <w:rsid w:val="00833245"/>
    <w:rsid w:val="008336A6"/>
    <w:rsid w:val="00833897"/>
    <w:rsid w:val="008345D0"/>
    <w:rsid w:val="0083469D"/>
    <w:rsid w:val="00834A26"/>
    <w:rsid w:val="00834D61"/>
    <w:rsid w:val="00835118"/>
    <w:rsid w:val="00835407"/>
    <w:rsid w:val="0083563A"/>
    <w:rsid w:val="00835813"/>
    <w:rsid w:val="00835AFE"/>
    <w:rsid w:val="0083658A"/>
    <w:rsid w:val="00836A96"/>
    <w:rsid w:val="00836C90"/>
    <w:rsid w:val="00836CB7"/>
    <w:rsid w:val="00836FFF"/>
    <w:rsid w:val="00837097"/>
    <w:rsid w:val="008373B1"/>
    <w:rsid w:val="0083761D"/>
    <w:rsid w:val="00837982"/>
    <w:rsid w:val="00840C31"/>
    <w:rsid w:val="00841475"/>
    <w:rsid w:val="0084173A"/>
    <w:rsid w:val="00841B88"/>
    <w:rsid w:val="00841DE0"/>
    <w:rsid w:val="0084207C"/>
    <w:rsid w:val="008436F0"/>
    <w:rsid w:val="008441D9"/>
    <w:rsid w:val="00845362"/>
    <w:rsid w:val="0084572F"/>
    <w:rsid w:val="00845BF1"/>
    <w:rsid w:val="0084611E"/>
    <w:rsid w:val="00846190"/>
    <w:rsid w:val="00846653"/>
    <w:rsid w:val="00846D9A"/>
    <w:rsid w:val="00846DD2"/>
    <w:rsid w:val="00846F11"/>
    <w:rsid w:val="00847209"/>
    <w:rsid w:val="008473AF"/>
    <w:rsid w:val="008474DC"/>
    <w:rsid w:val="0085086C"/>
    <w:rsid w:val="008508D0"/>
    <w:rsid w:val="00850FF4"/>
    <w:rsid w:val="00851828"/>
    <w:rsid w:val="00851EA2"/>
    <w:rsid w:val="00852390"/>
    <w:rsid w:val="00852783"/>
    <w:rsid w:val="00852AC8"/>
    <w:rsid w:val="00852CCF"/>
    <w:rsid w:val="00852FD5"/>
    <w:rsid w:val="00853452"/>
    <w:rsid w:val="00853928"/>
    <w:rsid w:val="008539E6"/>
    <w:rsid w:val="00854A69"/>
    <w:rsid w:val="00854DDD"/>
    <w:rsid w:val="00854F5D"/>
    <w:rsid w:val="008551A3"/>
    <w:rsid w:val="00855207"/>
    <w:rsid w:val="0085539B"/>
    <w:rsid w:val="00855434"/>
    <w:rsid w:val="008555D4"/>
    <w:rsid w:val="00855F8A"/>
    <w:rsid w:val="008564E5"/>
    <w:rsid w:val="00857338"/>
    <w:rsid w:val="00857743"/>
    <w:rsid w:val="00857DEA"/>
    <w:rsid w:val="008608E1"/>
    <w:rsid w:val="00860F3A"/>
    <w:rsid w:val="00860FED"/>
    <w:rsid w:val="00861A50"/>
    <w:rsid w:val="0086212E"/>
    <w:rsid w:val="00862132"/>
    <w:rsid w:val="00862650"/>
    <w:rsid w:val="00862728"/>
    <w:rsid w:val="008629D0"/>
    <w:rsid w:val="00862EA7"/>
    <w:rsid w:val="0086337C"/>
    <w:rsid w:val="0086391D"/>
    <w:rsid w:val="00863EAD"/>
    <w:rsid w:val="008641E9"/>
    <w:rsid w:val="00864232"/>
    <w:rsid w:val="008642DE"/>
    <w:rsid w:val="008652EB"/>
    <w:rsid w:val="00865719"/>
    <w:rsid w:val="00865FF5"/>
    <w:rsid w:val="00866CEF"/>
    <w:rsid w:val="00866FAC"/>
    <w:rsid w:val="008670E2"/>
    <w:rsid w:val="0086751F"/>
    <w:rsid w:val="008677B8"/>
    <w:rsid w:val="00867CB6"/>
    <w:rsid w:val="0087041A"/>
    <w:rsid w:val="00871CBA"/>
    <w:rsid w:val="00871EC7"/>
    <w:rsid w:val="0087247F"/>
    <w:rsid w:val="00872B53"/>
    <w:rsid w:val="00872EC6"/>
    <w:rsid w:val="00873261"/>
    <w:rsid w:val="0087328D"/>
    <w:rsid w:val="0087343F"/>
    <w:rsid w:val="00873B3B"/>
    <w:rsid w:val="0087405F"/>
    <w:rsid w:val="008740D3"/>
    <w:rsid w:val="00874500"/>
    <w:rsid w:val="008749E5"/>
    <w:rsid w:val="0087525A"/>
    <w:rsid w:val="00875BB0"/>
    <w:rsid w:val="00875F99"/>
    <w:rsid w:val="00876116"/>
    <w:rsid w:val="0087642C"/>
    <w:rsid w:val="008765E7"/>
    <w:rsid w:val="008766F9"/>
    <w:rsid w:val="008767E9"/>
    <w:rsid w:val="00876822"/>
    <w:rsid w:val="00876908"/>
    <w:rsid w:val="00876AEC"/>
    <w:rsid w:val="00876C93"/>
    <w:rsid w:val="00876D13"/>
    <w:rsid w:val="00876F78"/>
    <w:rsid w:val="008774EF"/>
    <w:rsid w:val="00877A7F"/>
    <w:rsid w:val="0088013A"/>
    <w:rsid w:val="008805C9"/>
    <w:rsid w:val="00880E10"/>
    <w:rsid w:val="0088179F"/>
    <w:rsid w:val="00882206"/>
    <w:rsid w:val="00882472"/>
    <w:rsid w:val="00882DC7"/>
    <w:rsid w:val="00883404"/>
    <w:rsid w:val="00883B51"/>
    <w:rsid w:val="00883B85"/>
    <w:rsid w:val="00883FE3"/>
    <w:rsid w:val="008849C0"/>
    <w:rsid w:val="008849EC"/>
    <w:rsid w:val="00884B48"/>
    <w:rsid w:val="00884CD7"/>
    <w:rsid w:val="00885B2B"/>
    <w:rsid w:val="00886228"/>
    <w:rsid w:val="00886430"/>
    <w:rsid w:val="008867BC"/>
    <w:rsid w:val="008868EE"/>
    <w:rsid w:val="00886DCE"/>
    <w:rsid w:val="008875BC"/>
    <w:rsid w:val="00887662"/>
    <w:rsid w:val="00887BB6"/>
    <w:rsid w:val="00887EF2"/>
    <w:rsid w:val="008902C3"/>
    <w:rsid w:val="008910FA"/>
    <w:rsid w:val="00891136"/>
    <w:rsid w:val="008918E5"/>
    <w:rsid w:val="00891FB0"/>
    <w:rsid w:val="008921CA"/>
    <w:rsid w:val="00892610"/>
    <w:rsid w:val="00892615"/>
    <w:rsid w:val="0089332E"/>
    <w:rsid w:val="008936D7"/>
    <w:rsid w:val="00893BDC"/>
    <w:rsid w:val="00893CFE"/>
    <w:rsid w:val="0089418F"/>
    <w:rsid w:val="008948F6"/>
    <w:rsid w:val="00894F1B"/>
    <w:rsid w:val="00894F38"/>
    <w:rsid w:val="0089567D"/>
    <w:rsid w:val="008956F8"/>
    <w:rsid w:val="008958B1"/>
    <w:rsid w:val="00895E41"/>
    <w:rsid w:val="00895EF4"/>
    <w:rsid w:val="008961D8"/>
    <w:rsid w:val="00896335"/>
    <w:rsid w:val="00896ACA"/>
    <w:rsid w:val="00897476"/>
    <w:rsid w:val="00897D8E"/>
    <w:rsid w:val="00897E32"/>
    <w:rsid w:val="00897F74"/>
    <w:rsid w:val="008A013A"/>
    <w:rsid w:val="008A0C15"/>
    <w:rsid w:val="008A0F2F"/>
    <w:rsid w:val="008A139B"/>
    <w:rsid w:val="008A1463"/>
    <w:rsid w:val="008A2088"/>
    <w:rsid w:val="008A2636"/>
    <w:rsid w:val="008A270A"/>
    <w:rsid w:val="008A2D83"/>
    <w:rsid w:val="008A35FA"/>
    <w:rsid w:val="008A3D73"/>
    <w:rsid w:val="008A3D89"/>
    <w:rsid w:val="008A3DC4"/>
    <w:rsid w:val="008A3E95"/>
    <w:rsid w:val="008A3ECB"/>
    <w:rsid w:val="008A3F52"/>
    <w:rsid w:val="008A4166"/>
    <w:rsid w:val="008A4E3F"/>
    <w:rsid w:val="008A5733"/>
    <w:rsid w:val="008A5CDA"/>
    <w:rsid w:val="008A5D7A"/>
    <w:rsid w:val="008A5FBC"/>
    <w:rsid w:val="008A5FEB"/>
    <w:rsid w:val="008A64C0"/>
    <w:rsid w:val="008A6B6C"/>
    <w:rsid w:val="008A6C64"/>
    <w:rsid w:val="008A6C70"/>
    <w:rsid w:val="008A70D6"/>
    <w:rsid w:val="008B0776"/>
    <w:rsid w:val="008B14B2"/>
    <w:rsid w:val="008B1755"/>
    <w:rsid w:val="008B1921"/>
    <w:rsid w:val="008B2922"/>
    <w:rsid w:val="008B2DC2"/>
    <w:rsid w:val="008B30CD"/>
    <w:rsid w:val="008B326D"/>
    <w:rsid w:val="008B35EB"/>
    <w:rsid w:val="008B377B"/>
    <w:rsid w:val="008B3D34"/>
    <w:rsid w:val="008B3EF5"/>
    <w:rsid w:val="008B412F"/>
    <w:rsid w:val="008B47CE"/>
    <w:rsid w:val="008B4A47"/>
    <w:rsid w:val="008B4F29"/>
    <w:rsid w:val="008B4F61"/>
    <w:rsid w:val="008B55BE"/>
    <w:rsid w:val="008B5845"/>
    <w:rsid w:val="008B5E05"/>
    <w:rsid w:val="008B5E95"/>
    <w:rsid w:val="008B6499"/>
    <w:rsid w:val="008B6C81"/>
    <w:rsid w:val="008B6D25"/>
    <w:rsid w:val="008B7009"/>
    <w:rsid w:val="008B716C"/>
    <w:rsid w:val="008B71E6"/>
    <w:rsid w:val="008B7625"/>
    <w:rsid w:val="008B79CA"/>
    <w:rsid w:val="008C067C"/>
    <w:rsid w:val="008C09BD"/>
    <w:rsid w:val="008C1A85"/>
    <w:rsid w:val="008C22A3"/>
    <w:rsid w:val="008C2CAE"/>
    <w:rsid w:val="008C3EF7"/>
    <w:rsid w:val="008C4FBA"/>
    <w:rsid w:val="008C5168"/>
    <w:rsid w:val="008C5578"/>
    <w:rsid w:val="008C646A"/>
    <w:rsid w:val="008D0FF6"/>
    <w:rsid w:val="008D13C4"/>
    <w:rsid w:val="008D16F3"/>
    <w:rsid w:val="008D1BFF"/>
    <w:rsid w:val="008D1DBD"/>
    <w:rsid w:val="008D1F25"/>
    <w:rsid w:val="008D247E"/>
    <w:rsid w:val="008D2A23"/>
    <w:rsid w:val="008D2E0C"/>
    <w:rsid w:val="008D3142"/>
    <w:rsid w:val="008D31EB"/>
    <w:rsid w:val="008D348F"/>
    <w:rsid w:val="008D34A2"/>
    <w:rsid w:val="008D3B91"/>
    <w:rsid w:val="008D3FCD"/>
    <w:rsid w:val="008D3FF8"/>
    <w:rsid w:val="008D4CF7"/>
    <w:rsid w:val="008D4E95"/>
    <w:rsid w:val="008D5507"/>
    <w:rsid w:val="008D594E"/>
    <w:rsid w:val="008D5B01"/>
    <w:rsid w:val="008D6029"/>
    <w:rsid w:val="008D61E1"/>
    <w:rsid w:val="008D6226"/>
    <w:rsid w:val="008D7070"/>
    <w:rsid w:val="008D7172"/>
    <w:rsid w:val="008D78C7"/>
    <w:rsid w:val="008D7F89"/>
    <w:rsid w:val="008E1A53"/>
    <w:rsid w:val="008E1BB5"/>
    <w:rsid w:val="008E238A"/>
    <w:rsid w:val="008E2391"/>
    <w:rsid w:val="008E2CD6"/>
    <w:rsid w:val="008E3794"/>
    <w:rsid w:val="008E37A6"/>
    <w:rsid w:val="008E38B0"/>
    <w:rsid w:val="008E3D3A"/>
    <w:rsid w:val="008E4202"/>
    <w:rsid w:val="008E44B8"/>
    <w:rsid w:val="008E4927"/>
    <w:rsid w:val="008E5037"/>
    <w:rsid w:val="008E509B"/>
    <w:rsid w:val="008E5179"/>
    <w:rsid w:val="008E5AB3"/>
    <w:rsid w:val="008E5B34"/>
    <w:rsid w:val="008E6473"/>
    <w:rsid w:val="008E6C43"/>
    <w:rsid w:val="008E724B"/>
    <w:rsid w:val="008E7283"/>
    <w:rsid w:val="008E75B5"/>
    <w:rsid w:val="008E79CA"/>
    <w:rsid w:val="008E7BD6"/>
    <w:rsid w:val="008F08C5"/>
    <w:rsid w:val="008F11D8"/>
    <w:rsid w:val="008F13EC"/>
    <w:rsid w:val="008F2A5B"/>
    <w:rsid w:val="008F31D4"/>
    <w:rsid w:val="008F3785"/>
    <w:rsid w:val="008F3A03"/>
    <w:rsid w:val="008F3BB5"/>
    <w:rsid w:val="008F3D71"/>
    <w:rsid w:val="008F421C"/>
    <w:rsid w:val="008F43F2"/>
    <w:rsid w:val="008F453A"/>
    <w:rsid w:val="008F4877"/>
    <w:rsid w:val="008F51B1"/>
    <w:rsid w:val="008F5693"/>
    <w:rsid w:val="008F608C"/>
    <w:rsid w:val="008F60BC"/>
    <w:rsid w:val="008F64AB"/>
    <w:rsid w:val="008F658B"/>
    <w:rsid w:val="008F6A11"/>
    <w:rsid w:val="008F7033"/>
    <w:rsid w:val="008F742D"/>
    <w:rsid w:val="008F759C"/>
    <w:rsid w:val="008F7DD9"/>
    <w:rsid w:val="0090010D"/>
    <w:rsid w:val="0090072E"/>
    <w:rsid w:val="00900B08"/>
    <w:rsid w:val="00900F94"/>
    <w:rsid w:val="0090178A"/>
    <w:rsid w:val="00901870"/>
    <w:rsid w:val="00901F3B"/>
    <w:rsid w:val="00901F53"/>
    <w:rsid w:val="00902187"/>
    <w:rsid w:val="00902566"/>
    <w:rsid w:val="0090257B"/>
    <w:rsid w:val="009025AC"/>
    <w:rsid w:val="0090294E"/>
    <w:rsid w:val="00903505"/>
    <w:rsid w:val="009036AE"/>
    <w:rsid w:val="00903A0B"/>
    <w:rsid w:val="00903D25"/>
    <w:rsid w:val="00904217"/>
    <w:rsid w:val="00904411"/>
    <w:rsid w:val="009048E3"/>
    <w:rsid w:val="00905227"/>
    <w:rsid w:val="009056F9"/>
    <w:rsid w:val="0090636E"/>
    <w:rsid w:val="00906B9D"/>
    <w:rsid w:val="00907EE5"/>
    <w:rsid w:val="0091031D"/>
    <w:rsid w:val="009108CC"/>
    <w:rsid w:val="00910971"/>
    <w:rsid w:val="0091154F"/>
    <w:rsid w:val="00911591"/>
    <w:rsid w:val="009116D3"/>
    <w:rsid w:val="00911E8B"/>
    <w:rsid w:val="00911EB3"/>
    <w:rsid w:val="00912176"/>
    <w:rsid w:val="009133C0"/>
    <w:rsid w:val="00913C9F"/>
    <w:rsid w:val="009141D1"/>
    <w:rsid w:val="0091438D"/>
    <w:rsid w:val="009146CE"/>
    <w:rsid w:val="0091481B"/>
    <w:rsid w:val="00914952"/>
    <w:rsid w:val="00914BD5"/>
    <w:rsid w:val="009151D0"/>
    <w:rsid w:val="009158B2"/>
    <w:rsid w:val="009160B5"/>
    <w:rsid w:val="00916985"/>
    <w:rsid w:val="00916D3B"/>
    <w:rsid w:val="00917227"/>
    <w:rsid w:val="00917938"/>
    <w:rsid w:val="00917AA0"/>
    <w:rsid w:val="00917AF7"/>
    <w:rsid w:val="00917EF0"/>
    <w:rsid w:val="0092082F"/>
    <w:rsid w:val="00920853"/>
    <w:rsid w:val="00920BB9"/>
    <w:rsid w:val="009212B3"/>
    <w:rsid w:val="009216D9"/>
    <w:rsid w:val="009217A8"/>
    <w:rsid w:val="00921C66"/>
    <w:rsid w:val="00921FDE"/>
    <w:rsid w:val="0092250F"/>
    <w:rsid w:val="00922B06"/>
    <w:rsid w:val="00922EC2"/>
    <w:rsid w:val="009237C0"/>
    <w:rsid w:val="00924416"/>
    <w:rsid w:val="0092493B"/>
    <w:rsid w:val="009250E6"/>
    <w:rsid w:val="009251F7"/>
    <w:rsid w:val="00925C15"/>
    <w:rsid w:val="00925CBF"/>
    <w:rsid w:val="00925F1D"/>
    <w:rsid w:val="009262D9"/>
    <w:rsid w:val="009267BC"/>
    <w:rsid w:val="0092682F"/>
    <w:rsid w:val="00926D3B"/>
    <w:rsid w:val="00927E34"/>
    <w:rsid w:val="0093039F"/>
    <w:rsid w:val="0093059B"/>
    <w:rsid w:val="009310B5"/>
    <w:rsid w:val="0093167A"/>
    <w:rsid w:val="00931A26"/>
    <w:rsid w:val="00931A5E"/>
    <w:rsid w:val="00931B79"/>
    <w:rsid w:val="00931C9A"/>
    <w:rsid w:val="00931CF1"/>
    <w:rsid w:val="00932154"/>
    <w:rsid w:val="00932B73"/>
    <w:rsid w:val="00932C7E"/>
    <w:rsid w:val="00932DF6"/>
    <w:rsid w:val="009330F0"/>
    <w:rsid w:val="009336F3"/>
    <w:rsid w:val="0093386B"/>
    <w:rsid w:val="009343D2"/>
    <w:rsid w:val="009346F3"/>
    <w:rsid w:val="00934A45"/>
    <w:rsid w:val="00934D3B"/>
    <w:rsid w:val="0093588A"/>
    <w:rsid w:val="00935B3F"/>
    <w:rsid w:val="00935F54"/>
    <w:rsid w:val="009369A7"/>
    <w:rsid w:val="0093707D"/>
    <w:rsid w:val="0093731F"/>
    <w:rsid w:val="0093760A"/>
    <w:rsid w:val="00940423"/>
    <w:rsid w:val="00940454"/>
    <w:rsid w:val="0094062D"/>
    <w:rsid w:val="009407DF"/>
    <w:rsid w:val="0094098A"/>
    <w:rsid w:val="00940BD0"/>
    <w:rsid w:val="00941ECD"/>
    <w:rsid w:val="0094256B"/>
    <w:rsid w:val="00942A74"/>
    <w:rsid w:val="00942BE1"/>
    <w:rsid w:val="00942EEC"/>
    <w:rsid w:val="00943580"/>
    <w:rsid w:val="00943E03"/>
    <w:rsid w:val="009442B7"/>
    <w:rsid w:val="0094458A"/>
    <w:rsid w:val="00945055"/>
    <w:rsid w:val="00945631"/>
    <w:rsid w:val="00945714"/>
    <w:rsid w:val="00945E1E"/>
    <w:rsid w:val="00945F08"/>
    <w:rsid w:val="009462E2"/>
    <w:rsid w:val="00946514"/>
    <w:rsid w:val="00946565"/>
    <w:rsid w:val="00947CE2"/>
    <w:rsid w:val="00947D99"/>
    <w:rsid w:val="00947EF9"/>
    <w:rsid w:val="00947FDB"/>
    <w:rsid w:val="009501F1"/>
    <w:rsid w:val="0095094D"/>
    <w:rsid w:val="00950B81"/>
    <w:rsid w:val="00950F32"/>
    <w:rsid w:val="009519F4"/>
    <w:rsid w:val="00951E77"/>
    <w:rsid w:val="0095203B"/>
    <w:rsid w:val="009524C9"/>
    <w:rsid w:val="00952531"/>
    <w:rsid w:val="00952558"/>
    <w:rsid w:val="009526D7"/>
    <w:rsid w:val="00954185"/>
    <w:rsid w:val="00954476"/>
    <w:rsid w:val="00954A05"/>
    <w:rsid w:val="00954A73"/>
    <w:rsid w:val="009556F6"/>
    <w:rsid w:val="00955E83"/>
    <w:rsid w:val="0095634E"/>
    <w:rsid w:val="009568E0"/>
    <w:rsid w:val="00956C40"/>
    <w:rsid w:val="009571F6"/>
    <w:rsid w:val="00957ACC"/>
    <w:rsid w:val="00957B8C"/>
    <w:rsid w:val="00960217"/>
    <w:rsid w:val="00960300"/>
    <w:rsid w:val="00960D5A"/>
    <w:rsid w:val="00960EE5"/>
    <w:rsid w:val="0096153E"/>
    <w:rsid w:val="00962004"/>
    <w:rsid w:val="0096223C"/>
    <w:rsid w:val="009625D4"/>
    <w:rsid w:val="00962882"/>
    <w:rsid w:val="00962989"/>
    <w:rsid w:val="00962F2E"/>
    <w:rsid w:val="009631AC"/>
    <w:rsid w:val="0096331D"/>
    <w:rsid w:val="009637AC"/>
    <w:rsid w:val="00963FC5"/>
    <w:rsid w:val="00963FE1"/>
    <w:rsid w:val="00963FFF"/>
    <w:rsid w:val="009642A0"/>
    <w:rsid w:val="00964370"/>
    <w:rsid w:val="009647F8"/>
    <w:rsid w:val="009654E5"/>
    <w:rsid w:val="009655EF"/>
    <w:rsid w:val="00965B17"/>
    <w:rsid w:val="00966170"/>
    <w:rsid w:val="009662A9"/>
    <w:rsid w:val="00966601"/>
    <w:rsid w:val="00966898"/>
    <w:rsid w:val="009671ED"/>
    <w:rsid w:val="00967202"/>
    <w:rsid w:val="0096730C"/>
    <w:rsid w:val="00967C5F"/>
    <w:rsid w:val="009704FC"/>
    <w:rsid w:val="00970878"/>
    <w:rsid w:val="00970D64"/>
    <w:rsid w:val="00971076"/>
    <w:rsid w:val="0097181C"/>
    <w:rsid w:val="0097245A"/>
    <w:rsid w:val="0097258B"/>
    <w:rsid w:val="00972838"/>
    <w:rsid w:val="00972D03"/>
    <w:rsid w:val="00973956"/>
    <w:rsid w:val="00973FDC"/>
    <w:rsid w:val="00974218"/>
    <w:rsid w:val="009744D9"/>
    <w:rsid w:val="00974693"/>
    <w:rsid w:val="009746AD"/>
    <w:rsid w:val="0097491E"/>
    <w:rsid w:val="00974CB9"/>
    <w:rsid w:val="009753F2"/>
    <w:rsid w:val="0097558C"/>
    <w:rsid w:val="00975EED"/>
    <w:rsid w:val="00976061"/>
    <w:rsid w:val="009762DC"/>
    <w:rsid w:val="009764B9"/>
    <w:rsid w:val="00976BA2"/>
    <w:rsid w:val="00977327"/>
    <w:rsid w:val="00980005"/>
    <w:rsid w:val="009800F1"/>
    <w:rsid w:val="009802D6"/>
    <w:rsid w:val="00980674"/>
    <w:rsid w:val="00980C7F"/>
    <w:rsid w:val="00980DE9"/>
    <w:rsid w:val="00980F39"/>
    <w:rsid w:val="00981196"/>
    <w:rsid w:val="00981553"/>
    <w:rsid w:val="00981572"/>
    <w:rsid w:val="00981799"/>
    <w:rsid w:val="009819C9"/>
    <w:rsid w:val="00981DEA"/>
    <w:rsid w:val="00982DB5"/>
    <w:rsid w:val="009830C4"/>
    <w:rsid w:val="009832D5"/>
    <w:rsid w:val="009853C1"/>
    <w:rsid w:val="00985F4C"/>
    <w:rsid w:val="009860E1"/>
    <w:rsid w:val="0098693E"/>
    <w:rsid w:val="00986B8C"/>
    <w:rsid w:val="0098754C"/>
    <w:rsid w:val="00987CA5"/>
    <w:rsid w:val="00987DDE"/>
    <w:rsid w:val="009901B1"/>
    <w:rsid w:val="00990785"/>
    <w:rsid w:val="00990995"/>
    <w:rsid w:val="00990BAB"/>
    <w:rsid w:val="00990ECE"/>
    <w:rsid w:val="00991808"/>
    <w:rsid w:val="00991E2B"/>
    <w:rsid w:val="00991E48"/>
    <w:rsid w:val="0099210B"/>
    <w:rsid w:val="009923D2"/>
    <w:rsid w:val="009924DE"/>
    <w:rsid w:val="00992BBA"/>
    <w:rsid w:val="00992D0F"/>
    <w:rsid w:val="009938A5"/>
    <w:rsid w:val="00994134"/>
    <w:rsid w:val="009952E5"/>
    <w:rsid w:val="00995658"/>
    <w:rsid w:val="00995A91"/>
    <w:rsid w:val="00995E6A"/>
    <w:rsid w:val="0099663D"/>
    <w:rsid w:val="00996763"/>
    <w:rsid w:val="00996935"/>
    <w:rsid w:val="00996AD9"/>
    <w:rsid w:val="009970C3"/>
    <w:rsid w:val="00997138"/>
    <w:rsid w:val="00997537"/>
    <w:rsid w:val="009A06F5"/>
    <w:rsid w:val="009A08EB"/>
    <w:rsid w:val="009A0F79"/>
    <w:rsid w:val="009A1C24"/>
    <w:rsid w:val="009A1F3F"/>
    <w:rsid w:val="009A2032"/>
    <w:rsid w:val="009A324D"/>
    <w:rsid w:val="009A32D2"/>
    <w:rsid w:val="009A3710"/>
    <w:rsid w:val="009A383B"/>
    <w:rsid w:val="009A3843"/>
    <w:rsid w:val="009A40B0"/>
    <w:rsid w:val="009A4208"/>
    <w:rsid w:val="009A433F"/>
    <w:rsid w:val="009A4860"/>
    <w:rsid w:val="009A4C7C"/>
    <w:rsid w:val="009A5DBF"/>
    <w:rsid w:val="009A5F35"/>
    <w:rsid w:val="009A60D3"/>
    <w:rsid w:val="009A69C8"/>
    <w:rsid w:val="009A6AEF"/>
    <w:rsid w:val="009A7053"/>
    <w:rsid w:val="009A71A4"/>
    <w:rsid w:val="009A78CA"/>
    <w:rsid w:val="009A7B3A"/>
    <w:rsid w:val="009A7B7E"/>
    <w:rsid w:val="009A7BB9"/>
    <w:rsid w:val="009B006D"/>
    <w:rsid w:val="009B0192"/>
    <w:rsid w:val="009B0418"/>
    <w:rsid w:val="009B0AB0"/>
    <w:rsid w:val="009B0F7F"/>
    <w:rsid w:val="009B102B"/>
    <w:rsid w:val="009B1885"/>
    <w:rsid w:val="009B1D48"/>
    <w:rsid w:val="009B2162"/>
    <w:rsid w:val="009B2318"/>
    <w:rsid w:val="009B2CC7"/>
    <w:rsid w:val="009B31A5"/>
    <w:rsid w:val="009B42B7"/>
    <w:rsid w:val="009B48B5"/>
    <w:rsid w:val="009B4ECC"/>
    <w:rsid w:val="009B51A3"/>
    <w:rsid w:val="009B5538"/>
    <w:rsid w:val="009B5600"/>
    <w:rsid w:val="009B576E"/>
    <w:rsid w:val="009B5867"/>
    <w:rsid w:val="009B58A7"/>
    <w:rsid w:val="009B6051"/>
    <w:rsid w:val="009B6071"/>
    <w:rsid w:val="009B6132"/>
    <w:rsid w:val="009B629A"/>
    <w:rsid w:val="009B6A20"/>
    <w:rsid w:val="009B6D8B"/>
    <w:rsid w:val="009B6DC8"/>
    <w:rsid w:val="009C0B7C"/>
    <w:rsid w:val="009C0EEB"/>
    <w:rsid w:val="009C125A"/>
    <w:rsid w:val="009C1723"/>
    <w:rsid w:val="009C2F14"/>
    <w:rsid w:val="009C3370"/>
    <w:rsid w:val="009C406D"/>
    <w:rsid w:val="009C430E"/>
    <w:rsid w:val="009C523A"/>
    <w:rsid w:val="009C5AB3"/>
    <w:rsid w:val="009C6697"/>
    <w:rsid w:val="009C6A52"/>
    <w:rsid w:val="009C6B04"/>
    <w:rsid w:val="009C6BF6"/>
    <w:rsid w:val="009C72C1"/>
    <w:rsid w:val="009C77ED"/>
    <w:rsid w:val="009D046B"/>
    <w:rsid w:val="009D077B"/>
    <w:rsid w:val="009D1514"/>
    <w:rsid w:val="009D1614"/>
    <w:rsid w:val="009D1871"/>
    <w:rsid w:val="009D25E6"/>
    <w:rsid w:val="009D25FA"/>
    <w:rsid w:val="009D2729"/>
    <w:rsid w:val="009D272E"/>
    <w:rsid w:val="009D2DF1"/>
    <w:rsid w:val="009D2F81"/>
    <w:rsid w:val="009D3540"/>
    <w:rsid w:val="009D3F32"/>
    <w:rsid w:val="009D443E"/>
    <w:rsid w:val="009D46C5"/>
    <w:rsid w:val="009D4D41"/>
    <w:rsid w:val="009D5136"/>
    <w:rsid w:val="009D5886"/>
    <w:rsid w:val="009D5A34"/>
    <w:rsid w:val="009D5B96"/>
    <w:rsid w:val="009D656D"/>
    <w:rsid w:val="009D6842"/>
    <w:rsid w:val="009D6A42"/>
    <w:rsid w:val="009D6B54"/>
    <w:rsid w:val="009D7D0A"/>
    <w:rsid w:val="009D7F57"/>
    <w:rsid w:val="009E0083"/>
    <w:rsid w:val="009E0130"/>
    <w:rsid w:val="009E0E67"/>
    <w:rsid w:val="009E15DE"/>
    <w:rsid w:val="009E17EA"/>
    <w:rsid w:val="009E1BE4"/>
    <w:rsid w:val="009E1C2C"/>
    <w:rsid w:val="009E25FE"/>
    <w:rsid w:val="009E32FE"/>
    <w:rsid w:val="009E3305"/>
    <w:rsid w:val="009E337E"/>
    <w:rsid w:val="009E473F"/>
    <w:rsid w:val="009E4AC5"/>
    <w:rsid w:val="009E4E7F"/>
    <w:rsid w:val="009E5C00"/>
    <w:rsid w:val="009E6278"/>
    <w:rsid w:val="009E7363"/>
    <w:rsid w:val="009E73C2"/>
    <w:rsid w:val="009E7BF6"/>
    <w:rsid w:val="009E7DD5"/>
    <w:rsid w:val="009F006A"/>
    <w:rsid w:val="009F0C56"/>
    <w:rsid w:val="009F0EE3"/>
    <w:rsid w:val="009F13E6"/>
    <w:rsid w:val="009F221E"/>
    <w:rsid w:val="009F22E5"/>
    <w:rsid w:val="009F22ED"/>
    <w:rsid w:val="009F27D6"/>
    <w:rsid w:val="009F2F34"/>
    <w:rsid w:val="009F302F"/>
    <w:rsid w:val="009F3837"/>
    <w:rsid w:val="009F3BD3"/>
    <w:rsid w:val="009F3DA2"/>
    <w:rsid w:val="009F3E40"/>
    <w:rsid w:val="009F3F0A"/>
    <w:rsid w:val="009F41CF"/>
    <w:rsid w:val="009F42C3"/>
    <w:rsid w:val="009F442A"/>
    <w:rsid w:val="009F520F"/>
    <w:rsid w:val="009F5238"/>
    <w:rsid w:val="009F5485"/>
    <w:rsid w:val="009F574E"/>
    <w:rsid w:val="009F59D7"/>
    <w:rsid w:val="009F5D01"/>
    <w:rsid w:val="009F5EB6"/>
    <w:rsid w:val="009F5FF8"/>
    <w:rsid w:val="009F614D"/>
    <w:rsid w:val="009F74B7"/>
    <w:rsid w:val="00A0087E"/>
    <w:rsid w:val="00A00A52"/>
    <w:rsid w:val="00A00CA7"/>
    <w:rsid w:val="00A00CB1"/>
    <w:rsid w:val="00A011CB"/>
    <w:rsid w:val="00A01CB4"/>
    <w:rsid w:val="00A031C6"/>
    <w:rsid w:val="00A0323C"/>
    <w:rsid w:val="00A0347C"/>
    <w:rsid w:val="00A04459"/>
    <w:rsid w:val="00A04486"/>
    <w:rsid w:val="00A04ABC"/>
    <w:rsid w:val="00A0538F"/>
    <w:rsid w:val="00A057A1"/>
    <w:rsid w:val="00A058B2"/>
    <w:rsid w:val="00A0590C"/>
    <w:rsid w:val="00A05F13"/>
    <w:rsid w:val="00A05F6C"/>
    <w:rsid w:val="00A066F3"/>
    <w:rsid w:val="00A077C1"/>
    <w:rsid w:val="00A1059F"/>
    <w:rsid w:val="00A116F5"/>
    <w:rsid w:val="00A11772"/>
    <w:rsid w:val="00A11CEA"/>
    <w:rsid w:val="00A11EB7"/>
    <w:rsid w:val="00A1265D"/>
    <w:rsid w:val="00A12A2A"/>
    <w:rsid w:val="00A12C7C"/>
    <w:rsid w:val="00A1373D"/>
    <w:rsid w:val="00A13B5E"/>
    <w:rsid w:val="00A13B84"/>
    <w:rsid w:val="00A13CAB"/>
    <w:rsid w:val="00A13D46"/>
    <w:rsid w:val="00A13DC8"/>
    <w:rsid w:val="00A13DC9"/>
    <w:rsid w:val="00A13DE4"/>
    <w:rsid w:val="00A14092"/>
    <w:rsid w:val="00A14518"/>
    <w:rsid w:val="00A155B9"/>
    <w:rsid w:val="00A1563D"/>
    <w:rsid w:val="00A159B3"/>
    <w:rsid w:val="00A15B1E"/>
    <w:rsid w:val="00A16A21"/>
    <w:rsid w:val="00A17393"/>
    <w:rsid w:val="00A17A4F"/>
    <w:rsid w:val="00A17EB6"/>
    <w:rsid w:val="00A2099C"/>
    <w:rsid w:val="00A20DE9"/>
    <w:rsid w:val="00A2175C"/>
    <w:rsid w:val="00A22137"/>
    <w:rsid w:val="00A22961"/>
    <w:rsid w:val="00A22CE7"/>
    <w:rsid w:val="00A22CFE"/>
    <w:rsid w:val="00A22D05"/>
    <w:rsid w:val="00A2314D"/>
    <w:rsid w:val="00A233EB"/>
    <w:rsid w:val="00A238B0"/>
    <w:rsid w:val="00A23A68"/>
    <w:rsid w:val="00A23F99"/>
    <w:rsid w:val="00A24365"/>
    <w:rsid w:val="00A2472F"/>
    <w:rsid w:val="00A25BA0"/>
    <w:rsid w:val="00A25C02"/>
    <w:rsid w:val="00A25D93"/>
    <w:rsid w:val="00A26551"/>
    <w:rsid w:val="00A2662A"/>
    <w:rsid w:val="00A27070"/>
    <w:rsid w:val="00A275D4"/>
    <w:rsid w:val="00A27A6E"/>
    <w:rsid w:val="00A27E4D"/>
    <w:rsid w:val="00A3025B"/>
    <w:rsid w:val="00A31110"/>
    <w:rsid w:val="00A3135B"/>
    <w:rsid w:val="00A317CA"/>
    <w:rsid w:val="00A31B00"/>
    <w:rsid w:val="00A31CC8"/>
    <w:rsid w:val="00A326E7"/>
    <w:rsid w:val="00A3296D"/>
    <w:rsid w:val="00A32AB2"/>
    <w:rsid w:val="00A3300A"/>
    <w:rsid w:val="00A331FC"/>
    <w:rsid w:val="00A33224"/>
    <w:rsid w:val="00A33BBD"/>
    <w:rsid w:val="00A33CDF"/>
    <w:rsid w:val="00A33D32"/>
    <w:rsid w:val="00A33E9E"/>
    <w:rsid w:val="00A35384"/>
    <w:rsid w:val="00A35A00"/>
    <w:rsid w:val="00A366DE"/>
    <w:rsid w:val="00A408D3"/>
    <w:rsid w:val="00A40A82"/>
    <w:rsid w:val="00A40E82"/>
    <w:rsid w:val="00A41033"/>
    <w:rsid w:val="00A419CE"/>
    <w:rsid w:val="00A41D34"/>
    <w:rsid w:val="00A420ED"/>
    <w:rsid w:val="00A42865"/>
    <w:rsid w:val="00A429D6"/>
    <w:rsid w:val="00A42BAD"/>
    <w:rsid w:val="00A4315A"/>
    <w:rsid w:val="00A4316F"/>
    <w:rsid w:val="00A44541"/>
    <w:rsid w:val="00A448D1"/>
    <w:rsid w:val="00A44DB6"/>
    <w:rsid w:val="00A4505B"/>
    <w:rsid w:val="00A45159"/>
    <w:rsid w:val="00A45454"/>
    <w:rsid w:val="00A45B69"/>
    <w:rsid w:val="00A45F0B"/>
    <w:rsid w:val="00A46054"/>
    <w:rsid w:val="00A46524"/>
    <w:rsid w:val="00A46A60"/>
    <w:rsid w:val="00A46B2E"/>
    <w:rsid w:val="00A46B60"/>
    <w:rsid w:val="00A46C11"/>
    <w:rsid w:val="00A47079"/>
    <w:rsid w:val="00A47205"/>
    <w:rsid w:val="00A47877"/>
    <w:rsid w:val="00A47884"/>
    <w:rsid w:val="00A47B39"/>
    <w:rsid w:val="00A47BCA"/>
    <w:rsid w:val="00A50AA7"/>
    <w:rsid w:val="00A50D43"/>
    <w:rsid w:val="00A515D1"/>
    <w:rsid w:val="00A516B4"/>
    <w:rsid w:val="00A51ACF"/>
    <w:rsid w:val="00A52BDF"/>
    <w:rsid w:val="00A5325C"/>
    <w:rsid w:val="00A540BE"/>
    <w:rsid w:val="00A54381"/>
    <w:rsid w:val="00A5481F"/>
    <w:rsid w:val="00A551BB"/>
    <w:rsid w:val="00A55730"/>
    <w:rsid w:val="00A56434"/>
    <w:rsid w:val="00A564E1"/>
    <w:rsid w:val="00A56AE1"/>
    <w:rsid w:val="00A56EEF"/>
    <w:rsid w:val="00A56FF3"/>
    <w:rsid w:val="00A60052"/>
    <w:rsid w:val="00A60421"/>
    <w:rsid w:val="00A60835"/>
    <w:rsid w:val="00A6125F"/>
    <w:rsid w:val="00A615A2"/>
    <w:rsid w:val="00A615C9"/>
    <w:rsid w:val="00A61612"/>
    <w:rsid w:val="00A619A3"/>
    <w:rsid w:val="00A61BB4"/>
    <w:rsid w:val="00A62092"/>
    <w:rsid w:val="00A620AB"/>
    <w:rsid w:val="00A62BA8"/>
    <w:rsid w:val="00A62BB5"/>
    <w:rsid w:val="00A63B71"/>
    <w:rsid w:val="00A646EC"/>
    <w:rsid w:val="00A647D0"/>
    <w:rsid w:val="00A64C80"/>
    <w:rsid w:val="00A65036"/>
    <w:rsid w:val="00A651E7"/>
    <w:rsid w:val="00A657BC"/>
    <w:rsid w:val="00A65850"/>
    <w:rsid w:val="00A65B95"/>
    <w:rsid w:val="00A6659A"/>
    <w:rsid w:val="00A66801"/>
    <w:rsid w:val="00A6759B"/>
    <w:rsid w:val="00A678DE"/>
    <w:rsid w:val="00A67E96"/>
    <w:rsid w:val="00A700D7"/>
    <w:rsid w:val="00A701CC"/>
    <w:rsid w:val="00A7057A"/>
    <w:rsid w:val="00A7080C"/>
    <w:rsid w:val="00A70C03"/>
    <w:rsid w:val="00A70D32"/>
    <w:rsid w:val="00A70D5B"/>
    <w:rsid w:val="00A71D06"/>
    <w:rsid w:val="00A71D0F"/>
    <w:rsid w:val="00A71FA5"/>
    <w:rsid w:val="00A7266C"/>
    <w:rsid w:val="00A74076"/>
    <w:rsid w:val="00A7451F"/>
    <w:rsid w:val="00A74645"/>
    <w:rsid w:val="00A74881"/>
    <w:rsid w:val="00A74BD8"/>
    <w:rsid w:val="00A74D28"/>
    <w:rsid w:val="00A74DBE"/>
    <w:rsid w:val="00A74E75"/>
    <w:rsid w:val="00A75225"/>
    <w:rsid w:val="00A75375"/>
    <w:rsid w:val="00A7546A"/>
    <w:rsid w:val="00A755A2"/>
    <w:rsid w:val="00A75943"/>
    <w:rsid w:val="00A75EAB"/>
    <w:rsid w:val="00A76749"/>
    <w:rsid w:val="00A767B4"/>
    <w:rsid w:val="00A773A7"/>
    <w:rsid w:val="00A77EAB"/>
    <w:rsid w:val="00A80213"/>
    <w:rsid w:val="00A815FB"/>
    <w:rsid w:val="00A8207B"/>
    <w:rsid w:val="00A823F2"/>
    <w:rsid w:val="00A8294F"/>
    <w:rsid w:val="00A8299E"/>
    <w:rsid w:val="00A82C15"/>
    <w:rsid w:val="00A83972"/>
    <w:rsid w:val="00A83BEE"/>
    <w:rsid w:val="00A8438F"/>
    <w:rsid w:val="00A846B2"/>
    <w:rsid w:val="00A8508F"/>
    <w:rsid w:val="00A8514F"/>
    <w:rsid w:val="00A8532A"/>
    <w:rsid w:val="00A85665"/>
    <w:rsid w:val="00A86027"/>
    <w:rsid w:val="00A8627F"/>
    <w:rsid w:val="00A862F5"/>
    <w:rsid w:val="00A866CF"/>
    <w:rsid w:val="00A8683B"/>
    <w:rsid w:val="00A86D94"/>
    <w:rsid w:val="00A87456"/>
    <w:rsid w:val="00A879D6"/>
    <w:rsid w:val="00A87C2A"/>
    <w:rsid w:val="00A87DF3"/>
    <w:rsid w:val="00A87EE2"/>
    <w:rsid w:val="00A9073A"/>
    <w:rsid w:val="00A909BC"/>
    <w:rsid w:val="00A90B35"/>
    <w:rsid w:val="00A90C5A"/>
    <w:rsid w:val="00A9103C"/>
    <w:rsid w:val="00A91532"/>
    <w:rsid w:val="00A91D0F"/>
    <w:rsid w:val="00A91ED5"/>
    <w:rsid w:val="00A91F86"/>
    <w:rsid w:val="00A924B2"/>
    <w:rsid w:val="00A9287B"/>
    <w:rsid w:val="00A93287"/>
    <w:rsid w:val="00A939AC"/>
    <w:rsid w:val="00A9417A"/>
    <w:rsid w:val="00A94612"/>
    <w:rsid w:val="00A95685"/>
    <w:rsid w:val="00A96699"/>
    <w:rsid w:val="00A97AF3"/>
    <w:rsid w:val="00A97B4E"/>
    <w:rsid w:val="00A97E2F"/>
    <w:rsid w:val="00A97EB5"/>
    <w:rsid w:val="00AA001F"/>
    <w:rsid w:val="00AA0C8E"/>
    <w:rsid w:val="00AA1221"/>
    <w:rsid w:val="00AA150E"/>
    <w:rsid w:val="00AA1821"/>
    <w:rsid w:val="00AA1B2C"/>
    <w:rsid w:val="00AA1E4F"/>
    <w:rsid w:val="00AA1F57"/>
    <w:rsid w:val="00AA214B"/>
    <w:rsid w:val="00AA2217"/>
    <w:rsid w:val="00AA249F"/>
    <w:rsid w:val="00AA24F3"/>
    <w:rsid w:val="00AA2977"/>
    <w:rsid w:val="00AA32D3"/>
    <w:rsid w:val="00AA3D04"/>
    <w:rsid w:val="00AA42D4"/>
    <w:rsid w:val="00AA49E0"/>
    <w:rsid w:val="00AA521C"/>
    <w:rsid w:val="00AA6496"/>
    <w:rsid w:val="00AA679C"/>
    <w:rsid w:val="00AA6B9A"/>
    <w:rsid w:val="00AA72A6"/>
    <w:rsid w:val="00AA7817"/>
    <w:rsid w:val="00AA7C56"/>
    <w:rsid w:val="00AB016E"/>
    <w:rsid w:val="00AB0D27"/>
    <w:rsid w:val="00AB0DCC"/>
    <w:rsid w:val="00AB1118"/>
    <w:rsid w:val="00AB1E32"/>
    <w:rsid w:val="00AB2055"/>
    <w:rsid w:val="00AB20FB"/>
    <w:rsid w:val="00AB23B5"/>
    <w:rsid w:val="00AB32DA"/>
    <w:rsid w:val="00AB33B4"/>
    <w:rsid w:val="00AB3A60"/>
    <w:rsid w:val="00AB3F04"/>
    <w:rsid w:val="00AB4298"/>
    <w:rsid w:val="00AB4C26"/>
    <w:rsid w:val="00AB540A"/>
    <w:rsid w:val="00AB56C8"/>
    <w:rsid w:val="00AB584F"/>
    <w:rsid w:val="00AB5901"/>
    <w:rsid w:val="00AB5E41"/>
    <w:rsid w:val="00AB6051"/>
    <w:rsid w:val="00AB71A9"/>
    <w:rsid w:val="00AB7393"/>
    <w:rsid w:val="00AB745D"/>
    <w:rsid w:val="00AB7588"/>
    <w:rsid w:val="00AB7809"/>
    <w:rsid w:val="00AB7B50"/>
    <w:rsid w:val="00AC033B"/>
    <w:rsid w:val="00AC0EC7"/>
    <w:rsid w:val="00AC142B"/>
    <w:rsid w:val="00AC1665"/>
    <w:rsid w:val="00AC207B"/>
    <w:rsid w:val="00AC21D5"/>
    <w:rsid w:val="00AC2A51"/>
    <w:rsid w:val="00AC2EE0"/>
    <w:rsid w:val="00AC30D0"/>
    <w:rsid w:val="00AC3563"/>
    <w:rsid w:val="00AC3A48"/>
    <w:rsid w:val="00AC3C70"/>
    <w:rsid w:val="00AC4778"/>
    <w:rsid w:val="00AC4784"/>
    <w:rsid w:val="00AC4F89"/>
    <w:rsid w:val="00AC5574"/>
    <w:rsid w:val="00AC55E5"/>
    <w:rsid w:val="00AC5E5D"/>
    <w:rsid w:val="00AC5EE2"/>
    <w:rsid w:val="00AC6020"/>
    <w:rsid w:val="00AC6148"/>
    <w:rsid w:val="00AC6BAC"/>
    <w:rsid w:val="00AC6EB3"/>
    <w:rsid w:val="00AC7176"/>
    <w:rsid w:val="00AC740E"/>
    <w:rsid w:val="00AC79EF"/>
    <w:rsid w:val="00AD10E8"/>
    <w:rsid w:val="00AD114B"/>
    <w:rsid w:val="00AD1363"/>
    <w:rsid w:val="00AD159F"/>
    <w:rsid w:val="00AD16F0"/>
    <w:rsid w:val="00AD1A2B"/>
    <w:rsid w:val="00AD216F"/>
    <w:rsid w:val="00AD2BF8"/>
    <w:rsid w:val="00AD2D06"/>
    <w:rsid w:val="00AD3382"/>
    <w:rsid w:val="00AD3B1E"/>
    <w:rsid w:val="00AD3B2B"/>
    <w:rsid w:val="00AD47C3"/>
    <w:rsid w:val="00AD4A90"/>
    <w:rsid w:val="00AD4DA3"/>
    <w:rsid w:val="00AD4E33"/>
    <w:rsid w:val="00AD5212"/>
    <w:rsid w:val="00AD5B1C"/>
    <w:rsid w:val="00AD5CB4"/>
    <w:rsid w:val="00AD5D2D"/>
    <w:rsid w:val="00AD5D37"/>
    <w:rsid w:val="00AD5E77"/>
    <w:rsid w:val="00AD6048"/>
    <w:rsid w:val="00AD60A1"/>
    <w:rsid w:val="00AD632E"/>
    <w:rsid w:val="00AD6383"/>
    <w:rsid w:val="00AD64CC"/>
    <w:rsid w:val="00AD658E"/>
    <w:rsid w:val="00AD6D6A"/>
    <w:rsid w:val="00AD6D6F"/>
    <w:rsid w:val="00AD7330"/>
    <w:rsid w:val="00AD7845"/>
    <w:rsid w:val="00AD7A8A"/>
    <w:rsid w:val="00AD7B4D"/>
    <w:rsid w:val="00AD7EFA"/>
    <w:rsid w:val="00AE04DD"/>
    <w:rsid w:val="00AE0CF4"/>
    <w:rsid w:val="00AE199D"/>
    <w:rsid w:val="00AE1B48"/>
    <w:rsid w:val="00AE2043"/>
    <w:rsid w:val="00AE242B"/>
    <w:rsid w:val="00AE2579"/>
    <w:rsid w:val="00AE35EE"/>
    <w:rsid w:val="00AE3C0F"/>
    <w:rsid w:val="00AE3CF3"/>
    <w:rsid w:val="00AE3E33"/>
    <w:rsid w:val="00AE4212"/>
    <w:rsid w:val="00AE49D5"/>
    <w:rsid w:val="00AE54A9"/>
    <w:rsid w:val="00AE5603"/>
    <w:rsid w:val="00AE5826"/>
    <w:rsid w:val="00AE6890"/>
    <w:rsid w:val="00AE6E88"/>
    <w:rsid w:val="00AF02DC"/>
    <w:rsid w:val="00AF079F"/>
    <w:rsid w:val="00AF099F"/>
    <w:rsid w:val="00AF0C17"/>
    <w:rsid w:val="00AF1883"/>
    <w:rsid w:val="00AF1B3E"/>
    <w:rsid w:val="00AF1CCE"/>
    <w:rsid w:val="00AF2E83"/>
    <w:rsid w:val="00AF3571"/>
    <w:rsid w:val="00AF3766"/>
    <w:rsid w:val="00AF3D93"/>
    <w:rsid w:val="00AF49E7"/>
    <w:rsid w:val="00AF4DAA"/>
    <w:rsid w:val="00AF5543"/>
    <w:rsid w:val="00AF625B"/>
    <w:rsid w:val="00AF6601"/>
    <w:rsid w:val="00AF6621"/>
    <w:rsid w:val="00AF6A95"/>
    <w:rsid w:val="00AF6C35"/>
    <w:rsid w:val="00AF6D03"/>
    <w:rsid w:val="00AF7215"/>
    <w:rsid w:val="00AF7DC5"/>
    <w:rsid w:val="00B00440"/>
    <w:rsid w:val="00B00736"/>
    <w:rsid w:val="00B00B4C"/>
    <w:rsid w:val="00B012C5"/>
    <w:rsid w:val="00B013FA"/>
    <w:rsid w:val="00B0261C"/>
    <w:rsid w:val="00B02923"/>
    <w:rsid w:val="00B03219"/>
    <w:rsid w:val="00B03357"/>
    <w:rsid w:val="00B03AFB"/>
    <w:rsid w:val="00B03BF6"/>
    <w:rsid w:val="00B03D65"/>
    <w:rsid w:val="00B03F2B"/>
    <w:rsid w:val="00B04171"/>
    <w:rsid w:val="00B04782"/>
    <w:rsid w:val="00B05857"/>
    <w:rsid w:val="00B062C3"/>
    <w:rsid w:val="00B064D6"/>
    <w:rsid w:val="00B06CB6"/>
    <w:rsid w:val="00B06F7B"/>
    <w:rsid w:val="00B07285"/>
    <w:rsid w:val="00B0766E"/>
    <w:rsid w:val="00B0787E"/>
    <w:rsid w:val="00B07954"/>
    <w:rsid w:val="00B10122"/>
    <w:rsid w:val="00B103BB"/>
    <w:rsid w:val="00B10D51"/>
    <w:rsid w:val="00B10FC2"/>
    <w:rsid w:val="00B1109C"/>
    <w:rsid w:val="00B112C6"/>
    <w:rsid w:val="00B11607"/>
    <w:rsid w:val="00B11720"/>
    <w:rsid w:val="00B119A6"/>
    <w:rsid w:val="00B11A59"/>
    <w:rsid w:val="00B11B86"/>
    <w:rsid w:val="00B12438"/>
    <w:rsid w:val="00B12703"/>
    <w:rsid w:val="00B12866"/>
    <w:rsid w:val="00B12C6B"/>
    <w:rsid w:val="00B12F36"/>
    <w:rsid w:val="00B13918"/>
    <w:rsid w:val="00B13D4E"/>
    <w:rsid w:val="00B14356"/>
    <w:rsid w:val="00B14622"/>
    <w:rsid w:val="00B14940"/>
    <w:rsid w:val="00B157F6"/>
    <w:rsid w:val="00B1580D"/>
    <w:rsid w:val="00B15CA4"/>
    <w:rsid w:val="00B15E40"/>
    <w:rsid w:val="00B16AC5"/>
    <w:rsid w:val="00B16D44"/>
    <w:rsid w:val="00B172CE"/>
    <w:rsid w:val="00B1767F"/>
    <w:rsid w:val="00B20488"/>
    <w:rsid w:val="00B2082B"/>
    <w:rsid w:val="00B211D3"/>
    <w:rsid w:val="00B212D2"/>
    <w:rsid w:val="00B21AD9"/>
    <w:rsid w:val="00B21D00"/>
    <w:rsid w:val="00B21FA8"/>
    <w:rsid w:val="00B220F3"/>
    <w:rsid w:val="00B22222"/>
    <w:rsid w:val="00B22946"/>
    <w:rsid w:val="00B22B53"/>
    <w:rsid w:val="00B22D21"/>
    <w:rsid w:val="00B22F33"/>
    <w:rsid w:val="00B23357"/>
    <w:rsid w:val="00B23484"/>
    <w:rsid w:val="00B23544"/>
    <w:rsid w:val="00B235DE"/>
    <w:rsid w:val="00B236D5"/>
    <w:rsid w:val="00B23EF7"/>
    <w:rsid w:val="00B24F3A"/>
    <w:rsid w:val="00B25482"/>
    <w:rsid w:val="00B257E7"/>
    <w:rsid w:val="00B26F05"/>
    <w:rsid w:val="00B2704F"/>
    <w:rsid w:val="00B27066"/>
    <w:rsid w:val="00B27520"/>
    <w:rsid w:val="00B27B0E"/>
    <w:rsid w:val="00B27B50"/>
    <w:rsid w:val="00B27BDA"/>
    <w:rsid w:val="00B30B17"/>
    <w:rsid w:val="00B31007"/>
    <w:rsid w:val="00B31219"/>
    <w:rsid w:val="00B31332"/>
    <w:rsid w:val="00B31484"/>
    <w:rsid w:val="00B31EAF"/>
    <w:rsid w:val="00B32ADE"/>
    <w:rsid w:val="00B333AE"/>
    <w:rsid w:val="00B334E0"/>
    <w:rsid w:val="00B337D8"/>
    <w:rsid w:val="00B33D65"/>
    <w:rsid w:val="00B33EDD"/>
    <w:rsid w:val="00B33FBF"/>
    <w:rsid w:val="00B3417F"/>
    <w:rsid w:val="00B347D5"/>
    <w:rsid w:val="00B36510"/>
    <w:rsid w:val="00B36812"/>
    <w:rsid w:val="00B36A69"/>
    <w:rsid w:val="00B3704B"/>
    <w:rsid w:val="00B37729"/>
    <w:rsid w:val="00B37982"/>
    <w:rsid w:val="00B37A82"/>
    <w:rsid w:val="00B37A8D"/>
    <w:rsid w:val="00B40051"/>
    <w:rsid w:val="00B412FA"/>
    <w:rsid w:val="00B41B30"/>
    <w:rsid w:val="00B422E1"/>
    <w:rsid w:val="00B42D40"/>
    <w:rsid w:val="00B42DA6"/>
    <w:rsid w:val="00B42EF8"/>
    <w:rsid w:val="00B44550"/>
    <w:rsid w:val="00B44DBF"/>
    <w:rsid w:val="00B45028"/>
    <w:rsid w:val="00B45540"/>
    <w:rsid w:val="00B46375"/>
    <w:rsid w:val="00B46521"/>
    <w:rsid w:val="00B46606"/>
    <w:rsid w:val="00B46CC9"/>
    <w:rsid w:val="00B46D2E"/>
    <w:rsid w:val="00B4754C"/>
    <w:rsid w:val="00B47A48"/>
    <w:rsid w:val="00B500E9"/>
    <w:rsid w:val="00B51376"/>
    <w:rsid w:val="00B5274E"/>
    <w:rsid w:val="00B527FA"/>
    <w:rsid w:val="00B52B03"/>
    <w:rsid w:val="00B52FF2"/>
    <w:rsid w:val="00B5309B"/>
    <w:rsid w:val="00B53BB1"/>
    <w:rsid w:val="00B546B5"/>
    <w:rsid w:val="00B5479F"/>
    <w:rsid w:val="00B549AA"/>
    <w:rsid w:val="00B54ADD"/>
    <w:rsid w:val="00B55457"/>
    <w:rsid w:val="00B55B94"/>
    <w:rsid w:val="00B55C85"/>
    <w:rsid w:val="00B55FAF"/>
    <w:rsid w:val="00B562AE"/>
    <w:rsid w:val="00B564A9"/>
    <w:rsid w:val="00B56E5E"/>
    <w:rsid w:val="00B56E69"/>
    <w:rsid w:val="00B5702F"/>
    <w:rsid w:val="00B57708"/>
    <w:rsid w:val="00B57EC2"/>
    <w:rsid w:val="00B60759"/>
    <w:rsid w:val="00B6087C"/>
    <w:rsid w:val="00B6133C"/>
    <w:rsid w:val="00B61E5E"/>
    <w:rsid w:val="00B62117"/>
    <w:rsid w:val="00B63155"/>
    <w:rsid w:val="00B63376"/>
    <w:rsid w:val="00B633F7"/>
    <w:rsid w:val="00B635D7"/>
    <w:rsid w:val="00B6375B"/>
    <w:rsid w:val="00B64005"/>
    <w:rsid w:val="00B641D5"/>
    <w:rsid w:val="00B6501F"/>
    <w:rsid w:val="00B65149"/>
    <w:rsid w:val="00B65B52"/>
    <w:rsid w:val="00B663FA"/>
    <w:rsid w:val="00B664FE"/>
    <w:rsid w:val="00B665C9"/>
    <w:rsid w:val="00B6669E"/>
    <w:rsid w:val="00B666AD"/>
    <w:rsid w:val="00B6794A"/>
    <w:rsid w:val="00B67C09"/>
    <w:rsid w:val="00B67D2D"/>
    <w:rsid w:val="00B67F35"/>
    <w:rsid w:val="00B702BF"/>
    <w:rsid w:val="00B7051C"/>
    <w:rsid w:val="00B70813"/>
    <w:rsid w:val="00B709F5"/>
    <w:rsid w:val="00B70D64"/>
    <w:rsid w:val="00B714AF"/>
    <w:rsid w:val="00B715E0"/>
    <w:rsid w:val="00B71E65"/>
    <w:rsid w:val="00B72142"/>
    <w:rsid w:val="00B722E8"/>
    <w:rsid w:val="00B727A7"/>
    <w:rsid w:val="00B72E6F"/>
    <w:rsid w:val="00B7352A"/>
    <w:rsid w:val="00B736C8"/>
    <w:rsid w:val="00B73771"/>
    <w:rsid w:val="00B73C18"/>
    <w:rsid w:val="00B742A7"/>
    <w:rsid w:val="00B743E7"/>
    <w:rsid w:val="00B74449"/>
    <w:rsid w:val="00B74F13"/>
    <w:rsid w:val="00B75154"/>
    <w:rsid w:val="00B753AD"/>
    <w:rsid w:val="00B75405"/>
    <w:rsid w:val="00B7583E"/>
    <w:rsid w:val="00B75E98"/>
    <w:rsid w:val="00B76213"/>
    <w:rsid w:val="00B7691D"/>
    <w:rsid w:val="00B770E1"/>
    <w:rsid w:val="00B777E7"/>
    <w:rsid w:val="00B77DD9"/>
    <w:rsid w:val="00B801D9"/>
    <w:rsid w:val="00B80A22"/>
    <w:rsid w:val="00B80CAF"/>
    <w:rsid w:val="00B80DB7"/>
    <w:rsid w:val="00B81463"/>
    <w:rsid w:val="00B81BA5"/>
    <w:rsid w:val="00B8281A"/>
    <w:rsid w:val="00B828DF"/>
    <w:rsid w:val="00B82DCF"/>
    <w:rsid w:val="00B830B4"/>
    <w:rsid w:val="00B830C8"/>
    <w:rsid w:val="00B8332C"/>
    <w:rsid w:val="00B83980"/>
    <w:rsid w:val="00B841D8"/>
    <w:rsid w:val="00B8426C"/>
    <w:rsid w:val="00B84C2E"/>
    <w:rsid w:val="00B84E29"/>
    <w:rsid w:val="00B85283"/>
    <w:rsid w:val="00B85539"/>
    <w:rsid w:val="00B85D3C"/>
    <w:rsid w:val="00B86279"/>
    <w:rsid w:val="00B8631E"/>
    <w:rsid w:val="00B86AE4"/>
    <w:rsid w:val="00B874AF"/>
    <w:rsid w:val="00B87568"/>
    <w:rsid w:val="00B87748"/>
    <w:rsid w:val="00B87867"/>
    <w:rsid w:val="00B87C4B"/>
    <w:rsid w:val="00B902F7"/>
    <w:rsid w:val="00B903DD"/>
    <w:rsid w:val="00B90841"/>
    <w:rsid w:val="00B92140"/>
    <w:rsid w:val="00B9214B"/>
    <w:rsid w:val="00B92258"/>
    <w:rsid w:val="00B9252B"/>
    <w:rsid w:val="00B9267F"/>
    <w:rsid w:val="00B92C2A"/>
    <w:rsid w:val="00B93222"/>
    <w:rsid w:val="00B93AD9"/>
    <w:rsid w:val="00B94AC4"/>
    <w:rsid w:val="00B94C84"/>
    <w:rsid w:val="00B94D8B"/>
    <w:rsid w:val="00B94F20"/>
    <w:rsid w:val="00B95CDA"/>
    <w:rsid w:val="00B96136"/>
    <w:rsid w:val="00B96167"/>
    <w:rsid w:val="00B96251"/>
    <w:rsid w:val="00B96AAB"/>
    <w:rsid w:val="00B96D22"/>
    <w:rsid w:val="00B96F73"/>
    <w:rsid w:val="00B97618"/>
    <w:rsid w:val="00B97FA9"/>
    <w:rsid w:val="00BA045C"/>
    <w:rsid w:val="00BA047C"/>
    <w:rsid w:val="00BA0654"/>
    <w:rsid w:val="00BA0A6C"/>
    <w:rsid w:val="00BA124B"/>
    <w:rsid w:val="00BA15FC"/>
    <w:rsid w:val="00BA16D5"/>
    <w:rsid w:val="00BA191A"/>
    <w:rsid w:val="00BA2018"/>
    <w:rsid w:val="00BA217E"/>
    <w:rsid w:val="00BA27F6"/>
    <w:rsid w:val="00BA3819"/>
    <w:rsid w:val="00BA55F4"/>
    <w:rsid w:val="00BA563B"/>
    <w:rsid w:val="00BA56B6"/>
    <w:rsid w:val="00BA5734"/>
    <w:rsid w:val="00BA73A7"/>
    <w:rsid w:val="00BA7550"/>
    <w:rsid w:val="00BA756A"/>
    <w:rsid w:val="00BA75FF"/>
    <w:rsid w:val="00BA7EF4"/>
    <w:rsid w:val="00BB011F"/>
    <w:rsid w:val="00BB0AB6"/>
    <w:rsid w:val="00BB0DF7"/>
    <w:rsid w:val="00BB0F1C"/>
    <w:rsid w:val="00BB11EF"/>
    <w:rsid w:val="00BB1564"/>
    <w:rsid w:val="00BB1887"/>
    <w:rsid w:val="00BB1D76"/>
    <w:rsid w:val="00BB220C"/>
    <w:rsid w:val="00BB22E6"/>
    <w:rsid w:val="00BB307B"/>
    <w:rsid w:val="00BB39AA"/>
    <w:rsid w:val="00BB3A5C"/>
    <w:rsid w:val="00BB3E7E"/>
    <w:rsid w:val="00BB460F"/>
    <w:rsid w:val="00BB461B"/>
    <w:rsid w:val="00BB4715"/>
    <w:rsid w:val="00BB4D50"/>
    <w:rsid w:val="00BB4DCF"/>
    <w:rsid w:val="00BB5D54"/>
    <w:rsid w:val="00BB5F16"/>
    <w:rsid w:val="00BB60BD"/>
    <w:rsid w:val="00BB6916"/>
    <w:rsid w:val="00BB6D6D"/>
    <w:rsid w:val="00BB779F"/>
    <w:rsid w:val="00BB7C8F"/>
    <w:rsid w:val="00BB7FF5"/>
    <w:rsid w:val="00BC0411"/>
    <w:rsid w:val="00BC16CA"/>
    <w:rsid w:val="00BC18F8"/>
    <w:rsid w:val="00BC1B33"/>
    <w:rsid w:val="00BC2116"/>
    <w:rsid w:val="00BC287B"/>
    <w:rsid w:val="00BC340B"/>
    <w:rsid w:val="00BC38C7"/>
    <w:rsid w:val="00BC3DA2"/>
    <w:rsid w:val="00BC45BB"/>
    <w:rsid w:val="00BC5542"/>
    <w:rsid w:val="00BC5884"/>
    <w:rsid w:val="00BC5D5F"/>
    <w:rsid w:val="00BC5EB5"/>
    <w:rsid w:val="00BC694C"/>
    <w:rsid w:val="00BC7658"/>
    <w:rsid w:val="00BD070F"/>
    <w:rsid w:val="00BD0B09"/>
    <w:rsid w:val="00BD0EF7"/>
    <w:rsid w:val="00BD2EC2"/>
    <w:rsid w:val="00BD35E4"/>
    <w:rsid w:val="00BD3D76"/>
    <w:rsid w:val="00BD40EC"/>
    <w:rsid w:val="00BD451B"/>
    <w:rsid w:val="00BD5A9F"/>
    <w:rsid w:val="00BD5B93"/>
    <w:rsid w:val="00BD5BE6"/>
    <w:rsid w:val="00BD5C75"/>
    <w:rsid w:val="00BD7109"/>
    <w:rsid w:val="00BD790E"/>
    <w:rsid w:val="00BD7C38"/>
    <w:rsid w:val="00BD7E16"/>
    <w:rsid w:val="00BD7E2D"/>
    <w:rsid w:val="00BE011B"/>
    <w:rsid w:val="00BE039C"/>
    <w:rsid w:val="00BE0A4D"/>
    <w:rsid w:val="00BE0FCA"/>
    <w:rsid w:val="00BE16B1"/>
    <w:rsid w:val="00BE27E7"/>
    <w:rsid w:val="00BE2C58"/>
    <w:rsid w:val="00BE3C40"/>
    <w:rsid w:val="00BE3D07"/>
    <w:rsid w:val="00BE4230"/>
    <w:rsid w:val="00BE4367"/>
    <w:rsid w:val="00BE43CC"/>
    <w:rsid w:val="00BE441D"/>
    <w:rsid w:val="00BE44D4"/>
    <w:rsid w:val="00BE45EE"/>
    <w:rsid w:val="00BE4C75"/>
    <w:rsid w:val="00BE5189"/>
    <w:rsid w:val="00BE556A"/>
    <w:rsid w:val="00BE6D6A"/>
    <w:rsid w:val="00BE715D"/>
    <w:rsid w:val="00BE7AB3"/>
    <w:rsid w:val="00BF069E"/>
    <w:rsid w:val="00BF16E2"/>
    <w:rsid w:val="00BF1E2F"/>
    <w:rsid w:val="00BF1FE3"/>
    <w:rsid w:val="00BF26C2"/>
    <w:rsid w:val="00BF2E17"/>
    <w:rsid w:val="00BF312D"/>
    <w:rsid w:val="00BF3168"/>
    <w:rsid w:val="00BF35D2"/>
    <w:rsid w:val="00BF377B"/>
    <w:rsid w:val="00BF3B11"/>
    <w:rsid w:val="00BF416E"/>
    <w:rsid w:val="00BF4949"/>
    <w:rsid w:val="00BF4D7E"/>
    <w:rsid w:val="00BF521F"/>
    <w:rsid w:val="00BF54AD"/>
    <w:rsid w:val="00BF568C"/>
    <w:rsid w:val="00BF5D13"/>
    <w:rsid w:val="00BF5D2F"/>
    <w:rsid w:val="00BF5DAC"/>
    <w:rsid w:val="00BF634B"/>
    <w:rsid w:val="00BF649B"/>
    <w:rsid w:val="00BF78E8"/>
    <w:rsid w:val="00BF79C2"/>
    <w:rsid w:val="00C000B8"/>
    <w:rsid w:val="00C0027F"/>
    <w:rsid w:val="00C002FD"/>
    <w:rsid w:val="00C004E1"/>
    <w:rsid w:val="00C00D67"/>
    <w:rsid w:val="00C00EA5"/>
    <w:rsid w:val="00C012D6"/>
    <w:rsid w:val="00C01756"/>
    <w:rsid w:val="00C019F4"/>
    <w:rsid w:val="00C01D95"/>
    <w:rsid w:val="00C01F1F"/>
    <w:rsid w:val="00C025EA"/>
    <w:rsid w:val="00C03443"/>
    <w:rsid w:val="00C0455C"/>
    <w:rsid w:val="00C047A0"/>
    <w:rsid w:val="00C047F6"/>
    <w:rsid w:val="00C04B0D"/>
    <w:rsid w:val="00C04EBB"/>
    <w:rsid w:val="00C051E9"/>
    <w:rsid w:val="00C05C52"/>
    <w:rsid w:val="00C0666A"/>
    <w:rsid w:val="00C066D6"/>
    <w:rsid w:val="00C06AD6"/>
    <w:rsid w:val="00C06C90"/>
    <w:rsid w:val="00C06F95"/>
    <w:rsid w:val="00C06FFF"/>
    <w:rsid w:val="00C073D4"/>
    <w:rsid w:val="00C077E3"/>
    <w:rsid w:val="00C07807"/>
    <w:rsid w:val="00C07875"/>
    <w:rsid w:val="00C07E5F"/>
    <w:rsid w:val="00C07FB6"/>
    <w:rsid w:val="00C10157"/>
    <w:rsid w:val="00C106B0"/>
    <w:rsid w:val="00C107E4"/>
    <w:rsid w:val="00C10914"/>
    <w:rsid w:val="00C10F6F"/>
    <w:rsid w:val="00C11DFE"/>
    <w:rsid w:val="00C1206F"/>
    <w:rsid w:val="00C1237F"/>
    <w:rsid w:val="00C12CC8"/>
    <w:rsid w:val="00C12F68"/>
    <w:rsid w:val="00C13396"/>
    <w:rsid w:val="00C144ED"/>
    <w:rsid w:val="00C14AD7"/>
    <w:rsid w:val="00C14B98"/>
    <w:rsid w:val="00C1515A"/>
    <w:rsid w:val="00C1561A"/>
    <w:rsid w:val="00C1599F"/>
    <w:rsid w:val="00C15AA4"/>
    <w:rsid w:val="00C15CB6"/>
    <w:rsid w:val="00C15ECE"/>
    <w:rsid w:val="00C162A4"/>
    <w:rsid w:val="00C16349"/>
    <w:rsid w:val="00C16378"/>
    <w:rsid w:val="00C164E4"/>
    <w:rsid w:val="00C1650A"/>
    <w:rsid w:val="00C171E2"/>
    <w:rsid w:val="00C1745A"/>
    <w:rsid w:val="00C17521"/>
    <w:rsid w:val="00C17601"/>
    <w:rsid w:val="00C17E69"/>
    <w:rsid w:val="00C202F8"/>
    <w:rsid w:val="00C2038E"/>
    <w:rsid w:val="00C2093B"/>
    <w:rsid w:val="00C20D34"/>
    <w:rsid w:val="00C20E43"/>
    <w:rsid w:val="00C21335"/>
    <w:rsid w:val="00C21348"/>
    <w:rsid w:val="00C21B57"/>
    <w:rsid w:val="00C22284"/>
    <w:rsid w:val="00C2291B"/>
    <w:rsid w:val="00C22C83"/>
    <w:rsid w:val="00C232B0"/>
    <w:rsid w:val="00C2397A"/>
    <w:rsid w:val="00C24645"/>
    <w:rsid w:val="00C246AC"/>
    <w:rsid w:val="00C24E2E"/>
    <w:rsid w:val="00C25586"/>
    <w:rsid w:val="00C257F7"/>
    <w:rsid w:val="00C25A72"/>
    <w:rsid w:val="00C26145"/>
    <w:rsid w:val="00C267D7"/>
    <w:rsid w:val="00C269DE"/>
    <w:rsid w:val="00C275D9"/>
    <w:rsid w:val="00C27625"/>
    <w:rsid w:val="00C277F1"/>
    <w:rsid w:val="00C27A5C"/>
    <w:rsid w:val="00C27CA5"/>
    <w:rsid w:val="00C27D62"/>
    <w:rsid w:val="00C27DF8"/>
    <w:rsid w:val="00C3038E"/>
    <w:rsid w:val="00C3040F"/>
    <w:rsid w:val="00C3098C"/>
    <w:rsid w:val="00C309EC"/>
    <w:rsid w:val="00C30A4B"/>
    <w:rsid w:val="00C30B79"/>
    <w:rsid w:val="00C31289"/>
    <w:rsid w:val="00C31B0D"/>
    <w:rsid w:val="00C322A5"/>
    <w:rsid w:val="00C32536"/>
    <w:rsid w:val="00C33A1C"/>
    <w:rsid w:val="00C33DAF"/>
    <w:rsid w:val="00C340D4"/>
    <w:rsid w:val="00C3423C"/>
    <w:rsid w:val="00C3467B"/>
    <w:rsid w:val="00C346DC"/>
    <w:rsid w:val="00C34C1D"/>
    <w:rsid w:val="00C350EB"/>
    <w:rsid w:val="00C36890"/>
    <w:rsid w:val="00C3708F"/>
    <w:rsid w:val="00C3721E"/>
    <w:rsid w:val="00C401B2"/>
    <w:rsid w:val="00C4030C"/>
    <w:rsid w:val="00C40841"/>
    <w:rsid w:val="00C40E4B"/>
    <w:rsid w:val="00C4109F"/>
    <w:rsid w:val="00C418FB"/>
    <w:rsid w:val="00C419C8"/>
    <w:rsid w:val="00C41F71"/>
    <w:rsid w:val="00C428F1"/>
    <w:rsid w:val="00C42BF0"/>
    <w:rsid w:val="00C42C56"/>
    <w:rsid w:val="00C42E6F"/>
    <w:rsid w:val="00C43179"/>
    <w:rsid w:val="00C436C3"/>
    <w:rsid w:val="00C440E8"/>
    <w:rsid w:val="00C441E0"/>
    <w:rsid w:val="00C441F0"/>
    <w:rsid w:val="00C4446C"/>
    <w:rsid w:val="00C44B23"/>
    <w:rsid w:val="00C44C5B"/>
    <w:rsid w:val="00C45335"/>
    <w:rsid w:val="00C45438"/>
    <w:rsid w:val="00C45523"/>
    <w:rsid w:val="00C45FE7"/>
    <w:rsid w:val="00C46753"/>
    <w:rsid w:val="00C46C9E"/>
    <w:rsid w:val="00C47F8D"/>
    <w:rsid w:val="00C50055"/>
    <w:rsid w:val="00C502CD"/>
    <w:rsid w:val="00C51013"/>
    <w:rsid w:val="00C51769"/>
    <w:rsid w:val="00C528BD"/>
    <w:rsid w:val="00C53A3A"/>
    <w:rsid w:val="00C53A53"/>
    <w:rsid w:val="00C53C9B"/>
    <w:rsid w:val="00C54E39"/>
    <w:rsid w:val="00C55399"/>
    <w:rsid w:val="00C556E2"/>
    <w:rsid w:val="00C558EF"/>
    <w:rsid w:val="00C55E9B"/>
    <w:rsid w:val="00C56131"/>
    <w:rsid w:val="00C569AA"/>
    <w:rsid w:val="00C574E3"/>
    <w:rsid w:val="00C57874"/>
    <w:rsid w:val="00C57A58"/>
    <w:rsid w:val="00C57BAE"/>
    <w:rsid w:val="00C57FCA"/>
    <w:rsid w:val="00C601D4"/>
    <w:rsid w:val="00C60722"/>
    <w:rsid w:val="00C608A2"/>
    <w:rsid w:val="00C60ECC"/>
    <w:rsid w:val="00C619AC"/>
    <w:rsid w:val="00C6213C"/>
    <w:rsid w:val="00C6245D"/>
    <w:rsid w:val="00C63961"/>
    <w:rsid w:val="00C63F6F"/>
    <w:rsid w:val="00C64010"/>
    <w:rsid w:val="00C6462F"/>
    <w:rsid w:val="00C64796"/>
    <w:rsid w:val="00C64EAB"/>
    <w:rsid w:val="00C6637D"/>
    <w:rsid w:val="00C66D10"/>
    <w:rsid w:val="00C6717E"/>
    <w:rsid w:val="00C67C2D"/>
    <w:rsid w:val="00C67F42"/>
    <w:rsid w:val="00C70DC1"/>
    <w:rsid w:val="00C70FBF"/>
    <w:rsid w:val="00C7120C"/>
    <w:rsid w:val="00C71464"/>
    <w:rsid w:val="00C7187B"/>
    <w:rsid w:val="00C71A36"/>
    <w:rsid w:val="00C71ABB"/>
    <w:rsid w:val="00C71F28"/>
    <w:rsid w:val="00C722BC"/>
    <w:rsid w:val="00C730CD"/>
    <w:rsid w:val="00C73A23"/>
    <w:rsid w:val="00C73DD6"/>
    <w:rsid w:val="00C74149"/>
    <w:rsid w:val="00C744C1"/>
    <w:rsid w:val="00C7470A"/>
    <w:rsid w:val="00C74F69"/>
    <w:rsid w:val="00C75353"/>
    <w:rsid w:val="00C753CA"/>
    <w:rsid w:val="00C75A6F"/>
    <w:rsid w:val="00C761D4"/>
    <w:rsid w:val="00C76581"/>
    <w:rsid w:val="00C77A0B"/>
    <w:rsid w:val="00C77A3F"/>
    <w:rsid w:val="00C77AC4"/>
    <w:rsid w:val="00C809AA"/>
    <w:rsid w:val="00C80D0B"/>
    <w:rsid w:val="00C8290D"/>
    <w:rsid w:val="00C82DA1"/>
    <w:rsid w:val="00C83097"/>
    <w:rsid w:val="00C83203"/>
    <w:rsid w:val="00C835A4"/>
    <w:rsid w:val="00C83BFA"/>
    <w:rsid w:val="00C8446B"/>
    <w:rsid w:val="00C84B61"/>
    <w:rsid w:val="00C8682E"/>
    <w:rsid w:val="00C87006"/>
    <w:rsid w:val="00C87BCE"/>
    <w:rsid w:val="00C90166"/>
    <w:rsid w:val="00C90522"/>
    <w:rsid w:val="00C90B0E"/>
    <w:rsid w:val="00C910AB"/>
    <w:rsid w:val="00C91682"/>
    <w:rsid w:val="00C92196"/>
    <w:rsid w:val="00C921A1"/>
    <w:rsid w:val="00C93398"/>
    <w:rsid w:val="00C9356D"/>
    <w:rsid w:val="00C93F6C"/>
    <w:rsid w:val="00C94AE4"/>
    <w:rsid w:val="00C95383"/>
    <w:rsid w:val="00C958CA"/>
    <w:rsid w:val="00C959F6"/>
    <w:rsid w:val="00C95E0B"/>
    <w:rsid w:val="00C95F44"/>
    <w:rsid w:val="00C96235"/>
    <w:rsid w:val="00C962E0"/>
    <w:rsid w:val="00C96DCF"/>
    <w:rsid w:val="00C9752E"/>
    <w:rsid w:val="00C97969"/>
    <w:rsid w:val="00C979B5"/>
    <w:rsid w:val="00C97C3C"/>
    <w:rsid w:val="00C97EE5"/>
    <w:rsid w:val="00CA0C08"/>
    <w:rsid w:val="00CA0CAA"/>
    <w:rsid w:val="00CA1715"/>
    <w:rsid w:val="00CA2A5B"/>
    <w:rsid w:val="00CA2CB5"/>
    <w:rsid w:val="00CA3173"/>
    <w:rsid w:val="00CA34CE"/>
    <w:rsid w:val="00CA368B"/>
    <w:rsid w:val="00CA447D"/>
    <w:rsid w:val="00CA46F5"/>
    <w:rsid w:val="00CA55C8"/>
    <w:rsid w:val="00CA63CB"/>
    <w:rsid w:val="00CA6635"/>
    <w:rsid w:val="00CA68CB"/>
    <w:rsid w:val="00CA6A6C"/>
    <w:rsid w:val="00CA6F79"/>
    <w:rsid w:val="00CA709E"/>
    <w:rsid w:val="00CA7545"/>
    <w:rsid w:val="00CA7AC2"/>
    <w:rsid w:val="00CB0590"/>
    <w:rsid w:val="00CB08CF"/>
    <w:rsid w:val="00CB0A88"/>
    <w:rsid w:val="00CB0E5B"/>
    <w:rsid w:val="00CB10EB"/>
    <w:rsid w:val="00CB1688"/>
    <w:rsid w:val="00CB1C93"/>
    <w:rsid w:val="00CB1FEA"/>
    <w:rsid w:val="00CB1FF8"/>
    <w:rsid w:val="00CB20A0"/>
    <w:rsid w:val="00CB272C"/>
    <w:rsid w:val="00CB27AF"/>
    <w:rsid w:val="00CB28F3"/>
    <w:rsid w:val="00CB33EC"/>
    <w:rsid w:val="00CB3542"/>
    <w:rsid w:val="00CB3608"/>
    <w:rsid w:val="00CB3B42"/>
    <w:rsid w:val="00CB448F"/>
    <w:rsid w:val="00CB48F6"/>
    <w:rsid w:val="00CB496C"/>
    <w:rsid w:val="00CB4D09"/>
    <w:rsid w:val="00CB5325"/>
    <w:rsid w:val="00CB5503"/>
    <w:rsid w:val="00CB5F70"/>
    <w:rsid w:val="00CB6089"/>
    <w:rsid w:val="00CB625A"/>
    <w:rsid w:val="00CB646A"/>
    <w:rsid w:val="00CB6479"/>
    <w:rsid w:val="00CB6569"/>
    <w:rsid w:val="00CB6657"/>
    <w:rsid w:val="00CB67E5"/>
    <w:rsid w:val="00CB6CDB"/>
    <w:rsid w:val="00CB7173"/>
    <w:rsid w:val="00CB73CF"/>
    <w:rsid w:val="00CC0696"/>
    <w:rsid w:val="00CC2B46"/>
    <w:rsid w:val="00CC3772"/>
    <w:rsid w:val="00CC48D8"/>
    <w:rsid w:val="00CC4C28"/>
    <w:rsid w:val="00CC4F54"/>
    <w:rsid w:val="00CC596A"/>
    <w:rsid w:val="00CC5D82"/>
    <w:rsid w:val="00CC61F7"/>
    <w:rsid w:val="00CC6B6B"/>
    <w:rsid w:val="00CC6F3E"/>
    <w:rsid w:val="00CC75D3"/>
    <w:rsid w:val="00CC793A"/>
    <w:rsid w:val="00CD00C4"/>
    <w:rsid w:val="00CD02F4"/>
    <w:rsid w:val="00CD0BA3"/>
    <w:rsid w:val="00CD1453"/>
    <w:rsid w:val="00CD172C"/>
    <w:rsid w:val="00CD19CC"/>
    <w:rsid w:val="00CD23BF"/>
    <w:rsid w:val="00CD2441"/>
    <w:rsid w:val="00CD26D7"/>
    <w:rsid w:val="00CD2E80"/>
    <w:rsid w:val="00CD3E9A"/>
    <w:rsid w:val="00CD4089"/>
    <w:rsid w:val="00CD4598"/>
    <w:rsid w:val="00CD4C65"/>
    <w:rsid w:val="00CD50B3"/>
    <w:rsid w:val="00CD526E"/>
    <w:rsid w:val="00CD55C0"/>
    <w:rsid w:val="00CD5ED5"/>
    <w:rsid w:val="00CD6373"/>
    <w:rsid w:val="00CD65AC"/>
    <w:rsid w:val="00CD676B"/>
    <w:rsid w:val="00CD67DD"/>
    <w:rsid w:val="00CD6C7F"/>
    <w:rsid w:val="00CD712B"/>
    <w:rsid w:val="00CD719D"/>
    <w:rsid w:val="00CD73E5"/>
    <w:rsid w:val="00CD7E2E"/>
    <w:rsid w:val="00CD7E52"/>
    <w:rsid w:val="00CD7ECD"/>
    <w:rsid w:val="00CE06AB"/>
    <w:rsid w:val="00CE0792"/>
    <w:rsid w:val="00CE11E2"/>
    <w:rsid w:val="00CE2445"/>
    <w:rsid w:val="00CE2483"/>
    <w:rsid w:val="00CE263C"/>
    <w:rsid w:val="00CE2839"/>
    <w:rsid w:val="00CE32DD"/>
    <w:rsid w:val="00CE3466"/>
    <w:rsid w:val="00CE3BF2"/>
    <w:rsid w:val="00CE3D2D"/>
    <w:rsid w:val="00CE4874"/>
    <w:rsid w:val="00CE5CED"/>
    <w:rsid w:val="00CE5F58"/>
    <w:rsid w:val="00CE5F69"/>
    <w:rsid w:val="00CE6A4A"/>
    <w:rsid w:val="00CE77E0"/>
    <w:rsid w:val="00CE7AD4"/>
    <w:rsid w:val="00CE7F8E"/>
    <w:rsid w:val="00CF05CF"/>
    <w:rsid w:val="00CF0757"/>
    <w:rsid w:val="00CF0FFB"/>
    <w:rsid w:val="00CF122C"/>
    <w:rsid w:val="00CF1E69"/>
    <w:rsid w:val="00CF3079"/>
    <w:rsid w:val="00CF3FE9"/>
    <w:rsid w:val="00CF4D88"/>
    <w:rsid w:val="00CF517F"/>
    <w:rsid w:val="00CF5346"/>
    <w:rsid w:val="00CF5AAC"/>
    <w:rsid w:val="00CF5B6D"/>
    <w:rsid w:val="00CF5CC8"/>
    <w:rsid w:val="00CF6014"/>
    <w:rsid w:val="00CF65E3"/>
    <w:rsid w:val="00CF6CF0"/>
    <w:rsid w:val="00CF6CFF"/>
    <w:rsid w:val="00CF705A"/>
    <w:rsid w:val="00CF7315"/>
    <w:rsid w:val="00CF7342"/>
    <w:rsid w:val="00CF766C"/>
    <w:rsid w:val="00CF77FF"/>
    <w:rsid w:val="00CF7F01"/>
    <w:rsid w:val="00CF7F7B"/>
    <w:rsid w:val="00D00DC2"/>
    <w:rsid w:val="00D01295"/>
    <w:rsid w:val="00D028D3"/>
    <w:rsid w:val="00D03ACF"/>
    <w:rsid w:val="00D03B82"/>
    <w:rsid w:val="00D03C57"/>
    <w:rsid w:val="00D03EAA"/>
    <w:rsid w:val="00D03EDF"/>
    <w:rsid w:val="00D0424B"/>
    <w:rsid w:val="00D055B6"/>
    <w:rsid w:val="00D05761"/>
    <w:rsid w:val="00D05FA5"/>
    <w:rsid w:val="00D06216"/>
    <w:rsid w:val="00D06B1F"/>
    <w:rsid w:val="00D06CD3"/>
    <w:rsid w:val="00D06EFF"/>
    <w:rsid w:val="00D06F19"/>
    <w:rsid w:val="00D0771B"/>
    <w:rsid w:val="00D07968"/>
    <w:rsid w:val="00D07A06"/>
    <w:rsid w:val="00D07E45"/>
    <w:rsid w:val="00D07E90"/>
    <w:rsid w:val="00D102CC"/>
    <w:rsid w:val="00D105F8"/>
    <w:rsid w:val="00D10BA0"/>
    <w:rsid w:val="00D1119B"/>
    <w:rsid w:val="00D11A77"/>
    <w:rsid w:val="00D1266F"/>
    <w:rsid w:val="00D12B2C"/>
    <w:rsid w:val="00D12BB7"/>
    <w:rsid w:val="00D1366A"/>
    <w:rsid w:val="00D136D8"/>
    <w:rsid w:val="00D138A6"/>
    <w:rsid w:val="00D14662"/>
    <w:rsid w:val="00D147E9"/>
    <w:rsid w:val="00D148EA"/>
    <w:rsid w:val="00D14B33"/>
    <w:rsid w:val="00D1501B"/>
    <w:rsid w:val="00D157C0"/>
    <w:rsid w:val="00D165E8"/>
    <w:rsid w:val="00D1661D"/>
    <w:rsid w:val="00D16D20"/>
    <w:rsid w:val="00D17A74"/>
    <w:rsid w:val="00D17CB2"/>
    <w:rsid w:val="00D17FB3"/>
    <w:rsid w:val="00D17FEF"/>
    <w:rsid w:val="00D202CC"/>
    <w:rsid w:val="00D206E8"/>
    <w:rsid w:val="00D20937"/>
    <w:rsid w:val="00D209E7"/>
    <w:rsid w:val="00D2168A"/>
    <w:rsid w:val="00D218D4"/>
    <w:rsid w:val="00D21ACC"/>
    <w:rsid w:val="00D21C7A"/>
    <w:rsid w:val="00D21D9C"/>
    <w:rsid w:val="00D21FA2"/>
    <w:rsid w:val="00D22212"/>
    <w:rsid w:val="00D2340A"/>
    <w:rsid w:val="00D2364C"/>
    <w:rsid w:val="00D239CB"/>
    <w:rsid w:val="00D23E08"/>
    <w:rsid w:val="00D23E63"/>
    <w:rsid w:val="00D2473E"/>
    <w:rsid w:val="00D2504F"/>
    <w:rsid w:val="00D2505B"/>
    <w:rsid w:val="00D25173"/>
    <w:rsid w:val="00D251FC"/>
    <w:rsid w:val="00D255FA"/>
    <w:rsid w:val="00D25CEB"/>
    <w:rsid w:val="00D25D15"/>
    <w:rsid w:val="00D25F66"/>
    <w:rsid w:val="00D26396"/>
    <w:rsid w:val="00D26818"/>
    <w:rsid w:val="00D26D1E"/>
    <w:rsid w:val="00D27445"/>
    <w:rsid w:val="00D2772E"/>
    <w:rsid w:val="00D277FD"/>
    <w:rsid w:val="00D27BA9"/>
    <w:rsid w:val="00D27F8B"/>
    <w:rsid w:val="00D3052E"/>
    <w:rsid w:val="00D305D3"/>
    <w:rsid w:val="00D30692"/>
    <w:rsid w:val="00D30754"/>
    <w:rsid w:val="00D308BB"/>
    <w:rsid w:val="00D30AD4"/>
    <w:rsid w:val="00D30DEE"/>
    <w:rsid w:val="00D31387"/>
    <w:rsid w:val="00D31500"/>
    <w:rsid w:val="00D31AE2"/>
    <w:rsid w:val="00D31BD8"/>
    <w:rsid w:val="00D31ED1"/>
    <w:rsid w:val="00D3226A"/>
    <w:rsid w:val="00D324A4"/>
    <w:rsid w:val="00D32D67"/>
    <w:rsid w:val="00D33494"/>
    <w:rsid w:val="00D33839"/>
    <w:rsid w:val="00D339F7"/>
    <w:rsid w:val="00D33B2A"/>
    <w:rsid w:val="00D33F90"/>
    <w:rsid w:val="00D3456A"/>
    <w:rsid w:val="00D3470B"/>
    <w:rsid w:val="00D348E6"/>
    <w:rsid w:val="00D34A03"/>
    <w:rsid w:val="00D34D10"/>
    <w:rsid w:val="00D35284"/>
    <w:rsid w:val="00D357A3"/>
    <w:rsid w:val="00D35910"/>
    <w:rsid w:val="00D35E6D"/>
    <w:rsid w:val="00D3603C"/>
    <w:rsid w:val="00D364AB"/>
    <w:rsid w:val="00D369C6"/>
    <w:rsid w:val="00D36D91"/>
    <w:rsid w:val="00D404D6"/>
    <w:rsid w:val="00D40544"/>
    <w:rsid w:val="00D406E2"/>
    <w:rsid w:val="00D40732"/>
    <w:rsid w:val="00D4168F"/>
    <w:rsid w:val="00D41E64"/>
    <w:rsid w:val="00D42094"/>
    <w:rsid w:val="00D42748"/>
    <w:rsid w:val="00D4292C"/>
    <w:rsid w:val="00D42CA6"/>
    <w:rsid w:val="00D42DEB"/>
    <w:rsid w:val="00D43412"/>
    <w:rsid w:val="00D4478A"/>
    <w:rsid w:val="00D44AAD"/>
    <w:rsid w:val="00D44D5E"/>
    <w:rsid w:val="00D44E05"/>
    <w:rsid w:val="00D4550F"/>
    <w:rsid w:val="00D45DA1"/>
    <w:rsid w:val="00D4606A"/>
    <w:rsid w:val="00D4611B"/>
    <w:rsid w:val="00D4642A"/>
    <w:rsid w:val="00D46433"/>
    <w:rsid w:val="00D46E3B"/>
    <w:rsid w:val="00D46E5E"/>
    <w:rsid w:val="00D473D9"/>
    <w:rsid w:val="00D4740B"/>
    <w:rsid w:val="00D4769C"/>
    <w:rsid w:val="00D47A00"/>
    <w:rsid w:val="00D47AF9"/>
    <w:rsid w:val="00D47B98"/>
    <w:rsid w:val="00D47BA4"/>
    <w:rsid w:val="00D47DF9"/>
    <w:rsid w:val="00D5020B"/>
    <w:rsid w:val="00D50291"/>
    <w:rsid w:val="00D509C3"/>
    <w:rsid w:val="00D50B0C"/>
    <w:rsid w:val="00D50BD5"/>
    <w:rsid w:val="00D50CC8"/>
    <w:rsid w:val="00D510D0"/>
    <w:rsid w:val="00D510F0"/>
    <w:rsid w:val="00D5143F"/>
    <w:rsid w:val="00D516D8"/>
    <w:rsid w:val="00D518FB"/>
    <w:rsid w:val="00D51EFA"/>
    <w:rsid w:val="00D52714"/>
    <w:rsid w:val="00D52D23"/>
    <w:rsid w:val="00D52E63"/>
    <w:rsid w:val="00D53F45"/>
    <w:rsid w:val="00D54478"/>
    <w:rsid w:val="00D5449F"/>
    <w:rsid w:val="00D545BB"/>
    <w:rsid w:val="00D54740"/>
    <w:rsid w:val="00D55A88"/>
    <w:rsid w:val="00D564BE"/>
    <w:rsid w:val="00D5659D"/>
    <w:rsid w:val="00D56603"/>
    <w:rsid w:val="00D567CB"/>
    <w:rsid w:val="00D57616"/>
    <w:rsid w:val="00D577AC"/>
    <w:rsid w:val="00D57C08"/>
    <w:rsid w:val="00D60339"/>
    <w:rsid w:val="00D6072F"/>
    <w:rsid w:val="00D60929"/>
    <w:rsid w:val="00D616AE"/>
    <w:rsid w:val="00D62254"/>
    <w:rsid w:val="00D62275"/>
    <w:rsid w:val="00D627F6"/>
    <w:rsid w:val="00D6292B"/>
    <w:rsid w:val="00D63AC5"/>
    <w:rsid w:val="00D652CB"/>
    <w:rsid w:val="00D658FD"/>
    <w:rsid w:val="00D667B1"/>
    <w:rsid w:val="00D66CD6"/>
    <w:rsid w:val="00D67203"/>
    <w:rsid w:val="00D674D1"/>
    <w:rsid w:val="00D67D2B"/>
    <w:rsid w:val="00D7086D"/>
    <w:rsid w:val="00D7097E"/>
    <w:rsid w:val="00D71F4F"/>
    <w:rsid w:val="00D723D6"/>
    <w:rsid w:val="00D734AA"/>
    <w:rsid w:val="00D734B2"/>
    <w:rsid w:val="00D73B2B"/>
    <w:rsid w:val="00D73B2F"/>
    <w:rsid w:val="00D7492B"/>
    <w:rsid w:val="00D75376"/>
    <w:rsid w:val="00D75876"/>
    <w:rsid w:val="00D75D1A"/>
    <w:rsid w:val="00D75E22"/>
    <w:rsid w:val="00D7669D"/>
    <w:rsid w:val="00D76725"/>
    <w:rsid w:val="00D767D1"/>
    <w:rsid w:val="00D76DC3"/>
    <w:rsid w:val="00D76FF9"/>
    <w:rsid w:val="00D7712E"/>
    <w:rsid w:val="00D772E3"/>
    <w:rsid w:val="00D80076"/>
    <w:rsid w:val="00D80238"/>
    <w:rsid w:val="00D80405"/>
    <w:rsid w:val="00D80ACB"/>
    <w:rsid w:val="00D80EA8"/>
    <w:rsid w:val="00D813E4"/>
    <w:rsid w:val="00D818BC"/>
    <w:rsid w:val="00D81AB4"/>
    <w:rsid w:val="00D81B3B"/>
    <w:rsid w:val="00D81C4A"/>
    <w:rsid w:val="00D8267A"/>
    <w:rsid w:val="00D8301B"/>
    <w:rsid w:val="00D83031"/>
    <w:rsid w:val="00D834C2"/>
    <w:rsid w:val="00D83CA0"/>
    <w:rsid w:val="00D84BDD"/>
    <w:rsid w:val="00D8554B"/>
    <w:rsid w:val="00D856CD"/>
    <w:rsid w:val="00D85E6A"/>
    <w:rsid w:val="00D863CD"/>
    <w:rsid w:val="00D86507"/>
    <w:rsid w:val="00D86A92"/>
    <w:rsid w:val="00D8762F"/>
    <w:rsid w:val="00D8793C"/>
    <w:rsid w:val="00D905C4"/>
    <w:rsid w:val="00D90BC7"/>
    <w:rsid w:val="00D90E65"/>
    <w:rsid w:val="00D91542"/>
    <w:rsid w:val="00D917CC"/>
    <w:rsid w:val="00D918C6"/>
    <w:rsid w:val="00D91F3F"/>
    <w:rsid w:val="00D92A7A"/>
    <w:rsid w:val="00D92FBA"/>
    <w:rsid w:val="00D93526"/>
    <w:rsid w:val="00D93AAF"/>
    <w:rsid w:val="00D93C04"/>
    <w:rsid w:val="00D93F1D"/>
    <w:rsid w:val="00D9423C"/>
    <w:rsid w:val="00D94792"/>
    <w:rsid w:val="00D94872"/>
    <w:rsid w:val="00D94F20"/>
    <w:rsid w:val="00D95DEE"/>
    <w:rsid w:val="00D96774"/>
    <w:rsid w:val="00DA088A"/>
    <w:rsid w:val="00DA0B1B"/>
    <w:rsid w:val="00DA0FEE"/>
    <w:rsid w:val="00DA1427"/>
    <w:rsid w:val="00DA1CAF"/>
    <w:rsid w:val="00DA1F22"/>
    <w:rsid w:val="00DA2497"/>
    <w:rsid w:val="00DA2B37"/>
    <w:rsid w:val="00DA3140"/>
    <w:rsid w:val="00DA37CC"/>
    <w:rsid w:val="00DA3ED1"/>
    <w:rsid w:val="00DA45BB"/>
    <w:rsid w:val="00DA4EE0"/>
    <w:rsid w:val="00DA54B3"/>
    <w:rsid w:val="00DA5972"/>
    <w:rsid w:val="00DA5B9E"/>
    <w:rsid w:val="00DA5BC0"/>
    <w:rsid w:val="00DA5C34"/>
    <w:rsid w:val="00DA6B22"/>
    <w:rsid w:val="00DA6F16"/>
    <w:rsid w:val="00DA6F86"/>
    <w:rsid w:val="00DA6F9F"/>
    <w:rsid w:val="00DA71CD"/>
    <w:rsid w:val="00DA71D4"/>
    <w:rsid w:val="00DB01FF"/>
    <w:rsid w:val="00DB09C9"/>
    <w:rsid w:val="00DB0C09"/>
    <w:rsid w:val="00DB1381"/>
    <w:rsid w:val="00DB1752"/>
    <w:rsid w:val="00DB1A20"/>
    <w:rsid w:val="00DB231C"/>
    <w:rsid w:val="00DB245D"/>
    <w:rsid w:val="00DB290D"/>
    <w:rsid w:val="00DB31B7"/>
    <w:rsid w:val="00DB332F"/>
    <w:rsid w:val="00DB3B64"/>
    <w:rsid w:val="00DB43A8"/>
    <w:rsid w:val="00DB4767"/>
    <w:rsid w:val="00DB4771"/>
    <w:rsid w:val="00DB4BFF"/>
    <w:rsid w:val="00DB4E50"/>
    <w:rsid w:val="00DB5655"/>
    <w:rsid w:val="00DB5D1E"/>
    <w:rsid w:val="00DB5FFF"/>
    <w:rsid w:val="00DB642C"/>
    <w:rsid w:val="00DB6576"/>
    <w:rsid w:val="00DB6F69"/>
    <w:rsid w:val="00DB7180"/>
    <w:rsid w:val="00DB79C4"/>
    <w:rsid w:val="00DB7BD5"/>
    <w:rsid w:val="00DC09AC"/>
    <w:rsid w:val="00DC16FF"/>
    <w:rsid w:val="00DC1899"/>
    <w:rsid w:val="00DC1DCC"/>
    <w:rsid w:val="00DC266B"/>
    <w:rsid w:val="00DC2843"/>
    <w:rsid w:val="00DC2955"/>
    <w:rsid w:val="00DC2B8B"/>
    <w:rsid w:val="00DC2C91"/>
    <w:rsid w:val="00DC402F"/>
    <w:rsid w:val="00DC4753"/>
    <w:rsid w:val="00DC47C8"/>
    <w:rsid w:val="00DC4FA6"/>
    <w:rsid w:val="00DC5945"/>
    <w:rsid w:val="00DC5EE5"/>
    <w:rsid w:val="00DC60A4"/>
    <w:rsid w:val="00DC6733"/>
    <w:rsid w:val="00DC6B4E"/>
    <w:rsid w:val="00DC792B"/>
    <w:rsid w:val="00DC7B3F"/>
    <w:rsid w:val="00DC7B40"/>
    <w:rsid w:val="00DD0379"/>
    <w:rsid w:val="00DD0604"/>
    <w:rsid w:val="00DD0783"/>
    <w:rsid w:val="00DD0F27"/>
    <w:rsid w:val="00DD10F5"/>
    <w:rsid w:val="00DD132D"/>
    <w:rsid w:val="00DD1A70"/>
    <w:rsid w:val="00DD1BE9"/>
    <w:rsid w:val="00DD1C9C"/>
    <w:rsid w:val="00DD1CB8"/>
    <w:rsid w:val="00DD1E11"/>
    <w:rsid w:val="00DD2223"/>
    <w:rsid w:val="00DD229D"/>
    <w:rsid w:val="00DD2AB2"/>
    <w:rsid w:val="00DD2BBB"/>
    <w:rsid w:val="00DD2C90"/>
    <w:rsid w:val="00DD3092"/>
    <w:rsid w:val="00DD30CB"/>
    <w:rsid w:val="00DD3110"/>
    <w:rsid w:val="00DD3768"/>
    <w:rsid w:val="00DD39A8"/>
    <w:rsid w:val="00DD448B"/>
    <w:rsid w:val="00DD45AA"/>
    <w:rsid w:val="00DD47AD"/>
    <w:rsid w:val="00DD4CA1"/>
    <w:rsid w:val="00DD5A6E"/>
    <w:rsid w:val="00DD64F7"/>
    <w:rsid w:val="00DD6571"/>
    <w:rsid w:val="00DD6793"/>
    <w:rsid w:val="00DD706A"/>
    <w:rsid w:val="00DD7091"/>
    <w:rsid w:val="00DD71B4"/>
    <w:rsid w:val="00DD7562"/>
    <w:rsid w:val="00DD7EC6"/>
    <w:rsid w:val="00DD7ECB"/>
    <w:rsid w:val="00DE00E8"/>
    <w:rsid w:val="00DE091C"/>
    <w:rsid w:val="00DE0B57"/>
    <w:rsid w:val="00DE0EF8"/>
    <w:rsid w:val="00DE0FA2"/>
    <w:rsid w:val="00DE1034"/>
    <w:rsid w:val="00DE14E9"/>
    <w:rsid w:val="00DE1545"/>
    <w:rsid w:val="00DE29F8"/>
    <w:rsid w:val="00DE2B90"/>
    <w:rsid w:val="00DE2C6E"/>
    <w:rsid w:val="00DE2C89"/>
    <w:rsid w:val="00DE332F"/>
    <w:rsid w:val="00DE3636"/>
    <w:rsid w:val="00DE371B"/>
    <w:rsid w:val="00DE3BBB"/>
    <w:rsid w:val="00DE3E11"/>
    <w:rsid w:val="00DE3E8F"/>
    <w:rsid w:val="00DE4188"/>
    <w:rsid w:val="00DE4B85"/>
    <w:rsid w:val="00DE5473"/>
    <w:rsid w:val="00DE575E"/>
    <w:rsid w:val="00DE5AA1"/>
    <w:rsid w:val="00DE60DF"/>
    <w:rsid w:val="00DE66A7"/>
    <w:rsid w:val="00DE6E1B"/>
    <w:rsid w:val="00DE707F"/>
    <w:rsid w:val="00DE74BB"/>
    <w:rsid w:val="00DE7647"/>
    <w:rsid w:val="00DE7EC3"/>
    <w:rsid w:val="00DF0001"/>
    <w:rsid w:val="00DF0848"/>
    <w:rsid w:val="00DF0FCD"/>
    <w:rsid w:val="00DF1714"/>
    <w:rsid w:val="00DF1882"/>
    <w:rsid w:val="00DF1FC9"/>
    <w:rsid w:val="00DF207A"/>
    <w:rsid w:val="00DF2149"/>
    <w:rsid w:val="00DF4781"/>
    <w:rsid w:val="00DF4B7C"/>
    <w:rsid w:val="00DF5590"/>
    <w:rsid w:val="00DF57DA"/>
    <w:rsid w:val="00DF5C85"/>
    <w:rsid w:val="00DF5E4F"/>
    <w:rsid w:val="00DF664C"/>
    <w:rsid w:val="00DF6A90"/>
    <w:rsid w:val="00DF7011"/>
    <w:rsid w:val="00DF715F"/>
    <w:rsid w:val="00E00626"/>
    <w:rsid w:val="00E011E5"/>
    <w:rsid w:val="00E0159A"/>
    <w:rsid w:val="00E01B43"/>
    <w:rsid w:val="00E02453"/>
    <w:rsid w:val="00E0295B"/>
    <w:rsid w:val="00E029C0"/>
    <w:rsid w:val="00E02A00"/>
    <w:rsid w:val="00E02B8E"/>
    <w:rsid w:val="00E02BD9"/>
    <w:rsid w:val="00E02FF4"/>
    <w:rsid w:val="00E031EB"/>
    <w:rsid w:val="00E03467"/>
    <w:rsid w:val="00E03689"/>
    <w:rsid w:val="00E0431B"/>
    <w:rsid w:val="00E043E2"/>
    <w:rsid w:val="00E045A7"/>
    <w:rsid w:val="00E0473E"/>
    <w:rsid w:val="00E047C8"/>
    <w:rsid w:val="00E048F2"/>
    <w:rsid w:val="00E051A2"/>
    <w:rsid w:val="00E05A83"/>
    <w:rsid w:val="00E05AF7"/>
    <w:rsid w:val="00E05FA4"/>
    <w:rsid w:val="00E061FD"/>
    <w:rsid w:val="00E06388"/>
    <w:rsid w:val="00E06526"/>
    <w:rsid w:val="00E067E6"/>
    <w:rsid w:val="00E06AD4"/>
    <w:rsid w:val="00E06D7C"/>
    <w:rsid w:val="00E0762C"/>
    <w:rsid w:val="00E07A62"/>
    <w:rsid w:val="00E07CA3"/>
    <w:rsid w:val="00E10004"/>
    <w:rsid w:val="00E103D8"/>
    <w:rsid w:val="00E10454"/>
    <w:rsid w:val="00E10CE4"/>
    <w:rsid w:val="00E11038"/>
    <w:rsid w:val="00E11047"/>
    <w:rsid w:val="00E11563"/>
    <w:rsid w:val="00E11BE2"/>
    <w:rsid w:val="00E11CBF"/>
    <w:rsid w:val="00E11E40"/>
    <w:rsid w:val="00E120DE"/>
    <w:rsid w:val="00E122BD"/>
    <w:rsid w:val="00E12336"/>
    <w:rsid w:val="00E1244A"/>
    <w:rsid w:val="00E12923"/>
    <w:rsid w:val="00E12BE8"/>
    <w:rsid w:val="00E136D1"/>
    <w:rsid w:val="00E13769"/>
    <w:rsid w:val="00E13896"/>
    <w:rsid w:val="00E13962"/>
    <w:rsid w:val="00E13ACB"/>
    <w:rsid w:val="00E13AFA"/>
    <w:rsid w:val="00E14378"/>
    <w:rsid w:val="00E154A6"/>
    <w:rsid w:val="00E15AC3"/>
    <w:rsid w:val="00E1637E"/>
    <w:rsid w:val="00E166FF"/>
    <w:rsid w:val="00E168A2"/>
    <w:rsid w:val="00E16A2A"/>
    <w:rsid w:val="00E16C28"/>
    <w:rsid w:val="00E16F94"/>
    <w:rsid w:val="00E174A1"/>
    <w:rsid w:val="00E176D7"/>
    <w:rsid w:val="00E17727"/>
    <w:rsid w:val="00E17C35"/>
    <w:rsid w:val="00E17E82"/>
    <w:rsid w:val="00E200BE"/>
    <w:rsid w:val="00E202FA"/>
    <w:rsid w:val="00E20305"/>
    <w:rsid w:val="00E204E9"/>
    <w:rsid w:val="00E20C6B"/>
    <w:rsid w:val="00E210A4"/>
    <w:rsid w:val="00E212AC"/>
    <w:rsid w:val="00E22A93"/>
    <w:rsid w:val="00E22B29"/>
    <w:rsid w:val="00E2387F"/>
    <w:rsid w:val="00E23C03"/>
    <w:rsid w:val="00E23C6E"/>
    <w:rsid w:val="00E23EC8"/>
    <w:rsid w:val="00E25EC4"/>
    <w:rsid w:val="00E26A47"/>
    <w:rsid w:val="00E26FEA"/>
    <w:rsid w:val="00E2722A"/>
    <w:rsid w:val="00E27691"/>
    <w:rsid w:val="00E27FC5"/>
    <w:rsid w:val="00E30973"/>
    <w:rsid w:val="00E30EF5"/>
    <w:rsid w:val="00E314F7"/>
    <w:rsid w:val="00E31873"/>
    <w:rsid w:val="00E31ADC"/>
    <w:rsid w:val="00E31CBE"/>
    <w:rsid w:val="00E31EC5"/>
    <w:rsid w:val="00E3206F"/>
    <w:rsid w:val="00E32ACC"/>
    <w:rsid w:val="00E32CB5"/>
    <w:rsid w:val="00E32F04"/>
    <w:rsid w:val="00E33613"/>
    <w:rsid w:val="00E336E3"/>
    <w:rsid w:val="00E33723"/>
    <w:rsid w:val="00E33E1E"/>
    <w:rsid w:val="00E3410E"/>
    <w:rsid w:val="00E344F7"/>
    <w:rsid w:val="00E34753"/>
    <w:rsid w:val="00E34776"/>
    <w:rsid w:val="00E34C30"/>
    <w:rsid w:val="00E34F1B"/>
    <w:rsid w:val="00E35DB4"/>
    <w:rsid w:val="00E35E45"/>
    <w:rsid w:val="00E35FF9"/>
    <w:rsid w:val="00E3633F"/>
    <w:rsid w:val="00E36397"/>
    <w:rsid w:val="00E36915"/>
    <w:rsid w:val="00E36B56"/>
    <w:rsid w:val="00E36C0F"/>
    <w:rsid w:val="00E36D8D"/>
    <w:rsid w:val="00E36E0B"/>
    <w:rsid w:val="00E36FA9"/>
    <w:rsid w:val="00E3720F"/>
    <w:rsid w:val="00E37C58"/>
    <w:rsid w:val="00E4039F"/>
    <w:rsid w:val="00E4077E"/>
    <w:rsid w:val="00E408D4"/>
    <w:rsid w:val="00E40959"/>
    <w:rsid w:val="00E40D4E"/>
    <w:rsid w:val="00E41027"/>
    <w:rsid w:val="00E414C7"/>
    <w:rsid w:val="00E42073"/>
    <w:rsid w:val="00E427FC"/>
    <w:rsid w:val="00E42B8D"/>
    <w:rsid w:val="00E435AD"/>
    <w:rsid w:val="00E4372B"/>
    <w:rsid w:val="00E43D1F"/>
    <w:rsid w:val="00E44693"/>
    <w:rsid w:val="00E44978"/>
    <w:rsid w:val="00E44D06"/>
    <w:rsid w:val="00E44DB9"/>
    <w:rsid w:val="00E45144"/>
    <w:rsid w:val="00E4604F"/>
    <w:rsid w:val="00E46627"/>
    <w:rsid w:val="00E46738"/>
    <w:rsid w:val="00E473DD"/>
    <w:rsid w:val="00E4754B"/>
    <w:rsid w:val="00E47653"/>
    <w:rsid w:val="00E47B8B"/>
    <w:rsid w:val="00E50139"/>
    <w:rsid w:val="00E50242"/>
    <w:rsid w:val="00E5024E"/>
    <w:rsid w:val="00E505B1"/>
    <w:rsid w:val="00E50D5A"/>
    <w:rsid w:val="00E51A91"/>
    <w:rsid w:val="00E52529"/>
    <w:rsid w:val="00E52649"/>
    <w:rsid w:val="00E53275"/>
    <w:rsid w:val="00E53286"/>
    <w:rsid w:val="00E534B3"/>
    <w:rsid w:val="00E5406D"/>
    <w:rsid w:val="00E542EC"/>
    <w:rsid w:val="00E544D6"/>
    <w:rsid w:val="00E549A7"/>
    <w:rsid w:val="00E55A2B"/>
    <w:rsid w:val="00E56222"/>
    <w:rsid w:val="00E566FC"/>
    <w:rsid w:val="00E5673C"/>
    <w:rsid w:val="00E56C40"/>
    <w:rsid w:val="00E56C48"/>
    <w:rsid w:val="00E571B7"/>
    <w:rsid w:val="00E5770F"/>
    <w:rsid w:val="00E5790D"/>
    <w:rsid w:val="00E603BD"/>
    <w:rsid w:val="00E61AFC"/>
    <w:rsid w:val="00E61F4D"/>
    <w:rsid w:val="00E62496"/>
    <w:rsid w:val="00E62B72"/>
    <w:rsid w:val="00E630D8"/>
    <w:rsid w:val="00E6329E"/>
    <w:rsid w:val="00E6392D"/>
    <w:rsid w:val="00E63DC2"/>
    <w:rsid w:val="00E64272"/>
    <w:rsid w:val="00E64F6E"/>
    <w:rsid w:val="00E6501E"/>
    <w:rsid w:val="00E65450"/>
    <w:rsid w:val="00E6590A"/>
    <w:rsid w:val="00E65AF9"/>
    <w:rsid w:val="00E65C21"/>
    <w:rsid w:val="00E65F92"/>
    <w:rsid w:val="00E6622D"/>
    <w:rsid w:val="00E663F6"/>
    <w:rsid w:val="00E6689E"/>
    <w:rsid w:val="00E670C9"/>
    <w:rsid w:val="00E67369"/>
    <w:rsid w:val="00E676DF"/>
    <w:rsid w:val="00E67B8D"/>
    <w:rsid w:val="00E70281"/>
    <w:rsid w:val="00E70655"/>
    <w:rsid w:val="00E70AC6"/>
    <w:rsid w:val="00E70AC7"/>
    <w:rsid w:val="00E70ED3"/>
    <w:rsid w:val="00E70F32"/>
    <w:rsid w:val="00E7129F"/>
    <w:rsid w:val="00E714E8"/>
    <w:rsid w:val="00E71B66"/>
    <w:rsid w:val="00E7212A"/>
    <w:rsid w:val="00E721F8"/>
    <w:rsid w:val="00E722CD"/>
    <w:rsid w:val="00E7262F"/>
    <w:rsid w:val="00E72754"/>
    <w:rsid w:val="00E72B28"/>
    <w:rsid w:val="00E72EB6"/>
    <w:rsid w:val="00E73660"/>
    <w:rsid w:val="00E74748"/>
    <w:rsid w:val="00E755A9"/>
    <w:rsid w:val="00E75849"/>
    <w:rsid w:val="00E7601A"/>
    <w:rsid w:val="00E76D24"/>
    <w:rsid w:val="00E77397"/>
    <w:rsid w:val="00E77E22"/>
    <w:rsid w:val="00E80123"/>
    <w:rsid w:val="00E80838"/>
    <w:rsid w:val="00E81072"/>
    <w:rsid w:val="00E81B67"/>
    <w:rsid w:val="00E82135"/>
    <w:rsid w:val="00E828AF"/>
    <w:rsid w:val="00E828CE"/>
    <w:rsid w:val="00E829EE"/>
    <w:rsid w:val="00E82B44"/>
    <w:rsid w:val="00E82F0C"/>
    <w:rsid w:val="00E8375F"/>
    <w:rsid w:val="00E83842"/>
    <w:rsid w:val="00E83B66"/>
    <w:rsid w:val="00E8521B"/>
    <w:rsid w:val="00E852D1"/>
    <w:rsid w:val="00E85443"/>
    <w:rsid w:val="00E85C5E"/>
    <w:rsid w:val="00E861A5"/>
    <w:rsid w:val="00E86C6A"/>
    <w:rsid w:val="00E86CE7"/>
    <w:rsid w:val="00E86EBE"/>
    <w:rsid w:val="00E8714B"/>
    <w:rsid w:val="00E90242"/>
    <w:rsid w:val="00E90377"/>
    <w:rsid w:val="00E90B40"/>
    <w:rsid w:val="00E90BA1"/>
    <w:rsid w:val="00E90CB5"/>
    <w:rsid w:val="00E91368"/>
    <w:rsid w:val="00E9179B"/>
    <w:rsid w:val="00E9206F"/>
    <w:rsid w:val="00E925EE"/>
    <w:rsid w:val="00E92FD1"/>
    <w:rsid w:val="00E9332E"/>
    <w:rsid w:val="00E93451"/>
    <w:rsid w:val="00E9384F"/>
    <w:rsid w:val="00E93F9D"/>
    <w:rsid w:val="00E94050"/>
    <w:rsid w:val="00E940F2"/>
    <w:rsid w:val="00E9480F"/>
    <w:rsid w:val="00E9495E"/>
    <w:rsid w:val="00E95919"/>
    <w:rsid w:val="00E95FD1"/>
    <w:rsid w:val="00E96359"/>
    <w:rsid w:val="00E96425"/>
    <w:rsid w:val="00E96547"/>
    <w:rsid w:val="00E969A4"/>
    <w:rsid w:val="00E97876"/>
    <w:rsid w:val="00E97A9D"/>
    <w:rsid w:val="00EA01E9"/>
    <w:rsid w:val="00EA0776"/>
    <w:rsid w:val="00EA0DC6"/>
    <w:rsid w:val="00EA1256"/>
    <w:rsid w:val="00EA16F8"/>
    <w:rsid w:val="00EA1D6B"/>
    <w:rsid w:val="00EA1E4D"/>
    <w:rsid w:val="00EA24C7"/>
    <w:rsid w:val="00EA28D2"/>
    <w:rsid w:val="00EA2936"/>
    <w:rsid w:val="00EA2DC4"/>
    <w:rsid w:val="00EA2DDD"/>
    <w:rsid w:val="00EA2EF1"/>
    <w:rsid w:val="00EA320E"/>
    <w:rsid w:val="00EA3F95"/>
    <w:rsid w:val="00EA4008"/>
    <w:rsid w:val="00EA4966"/>
    <w:rsid w:val="00EA4A59"/>
    <w:rsid w:val="00EA53EA"/>
    <w:rsid w:val="00EA5445"/>
    <w:rsid w:val="00EA60EA"/>
    <w:rsid w:val="00EA6116"/>
    <w:rsid w:val="00EA6330"/>
    <w:rsid w:val="00EA68B4"/>
    <w:rsid w:val="00EA70D2"/>
    <w:rsid w:val="00EA7706"/>
    <w:rsid w:val="00EA7F78"/>
    <w:rsid w:val="00EB015D"/>
    <w:rsid w:val="00EB06AC"/>
    <w:rsid w:val="00EB0FD3"/>
    <w:rsid w:val="00EB1B21"/>
    <w:rsid w:val="00EB206C"/>
    <w:rsid w:val="00EB222B"/>
    <w:rsid w:val="00EB286D"/>
    <w:rsid w:val="00EB3318"/>
    <w:rsid w:val="00EB35BB"/>
    <w:rsid w:val="00EB4453"/>
    <w:rsid w:val="00EB467F"/>
    <w:rsid w:val="00EB46C6"/>
    <w:rsid w:val="00EB4E0C"/>
    <w:rsid w:val="00EB50C8"/>
    <w:rsid w:val="00EB52D9"/>
    <w:rsid w:val="00EB5C3C"/>
    <w:rsid w:val="00EB6D6B"/>
    <w:rsid w:val="00EB7207"/>
    <w:rsid w:val="00EB752E"/>
    <w:rsid w:val="00EC00B1"/>
    <w:rsid w:val="00EC0800"/>
    <w:rsid w:val="00EC092D"/>
    <w:rsid w:val="00EC1454"/>
    <w:rsid w:val="00EC1646"/>
    <w:rsid w:val="00EC199C"/>
    <w:rsid w:val="00EC19F4"/>
    <w:rsid w:val="00EC2550"/>
    <w:rsid w:val="00EC2CE7"/>
    <w:rsid w:val="00EC2D7F"/>
    <w:rsid w:val="00EC2FFE"/>
    <w:rsid w:val="00EC323F"/>
    <w:rsid w:val="00EC388E"/>
    <w:rsid w:val="00EC4AEF"/>
    <w:rsid w:val="00EC4D0C"/>
    <w:rsid w:val="00EC502B"/>
    <w:rsid w:val="00EC76DC"/>
    <w:rsid w:val="00EC7E0E"/>
    <w:rsid w:val="00EC7E20"/>
    <w:rsid w:val="00ED00BC"/>
    <w:rsid w:val="00ED00E6"/>
    <w:rsid w:val="00ED0237"/>
    <w:rsid w:val="00ED057D"/>
    <w:rsid w:val="00ED220D"/>
    <w:rsid w:val="00ED2813"/>
    <w:rsid w:val="00ED2B20"/>
    <w:rsid w:val="00ED33CC"/>
    <w:rsid w:val="00ED370D"/>
    <w:rsid w:val="00ED4542"/>
    <w:rsid w:val="00ED48A8"/>
    <w:rsid w:val="00ED4A31"/>
    <w:rsid w:val="00ED4D98"/>
    <w:rsid w:val="00ED515E"/>
    <w:rsid w:val="00ED5856"/>
    <w:rsid w:val="00ED5F06"/>
    <w:rsid w:val="00ED6705"/>
    <w:rsid w:val="00ED741E"/>
    <w:rsid w:val="00ED7762"/>
    <w:rsid w:val="00ED7F6A"/>
    <w:rsid w:val="00EE0EA5"/>
    <w:rsid w:val="00EE0FED"/>
    <w:rsid w:val="00EE116C"/>
    <w:rsid w:val="00EE14A7"/>
    <w:rsid w:val="00EE1735"/>
    <w:rsid w:val="00EE20EC"/>
    <w:rsid w:val="00EE27D7"/>
    <w:rsid w:val="00EE33E9"/>
    <w:rsid w:val="00EE33F8"/>
    <w:rsid w:val="00EE3B62"/>
    <w:rsid w:val="00EE3EF4"/>
    <w:rsid w:val="00EE4427"/>
    <w:rsid w:val="00EE588E"/>
    <w:rsid w:val="00EE58CF"/>
    <w:rsid w:val="00EE5F4A"/>
    <w:rsid w:val="00EE61AB"/>
    <w:rsid w:val="00EE7F8C"/>
    <w:rsid w:val="00EF0083"/>
    <w:rsid w:val="00EF03CC"/>
    <w:rsid w:val="00EF05B1"/>
    <w:rsid w:val="00EF06A7"/>
    <w:rsid w:val="00EF1273"/>
    <w:rsid w:val="00EF1559"/>
    <w:rsid w:val="00EF1EB3"/>
    <w:rsid w:val="00EF248A"/>
    <w:rsid w:val="00EF3259"/>
    <w:rsid w:val="00EF357A"/>
    <w:rsid w:val="00EF35CA"/>
    <w:rsid w:val="00EF48F7"/>
    <w:rsid w:val="00EF4ADE"/>
    <w:rsid w:val="00EF5103"/>
    <w:rsid w:val="00EF59CD"/>
    <w:rsid w:val="00EF67A9"/>
    <w:rsid w:val="00EF683C"/>
    <w:rsid w:val="00EF6C35"/>
    <w:rsid w:val="00EF7514"/>
    <w:rsid w:val="00EF77CA"/>
    <w:rsid w:val="00EF794E"/>
    <w:rsid w:val="00EF7F7E"/>
    <w:rsid w:val="00F00974"/>
    <w:rsid w:val="00F00C88"/>
    <w:rsid w:val="00F00E6C"/>
    <w:rsid w:val="00F010B2"/>
    <w:rsid w:val="00F011FB"/>
    <w:rsid w:val="00F01524"/>
    <w:rsid w:val="00F0157E"/>
    <w:rsid w:val="00F020CC"/>
    <w:rsid w:val="00F0299E"/>
    <w:rsid w:val="00F02F53"/>
    <w:rsid w:val="00F03860"/>
    <w:rsid w:val="00F04319"/>
    <w:rsid w:val="00F04427"/>
    <w:rsid w:val="00F04431"/>
    <w:rsid w:val="00F0564C"/>
    <w:rsid w:val="00F056DB"/>
    <w:rsid w:val="00F05CA0"/>
    <w:rsid w:val="00F060D0"/>
    <w:rsid w:val="00F066BF"/>
    <w:rsid w:val="00F06CE6"/>
    <w:rsid w:val="00F0769A"/>
    <w:rsid w:val="00F10641"/>
    <w:rsid w:val="00F10708"/>
    <w:rsid w:val="00F1143B"/>
    <w:rsid w:val="00F11543"/>
    <w:rsid w:val="00F11584"/>
    <w:rsid w:val="00F121E9"/>
    <w:rsid w:val="00F12610"/>
    <w:rsid w:val="00F1274B"/>
    <w:rsid w:val="00F1293A"/>
    <w:rsid w:val="00F1296E"/>
    <w:rsid w:val="00F12EA4"/>
    <w:rsid w:val="00F13000"/>
    <w:rsid w:val="00F139FC"/>
    <w:rsid w:val="00F13AEE"/>
    <w:rsid w:val="00F13B0D"/>
    <w:rsid w:val="00F13BD6"/>
    <w:rsid w:val="00F13F44"/>
    <w:rsid w:val="00F14413"/>
    <w:rsid w:val="00F145D4"/>
    <w:rsid w:val="00F1489B"/>
    <w:rsid w:val="00F14D61"/>
    <w:rsid w:val="00F14F61"/>
    <w:rsid w:val="00F1566C"/>
    <w:rsid w:val="00F15800"/>
    <w:rsid w:val="00F16598"/>
    <w:rsid w:val="00F1678C"/>
    <w:rsid w:val="00F17A93"/>
    <w:rsid w:val="00F17CE1"/>
    <w:rsid w:val="00F17D95"/>
    <w:rsid w:val="00F2086E"/>
    <w:rsid w:val="00F20889"/>
    <w:rsid w:val="00F20AE3"/>
    <w:rsid w:val="00F213D2"/>
    <w:rsid w:val="00F2193C"/>
    <w:rsid w:val="00F21A6C"/>
    <w:rsid w:val="00F21AA7"/>
    <w:rsid w:val="00F21DBD"/>
    <w:rsid w:val="00F21F63"/>
    <w:rsid w:val="00F21FC8"/>
    <w:rsid w:val="00F2249D"/>
    <w:rsid w:val="00F2265E"/>
    <w:rsid w:val="00F23145"/>
    <w:rsid w:val="00F236B6"/>
    <w:rsid w:val="00F23AA3"/>
    <w:rsid w:val="00F23E77"/>
    <w:rsid w:val="00F24ACB"/>
    <w:rsid w:val="00F24FAC"/>
    <w:rsid w:val="00F25B83"/>
    <w:rsid w:val="00F2698B"/>
    <w:rsid w:val="00F26BB0"/>
    <w:rsid w:val="00F27217"/>
    <w:rsid w:val="00F272EC"/>
    <w:rsid w:val="00F276BB"/>
    <w:rsid w:val="00F27967"/>
    <w:rsid w:val="00F30823"/>
    <w:rsid w:val="00F30F0C"/>
    <w:rsid w:val="00F314D2"/>
    <w:rsid w:val="00F31644"/>
    <w:rsid w:val="00F3190F"/>
    <w:rsid w:val="00F31A5B"/>
    <w:rsid w:val="00F31A7C"/>
    <w:rsid w:val="00F31DEE"/>
    <w:rsid w:val="00F31F97"/>
    <w:rsid w:val="00F3260D"/>
    <w:rsid w:val="00F333E2"/>
    <w:rsid w:val="00F3356A"/>
    <w:rsid w:val="00F33BC7"/>
    <w:rsid w:val="00F3484A"/>
    <w:rsid w:val="00F348FB"/>
    <w:rsid w:val="00F349B3"/>
    <w:rsid w:val="00F34CC2"/>
    <w:rsid w:val="00F351B8"/>
    <w:rsid w:val="00F35258"/>
    <w:rsid w:val="00F359A7"/>
    <w:rsid w:val="00F36D34"/>
    <w:rsid w:val="00F36E53"/>
    <w:rsid w:val="00F36F3A"/>
    <w:rsid w:val="00F3725F"/>
    <w:rsid w:val="00F37369"/>
    <w:rsid w:val="00F37944"/>
    <w:rsid w:val="00F37C4A"/>
    <w:rsid w:val="00F37EE5"/>
    <w:rsid w:val="00F37F8E"/>
    <w:rsid w:val="00F37FC4"/>
    <w:rsid w:val="00F40049"/>
    <w:rsid w:val="00F400E4"/>
    <w:rsid w:val="00F4018C"/>
    <w:rsid w:val="00F40389"/>
    <w:rsid w:val="00F403B5"/>
    <w:rsid w:val="00F40A35"/>
    <w:rsid w:val="00F40A87"/>
    <w:rsid w:val="00F40EC5"/>
    <w:rsid w:val="00F413CF"/>
    <w:rsid w:val="00F414CE"/>
    <w:rsid w:val="00F41874"/>
    <w:rsid w:val="00F41F09"/>
    <w:rsid w:val="00F42576"/>
    <w:rsid w:val="00F42A9D"/>
    <w:rsid w:val="00F42CE6"/>
    <w:rsid w:val="00F43002"/>
    <w:rsid w:val="00F43458"/>
    <w:rsid w:val="00F43571"/>
    <w:rsid w:val="00F442DF"/>
    <w:rsid w:val="00F44420"/>
    <w:rsid w:val="00F44ADF"/>
    <w:rsid w:val="00F45E89"/>
    <w:rsid w:val="00F45F3F"/>
    <w:rsid w:val="00F46506"/>
    <w:rsid w:val="00F4662F"/>
    <w:rsid w:val="00F46841"/>
    <w:rsid w:val="00F47920"/>
    <w:rsid w:val="00F50089"/>
    <w:rsid w:val="00F505F8"/>
    <w:rsid w:val="00F50635"/>
    <w:rsid w:val="00F50CEE"/>
    <w:rsid w:val="00F5138B"/>
    <w:rsid w:val="00F516A9"/>
    <w:rsid w:val="00F52142"/>
    <w:rsid w:val="00F52AFB"/>
    <w:rsid w:val="00F52BA9"/>
    <w:rsid w:val="00F5351D"/>
    <w:rsid w:val="00F537F4"/>
    <w:rsid w:val="00F53B55"/>
    <w:rsid w:val="00F53BCE"/>
    <w:rsid w:val="00F54615"/>
    <w:rsid w:val="00F54BA5"/>
    <w:rsid w:val="00F54CA7"/>
    <w:rsid w:val="00F54E2E"/>
    <w:rsid w:val="00F5508D"/>
    <w:rsid w:val="00F55594"/>
    <w:rsid w:val="00F55E70"/>
    <w:rsid w:val="00F56842"/>
    <w:rsid w:val="00F56BEF"/>
    <w:rsid w:val="00F56FAD"/>
    <w:rsid w:val="00F57E3D"/>
    <w:rsid w:val="00F6008E"/>
    <w:rsid w:val="00F606B2"/>
    <w:rsid w:val="00F60D40"/>
    <w:rsid w:val="00F61185"/>
    <w:rsid w:val="00F61DA9"/>
    <w:rsid w:val="00F6207C"/>
    <w:rsid w:val="00F6294D"/>
    <w:rsid w:val="00F62CA3"/>
    <w:rsid w:val="00F62DE5"/>
    <w:rsid w:val="00F64A66"/>
    <w:rsid w:val="00F650A7"/>
    <w:rsid w:val="00F65A5C"/>
    <w:rsid w:val="00F65C3C"/>
    <w:rsid w:val="00F6615C"/>
    <w:rsid w:val="00F66435"/>
    <w:rsid w:val="00F668C5"/>
    <w:rsid w:val="00F66901"/>
    <w:rsid w:val="00F67118"/>
    <w:rsid w:val="00F673A3"/>
    <w:rsid w:val="00F67919"/>
    <w:rsid w:val="00F70819"/>
    <w:rsid w:val="00F709D5"/>
    <w:rsid w:val="00F70A9C"/>
    <w:rsid w:val="00F717F2"/>
    <w:rsid w:val="00F719A2"/>
    <w:rsid w:val="00F719C0"/>
    <w:rsid w:val="00F72258"/>
    <w:rsid w:val="00F72A7A"/>
    <w:rsid w:val="00F72BE1"/>
    <w:rsid w:val="00F72CEA"/>
    <w:rsid w:val="00F7323D"/>
    <w:rsid w:val="00F736A0"/>
    <w:rsid w:val="00F73897"/>
    <w:rsid w:val="00F7447D"/>
    <w:rsid w:val="00F744C2"/>
    <w:rsid w:val="00F74894"/>
    <w:rsid w:val="00F749D1"/>
    <w:rsid w:val="00F74C28"/>
    <w:rsid w:val="00F74E82"/>
    <w:rsid w:val="00F753D3"/>
    <w:rsid w:val="00F7690A"/>
    <w:rsid w:val="00F802F2"/>
    <w:rsid w:val="00F80A62"/>
    <w:rsid w:val="00F80CB7"/>
    <w:rsid w:val="00F80F77"/>
    <w:rsid w:val="00F814EC"/>
    <w:rsid w:val="00F82438"/>
    <w:rsid w:val="00F827D8"/>
    <w:rsid w:val="00F82BCB"/>
    <w:rsid w:val="00F839F5"/>
    <w:rsid w:val="00F83AD9"/>
    <w:rsid w:val="00F83CC1"/>
    <w:rsid w:val="00F83EC4"/>
    <w:rsid w:val="00F845D1"/>
    <w:rsid w:val="00F847C8"/>
    <w:rsid w:val="00F8481E"/>
    <w:rsid w:val="00F85877"/>
    <w:rsid w:val="00F866A6"/>
    <w:rsid w:val="00F86AF5"/>
    <w:rsid w:val="00F86CB5"/>
    <w:rsid w:val="00F86DAD"/>
    <w:rsid w:val="00F90679"/>
    <w:rsid w:val="00F90DCB"/>
    <w:rsid w:val="00F90FFA"/>
    <w:rsid w:val="00F9207F"/>
    <w:rsid w:val="00F92232"/>
    <w:rsid w:val="00F92529"/>
    <w:rsid w:val="00F92780"/>
    <w:rsid w:val="00F93052"/>
    <w:rsid w:val="00F93EE9"/>
    <w:rsid w:val="00F94899"/>
    <w:rsid w:val="00F951E4"/>
    <w:rsid w:val="00F953D3"/>
    <w:rsid w:val="00F95C83"/>
    <w:rsid w:val="00F96C3F"/>
    <w:rsid w:val="00F96D48"/>
    <w:rsid w:val="00F96F13"/>
    <w:rsid w:val="00F9700E"/>
    <w:rsid w:val="00F97622"/>
    <w:rsid w:val="00F976BD"/>
    <w:rsid w:val="00F97724"/>
    <w:rsid w:val="00F97913"/>
    <w:rsid w:val="00F97E52"/>
    <w:rsid w:val="00FA08D5"/>
    <w:rsid w:val="00FA0A7C"/>
    <w:rsid w:val="00FA0E85"/>
    <w:rsid w:val="00FA178A"/>
    <w:rsid w:val="00FA1AEF"/>
    <w:rsid w:val="00FA2602"/>
    <w:rsid w:val="00FA2CA8"/>
    <w:rsid w:val="00FA31D2"/>
    <w:rsid w:val="00FA32E4"/>
    <w:rsid w:val="00FA3419"/>
    <w:rsid w:val="00FA397F"/>
    <w:rsid w:val="00FA3A6F"/>
    <w:rsid w:val="00FA4093"/>
    <w:rsid w:val="00FA45E2"/>
    <w:rsid w:val="00FA4792"/>
    <w:rsid w:val="00FA4AB3"/>
    <w:rsid w:val="00FA4DD6"/>
    <w:rsid w:val="00FA4FE3"/>
    <w:rsid w:val="00FA5307"/>
    <w:rsid w:val="00FA6D05"/>
    <w:rsid w:val="00FA6F9E"/>
    <w:rsid w:val="00FA6FC3"/>
    <w:rsid w:val="00FA74F0"/>
    <w:rsid w:val="00FA7597"/>
    <w:rsid w:val="00FA793C"/>
    <w:rsid w:val="00FA7B56"/>
    <w:rsid w:val="00FA7BE9"/>
    <w:rsid w:val="00FA7EAF"/>
    <w:rsid w:val="00FB03AE"/>
    <w:rsid w:val="00FB281C"/>
    <w:rsid w:val="00FB2BF8"/>
    <w:rsid w:val="00FB31FA"/>
    <w:rsid w:val="00FB3260"/>
    <w:rsid w:val="00FB33A5"/>
    <w:rsid w:val="00FB37C5"/>
    <w:rsid w:val="00FB3BA9"/>
    <w:rsid w:val="00FB3DCE"/>
    <w:rsid w:val="00FB5076"/>
    <w:rsid w:val="00FB50CF"/>
    <w:rsid w:val="00FB53D7"/>
    <w:rsid w:val="00FB5732"/>
    <w:rsid w:val="00FB5A7B"/>
    <w:rsid w:val="00FB6814"/>
    <w:rsid w:val="00FB6A3B"/>
    <w:rsid w:val="00FB6B21"/>
    <w:rsid w:val="00FB6E12"/>
    <w:rsid w:val="00FB6FAA"/>
    <w:rsid w:val="00FB716B"/>
    <w:rsid w:val="00FB7B5A"/>
    <w:rsid w:val="00FC035D"/>
    <w:rsid w:val="00FC05D4"/>
    <w:rsid w:val="00FC0752"/>
    <w:rsid w:val="00FC1612"/>
    <w:rsid w:val="00FC1702"/>
    <w:rsid w:val="00FC185F"/>
    <w:rsid w:val="00FC18DC"/>
    <w:rsid w:val="00FC2358"/>
    <w:rsid w:val="00FC2389"/>
    <w:rsid w:val="00FC2623"/>
    <w:rsid w:val="00FC288B"/>
    <w:rsid w:val="00FC3F2C"/>
    <w:rsid w:val="00FC47B6"/>
    <w:rsid w:val="00FC50B0"/>
    <w:rsid w:val="00FC5256"/>
    <w:rsid w:val="00FC5BF0"/>
    <w:rsid w:val="00FC5D04"/>
    <w:rsid w:val="00FC5EBA"/>
    <w:rsid w:val="00FC5EDC"/>
    <w:rsid w:val="00FC67C3"/>
    <w:rsid w:val="00FC6D1B"/>
    <w:rsid w:val="00FC6D44"/>
    <w:rsid w:val="00FC720D"/>
    <w:rsid w:val="00FC7492"/>
    <w:rsid w:val="00FC7800"/>
    <w:rsid w:val="00FC7FB7"/>
    <w:rsid w:val="00FD039E"/>
    <w:rsid w:val="00FD04CC"/>
    <w:rsid w:val="00FD09FF"/>
    <w:rsid w:val="00FD0B17"/>
    <w:rsid w:val="00FD0F41"/>
    <w:rsid w:val="00FD1B02"/>
    <w:rsid w:val="00FD1B24"/>
    <w:rsid w:val="00FD1EFB"/>
    <w:rsid w:val="00FD22E1"/>
    <w:rsid w:val="00FD2326"/>
    <w:rsid w:val="00FD23A7"/>
    <w:rsid w:val="00FD2AA4"/>
    <w:rsid w:val="00FD36DD"/>
    <w:rsid w:val="00FD3813"/>
    <w:rsid w:val="00FD3A43"/>
    <w:rsid w:val="00FD3E22"/>
    <w:rsid w:val="00FD3E88"/>
    <w:rsid w:val="00FD4430"/>
    <w:rsid w:val="00FD4795"/>
    <w:rsid w:val="00FD5626"/>
    <w:rsid w:val="00FD56FD"/>
    <w:rsid w:val="00FD582F"/>
    <w:rsid w:val="00FD58CB"/>
    <w:rsid w:val="00FD692C"/>
    <w:rsid w:val="00FD6CD2"/>
    <w:rsid w:val="00FD7000"/>
    <w:rsid w:val="00FD7238"/>
    <w:rsid w:val="00FD7AB3"/>
    <w:rsid w:val="00FD7E79"/>
    <w:rsid w:val="00FE02C7"/>
    <w:rsid w:val="00FE1888"/>
    <w:rsid w:val="00FE188A"/>
    <w:rsid w:val="00FE1B3F"/>
    <w:rsid w:val="00FE1FAA"/>
    <w:rsid w:val="00FE211D"/>
    <w:rsid w:val="00FE2289"/>
    <w:rsid w:val="00FE2DAA"/>
    <w:rsid w:val="00FE34CB"/>
    <w:rsid w:val="00FE3561"/>
    <w:rsid w:val="00FE3C47"/>
    <w:rsid w:val="00FE4124"/>
    <w:rsid w:val="00FE4EC1"/>
    <w:rsid w:val="00FE5042"/>
    <w:rsid w:val="00FE5624"/>
    <w:rsid w:val="00FE5793"/>
    <w:rsid w:val="00FE5AD8"/>
    <w:rsid w:val="00FE5BD4"/>
    <w:rsid w:val="00FE5E89"/>
    <w:rsid w:val="00FE6819"/>
    <w:rsid w:val="00FE6A06"/>
    <w:rsid w:val="00FE6BAF"/>
    <w:rsid w:val="00FE6D48"/>
    <w:rsid w:val="00FE70F8"/>
    <w:rsid w:val="00FE7837"/>
    <w:rsid w:val="00FE7919"/>
    <w:rsid w:val="00FE7ECB"/>
    <w:rsid w:val="00FF0E94"/>
    <w:rsid w:val="00FF12F2"/>
    <w:rsid w:val="00FF1598"/>
    <w:rsid w:val="00FF21A8"/>
    <w:rsid w:val="00FF2309"/>
    <w:rsid w:val="00FF23F5"/>
    <w:rsid w:val="00FF2453"/>
    <w:rsid w:val="00FF26C1"/>
    <w:rsid w:val="00FF29B0"/>
    <w:rsid w:val="00FF2A32"/>
    <w:rsid w:val="00FF2C2A"/>
    <w:rsid w:val="00FF4017"/>
    <w:rsid w:val="00FF45BC"/>
    <w:rsid w:val="00FF4645"/>
    <w:rsid w:val="00FF4EDE"/>
    <w:rsid w:val="00FF5210"/>
    <w:rsid w:val="00FF5212"/>
    <w:rsid w:val="00FF5CDF"/>
    <w:rsid w:val="00FF62E0"/>
    <w:rsid w:val="00FF6449"/>
    <w:rsid w:val="00FF6A79"/>
    <w:rsid w:val="00FF6CA5"/>
    <w:rsid w:val="00FF7574"/>
    <w:rsid w:val="00FF7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4F2C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A1"/>
    <w:rPr>
      <w:lang w:val="en-CA"/>
    </w:rPr>
  </w:style>
  <w:style w:type="paragraph" w:styleId="Heading1">
    <w:name w:val="heading 1"/>
    <w:basedOn w:val="Normal"/>
    <w:next w:val="Normal"/>
    <w:link w:val="Heading1Char"/>
    <w:uiPriority w:val="9"/>
    <w:qFormat/>
    <w:rsid w:val="00D15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33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7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33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24D"/>
    <w:pPr>
      <w:tabs>
        <w:tab w:val="center" w:pos="4320"/>
        <w:tab w:val="right" w:pos="8640"/>
      </w:tabs>
    </w:pPr>
  </w:style>
  <w:style w:type="character" w:customStyle="1" w:styleId="HeaderChar">
    <w:name w:val="Header Char"/>
    <w:basedOn w:val="DefaultParagraphFont"/>
    <w:link w:val="Header"/>
    <w:uiPriority w:val="99"/>
    <w:rsid w:val="009A324D"/>
  </w:style>
  <w:style w:type="paragraph" w:styleId="Footer">
    <w:name w:val="footer"/>
    <w:basedOn w:val="Normal"/>
    <w:link w:val="FooterChar"/>
    <w:unhideWhenUsed/>
    <w:rsid w:val="009A324D"/>
    <w:pPr>
      <w:tabs>
        <w:tab w:val="center" w:pos="4320"/>
        <w:tab w:val="right" w:pos="8640"/>
      </w:tabs>
    </w:pPr>
  </w:style>
  <w:style w:type="character" w:customStyle="1" w:styleId="FooterChar">
    <w:name w:val="Footer Char"/>
    <w:basedOn w:val="DefaultParagraphFont"/>
    <w:link w:val="Footer"/>
    <w:uiPriority w:val="99"/>
    <w:rsid w:val="009A324D"/>
  </w:style>
  <w:style w:type="character" w:styleId="PageNumber">
    <w:name w:val="page number"/>
    <w:basedOn w:val="DefaultParagraphFont"/>
    <w:uiPriority w:val="99"/>
    <w:semiHidden/>
    <w:unhideWhenUsed/>
    <w:rsid w:val="009A324D"/>
  </w:style>
  <w:style w:type="paragraph" w:styleId="ListParagraph">
    <w:name w:val="List Paragraph"/>
    <w:basedOn w:val="Normal"/>
    <w:uiPriority w:val="34"/>
    <w:qFormat/>
    <w:rsid w:val="008921CA"/>
    <w:pPr>
      <w:ind w:left="720"/>
      <w:contextualSpacing/>
    </w:pPr>
  </w:style>
  <w:style w:type="paragraph" w:styleId="NoteLevel1">
    <w:name w:val="Note Level 1"/>
    <w:basedOn w:val="Normal"/>
    <w:uiPriority w:val="99"/>
    <w:unhideWhenUsed/>
    <w:rsid w:val="00465C62"/>
    <w:pPr>
      <w:keepNext/>
      <w:numPr>
        <w:numId w:val="9"/>
      </w:numPr>
      <w:contextualSpacing/>
      <w:outlineLvl w:val="0"/>
    </w:pPr>
    <w:rPr>
      <w:rFonts w:ascii="Verdana" w:hAnsi="Verdana"/>
    </w:rPr>
  </w:style>
  <w:style w:type="paragraph" w:styleId="NoteLevel2">
    <w:name w:val="Note Level 2"/>
    <w:basedOn w:val="Normal"/>
    <w:uiPriority w:val="99"/>
    <w:unhideWhenUsed/>
    <w:rsid w:val="00465C62"/>
    <w:pPr>
      <w:keepNext/>
      <w:numPr>
        <w:ilvl w:val="1"/>
        <w:numId w:val="9"/>
      </w:numPr>
      <w:contextualSpacing/>
      <w:outlineLvl w:val="1"/>
    </w:pPr>
    <w:rPr>
      <w:rFonts w:ascii="Verdana" w:hAnsi="Verdana"/>
    </w:rPr>
  </w:style>
  <w:style w:type="paragraph" w:styleId="NoteLevel3">
    <w:name w:val="Note Level 3"/>
    <w:basedOn w:val="Normal"/>
    <w:uiPriority w:val="99"/>
    <w:semiHidden/>
    <w:unhideWhenUsed/>
    <w:rsid w:val="00465C62"/>
    <w:pPr>
      <w:keepNext/>
      <w:numPr>
        <w:ilvl w:val="2"/>
        <w:numId w:val="9"/>
      </w:numPr>
      <w:contextualSpacing/>
      <w:outlineLvl w:val="2"/>
    </w:pPr>
    <w:rPr>
      <w:rFonts w:ascii="Verdana" w:hAnsi="Verdana"/>
    </w:rPr>
  </w:style>
  <w:style w:type="paragraph" w:styleId="NoteLevel4">
    <w:name w:val="Note Level 4"/>
    <w:basedOn w:val="Normal"/>
    <w:uiPriority w:val="99"/>
    <w:unhideWhenUsed/>
    <w:rsid w:val="00465C62"/>
    <w:pPr>
      <w:keepNext/>
      <w:numPr>
        <w:ilvl w:val="3"/>
        <w:numId w:val="9"/>
      </w:numPr>
      <w:contextualSpacing/>
      <w:outlineLvl w:val="3"/>
    </w:pPr>
    <w:rPr>
      <w:rFonts w:ascii="Verdana" w:hAnsi="Verdana"/>
    </w:rPr>
  </w:style>
  <w:style w:type="paragraph" w:styleId="NoteLevel5">
    <w:name w:val="Note Level 5"/>
    <w:basedOn w:val="Normal"/>
    <w:uiPriority w:val="99"/>
    <w:semiHidden/>
    <w:unhideWhenUsed/>
    <w:rsid w:val="00465C62"/>
    <w:pPr>
      <w:keepNext/>
      <w:numPr>
        <w:ilvl w:val="4"/>
        <w:numId w:val="9"/>
      </w:numPr>
      <w:contextualSpacing/>
      <w:outlineLvl w:val="4"/>
    </w:pPr>
    <w:rPr>
      <w:rFonts w:ascii="Verdana" w:hAnsi="Verdana"/>
    </w:rPr>
  </w:style>
  <w:style w:type="paragraph" w:styleId="NoteLevel6">
    <w:name w:val="Note Level 6"/>
    <w:basedOn w:val="Normal"/>
    <w:uiPriority w:val="99"/>
    <w:semiHidden/>
    <w:unhideWhenUsed/>
    <w:rsid w:val="00465C62"/>
    <w:pPr>
      <w:keepNext/>
      <w:numPr>
        <w:ilvl w:val="5"/>
        <w:numId w:val="9"/>
      </w:numPr>
      <w:contextualSpacing/>
      <w:outlineLvl w:val="5"/>
    </w:pPr>
    <w:rPr>
      <w:rFonts w:ascii="Verdana" w:hAnsi="Verdana"/>
    </w:rPr>
  </w:style>
  <w:style w:type="paragraph" w:styleId="NoteLevel7">
    <w:name w:val="Note Level 7"/>
    <w:basedOn w:val="Normal"/>
    <w:uiPriority w:val="99"/>
    <w:semiHidden/>
    <w:unhideWhenUsed/>
    <w:rsid w:val="00465C62"/>
    <w:pPr>
      <w:keepNext/>
      <w:numPr>
        <w:ilvl w:val="6"/>
        <w:numId w:val="9"/>
      </w:numPr>
      <w:contextualSpacing/>
      <w:outlineLvl w:val="6"/>
    </w:pPr>
    <w:rPr>
      <w:rFonts w:ascii="Verdana" w:hAnsi="Verdana"/>
    </w:rPr>
  </w:style>
  <w:style w:type="paragraph" w:styleId="NoteLevel8">
    <w:name w:val="Note Level 8"/>
    <w:basedOn w:val="Normal"/>
    <w:uiPriority w:val="99"/>
    <w:semiHidden/>
    <w:unhideWhenUsed/>
    <w:rsid w:val="00465C62"/>
    <w:pPr>
      <w:keepNext/>
      <w:numPr>
        <w:ilvl w:val="7"/>
        <w:numId w:val="9"/>
      </w:numPr>
      <w:contextualSpacing/>
      <w:outlineLvl w:val="7"/>
    </w:pPr>
    <w:rPr>
      <w:rFonts w:ascii="Verdana" w:hAnsi="Verdana"/>
    </w:rPr>
  </w:style>
  <w:style w:type="paragraph" w:styleId="NoteLevel9">
    <w:name w:val="Note Level 9"/>
    <w:basedOn w:val="Normal"/>
    <w:uiPriority w:val="99"/>
    <w:semiHidden/>
    <w:unhideWhenUsed/>
    <w:rsid w:val="00465C62"/>
    <w:pPr>
      <w:keepNext/>
      <w:numPr>
        <w:ilvl w:val="8"/>
        <w:numId w:val="9"/>
      </w:numPr>
      <w:contextualSpacing/>
      <w:outlineLvl w:val="8"/>
    </w:pPr>
    <w:rPr>
      <w:rFonts w:ascii="Verdana" w:hAnsi="Verdana"/>
    </w:rPr>
  </w:style>
  <w:style w:type="table" w:styleId="TableGrid">
    <w:name w:val="Table Grid"/>
    <w:basedOn w:val="TableNormal"/>
    <w:uiPriority w:val="59"/>
    <w:rsid w:val="0046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51A3"/>
    <w:rPr>
      <w:color w:val="0000FF" w:themeColor="hyperlink"/>
      <w:u w:val="single"/>
    </w:rPr>
  </w:style>
  <w:style w:type="character" w:customStyle="1" w:styleId="apple-converted-space">
    <w:name w:val="apple-converted-space"/>
    <w:basedOn w:val="DefaultParagraphFont"/>
    <w:rsid w:val="00BC2116"/>
  </w:style>
  <w:style w:type="paragraph" w:styleId="NormalWeb">
    <w:name w:val="Normal (Web)"/>
    <w:basedOn w:val="Normal"/>
    <w:uiPriority w:val="99"/>
    <w:semiHidden/>
    <w:unhideWhenUsed/>
    <w:rsid w:val="00BC211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F5F31"/>
    <w:rPr>
      <w:color w:val="800080" w:themeColor="followedHyperlink"/>
      <w:u w:val="single"/>
    </w:rPr>
  </w:style>
  <w:style w:type="character" w:customStyle="1" w:styleId="Heading1Char">
    <w:name w:val="Heading 1 Char"/>
    <w:basedOn w:val="DefaultParagraphFont"/>
    <w:link w:val="Heading1"/>
    <w:uiPriority w:val="9"/>
    <w:rsid w:val="00D150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333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234F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234F7"/>
    <w:pPr>
      <w:spacing w:before="120"/>
    </w:pPr>
    <w:rPr>
      <w:b/>
    </w:rPr>
  </w:style>
  <w:style w:type="paragraph" w:styleId="TOC2">
    <w:name w:val="toc 2"/>
    <w:basedOn w:val="Normal"/>
    <w:next w:val="Normal"/>
    <w:autoRedefine/>
    <w:uiPriority w:val="39"/>
    <w:unhideWhenUsed/>
    <w:rsid w:val="005234F7"/>
    <w:pPr>
      <w:ind w:left="240"/>
    </w:pPr>
    <w:rPr>
      <w:b/>
      <w:sz w:val="22"/>
      <w:szCs w:val="22"/>
    </w:rPr>
  </w:style>
  <w:style w:type="paragraph" w:styleId="BalloonText">
    <w:name w:val="Balloon Text"/>
    <w:basedOn w:val="Normal"/>
    <w:link w:val="BalloonTextChar"/>
    <w:uiPriority w:val="99"/>
    <w:semiHidden/>
    <w:unhideWhenUsed/>
    <w:rsid w:val="00523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4F7"/>
    <w:rPr>
      <w:rFonts w:ascii="Lucida Grande" w:hAnsi="Lucida Grande" w:cs="Lucida Grande"/>
      <w:sz w:val="18"/>
      <w:szCs w:val="18"/>
    </w:rPr>
  </w:style>
  <w:style w:type="paragraph" w:styleId="TOC3">
    <w:name w:val="toc 3"/>
    <w:basedOn w:val="Normal"/>
    <w:next w:val="Normal"/>
    <w:autoRedefine/>
    <w:uiPriority w:val="39"/>
    <w:unhideWhenUsed/>
    <w:rsid w:val="005234F7"/>
    <w:pPr>
      <w:ind w:left="480"/>
    </w:pPr>
    <w:rPr>
      <w:sz w:val="22"/>
      <w:szCs w:val="22"/>
    </w:rPr>
  </w:style>
  <w:style w:type="paragraph" w:styleId="TOC4">
    <w:name w:val="toc 4"/>
    <w:basedOn w:val="Normal"/>
    <w:next w:val="Normal"/>
    <w:autoRedefine/>
    <w:uiPriority w:val="39"/>
    <w:semiHidden/>
    <w:unhideWhenUsed/>
    <w:rsid w:val="005234F7"/>
    <w:pPr>
      <w:ind w:left="720"/>
    </w:pPr>
    <w:rPr>
      <w:sz w:val="20"/>
      <w:szCs w:val="20"/>
    </w:rPr>
  </w:style>
  <w:style w:type="paragraph" w:styleId="TOC5">
    <w:name w:val="toc 5"/>
    <w:basedOn w:val="Normal"/>
    <w:next w:val="Normal"/>
    <w:autoRedefine/>
    <w:uiPriority w:val="39"/>
    <w:semiHidden/>
    <w:unhideWhenUsed/>
    <w:rsid w:val="005234F7"/>
    <w:pPr>
      <w:ind w:left="960"/>
    </w:pPr>
    <w:rPr>
      <w:sz w:val="20"/>
      <w:szCs w:val="20"/>
    </w:rPr>
  </w:style>
  <w:style w:type="paragraph" w:styleId="TOC6">
    <w:name w:val="toc 6"/>
    <w:basedOn w:val="Normal"/>
    <w:next w:val="Normal"/>
    <w:autoRedefine/>
    <w:uiPriority w:val="39"/>
    <w:semiHidden/>
    <w:unhideWhenUsed/>
    <w:rsid w:val="005234F7"/>
    <w:pPr>
      <w:ind w:left="1200"/>
    </w:pPr>
    <w:rPr>
      <w:sz w:val="20"/>
      <w:szCs w:val="20"/>
    </w:rPr>
  </w:style>
  <w:style w:type="paragraph" w:styleId="TOC7">
    <w:name w:val="toc 7"/>
    <w:basedOn w:val="Normal"/>
    <w:next w:val="Normal"/>
    <w:autoRedefine/>
    <w:uiPriority w:val="39"/>
    <w:semiHidden/>
    <w:unhideWhenUsed/>
    <w:rsid w:val="005234F7"/>
    <w:pPr>
      <w:ind w:left="1440"/>
    </w:pPr>
    <w:rPr>
      <w:sz w:val="20"/>
      <w:szCs w:val="20"/>
    </w:rPr>
  </w:style>
  <w:style w:type="paragraph" w:styleId="TOC8">
    <w:name w:val="toc 8"/>
    <w:basedOn w:val="Normal"/>
    <w:next w:val="Normal"/>
    <w:autoRedefine/>
    <w:uiPriority w:val="39"/>
    <w:semiHidden/>
    <w:unhideWhenUsed/>
    <w:rsid w:val="005234F7"/>
    <w:pPr>
      <w:ind w:left="1680"/>
    </w:pPr>
    <w:rPr>
      <w:sz w:val="20"/>
      <w:szCs w:val="20"/>
    </w:rPr>
  </w:style>
  <w:style w:type="paragraph" w:styleId="TOC9">
    <w:name w:val="toc 9"/>
    <w:basedOn w:val="Normal"/>
    <w:next w:val="Normal"/>
    <w:autoRedefine/>
    <w:uiPriority w:val="39"/>
    <w:semiHidden/>
    <w:unhideWhenUsed/>
    <w:rsid w:val="005234F7"/>
    <w:pPr>
      <w:ind w:left="1920"/>
    </w:pPr>
    <w:rPr>
      <w:sz w:val="20"/>
      <w:szCs w:val="20"/>
    </w:rPr>
  </w:style>
  <w:style w:type="character" w:styleId="Strong">
    <w:name w:val="Strong"/>
    <w:uiPriority w:val="22"/>
    <w:qFormat/>
    <w:rsid w:val="00644C9B"/>
    <w:rPr>
      <w:b/>
      <w:bCs/>
    </w:rPr>
  </w:style>
  <w:style w:type="paragraph" w:customStyle="1" w:styleId="sub">
    <w:name w:val="sub"/>
    <w:basedOn w:val="Normal"/>
    <w:rsid w:val="00163D31"/>
    <w:pPr>
      <w:spacing w:before="120" w:line="360" w:lineRule="atLeast"/>
      <w:ind w:left="1464"/>
    </w:pPr>
    <w:rPr>
      <w:rFonts w:ascii="Verdana" w:eastAsia="Times New Roman" w:hAnsi="Verdana" w:cs="Times New Roman"/>
      <w:color w:val="000000"/>
      <w:lang w:eastAsia="en-CA"/>
    </w:rPr>
  </w:style>
  <w:style w:type="paragraph" w:customStyle="1" w:styleId="para">
    <w:name w:val="para"/>
    <w:basedOn w:val="Normal"/>
    <w:rsid w:val="00163D31"/>
    <w:pPr>
      <w:spacing w:before="120" w:line="360" w:lineRule="atLeast"/>
      <w:ind w:left="2640"/>
    </w:pPr>
    <w:rPr>
      <w:rFonts w:ascii="Verdana" w:eastAsia="Times New Roman" w:hAnsi="Verdana" w:cs="Times New Roman"/>
      <w:color w:val="000000"/>
      <w:lang w:eastAsia="en-CA"/>
    </w:rPr>
  </w:style>
  <w:style w:type="paragraph" w:customStyle="1" w:styleId="subpara">
    <w:name w:val="subpara"/>
    <w:basedOn w:val="Normal"/>
    <w:rsid w:val="00163D31"/>
    <w:pPr>
      <w:spacing w:before="72" w:line="360" w:lineRule="atLeast"/>
      <w:ind w:left="3360"/>
    </w:pPr>
    <w:rPr>
      <w:rFonts w:ascii="Verdana" w:eastAsia="Times New Roman" w:hAnsi="Verdana" w:cs="Times New Roman"/>
      <w:color w:val="000000"/>
      <w:lang w:eastAsia="en-CA"/>
    </w:rPr>
  </w:style>
  <w:style w:type="paragraph" w:styleId="NoSpacing">
    <w:name w:val="No Spacing"/>
    <w:link w:val="NoSpacingChar"/>
    <w:uiPriority w:val="1"/>
    <w:qFormat/>
    <w:rsid w:val="00450F77"/>
    <w:rPr>
      <w:rFonts w:ascii="Calibri" w:eastAsia="Calibri" w:hAnsi="Calibri" w:cs="Times New Roman"/>
      <w:sz w:val="22"/>
      <w:szCs w:val="22"/>
    </w:rPr>
  </w:style>
  <w:style w:type="character" w:customStyle="1" w:styleId="NoSpacingChar">
    <w:name w:val="No Spacing Char"/>
    <w:link w:val="NoSpacing"/>
    <w:uiPriority w:val="1"/>
    <w:rsid w:val="00450F7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D834C2"/>
    <w:rPr>
      <w:sz w:val="18"/>
      <w:szCs w:val="18"/>
    </w:rPr>
  </w:style>
  <w:style w:type="paragraph" w:styleId="CommentText">
    <w:name w:val="annotation text"/>
    <w:basedOn w:val="Normal"/>
    <w:link w:val="CommentTextChar"/>
    <w:uiPriority w:val="99"/>
    <w:semiHidden/>
    <w:unhideWhenUsed/>
    <w:rsid w:val="00D834C2"/>
  </w:style>
  <w:style w:type="character" w:customStyle="1" w:styleId="CommentTextChar">
    <w:name w:val="Comment Text Char"/>
    <w:basedOn w:val="DefaultParagraphFont"/>
    <w:link w:val="CommentText"/>
    <w:uiPriority w:val="99"/>
    <w:semiHidden/>
    <w:rsid w:val="00D834C2"/>
    <w:rPr>
      <w:lang w:val="en-CA"/>
    </w:rPr>
  </w:style>
  <w:style w:type="paragraph" w:styleId="CommentSubject">
    <w:name w:val="annotation subject"/>
    <w:basedOn w:val="CommentText"/>
    <w:next w:val="CommentText"/>
    <w:link w:val="CommentSubjectChar"/>
    <w:uiPriority w:val="99"/>
    <w:semiHidden/>
    <w:unhideWhenUsed/>
    <w:rsid w:val="00D834C2"/>
    <w:rPr>
      <w:b/>
      <w:bCs/>
      <w:sz w:val="20"/>
      <w:szCs w:val="20"/>
    </w:rPr>
  </w:style>
  <w:style w:type="character" w:customStyle="1" w:styleId="CommentSubjectChar">
    <w:name w:val="Comment Subject Char"/>
    <w:basedOn w:val="CommentTextChar"/>
    <w:link w:val="CommentSubject"/>
    <w:uiPriority w:val="99"/>
    <w:semiHidden/>
    <w:rsid w:val="00D834C2"/>
    <w:rPr>
      <w:b/>
      <w:bCs/>
      <w:sz w:val="20"/>
      <w:szCs w:val="20"/>
      <w:lang w:val="en-CA"/>
    </w:rPr>
  </w:style>
  <w:style w:type="paragraph" w:styleId="Revision">
    <w:name w:val="Revision"/>
    <w:hidden/>
    <w:uiPriority w:val="99"/>
    <w:semiHidden/>
    <w:rsid w:val="00D834C2"/>
    <w:rPr>
      <w:lang w:val="en-CA"/>
    </w:rPr>
  </w:style>
  <w:style w:type="character" w:customStyle="1" w:styleId="searchterm">
    <w:name w:val="searchterm"/>
    <w:basedOn w:val="DefaultParagraphFont"/>
    <w:rsid w:val="00E120DE"/>
  </w:style>
  <w:style w:type="paragraph" w:styleId="DocumentMap">
    <w:name w:val="Document Map"/>
    <w:basedOn w:val="Normal"/>
    <w:link w:val="DocumentMapChar"/>
    <w:uiPriority w:val="99"/>
    <w:semiHidden/>
    <w:unhideWhenUsed/>
    <w:rsid w:val="001C0955"/>
    <w:rPr>
      <w:rFonts w:ascii="Lucida Grande" w:hAnsi="Lucida Grande" w:cs="Lucida Grande"/>
    </w:rPr>
  </w:style>
  <w:style w:type="character" w:customStyle="1" w:styleId="DocumentMapChar">
    <w:name w:val="Document Map Char"/>
    <w:basedOn w:val="DefaultParagraphFont"/>
    <w:link w:val="DocumentMap"/>
    <w:uiPriority w:val="99"/>
    <w:semiHidden/>
    <w:rsid w:val="001C0955"/>
    <w:rPr>
      <w:rFonts w:ascii="Lucida Grande" w:hAnsi="Lucida Grande" w:cs="Lucida Grande"/>
      <w:lang w:val="en-CA"/>
    </w:rPr>
  </w:style>
  <w:style w:type="character" w:customStyle="1" w:styleId="Heading3Char">
    <w:name w:val="Heading 3 Char"/>
    <w:basedOn w:val="DefaultParagraphFont"/>
    <w:link w:val="Heading3"/>
    <w:uiPriority w:val="9"/>
    <w:rsid w:val="003A3741"/>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rsid w:val="00B23357"/>
    <w:rPr>
      <w:rFonts w:asciiTheme="majorHAnsi" w:eastAsiaTheme="majorEastAsia" w:hAnsiTheme="majorHAnsi" w:cstheme="majorBidi"/>
      <w:b/>
      <w:bCs/>
      <w:i/>
      <w:iCs/>
      <w:color w:val="4F81BD" w:themeColor="accent1"/>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A1"/>
    <w:rPr>
      <w:lang w:val="en-CA"/>
    </w:rPr>
  </w:style>
  <w:style w:type="paragraph" w:styleId="Heading1">
    <w:name w:val="heading 1"/>
    <w:basedOn w:val="Normal"/>
    <w:next w:val="Normal"/>
    <w:link w:val="Heading1Char"/>
    <w:uiPriority w:val="9"/>
    <w:qFormat/>
    <w:rsid w:val="00D150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33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374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33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24D"/>
    <w:pPr>
      <w:tabs>
        <w:tab w:val="center" w:pos="4320"/>
        <w:tab w:val="right" w:pos="8640"/>
      </w:tabs>
    </w:pPr>
  </w:style>
  <w:style w:type="character" w:customStyle="1" w:styleId="HeaderChar">
    <w:name w:val="Header Char"/>
    <w:basedOn w:val="DefaultParagraphFont"/>
    <w:link w:val="Header"/>
    <w:uiPriority w:val="99"/>
    <w:rsid w:val="009A324D"/>
  </w:style>
  <w:style w:type="paragraph" w:styleId="Footer">
    <w:name w:val="footer"/>
    <w:basedOn w:val="Normal"/>
    <w:link w:val="FooterChar"/>
    <w:unhideWhenUsed/>
    <w:rsid w:val="009A324D"/>
    <w:pPr>
      <w:tabs>
        <w:tab w:val="center" w:pos="4320"/>
        <w:tab w:val="right" w:pos="8640"/>
      </w:tabs>
    </w:pPr>
  </w:style>
  <w:style w:type="character" w:customStyle="1" w:styleId="FooterChar">
    <w:name w:val="Footer Char"/>
    <w:basedOn w:val="DefaultParagraphFont"/>
    <w:link w:val="Footer"/>
    <w:uiPriority w:val="99"/>
    <w:rsid w:val="009A324D"/>
  </w:style>
  <w:style w:type="character" w:styleId="PageNumber">
    <w:name w:val="page number"/>
    <w:basedOn w:val="DefaultParagraphFont"/>
    <w:uiPriority w:val="99"/>
    <w:semiHidden/>
    <w:unhideWhenUsed/>
    <w:rsid w:val="009A324D"/>
  </w:style>
  <w:style w:type="paragraph" w:styleId="ListParagraph">
    <w:name w:val="List Paragraph"/>
    <w:basedOn w:val="Normal"/>
    <w:uiPriority w:val="34"/>
    <w:qFormat/>
    <w:rsid w:val="008921CA"/>
    <w:pPr>
      <w:ind w:left="720"/>
      <w:contextualSpacing/>
    </w:pPr>
  </w:style>
  <w:style w:type="paragraph" w:styleId="NoteLevel1">
    <w:name w:val="Note Level 1"/>
    <w:basedOn w:val="Normal"/>
    <w:uiPriority w:val="99"/>
    <w:unhideWhenUsed/>
    <w:rsid w:val="00465C62"/>
    <w:pPr>
      <w:keepNext/>
      <w:numPr>
        <w:numId w:val="9"/>
      </w:numPr>
      <w:contextualSpacing/>
      <w:outlineLvl w:val="0"/>
    </w:pPr>
    <w:rPr>
      <w:rFonts w:ascii="Verdana" w:hAnsi="Verdana"/>
    </w:rPr>
  </w:style>
  <w:style w:type="paragraph" w:styleId="NoteLevel2">
    <w:name w:val="Note Level 2"/>
    <w:basedOn w:val="Normal"/>
    <w:uiPriority w:val="99"/>
    <w:unhideWhenUsed/>
    <w:rsid w:val="00465C62"/>
    <w:pPr>
      <w:keepNext/>
      <w:numPr>
        <w:ilvl w:val="1"/>
        <w:numId w:val="9"/>
      </w:numPr>
      <w:contextualSpacing/>
      <w:outlineLvl w:val="1"/>
    </w:pPr>
    <w:rPr>
      <w:rFonts w:ascii="Verdana" w:hAnsi="Verdana"/>
    </w:rPr>
  </w:style>
  <w:style w:type="paragraph" w:styleId="NoteLevel3">
    <w:name w:val="Note Level 3"/>
    <w:basedOn w:val="Normal"/>
    <w:uiPriority w:val="99"/>
    <w:semiHidden/>
    <w:unhideWhenUsed/>
    <w:rsid w:val="00465C62"/>
    <w:pPr>
      <w:keepNext/>
      <w:numPr>
        <w:ilvl w:val="2"/>
        <w:numId w:val="9"/>
      </w:numPr>
      <w:contextualSpacing/>
      <w:outlineLvl w:val="2"/>
    </w:pPr>
    <w:rPr>
      <w:rFonts w:ascii="Verdana" w:hAnsi="Verdana"/>
    </w:rPr>
  </w:style>
  <w:style w:type="paragraph" w:styleId="NoteLevel4">
    <w:name w:val="Note Level 4"/>
    <w:basedOn w:val="Normal"/>
    <w:uiPriority w:val="99"/>
    <w:unhideWhenUsed/>
    <w:rsid w:val="00465C62"/>
    <w:pPr>
      <w:keepNext/>
      <w:numPr>
        <w:ilvl w:val="3"/>
        <w:numId w:val="9"/>
      </w:numPr>
      <w:contextualSpacing/>
      <w:outlineLvl w:val="3"/>
    </w:pPr>
    <w:rPr>
      <w:rFonts w:ascii="Verdana" w:hAnsi="Verdana"/>
    </w:rPr>
  </w:style>
  <w:style w:type="paragraph" w:styleId="NoteLevel5">
    <w:name w:val="Note Level 5"/>
    <w:basedOn w:val="Normal"/>
    <w:uiPriority w:val="99"/>
    <w:semiHidden/>
    <w:unhideWhenUsed/>
    <w:rsid w:val="00465C62"/>
    <w:pPr>
      <w:keepNext/>
      <w:numPr>
        <w:ilvl w:val="4"/>
        <w:numId w:val="9"/>
      </w:numPr>
      <w:contextualSpacing/>
      <w:outlineLvl w:val="4"/>
    </w:pPr>
    <w:rPr>
      <w:rFonts w:ascii="Verdana" w:hAnsi="Verdana"/>
    </w:rPr>
  </w:style>
  <w:style w:type="paragraph" w:styleId="NoteLevel6">
    <w:name w:val="Note Level 6"/>
    <w:basedOn w:val="Normal"/>
    <w:uiPriority w:val="99"/>
    <w:semiHidden/>
    <w:unhideWhenUsed/>
    <w:rsid w:val="00465C62"/>
    <w:pPr>
      <w:keepNext/>
      <w:numPr>
        <w:ilvl w:val="5"/>
        <w:numId w:val="9"/>
      </w:numPr>
      <w:contextualSpacing/>
      <w:outlineLvl w:val="5"/>
    </w:pPr>
    <w:rPr>
      <w:rFonts w:ascii="Verdana" w:hAnsi="Verdana"/>
    </w:rPr>
  </w:style>
  <w:style w:type="paragraph" w:styleId="NoteLevel7">
    <w:name w:val="Note Level 7"/>
    <w:basedOn w:val="Normal"/>
    <w:uiPriority w:val="99"/>
    <w:semiHidden/>
    <w:unhideWhenUsed/>
    <w:rsid w:val="00465C62"/>
    <w:pPr>
      <w:keepNext/>
      <w:numPr>
        <w:ilvl w:val="6"/>
        <w:numId w:val="9"/>
      </w:numPr>
      <w:contextualSpacing/>
      <w:outlineLvl w:val="6"/>
    </w:pPr>
    <w:rPr>
      <w:rFonts w:ascii="Verdana" w:hAnsi="Verdana"/>
    </w:rPr>
  </w:style>
  <w:style w:type="paragraph" w:styleId="NoteLevel8">
    <w:name w:val="Note Level 8"/>
    <w:basedOn w:val="Normal"/>
    <w:uiPriority w:val="99"/>
    <w:semiHidden/>
    <w:unhideWhenUsed/>
    <w:rsid w:val="00465C62"/>
    <w:pPr>
      <w:keepNext/>
      <w:numPr>
        <w:ilvl w:val="7"/>
        <w:numId w:val="9"/>
      </w:numPr>
      <w:contextualSpacing/>
      <w:outlineLvl w:val="7"/>
    </w:pPr>
    <w:rPr>
      <w:rFonts w:ascii="Verdana" w:hAnsi="Verdana"/>
    </w:rPr>
  </w:style>
  <w:style w:type="paragraph" w:styleId="NoteLevel9">
    <w:name w:val="Note Level 9"/>
    <w:basedOn w:val="Normal"/>
    <w:uiPriority w:val="99"/>
    <w:semiHidden/>
    <w:unhideWhenUsed/>
    <w:rsid w:val="00465C62"/>
    <w:pPr>
      <w:keepNext/>
      <w:numPr>
        <w:ilvl w:val="8"/>
        <w:numId w:val="9"/>
      </w:numPr>
      <w:contextualSpacing/>
      <w:outlineLvl w:val="8"/>
    </w:pPr>
    <w:rPr>
      <w:rFonts w:ascii="Verdana" w:hAnsi="Verdana"/>
    </w:rPr>
  </w:style>
  <w:style w:type="table" w:styleId="TableGrid">
    <w:name w:val="Table Grid"/>
    <w:basedOn w:val="TableNormal"/>
    <w:uiPriority w:val="59"/>
    <w:rsid w:val="00465C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51A3"/>
    <w:rPr>
      <w:color w:val="0000FF" w:themeColor="hyperlink"/>
      <w:u w:val="single"/>
    </w:rPr>
  </w:style>
  <w:style w:type="character" w:customStyle="1" w:styleId="apple-converted-space">
    <w:name w:val="apple-converted-space"/>
    <w:basedOn w:val="DefaultParagraphFont"/>
    <w:rsid w:val="00BC2116"/>
  </w:style>
  <w:style w:type="paragraph" w:styleId="NormalWeb">
    <w:name w:val="Normal (Web)"/>
    <w:basedOn w:val="Normal"/>
    <w:uiPriority w:val="99"/>
    <w:semiHidden/>
    <w:unhideWhenUsed/>
    <w:rsid w:val="00BC2116"/>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4F5F31"/>
    <w:rPr>
      <w:color w:val="800080" w:themeColor="followedHyperlink"/>
      <w:u w:val="single"/>
    </w:rPr>
  </w:style>
  <w:style w:type="character" w:customStyle="1" w:styleId="Heading1Char">
    <w:name w:val="Heading 1 Char"/>
    <w:basedOn w:val="DefaultParagraphFont"/>
    <w:link w:val="Heading1"/>
    <w:uiPriority w:val="9"/>
    <w:rsid w:val="00D150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333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5234F7"/>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234F7"/>
    <w:pPr>
      <w:spacing w:before="120"/>
    </w:pPr>
    <w:rPr>
      <w:b/>
    </w:rPr>
  </w:style>
  <w:style w:type="paragraph" w:styleId="TOC2">
    <w:name w:val="toc 2"/>
    <w:basedOn w:val="Normal"/>
    <w:next w:val="Normal"/>
    <w:autoRedefine/>
    <w:uiPriority w:val="39"/>
    <w:unhideWhenUsed/>
    <w:rsid w:val="005234F7"/>
    <w:pPr>
      <w:ind w:left="240"/>
    </w:pPr>
    <w:rPr>
      <w:b/>
      <w:sz w:val="22"/>
      <w:szCs w:val="22"/>
    </w:rPr>
  </w:style>
  <w:style w:type="paragraph" w:styleId="BalloonText">
    <w:name w:val="Balloon Text"/>
    <w:basedOn w:val="Normal"/>
    <w:link w:val="BalloonTextChar"/>
    <w:uiPriority w:val="99"/>
    <w:semiHidden/>
    <w:unhideWhenUsed/>
    <w:rsid w:val="005234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4F7"/>
    <w:rPr>
      <w:rFonts w:ascii="Lucida Grande" w:hAnsi="Lucida Grande" w:cs="Lucida Grande"/>
      <w:sz w:val="18"/>
      <w:szCs w:val="18"/>
    </w:rPr>
  </w:style>
  <w:style w:type="paragraph" w:styleId="TOC3">
    <w:name w:val="toc 3"/>
    <w:basedOn w:val="Normal"/>
    <w:next w:val="Normal"/>
    <w:autoRedefine/>
    <w:uiPriority w:val="39"/>
    <w:unhideWhenUsed/>
    <w:rsid w:val="005234F7"/>
    <w:pPr>
      <w:ind w:left="480"/>
    </w:pPr>
    <w:rPr>
      <w:sz w:val="22"/>
      <w:szCs w:val="22"/>
    </w:rPr>
  </w:style>
  <w:style w:type="paragraph" w:styleId="TOC4">
    <w:name w:val="toc 4"/>
    <w:basedOn w:val="Normal"/>
    <w:next w:val="Normal"/>
    <w:autoRedefine/>
    <w:uiPriority w:val="39"/>
    <w:semiHidden/>
    <w:unhideWhenUsed/>
    <w:rsid w:val="005234F7"/>
    <w:pPr>
      <w:ind w:left="720"/>
    </w:pPr>
    <w:rPr>
      <w:sz w:val="20"/>
      <w:szCs w:val="20"/>
    </w:rPr>
  </w:style>
  <w:style w:type="paragraph" w:styleId="TOC5">
    <w:name w:val="toc 5"/>
    <w:basedOn w:val="Normal"/>
    <w:next w:val="Normal"/>
    <w:autoRedefine/>
    <w:uiPriority w:val="39"/>
    <w:semiHidden/>
    <w:unhideWhenUsed/>
    <w:rsid w:val="005234F7"/>
    <w:pPr>
      <w:ind w:left="960"/>
    </w:pPr>
    <w:rPr>
      <w:sz w:val="20"/>
      <w:szCs w:val="20"/>
    </w:rPr>
  </w:style>
  <w:style w:type="paragraph" w:styleId="TOC6">
    <w:name w:val="toc 6"/>
    <w:basedOn w:val="Normal"/>
    <w:next w:val="Normal"/>
    <w:autoRedefine/>
    <w:uiPriority w:val="39"/>
    <w:semiHidden/>
    <w:unhideWhenUsed/>
    <w:rsid w:val="005234F7"/>
    <w:pPr>
      <w:ind w:left="1200"/>
    </w:pPr>
    <w:rPr>
      <w:sz w:val="20"/>
      <w:szCs w:val="20"/>
    </w:rPr>
  </w:style>
  <w:style w:type="paragraph" w:styleId="TOC7">
    <w:name w:val="toc 7"/>
    <w:basedOn w:val="Normal"/>
    <w:next w:val="Normal"/>
    <w:autoRedefine/>
    <w:uiPriority w:val="39"/>
    <w:semiHidden/>
    <w:unhideWhenUsed/>
    <w:rsid w:val="005234F7"/>
    <w:pPr>
      <w:ind w:left="1440"/>
    </w:pPr>
    <w:rPr>
      <w:sz w:val="20"/>
      <w:szCs w:val="20"/>
    </w:rPr>
  </w:style>
  <w:style w:type="paragraph" w:styleId="TOC8">
    <w:name w:val="toc 8"/>
    <w:basedOn w:val="Normal"/>
    <w:next w:val="Normal"/>
    <w:autoRedefine/>
    <w:uiPriority w:val="39"/>
    <w:semiHidden/>
    <w:unhideWhenUsed/>
    <w:rsid w:val="005234F7"/>
    <w:pPr>
      <w:ind w:left="1680"/>
    </w:pPr>
    <w:rPr>
      <w:sz w:val="20"/>
      <w:szCs w:val="20"/>
    </w:rPr>
  </w:style>
  <w:style w:type="paragraph" w:styleId="TOC9">
    <w:name w:val="toc 9"/>
    <w:basedOn w:val="Normal"/>
    <w:next w:val="Normal"/>
    <w:autoRedefine/>
    <w:uiPriority w:val="39"/>
    <w:semiHidden/>
    <w:unhideWhenUsed/>
    <w:rsid w:val="005234F7"/>
    <w:pPr>
      <w:ind w:left="1920"/>
    </w:pPr>
    <w:rPr>
      <w:sz w:val="20"/>
      <w:szCs w:val="20"/>
    </w:rPr>
  </w:style>
  <w:style w:type="character" w:styleId="Strong">
    <w:name w:val="Strong"/>
    <w:uiPriority w:val="22"/>
    <w:qFormat/>
    <w:rsid w:val="00644C9B"/>
    <w:rPr>
      <w:b/>
      <w:bCs/>
    </w:rPr>
  </w:style>
  <w:style w:type="paragraph" w:customStyle="1" w:styleId="sub">
    <w:name w:val="sub"/>
    <w:basedOn w:val="Normal"/>
    <w:rsid w:val="00163D31"/>
    <w:pPr>
      <w:spacing w:before="120" w:line="360" w:lineRule="atLeast"/>
      <w:ind w:left="1464"/>
    </w:pPr>
    <w:rPr>
      <w:rFonts w:ascii="Verdana" w:eastAsia="Times New Roman" w:hAnsi="Verdana" w:cs="Times New Roman"/>
      <w:color w:val="000000"/>
      <w:lang w:eastAsia="en-CA"/>
    </w:rPr>
  </w:style>
  <w:style w:type="paragraph" w:customStyle="1" w:styleId="para">
    <w:name w:val="para"/>
    <w:basedOn w:val="Normal"/>
    <w:rsid w:val="00163D31"/>
    <w:pPr>
      <w:spacing w:before="120" w:line="360" w:lineRule="atLeast"/>
      <w:ind w:left="2640"/>
    </w:pPr>
    <w:rPr>
      <w:rFonts w:ascii="Verdana" w:eastAsia="Times New Roman" w:hAnsi="Verdana" w:cs="Times New Roman"/>
      <w:color w:val="000000"/>
      <w:lang w:eastAsia="en-CA"/>
    </w:rPr>
  </w:style>
  <w:style w:type="paragraph" w:customStyle="1" w:styleId="subpara">
    <w:name w:val="subpara"/>
    <w:basedOn w:val="Normal"/>
    <w:rsid w:val="00163D31"/>
    <w:pPr>
      <w:spacing w:before="72" w:line="360" w:lineRule="atLeast"/>
      <w:ind w:left="3360"/>
    </w:pPr>
    <w:rPr>
      <w:rFonts w:ascii="Verdana" w:eastAsia="Times New Roman" w:hAnsi="Verdana" w:cs="Times New Roman"/>
      <w:color w:val="000000"/>
      <w:lang w:eastAsia="en-CA"/>
    </w:rPr>
  </w:style>
  <w:style w:type="paragraph" w:styleId="NoSpacing">
    <w:name w:val="No Spacing"/>
    <w:link w:val="NoSpacingChar"/>
    <w:uiPriority w:val="1"/>
    <w:qFormat/>
    <w:rsid w:val="00450F77"/>
    <w:rPr>
      <w:rFonts w:ascii="Calibri" w:eastAsia="Calibri" w:hAnsi="Calibri" w:cs="Times New Roman"/>
      <w:sz w:val="22"/>
      <w:szCs w:val="22"/>
    </w:rPr>
  </w:style>
  <w:style w:type="character" w:customStyle="1" w:styleId="NoSpacingChar">
    <w:name w:val="No Spacing Char"/>
    <w:link w:val="NoSpacing"/>
    <w:uiPriority w:val="1"/>
    <w:rsid w:val="00450F77"/>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D834C2"/>
    <w:rPr>
      <w:sz w:val="18"/>
      <w:szCs w:val="18"/>
    </w:rPr>
  </w:style>
  <w:style w:type="paragraph" w:styleId="CommentText">
    <w:name w:val="annotation text"/>
    <w:basedOn w:val="Normal"/>
    <w:link w:val="CommentTextChar"/>
    <w:uiPriority w:val="99"/>
    <w:semiHidden/>
    <w:unhideWhenUsed/>
    <w:rsid w:val="00D834C2"/>
  </w:style>
  <w:style w:type="character" w:customStyle="1" w:styleId="CommentTextChar">
    <w:name w:val="Comment Text Char"/>
    <w:basedOn w:val="DefaultParagraphFont"/>
    <w:link w:val="CommentText"/>
    <w:uiPriority w:val="99"/>
    <w:semiHidden/>
    <w:rsid w:val="00D834C2"/>
    <w:rPr>
      <w:lang w:val="en-CA"/>
    </w:rPr>
  </w:style>
  <w:style w:type="paragraph" w:styleId="CommentSubject">
    <w:name w:val="annotation subject"/>
    <w:basedOn w:val="CommentText"/>
    <w:next w:val="CommentText"/>
    <w:link w:val="CommentSubjectChar"/>
    <w:uiPriority w:val="99"/>
    <w:semiHidden/>
    <w:unhideWhenUsed/>
    <w:rsid w:val="00D834C2"/>
    <w:rPr>
      <w:b/>
      <w:bCs/>
      <w:sz w:val="20"/>
      <w:szCs w:val="20"/>
    </w:rPr>
  </w:style>
  <w:style w:type="character" w:customStyle="1" w:styleId="CommentSubjectChar">
    <w:name w:val="Comment Subject Char"/>
    <w:basedOn w:val="CommentTextChar"/>
    <w:link w:val="CommentSubject"/>
    <w:uiPriority w:val="99"/>
    <w:semiHidden/>
    <w:rsid w:val="00D834C2"/>
    <w:rPr>
      <w:b/>
      <w:bCs/>
      <w:sz w:val="20"/>
      <w:szCs w:val="20"/>
      <w:lang w:val="en-CA"/>
    </w:rPr>
  </w:style>
  <w:style w:type="paragraph" w:styleId="Revision">
    <w:name w:val="Revision"/>
    <w:hidden/>
    <w:uiPriority w:val="99"/>
    <w:semiHidden/>
    <w:rsid w:val="00D834C2"/>
    <w:rPr>
      <w:lang w:val="en-CA"/>
    </w:rPr>
  </w:style>
  <w:style w:type="character" w:customStyle="1" w:styleId="searchterm">
    <w:name w:val="searchterm"/>
    <w:basedOn w:val="DefaultParagraphFont"/>
    <w:rsid w:val="00E120DE"/>
  </w:style>
  <w:style w:type="paragraph" w:styleId="DocumentMap">
    <w:name w:val="Document Map"/>
    <w:basedOn w:val="Normal"/>
    <w:link w:val="DocumentMapChar"/>
    <w:uiPriority w:val="99"/>
    <w:semiHidden/>
    <w:unhideWhenUsed/>
    <w:rsid w:val="001C0955"/>
    <w:rPr>
      <w:rFonts w:ascii="Lucida Grande" w:hAnsi="Lucida Grande" w:cs="Lucida Grande"/>
    </w:rPr>
  </w:style>
  <w:style w:type="character" w:customStyle="1" w:styleId="DocumentMapChar">
    <w:name w:val="Document Map Char"/>
    <w:basedOn w:val="DefaultParagraphFont"/>
    <w:link w:val="DocumentMap"/>
    <w:uiPriority w:val="99"/>
    <w:semiHidden/>
    <w:rsid w:val="001C0955"/>
    <w:rPr>
      <w:rFonts w:ascii="Lucida Grande" w:hAnsi="Lucida Grande" w:cs="Lucida Grande"/>
      <w:lang w:val="en-CA"/>
    </w:rPr>
  </w:style>
  <w:style w:type="character" w:customStyle="1" w:styleId="Heading3Char">
    <w:name w:val="Heading 3 Char"/>
    <w:basedOn w:val="DefaultParagraphFont"/>
    <w:link w:val="Heading3"/>
    <w:uiPriority w:val="9"/>
    <w:rsid w:val="003A3741"/>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rsid w:val="00B23357"/>
    <w:rPr>
      <w:rFonts w:asciiTheme="majorHAnsi" w:eastAsiaTheme="majorEastAsia" w:hAnsiTheme="majorHAnsi" w:cstheme="majorBidi"/>
      <w:b/>
      <w:bCs/>
      <w:i/>
      <w:i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566">
      <w:bodyDiv w:val="1"/>
      <w:marLeft w:val="0"/>
      <w:marRight w:val="0"/>
      <w:marTop w:val="0"/>
      <w:marBottom w:val="0"/>
      <w:divBdr>
        <w:top w:val="none" w:sz="0" w:space="0" w:color="auto"/>
        <w:left w:val="none" w:sz="0" w:space="0" w:color="auto"/>
        <w:bottom w:val="none" w:sz="0" w:space="0" w:color="auto"/>
        <w:right w:val="none" w:sz="0" w:space="0" w:color="auto"/>
      </w:divBdr>
    </w:div>
    <w:div w:id="4332594">
      <w:bodyDiv w:val="1"/>
      <w:marLeft w:val="0"/>
      <w:marRight w:val="0"/>
      <w:marTop w:val="0"/>
      <w:marBottom w:val="0"/>
      <w:divBdr>
        <w:top w:val="none" w:sz="0" w:space="0" w:color="auto"/>
        <w:left w:val="none" w:sz="0" w:space="0" w:color="auto"/>
        <w:bottom w:val="none" w:sz="0" w:space="0" w:color="auto"/>
        <w:right w:val="none" w:sz="0" w:space="0" w:color="auto"/>
      </w:divBdr>
    </w:div>
    <w:div w:id="48698031">
      <w:bodyDiv w:val="1"/>
      <w:marLeft w:val="0"/>
      <w:marRight w:val="0"/>
      <w:marTop w:val="0"/>
      <w:marBottom w:val="0"/>
      <w:divBdr>
        <w:top w:val="none" w:sz="0" w:space="0" w:color="auto"/>
        <w:left w:val="none" w:sz="0" w:space="0" w:color="auto"/>
        <w:bottom w:val="none" w:sz="0" w:space="0" w:color="auto"/>
        <w:right w:val="none" w:sz="0" w:space="0" w:color="auto"/>
      </w:divBdr>
    </w:div>
    <w:div w:id="60906713">
      <w:bodyDiv w:val="1"/>
      <w:marLeft w:val="0"/>
      <w:marRight w:val="0"/>
      <w:marTop w:val="0"/>
      <w:marBottom w:val="0"/>
      <w:divBdr>
        <w:top w:val="none" w:sz="0" w:space="0" w:color="auto"/>
        <w:left w:val="none" w:sz="0" w:space="0" w:color="auto"/>
        <w:bottom w:val="none" w:sz="0" w:space="0" w:color="auto"/>
        <w:right w:val="none" w:sz="0" w:space="0" w:color="auto"/>
      </w:divBdr>
    </w:div>
    <w:div w:id="115031653">
      <w:bodyDiv w:val="1"/>
      <w:marLeft w:val="0"/>
      <w:marRight w:val="0"/>
      <w:marTop w:val="0"/>
      <w:marBottom w:val="0"/>
      <w:divBdr>
        <w:top w:val="none" w:sz="0" w:space="0" w:color="auto"/>
        <w:left w:val="none" w:sz="0" w:space="0" w:color="auto"/>
        <w:bottom w:val="none" w:sz="0" w:space="0" w:color="auto"/>
        <w:right w:val="none" w:sz="0" w:space="0" w:color="auto"/>
      </w:divBdr>
    </w:div>
    <w:div w:id="116070161">
      <w:bodyDiv w:val="1"/>
      <w:marLeft w:val="0"/>
      <w:marRight w:val="0"/>
      <w:marTop w:val="0"/>
      <w:marBottom w:val="0"/>
      <w:divBdr>
        <w:top w:val="none" w:sz="0" w:space="0" w:color="auto"/>
        <w:left w:val="none" w:sz="0" w:space="0" w:color="auto"/>
        <w:bottom w:val="none" w:sz="0" w:space="0" w:color="auto"/>
        <w:right w:val="none" w:sz="0" w:space="0" w:color="auto"/>
      </w:divBdr>
    </w:div>
    <w:div w:id="126945345">
      <w:bodyDiv w:val="1"/>
      <w:marLeft w:val="0"/>
      <w:marRight w:val="0"/>
      <w:marTop w:val="0"/>
      <w:marBottom w:val="0"/>
      <w:divBdr>
        <w:top w:val="none" w:sz="0" w:space="0" w:color="auto"/>
        <w:left w:val="none" w:sz="0" w:space="0" w:color="auto"/>
        <w:bottom w:val="none" w:sz="0" w:space="0" w:color="auto"/>
        <w:right w:val="none" w:sz="0" w:space="0" w:color="auto"/>
      </w:divBdr>
    </w:div>
    <w:div w:id="133497641">
      <w:bodyDiv w:val="1"/>
      <w:marLeft w:val="0"/>
      <w:marRight w:val="0"/>
      <w:marTop w:val="0"/>
      <w:marBottom w:val="0"/>
      <w:divBdr>
        <w:top w:val="none" w:sz="0" w:space="0" w:color="auto"/>
        <w:left w:val="none" w:sz="0" w:space="0" w:color="auto"/>
        <w:bottom w:val="none" w:sz="0" w:space="0" w:color="auto"/>
        <w:right w:val="none" w:sz="0" w:space="0" w:color="auto"/>
      </w:divBdr>
    </w:div>
    <w:div w:id="139351477">
      <w:bodyDiv w:val="1"/>
      <w:marLeft w:val="0"/>
      <w:marRight w:val="0"/>
      <w:marTop w:val="0"/>
      <w:marBottom w:val="0"/>
      <w:divBdr>
        <w:top w:val="none" w:sz="0" w:space="0" w:color="auto"/>
        <w:left w:val="none" w:sz="0" w:space="0" w:color="auto"/>
        <w:bottom w:val="none" w:sz="0" w:space="0" w:color="auto"/>
        <w:right w:val="none" w:sz="0" w:space="0" w:color="auto"/>
      </w:divBdr>
    </w:div>
    <w:div w:id="220020683">
      <w:bodyDiv w:val="1"/>
      <w:marLeft w:val="0"/>
      <w:marRight w:val="0"/>
      <w:marTop w:val="0"/>
      <w:marBottom w:val="0"/>
      <w:divBdr>
        <w:top w:val="none" w:sz="0" w:space="0" w:color="auto"/>
        <w:left w:val="none" w:sz="0" w:space="0" w:color="auto"/>
        <w:bottom w:val="none" w:sz="0" w:space="0" w:color="auto"/>
        <w:right w:val="none" w:sz="0" w:space="0" w:color="auto"/>
      </w:divBdr>
    </w:div>
    <w:div w:id="227231214">
      <w:bodyDiv w:val="1"/>
      <w:marLeft w:val="0"/>
      <w:marRight w:val="0"/>
      <w:marTop w:val="0"/>
      <w:marBottom w:val="0"/>
      <w:divBdr>
        <w:top w:val="none" w:sz="0" w:space="0" w:color="auto"/>
        <w:left w:val="none" w:sz="0" w:space="0" w:color="auto"/>
        <w:bottom w:val="none" w:sz="0" w:space="0" w:color="auto"/>
        <w:right w:val="none" w:sz="0" w:space="0" w:color="auto"/>
      </w:divBdr>
    </w:div>
    <w:div w:id="245648999">
      <w:bodyDiv w:val="1"/>
      <w:marLeft w:val="0"/>
      <w:marRight w:val="0"/>
      <w:marTop w:val="0"/>
      <w:marBottom w:val="0"/>
      <w:divBdr>
        <w:top w:val="none" w:sz="0" w:space="0" w:color="auto"/>
        <w:left w:val="none" w:sz="0" w:space="0" w:color="auto"/>
        <w:bottom w:val="none" w:sz="0" w:space="0" w:color="auto"/>
        <w:right w:val="none" w:sz="0" w:space="0" w:color="auto"/>
      </w:divBdr>
    </w:div>
    <w:div w:id="252248155">
      <w:bodyDiv w:val="1"/>
      <w:marLeft w:val="0"/>
      <w:marRight w:val="0"/>
      <w:marTop w:val="0"/>
      <w:marBottom w:val="0"/>
      <w:divBdr>
        <w:top w:val="none" w:sz="0" w:space="0" w:color="auto"/>
        <w:left w:val="none" w:sz="0" w:space="0" w:color="auto"/>
        <w:bottom w:val="none" w:sz="0" w:space="0" w:color="auto"/>
        <w:right w:val="none" w:sz="0" w:space="0" w:color="auto"/>
      </w:divBdr>
    </w:div>
    <w:div w:id="265386503">
      <w:bodyDiv w:val="1"/>
      <w:marLeft w:val="0"/>
      <w:marRight w:val="0"/>
      <w:marTop w:val="0"/>
      <w:marBottom w:val="0"/>
      <w:divBdr>
        <w:top w:val="none" w:sz="0" w:space="0" w:color="auto"/>
        <w:left w:val="none" w:sz="0" w:space="0" w:color="auto"/>
        <w:bottom w:val="none" w:sz="0" w:space="0" w:color="auto"/>
        <w:right w:val="none" w:sz="0" w:space="0" w:color="auto"/>
      </w:divBdr>
    </w:div>
    <w:div w:id="266423170">
      <w:bodyDiv w:val="1"/>
      <w:marLeft w:val="0"/>
      <w:marRight w:val="0"/>
      <w:marTop w:val="0"/>
      <w:marBottom w:val="0"/>
      <w:divBdr>
        <w:top w:val="none" w:sz="0" w:space="0" w:color="auto"/>
        <w:left w:val="none" w:sz="0" w:space="0" w:color="auto"/>
        <w:bottom w:val="none" w:sz="0" w:space="0" w:color="auto"/>
        <w:right w:val="none" w:sz="0" w:space="0" w:color="auto"/>
      </w:divBdr>
    </w:div>
    <w:div w:id="269702739">
      <w:bodyDiv w:val="1"/>
      <w:marLeft w:val="0"/>
      <w:marRight w:val="0"/>
      <w:marTop w:val="0"/>
      <w:marBottom w:val="0"/>
      <w:divBdr>
        <w:top w:val="none" w:sz="0" w:space="0" w:color="auto"/>
        <w:left w:val="none" w:sz="0" w:space="0" w:color="auto"/>
        <w:bottom w:val="none" w:sz="0" w:space="0" w:color="auto"/>
        <w:right w:val="none" w:sz="0" w:space="0" w:color="auto"/>
      </w:divBdr>
    </w:div>
    <w:div w:id="299313819">
      <w:bodyDiv w:val="1"/>
      <w:marLeft w:val="0"/>
      <w:marRight w:val="0"/>
      <w:marTop w:val="0"/>
      <w:marBottom w:val="0"/>
      <w:divBdr>
        <w:top w:val="none" w:sz="0" w:space="0" w:color="auto"/>
        <w:left w:val="none" w:sz="0" w:space="0" w:color="auto"/>
        <w:bottom w:val="none" w:sz="0" w:space="0" w:color="auto"/>
        <w:right w:val="none" w:sz="0" w:space="0" w:color="auto"/>
      </w:divBdr>
    </w:div>
    <w:div w:id="352607921">
      <w:bodyDiv w:val="1"/>
      <w:marLeft w:val="0"/>
      <w:marRight w:val="0"/>
      <w:marTop w:val="0"/>
      <w:marBottom w:val="0"/>
      <w:divBdr>
        <w:top w:val="none" w:sz="0" w:space="0" w:color="auto"/>
        <w:left w:val="none" w:sz="0" w:space="0" w:color="auto"/>
        <w:bottom w:val="none" w:sz="0" w:space="0" w:color="auto"/>
        <w:right w:val="none" w:sz="0" w:space="0" w:color="auto"/>
      </w:divBdr>
    </w:div>
    <w:div w:id="388187186">
      <w:bodyDiv w:val="1"/>
      <w:marLeft w:val="0"/>
      <w:marRight w:val="0"/>
      <w:marTop w:val="0"/>
      <w:marBottom w:val="0"/>
      <w:divBdr>
        <w:top w:val="none" w:sz="0" w:space="0" w:color="auto"/>
        <w:left w:val="none" w:sz="0" w:space="0" w:color="auto"/>
        <w:bottom w:val="none" w:sz="0" w:space="0" w:color="auto"/>
        <w:right w:val="none" w:sz="0" w:space="0" w:color="auto"/>
      </w:divBdr>
    </w:div>
    <w:div w:id="398796704">
      <w:bodyDiv w:val="1"/>
      <w:marLeft w:val="0"/>
      <w:marRight w:val="0"/>
      <w:marTop w:val="0"/>
      <w:marBottom w:val="0"/>
      <w:divBdr>
        <w:top w:val="none" w:sz="0" w:space="0" w:color="auto"/>
        <w:left w:val="none" w:sz="0" w:space="0" w:color="auto"/>
        <w:bottom w:val="none" w:sz="0" w:space="0" w:color="auto"/>
        <w:right w:val="none" w:sz="0" w:space="0" w:color="auto"/>
      </w:divBdr>
    </w:div>
    <w:div w:id="419257581">
      <w:bodyDiv w:val="1"/>
      <w:marLeft w:val="0"/>
      <w:marRight w:val="0"/>
      <w:marTop w:val="0"/>
      <w:marBottom w:val="0"/>
      <w:divBdr>
        <w:top w:val="none" w:sz="0" w:space="0" w:color="auto"/>
        <w:left w:val="none" w:sz="0" w:space="0" w:color="auto"/>
        <w:bottom w:val="none" w:sz="0" w:space="0" w:color="auto"/>
        <w:right w:val="none" w:sz="0" w:space="0" w:color="auto"/>
      </w:divBdr>
    </w:div>
    <w:div w:id="448669082">
      <w:bodyDiv w:val="1"/>
      <w:marLeft w:val="0"/>
      <w:marRight w:val="0"/>
      <w:marTop w:val="0"/>
      <w:marBottom w:val="0"/>
      <w:divBdr>
        <w:top w:val="none" w:sz="0" w:space="0" w:color="auto"/>
        <w:left w:val="none" w:sz="0" w:space="0" w:color="auto"/>
        <w:bottom w:val="none" w:sz="0" w:space="0" w:color="auto"/>
        <w:right w:val="none" w:sz="0" w:space="0" w:color="auto"/>
      </w:divBdr>
    </w:div>
    <w:div w:id="463935222">
      <w:bodyDiv w:val="1"/>
      <w:marLeft w:val="0"/>
      <w:marRight w:val="0"/>
      <w:marTop w:val="0"/>
      <w:marBottom w:val="0"/>
      <w:divBdr>
        <w:top w:val="none" w:sz="0" w:space="0" w:color="auto"/>
        <w:left w:val="none" w:sz="0" w:space="0" w:color="auto"/>
        <w:bottom w:val="none" w:sz="0" w:space="0" w:color="auto"/>
        <w:right w:val="none" w:sz="0" w:space="0" w:color="auto"/>
      </w:divBdr>
    </w:div>
    <w:div w:id="485168856">
      <w:bodyDiv w:val="1"/>
      <w:marLeft w:val="0"/>
      <w:marRight w:val="0"/>
      <w:marTop w:val="0"/>
      <w:marBottom w:val="0"/>
      <w:divBdr>
        <w:top w:val="none" w:sz="0" w:space="0" w:color="auto"/>
        <w:left w:val="none" w:sz="0" w:space="0" w:color="auto"/>
        <w:bottom w:val="none" w:sz="0" w:space="0" w:color="auto"/>
        <w:right w:val="none" w:sz="0" w:space="0" w:color="auto"/>
      </w:divBdr>
    </w:div>
    <w:div w:id="549270784">
      <w:bodyDiv w:val="1"/>
      <w:marLeft w:val="0"/>
      <w:marRight w:val="0"/>
      <w:marTop w:val="0"/>
      <w:marBottom w:val="0"/>
      <w:divBdr>
        <w:top w:val="none" w:sz="0" w:space="0" w:color="auto"/>
        <w:left w:val="none" w:sz="0" w:space="0" w:color="auto"/>
        <w:bottom w:val="none" w:sz="0" w:space="0" w:color="auto"/>
        <w:right w:val="none" w:sz="0" w:space="0" w:color="auto"/>
      </w:divBdr>
    </w:div>
    <w:div w:id="567769797">
      <w:bodyDiv w:val="1"/>
      <w:marLeft w:val="0"/>
      <w:marRight w:val="0"/>
      <w:marTop w:val="0"/>
      <w:marBottom w:val="0"/>
      <w:divBdr>
        <w:top w:val="none" w:sz="0" w:space="0" w:color="auto"/>
        <w:left w:val="none" w:sz="0" w:space="0" w:color="auto"/>
        <w:bottom w:val="none" w:sz="0" w:space="0" w:color="auto"/>
        <w:right w:val="none" w:sz="0" w:space="0" w:color="auto"/>
      </w:divBdr>
    </w:div>
    <w:div w:id="583340154">
      <w:bodyDiv w:val="1"/>
      <w:marLeft w:val="0"/>
      <w:marRight w:val="0"/>
      <w:marTop w:val="0"/>
      <w:marBottom w:val="0"/>
      <w:divBdr>
        <w:top w:val="none" w:sz="0" w:space="0" w:color="auto"/>
        <w:left w:val="none" w:sz="0" w:space="0" w:color="auto"/>
        <w:bottom w:val="none" w:sz="0" w:space="0" w:color="auto"/>
        <w:right w:val="none" w:sz="0" w:space="0" w:color="auto"/>
      </w:divBdr>
    </w:div>
    <w:div w:id="639960412">
      <w:bodyDiv w:val="1"/>
      <w:marLeft w:val="0"/>
      <w:marRight w:val="0"/>
      <w:marTop w:val="0"/>
      <w:marBottom w:val="0"/>
      <w:divBdr>
        <w:top w:val="none" w:sz="0" w:space="0" w:color="auto"/>
        <w:left w:val="none" w:sz="0" w:space="0" w:color="auto"/>
        <w:bottom w:val="none" w:sz="0" w:space="0" w:color="auto"/>
        <w:right w:val="none" w:sz="0" w:space="0" w:color="auto"/>
      </w:divBdr>
    </w:div>
    <w:div w:id="667707696">
      <w:bodyDiv w:val="1"/>
      <w:marLeft w:val="0"/>
      <w:marRight w:val="0"/>
      <w:marTop w:val="0"/>
      <w:marBottom w:val="0"/>
      <w:divBdr>
        <w:top w:val="none" w:sz="0" w:space="0" w:color="auto"/>
        <w:left w:val="none" w:sz="0" w:space="0" w:color="auto"/>
        <w:bottom w:val="none" w:sz="0" w:space="0" w:color="auto"/>
        <w:right w:val="none" w:sz="0" w:space="0" w:color="auto"/>
      </w:divBdr>
    </w:div>
    <w:div w:id="668287125">
      <w:bodyDiv w:val="1"/>
      <w:marLeft w:val="0"/>
      <w:marRight w:val="0"/>
      <w:marTop w:val="0"/>
      <w:marBottom w:val="0"/>
      <w:divBdr>
        <w:top w:val="none" w:sz="0" w:space="0" w:color="auto"/>
        <w:left w:val="none" w:sz="0" w:space="0" w:color="auto"/>
        <w:bottom w:val="none" w:sz="0" w:space="0" w:color="auto"/>
        <w:right w:val="none" w:sz="0" w:space="0" w:color="auto"/>
      </w:divBdr>
    </w:div>
    <w:div w:id="725180614">
      <w:bodyDiv w:val="1"/>
      <w:marLeft w:val="0"/>
      <w:marRight w:val="0"/>
      <w:marTop w:val="0"/>
      <w:marBottom w:val="0"/>
      <w:divBdr>
        <w:top w:val="none" w:sz="0" w:space="0" w:color="auto"/>
        <w:left w:val="none" w:sz="0" w:space="0" w:color="auto"/>
        <w:bottom w:val="none" w:sz="0" w:space="0" w:color="auto"/>
        <w:right w:val="none" w:sz="0" w:space="0" w:color="auto"/>
      </w:divBdr>
    </w:div>
    <w:div w:id="758329965">
      <w:bodyDiv w:val="1"/>
      <w:marLeft w:val="0"/>
      <w:marRight w:val="0"/>
      <w:marTop w:val="0"/>
      <w:marBottom w:val="0"/>
      <w:divBdr>
        <w:top w:val="none" w:sz="0" w:space="0" w:color="auto"/>
        <w:left w:val="none" w:sz="0" w:space="0" w:color="auto"/>
        <w:bottom w:val="none" w:sz="0" w:space="0" w:color="auto"/>
        <w:right w:val="none" w:sz="0" w:space="0" w:color="auto"/>
      </w:divBdr>
    </w:div>
    <w:div w:id="812673539">
      <w:bodyDiv w:val="1"/>
      <w:marLeft w:val="0"/>
      <w:marRight w:val="0"/>
      <w:marTop w:val="0"/>
      <w:marBottom w:val="0"/>
      <w:divBdr>
        <w:top w:val="none" w:sz="0" w:space="0" w:color="auto"/>
        <w:left w:val="none" w:sz="0" w:space="0" w:color="auto"/>
        <w:bottom w:val="none" w:sz="0" w:space="0" w:color="auto"/>
        <w:right w:val="none" w:sz="0" w:space="0" w:color="auto"/>
      </w:divBdr>
    </w:div>
    <w:div w:id="851994181">
      <w:bodyDiv w:val="1"/>
      <w:marLeft w:val="0"/>
      <w:marRight w:val="0"/>
      <w:marTop w:val="0"/>
      <w:marBottom w:val="0"/>
      <w:divBdr>
        <w:top w:val="none" w:sz="0" w:space="0" w:color="auto"/>
        <w:left w:val="none" w:sz="0" w:space="0" w:color="auto"/>
        <w:bottom w:val="none" w:sz="0" w:space="0" w:color="auto"/>
        <w:right w:val="none" w:sz="0" w:space="0" w:color="auto"/>
      </w:divBdr>
    </w:div>
    <w:div w:id="894045386">
      <w:bodyDiv w:val="1"/>
      <w:marLeft w:val="0"/>
      <w:marRight w:val="0"/>
      <w:marTop w:val="0"/>
      <w:marBottom w:val="0"/>
      <w:divBdr>
        <w:top w:val="none" w:sz="0" w:space="0" w:color="auto"/>
        <w:left w:val="none" w:sz="0" w:space="0" w:color="auto"/>
        <w:bottom w:val="none" w:sz="0" w:space="0" w:color="auto"/>
        <w:right w:val="none" w:sz="0" w:space="0" w:color="auto"/>
      </w:divBdr>
    </w:div>
    <w:div w:id="905604020">
      <w:bodyDiv w:val="1"/>
      <w:marLeft w:val="0"/>
      <w:marRight w:val="0"/>
      <w:marTop w:val="0"/>
      <w:marBottom w:val="0"/>
      <w:divBdr>
        <w:top w:val="none" w:sz="0" w:space="0" w:color="auto"/>
        <w:left w:val="none" w:sz="0" w:space="0" w:color="auto"/>
        <w:bottom w:val="none" w:sz="0" w:space="0" w:color="auto"/>
        <w:right w:val="none" w:sz="0" w:space="0" w:color="auto"/>
      </w:divBdr>
    </w:div>
    <w:div w:id="917907813">
      <w:bodyDiv w:val="1"/>
      <w:marLeft w:val="0"/>
      <w:marRight w:val="0"/>
      <w:marTop w:val="0"/>
      <w:marBottom w:val="0"/>
      <w:divBdr>
        <w:top w:val="none" w:sz="0" w:space="0" w:color="auto"/>
        <w:left w:val="none" w:sz="0" w:space="0" w:color="auto"/>
        <w:bottom w:val="none" w:sz="0" w:space="0" w:color="auto"/>
        <w:right w:val="none" w:sz="0" w:space="0" w:color="auto"/>
      </w:divBdr>
    </w:div>
    <w:div w:id="938950856">
      <w:bodyDiv w:val="1"/>
      <w:marLeft w:val="0"/>
      <w:marRight w:val="0"/>
      <w:marTop w:val="0"/>
      <w:marBottom w:val="0"/>
      <w:divBdr>
        <w:top w:val="none" w:sz="0" w:space="0" w:color="auto"/>
        <w:left w:val="none" w:sz="0" w:space="0" w:color="auto"/>
        <w:bottom w:val="none" w:sz="0" w:space="0" w:color="auto"/>
        <w:right w:val="none" w:sz="0" w:space="0" w:color="auto"/>
      </w:divBdr>
    </w:div>
    <w:div w:id="950163949">
      <w:bodyDiv w:val="1"/>
      <w:marLeft w:val="0"/>
      <w:marRight w:val="0"/>
      <w:marTop w:val="0"/>
      <w:marBottom w:val="0"/>
      <w:divBdr>
        <w:top w:val="none" w:sz="0" w:space="0" w:color="auto"/>
        <w:left w:val="none" w:sz="0" w:space="0" w:color="auto"/>
        <w:bottom w:val="none" w:sz="0" w:space="0" w:color="auto"/>
        <w:right w:val="none" w:sz="0" w:space="0" w:color="auto"/>
      </w:divBdr>
    </w:div>
    <w:div w:id="957950067">
      <w:bodyDiv w:val="1"/>
      <w:marLeft w:val="0"/>
      <w:marRight w:val="0"/>
      <w:marTop w:val="0"/>
      <w:marBottom w:val="0"/>
      <w:divBdr>
        <w:top w:val="none" w:sz="0" w:space="0" w:color="auto"/>
        <w:left w:val="none" w:sz="0" w:space="0" w:color="auto"/>
        <w:bottom w:val="none" w:sz="0" w:space="0" w:color="auto"/>
        <w:right w:val="none" w:sz="0" w:space="0" w:color="auto"/>
      </w:divBdr>
    </w:div>
    <w:div w:id="964847982">
      <w:bodyDiv w:val="1"/>
      <w:marLeft w:val="0"/>
      <w:marRight w:val="0"/>
      <w:marTop w:val="0"/>
      <w:marBottom w:val="0"/>
      <w:divBdr>
        <w:top w:val="none" w:sz="0" w:space="0" w:color="auto"/>
        <w:left w:val="none" w:sz="0" w:space="0" w:color="auto"/>
        <w:bottom w:val="none" w:sz="0" w:space="0" w:color="auto"/>
        <w:right w:val="none" w:sz="0" w:space="0" w:color="auto"/>
      </w:divBdr>
    </w:div>
    <w:div w:id="999390200">
      <w:bodyDiv w:val="1"/>
      <w:marLeft w:val="0"/>
      <w:marRight w:val="0"/>
      <w:marTop w:val="0"/>
      <w:marBottom w:val="0"/>
      <w:divBdr>
        <w:top w:val="none" w:sz="0" w:space="0" w:color="auto"/>
        <w:left w:val="none" w:sz="0" w:space="0" w:color="auto"/>
        <w:bottom w:val="none" w:sz="0" w:space="0" w:color="auto"/>
        <w:right w:val="none" w:sz="0" w:space="0" w:color="auto"/>
      </w:divBdr>
    </w:div>
    <w:div w:id="1001470039">
      <w:bodyDiv w:val="1"/>
      <w:marLeft w:val="0"/>
      <w:marRight w:val="0"/>
      <w:marTop w:val="0"/>
      <w:marBottom w:val="0"/>
      <w:divBdr>
        <w:top w:val="none" w:sz="0" w:space="0" w:color="auto"/>
        <w:left w:val="none" w:sz="0" w:space="0" w:color="auto"/>
        <w:bottom w:val="none" w:sz="0" w:space="0" w:color="auto"/>
        <w:right w:val="none" w:sz="0" w:space="0" w:color="auto"/>
      </w:divBdr>
    </w:div>
    <w:div w:id="1006907544">
      <w:bodyDiv w:val="1"/>
      <w:marLeft w:val="0"/>
      <w:marRight w:val="0"/>
      <w:marTop w:val="0"/>
      <w:marBottom w:val="0"/>
      <w:divBdr>
        <w:top w:val="none" w:sz="0" w:space="0" w:color="auto"/>
        <w:left w:val="none" w:sz="0" w:space="0" w:color="auto"/>
        <w:bottom w:val="none" w:sz="0" w:space="0" w:color="auto"/>
        <w:right w:val="none" w:sz="0" w:space="0" w:color="auto"/>
      </w:divBdr>
    </w:div>
    <w:div w:id="1018964093">
      <w:bodyDiv w:val="1"/>
      <w:marLeft w:val="0"/>
      <w:marRight w:val="0"/>
      <w:marTop w:val="0"/>
      <w:marBottom w:val="0"/>
      <w:divBdr>
        <w:top w:val="none" w:sz="0" w:space="0" w:color="auto"/>
        <w:left w:val="none" w:sz="0" w:space="0" w:color="auto"/>
        <w:bottom w:val="none" w:sz="0" w:space="0" w:color="auto"/>
        <w:right w:val="none" w:sz="0" w:space="0" w:color="auto"/>
      </w:divBdr>
    </w:div>
    <w:div w:id="1025597129">
      <w:bodyDiv w:val="1"/>
      <w:marLeft w:val="0"/>
      <w:marRight w:val="0"/>
      <w:marTop w:val="0"/>
      <w:marBottom w:val="0"/>
      <w:divBdr>
        <w:top w:val="none" w:sz="0" w:space="0" w:color="auto"/>
        <w:left w:val="none" w:sz="0" w:space="0" w:color="auto"/>
        <w:bottom w:val="none" w:sz="0" w:space="0" w:color="auto"/>
        <w:right w:val="none" w:sz="0" w:space="0" w:color="auto"/>
      </w:divBdr>
    </w:div>
    <w:div w:id="1033381697">
      <w:bodyDiv w:val="1"/>
      <w:marLeft w:val="0"/>
      <w:marRight w:val="0"/>
      <w:marTop w:val="0"/>
      <w:marBottom w:val="0"/>
      <w:divBdr>
        <w:top w:val="none" w:sz="0" w:space="0" w:color="auto"/>
        <w:left w:val="none" w:sz="0" w:space="0" w:color="auto"/>
        <w:bottom w:val="none" w:sz="0" w:space="0" w:color="auto"/>
        <w:right w:val="none" w:sz="0" w:space="0" w:color="auto"/>
      </w:divBdr>
    </w:div>
    <w:div w:id="1070730500">
      <w:bodyDiv w:val="1"/>
      <w:marLeft w:val="0"/>
      <w:marRight w:val="0"/>
      <w:marTop w:val="0"/>
      <w:marBottom w:val="0"/>
      <w:divBdr>
        <w:top w:val="none" w:sz="0" w:space="0" w:color="auto"/>
        <w:left w:val="none" w:sz="0" w:space="0" w:color="auto"/>
        <w:bottom w:val="none" w:sz="0" w:space="0" w:color="auto"/>
        <w:right w:val="none" w:sz="0" w:space="0" w:color="auto"/>
      </w:divBdr>
    </w:div>
    <w:div w:id="1130906092">
      <w:bodyDiv w:val="1"/>
      <w:marLeft w:val="0"/>
      <w:marRight w:val="0"/>
      <w:marTop w:val="0"/>
      <w:marBottom w:val="0"/>
      <w:divBdr>
        <w:top w:val="none" w:sz="0" w:space="0" w:color="auto"/>
        <w:left w:val="none" w:sz="0" w:space="0" w:color="auto"/>
        <w:bottom w:val="none" w:sz="0" w:space="0" w:color="auto"/>
        <w:right w:val="none" w:sz="0" w:space="0" w:color="auto"/>
      </w:divBdr>
    </w:div>
    <w:div w:id="1177422366">
      <w:bodyDiv w:val="1"/>
      <w:marLeft w:val="0"/>
      <w:marRight w:val="0"/>
      <w:marTop w:val="0"/>
      <w:marBottom w:val="0"/>
      <w:divBdr>
        <w:top w:val="none" w:sz="0" w:space="0" w:color="auto"/>
        <w:left w:val="none" w:sz="0" w:space="0" w:color="auto"/>
        <w:bottom w:val="none" w:sz="0" w:space="0" w:color="auto"/>
        <w:right w:val="none" w:sz="0" w:space="0" w:color="auto"/>
      </w:divBdr>
    </w:div>
    <w:div w:id="1248684561">
      <w:bodyDiv w:val="1"/>
      <w:marLeft w:val="0"/>
      <w:marRight w:val="0"/>
      <w:marTop w:val="0"/>
      <w:marBottom w:val="0"/>
      <w:divBdr>
        <w:top w:val="none" w:sz="0" w:space="0" w:color="auto"/>
        <w:left w:val="none" w:sz="0" w:space="0" w:color="auto"/>
        <w:bottom w:val="none" w:sz="0" w:space="0" w:color="auto"/>
        <w:right w:val="none" w:sz="0" w:space="0" w:color="auto"/>
      </w:divBdr>
    </w:div>
    <w:div w:id="1296066271">
      <w:bodyDiv w:val="1"/>
      <w:marLeft w:val="0"/>
      <w:marRight w:val="0"/>
      <w:marTop w:val="0"/>
      <w:marBottom w:val="0"/>
      <w:divBdr>
        <w:top w:val="none" w:sz="0" w:space="0" w:color="auto"/>
        <w:left w:val="none" w:sz="0" w:space="0" w:color="auto"/>
        <w:bottom w:val="none" w:sz="0" w:space="0" w:color="auto"/>
        <w:right w:val="none" w:sz="0" w:space="0" w:color="auto"/>
      </w:divBdr>
    </w:div>
    <w:div w:id="1361201188">
      <w:bodyDiv w:val="1"/>
      <w:marLeft w:val="0"/>
      <w:marRight w:val="0"/>
      <w:marTop w:val="0"/>
      <w:marBottom w:val="0"/>
      <w:divBdr>
        <w:top w:val="none" w:sz="0" w:space="0" w:color="auto"/>
        <w:left w:val="none" w:sz="0" w:space="0" w:color="auto"/>
        <w:bottom w:val="none" w:sz="0" w:space="0" w:color="auto"/>
        <w:right w:val="none" w:sz="0" w:space="0" w:color="auto"/>
      </w:divBdr>
    </w:div>
    <w:div w:id="1412964008">
      <w:bodyDiv w:val="1"/>
      <w:marLeft w:val="0"/>
      <w:marRight w:val="0"/>
      <w:marTop w:val="0"/>
      <w:marBottom w:val="0"/>
      <w:divBdr>
        <w:top w:val="none" w:sz="0" w:space="0" w:color="auto"/>
        <w:left w:val="none" w:sz="0" w:space="0" w:color="auto"/>
        <w:bottom w:val="none" w:sz="0" w:space="0" w:color="auto"/>
        <w:right w:val="none" w:sz="0" w:space="0" w:color="auto"/>
      </w:divBdr>
    </w:div>
    <w:div w:id="1418866986">
      <w:bodyDiv w:val="1"/>
      <w:marLeft w:val="0"/>
      <w:marRight w:val="0"/>
      <w:marTop w:val="0"/>
      <w:marBottom w:val="0"/>
      <w:divBdr>
        <w:top w:val="none" w:sz="0" w:space="0" w:color="auto"/>
        <w:left w:val="none" w:sz="0" w:space="0" w:color="auto"/>
        <w:bottom w:val="none" w:sz="0" w:space="0" w:color="auto"/>
        <w:right w:val="none" w:sz="0" w:space="0" w:color="auto"/>
      </w:divBdr>
    </w:div>
    <w:div w:id="1425608608">
      <w:bodyDiv w:val="1"/>
      <w:marLeft w:val="0"/>
      <w:marRight w:val="0"/>
      <w:marTop w:val="0"/>
      <w:marBottom w:val="0"/>
      <w:divBdr>
        <w:top w:val="none" w:sz="0" w:space="0" w:color="auto"/>
        <w:left w:val="none" w:sz="0" w:space="0" w:color="auto"/>
        <w:bottom w:val="none" w:sz="0" w:space="0" w:color="auto"/>
        <w:right w:val="none" w:sz="0" w:space="0" w:color="auto"/>
      </w:divBdr>
    </w:div>
    <w:div w:id="1445617729">
      <w:bodyDiv w:val="1"/>
      <w:marLeft w:val="0"/>
      <w:marRight w:val="0"/>
      <w:marTop w:val="0"/>
      <w:marBottom w:val="0"/>
      <w:divBdr>
        <w:top w:val="none" w:sz="0" w:space="0" w:color="auto"/>
        <w:left w:val="none" w:sz="0" w:space="0" w:color="auto"/>
        <w:bottom w:val="none" w:sz="0" w:space="0" w:color="auto"/>
        <w:right w:val="none" w:sz="0" w:space="0" w:color="auto"/>
      </w:divBdr>
    </w:div>
    <w:div w:id="1446190840">
      <w:bodyDiv w:val="1"/>
      <w:marLeft w:val="0"/>
      <w:marRight w:val="0"/>
      <w:marTop w:val="0"/>
      <w:marBottom w:val="0"/>
      <w:divBdr>
        <w:top w:val="none" w:sz="0" w:space="0" w:color="auto"/>
        <w:left w:val="none" w:sz="0" w:space="0" w:color="auto"/>
        <w:bottom w:val="none" w:sz="0" w:space="0" w:color="auto"/>
        <w:right w:val="none" w:sz="0" w:space="0" w:color="auto"/>
      </w:divBdr>
    </w:div>
    <w:div w:id="1498959052">
      <w:bodyDiv w:val="1"/>
      <w:marLeft w:val="0"/>
      <w:marRight w:val="0"/>
      <w:marTop w:val="0"/>
      <w:marBottom w:val="0"/>
      <w:divBdr>
        <w:top w:val="none" w:sz="0" w:space="0" w:color="auto"/>
        <w:left w:val="none" w:sz="0" w:space="0" w:color="auto"/>
        <w:bottom w:val="none" w:sz="0" w:space="0" w:color="auto"/>
        <w:right w:val="none" w:sz="0" w:space="0" w:color="auto"/>
      </w:divBdr>
    </w:div>
    <w:div w:id="1513377137">
      <w:bodyDiv w:val="1"/>
      <w:marLeft w:val="0"/>
      <w:marRight w:val="0"/>
      <w:marTop w:val="0"/>
      <w:marBottom w:val="0"/>
      <w:divBdr>
        <w:top w:val="none" w:sz="0" w:space="0" w:color="auto"/>
        <w:left w:val="none" w:sz="0" w:space="0" w:color="auto"/>
        <w:bottom w:val="none" w:sz="0" w:space="0" w:color="auto"/>
        <w:right w:val="none" w:sz="0" w:space="0" w:color="auto"/>
      </w:divBdr>
    </w:div>
    <w:div w:id="1518424015">
      <w:bodyDiv w:val="1"/>
      <w:marLeft w:val="0"/>
      <w:marRight w:val="0"/>
      <w:marTop w:val="0"/>
      <w:marBottom w:val="0"/>
      <w:divBdr>
        <w:top w:val="none" w:sz="0" w:space="0" w:color="auto"/>
        <w:left w:val="none" w:sz="0" w:space="0" w:color="auto"/>
        <w:bottom w:val="none" w:sz="0" w:space="0" w:color="auto"/>
        <w:right w:val="none" w:sz="0" w:space="0" w:color="auto"/>
      </w:divBdr>
    </w:div>
    <w:div w:id="1532570787">
      <w:bodyDiv w:val="1"/>
      <w:marLeft w:val="0"/>
      <w:marRight w:val="0"/>
      <w:marTop w:val="0"/>
      <w:marBottom w:val="0"/>
      <w:divBdr>
        <w:top w:val="none" w:sz="0" w:space="0" w:color="auto"/>
        <w:left w:val="none" w:sz="0" w:space="0" w:color="auto"/>
        <w:bottom w:val="none" w:sz="0" w:space="0" w:color="auto"/>
        <w:right w:val="none" w:sz="0" w:space="0" w:color="auto"/>
      </w:divBdr>
    </w:div>
    <w:div w:id="1600676092">
      <w:bodyDiv w:val="1"/>
      <w:marLeft w:val="0"/>
      <w:marRight w:val="0"/>
      <w:marTop w:val="0"/>
      <w:marBottom w:val="0"/>
      <w:divBdr>
        <w:top w:val="none" w:sz="0" w:space="0" w:color="auto"/>
        <w:left w:val="none" w:sz="0" w:space="0" w:color="auto"/>
        <w:bottom w:val="none" w:sz="0" w:space="0" w:color="auto"/>
        <w:right w:val="none" w:sz="0" w:space="0" w:color="auto"/>
      </w:divBdr>
    </w:div>
    <w:div w:id="1610745983">
      <w:bodyDiv w:val="1"/>
      <w:marLeft w:val="0"/>
      <w:marRight w:val="0"/>
      <w:marTop w:val="0"/>
      <w:marBottom w:val="0"/>
      <w:divBdr>
        <w:top w:val="none" w:sz="0" w:space="0" w:color="auto"/>
        <w:left w:val="none" w:sz="0" w:space="0" w:color="auto"/>
        <w:bottom w:val="none" w:sz="0" w:space="0" w:color="auto"/>
        <w:right w:val="none" w:sz="0" w:space="0" w:color="auto"/>
      </w:divBdr>
    </w:div>
    <w:div w:id="1636526903">
      <w:bodyDiv w:val="1"/>
      <w:marLeft w:val="0"/>
      <w:marRight w:val="0"/>
      <w:marTop w:val="0"/>
      <w:marBottom w:val="0"/>
      <w:divBdr>
        <w:top w:val="none" w:sz="0" w:space="0" w:color="auto"/>
        <w:left w:val="none" w:sz="0" w:space="0" w:color="auto"/>
        <w:bottom w:val="none" w:sz="0" w:space="0" w:color="auto"/>
        <w:right w:val="none" w:sz="0" w:space="0" w:color="auto"/>
      </w:divBdr>
    </w:div>
    <w:div w:id="1683773543">
      <w:bodyDiv w:val="1"/>
      <w:marLeft w:val="0"/>
      <w:marRight w:val="0"/>
      <w:marTop w:val="0"/>
      <w:marBottom w:val="0"/>
      <w:divBdr>
        <w:top w:val="none" w:sz="0" w:space="0" w:color="auto"/>
        <w:left w:val="none" w:sz="0" w:space="0" w:color="auto"/>
        <w:bottom w:val="none" w:sz="0" w:space="0" w:color="auto"/>
        <w:right w:val="none" w:sz="0" w:space="0" w:color="auto"/>
      </w:divBdr>
    </w:div>
    <w:div w:id="1736195702">
      <w:bodyDiv w:val="1"/>
      <w:marLeft w:val="0"/>
      <w:marRight w:val="0"/>
      <w:marTop w:val="0"/>
      <w:marBottom w:val="0"/>
      <w:divBdr>
        <w:top w:val="none" w:sz="0" w:space="0" w:color="auto"/>
        <w:left w:val="none" w:sz="0" w:space="0" w:color="auto"/>
        <w:bottom w:val="none" w:sz="0" w:space="0" w:color="auto"/>
        <w:right w:val="none" w:sz="0" w:space="0" w:color="auto"/>
      </w:divBdr>
    </w:div>
    <w:div w:id="1771706408">
      <w:bodyDiv w:val="1"/>
      <w:marLeft w:val="0"/>
      <w:marRight w:val="0"/>
      <w:marTop w:val="0"/>
      <w:marBottom w:val="0"/>
      <w:divBdr>
        <w:top w:val="none" w:sz="0" w:space="0" w:color="auto"/>
        <w:left w:val="none" w:sz="0" w:space="0" w:color="auto"/>
        <w:bottom w:val="none" w:sz="0" w:space="0" w:color="auto"/>
        <w:right w:val="none" w:sz="0" w:space="0" w:color="auto"/>
      </w:divBdr>
    </w:div>
    <w:div w:id="1774016449">
      <w:bodyDiv w:val="1"/>
      <w:marLeft w:val="0"/>
      <w:marRight w:val="0"/>
      <w:marTop w:val="0"/>
      <w:marBottom w:val="0"/>
      <w:divBdr>
        <w:top w:val="none" w:sz="0" w:space="0" w:color="auto"/>
        <w:left w:val="none" w:sz="0" w:space="0" w:color="auto"/>
        <w:bottom w:val="none" w:sz="0" w:space="0" w:color="auto"/>
        <w:right w:val="none" w:sz="0" w:space="0" w:color="auto"/>
      </w:divBdr>
    </w:div>
    <w:div w:id="1808930578">
      <w:bodyDiv w:val="1"/>
      <w:marLeft w:val="0"/>
      <w:marRight w:val="0"/>
      <w:marTop w:val="0"/>
      <w:marBottom w:val="0"/>
      <w:divBdr>
        <w:top w:val="none" w:sz="0" w:space="0" w:color="auto"/>
        <w:left w:val="none" w:sz="0" w:space="0" w:color="auto"/>
        <w:bottom w:val="none" w:sz="0" w:space="0" w:color="auto"/>
        <w:right w:val="none" w:sz="0" w:space="0" w:color="auto"/>
      </w:divBdr>
    </w:div>
    <w:div w:id="1833912363">
      <w:bodyDiv w:val="1"/>
      <w:marLeft w:val="0"/>
      <w:marRight w:val="0"/>
      <w:marTop w:val="0"/>
      <w:marBottom w:val="0"/>
      <w:divBdr>
        <w:top w:val="none" w:sz="0" w:space="0" w:color="auto"/>
        <w:left w:val="none" w:sz="0" w:space="0" w:color="auto"/>
        <w:bottom w:val="none" w:sz="0" w:space="0" w:color="auto"/>
        <w:right w:val="none" w:sz="0" w:space="0" w:color="auto"/>
      </w:divBdr>
    </w:div>
    <w:div w:id="1868642452">
      <w:bodyDiv w:val="1"/>
      <w:marLeft w:val="0"/>
      <w:marRight w:val="0"/>
      <w:marTop w:val="0"/>
      <w:marBottom w:val="0"/>
      <w:divBdr>
        <w:top w:val="none" w:sz="0" w:space="0" w:color="auto"/>
        <w:left w:val="none" w:sz="0" w:space="0" w:color="auto"/>
        <w:bottom w:val="none" w:sz="0" w:space="0" w:color="auto"/>
        <w:right w:val="none" w:sz="0" w:space="0" w:color="auto"/>
      </w:divBdr>
    </w:div>
    <w:div w:id="1872571347">
      <w:bodyDiv w:val="1"/>
      <w:marLeft w:val="0"/>
      <w:marRight w:val="0"/>
      <w:marTop w:val="0"/>
      <w:marBottom w:val="0"/>
      <w:divBdr>
        <w:top w:val="none" w:sz="0" w:space="0" w:color="auto"/>
        <w:left w:val="none" w:sz="0" w:space="0" w:color="auto"/>
        <w:bottom w:val="none" w:sz="0" w:space="0" w:color="auto"/>
        <w:right w:val="none" w:sz="0" w:space="0" w:color="auto"/>
      </w:divBdr>
    </w:div>
    <w:div w:id="1915238917">
      <w:bodyDiv w:val="1"/>
      <w:marLeft w:val="0"/>
      <w:marRight w:val="0"/>
      <w:marTop w:val="0"/>
      <w:marBottom w:val="0"/>
      <w:divBdr>
        <w:top w:val="none" w:sz="0" w:space="0" w:color="auto"/>
        <w:left w:val="none" w:sz="0" w:space="0" w:color="auto"/>
        <w:bottom w:val="none" w:sz="0" w:space="0" w:color="auto"/>
        <w:right w:val="none" w:sz="0" w:space="0" w:color="auto"/>
      </w:divBdr>
    </w:div>
    <w:div w:id="1950894569">
      <w:bodyDiv w:val="1"/>
      <w:marLeft w:val="0"/>
      <w:marRight w:val="0"/>
      <w:marTop w:val="0"/>
      <w:marBottom w:val="0"/>
      <w:divBdr>
        <w:top w:val="none" w:sz="0" w:space="0" w:color="auto"/>
        <w:left w:val="none" w:sz="0" w:space="0" w:color="auto"/>
        <w:bottom w:val="none" w:sz="0" w:space="0" w:color="auto"/>
        <w:right w:val="none" w:sz="0" w:space="0" w:color="auto"/>
      </w:divBdr>
    </w:div>
    <w:div w:id="1963146263">
      <w:bodyDiv w:val="1"/>
      <w:marLeft w:val="0"/>
      <w:marRight w:val="0"/>
      <w:marTop w:val="0"/>
      <w:marBottom w:val="0"/>
      <w:divBdr>
        <w:top w:val="none" w:sz="0" w:space="0" w:color="auto"/>
        <w:left w:val="none" w:sz="0" w:space="0" w:color="auto"/>
        <w:bottom w:val="none" w:sz="0" w:space="0" w:color="auto"/>
        <w:right w:val="none" w:sz="0" w:space="0" w:color="auto"/>
      </w:divBdr>
    </w:div>
    <w:div w:id="1990865727">
      <w:bodyDiv w:val="1"/>
      <w:marLeft w:val="0"/>
      <w:marRight w:val="0"/>
      <w:marTop w:val="0"/>
      <w:marBottom w:val="0"/>
      <w:divBdr>
        <w:top w:val="none" w:sz="0" w:space="0" w:color="auto"/>
        <w:left w:val="none" w:sz="0" w:space="0" w:color="auto"/>
        <w:bottom w:val="none" w:sz="0" w:space="0" w:color="auto"/>
        <w:right w:val="none" w:sz="0" w:space="0" w:color="auto"/>
      </w:divBdr>
    </w:div>
    <w:div w:id="2013750551">
      <w:bodyDiv w:val="1"/>
      <w:marLeft w:val="0"/>
      <w:marRight w:val="0"/>
      <w:marTop w:val="0"/>
      <w:marBottom w:val="0"/>
      <w:divBdr>
        <w:top w:val="none" w:sz="0" w:space="0" w:color="auto"/>
        <w:left w:val="none" w:sz="0" w:space="0" w:color="auto"/>
        <w:bottom w:val="none" w:sz="0" w:space="0" w:color="auto"/>
        <w:right w:val="none" w:sz="0" w:space="0" w:color="auto"/>
      </w:divBdr>
    </w:div>
    <w:div w:id="2024628362">
      <w:bodyDiv w:val="1"/>
      <w:marLeft w:val="0"/>
      <w:marRight w:val="0"/>
      <w:marTop w:val="0"/>
      <w:marBottom w:val="0"/>
      <w:divBdr>
        <w:top w:val="none" w:sz="0" w:space="0" w:color="auto"/>
        <w:left w:val="none" w:sz="0" w:space="0" w:color="auto"/>
        <w:bottom w:val="none" w:sz="0" w:space="0" w:color="auto"/>
        <w:right w:val="none" w:sz="0" w:space="0" w:color="auto"/>
      </w:divBdr>
    </w:div>
    <w:div w:id="2048405239">
      <w:bodyDiv w:val="1"/>
      <w:marLeft w:val="0"/>
      <w:marRight w:val="0"/>
      <w:marTop w:val="0"/>
      <w:marBottom w:val="0"/>
      <w:divBdr>
        <w:top w:val="none" w:sz="0" w:space="0" w:color="auto"/>
        <w:left w:val="none" w:sz="0" w:space="0" w:color="auto"/>
        <w:bottom w:val="none" w:sz="0" w:space="0" w:color="auto"/>
        <w:right w:val="none" w:sz="0" w:space="0" w:color="auto"/>
      </w:divBdr>
    </w:div>
    <w:div w:id="2116902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E3FDB-C8A5-674A-A246-307BDCB5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18998</Words>
  <Characters>108291</Characters>
  <Application>Microsoft Macintosh Word</Application>
  <DocSecurity>0</DocSecurity>
  <Lines>902</Lines>
  <Paragraphs>254</Paragraphs>
  <ScaleCrop>false</ScaleCrop>
  <Company>UBC</Company>
  <LinksUpToDate>false</LinksUpToDate>
  <CharactersWithSpaces>127035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3</cp:revision>
  <cp:lastPrinted>2014-04-20T18:49:00Z</cp:lastPrinted>
  <dcterms:created xsi:type="dcterms:W3CDTF">2014-09-08T22:18:00Z</dcterms:created>
  <dcterms:modified xsi:type="dcterms:W3CDTF">2014-09-08T22:18:00Z</dcterms:modified>
</cp:coreProperties>
</file>