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BC56F" w14:textId="77777777" w:rsidR="00F05A08" w:rsidRPr="00EF2E85" w:rsidRDefault="00F05A08" w:rsidP="006D0D7A">
      <w:pPr>
        <w:pStyle w:val="Heading1"/>
        <w:rPr>
          <w:sz w:val="24"/>
        </w:rPr>
      </w:pPr>
      <w:r w:rsidRPr="00EF2E85">
        <w:rPr>
          <w:sz w:val="24"/>
        </w:rPr>
        <w:t>Latin Maxims</w:t>
      </w:r>
    </w:p>
    <w:p w14:paraId="04C1FEDB" w14:textId="77777777" w:rsidR="00F05A08" w:rsidRPr="00EF2E85" w:rsidRDefault="00F05A08" w:rsidP="005B7BDB">
      <w:pPr>
        <w:pStyle w:val="NoSpacing"/>
        <w:numPr>
          <w:ilvl w:val="0"/>
          <w:numId w:val="39"/>
        </w:numPr>
        <w:rPr>
          <w:sz w:val="21"/>
        </w:rPr>
      </w:pPr>
      <w:r w:rsidRPr="00EF2E85">
        <w:rPr>
          <w:b/>
          <w:sz w:val="21"/>
        </w:rPr>
        <w:t xml:space="preserve">Nemo </w:t>
      </w:r>
      <w:proofErr w:type="spellStart"/>
      <w:r w:rsidRPr="00EF2E85">
        <w:rPr>
          <w:b/>
          <w:sz w:val="21"/>
        </w:rPr>
        <w:t>dat</w:t>
      </w:r>
      <w:proofErr w:type="spellEnd"/>
      <w:r w:rsidRPr="00EF2E85">
        <w:rPr>
          <w:b/>
          <w:sz w:val="21"/>
        </w:rPr>
        <w:t xml:space="preserve"> quod non </w:t>
      </w:r>
      <w:proofErr w:type="spellStart"/>
      <w:r w:rsidRPr="00EF2E85">
        <w:rPr>
          <w:b/>
          <w:sz w:val="21"/>
        </w:rPr>
        <w:t>habet</w:t>
      </w:r>
      <w:proofErr w:type="spellEnd"/>
      <w:r w:rsidRPr="00EF2E85">
        <w:rPr>
          <w:b/>
          <w:sz w:val="21"/>
        </w:rPr>
        <w:t xml:space="preserve"> –</w:t>
      </w:r>
      <w:r w:rsidRPr="00EF2E85">
        <w:rPr>
          <w:sz w:val="21"/>
        </w:rPr>
        <w:t xml:space="preserve"> “no one can give what he does not have”</w:t>
      </w:r>
    </w:p>
    <w:p w14:paraId="215ACEA2" w14:textId="5B445696" w:rsidR="00F05A08" w:rsidRPr="00EF2E85" w:rsidRDefault="006007C4" w:rsidP="005B7BDB">
      <w:pPr>
        <w:pStyle w:val="NoSpacing"/>
        <w:numPr>
          <w:ilvl w:val="0"/>
          <w:numId w:val="39"/>
        </w:numPr>
        <w:rPr>
          <w:sz w:val="21"/>
        </w:rPr>
      </w:pPr>
      <w:proofErr w:type="spellStart"/>
      <w:r w:rsidRPr="00EF2E85">
        <w:rPr>
          <w:b/>
          <w:sz w:val="21"/>
        </w:rPr>
        <w:t>Cui</w:t>
      </w:r>
      <w:r w:rsidR="00F05A08" w:rsidRPr="00EF2E85">
        <w:rPr>
          <w:b/>
          <w:sz w:val="21"/>
        </w:rPr>
        <w:t>us</w:t>
      </w:r>
      <w:proofErr w:type="spellEnd"/>
      <w:r w:rsidR="00F05A08" w:rsidRPr="00EF2E85">
        <w:rPr>
          <w:b/>
          <w:sz w:val="21"/>
        </w:rPr>
        <w:t xml:space="preserve"> </w:t>
      </w:r>
      <w:proofErr w:type="spellStart"/>
      <w:r w:rsidR="00F05A08" w:rsidRPr="00EF2E85">
        <w:rPr>
          <w:b/>
          <w:sz w:val="21"/>
        </w:rPr>
        <w:t>est</w:t>
      </w:r>
      <w:proofErr w:type="spellEnd"/>
      <w:r w:rsidR="00F05A08" w:rsidRPr="00EF2E85">
        <w:rPr>
          <w:b/>
          <w:sz w:val="21"/>
        </w:rPr>
        <w:t xml:space="preserve"> </w:t>
      </w:r>
      <w:proofErr w:type="spellStart"/>
      <w:r w:rsidR="00F05A08" w:rsidRPr="00EF2E85">
        <w:rPr>
          <w:b/>
          <w:sz w:val="21"/>
        </w:rPr>
        <w:t>solum</w:t>
      </w:r>
      <w:proofErr w:type="spellEnd"/>
      <w:r w:rsidR="00F05A08" w:rsidRPr="00EF2E85">
        <w:rPr>
          <w:b/>
          <w:sz w:val="21"/>
        </w:rPr>
        <w:t xml:space="preserve"> </w:t>
      </w:r>
      <w:proofErr w:type="spellStart"/>
      <w:r w:rsidR="00F05A08" w:rsidRPr="00EF2E85">
        <w:rPr>
          <w:b/>
          <w:sz w:val="21"/>
        </w:rPr>
        <w:t>eius</w:t>
      </w:r>
      <w:proofErr w:type="spellEnd"/>
      <w:r w:rsidR="00F05A08" w:rsidRPr="00EF2E85">
        <w:rPr>
          <w:b/>
          <w:sz w:val="21"/>
        </w:rPr>
        <w:t xml:space="preserve"> </w:t>
      </w:r>
      <w:proofErr w:type="spellStart"/>
      <w:r w:rsidR="00F05A08" w:rsidRPr="00EF2E85">
        <w:rPr>
          <w:b/>
          <w:sz w:val="21"/>
        </w:rPr>
        <w:t>est</w:t>
      </w:r>
      <w:proofErr w:type="spellEnd"/>
      <w:r w:rsidR="00F05A08" w:rsidRPr="00EF2E85">
        <w:rPr>
          <w:b/>
          <w:sz w:val="21"/>
        </w:rPr>
        <w:t xml:space="preserve"> </w:t>
      </w:r>
      <w:proofErr w:type="spellStart"/>
      <w:r w:rsidR="00F05A08" w:rsidRPr="00EF2E85">
        <w:rPr>
          <w:b/>
          <w:sz w:val="21"/>
        </w:rPr>
        <w:t>usque</w:t>
      </w:r>
      <w:proofErr w:type="spellEnd"/>
      <w:r w:rsidR="00F05A08" w:rsidRPr="00EF2E85">
        <w:rPr>
          <w:b/>
          <w:sz w:val="21"/>
        </w:rPr>
        <w:t xml:space="preserve"> ad coelom et ad </w:t>
      </w:r>
      <w:proofErr w:type="spellStart"/>
      <w:r w:rsidR="00F05A08" w:rsidRPr="00EF2E85">
        <w:rPr>
          <w:b/>
          <w:sz w:val="21"/>
        </w:rPr>
        <w:t>inferos</w:t>
      </w:r>
      <w:proofErr w:type="spellEnd"/>
      <w:r w:rsidR="00F05A08" w:rsidRPr="00EF2E85">
        <w:rPr>
          <w:b/>
          <w:sz w:val="21"/>
        </w:rPr>
        <w:t xml:space="preserve"> – </w:t>
      </w:r>
      <w:r w:rsidR="00F05A08" w:rsidRPr="00EF2E85">
        <w:rPr>
          <w:sz w:val="21"/>
        </w:rPr>
        <w:t>“for whoever owns the soil, it is theirs up to Heaven and down to Hell</w:t>
      </w:r>
    </w:p>
    <w:p w14:paraId="33B5E3BC" w14:textId="77777777" w:rsidR="00F05A08" w:rsidRPr="00EF2E85" w:rsidRDefault="00F05A08" w:rsidP="005B7BDB">
      <w:pPr>
        <w:pStyle w:val="NoSpacing"/>
        <w:numPr>
          <w:ilvl w:val="1"/>
          <w:numId w:val="39"/>
        </w:numPr>
        <w:rPr>
          <w:sz w:val="21"/>
        </w:rPr>
      </w:pPr>
      <w:r w:rsidRPr="00EF2E85">
        <w:rPr>
          <w:i/>
          <w:sz w:val="21"/>
        </w:rPr>
        <w:t>Ad coelom</w:t>
      </w:r>
      <w:r w:rsidRPr="00EF2E85">
        <w:rPr>
          <w:sz w:val="21"/>
        </w:rPr>
        <w:t xml:space="preserve"> limited by common law and legislation</w:t>
      </w:r>
    </w:p>
    <w:p w14:paraId="63EE76B1" w14:textId="77777777" w:rsidR="00F05A08" w:rsidRPr="00EF2E85" w:rsidRDefault="00F05A08" w:rsidP="005B7BDB">
      <w:pPr>
        <w:pStyle w:val="NoSpacing"/>
        <w:numPr>
          <w:ilvl w:val="1"/>
          <w:numId w:val="39"/>
        </w:numPr>
        <w:rPr>
          <w:sz w:val="21"/>
        </w:rPr>
      </w:pPr>
      <w:r w:rsidRPr="00EF2E85">
        <w:rPr>
          <w:i/>
          <w:sz w:val="21"/>
        </w:rPr>
        <w:t xml:space="preserve">Ad </w:t>
      </w:r>
      <w:proofErr w:type="spellStart"/>
      <w:r w:rsidRPr="00EF2E85">
        <w:rPr>
          <w:i/>
          <w:sz w:val="21"/>
        </w:rPr>
        <w:t>inferos</w:t>
      </w:r>
      <w:proofErr w:type="spellEnd"/>
      <w:r w:rsidRPr="00EF2E85">
        <w:rPr>
          <w:i/>
          <w:sz w:val="21"/>
        </w:rPr>
        <w:t xml:space="preserve"> </w:t>
      </w:r>
      <w:r w:rsidRPr="00EF2E85">
        <w:rPr>
          <w:sz w:val="21"/>
        </w:rPr>
        <w:t>limited by Crown land grants (Crown expressly reserves right to precious minerals, oil and natural gas) &amp; legislation (</w:t>
      </w:r>
      <w:r w:rsidRPr="00EF2E85">
        <w:rPr>
          <w:i/>
          <w:sz w:val="21"/>
        </w:rPr>
        <w:t>Land Act &amp; Federal Real Property Act</w:t>
      </w:r>
      <w:r w:rsidRPr="00EF2E85">
        <w:rPr>
          <w:sz w:val="21"/>
        </w:rPr>
        <w:t>)</w:t>
      </w:r>
    </w:p>
    <w:p w14:paraId="4E4C4482" w14:textId="77777777" w:rsidR="00F05A08" w:rsidRPr="00EF2E85" w:rsidRDefault="00F05A08" w:rsidP="005B7BDB">
      <w:pPr>
        <w:pStyle w:val="NoSpacing"/>
        <w:numPr>
          <w:ilvl w:val="0"/>
          <w:numId w:val="39"/>
        </w:numPr>
        <w:rPr>
          <w:sz w:val="21"/>
        </w:rPr>
      </w:pPr>
      <w:proofErr w:type="spellStart"/>
      <w:r w:rsidRPr="00EF2E85">
        <w:rPr>
          <w:b/>
          <w:sz w:val="21"/>
        </w:rPr>
        <w:t>Clausum</w:t>
      </w:r>
      <w:proofErr w:type="spellEnd"/>
      <w:r w:rsidRPr="00EF2E85">
        <w:rPr>
          <w:b/>
          <w:sz w:val="21"/>
        </w:rPr>
        <w:t xml:space="preserve"> </w:t>
      </w:r>
      <w:proofErr w:type="spellStart"/>
      <w:r w:rsidRPr="00EF2E85">
        <w:rPr>
          <w:b/>
          <w:sz w:val="21"/>
        </w:rPr>
        <w:t>fregit</w:t>
      </w:r>
      <w:proofErr w:type="spellEnd"/>
      <w:r w:rsidRPr="00EF2E85">
        <w:rPr>
          <w:b/>
          <w:sz w:val="21"/>
        </w:rPr>
        <w:t xml:space="preserve"> </w:t>
      </w:r>
      <w:proofErr w:type="gramStart"/>
      <w:r w:rsidRPr="00EF2E85">
        <w:rPr>
          <w:b/>
          <w:sz w:val="21"/>
        </w:rPr>
        <w:t xml:space="preserve">- </w:t>
      </w:r>
      <w:r w:rsidRPr="00EF2E85">
        <w:rPr>
          <w:sz w:val="21"/>
        </w:rPr>
        <w:t xml:space="preserve"> “</w:t>
      </w:r>
      <w:proofErr w:type="gramEnd"/>
      <w:r w:rsidRPr="00EF2E85">
        <w:rPr>
          <w:sz w:val="21"/>
        </w:rPr>
        <w:t>breaking the close”</w:t>
      </w:r>
    </w:p>
    <w:p w14:paraId="5EED11C1" w14:textId="77777777" w:rsidR="00F05A08" w:rsidRPr="00EF2E85" w:rsidRDefault="00F05A08" w:rsidP="005B7BDB">
      <w:pPr>
        <w:pStyle w:val="NoSpacing"/>
        <w:numPr>
          <w:ilvl w:val="1"/>
          <w:numId w:val="39"/>
        </w:numPr>
        <w:rPr>
          <w:sz w:val="21"/>
        </w:rPr>
      </w:pPr>
      <w:r w:rsidRPr="00EF2E85">
        <w:rPr>
          <w:sz w:val="21"/>
        </w:rPr>
        <w:t>Origins of tort of trespass</w:t>
      </w:r>
    </w:p>
    <w:p w14:paraId="47CF13D8" w14:textId="77777777" w:rsidR="00F05A08" w:rsidRPr="00EF2E85" w:rsidRDefault="00F05A08" w:rsidP="005B7BDB">
      <w:pPr>
        <w:pStyle w:val="NoSpacing"/>
        <w:numPr>
          <w:ilvl w:val="1"/>
          <w:numId w:val="39"/>
        </w:numPr>
        <w:rPr>
          <w:sz w:val="21"/>
        </w:rPr>
      </w:pPr>
      <w:r w:rsidRPr="00EF2E85">
        <w:rPr>
          <w:sz w:val="21"/>
        </w:rPr>
        <w:t>Fundamental legal maxim for protection of individual ownership</w:t>
      </w:r>
    </w:p>
    <w:p w14:paraId="6E393389" w14:textId="77777777" w:rsidR="00F05A08" w:rsidRPr="00EF2E85" w:rsidRDefault="00F05A08" w:rsidP="005B7BDB">
      <w:pPr>
        <w:pStyle w:val="NoSpacing"/>
        <w:numPr>
          <w:ilvl w:val="0"/>
          <w:numId w:val="39"/>
        </w:numPr>
        <w:rPr>
          <w:sz w:val="21"/>
        </w:rPr>
      </w:pPr>
      <w:r w:rsidRPr="00EF2E85">
        <w:rPr>
          <w:b/>
          <w:sz w:val="21"/>
        </w:rPr>
        <w:t xml:space="preserve">Sic </w:t>
      </w:r>
      <w:proofErr w:type="spellStart"/>
      <w:r w:rsidRPr="00EF2E85">
        <w:rPr>
          <w:b/>
          <w:sz w:val="21"/>
        </w:rPr>
        <w:t>utere</w:t>
      </w:r>
      <w:proofErr w:type="spellEnd"/>
      <w:r w:rsidRPr="00EF2E85">
        <w:rPr>
          <w:b/>
          <w:sz w:val="21"/>
        </w:rPr>
        <w:t xml:space="preserve"> </w:t>
      </w:r>
      <w:proofErr w:type="spellStart"/>
      <w:r w:rsidRPr="00EF2E85">
        <w:rPr>
          <w:b/>
          <w:sz w:val="21"/>
        </w:rPr>
        <w:t>tuo</w:t>
      </w:r>
      <w:proofErr w:type="spellEnd"/>
      <w:r w:rsidRPr="00EF2E85">
        <w:rPr>
          <w:b/>
          <w:sz w:val="21"/>
        </w:rPr>
        <w:t xml:space="preserve"> </w:t>
      </w:r>
      <w:proofErr w:type="spellStart"/>
      <w:r w:rsidRPr="00EF2E85">
        <w:rPr>
          <w:b/>
          <w:sz w:val="21"/>
        </w:rPr>
        <w:t>ut</w:t>
      </w:r>
      <w:proofErr w:type="spellEnd"/>
      <w:r w:rsidRPr="00EF2E85">
        <w:rPr>
          <w:b/>
          <w:sz w:val="21"/>
        </w:rPr>
        <w:t xml:space="preserve"> </w:t>
      </w:r>
      <w:proofErr w:type="spellStart"/>
      <w:r w:rsidRPr="00EF2E85">
        <w:rPr>
          <w:b/>
          <w:sz w:val="21"/>
        </w:rPr>
        <w:t>alienum</w:t>
      </w:r>
      <w:proofErr w:type="spellEnd"/>
      <w:r w:rsidRPr="00EF2E85">
        <w:rPr>
          <w:b/>
          <w:sz w:val="21"/>
        </w:rPr>
        <w:t xml:space="preserve"> non </w:t>
      </w:r>
      <w:proofErr w:type="spellStart"/>
      <w:r w:rsidRPr="00EF2E85">
        <w:rPr>
          <w:b/>
          <w:sz w:val="21"/>
        </w:rPr>
        <w:t>laedas</w:t>
      </w:r>
      <w:proofErr w:type="spellEnd"/>
      <w:r w:rsidRPr="00EF2E85">
        <w:rPr>
          <w:b/>
          <w:sz w:val="21"/>
        </w:rPr>
        <w:t xml:space="preserve"> </w:t>
      </w:r>
      <w:proofErr w:type="gramStart"/>
      <w:r w:rsidRPr="00EF2E85">
        <w:rPr>
          <w:b/>
          <w:sz w:val="21"/>
        </w:rPr>
        <w:t xml:space="preserve">- </w:t>
      </w:r>
      <w:r w:rsidRPr="00EF2E85">
        <w:rPr>
          <w:sz w:val="21"/>
        </w:rPr>
        <w:t xml:space="preserve"> “</w:t>
      </w:r>
      <w:proofErr w:type="gramEnd"/>
      <w:r w:rsidRPr="00EF2E85">
        <w:rPr>
          <w:sz w:val="21"/>
        </w:rPr>
        <w:t>use your property so as not to damage others”</w:t>
      </w:r>
    </w:p>
    <w:p w14:paraId="237B0875" w14:textId="77777777" w:rsidR="00474366" w:rsidRPr="00EF2E85" w:rsidRDefault="00F05A08" w:rsidP="005B7BDB">
      <w:pPr>
        <w:pStyle w:val="NoSpacing"/>
        <w:numPr>
          <w:ilvl w:val="1"/>
          <w:numId w:val="39"/>
        </w:numPr>
        <w:rPr>
          <w:sz w:val="21"/>
        </w:rPr>
      </w:pPr>
      <w:r w:rsidRPr="00EF2E85">
        <w:rPr>
          <w:sz w:val="21"/>
        </w:rPr>
        <w:t>Origins of t</w:t>
      </w:r>
      <w:r w:rsidR="00474366" w:rsidRPr="00EF2E85">
        <w:rPr>
          <w:sz w:val="21"/>
        </w:rPr>
        <w:t>he tort of nuisance</w:t>
      </w:r>
    </w:p>
    <w:p w14:paraId="42002361" w14:textId="77777777" w:rsidR="00474366" w:rsidRPr="00EF2E85" w:rsidRDefault="00474366" w:rsidP="005B7BDB">
      <w:pPr>
        <w:pStyle w:val="NoSpacing"/>
        <w:numPr>
          <w:ilvl w:val="0"/>
          <w:numId w:val="39"/>
        </w:numPr>
        <w:rPr>
          <w:sz w:val="21"/>
        </w:rPr>
      </w:pPr>
      <w:proofErr w:type="spellStart"/>
      <w:r w:rsidRPr="00EF2E85">
        <w:rPr>
          <w:b/>
          <w:sz w:val="21"/>
        </w:rPr>
        <w:t>Iura</w:t>
      </w:r>
      <w:proofErr w:type="spellEnd"/>
      <w:r w:rsidRPr="00EF2E85">
        <w:rPr>
          <w:b/>
          <w:sz w:val="21"/>
        </w:rPr>
        <w:t xml:space="preserve"> in </w:t>
      </w:r>
      <w:proofErr w:type="spellStart"/>
      <w:r w:rsidRPr="00EF2E85">
        <w:rPr>
          <w:b/>
          <w:sz w:val="21"/>
        </w:rPr>
        <w:t>personam</w:t>
      </w:r>
      <w:proofErr w:type="spellEnd"/>
      <w:r w:rsidRPr="00EF2E85">
        <w:rPr>
          <w:b/>
          <w:sz w:val="21"/>
        </w:rPr>
        <w:t xml:space="preserve"> </w:t>
      </w:r>
      <w:proofErr w:type="gramStart"/>
      <w:r w:rsidRPr="00EF2E85">
        <w:rPr>
          <w:sz w:val="21"/>
        </w:rPr>
        <w:t xml:space="preserve">VS </w:t>
      </w:r>
      <w:r w:rsidRPr="00EF2E85">
        <w:rPr>
          <w:b/>
          <w:sz w:val="21"/>
        </w:rPr>
        <w:t xml:space="preserve"> </w:t>
      </w:r>
      <w:proofErr w:type="spellStart"/>
      <w:r w:rsidRPr="00EF2E85">
        <w:rPr>
          <w:b/>
          <w:sz w:val="21"/>
        </w:rPr>
        <w:t>iura</w:t>
      </w:r>
      <w:proofErr w:type="spellEnd"/>
      <w:proofErr w:type="gramEnd"/>
      <w:r w:rsidRPr="00EF2E85">
        <w:rPr>
          <w:b/>
          <w:sz w:val="21"/>
        </w:rPr>
        <w:t xml:space="preserve"> in rem – </w:t>
      </w:r>
      <w:r w:rsidRPr="00EF2E85">
        <w:rPr>
          <w:sz w:val="21"/>
        </w:rPr>
        <w:t>“rights in person” vs “rights in rem”</w:t>
      </w:r>
    </w:p>
    <w:p w14:paraId="1A5A26E5" w14:textId="77777777" w:rsidR="00474366" w:rsidRPr="00EF2E85" w:rsidRDefault="00474366" w:rsidP="005B7BDB">
      <w:pPr>
        <w:pStyle w:val="NoSpacing"/>
        <w:numPr>
          <w:ilvl w:val="1"/>
          <w:numId w:val="39"/>
        </w:numPr>
        <w:rPr>
          <w:sz w:val="21"/>
        </w:rPr>
      </w:pPr>
      <w:r w:rsidRPr="00EF2E85">
        <w:rPr>
          <w:sz w:val="21"/>
        </w:rPr>
        <w:t>Personal rights avail against individuals / property rights avail against the world</w:t>
      </w:r>
    </w:p>
    <w:p w14:paraId="0F92CCD3" w14:textId="77777777" w:rsidR="00474366" w:rsidRPr="00EF2E85" w:rsidRDefault="00474366" w:rsidP="005B7BDB">
      <w:pPr>
        <w:pStyle w:val="NoSpacing"/>
        <w:numPr>
          <w:ilvl w:val="0"/>
          <w:numId w:val="39"/>
        </w:numPr>
        <w:rPr>
          <w:sz w:val="21"/>
        </w:rPr>
      </w:pPr>
      <w:proofErr w:type="spellStart"/>
      <w:r w:rsidRPr="00EF2E85">
        <w:rPr>
          <w:b/>
          <w:sz w:val="21"/>
        </w:rPr>
        <w:t>Quicquid</w:t>
      </w:r>
      <w:proofErr w:type="spellEnd"/>
      <w:r w:rsidRPr="00EF2E85">
        <w:rPr>
          <w:b/>
          <w:sz w:val="21"/>
        </w:rPr>
        <w:t xml:space="preserve"> </w:t>
      </w:r>
      <w:proofErr w:type="spellStart"/>
      <w:r w:rsidRPr="00EF2E85">
        <w:rPr>
          <w:b/>
          <w:sz w:val="21"/>
        </w:rPr>
        <w:t>plantatur</w:t>
      </w:r>
      <w:proofErr w:type="spellEnd"/>
      <w:r w:rsidRPr="00EF2E85">
        <w:rPr>
          <w:b/>
          <w:sz w:val="21"/>
        </w:rPr>
        <w:t xml:space="preserve"> solo, solo </w:t>
      </w:r>
      <w:proofErr w:type="spellStart"/>
      <w:r w:rsidRPr="00EF2E85">
        <w:rPr>
          <w:b/>
          <w:sz w:val="21"/>
        </w:rPr>
        <w:t>cedit</w:t>
      </w:r>
      <w:proofErr w:type="spellEnd"/>
      <w:r w:rsidRPr="00EF2E85">
        <w:rPr>
          <w:b/>
          <w:sz w:val="21"/>
        </w:rPr>
        <w:t xml:space="preserve"> </w:t>
      </w:r>
      <w:proofErr w:type="gramStart"/>
      <w:r w:rsidRPr="00EF2E85">
        <w:rPr>
          <w:b/>
          <w:sz w:val="21"/>
        </w:rPr>
        <w:t xml:space="preserve">- </w:t>
      </w:r>
      <w:r w:rsidRPr="00EF2E85">
        <w:rPr>
          <w:sz w:val="21"/>
        </w:rPr>
        <w:t xml:space="preserve"> “</w:t>
      </w:r>
      <w:proofErr w:type="gramEnd"/>
      <w:r w:rsidRPr="00EF2E85">
        <w:rPr>
          <w:sz w:val="21"/>
        </w:rPr>
        <w:t>whatever is affixed to the soil belongs to the soil”</w:t>
      </w:r>
    </w:p>
    <w:p w14:paraId="0DC885E2" w14:textId="77777777" w:rsidR="00474366" w:rsidRPr="00EF2E85" w:rsidRDefault="00474366" w:rsidP="005B7BDB">
      <w:pPr>
        <w:pStyle w:val="NoSpacing"/>
        <w:numPr>
          <w:ilvl w:val="0"/>
          <w:numId w:val="39"/>
        </w:numPr>
        <w:rPr>
          <w:sz w:val="21"/>
        </w:rPr>
      </w:pPr>
      <w:r w:rsidRPr="00EF2E85">
        <w:rPr>
          <w:b/>
          <w:sz w:val="21"/>
        </w:rPr>
        <w:t xml:space="preserve">De </w:t>
      </w:r>
      <w:proofErr w:type="spellStart"/>
      <w:r w:rsidRPr="00EF2E85">
        <w:rPr>
          <w:b/>
          <w:sz w:val="21"/>
        </w:rPr>
        <w:t>minimis</w:t>
      </w:r>
      <w:proofErr w:type="spellEnd"/>
      <w:r w:rsidRPr="00EF2E85">
        <w:rPr>
          <w:b/>
          <w:sz w:val="21"/>
        </w:rPr>
        <w:t xml:space="preserve"> non </w:t>
      </w:r>
      <w:proofErr w:type="spellStart"/>
      <w:r w:rsidRPr="00EF2E85">
        <w:rPr>
          <w:b/>
          <w:sz w:val="21"/>
        </w:rPr>
        <w:t>curat</w:t>
      </w:r>
      <w:proofErr w:type="spellEnd"/>
      <w:r w:rsidRPr="00EF2E85">
        <w:rPr>
          <w:b/>
          <w:sz w:val="21"/>
        </w:rPr>
        <w:t xml:space="preserve"> </w:t>
      </w:r>
      <w:proofErr w:type="spellStart"/>
      <w:r w:rsidRPr="00EF2E85">
        <w:rPr>
          <w:b/>
          <w:sz w:val="21"/>
        </w:rPr>
        <w:t>lex</w:t>
      </w:r>
      <w:proofErr w:type="spellEnd"/>
      <w:r w:rsidRPr="00EF2E85">
        <w:rPr>
          <w:b/>
          <w:sz w:val="21"/>
        </w:rPr>
        <w:t xml:space="preserve"> – </w:t>
      </w:r>
      <w:r w:rsidRPr="00EF2E85">
        <w:rPr>
          <w:sz w:val="21"/>
        </w:rPr>
        <w:t>“the law does not concern itself with trifles</w:t>
      </w:r>
    </w:p>
    <w:p w14:paraId="60C4F0AA" w14:textId="77777777" w:rsidR="00474366" w:rsidRPr="00EF2E85" w:rsidRDefault="00474366" w:rsidP="005B7BDB">
      <w:pPr>
        <w:pStyle w:val="NoSpacing"/>
        <w:numPr>
          <w:ilvl w:val="1"/>
          <w:numId w:val="39"/>
        </w:numPr>
        <w:rPr>
          <w:sz w:val="21"/>
        </w:rPr>
      </w:pPr>
      <w:r w:rsidRPr="00EF2E85">
        <w:rPr>
          <w:sz w:val="21"/>
        </w:rPr>
        <w:t>Law will not remedy injuries that are minimal</w:t>
      </w:r>
    </w:p>
    <w:p w14:paraId="7E51811F" w14:textId="77777777" w:rsidR="00474366" w:rsidRPr="00EF2E85" w:rsidRDefault="00474366" w:rsidP="005B7BDB">
      <w:pPr>
        <w:pStyle w:val="NoSpacing"/>
        <w:numPr>
          <w:ilvl w:val="1"/>
          <w:numId w:val="39"/>
        </w:numPr>
        <w:rPr>
          <w:sz w:val="21"/>
        </w:rPr>
      </w:pPr>
      <w:r w:rsidRPr="00EF2E85">
        <w:rPr>
          <w:sz w:val="21"/>
        </w:rPr>
        <w:t xml:space="preserve">Underlies the </w:t>
      </w:r>
      <w:r w:rsidRPr="00EF2E85">
        <w:rPr>
          <w:sz w:val="21"/>
          <w:u w:val="single"/>
        </w:rPr>
        <w:t>Doctrine of Accretion</w:t>
      </w:r>
      <w:r w:rsidRPr="00EF2E85">
        <w:rPr>
          <w:sz w:val="21"/>
        </w:rPr>
        <w:t xml:space="preserve"> – small, imperceptible changes stay with the owner</w:t>
      </w:r>
    </w:p>
    <w:p w14:paraId="17D37A86" w14:textId="77777777" w:rsidR="00474366" w:rsidRPr="00EF2E85" w:rsidRDefault="00474366" w:rsidP="005B7BDB">
      <w:pPr>
        <w:pStyle w:val="NoSpacing"/>
        <w:numPr>
          <w:ilvl w:val="0"/>
          <w:numId w:val="39"/>
        </w:numPr>
        <w:rPr>
          <w:sz w:val="21"/>
        </w:rPr>
      </w:pPr>
      <w:proofErr w:type="spellStart"/>
      <w:r w:rsidRPr="00EF2E85">
        <w:rPr>
          <w:b/>
          <w:sz w:val="21"/>
        </w:rPr>
        <w:t>Ius</w:t>
      </w:r>
      <w:proofErr w:type="spellEnd"/>
      <w:r w:rsidRPr="00EF2E85">
        <w:rPr>
          <w:b/>
          <w:sz w:val="21"/>
        </w:rPr>
        <w:t xml:space="preserve"> </w:t>
      </w:r>
      <w:proofErr w:type="spellStart"/>
      <w:r w:rsidRPr="00EF2E85">
        <w:rPr>
          <w:b/>
          <w:sz w:val="21"/>
        </w:rPr>
        <w:t>utendi</w:t>
      </w:r>
      <w:proofErr w:type="spellEnd"/>
      <w:r w:rsidRPr="00EF2E85">
        <w:rPr>
          <w:b/>
          <w:sz w:val="21"/>
        </w:rPr>
        <w:t xml:space="preserve">, et </w:t>
      </w:r>
      <w:proofErr w:type="spellStart"/>
      <w:r w:rsidRPr="00EF2E85">
        <w:rPr>
          <w:b/>
          <w:sz w:val="21"/>
        </w:rPr>
        <w:t>fruendi</w:t>
      </w:r>
      <w:proofErr w:type="spellEnd"/>
      <w:r w:rsidRPr="00EF2E85">
        <w:rPr>
          <w:b/>
          <w:sz w:val="21"/>
        </w:rPr>
        <w:t xml:space="preserve">, et </w:t>
      </w:r>
      <w:proofErr w:type="spellStart"/>
      <w:r w:rsidRPr="00EF2E85">
        <w:rPr>
          <w:b/>
          <w:sz w:val="21"/>
        </w:rPr>
        <w:t>abutendi</w:t>
      </w:r>
      <w:proofErr w:type="spellEnd"/>
      <w:r w:rsidRPr="00EF2E85">
        <w:rPr>
          <w:b/>
          <w:sz w:val="21"/>
        </w:rPr>
        <w:t xml:space="preserve"> – </w:t>
      </w:r>
      <w:r w:rsidRPr="00EF2E85">
        <w:rPr>
          <w:sz w:val="21"/>
        </w:rPr>
        <w:t>“right to use, enjoy the fruits, and dispose of”</w:t>
      </w:r>
    </w:p>
    <w:p w14:paraId="27102EB0" w14:textId="77777777" w:rsidR="00474366" w:rsidRPr="00EF2E85" w:rsidRDefault="00474366" w:rsidP="005B7BDB">
      <w:pPr>
        <w:pStyle w:val="NoSpacing"/>
        <w:numPr>
          <w:ilvl w:val="1"/>
          <w:numId w:val="39"/>
        </w:numPr>
        <w:rPr>
          <w:sz w:val="21"/>
        </w:rPr>
      </w:pPr>
      <w:r w:rsidRPr="00EF2E85">
        <w:rPr>
          <w:sz w:val="21"/>
        </w:rPr>
        <w:t>Legal and equitable estates</w:t>
      </w:r>
    </w:p>
    <w:p w14:paraId="73722C44" w14:textId="277D8ACA" w:rsidR="003840CF" w:rsidRPr="00EF2E85" w:rsidRDefault="003840CF" w:rsidP="005B7BDB">
      <w:pPr>
        <w:pStyle w:val="NoSpacing"/>
        <w:numPr>
          <w:ilvl w:val="0"/>
          <w:numId w:val="39"/>
        </w:numPr>
        <w:rPr>
          <w:sz w:val="21"/>
        </w:rPr>
      </w:pPr>
      <w:r w:rsidRPr="00EF2E85">
        <w:rPr>
          <w:b/>
          <w:sz w:val="21"/>
        </w:rPr>
        <w:t>Res Nullius</w:t>
      </w:r>
      <w:r w:rsidRPr="00EF2E85">
        <w:rPr>
          <w:sz w:val="21"/>
        </w:rPr>
        <w:t xml:space="preserve"> (Things that belong to no one)</w:t>
      </w:r>
    </w:p>
    <w:p w14:paraId="7E193119" w14:textId="27107D8D" w:rsidR="003840CF" w:rsidRPr="00EF2E85" w:rsidRDefault="003840CF" w:rsidP="005B7BDB">
      <w:pPr>
        <w:pStyle w:val="NoSpacing"/>
        <w:numPr>
          <w:ilvl w:val="0"/>
          <w:numId w:val="39"/>
        </w:numPr>
        <w:rPr>
          <w:sz w:val="21"/>
        </w:rPr>
      </w:pPr>
      <w:r w:rsidRPr="00EF2E85">
        <w:rPr>
          <w:b/>
          <w:sz w:val="21"/>
        </w:rPr>
        <w:t>Quid pro quo</w:t>
      </w:r>
      <w:r w:rsidRPr="00EF2E85">
        <w:rPr>
          <w:sz w:val="21"/>
        </w:rPr>
        <w:t xml:space="preserve"> Something for something</w:t>
      </w:r>
    </w:p>
    <w:p w14:paraId="0AC5588A" w14:textId="4FE2515E" w:rsidR="003840CF" w:rsidRPr="00EF2E85" w:rsidRDefault="003840CF" w:rsidP="006D0D7A">
      <w:pPr>
        <w:pStyle w:val="Heading1"/>
        <w:rPr>
          <w:sz w:val="24"/>
        </w:rPr>
      </w:pPr>
      <w:r w:rsidRPr="00EF2E85">
        <w:rPr>
          <w:sz w:val="24"/>
        </w:rPr>
        <w:t>What is property?</w:t>
      </w:r>
    </w:p>
    <w:p w14:paraId="3682E726" w14:textId="61F1C172" w:rsidR="003840CF" w:rsidRPr="00EF2E85" w:rsidRDefault="003840CF" w:rsidP="006D0D7A">
      <w:pPr>
        <w:rPr>
          <w:sz w:val="22"/>
        </w:rPr>
      </w:pPr>
      <w:r w:rsidRPr="00EF2E85">
        <w:rPr>
          <w:sz w:val="22"/>
        </w:rPr>
        <w:t>Property is defined by the social and political (ideological) process</w:t>
      </w:r>
      <w:r w:rsidR="007E3809" w:rsidRPr="00EF2E85">
        <w:rPr>
          <w:sz w:val="22"/>
        </w:rPr>
        <w:t>es</w:t>
      </w:r>
      <w:r w:rsidRPr="00EF2E85">
        <w:rPr>
          <w:sz w:val="22"/>
        </w:rPr>
        <w:t xml:space="preserve"> in play and what they mean. </w:t>
      </w:r>
    </w:p>
    <w:p w14:paraId="3D9E51FA" w14:textId="77777777" w:rsidR="003840CF" w:rsidRPr="00EF2E85" w:rsidRDefault="003840CF" w:rsidP="006D0D7A">
      <w:pPr>
        <w:rPr>
          <w:sz w:val="22"/>
        </w:rPr>
      </w:pPr>
    </w:p>
    <w:p w14:paraId="7DBBB0EB" w14:textId="3C96EA27" w:rsidR="003840CF" w:rsidRPr="00EF2E85" w:rsidRDefault="003840CF" w:rsidP="006D0D7A">
      <w:pPr>
        <w:rPr>
          <w:sz w:val="22"/>
        </w:rPr>
      </w:pPr>
      <w:r w:rsidRPr="00EF2E85">
        <w:rPr>
          <w:sz w:val="22"/>
        </w:rPr>
        <w:t>Property is not things. Property is "the social relationships between individuals that is mediated by things and protected by the law."</w:t>
      </w:r>
    </w:p>
    <w:p w14:paraId="56EA773E" w14:textId="77777777" w:rsidR="003840CF" w:rsidRPr="00EF2E85" w:rsidRDefault="003840CF" w:rsidP="006D0D7A">
      <w:pPr>
        <w:rPr>
          <w:sz w:val="22"/>
        </w:rPr>
      </w:pPr>
      <w:r w:rsidRPr="00EF2E85">
        <w:rPr>
          <w:sz w:val="22"/>
        </w:rPr>
        <w:t> </w:t>
      </w:r>
    </w:p>
    <w:p w14:paraId="7BED6893" w14:textId="77777777" w:rsidR="003840CF" w:rsidRPr="00EF2E85" w:rsidRDefault="003840CF" w:rsidP="006D0D7A">
      <w:pPr>
        <w:rPr>
          <w:sz w:val="22"/>
        </w:rPr>
      </w:pPr>
      <w:r w:rsidRPr="00EF2E85">
        <w:rPr>
          <w:sz w:val="22"/>
        </w:rPr>
        <w:t xml:space="preserve">Slaves were "things." For </w:t>
      </w:r>
      <w:proofErr w:type="gramStart"/>
      <w:r w:rsidRPr="00EF2E85">
        <w:rPr>
          <w:sz w:val="22"/>
        </w:rPr>
        <w:t>millennia</w:t>
      </w:r>
      <w:proofErr w:type="gramEnd"/>
      <w:r w:rsidRPr="00EF2E85">
        <w:rPr>
          <w:sz w:val="22"/>
        </w:rPr>
        <w:t xml:space="preserve"> we defined human beings as "things" that could be sold, bought, punished. That is the outcome of a social process. The civil war was a social process. Humans can no longer be things as an outcome, that speaks to a system of property. </w:t>
      </w:r>
    </w:p>
    <w:p w14:paraId="5DD1D48C" w14:textId="77777777" w:rsidR="003840CF" w:rsidRPr="00EF2E85" w:rsidRDefault="003840CF" w:rsidP="006D0D7A">
      <w:pPr>
        <w:rPr>
          <w:sz w:val="22"/>
        </w:rPr>
      </w:pPr>
      <w:r w:rsidRPr="00EF2E85">
        <w:rPr>
          <w:sz w:val="22"/>
        </w:rPr>
        <w:t> </w:t>
      </w:r>
    </w:p>
    <w:p w14:paraId="37983A49" w14:textId="64939F6E" w:rsidR="000A1686" w:rsidRPr="00EF2E85" w:rsidRDefault="003840CF" w:rsidP="006D0D7A">
      <w:pPr>
        <w:rPr>
          <w:sz w:val="22"/>
        </w:rPr>
      </w:pPr>
      <w:r w:rsidRPr="00EF2E85">
        <w:rPr>
          <w:sz w:val="22"/>
        </w:rPr>
        <w:t>The process defines and controls how we use these things and property.</w:t>
      </w:r>
    </w:p>
    <w:p w14:paraId="02EDC8B7" w14:textId="77777777" w:rsidR="000A1686" w:rsidRPr="00EF2E85" w:rsidRDefault="000A1686" w:rsidP="006D0D7A">
      <w:pPr>
        <w:rPr>
          <w:sz w:val="22"/>
        </w:rPr>
      </w:pPr>
      <w:r w:rsidRPr="00EF2E85">
        <w:rPr>
          <w:sz w:val="22"/>
        </w:rPr>
        <w:t>•</w:t>
      </w:r>
      <w:r w:rsidRPr="00EF2E85">
        <w:rPr>
          <w:sz w:val="22"/>
        </w:rPr>
        <w:tab/>
        <w:t>For something to be property in the eyes of the law it must be capable of being appropriated.</w:t>
      </w:r>
    </w:p>
    <w:p w14:paraId="7739CEC6" w14:textId="77777777" w:rsidR="000A1686" w:rsidRPr="00EF2E85" w:rsidRDefault="000A1686" w:rsidP="006D0D7A">
      <w:pPr>
        <w:rPr>
          <w:sz w:val="22"/>
        </w:rPr>
      </w:pPr>
      <w:r w:rsidRPr="00EF2E85">
        <w:rPr>
          <w:sz w:val="22"/>
        </w:rPr>
        <w:t>•</w:t>
      </w:r>
      <w:r w:rsidRPr="00EF2E85">
        <w:rPr>
          <w:sz w:val="22"/>
        </w:rPr>
        <w:tab/>
        <w:t>Property rights are real rights (in rem) as opposed to contract and torts, which are personal.</w:t>
      </w:r>
    </w:p>
    <w:p w14:paraId="7FBE67E8" w14:textId="17C683B7" w:rsidR="000A1686" w:rsidRPr="00EF2E85" w:rsidRDefault="000A1686" w:rsidP="006D0D7A">
      <w:pPr>
        <w:rPr>
          <w:sz w:val="22"/>
        </w:rPr>
      </w:pPr>
      <w:r w:rsidRPr="00EF2E85">
        <w:rPr>
          <w:sz w:val="22"/>
        </w:rPr>
        <w:t>•</w:t>
      </w:r>
      <w:r w:rsidRPr="00EF2E85">
        <w:rPr>
          <w:sz w:val="22"/>
        </w:rPr>
        <w:tab/>
        <w:t xml:space="preserve">Allows holder to attain the property from anyone who does not hold the real right </w:t>
      </w:r>
    </w:p>
    <w:p w14:paraId="46A5284A" w14:textId="77777777" w:rsidR="000A1686" w:rsidRPr="00EF2E85" w:rsidRDefault="000A1686" w:rsidP="006D0D7A">
      <w:pPr>
        <w:rPr>
          <w:sz w:val="22"/>
        </w:rPr>
      </w:pPr>
      <w:r w:rsidRPr="00EF2E85">
        <w:rPr>
          <w:sz w:val="22"/>
        </w:rPr>
        <w:t>•</w:t>
      </w:r>
      <w:r w:rsidRPr="00EF2E85">
        <w:rPr>
          <w:sz w:val="22"/>
        </w:rPr>
        <w:tab/>
        <w:t xml:space="preserve">What makes a thing property is the relationships and cluster of rules surrounding that thing </w:t>
      </w:r>
    </w:p>
    <w:p w14:paraId="474F66E8" w14:textId="695C5F72" w:rsidR="000A1686" w:rsidRPr="00EF2E85" w:rsidRDefault="000A1686" w:rsidP="006D0D7A">
      <w:pPr>
        <w:rPr>
          <w:sz w:val="22"/>
        </w:rPr>
      </w:pPr>
      <w:r w:rsidRPr="00EF2E85">
        <w:rPr>
          <w:sz w:val="22"/>
        </w:rPr>
        <w:t>•</w:t>
      </w:r>
      <w:r w:rsidRPr="00EF2E85">
        <w:rPr>
          <w:sz w:val="22"/>
        </w:rPr>
        <w:tab/>
        <w:t>Concept of property has expanded as society has progressed</w:t>
      </w:r>
    </w:p>
    <w:p w14:paraId="24C9FFCD" w14:textId="77777777" w:rsidR="003840CF" w:rsidRPr="00EF2E85" w:rsidRDefault="003840CF" w:rsidP="006D0D7A">
      <w:pPr>
        <w:rPr>
          <w:sz w:val="22"/>
        </w:rPr>
      </w:pPr>
      <w:r w:rsidRPr="00EF2E85">
        <w:rPr>
          <w:sz w:val="22"/>
        </w:rPr>
        <w:t> </w:t>
      </w:r>
    </w:p>
    <w:p w14:paraId="746712B1" w14:textId="77777777" w:rsidR="003840CF" w:rsidRPr="00EF2E85" w:rsidRDefault="003840CF" w:rsidP="006D0D7A">
      <w:pPr>
        <w:rPr>
          <w:sz w:val="22"/>
        </w:rPr>
      </w:pPr>
      <w:r w:rsidRPr="00EF2E85">
        <w:rPr>
          <w:sz w:val="22"/>
        </w:rPr>
        <w:t>Three Forms of Holding (Complex societies have measures of all 3, which one is dominant?):</w:t>
      </w:r>
    </w:p>
    <w:p w14:paraId="31450B7C" w14:textId="77777777" w:rsidR="003840CF" w:rsidRPr="00EF2E85" w:rsidRDefault="003840CF" w:rsidP="006D0D7A">
      <w:pPr>
        <w:pStyle w:val="ListParagraph"/>
        <w:numPr>
          <w:ilvl w:val="0"/>
          <w:numId w:val="40"/>
        </w:numPr>
        <w:rPr>
          <w:sz w:val="22"/>
        </w:rPr>
      </w:pPr>
      <w:r w:rsidRPr="00EF2E85">
        <w:rPr>
          <w:b/>
          <w:bCs/>
          <w:sz w:val="22"/>
        </w:rPr>
        <w:t>Common</w:t>
      </w:r>
      <w:r w:rsidRPr="00EF2E85">
        <w:rPr>
          <w:sz w:val="22"/>
        </w:rPr>
        <w:t xml:space="preserve"> ownership of property</w:t>
      </w:r>
    </w:p>
    <w:p w14:paraId="40D65F33" w14:textId="77777777" w:rsidR="003840CF" w:rsidRPr="00EF2E85" w:rsidRDefault="003840CF" w:rsidP="006D0D7A">
      <w:pPr>
        <w:pStyle w:val="ListParagraph"/>
        <w:numPr>
          <w:ilvl w:val="0"/>
          <w:numId w:val="40"/>
        </w:numPr>
        <w:rPr>
          <w:sz w:val="22"/>
        </w:rPr>
      </w:pPr>
      <w:r w:rsidRPr="00EF2E85">
        <w:rPr>
          <w:b/>
          <w:bCs/>
          <w:sz w:val="22"/>
        </w:rPr>
        <w:t>Collective</w:t>
      </w:r>
      <w:r w:rsidRPr="00EF2E85">
        <w:rPr>
          <w:sz w:val="22"/>
        </w:rPr>
        <w:t xml:space="preserve"> agreement on how property is used</w:t>
      </w:r>
    </w:p>
    <w:p w14:paraId="7B0F087B" w14:textId="77777777" w:rsidR="003840CF" w:rsidRPr="00EF2E85" w:rsidRDefault="003840CF" w:rsidP="006D0D7A">
      <w:pPr>
        <w:pStyle w:val="ListParagraph"/>
        <w:numPr>
          <w:ilvl w:val="0"/>
          <w:numId w:val="40"/>
        </w:numPr>
        <w:rPr>
          <w:sz w:val="22"/>
        </w:rPr>
      </w:pPr>
      <w:r w:rsidRPr="00EF2E85">
        <w:rPr>
          <w:b/>
          <w:bCs/>
          <w:sz w:val="22"/>
        </w:rPr>
        <w:t>Privately</w:t>
      </w:r>
      <w:r w:rsidRPr="00EF2E85">
        <w:rPr>
          <w:sz w:val="22"/>
        </w:rPr>
        <w:t xml:space="preserve"> owned by and entitled to legal persons (individuals or corporations)</w:t>
      </w:r>
    </w:p>
    <w:p w14:paraId="25420CE3" w14:textId="77777777" w:rsidR="003840CF" w:rsidRPr="00EF2E85" w:rsidRDefault="003840CF" w:rsidP="006D0D7A">
      <w:pPr>
        <w:rPr>
          <w:sz w:val="22"/>
        </w:rPr>
      </w:pPr>
    </w:p>
    <w:p w14:paraId="5D5EC5B0" w14:textId="1C1E3469" w:rsidR="003840CF" w:rsidRPr="00EF2E85" w:rsidRDefault="003840CF" w:rsidP="006D0D7A">
      <w:pPr>
        <w:rPr>
          <w:sz w:val="22"/>
        </w:rPr>
      </w:pPr>
      <w:r w:rsidRPr="00EF2E85">
        <w:rPr>
          <w:sz w:val="22"/>
        </w:rPr>
        <w:t>If you are about purchase the land, it is important to consider:</w:t>
      </w:r>
    </w:p>
    <w:p w14:paraId="17D2C66F" w14:textId="77777777" w:rsidR="003840CF" w:rsidRPr="00EF2E85" w:rsidRDefault="003840CF" w:rsidP="006D0D7A">
      <w:pPr>
        <w:pStyle w:val="ListParagraph"/>
        <w:numPr>
          <w:ilvl w:val="0"/>
          <w:numId w:val="41"/>
        </w:numPr>
        <w:rPr>
          <w:sz w:val="22"/>
        </w:rPr>
      </w:pPr>
      <w:r w:rsidRPr="00EF2E85">
        <w:rPr>
          <w:sz w:val="22"/>
        </w:rPr>
        <w:t xml:space="preserve">The contract (price, terms, </w:t>
      </w:r>
      <w:proofErr w:type="spellStart"/>
      <w:r w:rsidRPr="00EF2E85">
        <w:rPr>
          <w:sz w:val="22"/>
        </w:rPr>
        <w:t>etc</w:t>
      </w:r>
      <w:proofErr w:type="spellEnd"/>
      <w:r w:rsidRPr="00EF2E85">
        <w:rPr>
          <w:sz w:val="22"/>
        </w:rPr>
        <w:t>)</w:t>
      </w:r>
    </w:p>
    <w:p w14:paraId="0C134D78" w14:textId="77777777" w:rsidR="003840CF" w:rsidRPr="00EF2E85" w:rsidRDefault="003840CF" w:rsidP="006D0D7A">
      <w:pPr>
        <w:pStyle w:val="ListParagraph"/>
        <w:numPr>
          <w:ilvl w:val="0"/>
          <w:numId w:val="41"/>
        </w:numPr>
        <w:rPr>
          <w:sz w:val="22"/>
        </w:rPr>
      </w:pPr>
      <w:r w:rsidRPr="00EF2E85">
        <w:rPr>
          <w:sz w:val="22"/>
        </w:rPr>
        <w:t>The use</w:t>
      </w:r>
    </w:p>
    <w:p w14:paraId="5B8FB076" w14:textId="77777777" w:rsidR="003840CF" w:rsidRPr="00EF2E85" w:rsidRDefault="003840CF" w:rsidP="006D0D7A">
      <w:pPr>
        <w:pStyle w:val="ListParagraph"/>
        <w:numPr>
          <w:ilvl w:val="0"/>
          <w:numId w:val="41"/>
        </w:numPr>
        <w:rPr>
          <w:sz w:val="22"/>
        </w:rPr>
      </w:pPr>
      <w:r w:rsidRPr="00EF2E85">
        <w:rPr>
          <w:sz w:val="22"/>
        </w:rPr>
        <w:t>Structural, geological infrastructure</w:t>
      </w:r>
    </w:p>
    <w:p w14:paraId="32717DBA" w14:textId="77777777" w:rsidR="003840CF" w:rsidRPr="00EF2E85" w:rsidRDefault="003840CF" w:rsidP="006D0D7A">
      <w:pPr>
        <w:pStyle w:val="ListParagraph"/>
        <w:numPr>
          <w:ilvl w:val="0"/>
          <w:numId w:val="41"/>
        </w:numPr>
        <w:rPr>
          <w:sz w:val="22"/>
        </w:rPr>
      </w:pPr>
      <w:r w:rsidRPr="00EF2E85">
        <w:rPr>
          <w:sz w:val="22"/>
        </w:rPr>
        <w:t>Boundary, and the spatial aspect of land</w:t>
      </w:r>
    </w:p>
    <w:p w14:paraId="46F120C3" w14:textId="77777777" w:rsidR="003840CF" w:rsidRPr="00EF2E85" w:rsidRDefault="003840CF" w:rsidP="006D0D7A">
      <w:pPr>
        <w:pStyle w:val="ListParagraph"/>
        <w:numPr>
          <w:ilvl w:val="0"/>
          <w:numId w:val="41"/>
        </w:numPr>
        <w:rPr>
          <w:sz w:val="22"/>
        </w:rPr>
      </w:pPr>
      <w:r w:rsidRPr="00EF2E85">
        <w:rPr>
          <w:sz w:val="22"/>
        </w:rPr>
        <w:t>Fixtures, what is physically in the land?</w:t>
      </w:r>
    </w:p>
    <w:p w14:paraId="32DBDEC5" w14:textId="77777777" w:rsidR="006B7802" w:rsidRPr="00EF2E85" w:rsidRDefault="002C65A0" w:rsidP="006D0D7A">
      <w:pPr>
        <w:pStyle w:val="Heading1"/>
        <w:rPr>
          <w:sz w:val="24"/>
        </w:rPr>
      </w:pPr>
      <w:bookmarkStart w:id="0" w:name="_Toc500444207"/>
      <w:r w:rsidRPr="00EF2E85">
        <w:rPr>
          <w:sz w:val="24"/>
        </w:rPr>
        <w:lastRenderedPageBreak/>
        <w:t>The Legal Concept of Land</w:t>
      </w:r>
      <w:bookmarkEnd w:id="0"/>
    </w:p>
    <w:p w14:paraId="37FDF453" w14:textId="77777777" w:rsidR="002D768B" w:rsidRPr="00EF2E85" w:rsidRDefault="002D768B" w:rsidP="00EF2E85">
      <w:pPr>
        <w:pStyle w:val="Heading2"/>
      </w:pPr>
      <w:r w:rsidRPr="00EF2E85">
        <w:t xml:space="preserve">Airspace/Ad </w:t>
      </w:r>
      <w:proofErr w:type="spellStart"/>
      <w:r w:rsidRPr="00EF2E85">
        <w:t>Coelum</w:t>
      </w:r>
      <w:proofErr w:type="spellEnd"/>
    </w:p>
    <w:p w14:paraId="2492D5F1" w14:textId="77777777" w:rsidR="002D768B" w:rsidRPr="00EF2E85" w:rsidRDefault="002D768B" w:rsidP="006B39EB">
      <w:pPr>
        <w:pStyle w:val="NoSpacing"/>
        <w:rPr>
          <w:b/>
          <w:i/>
          <w:color w:val="FF0000"/>
          <w:sz w:val="21"/>
          <w:u w:val="single"/>
        </w:rPr>
      </w:pPr>
      <w:r w:rsidRPr="00EF2E85">
        <w:rPr>
          <w:sz w:val="21"/>
        </w:rPr>
        <w:t xml:space="preserve">Common Law Rule: whomever owns the title to the soil also holds title all the way up to the heavens and down to the depths of the earth HOWEVER, </w:t>
      </w:r>
      <w:r w:rsidRPr="00EF2E85">
        <w:rPr>
          <w:b/>
          <w:color w:val="FF0000"/>
          <w:sz w:val="21"/>
        </w:rPr>
        <w:t xml:space="preserve">an owner has a right in the air space above his land </w:t>
      </w:r>
      <w:r w:rsidRPr="00EF2E85">
        <w:rPr>
          <w:b/>
          <w:i/>
          <w:color w:val="FF0000"/>
          <w:sz w:val="21"/>
          <w:u w:val="single"/>
        </w:rPr>
        <w:t>only in the enjoyment of that land</w:t>
      </w:r>
      <w:r w:rsidRPr="00EF2E85">
        <w:rPr>
          <w:b/>
          <w:i/>
          <w:color w:val="FF0000"/>
          <w:sz w:val="21"/>
        </w:rPr>
        <w:t xml:space="preserve"> </w:t>
      </w:r>
      <w:r w:rsidRPr="00EF2E85">
        <w:rPr>
          <w:b/>
          <w:color w:val="00B050"/>
          <w:sz w:val="21"/>
          <w:highlight w:val="yellow"/>
        </w:rPr>
        <w:t>(</w:t>
      </w:r>
      <w:r w:rsidRPr="00EF2E85">
        <w:rPr>
          <w:b/>
          <w:i/>
          <w:color w:val="00B050"/>
          <w:sz w:val="21"/>
          <w:highlight w:val="yellow"/>
        </w:rPr>
        <w:t xml:space="preserve">Bernstein (Lord of Leigh) v </w:t>
      </w:r>
      <w:proofErr w:type="spellStart"/>
      <w:r w:rsidRPr="00EF2E85">
        <w:rPr>
          <w:b/>
          <w:i/>
          <w:color w:val="00B050"/>
          <w:sz w:val="21"/>
          <w:highlight w:val="yellow"/>
        </w:rPr>
        <w:t>Skyviews</w:t>
      </w:r>
      <w:proofErr w:type="spellEnd"/>
      <w:r w:rsidRPr="00EF2E85">
        <w:rPr>
          <w:b/>
          <w:color w:val="00B050"/>
          <w:sz w:val="21"/>
          <w:highlight w:val="yellow"/>
        </w:rPr>
        <w:t>)</w:t>
      </w:r>
      <w:r w:rsidRPr="00EF2E85">
        <w:rPr>
          <w:b/>
          <w:color w:val="FF0000"/>
          <w:sz w:val="21"/>
        </w:rPr>
        <w:t xml:space="preserve">, and </w:t>
      </w:r>
      <w:r w:rsidRPr="00EF2E85">
        <w:rPr>
          <w:b/>
          <w:i/>
          <w:color w:val="FF0000"/>
          <w:sz w:val="21"/>
          <w:u w:val="single"/>
        </w:rPr>
        <w:t xml:space="preserve">in preventing anyone else from acquiring a right in that air space. </w:t>
      </w:r>
    </w:p>
    <w:p w14:paraId="30264476" w14:textId="77777777" w:rsidR="002D768B" w:rsidRPr="00EF2E85" w:rsidRDefault="002D768B" w:rsidP="006B39EB">
      <w:pPr>
        <w:pStyle w:val="NoSpacing"/>
        <w:rPr>
          <w:sz w:val="21"/>
        </w:rPr>
      </w:pPr>
    </w:p>
    <w:p w14:paraId="471D2867" w14:textId="2A3C5C62" w:rsidR="002D768B" w:rsidRPr="00EF2E85" w:rsidRDefault="002D768B" w:rsidP="006B39EB">
      <w:pPr>
        <w:pStyle w:val="NoSpacing"/>
        <w:rPr>
          <w:color w:val="000000" w:themeColor="text1"/>
          <w:sz w:val="21"/>
          <w:highlight w:val="yellow"/>
        </w:rPr>
      </w:pPr>
      <w:r w:rsidRPr="00EF2E85">
        <w:rPr>
          <w:b/>
          <w:color w:val="000000" w:themeColor="text1"/>
          <w:sz w:val="21"/>
        </w:rPr>
        <w:t xml:space="preserve">Owners and </w:t>
      </w:r>
      <w:proofErr w:type="spellStart"/>
      <w:r w:rsidRPr="00EF2E85">
        <w:rPr>
          <w:b/>
          <w:color w:val="000000" w:themeColor="text1"/>
          <w:sz w:val="21"/>
        </w:rPr>
        <w:t>leasors</w:t>
      </w:r>
      <w:proofErr w:type="spellEnd"/>
      <w:r w:rsidRPr="00EF2E85">
        <w:rPr>
          <w:b/>
          <w:color w:val="000000" w:themeColor="text1"/>
          <w:sz w:val="21"/>
        </w:rPr>
        <w:t xml:space="preserve"> who have possessory interests in the building can also have possessory interests in the airspace above the building</w:t>
      </w:r>
      <w:r w:rsidR="000A1686" w:rsidRPr="00EF2E85">
        <w:rPr>
          <w:b/>
          <w:color w:val="000000" w:themeColor="text1"/>
          <w:sz w:val="21"/>
        </w:rPr>
        <w:t xml:space="preserve"> (Ad </w:t>
      </w:r>
      <w:proofErr w:type="spellStart"/>
      <w:r w:rsidR="000A1686" w:rsidRPr="00EF2E85">
        <w:rPr>
          <w:b/>
          <w:color w:val="000000" w:themeColor="text1"/>
          <w:sz w:val="21"/>
        </w:rPr>
        <w:t>Coelum</w:t>
      </w:r>
      <w:proofErr w:type="spellEnd"/>
      <w:r w:rsidR="000A1686" w:rsidRPr="00EF2E85">
        <w:rPr>
          <w:b/>
          <w:color w:val="000000" w:themeColor="text1"/>
          <w:sz w:val="21"/>
        </w:rPr>
        <w:t>)</w:t>
      </w:r>
      <w:r w:rsidRPr="00EF2E85">
        <w:rPr>
          <w:color w:val="000000" w:themeColor="text1"/>
          <w:sz w:val="21"/>
        </w:rPr>
        <w:t xml:space="preserve"> – have the same in rem rights </w:t>
      </w:r>
      <w:r w:rsidRPr="00EF2E85">
        <w:rPr>
          <w:color w:val="000000" w:themeColor="text1"/>
          <w:sz w:val="21"/>
          <w:highlight w:val="yellow"/>
        </w:rPr>
        <w:t>(</w:t>
      </w:r>
      <w:proofErr w:type="spellStart"/>
      <w:r w:rsidR="00BC1411" w:rsidRPr="00EF2E85">
        <w:rPr>
          <w:i/>
          <w:color w:val="000000" w:themeColor="text1"/>
          <w:sz w:val="21"/>
          <w:highlight w:val="yellow"/>
        </w:rPr>
        <w:t>Kelson</w:t>
      </w:r>
      <w:proofErr w:type="spellEnd"/>
      <w:r w:rsidR="00BC1411" w:rsidRPr="00EF2E85">
        <w:rPr>
          <w:i/>
          <w:color w:val="000000" w:themeColor="text1"/>
          <w:sz w:val="21"/>
          <w:highlight w:val="yellow"/>
        </w:rPr>
        <w:t xml:space="preserve"> v Imperial Tobacco C</w:t>
      </w:r>
      <w:r w:rsidRPr="00EF2E85">
        <w:rPr>
          <w:color w:val="000000" w:themeColor="text1"/>
          <w:sz w:val="21"/>
          <w:highlight w:val="yellow"/>
        </w:rPr>
        <w:t xml:space="preserve">). </w:t>
      </w:r>
    </w:p>
    <w:p w14:paraId="44A3C079" w14:textId="77777777" w:rsidR="002D768B" w:rsidRPr="00EF2E85" w:rsidRDefault="002D768B" w:rsidP="006B39EB">
      <w:pPr>
        <w:pStyle w:val="NoSpacing"/>
        <w:rPr>
          <w:color w:val="000000" w:themeColor="text1"/>
          <w:sz w:val="21"/>
        </w:rPr>
      </w:pPr>
    </w:p>
    <w:p w14:paraId="591BBF9E" w14:textId="77777777" w:rsidR="000D167E" w:rsidRPr="00EF2E85" w:rsidRDefault="002D768B" w:rsidP="006B39EB">
      <w:pPr>
        <w:pStyle w:val="NoSpacing"/>
        <w:rPr>
          <w:color w:val="000000" w:themeColor="text1"/>
          <w:sz w:val="21"/>
          <w:highlight w:val="yellow"/>
        </w:rPr>
      </w:pPr>
      <w:r w:rsidRPr="00EF2E85">
        <w:rPr>
          <w:b/>
          <w:color w:val="000000" w:themeColor="text1"/>
          <w:sz w:val="21"/>
        </w:rPr>
        <w:t>Airspace rights extend only up to the “ordinary use and enjoyment” of the plaintiff</w:t>
      </w:r>
      <w:r w:rsidRPr="00EF2E85">
        <w:rPr>
          <w:color w:val="000000" w:themeColor="text1"/>
          <w:sz w:val="21"/>
        </w:rPr>
        <w:t xml:space="preserve"> </w:t>
      </w:r>
      <w:r w:rsidR="000D167E" w:rsidRPr="00EF2E85">
        <w:rPr>
          <w:color w:val="000000" w:themeColor="text1"/>
          <w:sz w:val="21"/>
          <w:highlight w:val="yellow"/>
        </w:rPr>
        <w:t>(</w:t>
      </w:r>
      <w:r w:rsidR="000D167E" w:rsidRPr="00EF2E85">
        <w:rPr>
          <w:i/>
          <w:color w:val="000000" w:themeColor="text1"/>
          <w:sz w:val="21"/>
          <w:highlight w:val="yellow"/>
        </w:rPr>
        <w:t>Berns</w:t>
      </w:r>
      <w:r w:rsidR="00BC1411" w:rsidRPr="00EF2E85">
        <w:rPr>
          <w:i/>
          <w:color w:val="000000" w:themeColor="text1"/>
          <w:sz w:val="21"/>
          <w:highlight w:val="yellow"/>
        </w:rPr>
        <w:t>tein (Lord of Leigh)</w:t>
      </w:r>
      <w:r w:rsidR="000D167E" w:rsidRPr="00EF2E85">
        <w:rPr>
          <w:color w:val="000000" w:themeColor="text1"/>
          <w:sz w:val="21"/>
          <w:highlight w:val="yellow"/>
        </w:rPr>
        <w:t>)</w:t>
      </w:r>
      <w:r w:rsidRPr="00EF2E85">
        <w:rPr>
          <w:color w:val="000000" w:themeColor="text1"/>
          <w:sz w:val="21"/>
          <w:highlight w:val="yellow"/>
        </w:rPr>
        <w:t xml:space="preserve">. </w:t>
      </w:r>
    </w:p>
    <w:p w14:paraId="1892EC30" w14:textId="77777777" w:rsidR="000D167E" w:rsidRPr="00EF2E85" w:rsidRDefault="000D167E" w:rsidP="006B39EB">
      <w:pPr>
        <w:pStyle w:val="NoSpacing"/>
        <w:rPr>
          <w:color w:val="000000" w:themeColor="text1"/>
          <w:sz w:val="21"/>
        </w:rPr>
      </w:pPr>
    </w:p>
    <w:p w14:paraId="577BB478" w14:textId="77777777" w:rsidR="002D768B" w:rsidRPr="00EF2E85" w:rsidRDefault="002D768B" w:rsidP="006B39EB">
      <w:pPr>
        <w:pStyle w:val="NoSpacing"/>
        <w:rPr>
          <w:color w:val="000000" w:themeColor="text1"/>
          <w:sz w:val="21"/>
        </w:rPr>
      </w:pPr>
      <w:r w:rsidRPr="00EF2E85">
        <w:rPr>
          <w:b/>
          <w:color w:val="000000" w:themeColor="text1"/>
          <w:sz w:val="21"/>
        </w:rPr>
        <w:t>Owner has no property right or legislative jurisdiction in relati</w:t>
      </w:r>
      <w:r w:rsidR="000D167E" w:rsidRPr="00EF2E85">
        <w:rPr>
          <w:b/>
          <w:color w:val="000000" w:themeColor="text1"/>
          <w:sz w:val="21"/>
        </w:rPr>
        <w:t>on to airspace above his land</w:t>
      </w:r>
      <w:r w:rsidR="000D167E" w:rsidRPr="00EF2E85">
        <w:rPr>
          <w:color w:val="000000" w:themeColor="text1"/>
          <w:sz w:val="21"/>
        </w:rPr>
        <w:t xml:space="preserve"> </w:t>
      </w:r>
      <w:r w:rsidR="000D167E" w:rsidRPr="00EF2E85">
        <w:rPr>
          <w:color w:val="000000" w:themeColor="text1"/>
          <w:sz w:val="21"/>
          <w:highlight w:val="yellow"/>
        </w:rPr>
        <w:t>(</w:t>
      </w:r>
      <w:r w:rsidR="00BC1411" w:rsidRPr="00EF2E85">
        <w:rPr>
          <w:i/>
          <w:color w:val="000000" w:themeColor="text1"/>
          <w:sz w:val="21"/>
          <w:highlight w:val="yellow"/>
        </w:rPr>
        <w:t>Manitoba v Air Canada</w:t>
      </w:r>
      <w:r w:rsidR="000D167E" w:rsidRPr="00EF2E85">
        <w:rPr>
          <w:color w:val="000000" w:themeColor="text1"/>
          <w:sz w:val="21"/>
          <w:highlight w:val="yellow"/>
        </w:rPr>
        <w:t>).</w:t>
      </w:r>
    </w:p>
    <w:p w14:paraId="3FC740ED" w14:textId="77777777" w:rsidR="00BC1411" w:rsidRPr="00EF2E85" w:rsidRDefault="00BC1411" w:rsidP="006B39EB">
      <w:pPr>
        <w:pStyle w:val="NoSpacing"/>
        <w:rPr>
          <w:color w:val="000000" w:themeColor="text1"/>
          <w:sz w:val="21"/>
        </w:rPr>
      </w:pPr>
    </w:p>
    <w:p w14:paraId="5A129C10" w14:textId="77777777" w:rsidR="00BC1411" w:rsidRPr="00EF2E85" w:rsidRDefault="00BC1411" w:rsidP="006B39EB">
      <w:pPr>
        <w:pStyle w:val="NoSpacing"/>
        <w:rPr>
          <w:i/>
          <w:color w:val="000000" w:themeColor="text1"/>
          <w:sz w:val="21"/>
        </w:rPr>
      </w:pPr>
      <w:r w:rsidRPr="00EF2E85">
        <w:rPr>
          <w:color w:val="000000" w:themeColor="text1"/>
          <w:sz w:val="21"/>
        </w:rPr>
        <w:t xml:space="preserve">Bullet passing through airspace is not trespass </w:t>
      </w:r>
      <w:r w:rsidRPr="00EF2E85">
        <w:rPr>
          <w:color w:val="000000" w:themeColor="text1"/>
          <w:sz w:val="21"/>
          <w:highlight w:val="yellow"/>
        </w:rPr>
        <w:t>(</w:t>
      </w:r>
      <w:r w:rsidRPr="00EF2E85">
        <w:rPr>
          <w:i/>
          <w:color w:val="000000" w:themeColor="text1"/>
          <w:sz w:val="21"/>
          <w:highlight w:val="yellow"/>
        </w:rPr>
        <w:t>Pickering v Rudd)</w:t>
      </w:r>
    </w:p>
    <w:p w14:paraId="16F9F518" w14:textId="77777777" w:rsidR="002C65A0" w:rsidRPr="00EF2E85" w:rsidRDefault="002C65A0" w:rsidP="006D0D7A">
      <w:pPr>
        <w:pStyle w:val="Heading3"/>
        <w:rPr>
          <w:sz w:val="22"/>
        </w:rPr>
      </w:pPr>
      <w:proofErr w:type="spellStart"/>
      <w:r w:rsidRPr="00EF2E85">
        <w:rPr>
          <w:sz w:val="22"/>
        </w:rPr>
        <w:t>Kelson</w:t>
      </w:r>
      <w:proofErr w:type="spellEnd"/>
      <w:r w:rsidRPr="00EF2E85">
        <w:rPr>
          <w:sz w:val="22"/>
        </w:rPr>
        <w:t xml:space="preserve"> v Imperial Tobacco Co, [1957] 2 All E.R. 343</w:t>
      </w:r>
    </w:p>
    <w:p w14:paraId="0E3C670C" w14:textId="77777777" w:rsidR="000D167E" w:rsidRPr="00EF2E85" w:rsidRDefault="002C65A0" w:rsidP="006B39EB">
      <w:pPr>
        <w:pStyle w:val="NoSpacing"/>
        <w:rPr>
          <w:sz w:val="21"/>
          <w:u w:val="single"/>
        </w:rPr>
      </w:pPr>
      <w:r w:rsidRPr="00EF2E85">
        <w:rPr>
          <w:sz w:val="21"/>
          <w:u w:val="single"/>
        </w:rPr>
        <w:t>Facts:</w:t>
      </w:r>
      <w:r w:rsidR="000D167E" w:rsidRPr="00EF2E85">
        <w:rPr>
          <w:sz w:val="21"/>
        </w:rPr>
        <w:t xml:space="preserve"> P’s landlord allowed D to display advertisements on top of building that protrudes by 8 inches. P alleged trespass (rights in rem), sought injunction </w:t>
      </w:r>
    </w:p>
    <w:p w14:paraId="3E49FC38" w14:textId="77777777" w:rsidR="000D167E" w:rsidRPr="00EF2E85" w:rsidRDefault="000D167E" w:rsidP="006B39EB">
      <w:pPr>
        <w:pStyle w:val="NoSpacing"/>
        <w:rPr>
          <w:sz w:val="21"/>
        </w:rPr>
      </w:pPr>
      <w:r w:rsidRPr="00EF2E85">
        <w:rPr>
          <w:sz w:val="21"/>
          <w:u w:val="single"/>
        </w:rPr>
        <w:t>Analysis:</w:t>
      </w:r>
      <w:r w:rsidRPr="00EF2E85">
        <w:rPr>
          <w:sz w:val="21"/>
        </w:rPr>
        <w:t xml:space="preserve"> </w:t>
      </w:r>
      <w:r w:rsidRPr="00EF2E85">
        <w:rPr>
          <w:b/>
          <w:sz w:val="21"/>
        </w:rPr>
        <w:t>Trespass is only conceivable if you can show the airspace belongs to P</w:t>
      </w:r>
      <w:r w:rsidRPr="00EF2E85">
        <w:rPr>
          <w:sz w:val="21"/>
        </w:rPr>
        <w:t>, P estate in land is a lease</w:t>
      </w:r>
      <w:r w:rsidR="00810EAC" w:rsidRPr="00EF2E85">
        <w:rPr>
          <w:sz w:val="21"/>
        </w:rPr>
        <w:t xml:space="preserve"> (transfer of possession) </w:t>
      </w:r>
      <w:r w:rsidRPr="00EF2E85">
        <w:rPr>
          <w:sz w:val="21"/>
        </w:rPr>
        <w:t xml:space="preserve">- has a real right to all the property </w:t>
      </w:r>
    </w:p>
    <w:p w14:paraId="375DC769" w14:textId="77777777" w:rsidR="000D167E" w:rsidRPr="00EF2E85" w:rsidRDefault="000D167E" w:rsidP="006B39EB">
      <w:pPr>
        <w:pStyle w:val="NoSpacing"/>
        <w:rPr>
          <w:sz w:val="21"/>
        </w:rPr>
      </w:pPr>
      <w:r w:rsidRPr="00EF2E85">
        <w:rPr>
          <w:sz w:val="21"/>
          <w:u w:val="single"/>
        </w:rPr>
        <w:t>Ratio:</w:t>
      </w:r>
      <w:r w:rsidRPr="00EF2E85">
        <w:rPr>
          <w:sz w:val="21"/>
        </w:rPr>
        <w:t xml:space="preserve"> Maxim holds true. Test for damages as a substitution of an injunction:</w:t>
      </w:r>
    </w:p>
    <w:p w14:paraId="23B7E388" w14:textId="77777777" w:rsidR="000D167E" w:rsidRPr="00EF2E85" w:rsidRDefault="000D167E" w:rsidP="006B39EB">
      <w:pPr>
        <w:pStyle w:val="NoSpacing"/>
        <w:numPr>
          <w:ilvl w:val="0"/>
          <w:numId w:val="1"/>
        </w:numPr>
        <w:rPr>
          <w:sz w:val="21"/>
        </w:rPr>
      </w:pPr>
      <w:r w:rsidRPr="00EF2E85">
        <w:rPr>
          <w:sz w:val="21"/>
        </w:rPr>
        <w:t xml:space="preserve">Injury to P’s legal rights is small </w:t>
      </w:r>
    </w:p>
    <w:p w14:paraId="60A0B0D2" w14:textId="77777777" w:rsidR="000D167E" w:rsidRPr="00EF2E85" w:rsidRDefault="000D167E" w:rsidP="006B39EB">
      <w:pPr>
        <w:pStyle w:val="NoSpacing"/>
        <w:numPr>
          <w:ilvl w:val="0"/>
          <w:numId w:val="1"/>
        </w:numPr>
        <w:rPr>
          <w:sz w:val="21"/>
        </w:rPr>
      </w:pPr>
      <w:r w:rsidRPr="00EF2E85">
        <w:rPr>
          <w:sz w:val="21"/>
        </w:rPr>
        <w:t>Injury can be estimated in money</w:t>
      </w:r>
    </w:p>
    <w:p w14:paraId="0FAC4F05" w14:textId="77777777" w:rsidR="000D167E" w:rsidRPr="00EF2E85" w:rsidRDefault="000D167E" w:rsidP="006B39EB">
      <w:pPr>
        <w:pStyle w:val="NoSpacing"/>
        <w:numPr>
          <w:ilvl w:val="0"/>
          <w:numId w:val="1"/>
        </w:numPr>
        <w:rPr>
          <w:sz w:val="21"/>
        </w:rPr>
      </w:pPr>
      <w:r w:rsidRPr="00EF2E85">
        <w:rPr>
          <w:sz w:val="21"/>
        </w:rPr>
        <w:t>Injury can be compensated by small monetary payment</w:t>
      </w:r>
    </w:p>
    <w:p w14:paraId="6060276A" w14:textId="77777777" w:rsidR="00810EAC" w:rsidRPr="00EF2E85" w:rsidRDefault="000D167E" w:rsidP="006B39EB">
      <w:pPr>
        <w:pStyle w:val="NoSpacing"/>
        <w:numPr>
          <w:ilvl w:val="0"/>
          <w:numId w:val="1"/>
        </w:numPr>
        <w:rPr>
          <w:sz w:val="21"/>
        </w:rPr>
      </w:pPr>
      <w:r w:rsidRPr="00EF2E85">
        <w:rPr>
          <w:sz w:val="21"/>
        </w:rPr>
        <w:t>Would be oppre</w:t>
      </w:r>
      <w:r w:rsidR="00810EAC" w:rsidRPr="00EF2E85">
        <w:rPr>
          <w:sz w:val="21"/>
        </w:rPr>
        <w:t xml:space="preserve">ssive to D to grant injunction </w:t>
      </w:r>
    </w:p>
    <w:p w14:paraId="63D4FAFA" w14:textId="77777777" w:rsidR="00810EAC" w:rsidRPr="00EF2E85" w:rsidRDefault="00810EAC" w:rsidP="006D0D7A">
      <w:pPr>
        <w:pStyle w:val="Heading3"/>
        <w:rPr>
          <w:color w:val="auto"/>
          <w:sz w:val="22"/>
        </w:rPr>
      </w:pPr>
      <w:r w:rsidRPr="00EF2E85">
        <w:rPr>
          <w:sz w:val="22"/>
        </w:rPr>
        <w:t xml:space="preserve">Bernstein (Lord of Leigh) v </w:t>
      </w:r>
      <w:proofErr w:type="spellStart"/>
      <w:r w:rsidRPr="00EF2E85">
        <w:rPr>
          <w:sz w:val="22"/>
        </w:rPr>
        <w:t>Skyviews</w:t>
      </w:r>
      <w:proofErr w:type="spellEnd"/>
      <w:r w:rsidRPr="00EF2E85">
        <w:rPr>
          <w:sz w:val="22"/>
        </w:rPr>
        <w:t>, [1977] 3 W.L.R. 137 (Q.B.)</w:t>
      </w:r>
    </w:p>
    <w:p w14:paraId="7CAD311E" w14:textId="77777777" w:rsidR="00810EAC" w:rsidRPr="00EF2E85" w:rsidRDefault="00810EAC" w:rsidP="006B39EB">
      <w:pPr>
        <w:pStyle w:val="NoSpacing"/>
        <w:rPr>
          <w:sz w:val="21"/>
        </w:rPr>
      </w:pPr>
      <w:r w:rsidRPr="00EF2E85">
        <w:rPr>
          <w:sz w:val="21"/>
          <w:u w:val="single"/>
        </w:rPr>
        <w:t>Facts:</w:t>
      </w:r>
      <w:r w:rsidRPr="00EF2E85">
        <w:rPr>
          <w:sz w:val="21"/>
        </w:rPr>
        <w:t xml:space="preserve"> </w:t>
      </w:r>
      <w:proofErr w:type="spellStart"/>
      <w:r w:rsidRPr="00EF2E85">
        <w:rPr>
          <w:sz w:val="21"/>
        </w:rPr>
        <w:t>Skyviews</w:t>
      </w:r>
      <w:proofErr w:type="spellEnd"/>
      <w:r w:rsidRPr="00EF2E85">
        <w:rPr>
          <w:sz w:val="21"/>
        </w:rPr>
        <w:t xml:space="preserve"> took aerial photos of Bernstein’s property and offered to sell them to him. Bernstein gets mad about this and claims trespass of his airspace and invasion of privacy.</w:t>
      </w:r>
    </w:p>
    <w:p w14:paraId="1B42461C" w14:textId="37164D07" w:rsidR="00810EAC" w:rsidRPr="00EF2E85" w:rsidRDefault="00810EAC" w:rsidP="006B39EB">
      <w:pPr>
        <w:pStyle w:val="NoSpacing"/>
        <w:rPr>
          <w:sz w:val="21"/>
        </w:rPr>
      </w:pPr>
      <w:r w:rsidRPr="00EF2E85">
        <w:rPr>
          <w:sz w:val="21"/>
          <w:u w:val="single"/>
        </w:rPr>
        <w:t>Analysis:</w:t>
      </w:r>
      <w:r w:rsidRPr="00EF2E85">
        <w:rPr>
          <w:sz w:val="21"/>
        </w:rPr>
        <w:t xml:space="preserve"> </w:t>
      </w:r>
      <w:r w:rsidRPr="00EF2E85">
        <w:rPr>
          <w:b/>
          <w:sz w:val="21"/>
        </w:rPr>
        <w:t>rights of airspace over property don’t continue at an unlimited height</w:t>
      </w:r>
      <w:r w:rsidRPr="00EF2E85">
        <w:rPr>
          <w:sz w:val="21"/>
        </w:rPr>
        <w:t>, they are limited where it might be contemplated that the owner might be expected to make use of that airspace as part of use and/or enjoyment of the land</w:t>
      </w:r>
      <w:r w:rsidR="000E5FE9" w:rsidRPr="00EF2E85">
        <w:rPr>
          <w:sz w:val="21"/>
        </w:rPr>
        <w:t>. Above that height he has not greater rights than the general public.</w:t>
      </w:r>
    </w:p>
    <w:p w14:paraId="58885D89" w14:textId="77777777" w:rsidR="00810EAC" w:rsidRPr="00EF2E85" w:rsidRDefault="00810EAC" w:rsidP="006B39EB">
      <w:pPr>
        <w:pStyle w:val="NoSpacing"/>
        <w:numPr>
          <w:ilvl w:val="0"/>
          <w:numId w:val="2"/>
        </w:numPr>
        <w:rPr>
          <w:b/>
          <w:i/>
          <w:color w:val="00B050"/>
          <w:sz w:val="21"/>
        </w:rPr>
      </w:pPr>
      <w:r w:rsidRPr="00EF2E85">
        <w:rPr>
          <w:sz w:val="21"/>
        </w:rPr>
        <w:t xml:space="preserve">Doesn’t overrule </w:t>
      </w:r>
      <w:proofErr w:type="spellStart"/>
      <w:r w:rsidRPr="00EF2E85">
        <w:rPr>
          <w:b/>
          <w:i/>
          <w:color w:val="00B050"/>
          <w:sz w:val="21"/>
        </w:rPr>
        <w:t>Kelsen</w:t>
      </w:r>
      <w:proofErr w:type="spellEnd"/>
      <w:r w:rsidRPr="00EF2E85">
        <w:rPr>
          <w:b/>
          <w:i/>
          <w:color w:val="00B050"/>
          <w:sz w:val="21"/>
        </w:rPr>
        <w:t xml:space="preserve"> </w:t>
      </w:r>
    </w:p>
    <w:p w14:paraId="01C861C8" w14:textId="0E583E1E" w:rsidR="00810EAC" w:rsidRPr="00EF2E85" w:rsidRDefault="00810EAC" w:rsidP="006B39EB">
      <w:pPr>
        <w:pStyle w:val="NoSpacing"/>
        <w:rPr>
          <w:sz w:val="21"/>
        </w:rPr>
      </w:pPr>
      <w:r w:rsidRPr="00EF2E85">
        <w:rPr>
          <w:sz w:val="21"/>
          <w:u w:val="single"/>
        </w:rPr>
        <w:t>Ratio:</w:t>
      </w:r>
      <w:r w:rsidRPr="00EF2E85">
        <w:rPr>
          <w:sz w:val="21"/>
        </w:rPr>
        <w:t xml:space="preserve"> maxim </w:t>
      </w:r>
      <w:proofErr w:type="gramStart"/>
      <w:r w:rsidRPr="00EF2E85">
        <w:rPr>
          <w:sz w:val="21"/>
        </w:rPr>
        <w:t>holds,</w:t>
      </w:r>
      <w:proofErr w:type="gramEnd"/>
      <w:r w:rsidRPr="00EF2E85">
        <w:rPr>
          <w:sz w:val="21"/>
        </w:rPr>
        <w:t xml:space="preserve"> however, it is limited. Above expected use/enjoyment, airspace is public.</w:t>
      </w:r>
    </w:p>
    <w:p w14:paraId="7F5BE89B" w14:textId="77777777" w:rsidR="00810EAC" w:rsidRPr="00EF2E85" w:rsidRDefault="001B1C7F" w:rsidP="006D0D7A">
      <w:pPr>
        <w:pStyle w:val="Heading3"/>
        <w:rPr>
          <w:sz w:val="22"/>
        </w:rPr>
      </w:pPr>
      <w:r w:rsidRPr="00EF2E85">
        <w:rPr>
          <w:sz w:val="22"/>
        </w:rPr>
        <w:t>Manitoba v Air Canada. [1980] 2 SCR 303</w:t>
      </w:r>
    </w:p>
    <w:p w14:paraId="03F786EE" w14:textId="77777777" w:rsidR="001B1C7F" w:rsidRPr="00EF2E85" w:rsidRDefault="001B1C7F" w:rsidP="006B39EB">
      <w:pPr>
        <w:pStyle w:val="NoSpacing"/>
        <w:rPr>
          <w:sz w:val="21"/>
        </w:rPr>
      </w:pPr>
      <w:r w:rsidRPr="00EF2E85">
        <w:rPr>
          <w:sz w:val="21"/>
          <w:u w:val="single"/>
        </w:rPr>
        <w:t>Facts:</w:t>
      </w:r>
      <w:r w:rsidRPr="00EF2E85">
        <w:rPr>
          <w:sz w:val="21"/>
        </w:rPr>
        <w:t xml:space="preserve"> Province of Manitoba wanted Air Canada to pay taxes on value of aircraft and repair parts of any plane that flew INTO or even OVER Manitoba. Trial Judge ruled that Manitoba cannot tax because airspace is “not within the province”.</w:t>
      </w:r>
    </w:p>
    <w:p w14:paraId="4A0017C6" w14:textId="7F4C6F8E" w:rsidR="001B1C7F" w:rsidRPr="00EF2E85" w:rsidRDefault="001B1C7F" w:rsidP="006B39EB">
      <w:pPr>
        <w:pStyle w:val="NoSpacing"/>
        <w:rPr>
          <w:sz w:val="21"/>
        </w:rPr>
      </w:pPr>
      <w:r w:rsidRPr="00EF2E85">
        <w:rPr>
          <w:sz w:val="21"/>
          <w:u w:val="single"/>
        </w:rPr>
        <w:t>Analysis:</w:t>
      </w:r>
      <w:r w:rsidRPr="00EF2E85">
        <w:rPr>
          <w:sz w:val="21"/>
        </w:rPr>
        <w:t xml:space="preserve"> </w:t>
      </w:r>
      <w:r w:rsidRPr="00EF2E85">
        <w:rPr>
          <w:b/>
          <w:sz w:val="21"/>
        </w:rPr>
        <w:t xml:space="preserve">Air and airspace is not subject to </w:t>
      </w:r>
      <w:r w:rsidRPr="00EF2E85">
        <w:rPr>
          <w:b/>
          <w:i/>
          <w:sz w:val="21"/>
        </w:rPr>
        <w:t>ownership</w:t>
      </w:r>
      <w:r w:rsidRPr="00EF2E85">
        <w:rPr>
          <w:b/>
          <w:sz w:val="21"/>
        </w:rPr>
        <w:t xml:space="preserve"> by anyone</w:t>
      </w:r>
      <w:r w:rsidR="000B2C60" w:rsidRPr="00EF2E85">
        <w:rPr>
          <w:b/>
          <w:sz w:val="21"/>
        </w:rPr>
        <w:t xml:space="preserve"> (belongs to the Crown)</w:t>
      </w:r>
      <w:r w:rsidRPr="00EF2E85">
        <w:rPr>
          <w:b/>
          <w:sz w:val="21"/>
        </w:rPr>
        <w:t xml:space="preserve"> </w:t>
      </w:r>
      <w:r w:rsidRPr="00EF2E85">
        <w:rPr>
          <w:sz w:val="21"/>
        </w:rPr>
        <w:t>since it is incapable of demarcation or delineation</w:t>
      </w:r>
      <w:r w:rsidR="00DC20B8" w:rsidRPr="00EF2E85">
        <w:rPr>
          <w:sz w:val="21"/>
        </w:rPr>
        <w:t xml:space="preserve"> (wrong)</w:t>
      </w:r>
      <w:r w:rsidR="009653B5" w:rsidRPr="00EF2E85">
        <w:rPr>
          <w:sz w:val="21"/>
        </w:rPr>
        <w:t xml:space="preserve"> – cites </w:t>
      </w:r>
      <w:r w:rsidR="009653B5" w:rsidRPr="00EF2E85">
        <w:rPr>
          <w:i/>
          <w:color w:val="00B050"/>
          <w:sz w:val="21"/>
        </w:rPr>
        <w:t xml:space="preserve">Bernstein v </w:t>
      </w:r>
      <w:proofErr w:type="spellStart"/>
      <w:r w:rsidR="009653B5" w:rsidRPr="00EF2E85">
        <w:rPr>
          <w:i/>
          <w:color w:val="00B050"/>
          <w:sz w:val="21"/>
        </w:rPr>
        <w:t>Skyviews</w:t>
      </w:r>
      <w:proofErr w:type="spellEnd"/>
      <w:r w:rsidR="009653B5" w:rsidRPr="00EF2E85">
        <w:rPr>
          <w:color w:val="00B050"/>
          <w:sz w:val="21"/>
        </w:rPr>
        <w:t>:</w:t>
      </w:r>
      <w:r w:rsidR="009653B5" w:rsidRPr="00EF2E85">
        <w:rPr>
          <w:sz w:val="21"/>
        </w:rPr>
        <w:t xml:space="preserve"> airspace protection/rights are not to an unlimited height</w:t>
      </w:r>
    </w:p>
    <w:p w14:paraId="009CF36E" w14:textId="77777777" w:rsidR="009653B5" w:rsidRPr="00EF2E85" w:rsidRDefault="009653B5" w:rsidP="006B39EB">
      <w:pPr>
        <w:pStyle w:val="NoSpacing"/>
        <w:rPr>
          <w:sz w:val="21"/>
        </w:rPr>
      </w:pPr>
      <w:r w:rsidRPr="00EF2E85">
        <w:rPr>
          <w:sz w:val="21"/>
          <w:u w:val="single"/>
        </w:rPr>
        <w:t>Ratio:</w:t>
      </w:r>
      <w:r w:rsidRPr="00EF2E85">
        <w:rPr>
          <w:sz w:val="21"/>
        </w:rPr>
        <w:t xml:space="preserve"> airspace can’t be owned, </w:t>
      </w:r>
      <w:r w:rsidRPr="00EF2E85">
        <w:rPr>
          <w:b/>
          <w:sz w:val="21"/>
        </w:rPr>
        <w:t xml:space="preserve">but you can put limits on who can occupy it. </w:t>
      </w:r>
    </w:p>
    <w:p w14:paraId="2033770A" w14:textId="77777777" w:rsidR="009653B5" w:rsidRPr="00EF2E85" w:rsidRDefault="009653B5" w:rsidP="006D0D7A">
      <w:pPr>
        <w:pStyle w:val="Heading2"/>
        <w:rPr>
          <w:sz w:val="24"/>
        </w:rPr>
      </w:pPr>
      <w:r w:rsidRPr="00EF2E85">
        <w:rPr>
          <w:sz w:val="24"/>
        </w:rPr>
        <w:t>Legislation</w:t>
      </w:r>
    </w:p>
    <w:p w14:paraId="716A7753" w14:textId="77777777" w:rsidR="00F839EF" w:rsidRPr="00EF2E85" w:rsidRDefault="009653B5" w:rsidP="006D0D7A">
      <w:pPr>
        <w:pStyle w:val="Heading3"/>
        <w:rPr>
          <w:sz w:val="22"/>
        </w:rPr>
      </w:pPr>
      <w:r w:rsidRPr="00EF2E85">
        <w:rPr>
          <w:sz w:val="22"/>
        </w:rPr>
        <w:t xml:space="preserve">Land Title Act, 1996, </w:t>
      </w:r>
      <w:proofErr w:type="spellStart"/>
      <w:r w:rsidRPr="00EF2E85">
        <w:rPr>
          <w:sz w:val="22"/>
        </w:rPr>
        <w:t>ss</w:t>
      </w:r>
      <w:proofErr w:type="spellEnd"/>
      <w:r w:rsidRPr="00EF2E85">
        <w:rPr>
          <w:sz w:val="22"/>
        </w:rPr>
        <w:t xml:space="preserve"> 138-143 </w:t>
      </w:r>
    </w:p>
    <w:p w14:paraId="645A9248" w14:textId="77777777" w:rsidR="000E5FE9" w:rsidRPr="00EF2E85" w:rsidRDefault="000E5FE9" w:rsidP="00EF2E85">
      <w:pPr>
        <w:rPr>
          <w:b/>
        </w:rPr>
      </w:pPr>
      <w:r w:rsidRPr="00EF2E85">
        <w:rPr>
          <w:b/>
        </w:rPr>
        <w:t>Recognizes air space parcels and air space plans</w:t>
      </w:r>
    </w:p>
    <w:p w14:paraId="69CA1310" w14:textId="77777777" w:rsidR="000E5FE9" w:rsidRPr="00EF2E85" w:rsidRDefault="000E5FE9" w:rsidP="00EF2E85">
      <w:r w:rsidRPr="00EF2E85">
        <w:rPr>
          <w:b/>
        </w:rPr>
        <w:t>S. 138</w:t>
      </w:r>
      <w:r w:rsidRPr="00EF2E85">
        <w:t>: air space parcel is volumetric parcel and air space plan consists of 1+ air space parcels</w:t>
      </w:r>
    </w:p>
    <w:p w14:paraId="112EA445" w14:textId="084A3E8F" w:rsidR="000E5FE9" w:rsidRPr="00EF2E85" w:rsidRDefault="000E5FE9" w:rsidP="00EF2E85">
      <w:pPr>
        <w:rPr>
          <w:b/>
        </w:rPr>
      </w:pPr>
      <w:r w:rsidRPr="00EF2E85">
        <w:rPr>
          <w:b/>
        </w:rPr>
        <w:t>S. 139: title to airspace is recognized (can be transferred)</w:t>
      </w:r>
    </w:p>
    <w:p w14:paraId="4560A97C" w14:textId="77777777" w:rsidR="000E5FE9" w:rsidRPr="00EF2E85" w:rsidRDefault="000E5FE9" w:rsidP="00EF2E85">
      <w:r w:rsidRPr="00EF2E85">
        <w:rPr>
          <w:b/>
        </w:rPr>
        <w:t>S. 140</w:t>
      </w:r>
      <w:r w:rsidRPr="00EF2E85">
        <w:t>: a grant of an airspace parcel to a grantee does not allow that grantee to interfere with that grantor’s interest in land or remaining airspace parcels</w:t>
      </w:r>
    </w:p>
    <w:p w14:paraId="2852D04B" w14:textId="4D57260D" w:rsidR="000E5FE9" w:rsidRPr="00EF2E85" w:rsidRDefault="000E5FE9" w:rsidP="00EF2E85">
      <w:pPr>
        <w:rPr>
          <w:b/>
        </w:rPr>
      </w:pPr>
      <w:r w:rsidRPr="00EF2E85">
        <w:rPr>
          <w:b/>
        </w:rPr>
        <w:t>S. 141: an owner of an air space plan can subdivide it into air space parcels (each with indefeasible title)</w:t>
      </w:r>
    </w:p>
    <w:p w14:paraId="0C0D8359" w14:textId="77777777" w:rsidR="000E5FE9" w:rsidRPr="00EF2E85" w:rsidRDefault="000E5FE9" w:rsidP="00EF2E85">
      <w:r w:rsidRPr="00EF2E85">
        <w:rPr>
          <w:b/>
        </w:rPr>
        <w:t>S. 142</w:t>
      </w:r>
      <w:r w:rsidRPr="00EF2E85">
        <w:t xml:space="preserve">: Minister of Transportation can grant airspace parcels above highways for power lines, billboards, </w:t>
      </w:r>
      <w:proofErr w:type="spellStart"/>
      <w:r w:rsidRPr="00EF2E85">
        <w:t>Skytrain</w:t>
      </w:r>
      <w:proofErr w:type="spellEnd"/>
      <w:r w:rsidRPr="00EF2E85">
        <w:t xml:space="preserve"> etc.</w:t>
      </w:r>
    </w:p>
    <w:p w14:paraId="7D74A659" w14:textId="77777777" w:rsidR="000E5FE9" w:rsidRPr="00EF2E85" w:rsidRDefault="000E5FE9" w:rsidP="00EF2E85">
      <w:r w:rsidRPr="00EF2E85">
        <w:rPr>
          <w:b/>
        </w:rPr>
        <w:t>S. 143</w:t>
      </w:r>
      <w:r w:rsidRPr="00EF2E85">
        <w:t>: Air space plans cannot be registered unless land to which they are attached is registered and shown as a single parcel on a plan</w:t>
      </w:r>
    </w:p>
    <w:p w14:paraId="7F1EAD4C" w14:textId="77777777" w:rsidR="000E5FE9" w:rsidRPr="00EF2E85" w:rsidRDefault="000E5FE9" w:rsidP="00EF2E85">
      <w:r w:rsidRPr="00EF2E85">
        <w:rPr>
          <w:b/>
        </w:rPr>
        <w:lastRenderedPageBreak/>
        <w:t>Title: Fee simple owner of airspace parcel receives a separate title.</w:t>
      </w:r>
      <w:r w:rsidRPr="00EF2E85">
        <w:t xml:space="preserve"> Does not normally appear as a charge on the surface landowner in question, but will appear as an easement if one is required to access the airspace</w:t>
      </w:r>
    </w:p>
    <w:p w14:paraId="56EB3E4F" w14:textId="77777777" w:rsidR="000E5FE9" w:rsidRPr="00EF2E85" w:rsidRDefault="000E5FE9" w:rsidP="00EF2E85">
      <w:r w:rsidRPr="00EF2E85">
        <w:t>Not contradictory to CL cases; for sake of creating “air space parcels” for apartments.</w:t>
      </w:r>
    </w:p>
    <w:p w14:paraId="41FEF535" w14:textId="77777777" w:rsidR="00F839EF" w:rsidRPr="00EF2E85" w:rsidRDefault="00F839EF" w:rsidP="006D0D7A">
      <w:pPr>
        <w:pStyle w:val="Heading3"/>
        <w:rPr>
          <w:sz w:val="22"/>
        </w:rPr>
      </w:pPr>
      <w:r w:rsidRPr="00EF2E85">
        <w:rPr>
          <w:sz w:val="22"/>
        </w:rPr>
        <w:t>Strata Property Act, 1998</w:t>
      </w:r>
    </w:p>
    <w:p w14:paraId="6D11BBAE" w14:textId="77777777" w:rsidR="002C65A0" w:rsidRPr="00EF2E85" w:rsidRDefault="00F839EF" w:rsidP="006B39EB">
      <w:pPr>
        <w:pStyle w:val="NoSpacing"/>
        <w:rPr>
          <w:sz w:val="21"/>
        </w:rPr>
      </w:pPr>
      <w:r w:rsidRPr="00EF2E85">
        <w:rPr>
          <w:sz w:val="21"/>
        </w:rPr>
        <w:t>Permits a person to acquire fee simple ownership in multi-unit building on land he/she doesn’t own</w:t>
      </w:r>
    </w:p>
    <w:p w14:paraId="5C5A02B6" w14:textId="77777777" w:rsidR="00F839EF" w:rsidRPr="00EF2E85" w:rsidRDefault="00F839EF" w:rsidP="006B39EB">
      <w:pPr>
        <w:pStyle w:val="NoSpacing"/>
        <w:numPr>
          <w:ilvl w:val="0"/>
          <w:numId w:val="3"/>
        </w:numPr>
        <w:rPr>
          <w:sz w:val="21"/>
        </w:rPr>
      </w:pPr>
      <w:r w:rsidRPr="00EF2E85">
        <w:rPr>
          <w:sz w:val="21"/>
        </w:rPr>
        <w:t xml:space="preserve">Grants a strata lot owner an airspace unit </w:t>
      </w:r>
    </w:p>
    <w:p w14:paraId="0426EDBE" w14:textId="77777777" w:rsidR="00F839EF" w:rsidRPr="00EF2E85" w:rsidRDefault="00A006DB" w:rsidP="006B39EB">
      <w:pPr>
        <w:pStyle w:val="NoSpacing"/>
        <w:numPr>
          <w:ilvl w:val="0"/>
          <w:numId w:val="3"/>
        </w:numPr>
        <w:rPr>
          <w:sz w:val="21"/>
        </w:rPr>
      </w:pPr>
      <w:r w:rsidRPr="00EF2E85">
        <w:rPr>
          <w:sz w:val="21"/>
        </w:rPr>
        <w:t>Each strata owner gets a series of rights</w:t>
      </w:r>
    </w:p>
    <w:p w14:paraId="647B3B88" w14:textId="77777777" w:rsidR="00A006DB" w:rsidRPr="00EF2E85" w:rsidRDefault="00A006DB" w:rsidP="006B39EB">
      <w:pPr>
        <w:pStyle w:val="NoSpacing"/>
        <w:numPr>
          <w:ilvl w:val="0"/>
          <w:numId w:val="3"/>
        </w:numPr>
        <w:rPr>
          <w:sz w:val="21"/>
        </w:rPr>
      </w:pPr>
      <w:r w:rsidRPr="00EF2E85">
        <w:rPr>
          <w:sz w:val="21"/>
        </w:rPr>
        <w:t>Bare land strata plan permits the subdivision horizontally only</w:t>
      </w:r>
    </w:p>
    <w:p w14:paraId="66A7C25F" w14:textId="129717DF" w:rsidR="00A006DB" w:rsidRPr="00EF2E85" w:rsidRDefault="00A006DB" w:rsidP="006B39EB">
      <w:pPr>
        <w:pStyle w:val="NoSpacing"/>
        <w:numPr>
          <w:ilvl w:val="0"/>
          <w:numId w:val="3"/>
        </w:numPr>
        <w:rPr>
          <w:sz w:val="21"/>
        </w:rPr>
      </w:pPr>
      <w:r w:rsidRPr="00EF2E85">
        <w:rPr>
          <w:sz w:val="21"/>
        </w:rPr>
        <w:t>Building strata plan allocates strata lots to individual owners vertically</w:t>
      </w:r>
      <w:r w:rsidR="007E3809" w:rsidRPr="00EF2E85">
        <w:rPr>
          <w:sz w:val="21"/>
        </w:rPr>
        <w:t xml:space="preserve"> in fee simple</w:t>
      </w:r>
    </w:p>
    <w:p w14:paraId="4CD89AEA" w14:textId="77777777" w:rsidR="00A006DB" w:rsidRPr="00EF2E85" w:rsidRDefault="00A006DB" w:rsidP="006B39EB">
      <w:pPr>
        <w:pStyle w:val="NoSpacing"/>
        <w:numPr>
          <w:ilvl w:val="0"/>
          <w:numId w:val="3"/>
        </w:numPr>
        <w:rPr>
          <w:sz w:val="21"/>
        </w:rPr>
      </w:pPr>
      <w:r w:rsidRPr="00EF2E85">
        <w:rPr>
          <w:sz w:val="21"/>
        </w:rPr>
        <w:t>Title: strata owner’s title includes both the condo and a part interest in the common area</w:t>
      </w:r>
    </w:p>
    <w:p w14:paraId="2CBBEC22" w14:textId="77777777" w:rsidR="00CD65D9" w:rsidRPr="00EF2E85" w:rsidRDefault="00CD65D9" w:rsidP="006D0D7A">
      <w:pPr>
        <w:pStyle w:val="Heading3"/>
        <w:rPr>
          <w:sz w:val="22"/>
        </w:rPr>
      </w:pPr>
      <w:r w:rsidRPr="00EF2E85">
        <w:rPr>
          <w:sz w:val="22"/>
        </w:rPr>
        <w:t>Civil Aviation Statutes</w:t>
      </w:r>
    </w:p>
    <w:p w14:paraId="405EA81F" w14:textId="77777777" w:rsidR="00CD65D9" w:rsidRPr="00EF2E85" w:rsidRDefault="00CD65D9" w:rsidP="006B39EB">
      <w:pPr>
        <w:pStyle w:val="NoSpacing"/>
        <w:rPr>
          <w:sz w:val="21"/>
        </w:rPr>
      </w:pPr>
      <w:r w:rsidRPr="00EF2E85">
        <w:rPr>
          <w:sz w:val="21"/>
        </w:rPr>
        <w:t xml:space="preserve">Recognize airspace rights by </w:t>
      </w:r>
      <w:proofErr w:type="gramStart"/>
      <w:r w:rsidRPr="00EF2E85">
        <w:rPr>
          <w:sz w:val="21"/>
        </w:rPr>
        <w:t>parties</w:t>
      </w:r>
      <w:proofErr w:type="gramEnd"/>
      <w:r w:rsidRPr="00EF2E85">
        <w:rPr>
          <w:sz w:val="21"/>
        </w:rPr>
        <w:t xml:space="preserve"> other than the owner</w:t>
      </w:r>
    </w:p>
    <w:p w14:paraId="602F567C" w14:textId="1315B282" w:rsidR="000E5FE9" w:rsidRPr="00EF2E85" w:rsidRDefault="00CD65D9" w:rsidP="006D0D7A">
      <w:pPr>
        <w:pStyle w:val="Heading2"/>
        <w:rPr>
          <w:sz w:val="24"/>
        </w:rPr>
      </w:pPr>
      <w:r w:rsidRPr="00EF2E85">
        <w:rPr>
          <w:sz w:val="24"/>
        </w:rPr>
        <w:t xml:space="preserve">Ad </w:t>
      </w:r>
      <w:proofErr w:type="spellStart"/>
      <w:r w:rsidRPr="00EF2E85">
        <w:rPr>
          <w:sz w:val="24"/>
        </w:rPr>
        <w:t>Inferos</w:t>
      </w:r>
      <w:proofErr w:type="spellEnd"/>
    </w:p>
    <w:p w14:paraId="35E70532" w14:textId="77BA5117" w:rsidR="000E5FE9" w:rsidRPr="00EF2E85" w:rsidRDefault="000E5FE9" w:rsidP="000E5FE9">
      <w:pPr>
        <w:pStyle w:val="NoSpacing"/>
        <w:rPr>
          <w:sz w:val="21"/>
        </w:rPr>
      </w:pPr>
      <w:proofErr w:type="spellStart"/>
      <w:r w:rsidRPr="00EF2E85">
        <w:rPr>
          <w:b/>
          <w:sz w:val="21"/>
        </w:rPr>
        <w:t>Quicquid</w:t>
      </w:r>
      <w:proofErr w:type="spellEnd"/>
      <w:r w:rsidRPr="00EF2E85">
        <w:rPr>
          <w:b/>
          <w:sz w:val="21"/>
        </w:rPr>
        <w:t xml:space="preserve"> </w:t>
      </w:r>
      <w:proofErr w:type="spellStart"/>
      <w:r w:rsidRPr="00EF2E85">
        <w:rPr>
          <w:b/>
          <w:sz w:val="21"/>
        </w:rPr>
        <w:t>plantatur</w:t>
      </w:r>
      <w:proofErr w:type="spellEnd"/>
      <w:r w:rsidRPr="00EF2E85">
        <w:rPr>
          <w:b/>
          <w:sz w:val="21"/>
        </w:rPr>
        <w:t xml:space="preserve"> solo, solo </w:t>
      </w:r>
      <w:proofErr w:type="spellStart"/>
      <w:r w:rsidRPr="00EF2E85">
        <w:rPr>
          <w:b/>
          <w:sz w:val="21"/>
        </w:rPr>
        <w:t>cedit</w:t>
      </w:r>
      <w:proofErr w:type="spellEnd"/>
      <w:r w:rsidRPr="00EF2E85">
        <w:rPr>
          <w:b/>
          <w:sz w:val="21"/>
        </w:rPr>
        <w:t xml:space="preserve"> </w:t>
      </w:r>
      <w:proofErr w:type="gramStart"/>
      <w:r w:rsidRPr="00EF2E85">
        <w:rPr>
          <w:b/>
          <w:sz w:val="21"/>
        </w:rPr>
        <w:t xml:space="preserve">- </w:t>
      </w:r>
      <w:r w:rsidRPr="00EF2E85">
        <w:rPr>
          <w:sz w:val="21"/>
        </w:rPr>
        <w:t xml:space="preserve"> “</w:t>
      </w:r>
      <w:proofErr w:type="gramEnd"/>
      <w:r w:rsidRPr="00EF2E85">
        <w:rPr>
          <w:sz w:val="21"/>
        </w:rPr>
        <w:t>whatever is affixed to the soil belongs to the soil”</w:t>
      </w:r>
    </w:p>
    <w:p w14:paraId="41C5E6AD" w14:textId="77777777" w:rsidR="000E5FE9" w:rsidRPr="00EF2E85" w:rsidRDefault="000E5FE9" w:rsidP="000E5FE9">
      <w:pPr>
        <w:pStyle w:val="NoSpacing"/>
        <w:rPr>
          <w:sz w:val="21"/>
        </w:rPr>
      </w:pPr>
    </w:p>
    <w:p w14:paraId="4E0CFD34" w14:textId="77777777" w:rsidR="00CE3859" w:rsidRPr="00EF2E85" w:rsidRDefault="00900602" w:rsidP="006B39EB">
      <w:pPr>
        <w:pStyle w:val="NoSpacing"/>
        <w:rPr>
          <w:sz w:val="21"/>
        </w:rPr>
      </w:pPr>
      <w:r w:rsidRPr="00EF2E85">
        <w:rPr>
          <w:sz w:val="21"/>
        </w:rPr>
        <w:t>All mineral rights go to the C</w:t>
      </w:r>
      <w:r w:rsidR="00CE3859" w:rsidRPr="00EF2E85">
        <w:rPr>
          <w:sz w:val="21"/>
        </w:rPr>
        <w:t xml:space="preserve">rown, same as ad </w:t>
      </w:r>
      <w:proofErr w:type="spellStart"/>
      <w:r w:rsidR="00CE3859" w:rsidRPr="00EF2E85">
        <w:rPr>
          <w:sz w:val="21"/>
        </w:rPr>
        <w:t>coleum</w:t>
      </w:r>
      <w:proofErr w:type="spellEnd"/>
      <w:r w:rsidR="00CE3859" w:rsidRPr="00EF2E85">
        <w:rPr>
          <w:sz w:val="21"/>
        </w:rPr>
        <w:t xml:space="preserve"> where you have rights into the ground so far as you are expected to use and to enjoy the land</w:t>
      </w:r>
    </w:p>
    <w:p w14:paraId="635A8A22" w14:textId="77777777" w:rsidR="00CD65D9" w:rsidRPr="00EF2E85" w:rsidRDefault="00CD65D9" w:rsidP="006D0D7A">
      <w:pPr>
        <w:pStyle w:val="Heading3"/>
        <w:rPr>
          <w:sz w:val="22"/>
        </w:rPr>
      </w:pPr>
      <w:r w:rsidRPr="00EF2E85">
        <w:rPr>
          <w:sz w:val="22"/>
        </w:rPr>
        <w:t>Fixtures</w:t>
      </w:r>
    </w:p>
    <w:p w14:paraId="237216D1" w14:textId="77777777" w:rsidR="008C7E86" w:rsidRPr="00EF2E85" w:rsidRDefault="008C7E86" w:rsidP="006D0D7A">
      <w:pPr>
        <w:pStyle w:val="Heading3"/>
        <w:rPr>
          <w:sz w:val="22"/>
        </w:rPr>
      </w:pPr>
      <w:r w:rsidRPr="00EF2E85">
        <w:rPr>
          <w:i/>
          <w:sz w:val="22"/>
        </w:rPr>
        <w:t xml:space="preserve">Re Davis, </w:t>
      </w:r>
      <w:r w:rsidRPr="00EF2E85">
        <w:rPr>
          <w:sz w:val="22"/>
        </w:rPr>
        <w:t>[1954] O.W.N. 187 (H.C.)</w:t>
      </w:r>
    </w:p>
    <w:p w14:paraId="6AE208F2" w14:textId="77777777" w:rsidR="008C7E86" w:rsidRPr="00EF2E85" w:rsidRDefault="008C7E86" w:rsidP="006B39EB">
      <w:pPr>
        <w:pStyle w:val="NoSpacing"/>
        <w:rPr>
          <w:sz w:val="21"/>
        </w:rPr>
      </w:pPr>
      <w:r w:rsidRPr="00EF2E85">
        <w:rPr>
          <w:sz w:val="21"/>
          <w:u w:val="single"/>
        </w:rPr>
        <w:t>Facts:</w:t>
      </w:r>
      <w:r w:rsidRPr="00EF2E85">
        <w:rPr>
          <w:sz w:val="21"/>
        </w:rPr>
        <w:t xml:space="preserve"> calculating a widow’s claim to husband’s real property – the home included 6 bowling alleys – should these be included in the calculation of dower interests?</w:t>
      </w:r>
    </w:p>
    <w:p w14:paraId="7C7E0E84" w14:textId="77777777" w:rsidR="008C7E86" w:rsidRPr="00EF2E85" w:rsidRDefault="008C7E86" w:rsidP="006B39EB">
      <w:pPr>
        <w:pStyle w:val="NoSpacing"/>
        <w:rPr>
          <w:sz w:val="21"/>
        </w:rPr>
      </w:pPr>
      <w:r w:rsidRPr="00EF2E85">
        <w:rPr>
          <w:sz w:val="21"/>
          <w:u w:val="single"/>
        </w:rPr>
        <w:t>Analysis:</w:t>
      </w:r>
      <w:r w:rsidRPr="00EF2E85">
        <w:rPr>
          <w:sz w:val="21"/>
        </w:rPr>
        <w:t xml:space="preserve"> the bowling alleys are only affixed so that bowling can be more efficiently carried out, not for the better enjoyment of the building/realty.</w:t>
      </w:r>
    </w:p>
    <w:p w14:paraId="0AFFDFA8" w14:textId="77777777" w:rsidR="008C7E86" w:rsidRPr="00EF2E85" w:rsidRDefault="008C7E86" w:rsidP="006B39EB">
      <w:pPr>
        <w:pStyle w:val="NoSpacing"/>
        <w:rPr>
          <w:sz w:val="21"/>
        </w:rPr>
      </w:pPr>
      <w:r w:rsidRPr="00EF2E85">
        <w:rPr>
          <w:sz w:val="21"/>
          <w:u w:val="single"/>
        </w:rPr>
        <w:t>Ratio:</w:t>
      </w:r>
      <w:r w:rsidRPr="00EF2E85">
        <w:rPr>
          <w:sz w:val="21"/>
        </w:rPr>
        <w:t xml:space="preserve"> the fixture/chattel test is derived from </w:t>
      </w:r>
      <w:proofErr w:type="spellStart"/>
      <w:r w:rsidRPr="00EF2E85">
        <w:rPr>
          <w:i/>
          <w:sz w:val="21"/>
        </w:rPr>
        <w:t>Haggers</w:t>
      </w:r>
      <w:proofErr w:type="spellEnd"/>
      <w:r w:rsidRPr="00EF2E85">
        <w:rPr>
          <w:i/>
          <w:sz w:val="21"/>
        </w:rPr>
        <w:t xml:space="preserve"> v The Town of Brampton et al</w:t>
      </w:r>
      <w:r w:rsidRPr="00EF2E85">
        <w:rPr>
          <w:sz w:val="21"/>
        </w:rPr>
        <w:t xml:space="preserve"> – the object in question is the overriding consideration</w:t>
      </w:r>
    </w:p>
    <w:p w14:paraId="1533F3B2" w14:textId="026149AC" w:rsidR="008C7E86" w:rsidRPr="00EF2E85" w:rsidRDefault="008C7E86" w:rsidP="006B39EB">
      <w:pPr>
        <w:pStyle w:val="NoSpacing"/>
        <w:numPr>
          <w:ilvl w:val="0"/>
          <w:numId w:val="4"/>
        </w:numPr>
        <w:rPr>
          <w:sz w:val="21"/>
        </w:rPr>
      </w:pPr>
      <w:r w:rsidRPr="00EF2E85">
        <w:rPr>
          <w:sz w:val="21"/>
        </w:rPr>
        <w:t>Consider</w:t>
      </w:r>
      <w:r w:rsidR="006007C4" w:rsidRPr="00EF2E85">
        <w:rPr>
          <w:sz w:val="21"/>
        </w:rPr>
        <w:t xml:space="preserve"> (More details </w:t>
      </w:r>
      <w:proofErr w:type="gramStart"/>
      <w:r w:rsidR="006007C4" w:rsidRPr="00EF2E85">
        <w:rPr>
          <w:sz w:val="21"/>
        </w:rPr>
        <w:t xml:space="preserve">see </w:t>
      </w:r>
      <w:r w:rsidRPr="00EF2E85">
        <w:rPr>
          <w:sz w:val="21"/>
        </w:rPr>
        <w:t>:</w:t>
      </w:r>
      <w:proofErr w:type="gramEnd"/>
    </w:p>
    <w:p w14:paraId="26A8C178" w14:textId="0BD21FD8" w:rsidR="006007C4" w:rsidRPr="00EF2E85" w:rsidRDefault="006007C4" w:rsidP="006B39EB">
      <w:pPr>
        <w:pStyle w:val="NoSpacing"/>
        <w:numPr>
          <w:ilvl w:val="1"/>
          <w:numId w:val="4"/>
        </w:numPr>
        <w:rPr>
          <w:sz w:val="21"/>
        </w:rPr>
      </w:pPr>
      <w:r w:rsidRPr="00EF2E85">
        <w:rPr>
          <w:rFonts w:eastAsia="Times New Roman"/>
          <w:b/>
          <w:sz w:val="21"/>
          <w:lang w:eastAsia="zh-CN"/>
        </w:rPr>
        <w:t>Degree of affixation</w:t>
      </w:r>
      <w:r w:rsidRPr="00EF2E85">
        <w:rPr>
          <w:rFonts w:eastAsia="Times New Roman"/>
          <w:sz w:val="21"/>
          <w:lang w:eastAsia="zh-CN"/>
        </w:rPr>
        <w:t xml:space="preserve"> - </w:t>
      </w:r>
      <w:r w:rsidRPr="00EF2E85">
        <w:rPr>
          <w:sz w:val="21"/>
        </w:rPr>
        <w:t xml:space="preserve">If the object is to improve the freehold, even if only slightly affixed, it </w:t>
      </w:r>
      <w:r w:rsidRPr="00EF2E85">
        <w:rPr>
          <w:sz w:val="21"/>
          <w:u w:val="single"/>
        </w:rPr>
        <w:t>becomes part of the realty</w:t>
      </w:r>
    </w:p>
    <w:p w14:paraId="3312DC1B" w14:textId="73C6108B" w:rsidR="006007C4" w:rsidRPr="00EF2E85" w:rsidRDefault="006007C4" w:rsidP="006B39EB">
      <w:pPr>
        <w:pStyle w:val="NoSpacing"/>
        <w:numPr>
          <w:ilvl w:val="1"/>
          <w:numId w:val="4"/>
        </w:numPr>
        <w:rPr>
          <w:sz w:val="21"/>
        </w:rPr>
      </w:pPr>
      <w:r w:rsidRPr="00EF2E85">
        <w:rPr>
          <w:rFonts w:eastAsia="Times New Roman"/>
          <w:b/>
          <w:sz w:val="21"/>
          <w:lang w:eastAsia="zh-CN"/>
        </w:rPr>
        <w:t>Object of affixation</w:t>
      </w:r>
      <w:r w:rsidRPr="00EF2E85">
        <w:rPr>
          <w:rFonts w:eastAsia="Times New Roman"/>
          <w:sz w:val="21"/>
          <w:lang w:eastAsia="zh-CN"/>
        </w:rPr>
        <w:t xml:space="preserve"> - </w:t>
      </w:r>
      <w:r w:rsidRPr="00EF2E85">
        <w:rPr>
          <w:sz w:val="21"/>
        </w:rPr>
        <w:t xml:space="preserve">If the object is affixed for the better enjoyment of the object, </w:t>
      </w:r>
      <w:r w:rsidRPr="00EF2E85">
        <w:rPr>
          <w:sz w:val="21"/>
          <w:u w:val="single"/>
        </w:rPr>
        <w:t>then it is a chattel</w:t>
      </w:r>
      <w:r w:rsidRPr="00EF2E85">
        <w:rPr>
          <w:sz w:val="21"/>
        </w:rPr>
        <w:t xml:space="preserve"> and is not part of the realty</w:t>
      </w:r>
    </w:p>
    <w:p w14:paraId="7F2A2EE7" w14:textId="082FDDCD" w:rsidR="006007C4" w:rsidRPr="00EF2E85" w:rsidRDefault="006007C4" w:rsidP="006D0D7A">
      <w:pPr>
        <w:pStyle w:val="ListParagraph"/>
        <w:numPr>
          <w:ilvl w:val="1"/>
          <w:numId w:val="4"/>
        </w:numPr>
        <w:rPr>
          <w:sz w:val="22"/>
        </w:rPr>
      </w:pPr>
      <w:r w:rsidRPr="00EF2E85">
        <w:rPr>
          <w:b/>
          <w:sz w:val="22"/>
        </w:rPr>
        <w:t xml:space="preserve">Permanency </w:t>
      </w:r>
      <w:r w:rsidRPr="00EF2E85">
        <w:rPr>
          <w:sz w:val="22"/>
        </w:rPr>
        <w:t>-  How long is the object meant to be there? The object is "permanent" until the end of its purpose or natural life-time (can be 2 years for carpets or 10 years for bricks).</w:t>
      </w:r>
    </w:p>
    <w:p w14:paraId="2E77E8F0" w14:textId="77777777" w:rsidR="008C7E86" w:rsidRPr="00EF2E85" w:rsidRDefault="008C7E86" w:rsidP="006D0D7A">
      <w:pPr>
        <w:pStyle w:val="Heading3"/>
        <w:rPr>
          <w:sz w:val="22"/>
        </w:rPr>
      </w:pPr>
      <w:r w:rsidRPr="00EF2E85">
        <w:rPr>
          <w:sz w:val="22"/>
        </w:rPr>
        <w:t xml:space="preserve">La Salle Recreations Ltd v Canadian </w:t>
      </w:r>
      <w:proofErr w:type="spellStart"/>
      <w:r w:rsidRPr="00EF2E85">
        <w:rPr>
          <w:sz w:val="22"/>
        </w:rPr>
        <w:t>Camdex</w:t>
      </w:r>
      <w:proofErr w:type="spellEnd"/>
      <w:r w:rsidRPr="00EF2E85">
        <w:rPr>
          <w:sz w:val="22"/>
        </w:rPr>
        <w:t xml:space="preserve"> Investments Ltd (1969), 4 DLR (3d) 549</w:t>
      </w:r>
    </w:p>
    <w:p w14:paraId="49301189" w14:textId="77777777" w:rsidR="008C7E86" w:rsidRPr="00EF2E85" w:rsidRDefault="008C7E86" w:rsidP="006B39EB">
      <w:pPr>
        <w:pStyle w:val="NoSpacing"/>
        <w:rPr>
          <w:sz w:val="21"/>
        </w:rPr>
      </w:pPr>
      <w:r w:rsidRPr="00EF2E85">
        <w:rPr>
          <w:sz w:val="21"/>
          <w:u w:val="single"/>
        </w:rPr>
        <w:t>Facts:</w:t>
      </w:r>
      <w:r w:rsidRPr="00EF2E85">
        <w:rPr>
          <w:sz w:val="21"/>
        </w:rPr>
        <w:t xml:space="preserve"> the hotel (villa) installed carpets on a payment plan (did not received title to the carpets yet</w:t>
      </w:r>
      <w:r w:rsidR="00533018" w:rsidRPr="00EF2E85">
        <w:rPr>
          <w:sz w:val="21"/>
        </w:rPr>
        <w:t xml:space="preserve"> – conditional sale</w:t>
      </w:r>
      <w:r w:rsidRPr="00EF2E85">
        <w:rPr>
          <w:sz w:val="21"/>
        </w:rPr>
        <w:t>)</w:t>
      </w:r>
      <w:r w:rsidR="00533018" w:rsidRPr="00EF2E85">
        <w:rPr>
          <w:sz w:val="21"/>
        </w:rPr>
        <w:t xml:space="preserve">, defaulted </w:t>
      </w:r>
      <w:r w:rsidR="00900602" w:rsidRPr="00EF2E85">
        <w:rPr>
          <w:sz w:val="21"/>
        </w:rPr>
        <w:t>on payments.</w:t>
      </w:r>
    </w:p>
    <w:p w14:paraId="541D8026" w14:textId="77777777" w:rsidR="00533018" w:rsidRPr="00EF2E85" w:rsidRDefault="00533018" w:rsidP="006B39EB">
      <w:pPr>
        <w:pStyle w:val="NoSpacing"/>
        <w:rPr>
          <w:sz w:val="21"/>
        </w:rPr>
      </w:pPr>
      <w:r w:rsidRPr="00EF2E85">
        <w:rPr>
          <w:sz w:val="21"/>
          <w:u w:val="single"/>
        </w:rPr>
        <w:t>Issue:</w:t>
      </w:r>
      <w:r w:rsidRPr="00EF2E85">
        <w:rPr>
          <w:sz w:val="21"/>
        </w:rPr>
        <w:t xml:space="preserve"> are the carpets chattels or fixtures?</w:t>
      </w:r>
    </w:p>
    <w:p w14:paraId="0ACA014F" w14:textId="77777777" w:rsidR="00754464" w:rsidRPr="00EF2E85" w:rsidRDefault="00533018" w:rsidP="006B39EB">
      <w:pPr>
        <w:pStyle w:val="NoSpacing"/>
        <w:rPr>
          <w:sz w:val="21"/>
        </w:rPr>
      </w:pPr>
      <w:r w:rsidRPr="00EF2E85">
        <w:rPr>
          <w:sz w:val="21"/>
          <w:u w:val="single"/>
        </w:rPr>
        <w:t>Analysis:</w:t>
      </w:r>
      <w:r w:rsidRPr="00EF2E85">
        <w:rPr>
          <w:sz w:val="21"/>
        </w:rPr>
        <w:t xml:space="preserve"> law says that La Salle only </w:t>
      </w:r>
      <w:r w:rsidRPr="00EF2E85">
        <w:rPr>
          <w:sz w:val="22"/>
        </w:rPr>
        <w:t>has rights to the carpets</w:t>
      </w:r>
      <w:r w:rsidRPr="00EF2E85">
        <w:rPr>
          <w:sz w:val="21"/>
        </w:rPr>
        <w:t xml:space="preserve"> if they were registered, which they weren’t. It was reasonable for the buyer to assume they were part of the property. </w:t>
      </w:r>
    </w:p>
    <w:p w14:paraId="02A0DC77" w14:textId="77777777" w:rsidR="00533018" w:rsidRPr="00EF2E85" w:rsidRDefault="00533018" w:rsidP="006B39EB">
      <w:pPr>
        <w:pStyle w:val="NoSpacing"/>
        <w:rPr>
          <w:sz w:val="21"/>
        </w:rPr>
      </w:pPr>
      <w:r w:rsidRPr="00EF2E85">
        <w:rPr>
          <w:sz w:val="21"/>
          <w:u w:val="single"/>
        </w:rPr>
        <w:t>Holding:</w:t>
      </w:r>
      <w:r w:rsidRPr="00EF2E85">
        <w:rPr>
          <w:sz w:val="21"/>
        </w:rPr>
        <w:t xml:space="preserve"> the carpets were clearly well-attached for the better use of the building as a hotel building and so, the carpets become fixtures and the carpet company has no rights to them. </w:t>
      </w:r>
    </w:p>
    <w:p w14:paraId="70366D83" w14:textId="2B75C07B" w:rsidR="00533018" w:rsidRPr="00EF2E85" w:rsidRDefault="00533018" w:rsidP="006B39EB">
      <w:pPr>
        <w:pStyle w:val="NoSpacing"/>
        <w:rPr>
          <w:sz w:val="21"/>
        </w:rPr>
      </w:pPr>
      <w:r w:rsidRPr="00EF2E85">
        <w:rPr>
          <w:sz w:val="21"/>
          <w:u w:val="single"/>
        </w:rPr>
        <w:t>Ratio:</w:t>
      </w:r>
      <w:r w:rsidRPr="00EF2E85">
        <w:rPr>
          <w:sz w:val="21"/>
        </w:rPr>
        <w:t xml:space="preserve"> the test</w:t>
      </w:r>
      <w:r w:rsidR="006D0D7A" w:rsidRPr="00EF2E85">
        <w:rPr>
          <w:sz w:val="21"/>
        </w:rPr>
        <w:t xml:space="preserve"> in La Salle adopted</w:t>
      </w:r>
      <w:r w:rsidRPr="00EF2E85">
        <w:rPr>
          <w:sz w:val="21"/>
        </w:rPr>
        <w:t xml:space="preserve"> from </w:t>
      </w:r>
      <w:r w:rsidRPr="00EF2E85">
        <w:rPr>
          <w:b/>
          <w:i/>
          <w:sz w:val="21"/>
          <w:highlight w:val="yellow"/>
        </w:rPr>
        <w:t>Stack</w:t>
      </w:r>
      <w:r w:rsidRPr="00EF2E85">
        <w:rPr>
          <w:b/>
          <w:sz w:val="21"/>
          <w:highlight w:val="yellow"/>
        </w:rPr>
        <w:t xml:space="preserve"> v </w:t>
      </w:r>
      <w:r w:rsidRPr="00EF2E85">
        <w:rPr>
          <w:b/>
          <w:i/>
          <w:sz w:val="21"/>
          <w:highlight w:val="yellow"/>
        </w:rPr>
        <w:t>Eaton</w:t>
      </w:r>
      <w:r w:rsidRPr="00EF2E85">
        <w:rPr>
          <w:sz w:val="21"/>
          <w:highlight w:val="yellow"/>
        </w:rPr>
        <w:t>:</w:t>
      </w:r>
    </w:p>
    <w:p w14:paraId="731421D7" w14:textId="77777777" w:rsidR="00533018" w:rsidRPr="00EF2E85" w:rsidRDefault="00533018" w:rsidP="006B39EB">
      <w:pPr>
        <w:pStyle w:val="NoSpacing"/>
        <w:numPr>
          <w:ilvl w:val="0"/>
          <w:numId w:val="5"/>
        </w:numPr>
        <w:rPr>
          <w:sz w:val="21"/>
        </w:rPr>
      </w:pPr>
      <w:r w:rsidRPr="00EF2E85">
        <w:rPr>
          <w:b/>
          <w:sz w:val="21"/>
        </w:rPr>
        <w:t>If not attached to land</w:t>
      </w:r>
      <w:r w:rsidRPr="00EF2E85">
        <w:rPr>
          <w:sz w:val="21"/>
        </w:rPr>
        <w:t>, except by its own weight, then it is not a part of the land unless it is intended to be</w:t>
      </w:r>
    </w:p>
    <w:p w14:paraId="6663318F" w14:textId="77777777" w:rsidR="00533018" w:rsidRPr="00EF2E85" w:rsidRDefault="00533018" w:rsidP="006B39EB">
      <w:pPr>
        <w:pStyle w:val="NoSpacing"/>
        <w:numPr>
          <w:ilvl w:val="0"/>
          <w:numId w:val="5"/>
        </w:numPr>
        <w:rPr>
          <w:sz w:val="21"/>
        </w:rPr>
      </w:pPr>
      <w:r w:rsidRPr="00EF2E85">
        <w:rPr>
          <w:b/>
          <w:sz w:val="21"/>
        </w:rPr>
        <w:t>If even slightly affixed</w:t>
      </w:r>
      <w:r w:rsidRPr="00EF2E85">
        <w:rPr>
          <w:sz w:val="21"/>
        </w:rPr>
        <w:t>, then it is a fixture, unless it is intended to be a chattel</w:t>
      </w:r>
    </w:p>
    <w:p w14:paraId="6B5949BB" w14:textId="3041027A" w:rsidR="006D0D7A" w:rsidRPr="00EF2E85" w:rsidRDefault="00533018" w:rsidP="006D0D7A">
      <w:pPr>
        <w:pStyle w:val="NoSpacing"/>
        <w:numPr>
          <w:ilvl w:val="0"/>
          <w:numId w:val="5"/>
        </w:numPr>
        <w:rPr>
          <w:sz w:val="21"/>
        </w:rPr>
      </w:pPr>
      <w:r w:rsidRPr="00EF2E85">
        <w:rPr>
          <w:sz w:val="21"/>
        </w:rPr>
        <w:t>Intention is important only so far as can be presumed from the degree and object of annexation</w:t>
      </w:r>
    </w:p>
    <w:p w14:paraId="6DACCC9B" w14:textId="77777777" w:rsidR="006D0D7A" w:rsidRPr="00EF2E85" w:rsidRDefault="006D0D7A" w:rsidP="006D0D7A">
      <w:pPr>
        <w:pStyle w:val="Heading3"/>
        <w:rPr>
          <w:sz w:val="22"/>
          <w:lang w:val="en-CA"/>
        </w:rPr>
      </w:pPr>
      <w:bookmarkStart w:id="1" w:name="_Toc475786921"/>
      <w:proofErr w:type="spellStart"/>
      <w:r w:rsidRPr="00EF2E85">
        <w:rPr>
          <w:i/>
          <w:sz w:val="22"/>
          <w:lang w:val="en-CA"/>
        </w:rPr>
        <w:t>Zellstoff</w:t>
      </w:r>
      <w:proofErr w:type="spellEnd"/>
      <w:r w:rsidRPr="00EF2E85">
        <w:rPr>
          <w:i/>
          <w:sz w:val="22"/>
          <w:lang w:val="en-CA"/>
        </w:rPr>
        <w:t xml:space="preserve"> </w:t>
      </w:r>
      <w:proofErr w:type="spellStart"/>
      <w:r w:rsidRPr="00EF2E85">
        <w:rPr>
          <w:i/>
          <w:sz w:val="22"/>
          <w:lang w:val="en-CA"/>
        </w:rPr>
        <w:t>Celgar</w:t>
      </w:r>
      <w:proofErr w:type="spellEnd"/>
      <w:r w:rsidRPr="00EF2E85">
        <w:rPr>
          <w:i/>
          <w:sz w:val="22"/>
          <w:lang w:val="en-CA"/>
        </w:rPr>
        <w:t xml:space="preserve"> Limited v. British Columbia </w:t>
      </w:r>
      <w:r w:rsidRPr="00EF2E85">
        <w:rPr>
          <w:sz w:val="22"/>
          <w:lang w:val="en-CA"/>
        </w:rPr>
        <w:t>[2014] BCCA</w:t>
      </w:r>
      <w:r w:rsidRPr="00EF2E85">
        <w:rPr>
          <w:i/>
          <w:sz w:val="22"/>
          <w:lang w:val="en-CA"/>
        </w:rPr>
        <w:t xml:space="preserve"> </w:t>
      </w:r>
      <w:r w:rsidRPr="00EF2E85">
        <w:rPr>
          <w:sz w:val="22"/>
          <w:lang w:val="en-CA"/>
        </w:rPr>
        <w:t>(1.30)</w:t>
      </w:r>
      <w:bookmarkEnd w:id="1"/>
      <w:r w:rsidRPr="00EF2E85">
        <w:rPr>
          <w:sz w:val="22"/>
          <w:lang w:val="en-CA"/>
        </w:rPr>
        <w:t xml:space="preserve"> </w:t>
      </w:r>
    </w:p>
    <w:p w14:paraId="1932559D" w14:textId="47CFD185" w:rsidR="006D0D7A" w:rsidRPr="00EF2E85" w:rsidRDefault="006D0D7A" w:rsidP="006D0D7A">
      <w:pPr>
        <w:rPr>
          <w:sz w:val="22"/>
          <w:lang w:val="en-CA"/>
        </w:rPr>
      </w:pPr>
      <w:r w:rsidRPr="00EF2E85">
        <w:rPr>
          <w:sz w:val="22"/>
          <w:u w:val="single"/>
          <w:lang w:val="en-CA"/>
        </w:rPr>
        <w:t>Facts</w:t>
      </w:r>
      <w:r w:rsidRPr="00EF2E85">
        <w:rPr>
          <w:sz w:val="22"/>
          <w:lang w:val="en-CA"/>
        </w:rPr>
        <w:t xml:space="preserve">: Mill is from 60s, machine and equipment from the 90s, it is used to produce bleached paper-grade market </w:t>
      </w:r>
      <w:proofErr w:type="spellStart"/>
      <w:r w:rsidRPr="00EF2E85">
        <w:rPr>
          <w:sz w:val="22"/>
          <w:lang w:val="en-CA"/>
        </w:rPr>
        <w:t>kraft</w:t>
      </w:r>
      <w:proofErr w:type="spellEnd"/>
      <w:r w:rsidRPr="00EF2E85">
        <w:rPr>
          <w:sz w:val="22"/>
          <w:lang w:val="en-CA"/>
        </w:rPr>
        <w:t xml:space="preserve"> pulp. Some of this machinery and equipment is very specialized: big in size and value. Almost all of the machines could be dismantled and removed relatively easily, and </w:t>
      </w:r>
      <w:proofErr w:type="spellStart"/>
      <w:r w:rsidRPr="00EF2E85">
        <w:rPr>
          <w:sz w:val="22"/>
          <w:lang w:val="en-CA"/>
        </w:rPr>
        <w:t>resellable</w:t>
      </w:r>
      <w:proofErr w:type="spellEnd"/>
      <w:r w:rsidRPr="00EF2E85">
        <w:rPr>
          <w:sz w:val="22"/>
          <w:lang w:val="en-CA"/>
        </w:rPr>
        <w:t>.</w:t>
      </w:r>
    </w:p>
    <w:p w14:paraId="459F7706" w14:textId="77777777" w:rsidR="006D0D7A" w:rsidRPr="00EF2E85" w:rsidRDefault="006D0D7A" w:rsidP="006D0D7A">
      <w:pPr>
        <w:rPr>
          <w:sz w:val="22"/>
          <w:lang w:val="en-CA"/>
        </w:rPr>
      </w:pPr>
      <w:r w:rsidRPr="00EF2E85">
        <w:rPr>
          <w:sz w:val="22"/>
          <w:u w:val="single"/>
          <w:lang w:val="en-CA"/>
        </w:rPr>
        <w:t>Issue</w:t>
      </w:r>
      <w:r w:rsidRPr="00EF2E85">
        <w:rPr>
          <w:sz w:val="22"/>
          <w:lang w:val="en-CA"/>
        </w:rPr>
        <w:t xml:space="preserve">: Was the affixation of the fixture/chattel permanent or temporary? </w:t>
      </w:r>
    </w:p>
    <w:p w14:paraId="56CC1E03" w14:textId="278ECB0E" w:rsidR="006D0D7A" w:rsidRPr="00EF2E85" w:rsidRDefault="006D0D7A" w:rsidP="006D0D7A">
      <w:pPr>
        <w:rPr>
          <w:sz w:val="22"/>
          <w:lang w:val="en-CA"/>
        </w:rPr>
      </w:pPr>
      <w:r w:rsidRPr="00EF2E85">
        <w:rPr>
          <w:sz w:val="22"/>
          <w:u w:val="single"/>
          <w:lang w:val="en-CA"/>
        </w:rPr>
        <w:t>Analysis</w:t>
      </w:r>
      <w:r w:rsidRPr="00EF2E85">
        <w:rPr>
          <w:sz w:val="22"/>
          <w:lang w:val="en-CA"/>
        </w:rPr>
        <w:t xml:space="preserve">: Permanent means so long as it serves its purpose, not forever. Objectively (test) speaking, when you put large equipment into the land, it's not meant to be removed next week. In this case, machinery had been affixed since the 90s, </w:t>
      </w:r>
      <w:r w:rsidRPr="00EF2E85">
        <w:rPr>
          <w:sz w:val="22"/>
          <w:lang w:val="en-CA"/>
        </w:rPr>
        <w:lastRenderedPageBreak/>
        <w:t xml:space="preserve">which means it was a permanent fixture in the building, </w:t>
      </w:r>
      <w:proofErr w:type="gramStart"/>
      <w:r w:rsidRPr="00EF2E85">
        <w:rPr>
          <w:sz w:val="22"/>
          <w:lang w:val="en-CA"/>
        </w:rPr>
        <w:t>There</w:t>
      </w:r>
      <w:proofErr w:type="gramEnd"/>
      <w:r w:rsidRPr="00EF2E85">
        <w:rPr>
          <w:sz w:val="22"/>
          <w:lang w:val="en-CA"/>
        </w:rPr>
        <w:t xml:space="preserve"> is clear evidence of permanent affixation. Permanent: barring unforeseen circumstances, the machines were meant to be there until the end of their useful life </w:t>
      </w:r>
    </w:p>
    <w:p w14:paraId="6FA84DD3" w14:textId="0D99DB34" w:rsidR="006D0D7A" w:rsidRPr="00EF2E85" w:rsidRDefault="006D0D7A" w:rsidP="006D0D7A">
      <w:pPr>
        <w:rPr>
          <w:sz w:val="22"/>
          <w:lang w:val="en-CA"/>
        </w:rPr>
      </w:pPr>
      <w:r w:rsidRPr="00EF2E85">
        <w:rPr>
          <w:sz w:val="22"/>
          <w:u w:val="single"/>
          <w:lang w:val="en-CA"/>
        </w:rPr>
        <w:t>Holding</w:t>
      </w:r>
      <w:r w:rsidRPr="00EF2E85">
        <w:rPr>
          <w:sz w:val="22"/>
          <w:lang w:val="en-CA"/>
        </w:rPr>
        <w:t xml:space="preserve">: Machines were fixtures. </w:t>
      </w:r>
    </w:p>
    <w:p w14:paraId="5B6E6DD6" w14:textId="2C109C46" w:rsidR="006D0D7A" w:rsidRPr="00EF2E85" w:rsidRDefault="006D0D7A" w:rsidP="006D0D7A">
      <w:pPr>
        <w:rPr>
          <w:sz w:val="22"/>
          <w:lang w:val="en-CA"/>
        </w:rPr>
      </w:pPr>
      <w:r w:rsidRPr="00EF2E85">
        <w:rPr>
          <w:sz w:val="22"/>
          <w:u w:val="single"/>
          <w:lang w:val="en-CA"/>
        </w:rPr>
        <w:t>Ratio</w:t>
      </w:r>
      <w:r w:rsidRPr="00EF2E85">
        <w:rPr>
          <w:sz w:val="22"/>
          <w:lang w:val="en-CA"/>
        </w:rPr>
        <w:t xml:space="preserve">: Factors to be considered in distinguishing the feature from a chattel 1) Mode and </w:t>
      </w:r>
      <w:r w:rsidRPr="00EF2E85">
        <w:rPr>
          <w:sz w:val="22"/>
          <w:u w:val="single"/>
          <w:lang w:val="en-CA"/>
        </w:rPr>
        <w:t>degree</w:t>
      </w:r>
      <w:r w:rsidRPr="00EF2E85">
        <w:rPr>
          <w:sz w:val="22"/>
          <w:lang w:val="en-CA"/>
        </w:rPr>
        <w:t xml:space="preserve"> of annexation (permanent v. temporary, etc.) 2) Object and purpose of annexation</w:t>
      </w:r>
    </w:p>
    <w:p w14:paraId="3F47EC3D" w14:textId="77777777" w:rsidR="000F727E" w:rsidRPr="00EF2E85" w:rsidRDefault="000F727E" w:rsidP="006D0D7A">
      <w:pPr>
        <w:pStyle w:val="Heading3"/>
        <w:rPr>
          <w:sz w:val="22"/>
        </w:rPr>
      </w:pPr>
      <w:r w:rsidRPr="00EF2E85">
        <w:rPr>
          <w:sz w:val="22"/>
        </w:rPr>
        <w:t>CMIC Mortgage Investment Corp v Rodriguez, 2010 BCSC 308</w:t>
      </w:r>
    </w:p>
    <w:p w14:paraId="453EBDE5" w14:textId="77777777" w:rsidR="000F727E" w:rsidRPr="00EF2E85" w:rsidRDefault="000F727E" w:rsidP="006B39EB">
      <w:pPr>
        <w:pStyle w:val="NoSpacing"/>
        <w:rPr>
          <w:sz w:val="21"/>
        </w:rPr>
      </w:pPr>
      <w:r w:rsidRPr="00EF2E85">
        <w:rPr>
          <w:sz w:val="21"/>
          <w:u w:val="single"/>
        </w:rPr>
        <w:t>Facts:</w:t>
      </w:r>
      <w:r w:rsidRPr="00EF2E85">
        <w:rPr>
          <w:sz w:val="21"/>
        </w:rPr>
        <w:t xml:space="preserve"> Rodriguez has a mortgage w/ CMIC and bought Cover-All #1 with a buried foundation in 2004. In 2006, got Cover-All #2 with the foundation resting on the ground since she wanted it to be portable. She didn’t pay for it – she wanted to lease it. In April 2008, agreed couldn’t pay so Cover-All took it away. CMIC wanted to foreclose on #2 as well.</w:t>
      </w:r>
    </w:p>
    <w:p w14:paraId="1307DCF3" w14:textId="77777777" w:rsidR="000F727E" w:rsidRPr="00EF2E85" w:rsidRDefault="000F727E" w:rsidP="006B39EB">
      <w:pPr>
        <w:pStyle w:val="NoSpacing"/>
        <w:rPr>
          <w:sz w:val="21"/>
        </w:rPr>
      </w:pPr>
      <w:r w:rsidRPr="00EF2E85">
        <w:rPr>
          <w:sz w:val="21"/>
          <w:u w:val="single"/>
        </w:rPr>
        <w:t>Analysis:</w:t>
      </w:r>
      <w:r w:rsidRPr="00EF2E85">
        <w:rPr>
          <w:sz w:val="21"/>
        </w:rPr>
        <w:t xml:space="preserve"> Articles not affixed to land are chattels and therefore, Cover-All #2 is a chattel. Doesn’t matter that she intended for it to be portable though. </w:t>
      </w:r>
    </w:p>
    <w:p w14:paraId="2FB41931" w14:textId="77777777" w:rsidR="00900602" w:rsidRPr="00EF2E85" w:rsidRDefault="00900602" w:rsidP="006B39EB">
      <w:pPr>
        <w:pStyle w:val="NoSpacing"/>
        <w:rPr>
          <w:sz w:val="21"/>
        </w:rPr>
      </w:pPr>
      <w:r w:rsidRPr="00EF2E85">
        <w:rPr>
          <w:sz w:val="21"/>
          <w:u w:val="single"/>
        </w:rPr>
        <w:t>Ratio:</w:t>
      </w:r>
      <w:r w:rsidRPr="00EF2E85">
        <w:rPr>
          <w:sz w:val="21"/>
        </w:rPr>
        <w:t xml:space="preserve"> Test from </w:t>
      </w:r>
      <w:r w:rsidRPr="00EF2E85">
        <w:rPr>
          <w:b/>
          <w:sz w:val="21"/>
          <w:highlight w:val="yellow"/>
        </w:rPr>
        <w:t>Royal Bank v Maple Ridge Farmers Market</w:t>
      </w:r>
      <w:r w:rsidRPr="00EF2E85">
        <w:rPr>
          <w:sz w:val="21"/>
          <w:highlight w:val="yellow"/>
        </w:rPr>
        <w:t>:</w:t>
      </w:r>
    </w:p>
    <w:p w14:paraId="2B372825" w14:textId="161BF167" w:rsidR="00900602" w:rsidRPr="00EF2E85" w:rsidRDefault="00900602" w:rsidP="006B39EB">
      <w:pPr>
        <w:pStyle w:val="NoSpacing"/>
        <w:numPr>
          <w:ilvl w:val="0"/>
          <w:numId w:val="17"/>
        </w:numPr>
        <w:rPr>
          <w:sz w:val="21"/>
        </w:rPr>
      </w:pPr>
      <w:r w:rsidRPr="00EF2E85">
        <w:rPr>
          <w:sz w:val="21"/>
        </w:rPr>
        <w:t xml:space="preserve">Unattached items, save by their own weight – </w:t>
      </w:r>
      <w:r w:rsidR="00BC3DA5" w:rsidRPr="00EF2E85">
        <w:rPr>
          <w:sz w:val="21"/>
        </w:rPr>
        <w:t xml:space="preserve">prima facie </w:t>
      </w:r>
      <w:r w:rsidRPr="00EF2E85">
        <w:rPr>
          <w:sz w:val="21"/>
        </w:rPr>
        <w:t>CHATTEL</w:t>
      </w:r>
    </w:p>
    <w:p w14:paraId="7E0BE7E2" w14:textId="4908CA91" w:rsidR="00900602" w:rsidRPr="00EF2E85" w:rsidRDefault="00900602" w:rsidP="006B39EB">
      <w:pPr>
        <w:pStyle w:val="NoSpacing"/>
        <w:numPr>
          <w:ilvl w:val="0"/>
          <w:numId w:val="17"/>
        </w:numPr>
        <w:rPr>
          <w:sz w:val="21"/>
        </w:rPr>
      </w:pPr>
      <w:r w:rsidRPr="00EF2E85">
        <w:rPr>
          <w:sz w:val="21"/>
        </w:rPr>
        <w:t xml:space="preserve">Unplugged or removed without damage or alteration – </w:t>
      </w:r>
      <w:r w:rsidR="00BC3DA5" w:rsidRPr="00EF2E85">
        <w:rPr>
          <w:sz w:val="21"/>
        </w:rPr>
        <w:t xml:space="preserve">prima facie </w:t>
      </w:r>
      <w:r w:rsidRPr="00EF2E85">
        <w:rPr>
          <w:sz w:val="21"/>
        </w:rPr>
        <w:t>CHATTEL</w:t>
      </w:r>
    </w:p>
    <w:p w14:paraId="29CBBE24" w14:textId="715007D2" w:rsidR="00900602" w:rsidRPr="00EF2E85" w:rsidRDefault="00900602" w:rsidP="006B39EB">
      <w:pPr>
        <w:pStyle w:val="NoSpacing"/>
        <w:numPr>
          <w:ilvl w:val="0"/>
          <w:numId w:val="17"/>
        </w:numPr>
        <w:rPr>
          <w:sz w:val="21"/>
        </w:rPr>
      </w:pPr>
      <w:r w:rsidRPr="00EF2E85">
        <w:rPr>
          <w:sz w:val="21"/>
        </w:rPr>
        <w:t xml:space="preserve">Any attachment, even minimal – </w:t>
      </w:r>
      <w:r w:rsidR="00BC3DA5" w:rsidRPr="00EF2E85">
        <w:rPr>
          <w:sz w:val="21"/>
        </w:rPr>
        <w:t xml:space="preserve">prima facie </w:t>
      </w:r>
      <w:r w:rsidRPr="00EF2E85">
        <w:rPr>
          <w:sz w:val="21"/>
        </w:rPr>
        <w:t>FIXTURE</w:t>
      </w:r>
    </w:p>
    <w:p w14:paraId="084A3A6E" w14:textId="2648F9C1" w:rsidR="00900602" w:rsidRPr="00EF2E85" w:rsidRDefault="00900602" w:rsidP="006B39EB">
      <w:pPr>
        <w:pStyle w:val="NoSpacing"/>
        <w:numPr>
          <w:ilvl w:val="0"/>
          <w:numId w:val="17"/>
        </w:numPr>
        <w:rPr>
          <w:sz w:val="21"/>
        </w:rPr>
      </w:pPr>
      <w:r w:rsidRPr="00EF2E85">
        <w:rPr>
          <w:sz w:val="21"/>
        </w:rPr>
        <w:t xml:space="preserve">If essential character lost when removed – </w:t>
      </w:r>
      <w:r w:rsidR="00BC3DA5" w:rsidRPr="00EF2E85">
        <w:rPr>
          <w:sz w:val="21"/>
        </w:rPr>
        <w:t xml:space="preserve">prima facie </w:t>
      </w:r>
      <w:r w:rsidRPr="00EF2E85">
        <w:rPr>
          <w:sz w:val="21"/>
        </w:rPr>
        <w:t>FIXTURE</w:t>
      </w:r>
    </w:p>
    <w:p w14:paraId="60D93FB1" w14:textId="6B6A15B8" w:rsidR="000F727E" w:rsidRPr="00EF2E85" w:rsidRDefault="00900602" w:rsidP="006B39EB">
      <w:pPr>
        <w:pStyle w:val="NoSpacing"/>
        <w:numPr>
          <w:ilvl w:val="0"/>
          <w:numId w:val="17"/>
        </w:numPr>
        <w:rPr>
          <w:sz w:val="21"/>
        </w:rPr>
      </w:pPr>
      <w:r w:rsidRPr="00EF2E85">
        <w:rPr>
          <w:sz w:val="21"/>
        </w:rPr>
        <w:t>If premises left in original condition, tenant’s fixtures may be removed</w:t>
      </w:r>
    </w:p>
    <w:p w14:paraId="096D4FCE" w14:textId="77777777" w:rsidR="000F727E" w:rsidRPr="00EF2E85" w:rsidRDefault="000F727E" w:rsidP="006D0D7A">
      <w:pPr>
        <w:pStyle w:val="Heading3"/>
        <w:rPr>
          <w:sz w:val="22"/>
        </w:rPr>
      </w:pPr>
      <w:proofErr w:type="spellStart"/>
      <w:r w:rsidRPr="00EF2E85">
        <w:rPr>
          <w:i/>
          <w:sz w:val="22"/>
        </w:rPr>
        <w:t>Elitestone</w:t>
      </w:r>
      <w:proofErr w:type="spellEnd"/>
      <w:r w:rsidRPr="00EF2E85">
        <w:rPr>
          <w:i/>
          <w:sz w:val="22"/>
        </w:rPr>
        <w:t xml:space="preserve"> Ltd v Morris</w:t>
      </w:r>
      <w:r w:rsidRPr="00EF2E85">
        <w:rPr>
          <w:sz w:val="22"/>
        </w:rPr>
        <w:t>, [1997] 2 All ER 513 (HL)</w:t>
      </w:r>
    </w:p>
    <w:p w14:paraId="419B57E5" w14:textId="77777777" w:rsidR="000F727E" w:rsidRPr="00EF2E85" w:rsidRDefault="000F727E" w:rsidP="006B39EB">
      <w:pPr>
        <w:pStyle w:val="NoSpacing"/>
        <w:rPr>
          <w:color w:val="333333"/>
          <w:sz w:val="21"/>
          <w:lang w:val="en-CA" w:eastAsia="en-CA"/>
        </w:rPr>
      </w:pPr>
      <w:r w:rsidRPr="00EF2E85">
        <w:rPr>
          <w:sz w:val="21"/>
          <w:u w:val="single"/>
        </w:rPr>
        <w:t>Facts:</w:t>
      </w:r>
      <w:r w:rsidRPr="00EF2E85">
        <w:rPr>
          <w:sz w:val="21"/>
        </w:rPr>
        <w:t xml:space="preserve"> </w:t>
      </w:r>
      <w:proofErr w:type="spellStart"/>
      <w:r w:rsidRPr="00EF2E85">
        <w:rPr>
          <w:sz w:val="21"/>
          <w:lang w:val="en-CA" w:eastAsia="en-CA"/>
        </w:rPr>
        <w:t>Elitestone</w:t>
      </w:r>
      <w:proofErr w:type="spellEnd"/>
      <w:r w:rsidRPr="00EF2E85">
        <w:rPr>
          <w:sz w:val="21"/>
          <w:lang w:val="en-CA" w:eastAsia="en-CA"/>
        </w:rPr>
        <w:t xml:space="preserve"> purchased the freehold to the land on which Mr. Morris’s bungalow (and 26 others) was situated. </w:t>
      </w:r>
      <w:proofErr w:type="spellStart"/>
      <w:r w:rsidRPr="00EF2E85">
        <w:rPr>
          <w:sz w:val="21"/>
          <w:lang w:val="en-CA" w:eastAsia="en-CA"/>
        </w:rPr>
        <w:t>Elitesone</w:t>
      </w:r>
      <w:proofErr w:type="spellEnd"/>
      <w:r w:rsidRPr="00EF2E85">
        <w:rPr>
          <w:sz w:val="21"/>
          <w:lang w:val="en-CA" w:eastAsia="en-CA"/>
        </w:rPr>
        <w:t xml:space="preserve"> wished to demolish the properties on the land with a view to redevelopment. </w:t>
      </w:r>
      <w:proofErr w:type="spellStart"/>
      <w:r w:rsidRPr="00EF2E85">
        <w:rPr>
          <w:sz w:val="21"/>
          <w:lang w:val="en-CA" w:eastAsia="en-CA"/>
        </w:rPr>
        <w:t>Elitestone</w:t>
      </w:r>
      <w:proofErr w:type="spellEnd"/>
      <w:r w:rsidRPr="00EF2E85">
        <w:rPr>
          <w:sz w:val="21"/>
          <w:lang w:val="en-CA" w:eastAsia="en-CA"/>
        </w:rPr>
        <w:t xml:space="preserve"> brought proceeding against all the residence seeking possession of the land. Mr. Morris defended the action claiming protection under the Rent Acts. The Rent Act would only protect Mr. Morris if the bungalow formed part of the realty. </w:t>
      </w:r>
      <w:proofErr w:type="spellStart"/>
      <w:r w:rsidRPr="00EF2E85">
        <w:rPr>
          <w:sz w:val="21"/>
          <w:lang w:val="en-CA" w:eastAsia="en-CA"/>
        </w:rPr>
        <w:t>Elitestone</w:t>
      </w:r>
      <w:proofErr w:type="spellEnd"/>
      <w:r w:rsidRPr="00EF2E85">
        <w:rPr>
          <w:sz w:val="21"/>
          <w:lang w:val="en-CA" w:eastAsia="en-CA"/>
        </w:rPr>
        <w:t xml:space="preserve"> argued that the bungalow was separate from the land since it rested on its own weight on concrete pillars and was not physically attached to the land.</w:t>
      </w:r>
    </w:p>
    <w:p w14:paraId="7F87BFA8" w14:textId="77777777" w:rsidR="000F727E" w:rsidRPr="00EF2E85" w:rsidRDefault="000F727E" w:rsidP="006B39EB">
      <w:pPr>
        <w:pStyle w:val="NoSpacing"/>
        <w:rPr>
          <w:sz w:val="21"/>
        </w:rPr>
      </w:pPr>
      <w:r w:rsidRPr="00EF2E85">
        <w:rPr>
          <w:sz w:val="21"/>
        </w:rPr>
        <w:t xml:space="preserve">Analysis: </w:t>
      </w:r>
    </w:p>
    <w:p w14:paraId="15D09D93" w14:textId="77777777" w:rsidR="000F727E" w:rsidRPr="00EF2E85" w:rsidRDefault="000F727E" w:rsidP="006B39EB">
      <w:pPr>
        <w:pStyle w:val="NoSpacing"/>
        <w:numPr>
          <w:ilvl w:val="0"/>
          <w:numId w:val="6"/>
        </w:numPr>
        <w:rPr>
          <w:b/>
          <w:sz w:val="21"/>
        </w:rPr>
      </w:pPr>
      <w:r w:rsidRPr="00EF2E85">
        <w:rPr>
          <w:b/>
          <w:sz w:val="21"/>
        </w:rPr>
        <w:t xml:space="preserve">An object brought onto land may be categorized as 1) a chattel; 2) fixture; 3) part and parcel of the land </w:t>
      </w:r>
    </w:p>
    <w:p w14:paraId="7F39C885" w14:textId="59D40B36" w:rsidR="00295548" w:rsidRPr="00EF2E85" w:rsidRDefault="00295548" w:rsidP="006B39EB">
      <w:pPr>
        <w:pStyle w:val="NoSpacing"/>
        <w:numPr>
          <w:ilvl w:val="0"/>
          <w:numId w:val="6"/>
        </w:numPr>
        <w:rPr>
          <w:sz w:val="21"/>
        </w:rPr>
      </w:pPr>
      <w:r w:rsidRPr="00EF2E85">
        <w:rPr>
          <w:sz w:val="21"/>
        </w:rPr>
        <w:t>Materials for house were brought onto the land as chattels, but put together became a fixture</w:t>
      </w:r>
    </w:p>
    <w:p w14:paraId="1447E826" w14:textId="25A1AE8E" w:rsidR="006D0D7A" w:rsidRPr="00EF2E85" w:rsidRDefault="006D0D7A" w:rsidP="006B39EB">
      <w:pPr>
        <w:pStyle w:val="NoSpacing"/>
        <w:numPr>
          <w:ilvl w:val="0"/>
          <w:numId w:val="6"/>
        </w:numPr>
        <w:rPr>
          <w:b/>
          <w:sz w:val="21"/>
        </w:rPr>
      </w:pPr>
      <w:r w:rsidRPr="00EF2E85">
        <w:rPr>
          <w:b/>
          <w:sz w:val="21"/>
        </w:rPr>
        <w:t>Objective intention matters in determination of fixture/chattel</w:t>
      </w:r>
    </w:p>
    <w:p w14:paraId="66CE9864" w14:textId="4A0AFDB8" w:rsidR="000F727E" w:rsidRPr="00EF2E85" w:rsidRDefault="000F727E" w:rsidP="006B39EB">
      <w:pPr>
        <w:pStyle w:val="NoSpacing"/>
        <w:rPr>
          <w:sz w:val="21"/>
        </w:rPr>
      </w:pPr>
      <w:r w:rsidRPr="00EF2E85">
        <w:rPr>
          <w:sz w:val="21"/>
          <w:u w:val="single"/>
          <w:lang w:val="en-CA" w:eastAsia="en-CA"/>
        </w:rPr>
        <w:t>Holding:</w:t>
      </w:r>
      <w:r w:rsidRPr="00EF2E85">
        <w:rPr>
          <w:sz w:val="21"/>
          <w:lang w:val="en-CA" w:eastAsia="en-CA"/>
        </w:rPr>
        <w:t xml:space="preserve"> Considering both the degree of annexation and the object of annexation</w:t>
      </w:r>
      <w:r w:rsidR="00477E5D" w:rsidRPr="00EF2E85">
        <w:rPr>
          <w:sz w:val="21"/>
          <w:lang w:val="en-CA" w:eastAsia="en-CA"/>
        </w:rPr>
        <w:t>, the bungalow was a fixture.</w:t>
      </w:r>
      <w:r w:rsidR="00477E5D" w:rsidRPr="00EF2E85">
        <w:rPr>
          <w:sz w:val="21"/>
        </w:rPr>
        <w:t xml:space="preserve"> </w:t>
      </w:r>
    </w:p>
    <w:p w14:paraId="34FD9F38" w14:textId="58719CF3" w:rsidR="0017127B" w:rsidRPr="00EF2E85" w:rsidRDefault="00683822" w:rsidP="006B39EB">
      <w:pPr>
        <w:pStyle w:val="NoSpacing"/>
        <w:rPr>
          <w:sz w:val="21"/>
        </w:rPr>
      </w:pPr>
      <w:r w:rsidRPr="00EF2E85">
        <w:rPr>
          <w:noProof/>
          <w:sz w:val="21"/>
          <w:lang w:eastAsia="zh-CN"/>
        </w:rPr>
        <w:drawing>
          <wp:anchor distT="0" distB="0" distL="114300" distR="114300" simplePos="0" relativeHeight="251660288" behindDoc="0" locked="0" layoutInCell="1" allowOverlap="1" wp14:anchorId="5309A99A" wp14:editId="4AB6810C">
            <wp:simplePos x="0" y="0"/>
            <wp:positionH relativeFrom="column">
              <wp:posOffset>49530</wp:posOffset>
            </wp:positionH>
            <wp:positionV relativeFrom="paragraph">
              <wp:posOffset>314325</wp:posOffset>
            </wp:positionV>
            <wp:extent cx="5941695" cy="3717290"/>
            <wp:effectExtent l="0" t="0" r="1905" b="0"/>
            <wp:wrapTopAndBottom/>
            <wp:docPr id="2" name="Picture 2" descr=". &#10;3. &#10;- WHAT •S THE TEST FOR FIKTURESP &#10;An ite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0;3. &#10;- WHAT •S THE TEST FOR FIKTURESP &#10;An item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371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8B968" w14:textId="3556A7D6" w:rsidR="0017127B" w:rsidRPr="00EF2E85" w:rsidRDefault="0017127B" w:rsidP="006B39EB">
      <w:pPr>
        <w:pStyle w:val="NoSpacing"/>
        <w:rPr>
          <w:sz w:val="21"/>
        </w:rPr>
      </w:pPr>
    </w:p>
    <w:p w14:paraId="3C09E7BE" w14:textId="77777777" w:rsidR="0017127B" w:rsidRPr="00EF2E85" w:rsidRDefault="0017127B" w:rsidP="006D0D7A">
      <w:pPr>
        <w:rPr>
          <w:rFonts w:eastAsiaTheme="majorEastAsia"/>
          <w:color w:val="365F91" w:themeColor="accent1" w:themeShade="BF"/>
          <w:sz w:val="22"/>
          <w:szCs w:val="28"/>
        </w:rPr>
      </w:pPr>
      <w:r w:rsidRPr="00EF2E85">
        <w:rPr>
          <w:sz w:val="22"/>
        </w:rPr>
        <w:br w:type="page"/>
      </w:r>
    </w:p>
    <w:p w14:paraId="1EB91AC2" w14:textId="55912373" w:rsidR="00477E5D" w:rsidRPr="00EF2E85" w:rsidRDefault="00C26FDE" w:rsidP="006D0D7A">
      <w:pPr>
        <w:pStyle w:val="Heading1"/>
        <w:rPr>
          <w:sz w:val="24"/>
        </w:rPr>
      </w:pPr>
      <w:r w:rsidRPr="00EF2E85">
        <w:rPr>
          <w:sz w:val="24"/>
        </w:rPr>
        <w:lastRenderedPageBreak/>
        <w:t>W</w:t>
      </w:r>
      <w:r w:rsidR="00477E5D" w:rsidRPr="00EF2E85">
        <w:rPr>
          <w:sz w:val="24"/>
        </w:rPr>
        <w:t>ater: Riparian Rights</w:t>
      </w:r>
    </w:p>
    <w:p w14:paraId="3E444391" w14:textId="77777777" w:rsidR="00477E5D" w:rsidRPr="00EF2E85" w:rsidRDefault="00477E5D" w:rsidP="006D0D7A">
      <w:pPr>
        <w:pStyle w:val="Heading2"/>
        <w:rPr>
          <w:sz w:val="24"/>
        </w:rPr>
      </w:pPr>
      <w:r w:rsidRPr="00EF2E85">
        <w:rPr>
          <w:sz w:val="24"/>
        </w:rPr>
        <w:t>Sources of Water Rights</w:t>
      </w:r>
    </w:p>
    <w:p w14:paraId="5BE0E944" w14:textId="51D3DC19" w:rsidR="00477E5D" w:rsidRPr="00EF2E85" w:rsidRDefault="00477E5D" w:rsidP="006B39EB">
      <w:pPr>
        <w:pStyle w:val="NoSpacing"/>
        <w:numPr>
          <w:ilvl w:val="0"/>
          <w:numId w:val="7"/>
        </w:numPr>
        <w:rPr>
          <w:sz w:val="21"/>
        </w:rPr>
      </w:pPr>
      <w:r w:rsidRPr="00EF2E85">
        <w:rPr>
          <w:sz w:val="21"/>
        </w:rPr>
        <w:t>Common law: percolating groundwater, unlicensed water</w:t>
      </w:r>
      <w:r w:rsidR="008140DF" w:rsidRPr="00EF2E85">
        <w:rPr>
          <w:sz w:val="21"/>
        </w:rPr>
        <w:t xml:space="preserve">. </w:t>
      </w:r>
      <w:r w:rsidR="008140DF" w:rsidRPr="00EF2E85">
        <w:rPr>
          <w:b/>
          <w:sz w:val="21"/>
        </w:rPr>
        <w:t>Every owner of real property bordering a stream has a proprietary right to have the water flow to him in its natural state of flow and make certain uses of this while it is on his property.</w:t>
      </w:r>
    </w:p>
    <w:p w14:paraId="6F0CDA67" w14:textId="00A5E664" w:rsidR="008140DF" w:rsidRPr="00EF2E85" w:rsidRDefault="008140DF" w:rsidP="008140DF">
      <w:pPr>
        <w:pStyle w:val="NoSpacing"/>
        <w:numPr>
          <w:ilvl w:val="1"/>
          <w:numId w:val="7"/>
        </w:numPr>
        <w:rPr>
          <w:sz w:val="21"/>
        </w:rPr>
      </w:pPr>
      <w:r w:rsidRPr="00EF2E85">
        <w:rPr>
          <w:sz w:val="21"/>
        </w:rPr>
        <w:t>Right to use the water</w:t>
      </w:r>
    </w:p>
    <w:p w14:paraId="5B239F5F" w14:textId="77844CDD" w:rsidR="008140DF" w:rsidRPr="00EF2E85" w:rsidRDefault="008140DF" w:rsidP="008140DF">
      <w:pPr>
        <w:pStyle w:val="NoSpacing"/>
        <w:numPr>
          <w:ilvl w:val="1"/>
          <w:numId w:val="7"/>
        </w:numPr>
        <w:rPr>
          <w:sz w:val="21"/>
        </w:rPr>
      </w:pPr>
      <w:r w:rsidRPr="00EF2E85">
        <w:rPr>
          <w:sz w:val="21"/>
        </w:rPr>
        <w:t>Right to allow water to flow in its natural state (quality and quantity)</w:t>
      </w:r>
    </w:p>
    <w:p w14:paraId="5E61BC81" w14:textId="77777777" w:rsidR="00477E5D" w:rsidRPr="00EF2E85" w:rsidRDefault="00477E5D" w:rsidP="006B39EB">
      <w:pPr>
        <w:pStyle w:val="NoSpacing"/>
        <w:numPr>
          <w:ilvl w:val="0"/>
          <w:numId w:val="7"/>
        </w:numPr>
        <w:rPr>
          <w:i/>
          <w:sz w:val="21"/>
        </w:rPr>
      </w:pPr>
      <w:r w:rsidRPr="00EF2E85">
        <w:rPr>
          <w:b/>
          <w:i/>
          <w:sz w:val="21"/>
        </w:rPr>
        <w:t>Water Act</w:t>
      </w:r>
      <w:r w:rsidRPr="00EF2E85">
        <w:rPr>
          <w:sz w:val="21"/>
        </w:rPr>
        <w:t xml:space="preserve">: use of flowing water – must be licensed, unless </w:t>
      </w:r>
      <w:r w:rsidRPr="00EF2E85">
        <w:rPr>
          <w:b/>
          <w:sz w:val="21"/>
        </w:rPr>
        <w:t>s42</w:t>
      </w:r>
      <w:r w:rsidRPr="00EF2E85">
        <w:rPr>
          <w:sz w:val="21"/>
        </w:rPr>
        <w:t xml:space="preserve"> exceptions show that water is unrecorded</w:t>
      </w:r>
    </w:p>
    <w:p w14:paraId="668982CB" w14:textId="30136C8A" w:rsidR="00477E5D" w:rsidRPr="00EF2E85" w:rsidRDefault="00477E5D" w:rsidP="006B39EB">
      <w:pPr>
        <w:pStyle w:val="NoSpacing"/>
        <w:numPr>
          <w:ilvl w:val="0"/>
          <w:numId w:val="7"/>
        </w:numPr>
        <w:rPr>
          <w:i/>
          <w:sz w:val="21"/>
        </w:rPr>
      </w:pPr>
      <w:r w:rsidRPr="00EF2E85">
        <w:rPr>
          <w:b/>
          <w:i/>
          <w:sz w:val="21"/>
        </w:rPr>
        <w:t xml:space="preserve">Water </w:t>
      </w:r>
      <w:r w:rsidR="00781BC5" w:rsidRPr="00EF2E85">
        <w:rPr>
          <w:b/>
          <w:i/>
          <w:sz w:val="21"/>
        </w:rPr>
        <w:t>Sustainability Act:</w:t>
      </w:r>
      <w:r w:rsidRPr="00EF2E85">
        <w:rPr>
          <w:sz w:val="21"/>
        </w:rPr>
        <w:t xml:space="preserve"> purpose to foster sustainable use, property in and the right to the use and flow of water is vest in the BC government. Private rights must be approved by the </w:t>
      </w:r>
      <w:r w:rsidRPr="00EF2E85">
        <w:rPr>
          <w:b/>
          <w:i/>
          <w:sz w:val="21"/>
        </w:rPr>
        <w:t>Water Act.</w:t>
      </w:r>
      <w:r w:rsidRPr="00EF2E85">
        <w:rPr>
          <w:sz w:val="21"/>
        </w:rPr>
        <w:t xml:space="preserve"> </w:t>
      </w:r>
    </w:p>
    <w:p w14:paraId="446B8F18" w14:textId="77777777" w:rsidR="00E97DEE" w:rsidRPr="00EF2E85" w:rsidRDefault="00E97DEE" w:rsidP="006B39EB">
      <w:pPr>
        <w:pStyle w:val="NoSpacing"/>
        <w:numPr>
          <w:ilvl w:val="0"/>
          <w:numId w:val="7"/>
        </w:numPr>
        <w:rPr>
          <w:i/>
          <w:sz w:val="21"/>
        </w:rPr>
      </w:pPr>
      <w:r w:rsidRPr="00EF2E85">
        <w:rPr>
          <w:b/>
          <w:i/>
          <w:sz w:val="21"/>
        </w:rPr>
        <w:t>Land Act</w:t>
      </w:r>
      <w:r w:rsidRPr="00EF2E85">
        <w:rPr>
          <w:sz w:val="21"/>
        </w:rPr>
        <w:t>: water bed rights</w:t>
      </w:r>
    </w:p>
    <w:p w14:paraId="6D5D7464" w14:textId="77777777" w:rsidR="00E97DEE" w:rsidRPr="00EF2E85" w:rsidRDefault="00E97DEE" w:rsidP="006B39EB">
      <w:pPr>
        <w:pStyle w:val="NoSpacing"/>
        <w:numPr>
          <w:ilvl w:val="0"/>
          <w:numId w:val="7"/>
        </w:numPr>
        <w:rPr>
          <w:i/>
          <w:sz w:val="21"/>
        </w:rPr>
      </w:pPr>
      <w:r w:rsidRPr="00EF2E85">
        <w:rPr>
          <w:b/>
          <w:i/>
          <w:sz w:val="21"/>
        </w:rPr>
        <w:t>Land Title Act</w:t>
      </w:r>
      <w:r w:rsidRPr="00EF2E85">
        <w:rPr>
          <w:sz w:val="21"/>
        </w:rPr>
        <w:t>: rights upon accretion or erosion</w:t>
      </w:r>
    </w:p>
    <w:p w14:paraId="35471704" w14:textId="77777777" w:rsidR="00E97DEE" w:rsidRPr="00EF2E85" w:rsidRDefault="00E97DEE" w:rsidP="006D0D7A">
      <w:pPr>
        <w:pStyle w:val="Heading2"/>
        <w:rPr>
          <w:sz w:val="24"/>
        </w:rPr>
      </w:pPr>
      <w:r w:rsidRPr="00EF2E85">
        <w:rPr>
          <w:sz w:val="24"/>
        </w:rPr>
        <w:t>Development of BC Law</w:t>
      </w:r>
    </w:p>
    <w:p w14:paraId="034AC382" w14:textId="77777777" w:rsidR="00E97DEE" w:rsidRPr="00EF2E85" w:rsidRDefault="00E97DEE" w:rsidP="006B39EB">
      <w:pPr>
        <w:pStyle w:val="NoSpacing"/>
        <w:numPr>
          <w:ilvl w:val="0"/>
          <w:numId w:val="8"/>
        </w:numPr>
        <w:rPr>
          <w:sz w:val="21"/>
        </w:rPr>
      </w:pPr>
      <w:r w:rsidRPr="00EF2E85">
        <w:rPr>
          <w:b/>
          <w:sz w:val="21"/>
        </w:rPr>
        <w:t>Common law:</w:t>
      </w:r>
      <w:r w:rsidRPr="00EF2E85">
        <w:rPr>
          <w:sz w:val="21"/>
        </w:rPr>
        <w:t xml:space="preserve"> riparian owner – rights in flowing water and percolating around water. Getting interest in water through registration, not prescription (right to use)</w:t>
      </w:r>
    </w:p>
    <w:p w14:paraId="330ACE73" w14:textId="5E21D5AD" w:rsidR="005C6804" w:rsidRPr="00EF2E85" w:rsidRDefault="005C6804" w:rsidP="006B39EB">
      <w:pPr>
        <w:pStyle w:val="NoSpacing"/>
        <w:numPr>
          <w:ilvl w:val="1"/>
          <w:numId w:val="8"/>
        </w:numPr>
        <w:rPr>
          <w:sz w:val="21"/>
        </w:rPr>
      </w:pPr>
      <w:r w:rsidRPr="00EF2E85">
        <w:rPr>
          <w:sz w:val="21"/>
        </w:rPr>
        <w:t>Water can be used for irrigation, domestic use, but it must not be sold or given to another.</w:t>
      </w:r>
    </w:p>
    <w:p w14:paraId="663AF78A" w14:textId="77777777" w:rsidR="00E97DEE" w:rsidRPr="00EF2E85" w:rsidRDefault="00371252" w:rsidP="006B39EB">
      <w:pPr>
        <w:pStyle w:val="NoSpacing"/>
        <w:numPr>
          <w:ilvl w:val="1"/>
          <w:numId w:val="8"/>
        </w:numPr>
        <w:rPr>
          <w:sz w:val="21"/>
        </w:rPr>
      </w:pPr>
      <w:r w:rsidRPr="00EF2E85">
        <w:rPr>
          <w:sz w:val="21"/>
        </w:rPr>
        <w:t>Water flow, quantity and quality in its natural state</w:t>
      </w:r>
    </w:p>
    <w:p w14:paraId="7F375481" w14:textId="77777777" w:rsidR="00371252" w:rsidRPr="00EF2E85" w:rsidRDefault="00371252" w:rsidP="006B39EB">
      <w:pPr>
        <w:pStyle w:val="NoSpacing"/>
        <w:numPr>
          <w:ilvl w:val="1"/>
          <w:numId w:val="8"/>
        </w:numPr>
        <w:rPr>
          <w:sz w:val="21"/>
        </w:rPr>
      </w:pPr>
      <w:r w:rsidRPr="00EF2E85">
        <w:rPr>
          <w:sz w:val="21"/>
        </w:rPr>
        <w:t>Use water for domestic purpose while on your property, even if the use affects the rights of other ROs</w:t>
      </w:r>
      <w:r w:rsidR="005A0C95" w:rsidRPr="00EF2E85">
        <w:rPr>
          <w:sz w:val="21"/>
        </w:rPr>
        <w:t xml:space="preserve"> (downstream ROs can’t complain if water is exhausted)</w:t>
      </w:r>
    </w:p>
    <w:p w14:paraId="08B1D4E0" w14:textId="77777777" w:rsidR="00371252" w:rsidRPr="00EF2E85" w:rsidRDefault="00371252" w:rsidP="006B39EB">
      <w:pPr>
        <w:pStyle w:val="NoSpacing"/>
        <w:numPr>
          <w:ilvl w:val="1"/>
          <w:numId w:val="8"/>
        </w:numPr>
        <w:rPr>
          <w:sz w:val="21"/>
        </w:rPr>
      </w:pPr>
      <w:r w:rsidRPr="00EF2E85">
        <w:rPr>
          <w:sz w:val="21"/>
        </w:rPr>
        <w:t>Obligation not to cause injury to other ROs by diminishing flow, quantity, or quality of their water</w:t>
      </w:r>
    </w:p>
    <w:p w14:paraId="29403A2B" w14:textId="77777777" w:rsidR="00371252" w:rsidRPr="00EF2E85" w:rsidRDefault="00371252" w:rsidP="006B39EB">
      <w:pPr>
        <w:pStyle w:val="NoSpacing"/>
        <w:numPr>
          <w:ilvl w:val="1"/>
          <w:numId w:val="8"/>
        </w:numPr>
        <w:rPr>
          <w:sz w:val="21"/>
        </w:rPr>
      </w:pPr>
      <w:r w:rsidRPr="00EF2E85">
        <w:rPr>
          <w:sz w:val="21"/>
        </w:rPr>
        <w:t>Use of water must be connected to property where the water exists</w:t>
      </w:r>
    </w:p>
    <w:p w14:paraId="20043E38" w14:textId="77777777" w:rsidR="00371252" w:rsidRPr="00EF2E85" w:rsidRDefault="00371252" w:rsidP="006B39EB">
      <w:pPr>
        <w:pStyle w:val="NoSpacing"/>
        <w:numPr>
          <w:ilvl w:val="1"/>
          <w:numId w:val="8"/>
        </w:numPr>
        <w:rPr>
          <w:sz w:val="21"/>
        </w:rPr>
      </w:pPr>
      <w:r w:rsidRPr="00EF2E85">
        <w:rPr>
          <w:sz w:val="21"/>
        </w:rPr>
        <w:t>Limited irrigation purposes</w:t>
      </w:r>
      <w:r w:rsidR="003922C5" w:rsidRPr="00EF2E85">
        <w:rPr>
          <w:sz w:val="21"/>
        </w:rPr>
        <w:t xml:space="preserve"> – “reasonable” amount &amp; returned with “no diminution other than evaporation or absorption”</w:t>
      </w:r>
    </w:p>
    <w:p w14:paraId="349ABD24" w14:textId="77777777" w:rsidR="00781BC5" w:rsidRPr="00EF2E85" w:rsidRDefault="00781BC5" w:rsidP="00781BC5">
      <w:pPr>
        <w:pStyle w:val="NoSpacing"/>
        <w:ind w:left="1080"/>
        <w:rPr>
          <w:sz w:val="21"/>
        </w:rPr>
      </w:pPr>
    </w:p>
    <w:p w14:paraId="5DD39F77" w14:textId="77777777" w:rsidR="00371252" w:rsidRPr="00EF2E85" w:rsidRDefault="00371252" w:rsidP="00781BC5">
      <w:pPr>
        <w:pStyle w:val="NoSpacing"/>
        <w:numPr>
          <w:ilvl w:val="0"/>
          <w:numId w:val="8"/>
        </w:numPr>
        <w:rPr>
          <w:sz w:val="21"/>
        </w:rPr>
      </w:pPr>
      <w:r w:rsidRPr="00EF2E85">
        <w:rPr>
          <w:b/>
          <w:sz w:val="21"/>
        </w:rPr>
        <w:t>Statutory modifications: BC</w:t>
      </w:r>
      <w:r w:rsidRPr="00EF2E85">
        <w:rPr>
          <w:sz w:val="21"/>
        </w:rPr>
        <w:t xml:space="preserve"> – </w:t>
      </w:r>
      <w:r w:rsidRPr="00EF2E85">
        <w:rPr>
          <w:b/>
          <w:i/>
          <w:sz w:val="21"/>
        </w:rPr>
        <w:t>Water Act</w:t>
      </w:r>
      <w:r w:rsidRPr="00EF2E85">
        <w:rPr>
          <w:sz w:val="21"/>
        </w:rPr>
        <w:t xml:space="preserve"> governs riparian rights: can only exist for person lawfully using the water, only way to get the right to the use and flow of any stream in BC is through the </w:t>
      </w:r>
      <w:r w:rsidRPr="00EF2E85">
        <w:rPr>
          <w:b/>
          <w:i/>
          <w:sz w:val="21"/>
        </w:rPr>
        <w:t>Water Act</w:t>
      </w:r>
    </w:p>
    <w:p w14:paraId="1A99901E" w14:textId="77777777" w:rsidR="00D468EF" w:rsidRPr="00EF2E85" w:rsidRDefault="00D468EF" w:rsidP="006B39EB">
      <w:pPr>
        <w:pStyle w:val="NoSpacing"/>
        <w:numPr>
          <w:ilvl w:val="1"/>
          <w:numId w:val="8"/>
        </w:numPr>
        <w:rPr>
          <w:sz w:val="21"/>
        </w:rPr>
      </w:pPr>
      <w:r w:rsidRPr="00EF2E85">
        <w:rPr>
          <w:b/>
          <w:sz w:val="21"/>
        </w:rPr>
        <w:t>S2:</w:t>
      </w:r>
      <w:r w:rsidRPr="00EF2E85">
        <w:rPr>
          <w:sz w:val="21"/>
        </w:rPr>
        <w:t xml:space="preserve"> original right to use of flowing water is vest in the Crown</w:t>
      </w:r>
    </w:p>
    <w:p w14:paraId="103A9A5B" w14:textId="77777777" w:rsidR="00D468EF" w:rsidRPr="00EF2E85" w:rsidRDefault="00371252" w:rsidP="006B39EB">
      <w:pPr>
        <w:pStyle w:val="NoSpacing"/>
        <w:numPr>
          <w:ilvl w:val="1"/>
          <w:numId w:val="8"/>
        </w:numPr>
        <w:rPr>
          <w:sz w:val="21"/>
        </w:rPr>
      </w:pPr>
      <w:r w:rsidRPr="00EF2E85">
        <w:rPr>
          <w:b/>
          <w:sz w:val="21"/>
        </w:rPr>
        <w:t>S3:</w:t>
      </w:r>
      <w:r w:rsidRPr="00EF2E85">
        <w:rPr>
          <w:sz w:val="21"/>
        </w:rPr>
        <w:t xml:space="preserve"> </w:t>
      </w:r>
      <w:r w:rsidR="00D468EF" w:rsidRPr="00EF2E85">
        <w:rPr>
          <w:sz w:val="21"/>
        </w:rPr>
        <w:t xml:space="preserve">percolating water is governed by common law, not </w:t>
      </w:r>
      <w:r w:rsidR="00D468EF" w:rsidRPr="00EF2E85">
        <w:rPr>
          <w:b/>
          <w:i/>
          <w:sz w:val="21"/>
        </w:rPr>
        <w:t>Water Act</w:t>
      </w:r>
      <w:r w:rsidR="00D468EF" w:rsidRPr="00EF2E85">
        <w:rPr>
          <w:sz w:val="21"/>
        </w:rPr>
        <w:t xml:space="preserve">. Owner is entitled to flow, quantity and quality of water on his property in its natural state </w:t>
      </w:r>
      <w:r w:rsidR="00D468EF" w:rsidRPr="00EF2E85">
        <w:rPr>
          <w:color w:val="000000" w:themeColor="text1"/>
          <w:sz w:val="21"/>
          <w:highlight w:val="yellow"/>
        </w:rPr>
        <w:t>(</w:t>
      </w:r>
      <w:r w:rsidR="00D468EF" w:rsidRPr="00EF2E85">
        <w:rPr>
          <w:b/>
          <w:i/>
          <w:color w:val="000000" w:themeColor="text1"/>
          <w:sz w:val="21"/>
          <w:highlight w:val="yellow"/>
        </w:rPr>
        <w:t>Steadman</w:t>
      </w:r>
      <w:r w:rsidR="00B04D43" w:rsidRPr="00EF2E85">
        <w:rPr>
          <w:b/>
          <w:i/>
          <w:color w:val="000000" w:themeColor="text1"/>
          <w:sz w:val="21"/>
          <w:highlight w:val="yellow"/>
        </w:rPr>
        <w:t xml:space="preserve"> v Erickson Gold Mining Corp </w:t>
      </w:r>
      <w:r w:rsidR="00B04D43" w:rsidRPr="00EF2E85">
        <w:rPr>
          <w:b/>
          <w:color w:val="000000" w:themeColor="text1"/>
          <w:sz w:val="21"/>
          <w:highlight w:val="yellow"/>
        </w:rPr>
        <w:t>(1989), 35 BCLR (2d) 130</w:t>
      </w:r>
      <w:r w:rsidR="00D468EF" w:rsidRPr="00EF2E85">
        <w:rPr>
          <w:color w:val="000000" w:themeColor="text1"/>
          <w:sz w:val="21"/>
          <w:highlight w:val="yellow"/>
        </w:rPr>
        <w:t>)</w:t>
      </w:r>
    </w:p>
    <w:p w14:paraId="3340452A" w14:textId="77777777" w:rsidR="00D468EF" w:rsidRPr="00EF2E85" w:rsidRDefault="00D468EF" w:rsidP="006B39EB">
      <w:pPr>
        <w:pStyle w:val="NoSpacing"/>
        <w:numPr>
          <w:ilvl w:val="1"/>
          <w:numId w:val="8"/>
        </w:numPr>
        <w:rPr>
          <w:b/>
          <w:sz w:val="21"/>
        </w:rPr>
      </w:pPr>
      <w:r w:rsidRPr="00EF2E85">
        <w:rPr>
          <w:b/>
          <w:sz w:val="21"/>
        </w:rPr>
        <w:t xml:space="preserve">S5: </w:t>
      </w:r>
      <w:r w:rsidRPr="00EF2E85">
        <w:rPr>
          <w:sz w:val="21"/>
        </w:rPr>
        <w:t>license is required to get an interest in water bordering riparian lands</w:t>
      </w:r>
    </w:p>
    <w:p w14:paraId="43AA2743" w14:textId="77777777" w:rsidR="00D468EF" w:rsidRPr="00EF2E85" w:rsidRDefault="00D468EF" w:rsidP="006B39EB">
      <w:pPr>
        <w:pStyle w:val="NoSpacing"/>
        <w:numPr>
          <w:ilvl w:val="2"/>
          <w:numId w:val="8"/>
        </w:numPr>
        <w:rPr>
          <w:b/>
          <w:sz w:val="21"/>
        </w:rPr>
      </w:pPr>
      <w:r w:rsidRPr="00EF2E85">
        <w:rPr>
          <w:sz w:val="21"/>
        </w:rPr>
        <w:t>To divert and use</w:t>
      </w:r>
      <w:r w:rsidR="00295548" w:rsidRPr="00EF2E85">
        <w:rPr>
          <w:sz w:val="21"/>
        </w:rPr>
        <w:t xml:space="preserve">, </w:t>
      </w:r>
      <w:r w:rsidRPr="00EF2E85">
        <w:rPr>
          <w:sz w:val="21"/>
        </w:rPr>
        <w:t>To store water</w:t>
      </w:r>
      <w:r w:rsidR="00295548" w:rsidRPr="00EF2E85">
        <w:rPr>
          <w:sz w:val="21"/>
        </w:rPr>
        <w:t xml:space="preserve">, </w:t>
      </w:r>
      <w:r w:rsidRPr="00EF2E85">
        <w:rPr>
          <w:sz w:val="21"/>
        </w:rPr>
        <w:t>Construct, maintain and operate the works authorized under license for diversion, storage, carriage, distribution and use of water or power from it</w:t>
      </w:r>
      <w:r w:rsidR="00295548" w:rsidRPr="00EF2E85">
        <w:rPr>
          <w:sz w:val="21"/>
        </w:rPr>
        <w:t>,</w:t>
      </w:r>
      <w:r w:rsidRPr="00EF2E85">
        <w:rPr>
          <w:sz w:val="21"/>
        </w:rPr>
        <w:t xml:space="preserve"> Alter/improve stream or channel for any </w:t>
      </w:r>
      <w:proofErr w:type="gramStart"/>
      <w:r w:rsidRPr="00EF2E85">
        <w:rPr>
          <w:sz w:val="21"/>
        </w:rPr>
        <w:t>purpose</w:t>
      </w:r>
      <w:r w:rsidR="00295548" w:rsidRPr="00EF2E85">
        <w:rPr>
          <w:sz w:val="21"/>
        </w:rPr>
        <w:t xml:space="preserve">, </w:t>
      </w:r>
      <w:r w:rsidRPr="00EF2E85">
        <w:rPr>
          <w:sz w:val="21"/>
        </w:rPr>
        <w:t xml:space="preserve"> Construct</w:t>
      </w:r>
      <w:proofErr w:type="gramEnd"/>
      <w:r w:rsidRPr="00EF2E85">
        <w:rPr>
          <w:sz w:val="21"/>
        </w:rPr>
        <w:t xml:space="preserve"> fences, screens or fish/game guards across stream</w:t>
      </w:r>
    </w:p>
    <w:p w14:paraId="71B1085C" w14:textId="77777777" w:rsidR="00D468EF" w:rsidRPr="00EF2E85" w:rsidRDefault="00D468EF" w:rsidP="006B39EB">
      <w:pPr>
        <w:pStyle w:val="NoSpacing"/>
        <w:numPr>
          <w:ilvl w:val="1"/>
          <w:numId w:val="8"/>
        </w:numPr>
        <w:rPr>
          <w:b/>
          <w:sz w:val="21"/>
        </w:rPr>
      </w:pPr>
      <w:r w:rsidRPr="00EF2E85">
        <w:rPr>
          <w:b/>
          <w:sz w:val="21"/>
        </w:rPr>
        <w:t>S42:</w:t>
      </w:r>
      <w:r w:rsidRPr="00EF2E85">
        <w:rPr>
          <w:sz w:val="21"/>
        </w:rPr>
        <w:t xml:space="preserve"> no license required for water use if firefighting, </w:t>
      </w:r>
      <w:r w:rsidRPr="00EF2E85">
        <w:rPr>
          <w:color w:val="FF0000"/>
          <w:sz w:val="21"/>
        </w:rPr>
        <w:t>domestic purposes</w:t>
      </w:r>
      <w:r w:rsidRPr="00EF2E85">
        <w:rPr>
          <w:sz w:val="21"/>
        </w:rPr>
        <w:t xml:space="preserve"> or prospecting for minerals</w:t>
      </w:r>
    </w:p>
    <w:p w14:paraId="164D37C5" w14:textId="77777777" w:rsidR="000F3A12" w:rsidRPr="00EF2E85" w:rsidRDefault="000F3A12" w:rsidP="000F3A12">
      <w:pPr>
        <w:pStyle w:val="NoSpacing"/>
        <w:ind w:left="1440"/>
        <w:rPr>
          <w:b/>
          <w:sz w:val="21"/>
        </w:rPr>
      </w:pPr>
    </w:p>
    <w:p w14:paraId="744AF116" w14:textId="09B5BF48" w:rsidR="00781BC5" w:rsidRPr="00EF2E85" w:rsidRDefault="00781BC5" w:rsidP="000F3A12">
      <w:pPr>
        <w:pStyle w:val="NoSpacing"/>
        <w:ind w:left="720"/>
        <w:rPr>
          <w:sz w:val="21"/>
        </w:rPr>
      </w:pPr>
      <w:r w:rsidRPr="00EF2E85">
        <w:rPr>
          <w:b/>
          <w:sz w:val="21"/>
        </w:rPr>
        <w:t>The </w:t>
      </w:r>
      <w:r w:rsidRPr="00EF2E85">
        <w:rPr>
          <w:b/>
          <w:i/>
          <w:iCs/>
          <w:sz w:val="21"/>
        </w:rPr>
        <w:t>Water Sustainability Act</w:t>
      </w:r>
      <w:r w:rsidRPr="00EF2E85">
        <w:rPr>
          <w:b/>
          <w:sz w:val="21"/>
        </w:rPr>
        <w:t> (WSA</w:t>
      </w:r>
      <w:r w:rsidRPr="00EF2E85">
        <w:rPr>
          <w:sz w:val="21"/>
        </w:rPr>
        <w:t>) was brought into force on February 29, 2016 to ensure a sustainable supply of fresh, clean water that meets the needs of B.C. residents today and in the future. This is the principal law for managing the diversion and use of water resources. The WSA provides important new tools and updates B.C.'s strategy for protecting, managing and using water efficiently throughout the province:</w:t>
      </w:r>
    </w:p>
    <w:p w14:paraId="11DB3458" w14:textId="77777777" w:rsidR="000F3A12" w:rsidRPr="00EF2E85" w:rsidRDefault="000F3A12" w:rsidP="000F3A12">
      <w:pPr>
        <w:pStyle w:val="NoSpacing"/>
        <w:ind w:left="720"/>
        <w:rPr>
          <w:sz w:val="21"/>
        </w:rPr>
      </w:pPr>
    </w:p>
    <w:p w14:paraId="28B46092" w14:textId="77777777" w:rsidR="00781BC5" w:rsidRPr="00EF2E85" w:rsidRDefault="00781BC5" w:rsidP="000F3A12">
      <w:pPr>
        <w:pStyle w:val="NoSpacing"/>
        <w:ind w:left="720"/>
        <w:rPr>
          <w:i/>
          <w:sz w:val="21"/>
          <w:lang w:val="en-CA"/>
        </w:rPr>
      </w:pPr>
      <w:bookmarkStart w:id="2" w:name="_Toc258418051"/>
      <w:bookmarkStart w:id="3" w:name="_Toc475786927"/>
      <w:r w:rsidRPr="00EF2E85">
        <w:rPr>
          <w:b/>
          <w:i/>
          <w:sz w:val="21"/>
          <w:lang w:val="en-CA"/>
        </w:rPr>
        <w:t>Water Sustainability Act</w:t>
      </w:r>
      <w:r w:rsidRPr="00EF2E85">
        <w:rPr>
          <w:i/>
          <w:sz w:val="21"/>
          <w:lang w:val="en-CA"/>
        </w:rPr>
        <w:t>, ss. 1-2, 4-6, 93, 42 (1.36)</w:t>
      </w:r>
      <w:bookmarkEnd w:id="2"/>
      <w:bookmarkEnd w:id="3"/>
    </w:p>
    <w:p w14:paraId="2AE977E3" w14:textId="77777777" w:rsidR="00781BC5" w:rsidRPr="00EF2E85" w:rsidRDefault="00781BC5" w:rsidP="00781BC5">
      <w:pPr>
        <w:pStyle w:val="NoSpacing"/>
        <w:ind w:left="1440"/>
        <w:rPr>
          <w:sz w:val="21"/>
          <w:lang w:val="en-CA"/>
        </w:rPr>
      </w:pPr>
      <w:r w:rsidRPr="00EF2E85">
        <w:rPr>
          <w:b/>
          <w:sz w:val="21"/>
          <w:lang w:val="en-CA"/>
        </w:rPr>
        <w:t>S. 1</w:t>
      </w:r>
      <w:r w:rsidRPr="00EF2E85">
        <w:rPr>
          <w:sz w:val="21"/>
          <w:lang w:val="en-CA"/>
        </w:rPr>
        <w:t xml:space="preserve">: Definitions: </w:t>
      </w:r>
      <w:r w:rsidRPr="00EF2E85">
        <w:rPr>
          <w:b/>
          <w:sz w:val="21"/>
          <w:lang w:val="en-CA"/>
        </w:rPr>
        <w:t>ground water; stream</w:t>
      </w:r>
      <w:r w:rsidRPr="00EF2E85">
        <w:rPr>
          <w:sz w:val="21"/>
          <w:lang w:val="en-CA"/>
        </w:rPr>
        <w:t xml:space="preserve"> (natural watercourse/source of water supply, does not have to contain water); </w:t>
      </w:r>
      <w:r w:rsidRPr="00EF2E85">
        <w:rPr>
          <w:b/>
          <w:sz w:val="21"/>
          <w:lang w:val="en-CA"/>
        </w:rPr>
        <w:t>recorded water</w:t>
      </w:r>
      <w:r w:rsidRPr="00EF2E85">
        <w:rPr>
          <w:sz w:val="21"/>
          <w:lang w:val="en-CA"/>
        </w:rPr>
        <w:t xml:space="preserve"> (the right to the diversion or use of which is held under an authorization or another enactment) </w:t>
      </w:r>
    </w:p>
    <w:p w14:paraId="59A917CE" w14:textId="77777777" w:rsidR="00781BC5" w:rsidRPr="00EF2E85" w:rsidRDefault="00781BC5" w:rsidP="00781BC5">
      <w:pPr>
        <w:pStyle w:val="NoSpacing"/>
        <w:ind w:left="1440"/>
        <w:rPr>
          <w:sz w:val="21"/>
          <w:lang w:val="en-CA"/>
        </w:rPr>
      </w:pPr>
      <w:r w:rsidRPr="00EF2E85">
        <w:rPr>
          <w:b/>
          <w:sz w:val="21"/>
          <w:lang w:val="en-CA"/>
        </w:rPr>
        <w:t>S. 2</w:t>
      </w:r>
      <w:r w:rsidRPr="00EF2E85">
        <w:rPr>
          <w:sz w:val="21"/>
          <w:lang w:val="en-CA"/>
        </w:rPr>
        <w:t xml:space="preserve">: </w:t>
      </w:r>
      <w:r w:rsidRPr="00EF2E85">
        <w:rPr>
          <w:b/>
          <w:sz w:val="21"/>
          <w:lang w:val="en-CA"/>
        </w:rPr>
        <w:t>domestic purpose</w:t>
      </w:r>
      <w:r w:rsidRPr="00EF2E85">
        <w:rPr>
          <w:sz w:val="21"/>
          <w:lang w:val="en-CA"/>
        </w:rPr>
        <w:t xml:space="preserve"> (use of water for household requirements, sanitation and fire prevention, watering of domestic animals and poultry kept for household use or as pets and irrigation of garden not exceeding 1000 m</w:t>
      </w:r>
      <w:r w:rsidRPr="00EF2E85">
        <w:rPr>
          <w:sz w:val="21"/>
          <w:vertAlign w:val="superscript"/>
          <w:lang w:val="en-CA"/>
        </w:rPr>
        <w:t>2</w:t>
      </w:r>
      <w:r w:rsidRPr="00EF2E85">
        <w:rPr>
          <w:sz w:val="21"/>
          <w:lang w:val="en-CA"/>
        </w:rPr>
        <w:t xml:space="preserve"> adjoining and occupied w/ a dwelling);</w:t>
      </w:r>
    </w:p>
    <w:p w14:paraId="47031998" w14:textId="77777777" w:rsidR="00781BC5" w:rsidRPr="00EF2E85" w:rsidRDefault="00781BC5" w:rsidP="00781BC5">
      <w:pPr>
        <w:pStyle w:val="NoSpacing"/>
        <w:ind w:left="1440"/>
        <w:rPr>
          <w:b/>
          <w:sz w:val="21"/>
          <w:lang w:val="en-CA"/>
        </w:rPr>
      </w:pPr>
      <w:r w:rsidRPr="00EF2E85">
        <w:rPr>
          <w:b/>
          <w:sz w:val="21"/>
          <w:lang w:val="en-CA"/>
        </w:rPr>
        <w:t>S. 5(1), (2)</w:t>
      </w:r>
      <w:r w:rsidRPr="00EF2E85">
        <w:rPr>
          <w:sz w:val="21"/>
          <w:lang w:val="en-CA"/>
        </w:rPr>
        <w:t xml:space="preserve"> </w:t>
      </w:r>
      <w:r w:rsidRPr="00EF2E85">
        <w:rPr>
          <w:b/>
          <w:sz w:val="21"/>
          <w:lang w:val="en-CA"/>
        </w:rPr>
        <w:t>All rights are vested in the government unless it has been authorized by the government</w:t>
      </w:r>
    </w:p>
    <w:p w14:paraId="5CF9BB4D" w14:textId="77777777" w:rsidR="00781BC5" w:rsidRPr="00EF2E85" w:rsidRDefault="00781BC5" w:rsidP="00781BC5">
      <w:pPr>
        <w:pStyle w:val="NoSpacing"/>
        <w:ind w:left="1440"/>
        <w:rPr>
          <w:sz w:val="21"/>
          <w:lang w:val="en-CA"/>
        </w:rPr>
      </w:pPr>
      <w:r w:rsidRPr="00EF2E85">
        <w:rPr>
          <w:b/>
          <w:sz w:val="21"/>
          <w:lang w:val="en-CA"/>
        </w:rPr>
        <w:t>S. 6(2):</w:t>
      </w:r>
      <w:r w:rsidRPr="00EF2E85">
        <w:rPr>
          <w:sz w:val="21"/>
          <w:lang w:val="en-CA"/>
        </w:rPr>
        <w:t xml:space="preserve"> Not an offence to divert water from stream for extinguishing fire </w:t>
      </w:r>
    </w:p>
    <w:p w14:paraId="73936611" w14:textId="77777777" w:rsidR="00781BC5" w:rsidRPr="00EF2E85" w:rsidRDefault="00781BC5" w:rsidP="00781BC5">
      <w:pPr>
        <w:pStyle w:val="NoSpacing"/>
        <w:ind w:left="1440"/>
        <w:rPr>
          <w:sz w:val="21"/>
          <w:lang w:val="en-CA"/>
        </w:rPr>
      </w:pPr>
      <w:r w:rsidRPr="00EF2E85">
        <w:rPr>
          <w:b/>
          <w:sz w:val="21"/>
          <w:lang w:val="en-CA"/>
        </w:rPr>
        <w:t xml:space="preserve">S. 6(3), (4) except for domestic purposes, </w:t>
      </w:r>
      <w:r w:rsidRPr="00EF2E85">
        <w:rPr>
          <w:sz w:val="21"/>
          <w:lang w:val="en-CA"/>
        </w:rPr>
        <w:t xml:space="preserve">person not registered under </w:t>
      </w:r>
      <w:r w:rsidRPr="00EF2E85">
        <w:rPr>
          <w:i/>
          <w:sz w:val="21"/>
          <w:lang w:val="en-CA"/>
        </w:rPr>
        <w:t>WPA</w:t>
      </w:r>
      <w:r w:rsidRPr="00EF2E85">
        <w:rPr>
          <w:sz w:val="21"/>
          <w:lang w:val="en-CA"/>
        </w:rPr>
        <w:t xml:space="preserve"> must not</w:t>
      </w:r>
      <w:r w:rsidRPr="00EF2E85">
        <w:rPr>
          <w:b/>
          <w:sz w:val="21"/>
          <w:lang w:val="en-CA"/>
        </w:rPr>
        <w:t xml:space="preserve"> </w:t>
      </w:r>
      <w:r w:rsidRPr="00EF2E85">
        <w:rPr>
          <w:sz w:val="21"/>
          <w:lang w:val="en-CA"/>
        </w:rPr>
        <w:t xml:space="preserve">divert, extract, use or store water from stream without license </w:t>
      </w:r>
    </w:p>
    <w:p w14:paraId="4BC96F0A" w14:textId="4B7A25BF" w:rsidR="00781BC5" w:rsidRPr="00EF2E85" w:rsidRDefault="00781BC5" w:rsidP="00781BC5">
      <w:pPr>
        <w:pStyle w:val="NoSpacing"/>
        <w:ind w:left="1440"/>
        <w:rPr>
          <w:sz w:val="21"/>
          <w:lang w:val="en-CA"/>
        </w:rPr>
      </w:pPr>
      <w:r w:rsidRPr="00EF2E85">
        <w:rPr>
          <w:b/>
          <w:sz w:val="21"/>
          <w:lang w:val="en-CA"/>
        </w:rPr>
        <w:t>S. 7</w:t>
      </w:r>
      <w:r w:rsidRPr="00EF2E85">
        <w:rPr>
          <w:sz w:val="21"/>
          <w:lang w:val="en-CA"/>
        </w:rPr>
        <w:t xml:space="preserve">: Rights acquired under licenses - license is required to acquire an interest in water bordering riparian lands </w:t>
      </w:r>
    </w:p>
    <w:p w14:paraId="7437A6E6" w14:textId="77777777" w:rsidR="00781BC5" w:rsidRPr="00EF2E85" w:rsidRDefault="00781BC5" w:rsidP="00781BC5">
      <w:pPr>
        <w:pStyle w:val="NoSpacing"/>
        <w:ind w:left="1440"/>
        <w:rPr>
          <w:b/>
          <w:sz w:val="21"/>
        </w:rPr>
      </w:pPr>
    </w:p>
    <w:p w14:paraId="2F9A9527" w14:textId="0505C4DD" w:rsidR="001C1E47" w:rsidRPr="00EF2E85" w:rsidRDefault="00781BC5" w:rsidP="006B39EB">
      <w:pPr>
        <w:pStyle w:val="NoSpacing"/>
        <w:numPr>
          <w:ilvl w:val="0"/>
          <w:numId w:val="8"/>
        </w:numPr>
        <w:rPr>
          <w:b/>
          <w:sz w:val="21"/>
        </w:rPr>
      </w:pPr>
      <w:r w:rsidRPr="00EF2E85">
        <w:rPr>
          <w:b/>
          <w:i/>
          <w:sz w:val="21"/>
        </w:rPr>
        <w:t>The Water Act and Water Sustainability Act</w:t>
      </w:r>
      <w:r w:rsidR="007B6F7B" w:rsidRPr="00EF2E85">
        <w:rPr>
          <w:sz w:val="21"/>
        </w:rPr>
        <w:t xml:space="preserve"> doesn’t complete</w:t>
      </w:r>
      <w:r w:rsidR="0015126A" w:rsidRPr="00EF2E85">
        <w:rPr>
          <w:sz w:val="21"/>
        </w:rPr>
        <w:t>ly</w:t>
      </w:r>
      <w:r w:rsidR="007B6F7B" w:rsidRPr="00EF2E85">
        <w:rPr>
          <w:sz w:val="21"/>
        </w:rPr>
        <w:t xml:space="preserve"> cancel out common law riparian rights – </w:t>
      </w:r>
      <w:proofErr w:type="spellStart"/>
      <w:r w:rsidR="007B6F7B" w:rsidRPr="00EF2E85">
        <w:rPr>
          <w:sz w:val="21"/>
        </w:rPr>
        <w:t>R</w:t>
      </w:r>
      <w:r w:rsidRPr="00EF2E85">
        <w:rPr>
          <w:sz w:val="21"/>
        </w:rPr>
        <w:t>iperian</w:t>
      </w:r>
      <w:proofErr w:type="spellEnd"/>
      <w:r w:rsidRPr="00EF2E85">
        <w:rPr>
          <w:sz w:val="21"/>
        </w:rPr>
        <w:t xml:space="preserve"> Owner</w:t>
      </w:r>
      <w:r w:rsidR="007B6F7B" w:rsidRPr="00EF2E85">
        <w:rPr>
          <w:sz w:val="21"/>
        </w:rPr>
        <w:t xml:space="preserve">s maintain common law right to clean, flowing water on his land until Crown issues a license removing those rights. If water is used contrary to license granted under </w:t>
      </w:r>
      <w:r w:rsidR="007B6F7B" w:rsidRPr="00EF2E85">
        <w:rPr>
          <w:b/>
          <w:i/>
          <w:sz w:val="21"/>
        </w:rPr>
        <w:t>Water Act</w:t>
      </w:r>
      <w:r w:rsidR="007B6F7B" w:rsidRPr="00EF2E85">
        <w:rPr>
          <w:sz w:val="21"/>
        </w:rPr>
        <w:t xml:space="preserve">, no enforceable rights exist. </w:t>
      </w:r>
    </w:p>
    <w:p w14:paraId="6BA3524E" w14:textId="77777777" w:rsidR="003922C5" w:rsidRPr="00EF2E85" w:rsidRDefault="003922C5" w:rsidP="006D0D7A">
      <w:pPr>
        <w:pStyle w:val="Heading3"/>
        <w:rPr>
          <w:sz w:val="22"/>
        </w:rPr>
      </w:pPr>
      <w:r w:rsidRPr="00EF2E85">
        <w:rPr>
          <w:i/>
          <w:sz w:val="22"/>
        </w:rPr>
        <w:lastRenderedPageBreak/>
        <w:t xml:space="preserve">Johnson v Anderson, </w:t>
      </w:r>
      <w:r w:rsidRPr="00EF2E85">
        <w:rPr>
          <w:sz w:val="22"/>
        </w:rPr>
        <w:t>[1937] 1 DLR 762 (SC)</w:t>
      </w:r>
    </w:p>
    <w:p w14:paraId="73996D0C" w14:textId="522C9CE9" w:rsidR="003922C5" w:rsidRPr="00EF2E85" w:rsidRDefault="003922C5" w:rsidP="006B39EB">
      <w:pPr>
        <w:pStyle w:val="NoSpacing"/>
        <w:rPr>
          <w:sz w:val="21"/>
        </w:rPr>
      </w:pPr>
      <w:r w:rsidRPr="00EF2E85">
        <w:rPr>
          <w:sz w:val="21"/>
          <w:u w:val="single"/>
        </w:rPr>
        <w:t>Facts:</w:t>
      </w:r>
      <w:r w:rsidRPr="00EF2E85">
        <w:rPr>
          <w:sz w:val="21"/>
        </w:rPr>
        <w:t xml:space="preserve"> D diverted stream from P’s property, which he used for domestic and </w:t>
      </w:r>
      <w:proofErr w:type="spellStart"/>
      <w:r w:rsidRPr="00EF2E85">
        <w:rPr>
          <w:sz w:val="21"/>
        </w:rPr>
        <w:t>stockwatering</w:t>
      </w:r>
      <w:proofErr w:type="spellEnd"/>
      <w:r w:rsidRPr="00EF2E85">
        <w:rPr>
          <w:sz w:val="21"/>
        </w:rPr>
        <w:t xml:space="preserve"> purposes. P had no license for the water and D had license but it </w:t>
      </w:r>
      <w:r w:rsidR="00F10005" w:rsidRPr="00EF2E85">
        <w:rPr>
          <w:sz w:val="21"/>
        </w:rPr>
        <w:t>did not have right to divert</w:t>
      </w:r>
      <w:r w:rsidRPr="00EF2E85">
        <w:rPr>
          <w:sz w:val="21"/>
        </w:rPr>
        <w:t xml:space="preserve"> the </w:t>
      </w:r>
      <w:r w:rsidR="00F10005" w:rsidRPr="00EF2E85">
        <w:rPr>
          <w:sz w:val="21"/>
        </w:rPr>
        <w:t>water</w:t>
      </w:r>
      <w:r w:rsidRPr="00EF2E85">
        <w:rPr>
          <w:sz w:val="21"/>
        </w:rPr>
        <w:t xml:space="preserve">. </w:t>
      </w:r>
    </w:p>
    <w:p w14:paraId="5FF96928" w14:textId="1D1CE9D9" w:rsidR="003922C5" w:rsidRPr="00EF2E85" w:rsidRDefault="003922C5" w:rsidP="006B39EB">
      <w:pPr>
        <w:pStyle w:val="NoSpacing"/>
        <w:rPr>
          <w:b/>
          <w:sz w:val="21"/>
        </w:rPr>
      </w:pPr>
      <w:r w:rsidRPr="00EF2E85">
        <w:rPr>
          <w:sz w:val="21"/>
          <w:u w:val="single"/>
        </w:rPr>
        <w:t>Ratio:</w:t>
      </w:r>
      <w:r w:rsidRPr="00EF2E85">
        <w:rPr>
          <w:sz w:val="21"/>
        </w:rPr>
        <w:t xml:space="preserve"> </w:t>
      </w:r>
      <w:r w:rsidRPr="00EF2E85">
        <w:rPr>
          <w:b/>
          <w:i/>
          <w:sz w:val="21"/>
        </w:rPr>
        <w:t>Act</w:t>
      </w:r>
      <w:r w:rsidRPr="00EF2E85">
        <w:rPr>
          <w:sz w:val="21"/>
        </w:rPr>
        <w:t xml:space="preserve"> preempts riparian rights but doesn’t remove th</w:t>
      </w:r>
      <w:r w:rsidR="00F10005" w:rsidRPr="00EF2E85">
        <w:rPr>
          <w:sz w:val="21"/>
        </w:rPr>
        <w:t xml:space="preserve">em; Crown’s has the original right &gt; </w:t>
      </w:r>
      <w:r w:rsidRPr="00EF2E85">
        <w:rPr>
          <w:sz w:val="21"/>
        </w:rPr>
        <w:t xml:space="preserve">licenses under </w:t>
      </w:r>
      <w:r w:rsidRPr="00EF2E85">
        <w:rPr>
          <w:b/>
          <w:i/>
          <w:sz w:val="21"/>
        </w:rPr>
        <w:t>Water Act</w:t>
      </w:r>
      <w:r w:rsidR="00F10005" w:rsidRPr="00EF2E85">
        <w:rPr>
          <w:sz w:val="21"/>
        </w:rPr>
        <w:t xml:space="preserve"> &gt;</w:t>
      </w:r>
      <w:r w:rsidR="00D14A5E" w:rsidRPr="00EF2E85">
        <w:rPr>
          <w:sz w:val="21"/>
        </w:rPr>
        <w:t xml:space="preserve"> CL riparian rights</w:t>
      </w:r>
      <w:r w:rsidR="00F10005" w:rsidRPr="00EF2E85">
        <w:rPr>
          <w:sz w:val="21"/>
        </w:rPr>
        <w:t xml:space="preserve"> &gt;</w:t>
      </w:r>
      <w:r w:rsidR="00D14A5E" w:rsidRPr="00EF2E85">
        <w:rPr>
          <w:sz w:val="21"/>
        </w:rPr>
        <w:t xml:space="preserve"> non-licensed/non-riparian users</w:t>
      </w:r>
      <w:r w:rsidR="00F10005" w:rsidRPr="00EF2E85">
        <w:rPr>
          <w:sz w:val="21"/>
        </w:rPr>
        <w:t xml:space="preserve">. </w:t>
      </w:r>
      <w:r w:rsidR="00F10005" w:rsidRPr="00EF2E85">
        <w:rPr>
          <w:b/>
          <w:sz w:val="21"/>
        </w:rPr>
        <w:t>Court determines that the plaintiff still has standing to sue despite not having a license. Because not all recorded water rights have been licensed out</w:t>
      </w:r>
      <w:r w:rsidR="00905061" w:rsidRPr="00EF2E85">
        <w:rPr>
          <w:b/>
          <w:sz w:val="21"/>
        </w:rPr>
        <w:t xml:space="preserve"> and P still has </w:t>
      </w:r>
      <w:proofErr w:type="gramStart"/>
      <w:r w:rsidR="00905061" w:rsidRPr="00EF2E85">
        <w:rPr>
          <w:b/>
          <w:sz w:val="21"/>
        </w:rPr>
        <w:t>Riparian  rights</w:t>
      </w:r>
      <w:proofErr w:type="gramEnd"/>
      <w:r w:rsidR="00905061" w:rsidRPr="00EF2E85">
        <w:rPr>
          <w:b/>
          <w:sz w:val="21"/>
        </w:rPr>
        <w:t>.</w:t>
      </w:r>
    </w:p>
    <w:p w14:paraId="7E4410D9" w14:textId="77777777" w:rsidR="00D14A5E" w:rsidRPr="00EF2E85" w:rsidRDefault="00D14A5E" w:rsidP="006D0D7A">
      <w:pPr>
        <w:pStyle w:val="Heading3"/>
        <w:rPr>
          <w:sz w:val="22"/>
        </w:rPr>
      </w:pPr>
      <w:r w:rsidRPr="00EF2E85">
        <w:rPr>
          <w:sz w:val="22"/>
        </w:rPr>
        <w:t>Schillinger v H Williamson Blacktop &amp; Landscaping Ltd (No. 2) (1977), 4 BCLR 394 (SC)</w:t>
      </w:r>
    </w:p>
    <w:p w14:paraId="14475590" w14:textId="77777777" w:rsidR="008C7E86" w:rsidRPr="00EF2E85" w:rsidRDefault="00B92C5A" w:rsidP="006B39EB">
      <w:pPr>
        <w:pStyle w:val="NoSpacing"/>
        <w:rPr>
          <w:sz w:val="21"/>
        </w:rPr>
      </w:pPr>
      <w:r w:rsidRPr="00EF2E85">
        <w:rPr>
          <w:sz w:val="21"/>
          <w:u w:val="single"/>
        </w:rPr>
        <w:t>Facts:</w:t>
      </w:r>
      <w:r w:rsidRPr="00EF2E85">
        <w:rPr>
          <w:sz w:val="21"/>
        </w:rPr>
        <w:t xml:space="preserve"> P diverted water for fish hatchery and he holds a license, although the license is for a different stream that converges with the stream that he has a license for. D’s company altered water with silt and sediments which caused the fish to die.</w:t>
      </w:r>
    </w:p>
    <w:p w14:paraId="0FAA2B30" w14:textId="5537FAA7" w:rsidR="00565545" w:rsidRPr="00EF2E85" w:rsidRDefault="00565545" w:rsidP="006B39EB">
      <w:pPr>
        <w:pStyle w:val="NoSpacing"/>
        <w:rPr>
          <w:sz w:val="21"/>
        </w:rPr>
      </w:pPr>
      <w:r w:rsidRPr="00EF2E85">
        <w:rPr>
          <w:sz w:val="21"/>
          <w:u w:val="single"/>
        </w:rPr>
        <w:t>Holding:</w:t>
      </w:r>
      <w:r w:rsidRPr="00EF2E85">
        <w:rPr>
          <w:sz w:val="21"/>
        </w:rPr>
        <w:t xml:space="preserve"> </w:t>
      </w:r>
      <w:r w:rsidR="00F10005" w:rsidRPr="00EF2E85">
        <w:rPr>
          <w:sz w:val="21"/>
          <w:lang w:val="en-CA"/>
        </w:rPr>
        <w:t>P doesn’t have a right to divert the water- this diversion of water was unlawful (Water Act makes it an offence to divert water without a license/ riparian rights) so to the extent that his claim is based on the consequences of that diversion, it must fail and cannot claim damages D</w:t>
      </w:r>
    </w:p>
    <w:p w14:paraId="0E479AEB" w14:textId="77777777" w:rsidR="00565545" w:rsidRPr="00EF2E85" w:rsidRDefault="00565545" w:rsidP="006B39EB">
      <w:pPr>
        <w:pStyle w:val="NoSpacing"/>
        <w:rPr>
          <w:sz w:val="21"/>
        </w:rPr>
      </w:pPr>
      <w:r w:rsidRPr="00EF2E85">
        <w:rPr>
          <w:sz w:val="21"/>
          <w:u w:val="single"/>
        </w:rPr>
        <w:t>Ratio:</w:t>
      </w:r>
      <w:r w:rsidRPr="00EF2E85">
        <w:rPr>
          <w:sz w:val="21"/>
        </w:rPr>
        <w:t xml:space="preserve"> </w:t>
      </w:r>
      <w:r w:rsidRPr="00EF2E85">
        <w:rPr>
          <w:b/>
          <w:sz w:val="21"/>
        </w:rPr>
        <w:t xml:space="preserve">Riparian rights, if any, can only exist for a person lawfully using the water and only way to get those rights to use water is under the </w:t>
      </w:r>
      <w:r w:rsidRPr="00EF2E85">
        <w:rPr>
          <w:b/>
          <w:i/>
          <w:sz w:val="21"/>
        </w:rPr>
        <w:t>Water Act</w:t>
      </w:r>
      <w:r w:rsidRPr="00EF2E85">
        <w:rPr>
          <w:b/>
          <w:sz w:val="21"/>
        </w:rPr>
        <w:t>.</w:t>
      </w:r>
      <w:r w:rsidRPr="00EF2E85">
        <w:rPr>
          <w:sz w:val="21"/>
        </w:rPr>
        <w:t xml:space="preserve"> </w:t>
      </w:r>
    </w:p>
    <w:p w14:paraId="6C0EF1F9" w14:textId="77777777" w:rsidR="00565545" w:rsidRPr="00EF2E85" w:rsidRDefault="00565545" w:rsidP="006D0D7A">
      <w:pPr>
        <w:pStyle w:val="Heading3"/>
        <w:rPr>
          <w:sz w:val="22"/>
        </w:rPr>
      </w:pPr>
      <w:r w:rsidRPr="00EF2E85">
        <w:rPr>
          <w:sz w:val="22"/>
        </w:rPr>
        <w:t>Steadman v Erickson Gold Mining Corp (1989), 35 BCLR (2d) 130</w:t>
      </w:r>
    </w:p>
    <w:p w14:paraId="1465DE09" w14:textId="77777777" w:rsidR="00565545" w:rsidRPr="00EF2E85" w:rsidRDefault="00565545" w:rsidP="006B39EB">
      <w:pPr>
        <w:pStyle w:val="NoSpacing"/>
        <w:rPr>
          <w:sz w:val="21"/>
        </w:rPr>
      </w:pPr>
      <w:r w:rsidRPr="00EF2E85">
        <w:rPr>
          <w:sz w:val="21"/>
          <w:u w:val="single"/>
        </w:rPr>
        <w:t>Facts:</w:t>
      </w:r>
      <w:r w:rsidRPr="00EF2E85">
        <w:rPr>
          <w:sz w:val="21"/>
        </w:rPr>
        <w:t xml:space="preserve"> P had groundwater piped to his house. D built a road that caused contamination of that water.</w:t>
      </w:r>
    </w:p>
    <w:p w14:paraId="2303CD6C" w14:textId="77777777" w:rsidR="00565545" w:rsidRPr="00EF2E85" w:rsidRDefault="00565545" w:rsidP="006B39EB">
      <w:pPr>
        <w:pStyle w:val="NoSpacing"/>
        <w:rPr>
          <w:sz w:val="21"/>
        </w:rPr>
      </w:pPr>
      <w:r w:rsidRPr="00EF2E85">
        <w:rPr>
          <w:sz w:val="21"/>
          <w:u w:val="single"/>
        </w:rPr>
        <w:t>Analysis:</w:t>
      </w:r>
      <w:r w:rsidRPr="00EF2E85">
        <w:rPr>
          <w:sz w:val="21"/>
        </w:rPr>
        <w:t xml:space="preserve"> You can use water, but can’t pollute it. D was polluting for industrial purposes, P was using it for domestic purpose (distinguishes from </w:t>
      </w:r>
      <w:r w:rsidRPr="00EF2E85">
        <w:rPr>
          <w:b/>
          <w:i/>
          <w:color w:val="00B050"/>
          <w:sz w:val="21"/>
        </w:rPr>
        <w:t>Schillinger</w:t>
      </w:r>
      <w:r w:rsidRPr="00EF2E85">
        <w:rPr>
          <w:b/>
          <w:i/>
          <w:sz w:val="21"/>
        </w:rPr>
        <w:t xml:space="preserve"> </w:t>
      </w:r>
      <w:r w:rsidRPr="00EF2E85">
        <w:rPr>
          <w:sz w:val="21"/>
        </w:rPr>
        <w:t xml:space="preserve">where P was using for non-domestic purposes AND didn’t have a license). </w:t>
      </w:r>
    </w:p>
    <w:p w14:paraId="63EC6D04" w14:textId="77777777" w:rsidR="00565545" w:rsidRPr="00EF2E85" w:rsidRDefault="00565545" w:rsidP="006B39EB">
      <w:pPr>
        <w:pStyle w:val="NoSpacing"/>
        <w:rPr>
          <w:sz w:val="21"/>
        </w:rPr>
      </w:pPr>
      <w:r w:rsidRPr="00EF2E85">
        <w:rPr>
          <w:sz w:val="21"/>
          <w:u w:val="single"/>
        </w:rPr>
        <w:t>Holding:</w:t>
      </w:r>
      <w:r w:rsidRPr="00EF2E85">
        <w:rPr>
          <w:sz w:val="21"/>
        </w:rPr>
        <w:t xml:space="preserve"> P had CL riparian right to use for domestic purposes – can claim damages.</w:t>
      </w:r>
    </w:p>
    <w:p w14:paraId="46717984" w14:textId="235B9E03" w:rsidR="00565545" w:rsidRPr="00EF2E85" w:rsidRDefault="00565545" w:rsidP="006B39EB">
      <w:pPr>
        <w:pStyle w:val="NoSpacing"/>
        <w:rPr>
          <w:sz w:val="21"/>
        </w:rPr>
      </w:pPr>
      <w:r w:rsidRPr="00EF2E85">
        <w:rPr>
          <w:sz w:val="21"/>
          <w:u w:val="single"/>
        </w:rPr>
        <w:t>Ratio:</w:t>
      </w:r>
      <w:r w:rsidRPr="00EF2E85">
        <w:rPr>
          <w:sz w:val="21"/>
        </w:rPr>
        <w:t xml:space="preserve"> Ripa</w:t>
      </w:r>
      <w:r w:rsidRPr="00EF2E85">
        <w:rPr>
          <w:b/>
          <w:sz w:val="21"/>
        </w:rPr>
        <w:t xml:space="preserve">rian rights exist except where explicitly stated they don’t (if there’s a license). P has a right to use and enjoy the water until a license is issued for that water and P is entitled to claim that D shouldn’t make the water </w:t>
      </w:r>
      <w:r w:rsidR="00147156" w:rsidRPr="00EF2E85">
        <w:rPr>
          <w:b/>
          <w:sz w:val="21"/>
        </w:rPr>
        <w:t>unusable</w:t>
      </w:r>
      <w:r w:rsidRPr="00EF2E85">
        <w:rPr>
          <w:b/>
          <w:sz w:val="21"/>
        </w:rPr>
        <w:t>.</w:t>
      </w:r>
    </w:p>
    <w:p w14:paraId="0A4F9500" w14:textId="77777777" w:rsidR="00565545" w:rsidRPr="00EF2E85" w:rsidRDefault="00565545" w:rsidP="006D0D7A">
      <w:pPr>
        <w:pStyle w:val="Heading2"/>
        <w:rPr>
          <w:sz w:val="24"/>
        </w:rPr>
      </w:pPr>
      <w:r w:rsidRPr="00EF2E85">
        <w:rPr>
          <w:sz w:val="24"/>
        </w:rPr>
        <w:t>Percolating Water</w:t>
      </w:r>
    </w:p>
    <w:p w14:paraId="2A13CCE9" w14:textId="77777777" w:rsidR="00565545" w:rsidRPr="00EF2E85" w:rsidRDefault="00565545" w:rsidP="006B39EB">
      <w:pPr>
        <w:pStyle w:val="NoSpacing"/>
        <w:rPr>
          <w:sz w:val="21"/>
        </w:rPr>
      </w:pPr>
      <w:r w:rsidRPr="00EF2E85">
        <w:rPr>
          <w:sz w:val="21"/>
        </w:rPr>
        <w:t>Common law:</w:t>
      </w:r>
    </w:p>
    <w:p w14:paraId="54A8CB0E" w14:textId="77777777" w:rsidR="00565545" w:rsidRPr="00EF2E85" w:rsidRDefault="00565545" w:rsidP="006B39EB">
      <w:pPr>
        <w:pStyle w:val="NoSpacing"/>
        <w:numPr>
          <w:ilvl w:val="0"/>
          <w:numId w:val="9"/>
        </w:numPr>
        <w:rPr>
          <w:b/>
          <w:sz w:val="21"/>
        </w:rPr>
      </w:pPr>
      <w:r w:rsidRPr="00EF2E85">
        <w:rPr>
          <w:b/>
          <w:sz w:val="21"/>
        </w:rPr>
        <w:t>Rules applicable to ROs didn’t extend to water that percolates, flows through soil or in an unascertained channel</w:t>
      </w:r>
      <w:r w:rsidR="00837AE9" w:rsidRPr="00EF2E85">
        <w:rPr>
          <w:b/>
          <w:sz w:val="21"/>
        </w:rPr>
        <w:t xml:space="preserve"> – became property of first person to draw it to the surface. </w:t>
      </w:r>
    </w:p>
    <w:p w14:paraId="6A82ABB4" w14:textId="77777777" w:rsidR="00837AE9" w:rsidRPr="00EF2E85" w:rsidRDefault="00837AE9" w:rsidP="006B39EB">
      <w:pPr>
        <w:pStyle w:val="NoSpacing"/>
        <w:numPr>
          <w:ilvl w:val="0"/>
          <w:numId w:val="9"/>
        </w:numPr>
        <w:rPr>
          <w:sz w:val="21"/>
        </w:rPr>
      </w:pPr>
      <w:r w:rsidRPr="00EF2E85">
        <w:rPr>
          <w:sz w:val="21"/>
        </w:rPr>
        <w:t xml:space="preserve">Effect of CL in BC – affected by </w:t>
      </w:r>
      <w:r w:rsidRPr="00EF2E85">
        <w:rPr>
          <w:b/>
          <w:i/>
          <w:sz w:val="21"/>
        </w:rPr>
        <w:t xml:space="preserve">Water Act </w:t>
      </w:r>
      <w:r w:rsidRPr="00EF2E85">
        <w:rPr>
          <w:sz w:val="21"/>
        </w:rPr>
        <w:t>and</w:t>
      </w:r>
      <w:r w:rsidRPr="00EF2E85">
        <w:rPr>
          <w:b/>
          <w:i/>
          <w:sz w:val="21"/>
        </w:rPr>
        <w:t xml:space="preserve"> Water Protection Act</w:t>
      </w:r>
    </w:p>
    <w:p w14:paraId="32020D81" w14:textId="77777777" w:rsidR="00837AE9" w:rsidRPr="00EF2E85" w:rsidRDefault="00837AE9" w:rsidP="006D0D7A">
      <w:pPr>
        <w:pStyle w:val="Heading2"/>
        <w:rPr>
          <w:sz w:val="24"/>
        </w:rPr>
      </w:pPr>
      <w:r w:rsidRPr="00EF2E85">
        <w:rPr>
          <w:sz w:val="24"/>
        </w:rPr>
        <w:t>Ownership of Waterbeds, Lakes and Ponds</w:t>
      </w:r>
    </w:p>
    <w:p w14:paraId="13CCE409" w14:textId="77777777" w:rsidR="00837AE9" w:rsidRPr="00EF2E85" w:rsidRDefault="00837AE9" w:rsidP="006B39EB">
      <w:pPr>
        <w:pStyle w:val="NoSpacing"/>
        <w:numPr>
          <w:ilvl w:val="0"/>
          <w:numId w:val="10"/>
        </w:numPr>
        <w:rPr>
          <w:sz w:val="21"/>
        </w:rPr>
      </w:pPr>
      <w:r w:rsidRPr="00EF2E85">
        <w:rPr>
          <w:sz w:val="21"/>
        </w:rPr>
        <w:t>If surface water straddles land, who owns the land beneath the water?</w:t>
      </w:r>
    </w:p>
    <w:p w14:paraId="3654DC66" w14:textId="77777777" w:rsidR="00837AE9" w:rsidRPr="00EF2E85" w:rsidRDefault="00837AE9" w:rsidP="006B39EB">
      <w:pPr>
        <w:pStyle w:val="NoSpacing"/>
        <w:numPr>
          <w:ilvl w:val="1"/>
          <w:numId w:val="10"/>
        </w:numPr>
        <w:rPr>
          <w:sz w:val="21"/>
        </w:rPr>
      </w:pPr>
      <w:r w:rsidRPr="00EF2E85">
        <w:rPr>
          <w:sz w:val="21"/>
        </w:rPr>
        <w:t>Usually determined by surveys and legal description of the land parcel</w:t>
      </w:r>
    </w:p>
    <w:p w14:paraId="7098188F" w14:textId="7BDAA8CF" w:rsidR="00837AE9" w:rsidRPr="00EF2E85" w:rsidRDefault="00837AE9" w:rsidP="006B39EB">
      <w:pPr>
        <w:pStyle w:val="NoSpacing"/>
        <w:numPr>
          <w:ilvl w:val="1"/>
          <w:numId w:val="10"/>
        </w:numPr>
        <w:rPr>
          <w:sz w:val="21"/>
        </w:rPr>
      </w:pPr>
      <w:r w:rsidRPr="00EF2E85">
        <w:rPr>
          <w:sz w:val="21"/>
        </w:rPr>
        <w:t>In absence of such – “</w:t>
      </w:r>
      <w:r w:rsidRPr="00EF2E85">
        <w:rPr>
          <w:b/>
          <w:sz w:val="21"/>
        </w:rPr>
        <w:t>ad medium filum</w:t>
      </w:r>
      <w:r w:rsidRPr="00EF2E85">
        <w:rPr>
          <w:sz w:val="21"/>
        </w:rPr>
        <w:t>” (to the middle line) applies</w:t>
      </w:r>
      <w:r w:rsidR="00905061" w:rsidRPr="00EF2E85">
        <w:rPr>
          <w:sz w:val="21"/>
        </w:rPr>
        <w:t>. Divide waterbed in half unless there is enough in circumstances description of instrument to show that was not intention of parties. (Test was held in Rotter v Canadian Exploration Ltd. (SCC))</w:t>
      </w:r>
    </w:p>
    <w:p w14:paraId="15F3082F" w14:textId="77777777" w:rsidR="00837AE9" w:rsidRPr="00EF2E85" w:rsidRDefault="00837AE9" w:rsidP="006B39EB">
      <w:pPr>
        <w:pStyle w:val="NoSpacing"/>
        <w:numPr>
          <w:ilvl w:val="1"/>
          <w:numId w:val="10"/>
        </w:numPr>
        <w:rPr>
          <w:sz w:val="21"/>
        </w:rPr>
      </w:pPr>
      <w:r w:rsidRPr="00EF2E85">
        <w:rPr>
          <w:sz w:val="21"/>
        </w:rPr>
        <w:t xml:space="preserve">Still applies even though </w:t>
      </w:r>
      <w:r w:rsidRPr="00EF2E85">
        <w:rPr>
          <w:b/>
          <w:i/>
          <w:sz w:val="21"/>
        </w:rPr>
        <w:t>Land Title Act</w:t>
      </w:r>
      <w:r w:rsidRPr="00EF2E85">
        <w:rPr>
          <w:sz w:val="21"/>
        </w:rPr>
        <w:t xml:space="preserve"> purports to make conclusive whatever is on the title</w:t>
      </w:r>
    </w:p>
    <w:p w14:paraId="278DABA6" w14:textId="77777777" w:rsidR="00837AE9" w:rsidRPr="00EF2E85" w:rsidRDefault="00837AE9" w:rsidP="006D0D7A">
      <w:pPr>
        <w:pStyle w:val="Heading2"/>
        <w:rPr>
          <w:sz w:val="24"/>
        </w:rPr>
      </w:pPr>
      <w:r w:rsidRPr="00EF2E85">
        <w:rPr>
          <w:sz w:val="24"/>
        </w:rPr>
        <w:t>Accretion and Erosion</w:t>
      </w:r>
    </w:p>
    <w:p w14:paraId="00FEB81B" w14:textId="77777777" w:rsidR="00837AE9" w:rsidRPr="00EF2E85" w:rsidRDefault="00837AE9" w:rsidP="006B39EB">
      <w:pPr>
        <w:pStyle w:val="NoSpacing"/>
        <w:rPr>
          <w:sz w:val="21"/>
        </w:rPr>
      </w:pPr>
      <w:r w:rsidRPr="00EF2E85">
        <w:rPr>
          <w:b/>
          <w:sz w:val="21"/>
        </w:rPr>
        <w:t>Accretion:</w:t>
      </w:r>
      <w:r w:rsidRPr="00EF2E85">
        <w:rPr>
          <w:sz w:val="21"/>
        </w:rPr>
        <w:t xml:space="preserve"> process where land bordering tidal waters is increased by silting up of soil, sand, </w:t>
      </w:r>
      <w:proofErr w:type="spellStart"/>
      <w:r w:rsidRPr="00EF2E85">
        <w:rPr>
          <w:sz w:val="21"/>
        </w:rPr>
        <w:t>etc</w:t>
      </w:r>
      <w:proofErr w:type="spellEnd"/>
    </w:p>
    <w:p w14:paraId="46E98B25" w14:textId="77777777" w:rsidR="00837AE9" w:rsidRPr="00EF2E85" w:rsidRDefault="00837AE9" w:rsidP="006B39EB">
      <w:pPr>
        <w:pStyle w:val="NoSpacing"/>
        <w:rPr>
          <w:sz w:val="21"/>
        </w:rPr>
      </w:pPr>
      <w:r w:rsidRPr="00EF2E85">
        <w:rPr>
          <w:b/>
          <w:sz w:val="21"/>
        </w:rPr>
        <w:t>Erosion:</w:t>
      </w:r>
      <w:r w:rsidRPr="00EF2E85">
        <w:rPr>
          <w:sz w:val="21"/>
        </w:rPr>
        <w:t xml:space="preserve"> opposite</w:t>
      </w:r>
    </w:p>
    <w:p w14:paraId="088BF226" w14:textId="77777777" w:rsidR="00837AE9" w:rsidRPr="00EF2E85" w:rsidRDefault="00837AE9" w:rsidP="006B39EB">
      <w:pPr>
        <w:pStyle w:val="NoSpacing"/>
        <w:numPr>
          <w:ilvl w:val="0"/>
          <w:numId w:val="10"/>
        </w:numPr>
        <w:rPr>
          <w:sz w:val="21"/>
        </w:rPr>
      </w:pPr>
      <w:r w:rsidRPr="00EF2E85">
        <w:rPr>
          <w:sz w:val="21"/>
        </w:rPr>
        <w:t>Both applies to ROs, leaseholders and to inland lakes</w:t>
      </w:r>
    </w:p>
    <w:p w14:paraId="7BD5435D" w14:textId="77777777" w:rsidR="00837AE9" w:rsidRPr="00EF2E85" w:rsidRDefault="00837AE9" w:rsidP="006B39EB">
      <w:pPr>
        <w:pStyle w:val="NoSpacing"/>
        <w:numPr>
          <w:ilvl w:val="0"/>
          <w:numId w:val="10"/>
        </w:numPr>
        <w:rPr>
          <w:sz w:val="21"/>
        </w:rPr>
      </w:pPr>
      <w:r w:rsidRPr="00EF2E85">
        <w:rPr>
          <w:sz w:val="21"/>
        </w:rPr>
        <w:t>Accretion must be gradual and imperceptible</w:t>
      </w:r>
    </w:p>
    <w:p w14:paraId="3F864364" w14:textId="77777777" w:rsidR="00837AE9" w:rsidRPr="00EF2E85" w:rsidRDefault="00837AE9" w:rsidP="006B39EB">
      <w:pPr>
        <w:pStyle w:val="NoSpacing"/>
        <w:numPr>
          <w:ilvl w:val="0"/>
          <w:numId w:val="10"/>
        </w:numPr>
        <w:rPr>
          <w:sz w:val="21"/>
        </w:rPr>
      </w:pPr>
      <w:r w:rsidRPr="00EF2E85">
        <w:rPr>
          <w:sz w:val="21"/>
        </w:rPr>
        <w:t>Human action, except by the owner, can be accretion</w:t>
      </w:r>
    </w:p>
    <w:p w14:paraId="1CD42FDE" w14:textId="77777777" w:rsidR="00837AE9" w:rsidRPr="00EF2E85" w:rsidRDefault="00837AE9" w:rsidP="006B39EB">
      <w:pPr>
        <w:pStyle w:val="NoSpacing"/>
        <w:numPr>
          <w:ilvl w:val="0"/>
          <w:numId w:val="10"/>
        </w:numPr>
        <w:rPr>
          <w:sz w:val="21"/>
        </w:rPr>
      </w:pPr>
      <w:r w:rsidRPr="00EF2E85">
        <w:rPr>
          <w:sz w:val="21"/>
        </w:rPr>
        <w:t>Accretion can only be produced by natural substances, not necessarily carried by water though</w:t>
      </w:r>
    </w:p>
    <w:p w14:paraId="133D17A4" w14:textId="77777777" w:rsidR="00837AE9" w:rsidRPr="00EF2E85" w:rsidRDefault="00837AE9" w:rsidP="006B39EB">
      <w:pPr>
        <w:pStyle w:val="NoSpacing"/>
        <w:numPr>
          <w:ilvl w:val="0"/>
          <w:numId w:val="10"/>
        </w:numPr>
        <w:rPr>
          <w:sz w:val="21"/>
        </w:rPr>
      </w:pPr>
      <w:r w:rsidRPr="00EF2E85">
        <w:rPr>
          <w:sz w:val="21"/>
        </w:rPr>
        <w:t>ROs may enjoy increase or suffer decrease (</w:t>
      </w:r>
      <w:r w:rsidRPr="00EF2E85">
        <w:rPr>
          <w:b/>
          <w:i/>
          <w:sz w:val="21"/>
        </w:rPr>
        <w:t>Land Title Act, ss94-96</w:t>
      </w:r>
      <w:r w:rsidRPr="00EF2E85">
        <w:rPr>
          <w:sz w:val="21"/>
        </w:rPr>
        <w:t>)</w:t>
      </w:r>
    </w:p>
    <w:p w14:paraId="29C0A6B3" w14:textId="77777777" w:rsidR="00837AE9" w:rsidRPr="00EF2E85" w:rsidRDefault="00837AE9" w:rsidP="006B39EB">
      <w:pPr>
        <w:pStyle w:val="NoSpacing"/>
        <w:numPr>
          <w:ilvl w:val="1"/>
          <w:numId w:val="10"/>
        </w:numPr>
        <w:rPr>
          <w:sz w:val="21"/>
        </w:rPr>
      </w:pPr>
      <w:r w:rsidRPr="00EF2E85">
        <w:rPr>
          <w:sz w:val="21"/>
        </w:rPr>
        <w:t>New plan must be registered to show changes in boundaries</w:t>
      </w:r>
    </w:p>
    <w:p w14:paraId="5EC7FCBD" w14:textId="77777777" w:rsidR="00837AE9" w:rsidRPr="00EF2E85" w:rsidRDefault="00837AE9" w:rsidP="006D0D7A">
      <w:pPr>
        <w:pStyle w:val="Heading2"/>
        <w:rPr>
          <w:sz w:val="24"/>
        </w:rPr>
      </w:pPr>
      <w:r w:rsidRPr="00EF2E85">
        <w:rPr>
          <w:i/>
          <w:sz w:val="24"/>
        </w:rPr>
        <w:t>Land Act</w:t>
      </w:r>
      <w:r w:rsidRPr="00EF2E85">
        <w:rPr>
          <w:sz w:val="24"/>
        </w:rPr>
        <w:t>, RSBC 1996, c 245</w:t>
      </w:r>
    </w:p>
    <w:p w14:paraId="3937C516" w14:textId="77777777" w:rsidR="00B05BB8" w:rsidRPr="00EF2E85" w:rsidRDefault="00B05BB8" w:rsidP="006B39EB">
      <w:pPr>
        <w:pStyle w:val="NoSpacing"/>
        <w:numPr>
          <w:ilvl w:val="0"/>
          <w:numId w:val="11"/>
        </w:numPr>
        <w:rPr>
          <w:b/>
          <w:sz w:val="21"/>
        </w:rPr>
      </w:pPr>
      <w:r w:rsidRPr="00EF2E85">
        <w:rPr>
          <w:b/>
          <w:sz w:val="21"/>
        </w:rPr>
        <w:t xml:space="preserve">S55: </w:t>
      </w:r>
      <w:r w:rsidRPr="00EF2E85">
        <w:rPr>
          <w:sz w:val="21"/>
        </w:rPr>
        <w:t>All land is vested in the Crown – granted out for private ownership</w:t>
      </w:r>
    </w:p>
    <w:p w14:paraId="2B90C272" w14:textId="77777777" w:rsidR="00B05BB8" w:rsidRPr="00EF2E85" w:rsidRDefault="00B05BB8" w:rsidP="006B39EB">
      <w:pPr>
        <w:pStyle w:val="NoSpacing"/>
        <w:numPr>
          <w:ilvl w:val="0"/>
          <w:numId w:val="11"/>
        </w:numPr>
        <w:rPr>
          <w:b/>
          <w:sz w:val="21"/>
        </w:rPr>
      </w:pPr>
      <w:r w:rsidRPr="00EF2E85">
        <w:rPr>
          <w:b/>
          <w:sz w:val="21"/>
        </w:rPr>
        <w:t xml:space="preserve">S56: </w:t>
      </w:r>
      <w:r w:rsidRPr="00EF2E85">
        <w:rPr>
          <w:sz w:val="21"/>
        </w:rPr>
        <w:t>Sub-water land (waterbed) is owned by the Crown unless it has been given to you in your grant</w:t>
      </w:r>
    </w:p>
    <w:p w14:paraId="6B806701" w14:textId="77777777" w:rsidR="00837AE9" w:rsidRPr="00EF2E85" w:rsidRDefault="00837AE9" w:rsidP="006D0D7A">
      <w:pPr>
        <w:pStyle w:val="Heading3"/>
        <w:rPr>
          <w:sz w:val="22"/>
        </w:rPr>
      </w:pPr>
      <w:r w:rsidRPr="00EF2E85">
        <w:rPr>
          <w:sz w:val="22"/>
        </w:rPr>
        <w:t xml:space="preserve">Southern Centre of Theosophy </w:t>
      </w:r>
      <w:proofErr w:type="spellStart"/>
      <w:r w:rsidRPr="00EF2E85">
        <w:rPr>
          <w:sz w:val="22"/>
        </w:rPr>
        <w:t>Inc</w:t>
      </w:r>
      <w:proofErr w:type="spellEnd"/>
      <w:r w:rsidRPr="00EF2E85">
        <w:rPr>
          <w:sz w:val="22"/>
        </w:rPr>
        <w:t xml:space="preserve"> v South Australia</w:t>
      </w:r>
      <w:r w:rsidR="00B05BB8" w:rsidRPr="00EF2E85">
        <w:rPr>
          <w:sz w:val="22"/>
        </w:rPr>
        <w:t xml:space="preserve"> (1981), 56 ALJR 606 </w:t>
      </w:r>
    </w:p>
    <w:p w14:paraId="37FC782A" w14:textId="77777777" w:rsidR="00BF3264" w:rsidRPr="00EF2E85" w:rsidRDefault="00B05BB8" w:rsidP="006B39EB">
      <w:pPr>
        <w:pStyle w:val="NoSpacing"/>
        <w:rPr>
          <w:sz w:val="21"/>
        </w:rPr>
      </w:pPr>
      <w:r w:rsidRPr="00EF2E85">
        <w:rPr>
          <w:sz w:val="21"/>
          <w:u w:val="single"/>
        </w:rPr>
        <w:t>Facts:</w:t>
      </w:r>
      <w:r w:rsidRPr="00EF2E85">
        <w:rPr>
          <w:sz w:val="21"/>
        </w:rPr>
        <w:t xml:space="preserve"> </w:t>
      </w:r>
      <w:r w:rsidR="0015126A" w:rsidRPr="00EF2E85">
        <w:rPr>
          <w:sz w:val="21"/>
        </w:rPr>
        <w:t>SCT</w:t>
      </w:r>
      <w:r w:rsidRPr="00EF2E85">
        <w:rPr>
          <w:sz w:val="21"/>
        </w:rPr>
        <w:t xml:space="preserve"> </w:t>
      </w:r>
      <w:r w:rsidR="00BF3264" w:rsidRPr="00EF2E85">
        <w:rPr>
          <w:sz w:val="21"/>
        </w:rPr>
        <w:t xml:space="preserve">was the registered proprietor of a perpetual lease. </w:t>
      </w:r>
      <w:proofErr w:type="gramStart"/>
      <w:r w:rsidR="00BF3264" w:rsidRPr="00EF2E85">
        <w:rPr>
          <w:sz w:val="21"/>
        </w:rPr>
        <w:t>A claims</w:t>
      </w:r>
      <w:proofErr w:type="gramEnd"/>
      <w:r w:rsidR="00BF3264" w:rsidRPr="00EF2E85">
        <w:rPr>
          <w:sz w:val="21"/>
        </w:rPr>
        <w:t xml:space="preserve"> the high-water mark is t</w:t>
      </w:r>
      <w:r w:rsidR="0015126A" w:rsidRPr="00EF2E85">
        <w:rPr>
          <w:sz w:val="21"/>
        </w:rPr>
        <w:t>he eastern boundary of its land – over 20 years, water receded. SA claims original boundary stands, accretion doesn’t apply to lakes and the land exposed is the Crown’s.</w:t>
      </w:r>
    </w:p>
    <w:p w14:paraId="6B9AC530" w14:textId="3C1ACE3C" w:rsidR="00BF3264" w:rsidRPr="00EF2E85" w:rsidRDefault="00BF3264" w:rsidP="006B39EB">
      <w:pPr>
        <w:pStyle w:val="NoSpacing"/>
        <w:rPr>
          <w:sz w:val="21"/>
        </w:rPr>
      </w:pPr>
      <w:r w:rsidRPr="00EF2E85">
        <w:rPr>
          <w:sz w:val="21"/>
          <w:u w:val="single"/>
        </w:rPr>
        <w:t>Analysis:</w:t>
      </w:r>
      <w:r w:rsidRPr="00EF2E85">
        <w:rPr>
          <w:sz w:val="21"/>
        </w:rPr>
        <w:t xml:space="preserve"> </w:t>
      </w:r>
      <w:r w:rsidR="00781595" w:rsidRPr="00EF2E85">
        <w:rPr>
          <w:sz w:val="21"/>
        </w:rPr>
        <w:t xml:space="preserve">Land granted to SCT. </w:t>
      </w:r>
      <w:r w:rsidRPr="00EF2E85">
        <w:rPr>
          <w:b/>
          <w:sz w:val="21"/>
        </w:rPr>
        <w:t>Doctrine of accretion (gradual and imperceptible) applies to inland lakes</w:t>
      </w:r>
      <w:r w:rsidRPr="00EF2E85">
        <w:rPr>
          <w:sz w:val="21"/>
        </w:rPr>
        <w:t>, but can be excluded by clear use of words.</w:t>
      </w:r>
      <w:r w:rsidR="0015126A" w:rsidRPr="00EF2E85">
        <w:rPr>
          <w:sz w:val="21"/>
        </w:rPr>
        <w:t xml:space="preserve"> If the change is sudden, avulsion, then the doctrine doesn’t apply.</w:t>
      </w:r>
    </w:p>
    <w:p w14:paraId="2B8BABCA" w14:textId="77777777" w:rsidR="00BF3264" w:rsidRPr="00EF2E85" w:rsidRDefault="00BF3264" w:rsidP="006D0D7A">
      <w:pPr>
        <w:pStyle w:val="Heading2"/>
        <w:rPr>
          <w:sz w:val="24"/>
        </w:rPr>
      </w:pPr>
      <w:r w:rsidRPr="00EF2E85">
        <w:rPr>
          <w:sz w:val="24"/>
        </w:rPr>
        <w:lastRenderedPageBreak/>
        <w:t>Access by Riparian Owners</w:t>
      </w:r>
    </w:p>
    <w:p w14:paraId="284A26D9" w14:textId="77777777" w:rsidR="00BF3264" w:rsidRPr="00EF2E85" w:rsidRDefault="00BF3264" w:rsidP="006B39EB">
      <w:pPr>
        <w:pStyle w:val="NoSpacing"/>
        <w:numPr>
          <w:ilvl w:val="0"/>
          <w:numId w:val="12"/>
        </w:numPr>
        <w:rPr>
          <w:sz w:val="21"/>
        </w:rPr>
      </w:pPr>
      <w:r w:rsidRPr="00EF2E85">
        <w:rPr>
          <w:sz w:val="21"/>
        </w:rPr>
        <w:t>ROs have a right of access</w:t>
      </w:r>
      <w:r w:rsidR="00074463" w:rsidRPr="00EF2E85">
        <w:rPr>
          <w:sz w:val="21"/>
        </w:rPr>
        <w:t xml:space="preserve"> (private right, actionable per se)</w:t>
      </w:r>
      <w:r w:rsidRPr="00EF2E85">
        <w:rPr>
          <w:sz w:val="21"/>
        </w:rPr>
        <w:t xml:space="preserve"> that stems from his ownership of land which abuts water. Right of access is different from the public right of navigation and doesn’t depend on ownership of waterbed.</w:t>
      </w:r>
    </w:p>
    <w:p w14:paraId="3FC10ABB" w14:textId="77777777" w:rsidR="00BF3264" w:rsidRPr="00EF2E85" w:rsidRDefault="00BF3264" w:rsidP="006B39EB">
      <w:pPr>
        <w:pStyle w:val="NoSpacing"/>
        <w:numPr>
          <w:ilvl w:val="1"/>
          <w:numId w:val="12"/>
        </w:numPr>
        <w:rPr>
          <w:sz w:val="21"/>
        </w:rPr>
      </w:pPr>
      <w:r w:rsidRPr="00EF2E85">
        <w:rPr>
          <w:sz w:val="21"/>
        </w:rPr>
        <w:t>Right to anchor vessels on shore</w:t>
      </w:r>
    </w:p>
    <w:p w14:paraId="6BC56EBD" w14:textId="77777777" w:rsidR="00BF3264" w:rsidRPr="00EF2E85" w:rsidRDefault="00BF3264" w:rsidP="006B39EB">
      <w:pPr>
        <w:pStyle w:val="NoSpacing"/>
        <w:numPr>
          <w:ilvl w:val="1"/>
          <w:numId w:val="12"/>
        </w:numPr>
        <w:rPr>
          <w:sz w:val="21"/>
        </w:rPr>
      </w:pPr>
      <w:r w:rsidRPr="00EF2E85">
        <w:rPr>
          <w:sz w:val="21"/>
        </w:rPr>
        <w:t>Must not interfere with public right of navigation and can’t impede access by building structure on foreshore</w:t>
      </w:r>
      <w:r w:rsidR="00074463" w:rsidRPr="00EF2E85">
        <w:rPr>
          <w:sz w:val="21"/>
        </w:rPr>
        <w:t xml:space="preserve"> (area between high and low tide – always owned by Crown)</w:t>
      </w:r>
    </w:p>
    <w:p w14:paraId="10363B74" w14:textId="77777777" w:rsidR="00BF3264" w:rsidRPr="00EF2E85" w:rsidRDefault="00BF3264" w:rsidP="006B39EB">
      <w:pPr>
        <w:pStyle w:val="NoSpacing"/>
        <w:numPr>
          <w:ilvl w:val="1"/>
          <w:numId w:val="12"/>
        </w:numPr>
        <w:rPr>
          <w:sz w:val="21"/>
        </w:rPr>
      </w:pPr>
      <w:r w:rsidRPr="00EF2E85">
        <w:rPr>
          <w:sz w:val="21"/>
        </w:rPr>
        <w:t>Pier/causeway: acceptable access as long as not interfering w/ foreshore owner’s rights</w:t>
      </w:r>
    </w:p>
    <w:p w14:paraId="0B938F1C" w14:textId="77777777" w:rsidR="00BF3264" w:rsidRPr="00EF2E85" w:rsidRDefault="00BF3264" w:rsidP="006D0D7A">
      <w:pPr>
        <w:pStyle w:val="Heading3"/>
        <w:rPr>
          <w:sz w:val="22"/>
        </w:rPr>
      </w:pPr>
      <w:r w:rsidRPr="00EF2E85">
        <w:rPr>
          <w:sz w:val="22"/>
        </w:rPr>
        <w:t xml:space="preserve">North </w:t>
      </w:r>
      <w:proofErr w:type="spellStart"/>
      <w:r w:rsidRPr="00EF2E85">
        <w:rPr>
          <w:sz w:val="22"/>
        </w:rPr>
        <w:t>Saanich</w:t>
      </w:r>
      <w:proofErr w:type="spellEnd"/>
      <w:r w:rsidR="004426E7" w:rsidRPr="00EF2E85">
        <w:rPr>
          <w:sz w:val="22"/>
        </w:rPr>
        <w:t xml:space="preserve"> (District) v Murray (1975), 54 DLR (3d) 306</w:t>
      </w:r>
    </w:p>
    <w:p w14:paraId="36E5E0F7" w14:textId="77777777" w:rsidR="004426E7" w:rsidRPr="00EF2E85" w:rsidRDefault="004426E7" w:rsidP="006B39EB">
      <w:pPr>
        <w:pStyle w:val="NoSpacing"/>
        <w:rPr>
          <w:sz w:val="21"/>
        </w:rPr>
      </w:pPr>
      <w:r w:rsidRPr="00EF2E85">
        <w:rPr>
          <w:sz w:val="21"/>
          <w:u w:val="single"/>
        </w:rPr>
        <w:t>Facts:</w:t>
      </w:r>
      <w:r w:rsidRPr="00EF2E85">
        <w:rPr>
          <w:sz w:val="21"/>
        </w:rPr>
        <w:t xml:space="preserve"> Murray owns land that fronts upon the sea. M constructed a wharf on and across the foreshore adjacent to his land. NS says trespass as they have a lease on the foreshore in front of M’s lot.</w:t>
      </w:r>
    </w:p>
    <w:p w14:paraId="2BF43B9F" w14:textId="77777777" w:rsidR="004426E7" w:rsidRPr="00EF2E85" w:rsidRDefault="004426E7" w:rsidP="006B39EB">
      <w:pPr>
        <w:pStyle w:val="NoSpacing"/>
        <w:rPr>
          <w:sz w:val="21"/>
        </w:rPr>
      </w:pPr>
      <w:r w:rsidRPr="00EF2E85">
        <w:rPr>
          <w:sz w:val="21"/>
          <w:u w:val="single"/>
        </w:rPr>
        <w:t>Analysis:</w:t>
      </w:r>
      <w:r w:rsidRPr="00EF2E85">
        <w:rPr>
          <w:sz w:val="21"/>
        </w:rPr>
        <w:t xml:space="preserve"> </w:t>
      </w:r>
      <w:r w:rsidRPr="00EF2E85">
        <w:rPr>
          <w:b/>
          <w:sz w:val="21"/>
        </w:rPr>
        <w:t>RO can exercise right of access, so M can access the water through the foreshore, but can’t interfere with navigation or disturb foreshore by building an improvement without consent</w:t>
      </w:r>
    </w:p>
    <w:p w14:paraId="55336702" w14:textId="541E29BD" w:rsidR="00781595" w:rsidRPr="00EF2E85" w:rsidRDefault="004426E7" w:rsidP="00EF2E85">
      <w:pPr>
        <w:pStyle w:val="NoSpacing"/>
        <w:rPr>
          <w:sz w:val="22"/>
        </w:rPr>
      </w:pPr>
      <w:r w:rsidRPr="00EF2E85">
        <w:rPr>
          <w:sz w:val="21"/>
          <w:u w:val="single"/>
        </w:rPr>
        <w:t>Holding:</w:t>
      </w:r>
      <w:r w:rsidRPr="00EF2E85">
        <w:rPr>
          <w:sz w:val="21"/>
        </w:rPr>
        <w:t xml:space="preserve"> RO doesn’t have right to construct wharf if it disturbs the foreshore and the owner can claim trespass</w:t>
      </w:r>
    </w:p>
    <w:p w14:paraId="43A25A2E" w14:textId="77777777" w:rsidR="004426E7" w:rsidRPr="00EF2E85" w:rsidRDefault="00793FDF" w:rsidP="006D0D7A">
      <w:pPr>
        <w:pStyle w:val="Heading1"/>
        <w:rPr>
          <w:sz w:val="24"/>
        </w:rPr>
      </w:pPr>
      <w:r w:rsidRPr="00EF2E85">
        <w:rPr>
          <w:sz w:val="24"/>
        </w:rPr>
        <w:t>Support</w:t>
      </w:r>
    </w:p>
    <w:p w14:paraId="466A714D" w14:textId="2421E6FD" w:rsidR="00793FDF" w:rsidRPr="00EF2E85" w:rsidRDefault="00793FDF" w:rsidP="006B39EB">
      <w:pPr>
        <w:pStyle w:val="NoSpacing"/>
        <w:rPr>
          <w:sz w:val="21"/>
        </w:rPr>
      </w:pPr>
      <w:r w:rsidRPr="00EF2E85">
        <w:rPr>
          <w:b/>
          <w:sz w:val="21"/>
        </w:rPr>
        <w:t>Common Law Rule:</w:t>
      </w:r>
      <w:r w:rsidRPr="00EF2E85">
        <w:rPr>
          <w:sz w:val="21"/>
        </w:rPr>
        <w:t xml:space="preserve"> </w:t>
      </w:r>
      <w:r w:rsidR="00B21348" w:rsidRPr="00EF2E85">
        <w:rPr>
          <w:b/>
          <w:i/>
          <w:sz w:val="21"/>
          <w:lang w:val="en-CA"/>
        </w:rPr>
        <w:t xml:space="preserve">Sine quo res </w:t>
      </w:r>
      <w:proofErr w:type="spellStart"/>
      <w:r w:rsidR="00B21348" w:rsidRPr="00EF2E85">
        <w:rPr>
          <w:b/>
          <w:i/>
          <w:sz w:val="21"/>
          <w:lang w:val="en-CA"/>
        </w:rPr>
        <w:t>ipsa</w:t>
      </w:r>
      <w:proofErr w:type="spellEnd"/>
      <w:r w:rsidR="00B21348" w:rsidRPr="00EF2E85">
        <w:rPr>
          <w:b/>
          <w:i/>
          <w:sz w:val="21"/>
          <w:lang w:val="en-CA"/>
        </w:rPr>
        <w:t xml:space="preserve"> </w:t>
      </w:r>
      <w:proofErr w:type="spellStart"/>
      <w:r w:rsidR="00B21348" w:rsidRPr="00EF2E85">
        <w:rPr>
          <w:b/>
          <w:i/>
          <w:sz w:val="21"/>
          <w:lang w:val="en-CA"/>
        </w:rPr>
        <w:t>haberi</w:t>
      </w:r>
      <w:proofErr w:type="spellEnd"/>
      <w:r w:rsidR="00B21348" w:rsidRPr="00EF2E85">
        <w:rPr>
          <w:b/>
          <w:i/>
          <w:sz w:val="21"/>
          <w:lang w:val="en-CA"/>
        </w:rPr>
        <w:t xml:space="preserve"> non </w:t>
      </w:r>
      <w:proofErr w:type="spellStart"/>
      <w:r w:rsidR="00B21348" w:rsidRPr="00EF2E85">
        <w:rPr>
          <w:b/>
          <w:i/>
          <w:sz w:val="21"/>
          <w:lang w:val="en-CA"/>
        </w:rPr>
        <w:t>debet</w:t>
      </w:r>
      <w:proofErr w:type="spellEnd"/>
      <w:r w:rsidR="00B21348" w:rsidRPr="00EF2E85">
        <w:rPr>
          <w:sz w:val="21"/>
        </w:rPr>
        <w:t xml:space="preserve"> </w:t>
      </w:r>
      <w:r w:rsidRPr="00EF2E85">
        <w:rPr>
          <w:sz w:val="21"/>
        </w:rPr>
        <w:t>an owner of land is entitled to have his land left in its natural plight and condition without interference</w:t>
      </w:r>
      <w:r w:rsidR="00074463" w:rsidRPr="00EF2E85">
        <w:rPr>
          <w:sz w:val="21"/>
        </w:rPr>
        <w:t xml:space="preserve"> – right to support from </w:t>
      </w:r>
      <w:proofErr w:type="spellStart"/>
      <w:r w:rsidR="00074463" w:rsidRPr="00EF2E85">
        <w:rPr>
          <w:sz w:val="21"/>
        </w:rPr>
        <w:t>neighbouring</w:t>
      </w:r>
      <w:proofErr w:type="spellEnd"/>
      <w:r w:rsidR="00074463" w:rsidRPr="00EF2E85">
        <w:rPr>
          <w:sz w:val="21"/>
        </w:rPr>
        <w:t xml:space="preserve"> land</w:t>
      </w:r>
      <w:r w:rsidRPr="00EF2E85">
        <w:rPr>
          <w:sz w:val="21"/>
        </w:rPr>
        <w:t xml:space="preserve"> </w:t>
      </w:r>
      <w:r w:rsidRPr="00EF2E85">
        <w:rPr>
          <w:color w:val="00B050"/>
          <w:sz w:val="21"/>
        </w:rPr>
        <w:t>(</w:t>
      </w:r>
      <w:r w:rsidRPr="00EF2E85">
        <w:rPr>
          <w:b/>
          <w:i/>
          <w:color w:val="00B050"/>
          <w:sz w:val="21"/>
        </w:rPr>
        <w:t xml:space="preserve">Cleland v </w:t>
      </w:r>
      <w:proofErr w:type="spellStart"/>
      <w:r w:rsidRPr="00EF2E85">
        <w:rPr>
          <w:b/>
          <w:i/>
          <w:color w:val="00B050"/>
          <w:sz w:val="21"/>
        </w:rPr>
        <w:t>Berbarick</w:t>
      </w:r>
      <w:proofErr w:type="spellEnd"/>
      <w:r w:rsidRPr="00EF2E85">
        <w:rPr>
          <w:b/>
          <w:color w:val="00B050"/>
          <w:sz w:val="21"/>
        </w:rPr>
        <w:t xml:space="preserve"> (1915)</w:t>
      </w:r>
      <w:r w:rsidR="00074463" w:rsidRPr="00EF2E85">
        <w:rPr>
          <w:b/>
          <w:color w:val="00B050"/>
          <w:sz w:val="21"/>
        </w:rPr>
        <w:t>)</w:t>
      </w:r>
    </w:p>
    <w:p w14:paraId="7C896199" w14:textId="77777777" w:rsidR="00793FDF" w:rsidRPr="00EF2E85" w:rsidRDefault="00793FDF" w:rsidP="006B39EB">
      <w:pPr>
        <w:pStyle w:val="NoSpacing"/>
        <w:numPr>
          <w:ilvl w:val="0"/>
          <w:numId w:val="14"/>
        </w:numPr>
        <w:rPr>
          <w:sz w:val="21"/>
        </w:rPr>
      </w:pPr>
      <w:r w:rsidRPr="00EF2E85">
        <w:rPr>
          <w:sz w:val="21"/>
        </w:rPr>
        <w:t xml:space="preserve">Soil below surface is a form of support for the stability of the land mass – a person can excavate so long as it does not cause damage (a landslide) to a </w:t>
      </w:r>
      <w:proofErr w:type="spellStart"/>
      <w:r w:rsidRPr="00EF2E85">
        <w:rPr>
          <w:sz w:val="21"/>
        </w:rPr>
        <w:t>neighbour</w:t>
      </w:r>
      <w:proofErr w:type="spellEnd"/>
      <w:r w:rsidRPr="00EF2E85">
        <w:rPr>
          <w:sz w:val="21"/>
        </w:rPr>
        <w:t xml:space="preserve"> </w:t>
      </w:r>
    </w:p>
    <w:p w14:paraId="3D72277D" w14:textId="77777777" w:rsidR="00793FDF" w:rsidRPr="00EF2E85" w:rsidRDefault="00793FDF" w:rsidP="006B39EB">
      <w:pPr>
        <w:pStyle w:val="NoSpacing"/>
        <w:numPr>
          <w:ilvl w:val="0"/>
          <w:numId w:val="13"/>
        </w:numPr>
        <w:rPr>
          <w:sz w:val="21"/>
        </w:rPr>
      </w:pPr>
      <w:r w:rsidRPr="00EF2E85">
        <w:rPr>
          <w:sz w:val="21"/>
        </w:rPr>
        <w:t xml:space="preserve">An absolute right exists independent of any claim in negligence </w:t>
      </w:r>
      <w:r w:rsidRPr="00EF2E85">
        <w:rPr>
          <w:color w:val="00B050"/>
          <w:sz w:val="21"/>
        </w:rPr>
        <w:t>(</w:t>
      </w:r>
      <w:proofErr w:type="spellStart"/>
      <w:r w:rsidRPr="00EF2E85">
        <w:rPr>
          <w:b/>
          <w:i/>
          <w:color w:val="00B050"/>
          <w:sz w:val="21"/>
        </w:rPr>
        <w:t>Rytter</w:t>
      </w:r>
      <w:proofErr w:type="spellEnd"/>
      <w:r w:rsidRPr="00EF2E85">
        <w:rPr>
          <w:b/>
          <w:i/>
          <w:color w:val="00B050"/>
          <w:sz w:val="21"/>
        </w:rPr>
        <w:t xml:space="preserve"> v Schmitz</w:t>
      </w:r>
      <w:r w:rsidRPr="00EF2E85">
        <w:rPr>
          <w:color w:val="00B050"/>
          <w:sz w:val="21"/>
        </w:rPr>
        <w:t>)</w:t>
      </w:r>
      <w:r w:rsidRPr="00EF2E85">
        <w:rPr>
          <w:sz w:val="21"/>
        </w:rPr>
        <w:t xml:space="preserve">. Properties need not share a common border to have a duty of support. </w:t>
      </w:r>
    </w:p>
    <w:p w14:paraId="5F61B874" w14:textId="77777777" w:rsidR="00793FDF" w:rsidRPr="00EF2E85" w:rsidRDefault="00793FDF" w:rsidP="006B39EB">
      <w:pPr>
        <w:pStyle w:val="NoSpacing"/>
        <w:numPr>
          <w:ilvl w:val="0"/>
          <w:numId w:val="13"/>
        </w:numPr>
        <w:rPr>
          <w:sz w:val="21"/>
        </w:rPr>
      </w:pPr>
      <w:r w:rsidRPr="00EF2E85">
        <w:rPr>
          <w:sz w:val="21"/>
        </w:rPr>
        <w:t>Should obtain support agreements – easements</w:t>
      </w:r>
    </w:p>
    <w:p w14:paraId="42EE365F" w14:textId="77777777" w:rsidR="00793FDF" w:rsidRPr="00EF2E85" w:rsidRDefault="00793FDF" w:rsidP="006D0D7A">
      <w:pPr>
        <w:pStyle w:val="Heading2"/>
        <w:rPr>
          <w:sz w:val="24"/>
        </w:rPr>
      </w:pPr>
      <w:r w:rsidRPr="00EF2E85">
        <w:rPr>
          <w:sz w:val="24"/>
        </w:rPr>
        <w:t xml:space="preserve">Lateral support: right of support between adjoining surface owners </w:t>
      </w:r>
    </w:p>
    <w:p w14:paraId="47A8BA7F" w14:textId="77777777" w:rsidR="00793FDF" w:rsidRPr="00EF2E85" w:rsidRDefault="00793FDF" w:rsidP="006B39EB">
      <w:pPr>
        <w:pStyle w:val="NoSpacing"/>
        <w:numPr>
          <w:ilvl w:val="0"/>
          <w:numId w:val="15"/>
        </w:numPr>
        <w:rPr>
          <w:sz w:val="21"/>
        </w:rPr>
      </w:pPr>
      <w:r w:rsidRPr="00EF2E85">
        <w:rPr>
          <w:sz w:val="21"/>
        </w:rPr>
        <w:t xml:space="preserve">No one can interfere with the land by removing lateral support </w:t>
      </w:r>
      <w:r w:rsidRPr="00EF2E85">
        <w:rPr>
          <w:color w:val="00B050"/>
          <w:sz w:val="21"/>
        </w:rPr>
        <w:t>(</w:t>
      </w:r>
      <w:proofErr w:type="spellStart"/>
      <w:r w:rsidRPr="00EF2E85">
        <w:rPr>
          <w:b/>
          <w:i/>
          <w:color w:val="00B050"/>
          <w:sz w:val="21"/>
        </w:rPr>
        <w:t>Rytter</w:t>
      </w:r>
      <w:proofErr w:type="spellEnd"/>
      <w:r w:rsidRPr="00EF2E85">
        <w:rPr>
          <w:b/>
          <w:i/>
          <w:color w:val="00B050"/>
          <w:sz w:val="21"/>
        </w:rPr>
        <w:t xml:space="preserve"> v Schmitz</w:t>
      </w:r>
      <w:r w:rsidR="00074463" w:rsidRPr="00EF2E85">
        <w:rPr>
          <w:b/>
          <w:color w:val="00B050"/>
          <w:sz w:val="21"/>
        </w:rPr>
        <w:t xml:space="preserve"> (1974)</w:t>
      </w:r>
      <w:r w:rsidRPr="00EF2E85">
        <w:rPr>
          <w:color w:val="00B050"/>
          <w:sz w:val="21"/>
        </w:rPr>
        <w:t>)</w:t>
      </w:r>
    </w:p>
    <w:p w14:paraId="2F0767C4" w14:textId="77777777" w:rsidR="00793FDF" w:rsidRPr="00EF2E85" w:rsidRDefault="00793FDF" w:rsidP="006B39EB">
      <w:pPr>
        <w:pStyle w:val="NoSpacing"/>
        <w:numPr>
          <w:ilvl w:val="0"/>
          <w:numId w:val="15"/>
        </w:numPr>
        <w:rPr>
          <w:sz w:val="21"/>
        </w:rPr>
      </w:pPr>
      <w:r w:rsidRPr="00EF2E85">
        <w:rPr>
          <w:sz w:val="21"/>
        </w:rPr>
        <w:t>Loss of lateral support can occur even where the movement is vertical</w:t>
      </w:r>
    </w:p>
    <w:p w14:paraId="4A248492" w14:textId="77777777" w:rsidR="00793FDF" w:rsidRPr="00EF2E85" w:rsidRDefault="00793FDF" w:rsidP="006B39EB">
      <w:pPr>
        <w:pStyle w:val="NoSpacing"/>
        <w:numPr>
          <w:ilvl w:val="0"/>
          <w:numId w:val="15"/>
        </w:numPr>
        <w:rPr>
          <w:sz w:val="21"/>
        </w:rPr>
      </w:pPr>
      <w:r w:rsidRPr="00EF2E85">
        <w:rPr>
          <w:sz w:val="21"/>
        </w:rPr>
        <w:t xml:space="preserve">The right of support does not extend to actual title in dirt </w:t>
      </w:r>
      <w:r w:rsidRPr="00EF2E85">
        <w:rPr>
          <w:color w:val="00B050"/>
          <w:sz w:val="21"/>
        </w:rPr>
        <w:t>(</w:t>
      </w:r>
      <w:proofErr w:type="spellStart"/>
      <w:r w:rsidRPr="00EF2E85">
        <w:rPr>
          <w:b/>
          <w:i/>
          <w:color w:val="00B050"/>
          <w:sz w:val="21"/>
        </w:rPr>
        <w:t>Bremner</w:t>
      </w:r>
      <w:proofErr w:type="spellEnd"/>
      <w:r w:rsidRPr="00EF2E85">
        <w:rPr>
          <w:b/>
          <w:i/>
          <w:color w:val="00B050"/>
          <w:sz w:val="21"/>
        </w:rPr>
        <w:t xml:space="preserve"> v </w:t>
      </w:r>
      <w:proofErr w:type="spellStart"/>
      <w:r w:rsidRPr="00EF2E85">
        <w:rPr>
          <w:b/>
          <w:i/>
          <w:color w:val="00B050"/>
          <w:sz w:val="21"/>
        </w:rPr>
        <w:t>Bleakley</w:t>
      </w:r>
      <w:proofErr w:type="spellEnd"/>
      <w:r w:rsidRPr="00EF2E85">
        <w:rPr>
          <w:color w:val="00B050"/>
          <w:sz w:val="21"/>
        </w:rPr>
        <w:t>)</w:t>
      </w:r>
    </w:p>
    <w:p w14:paraId="75FEC1FB" w14:textId="77777777" w:rsidR="00793FDF" w:rsidRPr="00EF2E85" w:rsidRDefault="00793FDF" w:rsidP="006B39EB">
      <w:pPr>
        <w:pStyle w:val="NoSpacing"/>
        <w:numPr>
          <w:ilvl w:val="0"/>
          <w:numId w:val="15"/>
        </w:numPr>
        <w:rPr>
          <w:sz w:val="21"/>
        </w:rPr>
      </w:pPr>
      <w:r w:rsidRPr="00EF2E85">
        <w:rPr>
          <w:sz w:val="21"/>
        </w:rPr>
        <w:t>Limited to land in its natural state – does not include support for the additional weight of any structures which have been on the land, unless obtained by easement or prescription</w:t>
      </w:r>
      <w:r w:rsidR="006700A0" w:rsidRPr="00EF2E85">
        <w:rPr>
          <w:sz w:val="21"/>
        </w:rPr>
        <w:t xml:space="preserve"> (abolished)</w:t>
      </w:r>
      <w:r w:rsidRPr="00EF2E85">
        <w:rPr>
          <w:sz w:val="21"/>
        </w:rPr>
        <w:t xml:space="preserve"> or unless it can be shown that subsistence would have occurred even absent the buildings on that parcel </w:t>
      </w:r>
      <w:r w:rsidRPr="00EF2E85">
        <w:rPr>
          <w:color w:val="00B050"/>
          <w:sz w:val="21"/>
        </w:rPr>
        <w:t>(</w:t>
      </w:r>
      <w:r w:rsidRPr="00EF2E85">
        <w:rPr>
          <w:b/>
          <w:i/>
          <w:color w:val="00B050"/>
          <w:sz w:val="21"/>
        </w:rPr>
        <w:t xml:space="preserve">Gillis v </w:t>
      </w:r>
      <w:proofErr w:type="spellStart"/>
      <w:r w:rsidRPr="00EF2E85">
        <w:rPr>
          <w:b/>
          <w:i/>
          <w:color w:val="00B050"/>
          <w:sz w:val="21"/>
        </w:rPr>
        <w:t>Bortoluzzi</w:t>
      </w:r>
      <w:proofErr w:type="spellEnd"/>
      <w:r w:rsidRPr="00EF2E85">
        <w:rPr>
          <w:color w:val="00B050"/>
          <w:sz w:val="21"/>
        </w:rPr>
        <w:t>)</w:t>
      </w:r>
    </w:p>
    <w:p w14:paraId="4964BE6F" w14:textId="77777777" w:rsidR="00793FDF" w:rsidRPr="00EF2E85" w:rsidRDefault="00793FDF" w:rsidP="006D0D7A">
      <w:pPr>
        <w:pStyle w:val="Heading2"/>
        <w:rPr>
          <w:sz w:val="24"/>
        </w:rPr>
      </w:pPr>
      <w:r w:rsidRPr="00EF2E85">
        <w:rPr>
          <w:sz w:val="24"/>
        </w:rPr>
        <w:t xml:space="preserve">Vertical/Subjacent support: subsurface owner’s duty to support surface owner </w:t>
      </w:r>
    </w:p>
    <w:p w14:paraId="38EA72BB" w14:textId="77777777" w:rsidR="00793FDF" w:rsidRPr="00EF2E85" w:rsidRDefault="00793FDF" w:rsidP="006B39EB">
      <w:pPr>
        <w:pStyle w:val="NoSpacing"/>
        <w:numPr>
          <w:ilvl w:val="0"/>
          <w:numId w:val="16"/>
        </w:numPr>
        <w:rPr>
          <w:sz w:val="21"/>
        </w:rPr>
      </w:pPr>
      <w:r w:rsidRPr="00EF2E85">
        <w:rPr>
          <w:sz w:val="21"/>
        </w:rPr>
        <w:t>Limited to land in its natural state</w:t>
      </w:r>
    </w:p>
    <w:p w14:paraId="15403193" w14:textId="77777777" w:rsidR="00793FDF" w:rsidRPr="00EF2E85" w:rsidRDefault="00793FDF" w:rsidP="006B39EB">
      <w:pPr>
        <w:pStyle w:val="NoSpacing"/>
        <w:numPr>
          <w:ilvl w:val="0"/>
          <w:numId w:val="15"/>
        </w:numPr>
        <w:rPr>
          <w:sz w:val="21"/>
        </w:rPr>
      </w:pPr>
      <w:r w:rsidRPr="00EF2E85">
        <w:rPr>
          <w:b/>
          <w:sz w:val="21"/>
        </w:rPr>
        <w:t>But can be extended to vertical support for a building by applying the rules of trespass rather than the support doctrine</w:t>
      </w:r>
      <w:r w:rsidRPr="00EF2E85">
        <w:rPr>
          <w:sz w:val="21"/>
        </w:rPr>
        <w:t xml:space="preserve"> (because removal of vertical support requires trespass underneath the soon-to-collapse building)</w:t>
      </w:r>
    </w:p>
    <w:p w14:paraId="0526461B" w14:textId="7FDFE90E" w:rsidR="00705F7A" w:rsidRPr="00EF2E85" w:rsidRDefault="00705F7A" w:rsidP="00705F7A">
      <w:pPr>
        <w:pStyle w:val="NoSpacing"/>
        <w:numPr>
          <w:ilvl w:val="0"/>
          <w:numId w:val="15"/>
        </w:numPr>
        <w:rPr>
          <w:sz w:val="21"/>
        </w:rPr>
      </w:pPr>
      <w:r w:rsidRPr="00EF2E85">
        <w:rPr>
          <w:sz w:val="21"/>
        </w:rPr>
        <w:t>As with lateral support, a surface landowner has the right, at common law, to have his or her land remain in its natural state without subsidence caused by the subsurface owner’s withdrawal of the subjacent support.</w:t>
      </w:r>
    </w:p>
    <w:p w14:paraId="37EC4757" w14:textId="6845A6E0" w:rsidR="00DC1193" w:rsidRPr="00EF2E85" w:rsidRDefault="00DC1193" w:rsidP="00DC1193">
      <w:pPr>
        <w:pStyle w:val="NoSpacing"/>
        <w:numPr>
          <w:ilvl w:val="0"/>
          <w:numId w:val="15"/>
        </w:numPr>
        <w:rPr>
          <w:sz w:val="21"/>
        </w:rPr>
      </w:pPr>
      <w:r w:rsidRPr="00EF2E85">
        <w:rPr>
          <w:sz w:val="21"/>
        </w:rPr>
        <w:t>The withdrawal of subjacent support is an absolute liability, meaning the excavating landowner, if found liable for damage, is liable </w:t>
      </w:r>
      <w:r w:rsidRPr="00EF2E85">
        <w:rPr>
          <w:i/>
          <w:iCs/>
          <w:sz w:val="21"/>
        </w:rPr>
        <w:t>without regard to negligence</w:t>
      </w:r>
      <w:r w:rsidRPr="00EF2E85">
        <w:rPr>
          <w:sz w:val="21"/>
        </w:rPr>
        <w:t>. The damages awarded would not be altered in any way by a showing that the landowner did not intend to damage his neighbor’s property. The damage done is the damage awarded.</w:t>
      </w:r>
    </w:p>
    <w:p w14:paraId="5ABA8C5F" w14:textId="77777777" w:rsidR="00793FDF" w:rsidRPr="00EF2E85" w:rsidRDefault="00793FDF" w:rsidP="006D0D7A">
      <w:pPr>
        <w:pStyle w:val="Heading3"/>
        <w:rPr>
          <w:sz w:val="22"/>
        </w:rPr>
      </w:pPr>
      <w:r w:rsidRPr="00EF2E85">
        <w:rPr>
          <w:i/>
          <w:sz w:val="22"/>
        </w:rPr>
        <w:t xml:space="preserve">Cleland v </w:t>
      </w:r>
      <w:proofErr w:type="spellStart"/>
      <w:r w:rsidRPr="00EF2E85">
        <w:rPr>
          <w:i/>
          <w:sz w:val="22"/>
        </w:rPr>
        <w:t>Berbarick</w:t>
      </w:r>
      <w:proofErr w:type="spellEnd"/>
      <w:r w:rsidRPr="00EF2E85">
        <w:rPr>
          <w:sz w:val="22"/>
        </w:rPr>
        <w:t xml:space="preserve"> (1915), 25 DLR 583</w:t>
      </w:r>
    </w:p>
    <w:p w14:paraId="41A80CA7" w14:textId="77777777" w:rsidR="00074463" w:rsidRPr="00EF2E85" w:rsidRDefault="00B04D43" w:rsidP="006B39EB">
      <w:pPr>
        <w:pStyle w:val="NoSpacing"/>
        <w:rPr>
          <w:sz w:val="21"/>
        </w:rPr>
      </w:pPr>
      <w:r w:rsidRPr="00EF2E85">
        <w:rPr>
          <w:sz w:val="21"/>
          <w:u w:val="single"/>
        </w:rPr>
        <w:t>Facts:</w:t>
      </w:r>
      <w:r w:rsidRPr="00EF2E85">
        <w:rPr>
          <w:sz w:val="21"/>
        </w:rPr>
        <w:t xml:space="preserve"> D drew a large quantity of sand from his adjoining lot, D’s wife who owns the lot on the other side also drew sand from her lot. </w:t>
      </w:r>
      <w:r w:rsidR="00B71173" w:rsidRPr="00EF2E85">
        <w:rPr>
          <w:sz w:val="21"/>
        </w:rPr>
        <w:t>Lots</w:t>
      </w:r>
      <w:r w:rsidRPr="00EF2E85">
        <w:rPr>
          <w:sz w:val="21"/>
        </w:rPr>
        <w:t xml:space="preserve"> of sand washed away from P’s beach, making it of little use.</w:t>
      </w:r>
    </w:p>
    <w:p w14:paraId="66FA2AF9" w14:textId="77777777" w:rsidR="00B04D43" w:rsidRPr="00EF2E85" w:rsidRDefault="00B04D43" w:rsidP="006B39EB">
      <w:pPr>
        <w:pStyle w:val="NoSpacing"/>
        <w:rPr>
          <w:sz w:val="21"/>
        </w:rPr>
      </w:pPr>
      <w:r w:rsidRPr="00EF2E85">
        <w:rPr>
          <w:sz w:val="21"/>
          <w:u w:val="single"/>
        </w:rPr>
        <w:t>Analysis:</w:t>
      </w:r>
      <w:r w:rsidRPr="00EF2E85">
        <w:rPr>
          <w:sz w:val="21"/>
        </w:rPr>
        <w:t xml:space="preserve"> </w:t>
      </w:r>
      <w:r w:rsidRPr="00EF2E85">
        <w:rPr>
          <w:b/>
          <w:sz w:val="21"/>
        </w:rPr>
        <w:t xml:space="preserve">D has a duty of horizontal support to his </w:t>
      </w:r>
      <w:proofErr w:type="spellStart"/>
      <w:r w:rsidRPr="00EF2E85">
        <w:rPr>
          <w:b/>
          <w:sz w:val="21"/>
        </w:rPr>
        <w:t>neighbours’</w:t>
      </w:r>
      <w:proofErr w:type="spellEnd"/>
      <w:r w:rsidRPr="00EF2E85">
        <w:rPr>
          <w:b/>
          <w:sz w:val="21"/>
        </w:rPr>
        <w:t xml:space="preserve"> land</w:t>
      </w:r>
      <w:r w:rsidRPr="00EF2E85">
        <w:rPr>
          <w:sz w:val="21"/>
        </w:rPr>
        <w:t xml:space="preserve">. The right of the owner of land is to have that land left in its natural plight and condition </w:t>
      </w:r>
      <w:r w:rsidRPr="00EF2E85">
        <w:rPr>
          <w:b/>
          <w:sz w:val="21"/>
        </w:rPr>
        <w:t>without interference by the direct or indirect action of nature facilitated by the direct action of the owner of the adjoining land.</w:t>
      </w:r>
      <w:r w:rsidRPr="00EF2E85">
        <w:rPr>
          <w:sz w:val="21"/>
        </w:rPr>
        <w:t xml:space="preserve"> </w:t>
      </w:r>
    </w:p>
    <w:p w14:paraId="264F772A" w14:textId="6C0E7DCF" w:rsidR="00B04D43" w:rsidRPr="00EF2E85" w:rsidRDefault="00B04D43" w:rsidP="006B39EB">
      <w:pPr>
        <w:pStyle w:val="NoSpacing"/>
        <w:rPr>
          <w:sz w:val="21"/>
        </w:rPr>
      </w:pPr>
      <w:r w:rsidRPr="00EF2E85">
        <w:rPr>
          <w:sz w:val="21"/>
          <w:u w:val="single"/>
        </w:rPr>
        <w:t>Ratio:</w:t>
      </w:r>
      <w:r w:rsidRPr="00EF2E85">
        <w:rPr>
          <w:sz w:val="21"/>
        </w:rPr>
        <w:t xml:space="preserve"> </w:t>
      </w:r>
      <w:r w:rsidR="000521F9" w:rsidRPr="00EF2E85">
        <w:rPr>
          <w:sz w:val="21"/>
        </w:rPr>
        <w:t xml:space="preserve">Court determines that </w:t>
      </w:r>
      <w:r w:rsidR="000521F9" w:rsidRPr="00EF2E85">
        <w:rPr>
          <w:sz w:val="21"/>
          <w:lang w:val="en-CA"/>
        </w:rPr>
        <w:t xml:space="preserve">the right of the owner of land is to have that land left in its natural plight. </w:t>
      </w:r>
      <w:r w:rsidRPr="00EF2E85">
        <w:rPr>
          <w:sz w:val="21"/>
        </w:rPr>
        <w:t>Each land-owner must use his own land</w:t>
      </w:r>
      <w:r w:rsidR="00A816B4" w:rsidRPr="00EF2E85">
        <w:rPr>
          <w:sz w:val="21"/>
        </w:rPr>
        <w:t xml:space="preserve"> in a way</w:t>
      </w:r>
      <w:r w:rsidRPr="00EF2E85">
        <w:rPr>
          <w:sz w:val="21"/>
        </w:rPr>
        <w:t xml:space="preserve"> that he shall not interfere with or prevent his </w:t>
      </w:r>
      <w:proofErr w:type="spellStart"/>
      <w:r w:rsidRPr="00EF2E85">
        <w:rPr>
          <w:sz w:val="21"/>
        </w:rPr>
        <w:t>neighbour</w:t>
      </w:r>
      <w:proofErr w:type="spellEnd"/>
      <w:r w:rsidRPr="00EF2E85">
        <w:rPr>
          <w:sz w:val="21"/>
        </w:rPr>
        <w:t xml:space="preserve"> enjoying their land in its natural condition. </w:t>
      </w:r>
    </w:p>
    <w:p w14:paraId="519B3E87" w14:textId="77777777" w:rsidR="00B04D43" w:rsidRPr="00EF2E85" w:rsidRDefault="00B04D43" w:rsidP="006D0D7A">
      <w:pPr>
        <w:pStyle w:val="Heading3"/>
        <w:rPr>
          <w:sz w:val="22"/>
        </w:rPr>
      </w:pPr>
      <w:proofErr w:type="spellStart"/>
      <w:r w:rsidRPr="00EF2E85">
        <w:rPr>
          <w:i/>
          <w:sz w:val="22"/>
        </w:rPr>
        <w:t>Bremner</w:t>
      </w:r>
      <w:proofErr w:type="spellEnd"/>
      <w:r w:rsidRPr="00EF2E85">
        <w:rPr>
          <w:i/>
          <w:sz w:val="22"/>
        </w:rPr>
        <w:t xml:space="preserve"> v </w:t>
      </w:r>
      <w:proofErr w:type="spellStart"/>
      <w:r w:rsidRPr="00EF2E85">
        <w:rPr>
          <w:i/>
          <w:sz w:val="22"/>
        </w:rPr>
        <w:t>Bleakley</w:t>
      </w:r>
      <w:proofErr w:type="spellEnd"/>
      <w:r w:rsidRPr="00EF2E85">
        <w:rPr>
          <w:sz w:val="22"/>
        </w:rPr>
        <w:t>, [1924] 2 DLR 202 (</w:t>
      </w:r>
      <w:proofErr w:type="spellStart"/>
      <w:r w:rsidRPr="00EF2E85">
        <w:rPr>
          <w:sz w:val="22"/>
        </w:rPr>
        <w:t>Ont</w:t>
      </w:r>
      <w:proofErr w:type="spellEnd"/>
      <w:r w:rsidRPr="00EF2E85">
        <w:rPr>
          <w:sz w:val="22"/>
        </w:rPr>
        <w:t xml:space="preserve"> CA)</w:t>
      </w:r>
    </w:p>
    <w:p w14:paraId="4BBAAAB1" w14:textId="77777777" w:rsidR="00B71173" w:rsidRPr="00EF2E85" w:rsidRDefault="00B71173" w:rsidP="006B39EB">
      <w:pPr>
        <w:pStyle w:val="NoSpacing"/>
        <w:rPr>
          <w:sz w:val="21"/>
        </w:rPr>
      </w:pPr>
      <w:r w:rsidRPr="00EF2E85">
        <w:rPr>
          <w:sz w:val="21"/>
          <w:u w:val="single"/>
        </w:rPr>
        <w:t>Facts:</w:t>
      </w:r>
      <w:r w:rsidRPr="00EF2E85">
        <w:rPr>
          <w:sz w:val="21"/>
        </w:rPr>
        <w:t xml:space="preserve"> P complains that the removal of sand from his property was occasioned by the making of holes on D’s land – the sand was driven by the wind and waters from P’s land and the existence of the holes prevented the sand from being driven back. P seeks damages and an injunction against making holes </w:t>
      </w:r>
    </w:p>
    <w:p w14:paraId="5333267C" w14:textId="77777777" w:rsidR="00B71173" w:rsidRPr="00EF2E85" w:rsidRDefault="00B71173" w:rsidP="006B39EB">
      <w:pPr>
        <w:pStyle w:val="NoSpacing"/>
        <w:rPr>
          <w:sz w:val="21"/>
        </w:rPr>
      </w:pPr>
      <w:r w:rsidRPr="00EF2E85">
        <w:rPr>
          <w:sz w:val="21"/>
          <w:u w:val="single"/>
        </w:rPr>
        <w:t>Analysis:</w:t>
      </w:r>
      <w:r w:rsidRPr="00EF2E85">
        <w:rPr>
          <w:sz w:val="21"/>
        </w:rPr>
        <w:t xml:space="preserve"> distinguished from </w:t>
      </w:r>
      <w:r w:rsidRPr="00EF2E85">
        <w:rPr>
          <w:b/>
          <w:i/>
          <w:color w:val="00B050"/>
          <w:sz w:val="21"/>
        </w:rPr>
        <w:t>Cleland</w:t>
      </w:r>
      <w:r w:rsidRPr="00EF2E85">
        <w:rPr>
          <w:sz w:val="21"/>
        </w:rPr>
        <w:t xml:space="preserve">, </w:t>
      </w:r>
      <w:r w:rsidRPr="00EF2E85">
        <w:rPr>
          <w:b/>
          <w:sz w:val="21"/>
        </w:rPr>
        <w:t>the digging of holes did not cause</w:t>
      </w:r>
      <w:r w:rsidR="00074463" w:rsidRPr="00EF2E85">
        <w:rPr>
          <w:b/>
          <w:sz w:val="21"/>
        </w:rPr>
        <w:t xml:space="preserve"> (but, for)</w:t>
      </w:r>
      <w:r w:rsidRPr="00EF2E85">
        <w:rPr>
          <w:b/>
          <w:sz w:val="21"/>
        </w:rPr>
        <w:t xml:space="preserve"> or contribute to the movement of the sand</w:t>
      </w:r>
      <w:r w:rsidRPr="00EF2E85">
        <w:rPr>
          <w:sz w:val="21"/>
        </w:rPr>
        <w:t xml:space="preserve">, no action can therefore be founded on it, sand is a chattel - it’s the property of whose land it lies on, does not stay P’s </w:t>
      </w:r>
      <w:r w:rsidRPr="00EF2E85">
        <w:rPr>
          <w:sz w:val="21"/>
        </w:rPr>
        <w:lastRenderedPageBreak/>
        <w:t>property after it has been swept away by the wind. This would be absurd to think of it as still P’s property since it can be swept away and still incorporate into whatever land it rests on, even if there had been no holes</w:t>
      </w:r>
    </w:p>
    <w:p w14:paraId="11FEECCD" w14:textId="2434213C" w:rsidR="00D737BF" w:rsidRPr="00EF2E85" w:rsidRDefault="00B71173" w:rsidP="006B39EB">
      <w:pPr>
        <w:pStyle w:val="NoSpacing"/>
        <w:rPr>
          <w:b/>
          <w:sz w:val="21"/>
        </w:rPr>
      </w:pPr>
      <w:r w:rsidRPr="00EF2E85">
        <w:rPr>
          <w:sz w:val="21"/>
          <w:u w:val="single"/>
        </w:rPr>
        <w:t>Ratio:</w:t>
      </w:r>
      <w:r w:rsidRPr="00EF2E85">
        <w:rPr>
          <w:sz w:val="21"/>
        </w:rPr>
        <w:t xml:space="preserve"> Excavation is allowed so long as it does not cause a lack of horizontal/vertical support to the adjoining land. Sand is no longer your property if it has left your land due to natural forces.</w:t>
      </w:r>
      <w:r w:rsidR="00B318C1" w:rsidRPr="00EF2E85">
        <w:rPr>
          <w:sz w:val="21"/>
        </w:rPr>
        <w:t xml:space="preserve"> </w:t>
      </w:r>
      <w:r w:rsidR="00B318C1" w:rsidRPr="00EF2E85">
        <w:rPr>
          <w:b/>
          <w:sz w:val="21"/>
        </w:rPr>
        <w:t>Keeping what naturally comes onto your property is not a withdrawal of support and therefore legal.</w:t>
      </w:r>
    </w:p>
    <w:p w14:paraId="7BCF3223" w14:textId="77777777" w:rsidR="00074463" w:rsidRPr="00EF2E85" w:rsidRDefault="00074463" w:rsidP="006D0D7A">
      <w:pPr>
        <w:pStyle w:val="Heading3"/>
        <w:rPr>
          <w:sz w:val="22"/>
        </w:rPr>
      </w:pPr>
      <w:proofErr w:type="spellStart"/>
      <w:r w:rsidRPr="00EF2E85">
        <w:rPr>
          <w:sz w:val="22"/>
        </w:rPr>
        <w:t>Gillies</w:t>
      </w:r>
      <w:proofErr w:type="spellEnd"/>
      <w:r w:rsidRPr="00EF2E85">
        <w:rPr>
          <w:sz w:val="22"/>
        </w:rPr>
        <w:t xml:space="preserve"> v </w:t>
      </w:r>
      <w:proofErr w:type="spellStart"/>
      <w:r w:rsidRPr="00EF2E85">
        <w:rPr>
          <w:sz w:val="22"/>
        </w:rPr>
        <w:t>Bortoluzzi</w:t>
      </w:r>
      <w:proofErr w:type="spellEnd"/>
    </w:p>
    <w:p w14:paraId="56C3555C" w14:textId="77777777" w:rsidR="00074463" w:rsidRPr="00EF2E85" w:rsidRDefault="00074463" w:rsidP="006B39EB">
      <w:pPr>
        <w:pStyle w:val="NoSpacing"/>
        <w:rPr>
          <w:sz w:val="21"/>
        </w:rPr>
      </w:pPr>
      <w:r w:rsidRPr="00EF2E85">
        <w:rPr>
          <w:sz w:val="21"/>
          <w:u w:val="single"/>
        </w:rPr>
        <w:t>Facts:</w:t>
      </w:r>
      <w:r w:rsidRPr="00EF2E85">
        <w:rPr>
          <w:sz w:val="21"/>
        </w:rPr>
        <w:t xml:space="preserve"> B excavated a basement, went </w:t>
      </w:r>
      <w:r w:rsidRPr="00EF2E85">
        <w:rPr>
          <w:sz w:val="21"/>
          <w:u w:val="single"/>
        </w:rPr>
        <w:t>below</w:t>
      </w:r>
      <w:r w:rsidRPr="00EF2E85">
        <w:rPr>
          <w:sz w:val="21"/>
        </w:rPr>
        <w:t xml:space="preserve"> the footings of the adjacent building, didn’t shore up and excavated so close to the property line. G’s building collapses and G sues in negligence.</w:t>
      </w:r>
    </w:p>
    <w:p w14:paraId="4ABD994D" w14:textId="77777777" w:rsidR="00B318C1" w:rsidRPr="00EF2E85" w:rsidRDefault="00074463" w:rsidP="005B7BDB">
      <w:pPr>
        <w:pStyle w:val="NoSpacing"/>
        <w:numPr>
          <w:ilvl w:val="0"/>
          <w:numId w:val="42"/>
        </w:numPr>
        <w:rPr>
          <w:sz w:val="21"/>
          <w:lang w:val="en-CA"/>
        </w:rPr>
      </w:pPr>
      <w:r w:rsidRPr="00EF2E85">
        <w:rPr>
          <w:sz w:val="21"/>
          <w:u w:val="single"/>
        </w:rPr>
        <w:t>Ratio:</w:t>
      </w:r>
      <w:r w:rsidRPr="00EF2E85">
        <w:rPr>
          <w:sz w:val="21"/>
        </w:rPr>
        <w:t xml:space="preserve"> P is entitled to lateral support for its land in its natural state but not entitled to support when there is superimposed upon the land the weight of the building. </w:t>
      </w:r>
      <w:r w:rsidRPr="00EF2E85">
        <w:rPr>
          <w:color w:val="FF0000"/>
          <w:sz w:val="21"/>
        </w:rPr>
        <w:t xml:space="preserve">D would be liable for lateral support sufficient to maintain the soil on the adjacent property in its natural state. P had a prescriptive right to easement of </w:t>
      </w:r>
      <w:r w:rsidRPr="00EF2E85">
        <w:rPr>
          <w:b/>
          <w:color w:val="FF0000"/>
          <w:sz w:val="21"/>
        </w:rPr>
        <w:t>vertical support</w:t>
      </w:r>
      <w:r w:rsidRPr="00EF2E85">
        <w:rPr>
          <w:sz w:val="21"/>
        </w:rPr>
        <w:t xml:space="preserve"> – </w:t>
      </w:r>
      <w:r w:rsidRPr="00EF2E85">
        <w:rPr>
          <w:b/>
          <w:sz w:val="21"/>
        </w:rPr>
        <w:t>legislation taking that away was not quite in place yet.</w:t>
      </w:r>
      <w:r w:rsidR="00B318C1" w:rsidRPr="00EF2E85">
        <w:rPr>
          <w:sz w:val="21"/>
        </w:rPr>
        <w:t xml:space="preserve"> </w:t>
      </w:r>
    </w:p>
    <w:p w14:paraId="6E1ED531" w14:textId="66AF0014" w:rsidR="00B318C1" w:rsidRPr="00EF2E85" w:rsidRDefault="00B318C1" w:rsidP="005B7BDB">
      <w:pPr>
        <w:pStyle w:val="NoSpacing"/>
        <w:numPr>
          <w:ilvl w:val="0"/>
          <w:numId w:val="42"/>
        </w:numPr>
        <w:rPr>
          <w:sz w:val="21"/>
          <w:lang w:val="en-CA"/>
        </w:rPr>
      </w:pPr>
      <w:r w:rsidRPr="00EF2E85">
        <w:rPr>
          <w:b/>
          <w:sz w:val="21"/>
          <w:lang w:val="en-CA"/>
        </w:rPr>
        <w:t>D would be entitled to excavate on its own premises up the west boundary of P’s property and would be liable in connection with such excavation for lateral support sufficient to maintain the soil on the adjacent property in its natural state</w:t>
      </w:r>
      <w:r w:rsidRPr="00EF2E85">
        <w:rPr>
          <w:sz w:val="21"/>
          <w:lang w:val="en-CA"/>
        </w:rPr>
        <w:t xml:space="preserve"> </w:t>
      </w:r>
      <w:r w:rsidRPr="00EF2E85">
        <w:rPr>
          <w:sz w:val="21"/>
          <w:highlight w:val="yellow"/>
          <w:lang w:val="en-CA"/>
        </w:rPr>
        <w:t>(Dalton v Angus)</w:t>
      </w:r>
    </w:p>
    <w:p w14:paraId="2FE5B063" w14:textId="1EC59795" w:rsidR="00B318C1" w:rsidRPr="00EF2E85" w:rsidRDefault="00B318C1" w:rsidP="005B7BDB">
      <w:pPr>
        <w:pStyle w:val="NoSpacing"/>
        <w:numPr>
          <w:ilvl w:val="0"/>
          <w:numId w:val="42"/>
        </w:numPr>
        <w:rPr>
          <w:sz w:val="21"/>
          <w:lang w:val="en-CA"/>
        </w:rPr>
      </w:pPr>
      <w:r w:rsidRPr="00EF2E85">
        <w:rPr>
          <w:sz w:val="21"/>
          <w:lang w:val="en-CA"/>
        </w:rPr>
        <w:t>Incorporeal possession (easement) is needed from the building owners to prevent neighbouring parties from excavating laterally and vertically.</w:t>
      </w:r>
    </w:p>
    <w:p w14:paraId="1EAE92F3" w14:textId="0B613801" w:rsidR="00074463" w:rsidRPr="00EF2E85" w:rsidRDefault="00074463" w:rsidP="006B39EB">
      <w:pPr>
        <w:pStyle w:val="NoSpacing"/>
        <w:rPr>
          <w:sz w:val="21"/>
          <w:lang w:val="en-CA"/>
        </w:rPr>
      </w:pPr>
    </w:p>
    <w:p w14:paraId="2A4836AA" w14:textId="77777777" w:rsidR="00074463" w:rsidRPr="00EF2E85" w:rsidRDefault="00074463" w:rsidP="006D0D7A">
      <w:pPr>
        <w:pStyle w:val="Heading3"/>
        <w:rPr>
          <w:sz w:val="22"/>
        </w:rPr>
      </w:pPr>
      <w:proofErr w:type="spellStart"/>
      <w:r w:rsidRPr="00EF2E85">
        <w:rPr>
          <w:sz w:val="22"/>
        </w:rPr>
        <w:t>Rytter</w:t>
      </w:r>
      <w:proofErr w:type="spellEnd"/>
      <w:r w:rsidRPr="00EF2E85">
        <w:rPr>
          <w:sz w:val="22"/>
        </w:rPr>
        <w:t xml:space="preserve"> v Schmitz </w:t>
      </w:r>
    </w:p>
    <w:p w14:paraId="2F65EF0D" w14:textId="77777777" w:rsidR="00074463" w:rsidRPr="00EF2E85" w:rsidRDefault="00074463" w:rsidP="006B39EB">
      <w:pPr>
        <w:pStyle w:val="NoSpacing"/>
        <w:rPr>
          <w:sz w:val="21"/>
        </w:rPr>
      </w:pPr>
      <w:r w:rsidRPr="00EF2E85">
        <w:rPr>
          <w:sz w:val="21"/>
          <w:u w:val="single"/>
        </w:rPr>
        <w:t>Facts:</w:t>
      </w:r>
      <w:r w:rsidRPr="00EF2E85">
        <w:rPr>
          <w:sz w:val="21"/>
        </w:rPr>
        <w:t xml:space="preserve"> </w:t>
      </w:r>
      <w:r w:rsidR="00EE3414" w:rsidRPr="00EF2E85">
        <w:rPr>
          <w:sz w:val="21"/>
        </w:rPr>
        <w:t>S</w:t>
      </w:r>
      <w:r w:rsidRPr="00EF2E85">
        <w:rPr>
          <w:sz w:val="21"/>
        </w:rPr>
        <w:t xml:space="preserve"> dug along the property line between the two lots. Removal of the soil caused a subsidence </w:t>
      </w:r>
      <w:r w:rsidR="00EE3414" w:rsidRPr="00EF2E85">
        <w:rPr>
          <w:sz w:val="21"/>
        </w:rPr>
        <w:t>by loss of lateral support for R</w:t>
      </w:r>
      <w:r w:rsidRPr="00EF2E85">
        <w:rPr>
          <w:sz w:val="21"/>
        </w:rPr>
        <w:t>’s property, allowing the subsoil to fall away and so leaving no sup</w:t>
      </w:r>
      <w:r w:rsidR="00EE3414" w:rsidRPr="00EF2E85">
        <w:rPr>
          <w:sz w:val="21"/>
        </w:rPr>
        <w:t>port under the western side of R</w:t>
      </w:r>
      <w:r w:rsidRPr="00EF2E85">
        <w:rPr>
          <w:sz w:val="21"/>
        </w:rPr>
        <w:t>’s building</w:t>
      </w:r>
      <w:r w:rsidR="00EE3414" w:rsidRPr="00EF2E85">
        <w:rPr>
          <w:sz w:val="21"/>
        </w:rPr>
        <w:t xml:space="preserve"> –</w:t>
      </w:r>
      <w:r w:rsidRPr="00EF2E85">
        <w:rPr>
          <w:sz w:val="21"/>
        </w:rPr>
        <w:t xml:space="preserve"> a chimney and a wall collapsed. P alleges trespass and claims damages </w:t>
      </w:r>
    </w:p>
    <w:p w14:paraId="690A22B8" w14:textId="7EEBD203" w:rsidR="00EE3414" w:rsidRPr="00EF2E85" w:rsidRDefault="00EE3414" w:rsidP="006B39EB">
      <w:pPr>
        <w:pStyle w:val="NoSpacing"/>
        <w:rPr>
          <w:sz w:val="21"/>
        </w:rPr>
      </w:pPr>
      <w:r w:rsidRPr="00EF2E85">
        <w:rPr>
          <w:sz w:val="21"/>
          <w:u w:val="single"/>
        </w:rPr>
        <w:t>Ratio</w:t>
      </w:r>
      <w:r w:rsidR="00074463" w:rsidRPr="00EF2E85">
        <w:rPr>
          <w:sz w:val="21"/>
          <w:u w:val="single"/>
        </w:rPr>
        <w:t>:</w:t>
      </w:r>
      <w:r w:rsidR="00074463" w:rsidRPr="00EF2E85">
        <w:rPr>
          <w:sz w:val="21"/>
        </w:rPr>
        <w:t xml:space="preserve"> </w:t>
      </w:r>
      <w:r w:rsidRPr="00EF2E85">
        <w:rPr>
          <w:sz w:val="21"/>
        </w:rPr>
        <w:t xml:space="preserve">Time may create a </w:t>
      </w:r>
      <w:r w:rsidRPr="00EF2E85">
        <w:rPr>
          <w:b/>
          <w:sz w:val="21"/>
        </w:rPr>
        <w:t>prescriptive right</w:t>
      </w:r>
      <w:r w:rsidRPr="00EF2E85">
        <w:rPr>
          <w:sz w:val="21"/>
        </w:rPr>
        <w:t xml:space="preserve"> to lateral support which includes the weight of the building. </w:t>
      </w:r>
      <w:r w:rsidRPr="00EF2E85">
        <w:rPr>
          <w:b/>
          <w:sz w:val="21"/>
        </w:rPr>
        <w:t>Reaffirmed that buildings are entitled to vertical support.</w:t>
      </w:r>
      <w:r w:rsidRPr="00EF2E85">
        <w:rPr>
          <w:sz w:val="21"/>
        </w:rPr>
        <w:t xml:space="preserve"> Where excavation crosses property line – it’s trespass!</w:t>
      </w:r>
    </w:p>
    <w:p w14:paraId="44E2D4C5" w14:textId="4E6A9345" w:rsidR="00EE3414" w:rsidRPr="00EF2E85" w:rsidRDefault="00EE3414" w:rsidP="006D0D7A">
      <w:pPr>
        <w:pStyle w:val="Heading1"/>
        <w:rPr>
          <w:sz w:val="24"/>
        </w:rPr>
      </w:pPr>
      <w:r w:rsidRPr="00EF2E85">
        <w:rPr>
          <w:sz w:val="24"/>
        </w:rPr>
        <w:t xml:space="preserve">Basic </w:t>
      </w:r>
      <w:r w:rsidR="004E7C9D" w:rsidRPr="00EF2E85">
        <w:rPr>
          <w:sz w:val="24"/>
        </w:rPr>
        <w:t>Principles</w:t>
      </w:r>
      <w:r w:rsidRPr="00EF2E85">
        <w:rPr>
          <w:sz w:val="24"/>
        </w:rPr>
        <w:t xml:space="preserve"> of Land Law</w:t>
      </w:r>
    </w:p>
    <w:p w14:paraId="4D0960EF" w14:textId="77777777" w:rsidR="00EE3414" w:rsidRPr="00EF2E85" w:rsidRDefault="00EE3414" w:rsidP="006D0D7A">
      <w:pPr>
        <w:pStyle w:val="Heading2"/>
        <w:rPr>
          <w:sz w:val="24"/>
        </w:rPr>
      </w:pPr>
      <w:r w:rsidRPr="00EF2E85">
        <w:rPr>
          <w:sz w:val="24"/>
        </w:rPr>
        <w:t>Tenure</w:t>
      </w:r>
    </w:p>
    <w:p w14:paraId="7BD882B8" w14:textId="77777777" w:rsidR="00EE3414" w:rsidRPr="00EF2E85" w:rsidRDefault="00831482" w:rsidP="006B39EB">
      <w:pPr>
        <w:pStyle w:val="NoSpacing"/>
        <w:numPr>
          <w:ilvl w:val="0"/>
          <w:numId w:val="12"/>
        </w:numPr>
        <w:rPr>
          <w:sz w:val="21"/>
        </w:rPr>
      </w:pPr>
      <w:r w:rsidRPr="00EF2E85">
        <w:rPr>
          <w:sz w:val="21"/>
        </w:rPr>
        <w:t>Feudalism underlies theoretical basis of modern land law</w:t>
      </w:r>
      <w:r w:rsidR="000701DC" w:rsidRPr="00EF2E85">
        <w:rPr>
          <w:sz w:val="21"/>
        </w:rPr>
        <w:t xml:space="preserve"> - land parceled out to tenants, lord with </w:t>
      </w:r>
      <w:proofErr w:type="spellStart"/>
      <w:r w:rsidR="000701DC" w:rsidRPr="00EF2E85">
        <w:rPr>
          <w:sz w:val="21"/>
        </w:rPr>
        <w:t>tenurial</w:t>
      </w:r>
      <w:proofErr w:type="spellEnd"/>
      <w:r w:rsidR="000701DC" w:rsidRPr="00EF2E85">
        <w:rPr>
          <w:sz w:val="21"/>
        </w:rPr>
        <w:t xml:space="preserve"> rights (</w:t>
      </w:r>
      <w:r w:rsidR="000701DC" w:rsidRPr="00EF2E85">
        <w:rPr>
          <w:color w:val="FF0000"/>
          <w:sz w:val="21"/>
          <w:u w:val="single"/>
        </w:rPr>
        <w:t>subinfeudation</w:t>
      </w:r>
      <w:r w:rsidR="000701DC" w:rsidRPr="00EF2E85">
        <w:rPr>
          <w:sz w:val="21"/>
        </w:rPr>
        <w:t>)</w:t>
      </w:r>
    </w:p>
    <w:p w14:paraId="3C1BBB24" w14:textId="77777777" w:rsidR="000701DC" w:rsidRPr="00EF2E85" w:rsidRDefault="000701DC" w:rsidP="006B39EB">
      <w:pPr>
        <w:pStyle w:val="NoSpacing"/>
        <w:numPr>
          <w:ilvl w:val="0"/>
          <w:numId w:val="12"/>
        </w:numPr>
        <w:rPr>
          <w:sz w:val="21"/>
        </w:rPr>
      </w:pPr>
      <w:r w:rsidRPr="00EF2E85">
        <w:rPr>
          <w:sz w:val="21"/>
        </w:rPr>
        <w:t>Estates held according to certain conditions/</w:t>
      </w:r>
      <w:r w:rsidRPr="00EF2E85">
        <w:rPr>
          <w:sz w:val="21"/>
          <w:u w:val="single"/>
        </w:rPr>
        <w:t>tenures</w:t>
      </w:r>
      <w:r w:rsidRPr="00EF2E85">
        <w:rPr>
          <w:b/>
          <w:sz w:val="21"/>
        </w:rPr>
        <w:t xml:space="preserve"> = </w:t>
      </w:r>
      <w:r w:rsidRPr="00EF2E85">
        <w:rPr>
          <w:sz w:val="21"/>
        </w:rPr>
        <w:t xml:space="preserve">knight service, </w:t>
      </w:r>
      <w:proofErr w:type="spellStart"/>
      <w:r w:rsidRPr="00EF2E85">
        <w:rPr>
          <w:sz w:val="21"/>
        </w:rPr>
        <w:t>socage</w:t>
      </w:r>
      <w:proofErr w:type="spellEnd"/>
      <w:r w:rsidRPr="00EF2E85">
        <w:rPr>
          <w:sz w:val="21"/>
        </w:rPr>
        <w:t xml:space="preserve">, </w:t>
      </w:r>
      <w:proofErr w:type="spellStart"/>
      <w:r w:rsidRPr="00EF2E85">
        <w:rPr>
          <w:sz w:val="21"/>
        </w:rPr>
        <w:t>sergeantry</w:t>
      </w:r>
      <w:proofErr w:type="spellEnd"/>
      <w:r w:rsidRPr="00EF2E85">
        <w:rPr>
          <w:sz w:val="21"/>
        </w:rPr>
        <w:t xml:space="preserve">, </w:t>
      </w:r>
      <w:proofErr w:type="spellStart"/>
      <w:r w:rsidRPr="00EF2E85">
        <w:rPr>
          <w:sz w:val="21"/>
        </w:rPr>
        <w:t>frankalmoin</w:t>
      </w:r>
      <w:proofErr w:type="spellEnd"/>
      <w:r w:rsidRPr="00EF2E85">
        <w:rPr>
          <w:sz w:val="21"/>
        </w:rPr>
        <w:t xml:space="preserve"> </w:t>
      </w:r>
      <w:r w:rsidRPr="00EF2E85">
        <w:rPr>
          <w:sz w:val="21"/>
        </w:rPr>
        <w:sym w:font="Wingdings" w:char="F0E0"/>
      </w:r>
      <w:r w:rsidRPr="00EF2E85">
        <w:rPr>
          <w:sz w:val="21"/>
        </w:rPr>
        <w:t xml:space="preserve"> merged into </w:t>
      </w:r>
      <w:proofErr w:type="spellStart"/>
      <w:r w:rsidRPr="00EF2E85">
        <w:rPr>
          <w:sz w:val="21"/>
        </w:rPr>
        <w:t>socage</w:t>
      </w:r>
      <w:proofErr w:type="spellEnd"/>
      <w:r w:rsidRPr="00EF2E85">
        <w:rPr>
          <w:sz w:val="21"/>
        </w:rPr>
        <w:t xml:space="preserve"> (agricultural)</w:t>
      </w:r>
    </w:p>
    <w:p w14:paraId="0EE715F2" w14:textId="77777777" w:rsidR="009E2285" w:rsidRPr="00EF2E85" w:rsidRDefault="009E2285" w:rsidP="006B39EB">
      <w:pPr>
        <w:pStyle w:val="NoSpacing"/>
        <w:numPr>
          <w:ilvl w:val="0"/>
          <w:numId w:val="12"/>
        </w:numPr>
        <w:rPr>
          <w:sz w:val="21"/>
        </w:rPr>
      </w:pPr>
      <w:r w:rsidRPr="00EF2E85">
        <w:rPr>
          <w:i/>
          <w:sz w:val="21"/>
        </w:rPr>
        <w:t xml:space="preserve">Statute of </w:t>
      </w:r>
      <w:proofErr w:type="spellStart"/>
      <w:r w:rsidRPr="00EF2E85">
        <w:rPr>
          <w:i/>
          <w:sz w:val="21"/>
        </w:rPr>
        <w:t>Qu</w:t>
      </w:r>
      <w:r w:rsidR="000E6F6D" w:rsidRPr="00EF2E85">
        <w:rPr>
          <w:i/>
          <w:sz w:val="21"/>
        </w:rPr>
        <w:t>ia</w:t>
      </w:r>
      <w:proofErr w:type="spellEnd"/>
      <w:r w:rsidRPr="00EF2E85">
        <w:rPr>
          <w:i/>
          <w:sz w:val="21"/>
        </w:rPr>
        <w:t xml:space="preserve"> </w:t>
      </w:r>
      <w:proofErr w:type="spellStart"/>
      <w:r w:rsidRPr="00EF2E85">
        <w:rPr>
          <w:i/>
          <w:sz w:val="21"/>
        </w:rPr>
        <w:t>Emptores</w:t>
      </w:r>
      <w:proofErr w:type="spellEnd"/>
      <w:r w:rsidRPr="00EF2E85">
        <w:rPr>
          <w:i/>
          <w:sz w:val="21"/>
        </w:rPr>
        <w:t xml:space="preserve"> 1290</w:t>
      </w:r>
      <w:r w:rsidRPr="00EF2E85">
        <w:rPr>
          <w:sz w:val="21"/>
        </w:rPr>
        <w:t xml:space="preserve"> prevented further sub-</w:t>
      </w:r>
      <w:proofErr w:type="spellStart"/>
      <w:r w:rsidRPr="00EF2E85">
        <w:rPr>
          <w:sz w:val="21"/>
        </w:rPr>
        <w:t>infeduation</w:t>
      </w:r>
      <w:proofErr w:type="spellEnd"/>
      <w:r w:rsidRPr="00EF2E85">
        <w:rPr>
          <w:sz w:val="21"/>
        </w:rPr>
        <w:t xml:space="preserve"> and required interests be transferred</w:t>
      </w:r>
    </w:p>
    <w:p w14:paraId="52418B6D" w14:textId="77777777" w:rsidR="000701DC" w:rsidRPr="00EF2E85" w:rsidRDefault="000701DC" w:rsidP="006B39EB">
      <w:pPr>
        <w:pStyle w:val="NoSpacing"/>
        <w:numPr>
          <w:ilvl w:val="0"/>
          <w:numId w:val="12"/>
        </w:numPr>
        <w:rPr>
          <w:sz w:val="21"/>
        </w:rPr>
      </w:pPr>
      <w:r w:rsidRPr="00EF2E85">
        <w:rPr>
          <w:sz w:val="21"/>
        </w:rPr>
        <w:t xml:space="preserve">Today- </w:t>
      </w:r>
      <w:proofErr w:type="spellStart"/>
      <w:r w:rsidRPr="00EF2E85">
        <w:rPr>
          <w:color w:val="FF0000"/>
          <w:sz w:val="21"/>
          <w:u w:val="single"/>
        </w:rPr>
        <w:t>allodial</w:t>
      </w:r>
      <w:proofErr w:type="spellEnd"/>
      <w:r w:rsidRPr="00EF2E85">
        <w:rPr>
          <w:color w:val="FF0000"/>
          <w:sz w:val="21"/>
          <w:u w:val="single"/>
        </w:rPr>
        <w:t xml:space="preserve"> system</w:t>
      </w:r>
      <w:r w:rsidRPr="00EF2E85">
        <w:rPr>
          <w:sz w:val="21"/>
        </w:rPr>
        <w:t xml:space="preserve"> = clear boundaries, fragmentation, ownership independent of superior landlord</w:t>
      </w:r>
    </w:p>
    <w:p w14:paraId="378EBC60" w14:textId="77777777" w:rsidR="000701DC" w:rsidRPr="00EF2E85" w:rsidRDefault="000701DC" w:rsidP="006B39EB">
      <w:pPr>
        <w:pStyle w:val="NoSpacing"/>
        <w:numPr>
          <w:ilvl w:val="0"/>
          <w:numId w:val="12"/>
        </w:numPr>
        <w:rPr>
          <w:sz w:val="21"/>
        </w:rPr>
      </w:pPr>
      <w:r w:rsidRPr="00EF2E85">
        <w:rPr>
          <w:sz w:val="21"/>
        </w:rPr>
        <w:t>Ownership is still subject to governmental authority; Crown owns all the land (</w:t>
      </w:r>
      <w:r w:rsidRPr="00EF2E85">
        <w:rPr>
          <w:color w:val="FF0000"/>
          <w:sz w:val="21"/>
        </w:rPr>
        <w:t>Land Act</w:t>
      </w:r>
      <w:r w:rsidRPr="00EF2E85">
        <w:rPr>
          <w:sz w:val="21"/>
        </w:rPr>
        <w:t>)</w:t>
      </w:r>
    </w:p>
    <w:p w14:paraId="79DD784D" w14:textId="77777777" w:rsidR="000701DC" w:rsidRPr="00EF2E85" w:rsidRDefault="000701DC" w:rsidP="006B39EB">
      <w:pPr>
        <w:pStyle w:val="NoSpacing"/>
        <w:numPr>
          <w:ilvl w:val="0"/>
          <w:numId w:val="12"/>
        </w:numPr>
        <w:rPr>
          <w:sz w:val="21"/>
        </w:rPr>
      </w:pPr>
      <w:r w:rsidRPr="00EF2E85">
        <w:rPr>
          <w:sz w:val="21"/>
        </w:rPr>
        <w:t>Escheat – if owner dies without heirs, title reverts back to the Crown in the Province</w:t>
      </w:r>
    </w:p>
    <w:p w14:paraId="405D227A" w14:textId="77777777" w:rsidR="000701DC" w:rsidRPr="00EF2E85" w:rsidRDefault="000701DC" w:rsidP="006D0D7A">
      <w:pPr>
        <w:pStyle w:val="Heading2"/>
        <w:rPr>
          <w:sz w:val="24"/>
        </w:rPr>
      </w:pPr>
      <w:r w:rsidRPr="00EF2E85">
        <w:rPr>
          <w:sz w:val="24"/>
        </w:rPr>
        <w:t>Corporeal and Incorporeal Interests</w:t>
      </w:r>
    </w:p>
    <w:p w14:paraId="50006994" w14:textId="77777777" w:rsidR="000701DC" w:rsidRPr="00EF2E85" w:rsidRDefault="000701DC" w:rsidP="006B39EB">
      <w:pPr>
        <w:pStyle w:val="NoSpacing"/>
        <w:rPr>
          <w:sz w:val="21"/>
        </w:rPr>
      </w:pPr>
      <w:r w:rsidRPr="00EF2E85">
        <w:rPr>
          <w:sz w:val="21"/>
          <w:u w:val="single"/>
        </w:rPr>
        <w:t>Corporeal interests:</w:t>
      </w:r>
      <w:r w:rsidRPr="00EF2E85">
        <w:rPr>
          <w:sz w:val="21"/>
        </w:rPr>
        <w:t xml:space="preserve"> </w:t>
      </w:r>
      <w:proofErr w:type="spellStart"/>
      <w:r w:rsidRPr="00EF2E85">
        <w:rPr>
          <w:b/>
          <w:i/>
          <w:sz w:val="21"/>
        </w:rPr>
        <w:t>Lura</w:t>
      </w:r>
      <w:proofErr w:type="spellEnd"/>
      <w:r w:rsidRPr="00EF2E85">
        <w:rPr>
          <w:b/>
          <w:i/>
          <w:sz w:val="21"/>
        </w:rPr>
        <w:t xml:space="preserve"> in re </w:t>
      </w:r>
      <w:proofErr w:type="spellStart"/>
      <w:r w:rsidRPr="00EF2E85">
        <w:rPr>
          <w:b/>
          <w:i/>
          <w:sz w:val="21"/>
        </w:rPr>
        <w:t>propria</w:t>
      </w:r>
      <w:proofErr w:type="spellEnd"/>
      <w:r w:rsidRPr="00EF2E85">
        <w:rPr>
          <w:b/>
          <w:i/>
          <w:sz w:val="21"/>
        </w:rPr>
        <w:t xml:space="preserve"> </w:t>
      </w:r>
      <w:proofErr w:type="gramStart"/>
      <w:r w:rsidRPr="00EF2E85">
        <w:rPr>
          <w:b/>
          <w:i/>
          <w:sz w:val="21"/>
        </w:rPr>
        <w:t>–“ right</w:t>
      </w:r>
      <w:proofErr w:type="gramEnd"/>
      <w:r w:rsidRPr="00EF2E85">
        <w:rPr>
          <w:b/>
          <w:i/>
          <w:sz w:val="21"/>
        </w:rPr>
        <w:t xml:space="preserve"> over the property” </w:t>
      </w:r>
      <w:r w:rsidRPr="00EF2E85">
        <w:rPr>
          <w:i/>
          <w:sz w:val="21"/>
        </w:rPr>
        <w:t xml:space="preserve">– </w:t>
      </w:r>
      <w:r w:rsidRPr="00EF2E85">
        <w:rPr>
          <w:sz w:val="21"/>
        </w:rPr>
        <w:t xml:space="preserve">those which entitle a person to possession of land </w:t>
      </w:r>
    </w:p>
    <w:p w14:paraId="3ADF22A4" w14:textId="77777777" w:rsidR="000701DC" w:rsidRPr="00EF2E85" w:rsidRDefault="000701DC" w:rsidP="006B39EB">
      <w:pPr>
        <w:pStyle w:val="NoSpacing"/>
        <w:numPr>
          <w:ilvl w:val="0"/>
          <w:numId w:val="19"/>
        </w:numPr>
        <w:rPr>
          <w:sz w:val="21"/>
        </w:rPr>
      </w:pPr>
      <w:r w:rsidRPr="00EF2E85">
        <w:rPr>
          <w:sz w:val="21"/>
        </w:rPr>
        <w:t>Through this possession, you are able to exercise your rights to use, enjoy and dispose</w:t>
      </w:r>
    </w:p>
    <w:p w14:paraId="4173391C" w14:textId="77777777" w:rsidR="004C0F45" w:rsidRPr="00EF2E85" w:rsidRDefault="000701DC" w:rsidP="006B39EB">
      <w:pPr>
        <w:pStyle w:val="NoSpacing"/>
        <w:numPr>
          <w:ilvl w:val="0"/>
          <w:numId w:val="19"/>
        </w:numPr>
        <w:rPr>
          <w:sz w:val="21"/>
        </w:rPr>
      </w:pPr>
      <w:r w:rsidRPr="00EF2E85">
        <w:rPr>
          <w:b/>
          <w:sz w:val="21"/>
        </w:rPr>
        <w:t>Fee Simple:</w:t>
      </w:r>
      <w:r w:rsidRPr="00EF2E85">
        <w:rPr>
          <w:sz w:val="21"/>
        </w:rPr>
        <w:t xml:space="preserve"> freehold interest in land where the time is indefinite; includes </w:t>
      </w:r>
      <w:r w:rsidRPr="00EF2E85">
        <w:rPr>
          <w:i/>
          <w:sz w:val="21"/>
        </w:rPr>
        <w:t xml:space="preserve">inter </w:t>
      </w:r>
      <w:proofErr w:type="spellStart"/>
      <w:r w:rsidRPr="00EF2E85">
        <w:rPr>
          <w:i/>
          <w:sz w:val="21"/>
        </w:rPr>
        <w:t>vivos</w:t>
      </w:r>
      <w:proofErr w:type="spellEnd"/>
      <w:r w:rsidR="004C0F45" w:rsidRPr="00EF2E85">
        <w:rPr>
          <w:i/>
          <w:sz w:val="21"/>
        </w:rPr>
        <w:t xml:space="preserve"> (Statute of </w:t>
      </w:r>
      <w:proofErr w:type="spellStart"/>
      <w:r w:rsidR="004C0F45" w:rsidRPr="00EF2E85">
        <w:rPr>
          <w:i/>
          <w:sz w:val="21"/>
        </w:rPr>
        <w:t>Quia</w:t>
      </w:r>
      <w:proofErr w:type="spellEnd"/>
      <w:r w:rsidR="004C0F45" w:rsidRPr="00EF2E85">
        <w:rPr>
          <w:i/>
          <w:sz w:val="21"/>
        </w:rPr>
        <w:t xml:space="preserve"> </w:t>
      </w:r>
      <w:proofErr w:type="spellStart"/>
      <w:r w:rsidR="004C0F45" w:rsidRPr="00EF2E85">
        <w:rPr>
          <w:i/>
          <w:sz w:val="21"/>
        </w:rPr>
        <w:t>Emptores</w:t>
      </w:r>
      <w:proofErr w:type="spellEnd"/>
      <w:r w:rsidR="004C0F45" w:rsidRPr="00EF2E85">
        <w:rPr>
          <w:i/>
          <w:sz w:val="21"/>
        </w:rPr>
        <w:t xml:space="preserve"> 1290)</w:t>
      </w:r>
      <w:r w:rsidRPr="00EF2E85">
        <w:rPr>
          <w:i/>
          <w:sz w:val="21"/>
        </w:rPr>
        <w:t xml:space="preserve"> </w:t>
      </w:r>
      <w:r w:rsidRPr="00EF2E85">
        <w:rPr>
          <w:sz w:val="21"/>
        </w:rPr>
        <w:t>and disposition</w:t>
      </w:r>
      <w:r w:rsidR="004C0F45" w:rsidRPr="00EF2E85">
        <w:rPr>
          <w:sz w:val="21"/>
        </w:rPr>
        <w:t xml:space="preserve"> upon death (Statute of Wills 1540). </w:t>
      </w:r>
    </w:p>
    <w:p w14:paraId="1BE7F07A" w14:textId="0C2126BC" w:rsidR="004C0F45" w:rsidRPr="00EF2E85" w:rsidRDefault="004C0F45" w:rsidP="006B39EB">
      <w:pPr>
        <w:pStyle w:val="NoSpacing"/>
        <w:numPr>
          <w:ilvl w:val="1"/>
          <w:numId w:val="19"/>
        </w:numPr>
        <w:rPr>
          <w:sz w:val="21"/>
        </w:rPr>
      </w:pPr>
      <w:r w:rsidRPr="00EF2E85">
        <w:rPr>
          <w:sz w:val="21"/>
        </w:rPr>
        <w:t>“fee” indicated that the estate was inheritable and did not die with the present owner</w:t>
      </w:r>
    </w:p>
    <w:p w14:paraId="1D40B92F" w14:textId="2C014400" w:rsidR="000701DC" w:rsidRPr="00EF2E85" w:rsidRDefault="004C0F45" w:rsidP="006B39EB">
      <w:pPr>
        <w:pStyle w:val="NoSpacing"/>
        <w:numPr>
          <w:ilvl w:val="1"/>
          <w:numId w:val="19"/>
        </w:numPr>
        <w:rPr>
          <w:sz w:val="21"/>
        </w:rPr>
      </w:pPr>
      <w:r w:rsidRPr="00EF2E85">
        <w:rPr>
          <w:sz w:val="21"/>
        </w:rPr>
        <w:t>“simple” indicated that there was no qualification on the type of heir who could inherit (</w:t>
      </w:r>
      <w:proofErr w:type="spellStart"/>
      <w:r w:rsidRPr="00EF2E85">
        <w:rPr>
          <w:sz w:val="21"/>
        </w:rPr>
        <w:t>descendents</w:t>
      </w:r>
      <w:proofErr w:type="spellEnd"/>
      <w:r w:rsidRPr="00EF2E85">
        <w:rPr>
          <w:sz w:val="21"/>
        </w:rPr>
        <w:t>, ascendants, or collaterals)</w:t>
      </w:r>
    </w:p>
    <w:p w14:paraId="570CFE1D" w14:textId="77777777" w:rsidR="000701DC" w:rsidRPr="00EF2E85" w:rsidRDefault="000701DC" w:rsidP="006B39EB">
      <w:pPr>
        <w:pStyle w:val="NoSpacing"/>
        <w:numPr>
          <w:ilvl w:val="0"/>
          <w:numId w:val="19"/>
        </w:numPr>
        <w:rPr>
          <w:sz w:val="21"/>
        </w:rPr>
      </w:pPr>
      <w:r w:rsidRPr="00EF2E85">
        <w:rPr>
          <w:b/>
          <w:sz w:val="21"/>
        </w:rPr>
        <w:t>Fee Tail:</w:t>
      </w:r>
      <w:r w:rsidRPr="00EF2E85">
        <w:rPr>
          <w:sz w:val="21"/>
        </w:rPr>
        <w:t xml:space="preserve"> Freehold interest that cannot be sold, willed, or otherwise alienated “To A and the </w:t>
      </w:r>
      <w:proofErr w:type="spellStart"/>
      <w:r w:rsidRPr="00EF2E85">
        <w:rPr>
          <w:sz w:val="21"/>
        </w:rPr>
        <w:t>heris</w:t>
      </w:r>
      <w:proofErr w:type="spellEnd"/>
      <w:r w:rsidRPr="00EF2E85">
        <w:rPr>
          <w:sz w:val="21"/>
        </w:rPr>
        <w:t xml:space="preserve"> of his body” – </w:t>
      </w:r>
      <w:r w:rsidRPr="00EF2E85">
        <w:rPr>
          <w:i/>
          <w:sz w:val="21"/>
        </w:rPr>
        <w:t>PROPERTY LAW ACT ABOLISHED THIS AND WILL CHANGE IT INTO A FEE SIMPLE</w:t>
      </w:r>
    </w:p>
    <w:p w14:paraId="287D87A9" w14:textId="77777777" w:rsidR="000701DC" w:rsidRPr="00EF2E85" w:rsidRDefault="000701DC" w:rsidP="006B39EB">
      <w:pPr>
        <w:pStyle w:val="NoSpacing"/>
        <w:numPr>
          <w:ilvl w:val="0"/>
          <w:numId w:val="19"/>
        </w:numPr>
        <w:rPr>
          <w:sz w:val="21"/>
        </w:rPr>
      </w:pPr>
      <w:r w:rsidRPr="00EF2E85">
        <w:rPr>
          <w:b/>
          <w:sz w:val="21"/>
        </w:rPr>
        <w:t>Life Estate:</w:t>
      </w:r>
      <w:r w:rsidRPr="00EF2E85">
        <w:rPr>
          <w:sz w:val="21"/>
        </w:rPr>
        <w:t xml:space="preserve"> </w:t>
      </w:r>
      <w:r w:rsidR="009E2285" w:rsidRPr="00EF2E85">
        <w:rPr>
          <w:sz w:val="21"/>
        </w:rPr>
        <w:t>freehold interest for duration of an individual’s life; right to use &amp; management</w:t>
      </w:r>
    </w:p>
    <w:p w14:paraId="72CA3229" w14:textId="77777777" w:rsidR="009E2285" w:rsidRPr="00EF2E85" w:rsidRDefault="009E2285" w:rsidP="006B39EB">
      <w:pPr>
        <w:pStyle w:val="NoSpacing"/>
        <w:numPr>
          <w:ilvl w:val="0"/>
          <w:numId w:val="19"/>
        </w:numPr>
        <w:rPr>
          <w:sz w:val="21"/>
        </w:rPr>
      </w:pPr>
      <w:r w:rsidRPr="00EF2E85">
        <w:rPr>
          <w:b/>
          <w:sz w:val="21"/>
        </w:rPr>
        <w:t xml:space="preserve">Estate </w:t>
      </w:r>
      <w:proofErr w:type="spellStart"/>
      <w:r w:rsidRPr="00EF2E85">
        <w:rPr>
          <w:b/>
          <w:sz w:val="21"/>
        </w:rPr>
        <w:t>Pur</w:t>
      </w:r>
      <w:proofErr w:type="spellEnd"/>
      <w:r w:rsidRPr="00EF2E85">
        <w:rPr>
          <w:b/>
          <w:sz w:val="21"/>
        </w:rPr>
        <w:t xml:space="preserve"> </w:t>
      </w:r>
      <w:proofErr w:type="spellStart"/>
      <w:r w:rsidRPr="00EF2E85">
        <w:rPr>
          <w:b/>
          <w:sz w:val="21"/>
        </w:rPr>
        <w:t>Autre</w:t>
      </w:r>
      <w:proofErr w:type="spellEnd"/>
      <w:r w:rsidRPr="00EF2E85">
        <w:rPr>
          <w:b/>
          <w:sz w:val="21"/>
        </w:rPr>
        <w:t xml:space="preserve"> Vie:</w:t>
      </w:r>
      <w:r w:rsidRPr="00EF2E85">
        <w:rPr>
          <w:sz w:val="21"/>
        </w:rPr>
        <w:t xml:space="preserve"> freehold interest for the duration of </w:t>
      </w:r>
      <w:r w:rsidRPr="00EF2E85">
        <w:rPr>
          <w:sz w:val="21"/>
          <w:u w:val="single"/>
        </w:rPr>
        <w:t xml:space="preserve">another’s </w:t>
      </w:r>
      <w:r w:rsidRPr="00EF2E85">
        <w:rPr>
          <w:sz w:val="21"/>
        </w:rPr>
        <w:t>life</w:t>
      </w:r>
    </w:p>
    <w:p w14:paraId="51F351F1" w14:textId="77777777" w:rsidR="009E2285" w:rsidRPr="00EF2E85" w:rsidRDefault="009E2285" w:rsidP="006B39EB">
      <w:pPr>
        <w:pStyle w:val="NoSpacing"/>
        <w:numPr>
          <w:ilvl w:val="0"/>
          <w:numId w:val="19"/>
        </w:numPr>
        <w:rPr>
          <w:sz w:val="21"/>
        </w:rPr>
      </w:pPr>
      <w:r w:rsidRPr="00EF2E85">
        <w:rPr>
          <w:b/>
          <w:sz w:val="21"/>
        </w:rPr>
        <w:t xml:space="preserve">Freehold estates: </w:t>
      </w:r>
      <w:r w:rsidRPr="00EF2E85">
        <w:rPr>
          <w:sz w:val="21"/>
        </w:rPr>
        <w:t>Indefinite, uncertain (almost forever) time period / exclusive possession / ex: fee simples, life estates</w:t>
      </w:r>
    </w:p>
    <w:p w14:paraId="7E9B7EE9" w14:textId="67105D1C" w:rsidR="009E2285" w:rsidRPr="00EF2E85" w:rsidRDefault="009E2285" w:rsidP="006B39EB">
      <w:pPr>
        <w:pStyle w:val="NoSpacing"/>
        <w:numPr>
          <w:ilvl w:val="0"/>
          <w:numId w:val="19"/>
        </w:numPr>
        <w:rPr>
          <w:sz w:val="21"/>
        </w:rPr>
      </w:pPr>
      <w:r w:rsidRPr="00EF2E85">
        <w:rPr>
          <w:b/>
          <w:sz w:val="21"/>
        </w:rPr>
        <w:t>Leasehold:</w:t>
      </w:r>
      <w:r w:rsidR="00EF187C" w:rsidRPr="00EF2E85">
        <w:rPr>
          <w:sz w:val="21"/>
        </w:rPr>
        <w:t xml:space="preserve"> interest in </w:t>
      </w:r>
      <w:r w:rsidRPr="00EF2E85">
        <w:rPr>
          <w:sz w:val="21"/>
        </w:rPr>
        <w:t>land for a defined period of tim</w:t>
      </w:r>
      <w:r w:rsidR="004C0F45" w:rsidRPr="00EF2E85">
        <w:rPr>
          <w:sz w:val="21"/>
        </w:rPr>
        <w:t>e; regarded as an interest in la</w:t>
      </w:r>
      <w:r w:rsidRPr="00EF2E85">
        <w:rPr>
          <w:sz w:val="21"/>
        </w:rPr>
        <w:t>nd</w:t>
      </w:r>
    </w:p>
    <w:p w14:paraId="6ED7A813" w14:textId="6049BBCB" w:rsidR="004C0F45" w:rsidRPr="00EF2E85" w:rsidRDefault="004C0F45" w:rsidP="006B39EB">
      <w:pPr>
        <w:pStyle w:val="NoSpacing"/>
        <w:numPr>
          <w:ilvl w:val="1"/>
          <w:numId w:val="19"/>
        </w:numPr>
        <w:rPr>
          <w:sz w:val="21"/>
        </w:rPr>
      </w:pPr>
      <w:r w:rsidRPr="00EF2E85">
        <w:rPr>
          <w:sz w:val="21"/>
        </w:rPr>
        <w:t>A lessee usually pays rent to a lessor for a fixed duration</w:t>
      </w:r>
    </w:p>
    <w:p w14:paraId="6257E06E" w14:textId="497600D3" w:rsidR="004C0F45" w:rsidRPr="00EF2E85" w:rsidRDefault="004C0F45" w:rsidP="006B39EB">
      <w:pPr>
        <w:pStyle w:val="NoSpacing"/>
        <w:numPr>
          <w:ilvl w:val="1"/>
          <w:numId w:val="19"/>
        </w:numPr>
        <w:rPr>
          <w:sz w:val="21"/>
        </w:rPr>
      </w:pPr>
      <w:r w:rsidRPr="00EF2E85">
        <w:rPr>
          <w:sz w:val="21"/>
        </w:rPr>
        <w:t>Tenant only has a personal right against the landlord</w:t>
      </w:r>
    </w:p>
    <w:p w14:paraId="75E0BB15" w14:textId="3CB9659F" w:rsidR="004C0F45" w:rsidRPr="00EF2E85" w:rsidRDefault="004C0F45" w:rsidP="006B39EB">
      <w:pPr>
        <w:pStyle w:val="NoSpacing"/>
        <w:numPr>
          <w:ilvl w:val="1"/>
          <w:numId w:val="19"/>
        </w:numPr>
        <w:rPr>
          <w:sz w:val="21"/>
        </w:rPr>
      </w:pPr>
      <w:r w:rsidRPr="00EF2E85">
        <w:rPr>
          <w:sz w:val="21"/>
        </w:rPr>
        <w:t>Lease treated as personalty originally, now is an interest in land and realty</w:t>
      </w:r>
    </w:p>
    <w:p w14:paraId="2F7C6412" w14:textId="5217E22D" w:rsidR="004C0F45" w:rsidRPr="00EF2E85" w:rsidRDefault="004C0F45" w:rsidP="006B39EB">
      <w:pPr>
        <w:pStyle w:val="NoSpacing"/>
        <w:numPr>
          <w:ilvl w:val="1"/>
          <w:numId w:val="19"/>
        </w:numPr>
        <w:rPr>
          <w:sz w:val="21"/>
        </w:rPr>
      </w:pPr>
      <w:r w:rsidRPr="00EF2E85">
        <w:rPr>
          <w:sz w:val="21"/>
        </w:rPr>
        <w:t>Duration of a lease must be fixed at the time of its creation</w:t>
      </w:r>
    </w:p>
    <w:p w14:paraId="2E60B438" w14:textId="77777777" w:rsidR="009E2285" w:rsidRPr="00EF2E85" w:rsidRDefault="009E2285" w:rsidP="006B39EB">
      <w:pPr>
        <w:pStyle w:val="NoSpacing"/>
        <w:rPr>
          <w:sz w:val="21"/>
        </w:rPr>
      </w:pPr>
    </w:p>
    <w:p w14:paraId="4EEEA0AF" w14:textId="77777777" w:rsidR="009E2285" w:rsidRPr="00EF2E85" w:rsidRDefault="009E2285" w:rsidP="006B39EB">
      <w:pPr>
        <w:pStyle w:val="NoSpacing"/>
        <w:rPr>
          <w:sz w:val="21"/>
        </w:rPr>
      </w:pPr>
      <w:r w:rsidRPr="00EF2E85">
        <w:rPr>
          <w:sz w:val="21"/>
          <w:u w:val="single"/>
        </w:rPr>
        <w:t>Future Interests:</w:t>
      </w:r>
      <w:r w:rsidRPr="00EF2E85">
        <w:rPr>
          <w:sz w:val="21"/>
        </w:rPr>
        <w:t xml:space="preserve"> some dispute as to whether these are corporeal or incorporeal interests</w:t>
      </w:r>
    </w:p>
    <w:p w14:paraId="33973955" w14:textId="77777777" w:rsidR="009E2285" w:rsidRPr="00EF2E85" w:rsidRDefault="009E2285" w:rsidP="006B39EB">
      <w:pPr>
        <w:pStyle w:val="NoSpacing"/>
        <w:numPr>
          <w:ilvl w:val="0"/>
          <w:numId w:val="20"/>
        </w:numPr>
        <w:rPr>
          <w:sz w:val="21"/>
        </w:rPr>
      </w:pPr>
      <w:r w:rsidRPr="00EF2E85">
        <w:rPr>
          <w:b/>
          <w:sz w:val="21"/>
        </w:rPr>
        <w:t>Reversions:</w:t>
      </w:r>
      <w:r w:rsidRPr="00EF2E85">
        <w:rPr>
          <w:sz w:val="21"/>
        </w:rPr>
        <w:t xml:space="preserve"> future interest kept by a person who transfer property to another</w:t>
      </w:r>
    </w:p>
    <w:p w14:paraId="4B7F50F6" w14:textId="77777777" w:rsidR="009E2285" w:rsidRPr="00EF2E85" w:rsidRDefault="009E2285" w:rsidP="006B39EB">
      <w:pPr>
        <w:pStyle w:val="NoSpacing"/>
        <w:numPr>
          <w:ilvl w:val="0"/>
          <w:numId w:val="20"/>
        </w:numPr>
        <w:rPr>
          <w:b/>
          <w:sz w:val="21"/>
        </w:rPr>
      </w:pPr>
      <w:r w:rsidRPr="00EF2E85">
        <w:rPr>
          <w:b/>
          <w:sz w:val="21"/>
        </w:rPr>
        <w:t xml:space="preserve">Possibilities of </w:t>
      </w:r>
      <w:proofErr w:type="spellStart"/>
      <w:r w:rsidRPr="00EF2E85">
        <w:rPr>
          <w:b/>
          <w:sz w:val="21"/>
        </w:rPr>
        <w:t>reverter</w:t>
      </w:r>
      <w:proofErr w:type="spellEnd"/>
      <w:r w:rsidRPr="00EF2E85">
        <w:rPr>
          <w:b/>
          <w:sz w:val="21"/>
        </w:rPr>
        <w:t>:</w:t>
      </w:r>
      <w:r w:rsidRPr="00EF2E85">
        <w:rPr>
          <w:sz w:val="21"/>
        </w:rPr>
        <w:t xml:space="preserve"> estate returns to the grantor if a condition is violated, can only follow </w:t>
      </w:r>
      <w:r w:rsidRPr="00EF2E85">
        <w:rPr>
          <w:i/>
          <w:sz w:val="21"/>
        </w:rPr>
        <w:t>fee simple determinable</w:t>
      </w:r>
      <w:r w:rsidRPr="00EF2E85">
        <w:rPr>
          <w:sz w:val="21"/>
        </w:rPr>
        <w:t xml:space="preserve">; </w:t>
      </w:r>
      <w:proofErr w:type="spellStart"/>
      <w:r w:rsidRPr="00EF2E85">
        <w:rPr>
          <w:sz w:val="21"/>
        </w:rPr>
        <w:t>reverter</w:t>
      </w:r>
      <w:proofErr w:type="spellEnd"/>
      <w:r w:rsidRPr="00EF2E85">
        <w:rPr>
          <w:sz w:val="21"/>
        </w:rPr>
        <w:t xml:space="preserve"> is automatic if the condition is broken</w:t>
      </w:r>
    </w:p>
    <w:p w14:paraId="6E51DA76" w14:textId="77777777" w:rsidR="009E2285" w:rsidRPr="00EF2E85" w:rsidRDefault="009E2285" w:rsidP="006B39EB">
      <w:pPr>
        <w:pStyle w:val="NoSpacing"/>
        <w:numPr>
          <w:ilvl w:val="0"/>
          <w:numId w:val="20"/>
        </w:numPr>
        <w:rPr>
          <w:b/>
          <w:sz w:val="21"/>
        </w:rPr>
      </w:pPr>
      <w:r w:rsidRPr="00EF2E85">
        <w:rPr>
          <w:b/>
          <w:sz w:val="21"/>
        </w:rPr>
        <w:t>Rights of Entry (Power of Termination):</w:t>
      </w:r>
      <w:r w:rsidRPr="00EF2E85">
        <w:rPr>
          <w:sz w:val="21"/>
        </w:rPr>
        <w:t xml:space="preserve"> right to resume possession of land or future interest that follows a </w:t>
      </w:r>
      <w:r w:rsidRPr="00EF2E85">
        <w:rPr>
          <w:i/>
          <w:sz w:val="21"/>
        </w:rPr>
        <w:t>fee simple subject to a condition subsequent</w:t>
      </w:r>
      <w:r w:rsidRPr="00EF2E85">
        <w:rPr>
          <w:sz w:val="21"/>
        </w:rPr>
        <w:t xml:space="preserve">; grantor has </w:t>
      </w:r>
      <w:r w:rsidRPr="00EF2E85">
        <w:rPr>
          <w:sz w:val="21"/>
          <w:u w:val="single"/>
        </w:rPr>
        <w:t>discretion</w:t>
      </w:r>
      <w:r w:rsidRPr="00EF2E85">
        <w:rPr>
          <w:sz w:val="21"/>
        </w:rPr>
        <w:t xml:space="preserve"> over whether estate reverts when condition is broke – ex: A grants </w:t>
      </w:r>
      <w:proofErr w:type="spellStart"/>
      <w:r w:rsidRPr="00EF2E85">
        <w:rPr>
          <w:sz w:val="21"/>
        </w:rPr>
        <w:t>blackacre</w:t>
      </w:r>
      <w:proofErr w:type="spellEnd"/>
      <w:r w:rsidRPr="00EF2E85">
        <w:rPr>
          <w:sz w:val="21"/>
        </w:rPr>
        <w:t xml:space="preserve"> to B, on the condition that B doesn’t drink</w:t>
      </w:r>
    </w:p>
    <w:p w14:paraId="5536CCB0" w14:textId="77777777" w:rsidR="009E2285" w:rsidRPr="00EF2E85" w:rsidRDefault="009E2285" w:rsidP="006B39EB">
      <w:pPr>
        <w:pStyle w:val="NoSpacing"/>
        <w:rPr>
          <w:sz w:val="21"/>
        </w:rPr>
      </w:pPr>
    </w:p>
    <w:p w14:paraId="32576477" w14:textId="77777777" w:rsidR="000701DC" w:rsidRPr="00EF2E85" w:rsidRDefault="000701DC" w:rsidP="006B39EB">
      <w:pPr>
        <w:pStyle w:val="NoSpacing"/>
        <w:rPr>
          <w:sz w:val="21"/>
        </w:rPr>
      </w:pPr>
      <w:r w:rsidRPr="00EF2E85">
        <w:rPr>
          <w:sz w:val="21"/>
          <w:u w:val="single"/>
        </w:rPr>
        <w:t>Incorporeal interests:</w:t>
      </w:r>
      <w:r w:rsidRPr="00EF2E85">
        <w:rPr>
          <w:sz w:val="21"/>
        </w:rPr>
        <w:t xml:space="preserve"> those which entitle a person to some rights in respect of a piece of land that falls short of a claim to possession (e.g. easements- right of way) </w:t>
      </w:r>
    </w:p>
    <w:p w14:paraId="5DB5EB9E" w14:textId="77777777" w:rsidR="000701DC" w:rsidRPr="00EF2E85" w:rsidRDefault="000701DC" w:rsidP="006B39EB">
      <w:pPr>
        <w:pStyle w:val="NoSpacing"/>
        <w:numPr>
          <w:ilvl w:val="0"/>
          <w:numId w:val="19"/>
        </w:numPr>
        <w:rPr>
          <w:sz w:val="21"/>
        </w:rPr>
      </w:pPr>
      <w:r w:rsidRPr="00EF2E85">
        <w:rPr>
          <w:sz w:val="21"/>
        </w:rPr>
        <w:t>Property right that is less than possession – may come out of contractual agreements</w:t>
      </w:r>
    </w:p>
    <w:p w14:paraId="271CE3B1" w14:textId="77777777" w:rsidR="009E2285" w:rsidRPr="00EF2E85" w:rsidRDefault="009E2285" w:rsidP="006B39EB">
      <w:pPr>
        <w:pStyle w:val="NoSpacing"/>
        <w:numPr>
          <w:ilvl w:val="0"/>
          <w:numId w:val="19"/>
        </w:numPr>
        <w:rPr>
          <w:sz w:val="21"/>
        </w:rPr>
      </w:pPr>
      <w:r w:rsidRPr="00EF2E85">
        <w:rPr>
          <w:b/>
          <w:sz w:val="21"/>
        </w:rPr>
        <w:t>Easement:</w:t>
      </w:r>
      <w:r w:rsidRPr="00EF2E85">
        <w:rPr>
          <w:sz w:val="21"/>
        </w:rPr>
        <w:t xml:space="preserve"> right to use property of another without possessing it</w:t>
      </w:r>
    </w:p>
    <w:p w14:paraId="1A57C83B" w14:textId="77777777" w:rsidR="009E2285" w:rsidRPr="00EF2E85" w:rsidRDefault="009E2285" w:rsidP="006B39EB">
      <w:pPr>
        <w:pStyle w:val="NoSpacing"/>
        <w:numPr>
          <w:ilvl w:val="0"/>
          <w:numId w:val="19"/>
        </w:numPr>
        <w:rPr>
          <w:sz w:val="21"/>
        </w:rPr>
      </w:pPr>
      <w:r w:rsidRPr="00EF2E85">
        <w:rPr>
          <w:b/>
          <w:sz w:val="21"/>
        </w:rPr>
        <w:t xml:space="preserve">Profits a </w:t>
      </w:r>
      <w:proofErr w:type="spellStart"/>
      <w:r w:rsidRPr="00EF2E85">
        <w:rPr>
          <w:b/>
          <w:sz w:val="21"/>
        </w:rPr>
        <w:t>prendre</w:t>
      </w:r>
      <w:proofErr w:type="spellEnd"/>
      <w:r w:rsidRPr="00EF2E85">
        <w:rPr>
          <w:b/>
          <w:sz w:val="21"/>
        </w:rPr>
        <w:t>:</w:t>
      </w:r>
      <w:r w:rsidRPr="00EF2E85">
        <w:rPr>
          <w:sz w:val="21"/>
        </w:rPr>
        <w:t xml:space="preserve"> “right of taking” – right to take natural resources from the land of another</w:t>
      </w:r>
    </w:p>
    <w:p w14:paraId="34A94B7D" w14:textId="77777777" w:rsidR="009E2285" w:rsidRPr="00EF2E85" w:rsidRDefault="009E2285" w:rsidP="006B39EB">
      <w:pPr>
        <w:pStyle w:val="NoSpacing"/>
        <w:numPr>
          <w:ilvl w:val="0"/>
          <w:numId w:val="19"/>
        </w:numPr>
        <w:rPr>
          <w:sz w:val="21"/>
        </w:rPr>
      </w:pPr>
      <w:r w:rsidRPr="00EF2E85">
        <w:rPr>
          <w:b/>
          <w:sz w:val="21"/>
        </w:rPr>
        <w:t>Covenant:</w:t>
      </w:r>
      <w:r w:rsidRPr="00EF2E85">
        <w:rPr>
          <w:sz w:val="21"/>
        </w:rPr>
        <w:t xml:space="preserve"> conditions tied to the use of the land</w:t>
      </w:r>
    </w:p>
    <w:p w14:paraId="5DC1BBE5" w14:textId="77777777" w:rsidR="009E2285" w:rsidRPr="00EF2E85" w:rsidRDefault="009E2285" w:rsidP="006B39EB">
      <w:pPr>
        <w:pStyle w:val="NoSpacing"/>
        <w:numPr>
          <w:ilvl w:val="0"/>
          <w:numId w:val="19"/>
        </w:numPr>
        <w:rPr>
          <w:sz w:val="21"/>
        </w:rPr>
      </w:pPr>
      <w:r w:rsidRPr="00EF2E85">
        <w:rPr>
          <w:b/>
          <w:sz w:val="21"/>
        </w:rPr>
        <w:t>Mortgage:</w:t>
      </w:r>
      <w:r w:rsidRPr="00EF2E85">
        <w:rPr>
          <w:sz w:val="21"/>
        </w:rPr>
        <w:t xml:space="preserve"> encumbrance (restriction) on the right of property; fee simple defeasible on a condition subsequent</w:t>
      </w:r>
    </w:p>
    <w:p w14:paraId="6C5236F3" w14:textId="77777777" w:rsidR="00A620EE" w:rsidRPr="00EF2E85" w:rsidRDefault="00A620EE" w:rsidP="006B39EB">
      <w:pPr>
        <w:pStyle w:val="NoSpacing"/>
        <w:rPr>
          <w:sz w:val="21"/>
        </w:rPr>
      </w:pPr>
    </w:p>
    <w:p w14:paraId="291304A9" w14:textId="77777777" w:rsidR="00A620EE" w:rsidRPr="00EF2E85" w:rsidRDefault="00A620EE" w:rsidP="006D0D7A">
      <w:pPr>
        <w:pStyle w:val="Heading2"/>
        <w:rPr>
          <w:sz w:val="24"/>
        </w:rPr>
      </w:pPr>
      <w:r w:rsidRPr="00EF2E85">
        <w:rPr>
          <w:sz w:val="24"/>
        </w:rPr>
        <w:t>Legal and Equitable Interests</w:t>
      </w:r>
    </w:p>
    <w:p w14:paraId="59A68EF3" w14:textId="77777777" w:rsidR="00A620EE" w:rsidRPr="00EF2E85" w:rsidRDefault="00A620EE" w:rsidP="006B39EB">
      <w:pPr>
        <w:pStyle w:val="NoSpacing"/>
        <w:numPr>
          <w:ilvl w:val="0"/>
          <w:numId w:val="21"/>
        </w:numPr>
        <w:rPr>
          <w:sz w:val="21"/>
        </w:rPr>
      </w:pPr>
      <w:r w:rsidRPr="00EF2E85">
        <w:rPr>
          <w:sz w:val="21"/>
        </w:rPr>
        <w:t>Fragmentation:</w:t>
      </w:r>
    </w:p>
    <w:p w14:paraId="65C6EC06" w14:textId="77777777" w:rsidR="00A620EE" w:rsidRPr="00EF2E85" w:rsidRDefault="00A620EE" w:rsidP="006B39EB">
      <w:pPr>
        <w:pStyle w:val="NoSpacing"/>
        <w:numPr>
          <w:ilvl w:val="1"/>
          <w:numId w:val="21"/>
        </w:numPr>
        <w:rPr>
          <w:sz w:val="21"/>
        </w:rPr>
      </w:pPr>
      <w:r w:rsidRPr="00EF2E85">
        <w:rPr>
          <w:b/>
          <w:sz w:val="21"/>
        </w:rPr>
        <w:t>Interests are fragmented based on space, time and use</w:t>
      </w:r>
      <w:r w:rsidRPr="00EF2E85">
        <w:rPr>
          <w:sz w:val="21"/>
        </w:rPr>
        <w:t xml:space="preserve"> (land is a bundle of rights)</w:t>
      </w:r>
    </w:p>
    <w:p w14:paraId="1B5983AA" w14:textId="77777777" w:rsidR="000701DC" w:rsidRPr="00EF2E85" w:rsidRDefault="00A620EE" w:rsidP="006B39EB">
      <w:pPr>
        <w:pStyle w:val="NoSpacing"/>
        <w:numPr>
          <w:ilvl w:val="1"/>
          <w:numId w:val="21"/>
        </w:numPr>
        <w:rPr>
          <w:sz w:val="21"/>
        </w:rPr>
      </w:pPr>
      <w:r w:rsidRPr="00EF2E85">
        <w:rPr>
          <w:sz w:val="21"/>
        </w:rPr>
        <w:t>Allows multiple people to enjoy/manage/use one piece of land</w:t>
      </w:r>
    </w:p>
    <w:p w14:paraId="541CD04C" w14:textId="77777777" w:rsidR="00A620EE" w:rsidRPr="00EF2E85" w:rsidRDefault="00A620EE" w:rsidP="006B39EB">
      <w:pPr>
        <w:pStyle w:val="NoSpacing"/>
        <w:numPr>
          <w:ilvl w:val="0"/>
          <w:numId w:val="21"/>
        </w:numPr>
        <w:rPr>
          <w:sz w:val="21"/>
        </w:rPr>
      </w:pPr>
      <w:r w:rsidRPr="00EF2E85">
        <w:rPr>
          <w:sz w:val="21"/>
        </w:rPr>
        <w:t>Equity:</w:t>
      </w:r>
    </w:p>
    <w:p w14:paraId="0F34436A" w14:textId="420B3930" w:rsidR="004C0F45" w:rsidRPr="00EF2E85" w:rsidRDefault="00A620EE" w:rsidP="006B39EB">
      <w:pPr>
        <w:pStyle w:val="NoSpacing"/>
        <w:numPr>
          <w:ilvl w:val="1"/>
          <w:numId w:val="21"/>
        </w:numPr>
        <w:rPr>
          <w:sz w:val="21"/>
        </w:rPr>
      </w:pPr>
      <w:r w:rsidRPr="00EF2E85">
        <w:rPr>
          <w:sz w:val="21"/>
        </w:rPr>
        <w:t xml:space="preserve">Grew out of </w:t>
      </w:r>
      <w:r w:rsidRPr="00EF2E85">
        <w:rPr>
          <w:b/>
          <w:sz w:val="21"/>
        </w:rPr>
        <w:t>Court of Chancery</w:t>
      </w:r>
      <w:r w:rsidR="004C0F45" w:rsidRPr="00EF2E85">
        <w:rPr>
          <w:sz w:val="21"/>
        </w:rPr>
        <w:t xml:space="preserve"> after</w:t>
      </w:r>
      <w:r w:rsidR="004C0F45" w:rsidRPr="00EF2E85">
        <w:rPr>
          <w:b/>
          <w:sz w:val="21"/>
        </w:rPr>
        <w:t xml:space="preserve"> </w:t>
      </w:r>
      <w:r w:rsidR="004C0F45" w:rsidRPr="00EF2E85">
        <w:rPr>
          <w:sz w:val="21"/>
        </w:rPr>
        <w:t xml:space="preserve">disappointed </w:t>
      </w:r>
      <w:r w:rsidR="000F6BDE" w:rsidRPr="00EF2E85">
        <w:rPr>
          <w:sz w:val="21"/>
        </w:rPr>
        <w:t>litigants</w:t>
      </w:r>
      <w:r w:rsidR="004C0F45" w:rsidRPr="00EF2E85">
        <w:rPr>
          <w:sz w:val="21"/>
        </w:rPr>
        <w:t xml:space="preserve"> appealed to the King </w:t>
      </w:r>
    </w:p>
    <w:p w14:paraId="0C578462" w14:textId="77777777" w:rsidR="00A620EE" w:rsidRPr="00EF2E85" w:rsidRDefault="00A620EE" w:rsidP="006B39EB">
      <w:pPr>
        <w:pStyle w:val="NoSpacing"/>
        <w:numPr>
          <w:ilvl w:val="1"/>
          <w:numId w:val="21"/>
        </w:numPr>
        <w:rPr>
          <w:sz w:val="21"/>
        </w:rPr>
      </w:pPr>
      <w:r w:rsidRPr="00EF2E85">
        <w:rPr>
          <w:sz w:val="21"/>
        </w:rPr>
        <w:t>Recognized that rigorous application of common law could lead to unjust results</w:t>
      </w:r>
    </w:p>
    <w:p w14:paraId="147E6192" w14:textId="77777777" w:rsidR="00A620EE" w:rsidRPr="00EF2E85" w:rsidRDefault="00A620EE" w:rsidP="006B39EB">
      <w:pPr>
        <w:pStyle w:val="NoSpacing"/>
        <w:numPr>
          <w:ilvl w:val="1"/>
          <w:numId w:val="21"/>
        </w:numPr>
        <w:rPr>
          <w:sz w:val="21"/>
        </w:rPr>
      </w:pPr>
      <w:r w:rsidRPr="00EF2E85">
        <w:rPr>
          <w:sz w:val="21"/>
        </w:rPr>
        <w:t>Equitable estate holds right to enjoyment, use and benefit of administration, but not to the administration itself</w:t>
      </w:r>
    </w:p>
    <w:p w14:paraId="4F71D9D5" w14:textId="77777777" w:rsidR="00A620EE" w:rsidRPr="00EF2E85" w:rsidRDefault="00A620EE" w:rsidP="006B39EB">
      <w:pPr>
        <w:pStyle w:val="NoSpacing"/>
        <w:numPr>
          <w:ilvl w:val="1"/>
          <w:numId w:val="21"/>
        </w:numPr>
        <w:rPr>
          <w:sz w:val="21"/>
        </w:rPr>
      </w:pPr>
      <w:r w:rsidRPr="00EF2E85">
        <w:rPr>
          <w:sz w:val="21"/>
        </w:rPr>
        <w:t>Equity follows the law</w:t>
      </w:r>
    </w:p>
    <w:p w14:paraId="5DBE9845" w14:textId="77777777" w:rsidR="00A620EE" w:rsidRPr="00EF2E85" w:rsidRDefault="00A620EE" w:rsidP="006B39EB">
      <w:pPr>
        <w:pStyle w:val="NoSpacing"/>
        <w:numPr>
          <w:ilvl w:val="1"/>
          <w:numId w:val="21"/>
        </w:numPr>
        <w:rPr>
          <w:sz w:val="21"/>
        </w:rPr>
      </w:pPr>
      <w:r w:rsidRPr="00EF2E85">
        <w:rPr>
          <w:sz w:val="21"/>
        </w:rPr>
        <w:t>Will do as far as can be done, what the parties intended</w:t>
      </w:r>
    </w:p>
    <w:p w14:paraId="3E54E2FD" w14:textId="5994E637" w:rsidR="004C0F45" w:rsidRPr="00EF2E85" w:rsidRDefault="004C0F45" w:rsidP="006B39EB">
      <w:pPr>
        <w:pStyle w:val="NoSpacing"/>
        <w:numPr>
          <w:ilvl w:val="1"/>
          <w:numId w:val="21"/>
        </w:numPr>
        <w:rPr>
          <w:sz w:val="21"/>
        </w:rPr>
      </w:pPr>
      <w:r w:rsidRPr="00EF2E85">
        <w:rPr>
          <w:sz w:val="21"/>
        </w:rPr>
        <w:t>Court of Equity was created</w:t>
      </w:r>
    </w:p>
    <w:p w14:paraId="73E46B60" w14:textId="77777777" w:rsidR="00A620EE" w:rsidRPr="00EF2E85" w:rsidRDefault="00AC6470" w:rsidP="006D0D7A">
      <w:pPr>
        <w:pStyle w:val="Heading2"/>
        <w:rPr>
          <w:sz w:val="24"/>
        </w:rPr>
      </w:pPr>
      <w:r w:rsidRPr="00EF2E85">
        <w:rPr>
          <w:sz w:val="24"/>
        </w:rPr>
        <w:t>Development of the Use</w:t>
      </w:r>
    </w:p>
    <w:p w14:paraId="1CF839B0" w14:textId="77777777" w:rsidR="00AC6470" w:rsidRPr="00EF2E85" w:rsidRDefault="00D54F91" w:rsidP="006B39EB">
      <w:pPr>
        <w:pStyle w:val="NoSpacing"/>
        <w:numPr>
          <w:ilvl w:val="0"/>
          <w:numId w:val="22"/>
        </w:numPr>
        <w:rPr>
          <w:sz w:val="21"/>
        </w:rPr>
      </w:pPr>
      <w:r w:rsidRPr="00EF2E85">
        <w:rPr>
          <w:sz w:val="21"/>
        </w:rPr>
        <w:t xml:space="preserve">Originated in the </w:t>
      </w:r>
      <w:r w:rsidRPr="00EF2E85">
        <w:rPr>
          <w:b/>
          <w:sz w:val="21"/>
        </w:rPr>
        <w:t>Court of Chancery</w:t>
      </w:r>
      <w:r w:rsidRPr="00EF2E85">
        <w:rPr>
          <w:sz w:val="21"/>
        </w:rPr>
        <w:t xml:space="preserve"> – recognized separate of </w:t>
      </w:r>
      <w:proofErr w:type="spellStart"/>
      <w:r w:rsidRPr="00EF2E85">
        <w:rPr>
          <w:b/>
          <w:i/>
          <w:sz w:val="21"/>
        </w:rPr>
        <w:t>utendi</w:t>
      </w:r>
      <w:proofErr w:type="spellEnd"/>
      <w:r w:rsidRPr="00EF2E85">
        <w:rPr>
          <w:b/>
          <w:i/>
          <w:sz w:val="21"/>
        </w:rPr>
        <w:t xml:space="preserve"> and </w:t>
      </w:r>
      <w:proofErr w:type="spellStart"/>
      <w:r w:rsidRPr="00EF2E85">
        <w:rPr>
          <w:b/>
          <w:i/>
          <w:sz w:val="21"/>
        </w:rPr>
        <w:t>fruendi</w:t>
      </w:r>
      <w:proofErr w:type="spellEnd"/>
      <w:r w:rsidRPr="00EF2E85">
        <w:rPr>
          <w:b/>
          <w:sz w:val="21"/>
        </w:rPr>
        <w:t xml:space="preserve"> </w:t>
      </w:r>
      <w:r w:rsidRPr="00EF2E85">
        <w:rPr>
          <w:sz w:val="21"/>
        </w:rPr>
        <w:t>(control/management and enjoyment of the land)</w:t>
      </w:r>
    </w:p>
    <w:p w14:paraId="79C9D97E" w14:textId="77777777" w:rsidR="005461F4" w:rsidRPr="00EF2E85" w:rsidRDefault="005461F4" w:rsidP="006B39EB">
      <w:pPr>
        <w:pStyle w:val="NoSpacing"/>
        <w:numPr>
          <w:ilvl w:val="0"/>
          <w:numId w:val="22"/>
        </w:numPr>
        <w:rPr>
          <w:sz w:val="21"/>
        </w:rPr>
      </w:pPr>
      <w:r w:rsidRPr="00EF2E85">
        <w:rPr>
          <w:sz w:val="21"/>
        </w:rPr>
        <w:t>Holder of legal interest was compelled to hold interest for the benefit of another</w:t>
      </w:r>
    </w:p>
    <w:p w14:paraId="27605763" w14:textId="77777777" w:rsidR="00D253CC" w:rsidRPr="00EF2E85" w:rsidRDefault="00D253CC" w:rsidP="006B39EB">
      <w:pPr>
        <w:pStyle w:val="NoSpacing"/>
        <w:numPr>
          <w:ilvl w:val="0"/>
          <w:numId w:val="22"/>
        </w:numPr>
        <w:rPr>
          <w:sz w:val="21"/>
        </w:rPr>
      </w:pPr>
      <w:r w:rsidRPr="00EF2E85">
        <w:rPr>
          <w:sz w:val="21"/>
        </w:rPr>
        <w:t>Process known as “</w:t>
      </w:r>
      <w:proofErr w:type="spellStart"/>
      <w:r w:rsidRPr="00EF2E85">
        <w:rPr>
          <w:b/>
          <w:sz w:val="21"/>
        </w:rPr>
        <w:t>feoffment</w:t>
      </w:r>
      <w:proofErr w:type="spellEnd"/>
      <w:r w:rsidRPr="00EF2E85">
        <w:rPr>
          <w:sz w:val="21"/>
        </w:rPr>
        <w:t>”</w:t>
      </w:r>
      <w:r w:rsidRPr="00EF2E85">
        <w:rPr>
          <w:rFonts w:ascii="MS Mincho" w:eastAsia="MS Mincho" w:hAnsi="MS Mincho" w:cs="MS Mincho"/>
          <w:sz w:val="21"/>
        </w:rPr>
        <w:t> </w:t>
      </w:r>
      <w:r w:rsidRPr="00EF2E85">
        <w:rPr>
          <w:sz w:val="21"/>
        </w:rPr>
        <w:t xml:space="preserve">Modern version: trust </w:t>
      </w:r>
    </w:p>
    <w:p w14:paraId="4FA9BEB1" w14:textId="7949EBCA" w:rsidR="005461F4" w:rsidRPr="00EF2E85" w:rsidRDefault="00D253CC" w:rsidP="006B39EB">
      <w:pPr>
        <w:pStyle w:val="NoSpacing"/>
        <w:numPr>
          <w:ilvl w:val="0"/>
          <w:numId w:val="22"/>
        </w:numPr>
        <w:rPr>
          <w:sz w:val="21"/>
        </w:rPr>
      </w:pPr>
      <w:r w:rsidRPr="00EF2E85">
        <w:rPr>
          <w:sz w:val="21"/>
        </w:rPr>
        <w:t xml:space="preserve">EG: </w:t>
      </w:r>
      <w:r w:rsidR="005461F4" w:rsidRPr="00EF2E85">
        <w:rPr>
          <w:sz w:val="21"/>
        </w:rPr>
        <w:t>A unto B for the use of C</w:t>
      </w:r>
    </w:p>
    <w:p w14:paraId="3E057952" w14:textId="77777777" w:rsidR="005461F4" w:rsidRPr="00EF2E85" w:rsidRDefault="005461F4" w:rsidP="006B39EB">
      <w:pPr>
        <w:pStyle w:val="NoSpacing"/>
        <w:rPr>
          <w:sz w:val="21"/>
        </w:rPr>
      </w:pPr>
    </w:p>
    <w:p w14:paraId="730C23A4" w14:textId="77777777" w:rsidR="005461F4" w:rsidRPr="00EF2E85" w:rsidRDefault="005461F4" w:rsidP="00F74243">
      <w:pPr>
        <w:pStyle w:val="NoteLevel21"/>
        <w:numPr>
          <w:ilvl w:val="0"/>
          <w:numId w:val="0"/>
        </w:numPr>
        <w:ind w:left="720"/>
        <w:rPr>
          <w:rFonts w:asciiTheme="majorEastAsia" w:hAnsiTheme="majorEastAsia" w:cstheme="majorEastAsia" w:hint="eastAsia"/>
          <w:b/>
          <w:sz w:val="21"/>
          <w:szCs w:val="22"/>
        </w:rPr>
      </w:pPr>
      <w:bookmarkStart w:id="4" w:name="_Toc373677233"/>
      <w:bookmarkStart w:id="5" w:name="_Toc373683213"/>
      <w:r w:rsidRPr="00EF2E85">
        <w:rPr>
          <w:rFonts w:asciiTheme="majorEastAsia" w:hAnsiTheme="majorEastAsia" w:cstheme="majorEastAsia" w:hint="eastAsia"/>
          <w:sz w:val="21"/>
          <w:szCs w:val="22"/>
        </w:rPr>
        <w:t>A -------------------------------</w:t>
      </w:r>
      <w:r w:rsidRPr="00EF2E85">
        <w:rPr>
          <w:rFonts w:asciiTheme="majorEastAsia" w:hAnsiTheme="majorEastAsia" w:cstheme="majorEastAsia" w:hint="eastAsia"/>
          <w:sz w:val="21"/>
          <w:szCs w:val="22"/>
        </w:rPr>
        <w:sym w:font="Wingdings" w:char="F0E0"/>
      </w:r>
      <w:r w:rsidRPr="00EF2E85">
        <w:rPr>
          <w:rFonts w:asciiTheme="majorEastAsia" w:hAnsiTheme="majorEastAsia" w:cstheme="majorEastAsia" w:hint="eastAsia"/>
          <w:sz w:val="21"/>
          <w:szCs w:val="22"/>
        </w:rPr>
        <w:t xml:space="preserve"> B -----------------------------</w:t>
      </w:r>
      <w:r w:rsidRPr="00EF2E85">
        <w:rPr>
          <w:rFonts w:asciiTheme="majorEastAsia" w:hAnsiTheme="majorEastAsia" w:cstheme="majorEastAsia" w:hint="eastAsia"/>
          <w:sz w:val="21"/>
          <w:szCs w:val="22"/>
        </w:rPr>
        <w:sym w:font="Wingdings" w:char="F0E0"/>
      </w:r>
      <w:r w:rsidRPr="00EF2E85">
        <w:rPr>
          <w:rFonts w:asciiTheme="majorEastAsia" w:hAnsiTheme="majorEastAsia" w:cstheme="majorEastAsia" w:hint="eastAsia"/>
          <w:sz w:val="21"/>
          <w:szCs w:val="22"/>
        </w:rPr>
        <w:t xml:space="preserve"> C</w:t>
      </w:r>
      <w:bookmarkEnd w:id="4"/>
      <w:bookmarkEnd w:id="5"/>
    </w:p>
    <w:p w14:paraId="33C03726" w14:textId="77777777" w:rsidR="005461F4" w:rsidRPr="00EF2E85" w:rsidRDefault="005461F4" w:rsidP="00F74243">
      <w:pPr>
        <w:pStyle w:val="NoteLevel21"/>
        <w:numPr>
          <w:ilvl w:val="0"/>
          <w:numId w:val="0"/>
        </w:numPr>
        <w:ind w:left="720"/>
        <w:rPr>
          <w:rFonts w:asciiTheme="majorEastAsia" w:hAnsiTheme="majorEastAsia" w:cstheme="majorEastAsia" w:hint="eastAsia"/>
          <w:sz w:val="21"/>
          <w:szCs w:val="22"/>
        </w:rPr>
      </w:pPr>
      <w:bookmarkStart w:id="6" w:name="_Toc373677234"/>
      <w:bookmarkStart w:id="7" w:name="_Toc373683214"/>
      <w:r w:rsidRPr="00EF2E85">
        <w:rPr>
          <w:rFonts w:asciiTheme="majorEastAsia" w:hAnsiTheme="majorEastAsia" w:cstheme="majorEastAsia" w:hint="eastAsia"/>
          <w:sz w:val="21"/>
          <w:szCs w:val="22"/>
        </w:rPr>
        <w:t>Freeholder in             New freeholder, gained              Gains benefit,</w:t>
      </w:r>
      <w:bookmarkEnd w:id="6"/>
      <w:bookmarkEnd w:id="7"/>
    </w:p>
    <w:p w14:paraId="70108E49" w14:textId="77777777" w:rsidR="005461F4" w:rsidRPr="00EF2E85" w:rsidRDefault="005461F4" w:rsidP="00F74243">
      <w:pPr>
        <w:pStyle w:val="NoteLevel21"/>
        <w:numPr>
          <w:ilvl w:val="0"/>
          <w:numId w:val="0"/>
        </w:numPr>
        <w:ind w:left="720"/>
        <w:rPr>
          <w:rFonts w:asciiTheme="majorEastAsia" w:hAnsiTheme="majorEastAsia" w:cstheme="majorEastAsia" w:hint="eastAsia"/>
          <w:sz w:val="21"/>
          <w:szCs w:val="22"/>
        </w:rPr>
      </w:pPr>
      <w:bookmarkStart w:id="8" w:name="_Toc373677235"/>
      <w:bookmarkStart w:id="9" w:name="_Toc373683215"/>
      <w:r w:rsidRPr="00EF2E85">
        <w:rPr>
          <w:rFonts w:asciiTheme="majorEastAsia" w:hAnsiTheme="majorEastAsia" w:cstheme="majorEastAsia" w:hint="eastAsia"/>
          <w:sz w:val="21"/>
          <w:szCs w:val="22"/>
        </w:rPr>
        <w:t xml:space="preserve">Fee simple                 </w:t>
      </w:r>
      <w:r w:rsidRPr="00EF2E85">
        <w:rPr>
          <w:rFonts w:asciiTheme="majorEastAsia" w:hAnsiTheme="majorEastAsia" w:cstheme="majorEastAsia" w:hint="eastAsia"/>
          <w:sz w:val="21"/>
          <w:szCs w:val="22"/>
          <w:u w:val="single"/>
        </w:rPr>
        <w:t>legal estate</w:t>
      </w:r>
      <w:r w:rsidRPr="00EF2E85">
        <w:rPr>
          <w:rFonts w:asciiTheme="majorEastAsia" w:hAnsiTheme="majorEastAsia" w:cstheme="majorEastAsia" w:hint="eastAsia"/>
          <w:sz w:val="21"/>
          <w:szCs w:val="22"/>
        </w:rPr>
        <w:t xml:space="preserve"> from </w:t>
      </w:r>
      <w:proofErr w:type="spellStart"/>
      <w:r w:rsidRPr="00EF2E85">
        <w:rPr>
          <w:rFonts w:asciiTheme="majorEastAsia" w:hAnsiTheme="majorEastAsia" w:cstheme="majorEastAsia" w:hint="eastAsia"/>
          <w:sz w:val="21"/>
          <w:szCs w:val="22"/>
        </w:rPr>
        <w:t>A</w:t>
      </w:r>
      <w:proofErr w:type="spellEnd"/>
      <w:r w:rsidRPr="00EF2E85">
        <w:rPr>
          <w:rFonts w:asciiTheme="majorEastAsia" w:hAnsiTheme="majorEastAsia" w:cstheme="majorEastAsia" w:hint="eastAsia"/>
          <w:sz w:val="21"/>
          <w:szCs w:val="22"/>
        </w:rPr>
        <w:t xml:space="preserve">                    </w:t>
      </w:r>
      <w:r w:rsidRPr="00EF2E85">
        <w:rPr>
          <w:rFonts w:asciiTheme="majorEastAsia" w:hAnsiTheme="majorEastAsia" w:cstheme="majorEastAsia" w:hint="eastAsia"/>
          <w:sz w:val="21"/>
          <w:szCs w:val="22"/>
          <w:u w:val="single"/>
        </w:rPr>
        <w:t>equitable estate</w:t>
      </w:r>
      <w:bookmarkEnd w:id="8"/>
      <w:bookmarkEnd w:id="9"/>
    </w:p>
    <w:p w14:paraId="462F6C6C" w14:textId="77777777" w:rsidR="005461F4" w:rsidRPr="00EF2E85" w:rsidRDefault="005461F4" w:rsidP="00F74243">
      <w:pPr>
        <w:pStyle w:val="NoteLevel21"/>
        <w:numPr>
          <w:ilvl w:val="0"/>
          <w:numId w:val="0"/>
        </w:numPr>
        <w:ind w:left="720"/>
        <w:rPr>
          <w:rFonts w:asciiTheme="majorEastAsia" w:hAnsiTheme="majorEastAsia" w:cstheme="majorEastAsia" w:hint="eastAsia"/>
          <w:sz w:val="21"/>
          <w:szCs w:val="22"/>
        </w:rPr>
      </w:pPr>
      <w:bookmarkStart w:id="10" w:name="_Toc373677236"/>
      <w:bookmarkStart w:id="11" w:name="_Toc373683216"/>
      <w:proofErr w:type="spellStart"/>
      <w:r w:rsidRPr="00EF2E85">
        <w:rPr>
          <w:rFonts w:asciiTheme="majorEastAsia" w:hAnsiTheme="majorEastAsia" w:cstheme="majorEastAsia" w:hint="eastAsia"/>
          <w:sz w:val="21"/>
          <w:szCs w:val="22"/>
        </w:rPr>
        <w:t>Feoffor</w:t>
      </w:r>
      <w:proofErr w:type="spellEnd"/>
      <w:r w:rsidRPr="00EF2E85">
        <w:rPr>
          <w:rFonts w:asciiTheme="majorEastAsia" w:hAnsiTheme="majorEastAsia" w:cstheme="majorEastAsia" w:hint="eastAsia"/>
          <w:sz w:val="21"/>
          <w:szCs w:val="22"/>
        </w:rPr>
        <w:t xml:space="preserve">                       </w:t>
      </w:r>
      <w:proofErr w:type="spellStart"/>
      <w:r w:rsidRPr="00EF2E85">
        <w:rPr>
          <w:rFonts w:asciiTheme="majorEastAsia" w:hAnsiTheme="majorEastAsia" w:cstheme="majorEastAsia" w:hint="eastAsia"/>
          <w:sz w:val="21"/>
          <w:szCs w:val="22"/>
        </w:rPr>
        <w:t>Feoffee</w:t>
      </w:r>
      <w:proofErr w:type="spellEnd"/>
      <w:r w:rsidRPr="00EF2E85">
        <w:rPr>
          <w:rFonts w:asciiTheme="majorEastAsia" w:hAnsiTheme="majorEastAsia" w:cstheme="majorEastAsia" w:hint="eastAsia"/>
          <w:sz w:val="21"/>
          <w:szCs w:val="22"/>
        </w:rPr>
        <w:t xml:space="preserve"> to Use                         </w:t>
      </w:r>
      <w:proofErr w:type="spellStart"/>
      <w:r w:rsidRPr="00EF2E85">
        <w:rPr>
          <w:rFonts w:asciiTheme="majorEastAsia" w:hAnsiTheme="majorEastAsia" w:cstheme="majorEastAsia" w:hint="eastAsia"/>
          <w:sz w:val="21"/>
          <w:szCs w:val="22"/>
        </w:rPr>
        <w:t>Cestui</w:t>
      </w:r>
      <w:proofErr w:type="spellEnd"/>
      <w:r w:rsidRPr="00EF2E85">
        <w:rPr>
          <w:rFonts w:asciiTheme="majorEastAsia" w:hAnsiTheme="majorEastAsia" w:cstheme="majorEastAsia" w:hint="eastAsia"/>
          <w:sz w:val="21"/>
          <w:szCs w:val="22"/>
        </w:rPr>
        <w:t xml:space="preserve"> que use</w:t>
      </w:r>
      <w:bookmarkEnd w:id="10"/>
      <w:bookmarkEnd w:id="11"/>
    </w:p>
    <w:p w14:paraId="245F4646" w14:textId="77777777" w:rsidR="005461F4" w:rsidRPr="00EF2E85" w:rsidRDefault="005461F4" w:rsidP="00F74243">
      <w:pPr>
        <w:pStyle w:val="NoteLevel21"/>
        <w:numPr>
          <w:ilvl w:val="0"/>
          <w:numId w:val="0"/>
        </w:numPr>
        <w:ind w:left="720"/>
        <w:rPr>
          <w:rFonts w:asciiTheme="majorEastAsia" w:hAnsiTheme="majorEastAsia" w:cstheme="majorEastAsia" w:hint="eastAsia"/>
          <w:sz w:val="21"/>
          <w:szCs w:val="22"/>
        </w:rPr>
      </w:pPr>
      <w:bookmarkStart w:id="12" w:name="_Toc373677237"/>
      <w:bookmarkStart w:id="13" w:name="_Toc373683217"/>
      <w:r w:rsidRPr="00EF2E85">
        <w:rPr>
          <w:rFonts w:asciiTheme="majorEastAsia" w:hAnsiTheme="majorEastAsia" w:cstheme="majorEastAsia" w:hint="eastAsia"/>
          <w:sz w:val="21"/>
          <w:szCs w:val="22"/>
        </w:rPr>
        <w:t>(</w:t>
      </w:r>
      <w:proofErr w:type="gramStart"/>
      <w:r w:rsidRPr="00EF2E85">
        <w:rPr>
          <w:rFonts w:asciiTheme="majorEastAsia" w:hAnsiTheme="majorEastAsia" w:cstheme="majorEastAsia" w:hint="eastAsia"/>
          <w:sz w:val="21"/>
          <w:szCs w:val="22"/>
        </w:rPr>
        <w:t xml:space="preserve">Grantor)   </w:t>
      </w:r>
      <w:proofErr w:type="gramEnd"/>
      <w:r w:rsidRPr="00EF2E85">
        <w:rPr>
          <w:rFonts w:asciiTheme="majorEastAsia" w:hAnsiTheme="majorEastAsia" w:cstheme="majorEastAsia" w:hint="eastAsia"/>
          <w:sz w:val="21"/>
          <w:szCs w:val="22"/>
        </w:rPr>
        <w:t xml:space="preserve">                   (Trustee)                               (Beneficiary)</w:t>
      </w:r>
      <w:bookmarkEnd w:id="12"/>
      <w:bookmarkEnd w:id="13"/>
      <w:r w:rsidRPr="00EF2E85">
        <w:rPr>
          <w:rFonts w:asciiTheme="majorEastAsia" w:hAnsiTheme="majorEastAsia" w:cstheme="majorEastAsia" w:hint="eastAsia"/>
          <w:sz w:val="21"/>
          <w:szCs w:val="22"/>
        </w:rPr>
        <w:t xml:space="preserve"> </w:t>
      </w:r>
    </w:p>
    <w:p w14:paraId="7617B981" w14:textId="77777777" w:rsidR="005461F4" w:rsidRPr="00EF2E85" w:rsidRDefault="005461F4" w:rsidP="00F74243">
      <w:pPr>
        <w:pStyle w:val="NoteLevel21"/>
        <w:numPr>
          <w:ilvl w:val="0"/>
          <w:numId w:val="0"/>
        </w:numPr>
        <w:rPr>
          <w:sz w:val="22"/>
        </w:rPr>
      </w:pPr>
    </w:p>
    <w:p w14:paraId="07346E0C" w14:textId="77777777" w:rsidR="005461F4" w:rsidRPr="00EF2E85" w:rsidRDefault="005461F4" w:rsidP="006D0D7A">
      <w:pPr>
        <w:pStyle w:val="Heading2"/>
        <w:rPr>
          <w:sz w:val="24"/>
        </w:rPr>
      </w:pPr>
      <w:r w:rsidRPr="00EF2E85">
        <w:rPr>
          <w:sz w:val="24"/>
        </w:rPr>
        <w:t>Statute of Uses</w:t>
      </w:r>
    </w:p>
    <w:p w14:paraId="016E704B" w14:textId="77777777" w:rsidR="005461F4" w:rsidRPr="00EF2E85" w:rsidRDefault="005461F4" w:rsidP="006B39EB">
      <w:pPr>
        <w:pStyle w:val="NoSpacing"/>
        <w:numPr>
          <w:ilvl w:val="0"/>
          <w:numId w:val="23"/>
        </w:numPr>
        <w:rPr>
          <w:sz w:val="21"/>
        </w:rPr>
      </w:pPr>
      <w:r w:rsidRPr="00EF2E85">
        <w:rPr>
          <w:sz w:val="21"/>
        </w:rPr>
        <w:t>Equitable estates were create</w:t>
      </w:r>
      <w:r w:rsidR="00A7196A" w:rsidRPr="00EF2E85">
        <w:rPr>
          <w:sz w:val="21"/>
        </w:rPr>
        <w:t>d</w:t>
      </w:r>
      <w:r w:rsidRPr="00EF2E85">
        <w:rPr>
          <w:sz w:val="21"/>
        </w:rPr>
        <w:t xml:space="preserve"> to evade paying the death tax</w:t>
      </w:r>
    </w:p>
    <w:p w14:paraId="04D6ADFD" w14:textId="07826D2D" w:rsidR="005461F4" w:rsidRPr="00EF2E85" w:rsidRDefault="005461F4" w:rsidP="006B39EB">
      <w:pPr>
        <w:pStyle w:val="NoSpacing"/>
        <w:numPr>
          <w:ilvl w:val="0"/>
          <w:numId w:val="23"/>
        </w:numPr>
        <w:rPr>
          <w:sz w:val="21"/>
        </w:rPr>
      </w:pPr>
      <w:r w:rsidRPr="00EF2E85">
        <w:rPr>
          <w:sz w:val="21"/>
        </w:rPr>
        <w:t xml:space="preserve">Henry VIII tried to eliminate the </w:t>
      </w:r>
      <w:r w:rsidR="00D253CC" w:rsidRPr="00EF2E85">
        <w:rPr>
          <w:sz w:val="21"/>
        </w:rPr>
        <w:t>Use (</w:t>
      </w:r>
      <w:proofErr w:type="spellStart"/>
      <w:r w:rsidR="00D253CC" w:rsidRPr="00EF2E85">
        <w:rPr>
          <w:sz w:val="21"/>
        </w:rPr>
        <w:t>feoffment</w:t>
      </w:r>
      <w:proofErr w:type="spellEnd"/>
      <w:r w:rsidR="00D253CC" w:rsidRPr="00EF2E85">
        <w:rPr>
          <w:sz w:val="21"/>
        </w:rPr>
        <w:t>)</w:t>
      </w:r>
      <w:r w:rsidRPr="00EF2E85">
        <w:rPr>
          <w:sz w:val="21"/>
        </w:rPr>
        <w:t xml:space="preserve"> – only </w:t>
      </w:r>
      <w:r w:rsidRPr="00EF2E85">
        <w:rPr>
          <w:sz w:val="21"/>
          <w:u w:val="single"/>
        </w:rPr>
        <w:t>one</w:t>
      </w:r>
      <w:r w:rsidRPr="00EF2E85">
        <w:rPr>
          <w:sz w:val="21"/>
        </w:rPr>
        <w:t xml:space="preserve"> full legal title could exist, joined legal and equitable title to the beneficiary</w:t>
      </w:r>
    </w:p>
    <w:p w14:paraId="3ADD73FD" w14:textId="77777777" w:rsidR="005461F4" w:rsidRPr="00EF2E85" w:rsidRDefault="005461F4" w:rsidP="006B39EB">
      <w:pPr>
        <w:pStyle w:val="NoSpacing"/>
        <w:numPr>
          <w:ilvl w:val="0"/>
          <w:numId w:val="23"/>
        </w:numPr>
        <w:rPr>
          <w:sz w:val="21"/>
        </w:rPr>
      </w:pPr>
      <w:r w:rsidRPr="00EF2E85">
        <w:rPr>
          <w:sz w:val="21"/>
        </w:rPr>
        <w:t xml:space="preserve">3 exceptions: </w:t>
      </w:r>
    </w:p>
    <w:p w14:paraId="5CB79545" w14:textId="77777777" w:rsidR="005461F4" w:rsidRPr="00EF2E85" w:rsidRDefault="005461F4" w:rsidP="006B39EB">
      <w:pPr>
        <w:pStyle w:val="NoSpacing"/>
        <w:numPr>
          <w:ilvl w:val="1"/>
          <w:numId w:val="23"/>
        </w:numPr>
        <w:rPr>
          <w:sz w:val="21"/>
        </w:rPr>
      </w:pPr>
      <w:r w:rsidRPr="00EF2E85">
        <w:rPr>
          <w:sz w:val="21"/>
        </w:rPr>
        <w:t xml:space="preserve">Active uses </w:t>
      </w:r>
    </w:p>
    <w:p w14:paraId="09E66949" w14:textId="73B5CCEE" w:rsidR="005461F4" w:rsidRPr="00EF2E85" w:rsidRDefault="005461F4" w:rsidP="006B39EB">
      <w:pPr>
        <w:pStyle w:val="NoSpacing"/>
        <w:numPr>
          <w:ilvl w:val="1"/>
          <w:numId w:val="23"/>
        </w:numPr>
        <w:rPr>
          <w:sz w:val="21"/>
        </w:rPr>
      </w:pPr>
      <w:r w:rsidRPr="00EF2E85">
        <w:rPr>
          <w:sz w:val="21"/>
        </w:rPr>
        <w:t xml:space="preserve">Where person </w:t>
      </w:r>
      <w:r w:rsidR="00FD29B4" w:rsidRPr="00EF2E85">
        <w:rPr>
          <w:sz w:val="21"/>
        </w:rPr>
        <w:t>seized</w:t>
      </w:r>
      <w:r w:rsidRPr="00EF2E85">
        <w:rPr>
          <w:sz w:val="21"/>
        </w:rPr>
        <w:t xml:space="preserve"> to own use</w:t>
      </w:r>
      <w:r w:rsidR="005D1FA1" w:rsidRPr="00EF2E85">
        <w:rPr>
          <w:sz w:val="21"/>
        </w:rPr>
        <w:t xml:space="preserve"> – A to B for B’s use</w:t>
      </w:r>
    </w:p>
    <w:p w14:paraId="6761DA9A" w14:textId="77777777" w:rsidR="005461F4" w:rsidRPr="00EF2E85" w:rsidRDefault="005461F4" w:rsidP="006B39EB">
      <w:pPr>
        <w:pStyle w:val="NoSpacing"/>
        <w:numPr>
          <w:ilvl w:val="1"/>
          <w:numId w:val="23"/>
        </w:numPr>
        <w:rPr>
          <w:sz w:val="21"/>
        </w:rPr>
      </w:pPr>
      <w:r w:rsidRPr="00EF2E85">
        <w:rPr>
          <w:sz w:val="21"/>
        </w:rPr>
        <w:t xml:space="preserve">Where two uses existed – the </w:t>
      </w:r>
      <w:r w:rsidRPr="00EF2E85">
        <w:rPr>
          <w:i/>
          <w:sz w:val="21"/>
        </w:rPr>
        <w:t>Statute</w:t>
      </w:r>
      <w:r w:rsidRPr="00EF2E85">
        <w:rPr>
          <w:sz w:val="21"/>
        </w:rPr>
        <w:t xml:space="preserve"> didn’t execute the second</w:t>
      </w:r>
    </w:p>
    <w:p w14:paraId="300C31EB" w14:textId="77777777" w:rsidR="005461F4" w:rsidRPr="00EF2E85" w:rsidRDefault="005461F4" w:rsidP="006B39EB">
      <w:pPr>
        <w:pStyle w:val="NoSpacing"/>
        <w:numPr>
          <w:ilvl w:val="0"/>
          <w:numId w:val="23"/>
        </w:numPr>
        <w:rPr>
          <w:sz w:val="21"/>
        </w:rPr>
      </w:pPr>
      <w:r w:rsidRPr="00EF2E85">
        <w:rPr>
          <w:sz w:val="21"/>
        </w:rPr>
        <w:t xml:space="preserve">Led to the creation of the modern trust – A unto and to the use of B </w:t>
      </w:r>
      <w:r w:rsidRPr="00EF2E85">
        <w:rPr>
          <w:i/>
          <w:sz w:val="21"/>
        </w:rPr>
        <w:t>in trust for C</w:t>
      </w:r>
    </w:p>
    <w:p w14:paraId="5EE3D465" w14:textId="3B4E8709" w:rsidR="005461F4" w:rsidRPr="00EF2E85" w:rsidRDefault="00D253CC" w:rsidP="006D0D7A">
      <w:pPr>
        <w:pStyle w:val="Heading2"/>
        <w:rPr>
          <w:sz w:val="24"/>
        </w:rPr>
      </w:pPr>
      <w:r w:rsidRPr="00EF2E85">
        <w:rPr>
          <w:sz w:val="24"/>
        </w:rPr>
        <w:t>Emergence of</w:t>
      </w:r>
      <w:r w:rsidR="001A67C3" w:rsidRPr="00EF2E85">
        <w:rPr>
          <w:sz w:val="24"/>
        </w:rPr>
        <w:t xml:space="preserve"> Modern </w:t>
      </w:r>
      <w:r w:rsidR="005461F4" w:rsidRPr="00EF2E85">
        <w:rPr>
          <w:sz w:val="24"/>
        </w:rPr>
        <w:t>Trust</w:t>
      </w:r>
      <w:r w:rsidRPr="00EF2E85">
        <w:rPr>
          <w:sz w:val="24"/>
        </w:rPr>
        <w:t>s</w:t>
      </w:r>
    </w:p>
    <w:p w14:paraId="6558003B" w14:textId="77777777" w:rsidR="005461F4" w:rsidRPr="00EF2E85" w:rsidRDefault="005461F4" w:rsidP="006B39EB">
      <w:pPr>
        <w:pStyle w:val="NoSpacing"/>
        <w:numPr>
          <w:ilvl w:val="0"/>
          <w:numId w:val="24"/>
        </w:numPr>
        <w:rPr>
          <w:sz w:val="21"/>
        </w:rPr>
      </w:pPr>
      <w:r w:rsidRPr="00EF2E85">
        <w:rPr>
          <w:sz w:val="21"/>
        </w:rPr>
        <w:t>Legal title remains with the trustee – B’s use is in title and control, not necessarily actual use</w:t>
      </w:r>
    </w:p>
    <w:p w14:paraId="7C0DB398" w14:textId="77777777" w:rsidR="005461F4" w:rsidRPr="00EF2E85" w:rsidRDefault="005461F4" w:rsidP="006B39EB">
      <w:pPr>
        <w:pStyle w:val="NoSpacing"/>
        <w:numPr>
          <w:ilvl w:val="0"/>
          <w:numId w:val="24"/>
        </w:numPr>
        <w:rPr>
          <w:sz w:val="21"/>
        </w:rPr>
      </w:pPr>
      <w:r w:rsidRPr="00EF2E85">
        <w:rPr>
          <w:sz w:val="21"/>
        </w:rPr>
        <w:t>Equitable interests correspond to those in common law</w:t>
      </w:r>
    </w:p>
    <w:p w14:paraId="34AFB818" w14:textId="77777777" w:rsidR="005461F4" w:rsidRPr="00EF2E85" w:rsidRDefault="005461F4" w:rsidP="006B39EB">
      <w:pPr>
        <w:pStyle w:val="NoSpacing"/>
        <w:numPr>
          <w:ilvl w:val="0"/>
          <w:numId w:val="24"/>
        </w:numPr>
        <w:rPr>
          <w:sz w:val="21"/>
        </w:rPr>
      </w:pPr>
      <w:r w:rsidRPr="00EF2E85">
        <w:rPr>
          <w:sz w:val="21"/>
        </w:rPr>
        <w:t xml:space="preserve">Trustee may transfer legal title to third party (B to D), but C can still enforce equitable rights </w:t>
      </w:r>
    </w:p>
    <w:p w14:paraId="54363D85" w14:textId="77777777" w:rsidR="005461F4" w:rsidRPr="00EF2E85" w:rsidRDefault="005461F4" w:rsidP="006B39EB">
      <w:pPr>
        <w:pStyle w:val="NoSpacing"/>
        <w:numPr>
          <w:ilvl w:val="0"/>
          <w:numId w:val="24"/>
        </w:numPr>
        <w:rPr>
          <w:sz w:val="21"/>
        </w:rPr>
      </w:pPr>
      <w:r w:rsidRPr="00EF2E85">
        <w:rPr>
          <w:sz w:val="21"/>
        </w:rPr>
        <w:lastRenderedPageBreak/>
        <w:t xml:space="preserve">All transfer </w:t>
      </w:r>
      <w:proofErr w:type="gramStart"/>
      <w:r w:rsidRPr="00EF2E85">
        <w:rPr>
          <w:sz w:val="21"/>
        </w:rPr>
        <w:t>are</w:t>
      </w:r>
      <w:proofErr w:type="gramEnd"/>
      <w:r w:rsidRPr="00EF2E85">
        <w:rPr>
          <w:sz w:val="21"/>
        </w:rPr>
        <w:t xml:space="preserve"> subject to </w:t>
      </w:r>
      <w:r w:rsidRPr="00EF2E85">
        <w:rPr>
          <w:b/>
          <w:i/>
          <w:sz w:val="21"/>
        </w:rPr>
        <w:t xml:space="preserve">nemo </w:t>
      </w:r>
      <w:proofErr w:type="spellStart"/>
      <w:r w:rsidRPr="00EF2E85">
        <w:rPr>
          <w:b/>
          <w:i/>
          <w:sz w:val="21"/>
        </w:rPr>
        <w:t>dat</w:t>
      </w:r>
      <w:proofErr w:type="spellEnd"/>
      <w:r w:rsidRPr="00EF2E85">
        <w:rPr>
          <w:b/>
          <w:sz w:val="21"/>
        </w:rPr>
        <w:t>!</w:t>
      </w:r>
    </w:p>
    <w:p w14:paraId="3FE2F820" w14:textId="77777777" w:rsidR="005461F4" w:rsidRPr="00EF2E85" w:rsidRDefault="005461F4" w:rsidP="006B39EB">
      <w:pPr>
        <w:pStyle w:val="NoSpacing"/>
        <w:numPr>
          <w:ilvl w:val="1"/>
          <w:numId w:val="24"/>
        </w:numPr>
        <w:rPr>
          <w:sz w:val="21"/>
        </w:rPr>
      </w:pPr>
      <w:r w:rsidRPr="00EF2E85">
        <w:rPr>
          <w:sz w:val="21"/>
        </w:rPr>
        <w:t>If B sells to D, but doesn’t tell D about the trust:</w:t>
      </w:r>
    </w:p>
    <w:p w14:paraId="0155B12E" w14:textId="77777777" w:rsidR="005461F4" w:rsidRPr="00EF2E85" w:rsidRDefault="005461F4" w:rsidP="006B39EB">
      <w:pPr>
        <w:pStyle w:val="NoSpacing"/>
        <w:numPr>
          <w:ilvl w:val="1"/>
          <w:numId w:val="24"/>
        </w:numPr>
        <w:rPr>
          <w:sz w:val="21"/>
        </w:rPr>
      </w:pPr>
      <w:r w:rsidRPr="00EF2E85">
        <w:rPr>
          <w:sz w:val="21"/>
        </w:rPr>
        <w:t>If no consideration given by D, C can assert equitable estate and get it</w:t>
      </w:r>
    </w:p>
    <w:p w14:paraId="4F7AE51C" w14:textId="77777777" w:rsidR="005461F4" w:rsidRPr="00EF2E85" w:rsidRDefault="005461F4" w:rsidP="006B39EB">
      <w:pPr>
        <w:pStyle w:val="NoSpacing"/>
        <w:numPr>
          <w:ilvl w:val="1"/>
          <w:numId w:val="24"/>
        </w:numPr>
        <w:rPr>
          <w:sz w:val="21"/>
        </w:rPr>
      </w:pPr>
      <w:r w:rsidRPr="00EF2E85">
        <w:rPr>
          <w:sz w:val="21"/>
        </w:rPr>
        <w:t>If D gave value, but knew/should’ve known about the trust, C can get it</w:t>
      </w:r>
    </w:p>
    <w:p w14:paraId="38B4543E" w14:textId="77777777" w:rsidR="005461F4" w:rsidRPr="00EF2E85" w:rsidRDefault="005461F4" w:rsidP="006B39EB">
      <w:pPr>
        <w:pStyle w:val="NoSpacing"/>
        <w:numPr>
          <w:ilvl w:val="1"/>
          <w:numId w:val="24"/>
        </w:numPr>
        <w:rPr>
          <w:sz w:val="21"/>
        </w:rPr>
      </w:pPr>
      <w:r w:rsidRPr="00EF2E85">
        <w:rPr>
          <w:sz w:val="21"/>
        </w:rPr>
        <w:t xml:space="preserve">If D is a </w:t>
      </w:r>
      <w:r w:rsidRPr="00EF2E85">
        <w:rPr>
          <w:i/>
          <w:sz w:val="21"/>
        </w:rPr>
        <w:t>bona fide purchaser for value without notice</w:t>
      </w:r>
      <w:r w:rsidRPr="00EF2E85">
        <w:rPr>
          <w:sz w:val="21"/>
        </w:rPr>
        <w:t>, D can get clear title and C has a breach of trust in personae action against B</w:t>
      </w:r>
    </w:p>
    <w:p w14:paraId="2F5F8B07" w14:textId="3804F708" w:rsidR="00B83298" w:rsidRPr="00EF2E85" w:rsidRDefault="00B83298" w:rsidP="00B83298">
      <w:pPr>
        <w:pStyle w:val="NoSpacing"/>
        <w:numPr>
          <w:ilvl w:val="0"/>
          <w:numId w:val="24"/>
        </w:numPr>
        <w:rPr>
          <w:sz w:val="21"/>
          <w:lang w:val="en-CA"/>
        </w:rPr>
      </w:pPr>
      <w:r w:rsidRPr="00EF2E85">
        <w:rPr>
          <w:b/>
          <w:sz w:val="21"/>
          <w:lang w:val="en-CA"/>
        </w:rPr>
        <w:t xml:space="preserve">Equitable doctrine of notice: </w:t>
      </w:r>
      <w:r w:rsidRPr="00EF2E85">
        <w:rPr>
          <w:sz w:val="21"/>
          <w:lang w:val="en-CA"/>
        </w:rPr>
        <w:t xml:space="preserve">Express or actual notice (what the transferee really knows); implied notice (what the transferee’s agent knows); constructive notice (what a transferee ought to have known if he had made the type of inquiries that a reasonable person ought to have made) -&gt; Offers protection to equitable interest applies in the case outlined above. </w:t>
      </w:r>
    </w:p>
    <w:p w14:paraId="79109122" w14:textId="77777777" w:rsidR="005461F4" w:rsidRPr="00EF2E85" w:rsidRDefault="005D1FA1" w:rsidP="006D0D7A">
      <w:pPr>
        <w:pStyle w:val="Heading2"/>
        <w:rPr>
          <w:sz w:val="24"/>
        </w:rPr>
      </w:pPr>
      <w:r w:rsidRPr="00EF2E85">
        <w:rPr>
          <w:sz w:val="24"/>
        </w:rPr>
        <w:t>Freedom of Alienation</w:t>
      </w:r>
    </w:p>
    <w:p w14:paraId="0B9CB18D" w14:textId="7A7C71EE" w:rsidR="005D1FA1" w:rsidRPr="00EF2E85" w:rsidRDefault="000E6F6D" w:rsidP="006B39EB">
      <w:pPr>
        <w:pStyle w:val="NoSpacing"/>
        <w:rPr>
          <w:sz w:val="21"/>
        </w:rPr>
      </w:pPr>
      <w:r w:rsidRPr="00EF2E85">
        <w:rPr>
          <w:sz w:val="21"/>
        </w:rPr>
        <w:t>Main aim of English land law was to ensure land was freely alienable</w:t>
      </w:r>
      <w:r w:rsidR="00126593" w:rsidRPr="00EF2E85">
        <w:rPr>
          <w:sz w:val="21"/>
        </w:rPr>
        <w:t xml:space="preserve"> (sell and dispose of land whenever we want)</w:t>
      </w:r>
      <w:r w:rsidRPr="00EF2E85">
        <w:rPr>
          <w:sz w:val="21"/>
        </w:rPr>
        <w:t xml:space="preserve"> – </w:t>
      </w:r>
      <w:r w:rsidR="00A43D1D" w:rsidRPr="00EF2E85">
        <w:rPr>
          <w:b/>
          <w:sz w:val="21"/>
        </w:rPr>
        <w:t>facilitated by</w:t>
      </w:r>
      <w:r w:rsidRPr="00EF2E85">
        <w:rPr>
          <w:b/>
          <w:sz w:val="21"/>
        </w:rPr>
        <w:t>:</w:t>
      </w:r>
    </w:p>
    <w:p w14:paraId="0C47AE1E" w14:textId="63C55352" w:rsidR="00A43D1D" w:rsidRPr="00EF2E85" w:rsidRDefault="00A43D1D" w:rsidP="006B39EB">
      <w:pPr>
        <w:pStyle w:val="NoSpacing"/>
        <w:rPr>
          <w:sz w:val="21"/>
        </w:rPr>
      </w:pPr>
      <w:r w:rsidRPr="00EF2E85">
        <w:rPr>
          <w:b/>
          <w:sz w:val="21"/>
        </w:rPr>
        <w:t>Freedom of disposition</w:t>
      </w:r>
      <w:r w:rsidRPr="00EF2E85">
        <w:rPr>
          <w:sz w:val="21"/>
        </w:rPr>
        <w:t xml:space="preserve">: power of the current holder of property to dispose of it </w:t>
      </w:r>
      <w:r w:rsidRPr="00EF2E85">
        <w:rPr>
          <w:rFonts w:ascii="MS Mincho" w:eastAsia="MS Mincho" w:hAnsi="MS Mincho" w:cs="MS Mincho"/>
          <w:sz w:val="21"/>
        </w:rPr>
        <w:t> </w:t>
      </w:r>
    </w:p>
    <w:p w14:paraId="34EF5E69" w14:textId="241A6528" w:rsidR="00A43D1D" w:rsidRPr="00EF2E85" w:rsidRDefault="00A43D1D" w:rsidP="006B39EB">
      <w:pPr>
        <w:pStyle w:val="NoSpacing"/>
        <w:rPr>
          <w:sz w:val="21"/>
        </w:rPr>
      </w:pPr>
      <w:r w:rsidRPr="00EF2E85">
        <w:rPr>
          <w:b/>
          <w:sz w:val="21"/>
        </w:rPr>
        <w:t>Limitations on restraints of alienation</w:t>
      </w:r>
      <w:r w:rsidRPr="00EF2E85">
        <w:rPr>
          <w:sz w:val="21"/>
        </w:rPr>
        <w:t xml:space="preserve">: limit power of owner to impose restraints </w:t>
      </w:r>
      <w:r w:rsidRPr="00EF2E85">
        <w:rPr>
          <w:rFonts w:ascii="MS Mincho" w:eastAsia="MS Mincho" w:hAnsi="MS Mincho" w:cs="MS Mincho"/>
          <w:sz w:val="21"/>
        </w:rPr>
        <w:t> </w:t>
      </w:r>
      <w:r w:rsidRPr="00EF2E85">
        <w:rPr>
          <w:sz w:val="21"/>
        </w:rPr>
        <w:t xml:space="preserve">on the freedom of alienation of a transferee </w:t>
      </w:r>
      <w:r w:rsidRPr="00EF2E85">
        <w:rPr>
          <w:rFonts w:ascii="MS Mincho" w:eastAsia="MS Mincho" w:hAnsi="MS Mincho" w:cs="MS Mincho"/>
          <w:sz w:val="21"/>
        </w:rPr>
        <w:t> </w:t>
      </w:r>
    </w:p>
    <w:p w14:paraId="5E05ADBF" w14:textId="23A76661" w:rsidR="00A43D1D" w:rsidRPr="00EF2E85" w:rsidRDefault="00A43D1D" w:rsidP="006B39EB">
      <w:pPr>
        <w:pStyle w:val="NoSpacing"/>
        <w:rPr>
          <w:sz w:val="21"/>
        </w:rPr>
      </w:pPr>
      <w:r w:rsidRPr="00EF2E85">
        <w:rPr>
          <w:b/>
          <w:sz w:val="21"/>
        </w:rPr>
        <w:t>Mechanisms of transfer</w:t>
      </w:r>
      <w:r w:rsidRPr="00EF2E85">
        <w:rPr>
          <w:sz w:val="21"/>
        </w:rPr>
        <w:t xml:space="preserve">: simple and straightforward transfer process </w:t>
      </w:r>
      <w:r w:rsidRPr="00EF2E85">
        <w:rPr>
          <w:rFonts w:ascii="MS Mincho" w:eastAsia="MS Mincho" w:hAnsi="MS Mincho" w:cs="MS Mincho"/>
          <w:sz w:val="21"/>
        </w:rPr>
        <w:t> </w:t>
      </w:r>
    </w:p>
    <w:p w14:paraId="0DCD1A1C" w14:textId="77777777" w:rsidR="000E6F6D" w:rsidRPr="00EF2E85" w:rsidRDefault="000E6F6D" w:rsidP="006B39EB">
      <w:pPr>
        <w:pStyle w:val="NoSpacing"/>
        <w:rPr>
          <w:b/>
          <w:sz w:val="21"/>
        </w:rPr>
      </w:pPr>
      <w:r w:rsidRPr="00EF2E85">
        <w:rPr>
          <w:b/>
          <w:sz w:val="21"/>
        </w:rPr>
        <w:t xml:space="preserve">Fee simple became freely alienable </w:t>
      </w:r>
      <w:r w:rsidRPr="00EF2E85">
        <w:rPr>
          <w:b/>
          <w:i/>
          <w:sz w:val="21"/>
        </w:rPr>
        <w:t xml:space="preserve">inter </w:t>
      </w:r>
      <w:proofErr w:type="spellStart"/>
      <w:r w:rsidRPr="00EF2E85">
        <w:rPr>
          <w:b/>
          <w:i/>
          <w:sz w:val="21"/>
        </w:rPr>
        <w:t>vivos</w:t>
      </w:r>
      <w:proofErr w:type="spellEnd"/>
      <w:r w:rsidRPr="00EF2E85">
        <w:rPr>
          <w:b/>
          <w:sz w:val="21"/>
        </w:rPr>
        <w:t xml:space="preserve"> with the </w:t>
      </w:r>
      <w:r w:rsidRPr="00EF2E85">
        <w:rPr>
          <w:b/>
          <w:i/>
          <w:sz w:val="21"/>
        </w:rPr>
        <w:t xml:space="preserve">Statute of </w:t>
      </w:r>
      <w:proofErr w:type="spellStart"/>
      <w:r w:rsidRPr="00EF2E85">
        <w:rPr>
          <w:b/>
          <w:i/>
          <w:sz w:val="21"/>
        </w:rPr>
        <w:t>Quia</w:t>
      </w:r>
      <w:proofErr w:type="spellEnd"/>
      <w:r w:rsidRPr="00EF2E85">
        <w:rPr>
          <w:b/>
          <w:i/>
          <w:sz w:val="21"/>
        </w:rPr>
        <w:t xml:space="preserve"> </w:t>
      </w:r>
      <w:proofErr w:type="spellStart"/>
      <w:r w:rsidRPr="00EF2E85">
        <w:rPr>
          <w:b/>
          <w:i/>
          <w:sz w:val="21"/>
        </w:rPr>
        <w:t>Emportes</w:t>
      </w:r>
      <w:proofErr w:type="spellEnd"/>
      <w:r w:rsidRPr="00EF2E85">
        <w:rPr>
          <w:b/>
          <w:sz w:val="21"/>
        </w:rPr>
        <w:t>, 1290</w:t>
      </w:r>
    </w:p>
    <w:p w14:paraId="106F5973" w14:textId="77777777" w:rsidR="000E6F6D" w:rsidRPr="00EF2E85" w:rsidRDefault="000E6F6D" w:rsidP="006B39EB">
      <w:pPr>
        <w:pStyle w:val="NoSpacing"/>
        <w:rPr>
          <w:sz w:val="21"/>
        </w:rPr>
      </w:pPr>
      <w:r w:rsidRPr="00EF2E85">
        <w:rPr>
          <w:sz w:val="21"/>
        </w:rPr>
        <w:t xml:space="preserve">Testamentary power of disposition recognized by the </w:t>
      </w:r>
      <w:r w:rsidRPr="00EF2E85">
        <w:rPr>
          <w:i/>
          <w:sz w:val="21"/>
        </w:rPr>
        <w:t>Statute of Wills,</w:t>
      </w:r>
      <w:r w:rsidRPr="00EF2E85">
        <w:rPr>
          <w:sz w:val="21"/>
        </w:rPr>
        <w:t xml:space="preserve"> 1540</w:t>
      </w:r>
    </w:p>
    <w:p w14:paraId="1C75A3D8" w14:textId="77777777" w:rsidR="00A43D1D" w:rsidRPr="00EF2E85" w:rsidRDefault="00A43D1D" w:rsidP="006D0D7A">
      <w:pPr>
        <w:pStyle w:val="Heading2"/>
        <w:rPr>
          <w:color w:val="000000"/>
          <w:sz w:val="24"/>
        </w:rPr>
      </w:pPr>
      <w:r w:rsidRPr="00EF2E85">
        <w:rPr>
          <w:sz w:val="24"/>
        </w:rPr>
        <w:t xml:space="preserve">Restrains on Alienation </w:t>
      </w:r>
    </w:p>
    <w:p w14:paraId="681B6065" w14:textId="77777777" w:rsidR="00A43D1D" w:rsidRPr="00EF2E85" w:rsidRDefault="00A43D1D" w:rsidP="006D0D7A">
      <w:pPr>
        <w:rPr>
          <w:sz w:val="22"/>
        </w:rPr>
      </w:pPr>
      <w:r w:rsidRPr="00EF2E85">
        <w:rPr>
          <w:sz w:val="22"/>
        </w:rPr>
        <w:t xml:space="preserve">Restraints fall along a continuum; the more far-reaching, the more difficult to hold up in court. Fee tails, future interests and direct settlements are limited by the court or by legislation. </w:t>
      </w:r>
    </w:p>
    <w:p w14:paraId="01CD3996" w14:textId="77777777" w:rsidR="00A43D1D" w:rsidRPr="00EF2E85" w:rsidRDefault="00A43D1D" w:rsidP="006D0D7A">
      <w:pPr>
        <w:rPr>
          <w:sz w:val="22"/>
        </w:rPr>
      </w:pPr>
    </w:p>
    <w:p w14:paraId="7D4DF51A" w14:textId="77777777" w:rsidR="00A43D1D" w:rsidRPr="00EF2E85" w:rsidRDefault="00A43D1D" w:rsidP="006D0D7A">
      <w:pPr>
        <w:rPr>
          <w:b/>
          <w:sz w:val="22"/>
        </w:rPr>
      </w:pPr>
      <w:r w:rsidRPr="00EF2E85">
        <w:rPr>
          <w:b/>
          <w:sz w:val="22"/>
        </w:rPr>
        <w:t xml:space="preserve">Direct Restraints </w:t>
      </w:r>
    </w:p>
    <w:p w14:paraId="32C0F4A9" w14:textId="77777777" w:rsidR="00A43D1D" w:rsidRPr="00EF2E85" w:rsidRDefault="00A43D1D" w:rsidP="006D0D7A">
      <w:pPr>
        <w:rPr>
          <w:sz w:val="22"/>
        </w:rPr>
      </w:pPr>
      <w:r w:rsidRPr="00EF2E85">
        <w:rPr>
          <w:sz w:val="22"/>
        </w:rPr>
        <w:t>Clauses that prohibit disposition are void. But there are some exceptions, including restraints on the assignment of a leasehold interest (</w:t>
      </w:r>
      <w:proofErr w:type="spellStart"/>
      <w:r w:rsidRPr="00EF2E85">
        <w:rPr>
          <w:i/>
          <w:iCs/>
          <w:sz w:val="22"/>
        </w:rPr>
        <w:t>Mildmay’s</w:t>
      </w:r>
      <w:proofErr w:type="spellEnd"/>
      <w:r w:rsidRPr="00EF2E85">
        <w:rPr>
          <w:i/>
          <w:iCs/>
          <w:sz w:val="22"/>
        </w:rPr>
        <w:t xml:space="preserve"> Case 1606)</w:t>
      </w:r>
      <w:r w:rsidRPr="00EF2E85">
        <w:rPr>
          <w:sz w:val="22"/>
        </w:rPr>
        <w:t xml:space="preserve">, and see </w:t>
      </w:r>
      <w:r w:rsidRPr="00EF2E85">
        <w:rPr>
          <w:i/>
          <w:iCs/>
          <w:sz w:val="22"/>
        </w:rPr>
        <w:t>Residential Tenancy Act</w:t>
      </w:r>
      <w:r w:rsidRPr="00EF2E85">
        <w:rPr>
          <w:sz w:val="22"/>
        </w:rPr>
        <w:t xml:space="preserve">, 1996. </w:t>
      </w:r>
    </w:p>
    <w:p w14:paraId="3926ED4F" w14:textId="77777777" w:rsidR="00A43D1D" w:rsidRPr="00EF2E85" w:rsidRDefault="00A43D1D" w:rsidP="006D0D7A">
      <w:pPr>
        <w:rPr>
          <w:sz w:val="22"/>
        </w:rPr>
      </w:pPr>
    </w:p>
    <w:p w14:paraId="2F76C7F2" w14:textId="77777777" w:rsidR="00A43D1D" w:rsidRPr="00EF2E85" w:rsidRDefault="00A43D1D" w:rsidP="006D0D7A">
      <w:pPr>
        <w:rPr>
          <w:b/>
          <w:sz w:val="22"/>
        </w:rPr>
      </w:pPr>
      <w:r w:rsidRPr="00EF2E85">
        <w:rPr>
          <w:b/>
          <w:sz w:val="22"/>
        </w:rPr>
        <w:t xml:space="preserve">Fee Tails </w:t>
      </w:r>
    </w:p>
    <w:p w14:paraId="7AE14C80" w14:textId="77777777" w:rsidR="00A43D1D" w:rsidRPr="00EF2E85" w:rsidRDefault="00A43D1D" w:rsidP="006D0D7A">
      <w:pPr>
        <w:rPr>
          <w:sz w:val="22"/>
        </w:rPr>
      </w:pPr>
      <w:r w:rsidRPr="00EF2E85">
        <w:rPr>
          <w:sz w:val="22"/>
        </w:rPr>
        <w:t xml:space="preserve">This type of estate arose as a transfer “A and the heirs of his body” (intent was that on the death of the owner for the time being of the estate, it should always pass to direct descendants- land stayed in the family). Abolished in 1833 </w:t>
      </w:r>
    </w:p>
    <w:p w14:paraId="256AC3EC" w14:textId="77777777" w:rsidR="00A43D1D" w:rsidRPr="00EF2E85" w:rsidRDefault="00A43D1D" w:rsidP="006D0D7A">
      <w:pPr>
        <w:rPr>
          <w:sz w:val="22"/>
        </w:rPr>
      </w:pPr>
    </w:p>
    <w:p w14:paraId="3040D68B" w14:textId="77777777" w:rsidR="00A43D1D" w:rsidRPr="00EF2E85" w:rsidRDefault="00A43D1D" w:rsidP="006D0D7A">
      <w:pPr>
        <w:rPr>
          <w:b/>
          <w:sz w:val="22"/>
        </w:rPr>
      </w:pPr>
      <w:r w:rsidRPr="00EF2E85">
        <w:rPr>
          <w:b/>
          <w:sz w:val="22"/>
        </w:rPr>
        <w:t xml:space="preserve">Future Interests </w:t>
      </w:r>
    </w:p>
    <w:p w14:paraId="427358B4" w14:textId="77777777" w:rsidR="00A43D1D" w:rsidRPr="00EF2E85" w:rsidRDefault="00A43D1D" w:rsidP="006D0D7A">
      <w:pPr>
        <w:rPr>
          <w:sz w:val="22"/>
        </w:rPr>
      </w:pPr>
      <w:r w:rsidRPr="00EF2E85">
        <w:rPr>
          <w:sz w:val="22"/>
        </w:rPr>
        <w:t xml:space="preserve">A long series of future interests could prevent alienation- especially if conditions are for the benefit of unborn people. But this was restricted by: 1) courts making a series of life estates running within a family impossible; 2) the </w:t>
      </w:r>
      <w:r w:rsidRPr="00EF2E85">
        <w:rPr>
          <w:i/>
          <w:iCs/>
          <w:sz w:val="22"/>
        </w:rPr>
        <w:t xml:space="preserve">Statute of Uses </w:t>
      </w:r>
      <w:r w:rsidRPr="00EF2E85">
        <w:rPr>
          <w:sz w:val="22"/>
        </w:rPr>
        <w:t xml:space="preserve">and the rule against perpetuities </w:t>
      </w:r>
    </w:p>
    <w:p w14:paraId="0BEB0583" w14:textId="77777777" w:rsidR="00A43D1D" w:rsidRPr="00EF2E85" w:rsidRDefault="00A43D1D" w:rsidP="006D0D7A">
      <w:pPr>
        <w:rPr>
          <w:sz w:val="22"/>
        </w:rPr>
      </w:pPr>
    </w:p>
    <w:p w14:paraId="5E1ED2CC" w14:textId="77777777" w:rsidR="00A43D1D" w:rsidRPr="00EF2E85" w:rsidRDefault="00A43D1D" w:rsidP="006D0D7A">
      <w:pPr>
        <w:rPr>
          <w:b/>
          <w:sz w:val="22"/>
        </w:rPr>
      </w:pPr>
      <w:r w:rsidRPr="00EF2E85">
        <w:rPr>
          <w:b/>
          <w:sz w:val="22"/>
        </w:rPr>
        <w:t xml:space="preserve">Strict Settlements </w:t>
      </w:r>
    </w:p>
    <w:p w14:paraId="523F1EB9" w14:textId="37E4A76A" w:rsidR="00A43D1D" w:rsidRPr="00EF2E85" w:rsidRDefault="00A43D1D" w:rsidP="006D0D7A">
      <w:pPr>
        <w:rPr>
          <w:sz w:val="22"/>
        </w:rPr>
      </w:pPr>
      <w:r w:rsidRPr="00EF2E85">
        <w:rPr>
          <w:sz w:val="22"/>
        </w:rPr>
        <w:t xml:space="preserve">A strict settlement can only be created over land and it was a device which was used by a landowner to keep the land within his family. Ownership of the property was divided over time by using limited freehold estates. Most common example occurs where a landowner provides in his will that the land is to go to his eldest son for life and then the remainder is to pass to his son’s eldest son in fee tail. Provisions would be made for the widow and younger children by giving them a capital sum on reaching a certain age or getting married (secured by charging them on the land). Effectively made land inalienable </w:t>
      </w:r>
    </w:p>
    <w:p w14:paraId="41D97428" w14:textId="77777777" w:rsidR="00A43D1D" w:rsidRPr="00EF2E85" w:rsidRDefault="00A43D1D" w:rsidP="00B83298">
      <w:pPr>
        <w:pStyle w:val="Heading2"/>
        <w:rPr>
          <w:color w:val="000000"/>
          <w:sz w:val="24"/>
        </w:rPr>
      </w:pPr>
      <w:r w:rsidRPr="00EF2E85">
        <w:rPr>
          <w:sz w:val="24"/>
        </w:rPr>
        <w:t xml:space="preserve">Mechanics of Transfer </w:t>
      </w:r>
    </w:p>
    <w:p w14:paraId="4E49F03B" w14:textId="7E580961" w:rsidR="00A43D1D" w:rsidRPr="00EF2E85" w:rsidRDefault="00A43D1D" w:rsidP="006D0D7A">
      <w:pPr>
        <w:pStyle w:val="ListParagraph"/>
        <w:numPr>
          <w:ilvl w:val="0"/>
          <w:numId w:val="51"/>
        </w:numPr>
        <w:rPr>
          <w:sz w:val="22"/>
        </w:rPr>
      </w:pPr>
      <w:r w:rsidRPr="00EF2E85">
        <w:rPr>
          <w:sz w:val="22"/>
        </w:rPr>
        <w:t xml:space="preserve">By what means does the intended transferee ascertain precisely what interest in the land is held by the intended transferor (establishing a good root of title)? </w:t>
      </w:r>
      <w:r w:rsidRPr="00EF2E85">
        <w:rPr>
          <w:rFonts w:ascii="MS Mincho" w:eastAsia="MS Mincho" w:hAnsi="MS Mincho" w:cs="MS Mincho"/>
          <w:sz w:val="22"/>
        </w:rPr>
        <w:t> </w:t>
      </w:r>
    </w:p>
    <w:p w14:paraId="0591EF23" w14:textId="079258D8" w:rsidR="00A43D1D" w:rsidRPr="00EF2E85" w:rsidRDefault="00A43D1D" w:rsidP="006D0D7A">
      <w:pPr>
        <w:pStyle w:val="ListParagraph"/>
        <w:numPr>
          <w:ilvl w:val="0"/>
          <w:numId w:val="51"/>
        </w:numPr>
        <w:rPr>
          <w:sz w:val="22"/>
        </w:rPr>
      </w:pPr>
      <w:r w:rsidRPr="00EF2E85">
        <w:rPr>
          <w:sz w:val="22"/>
        </w:rPr>
        <w:t xml:space="preserve">By what methods or documents (conveyancing) is the actual transfer of an interest in land effected? </w:t>
      </w:r>
      <w:r w:rsidRPr="00EF2E85">
        <w:rPr>
          <w:rFonts w:ascii="MS Mincho" w:eastAsia="MS Mincho" w:hAnsi="MS Mincho" w:cs="MS Mincho"/>
          <w:sz w:val="22"/>
        </w:rPr>
        <w:t> </w:t>
      </w:r>
    </w:p>
    <w:p w14:paraId="377DFEDE" w14:textId="77777777" w:rsidR="006B39EB" w:rsidRPr="00EF2E85" w:rsidRDefault="006B39EB" w:rsidP="006D0D7A">
      <w:pPr>
        <w:rPr>
          <w:sz w:val="22"/>
        </w:rPr>
      </w:pPr>
    </w:p>
    <w:p w14:paraId="4A8FD42D" w14:textId="77777777" w:rsidR="00A43D1D" w:rsidRPr="00EF2E85" w:rsidRDefault="00A43D1D" w:rsidP="006D0D7A">
      <w:pPr>
        <w:rPr>
          <w:sz w:val="22"/>
        </w:rPr>
      </w:pPr>
      <w:r w:rsidRPr="00EF2E85">
        <w:rPr>
          <w:sz w:val="22"/>
        </w:rPr>
        <w:t xml:space="preserve">Establishing Good Root of Title </w:t>
      </w:r>
    </w:p>
    <w:p w14:paraId="0ACBA09C" w14:textId="77777777" w:rsidR="00A43D1D" w:rsidRPr="00EF2E85" w:rsidRDefault="00A43D1D" w:rsidP="006D0D7A">
      <w:pPr>
        <w:pStyle w:val="ListParagraph"/>
        <w:numPr>
          <w:ilvl w:val="0"/>
          <w:numId w:val="44"/>
        </w:numPr>
        <w:rPr>
          <w:sz w:val="22"/>
        </w:rPr>
      </w:pPr>
      <w:r w:rsidRPr="00EF2E85">
        <w:rPr>
          <w:sz w:val="22"/>
        </w:rPr>
        <w:t>Search of all documents relating to the property, going back 60 years (</w:t>
      </w:r>
      <w:r w:rsidRPr="00EF2E85">
        <w:rPr>
          <w:i/>
          <w:iCs/>
          <w:sz w:val="22"/>
        </w:rPr>
        <w:t>Statute of Limitations</w:t>
      </w:r>
      <w:r w:rsidRPr="00EF2E85">
        <w:rPr>
          <w:sz w:val="22"/>
        </w:rPr>
        <w:t xml:space="preserve">)- could involve an analysis of transfers, mortgages, wills, evidence of births, deaths, marriages... </w:t>
      </w:r>
      <w:r w:rsidRPr="00EF2E85">
        <w:rPr>
          <w:rFonts w:ascii="MS Mincho" w:eastAsia="MS Mincho" w:hAnsi="MS Mincho" w:cs="MS Mincho"/>
          <w:sz w:val="22"/>
        </w:rPr>
        <w:t> </w:t>
      </w:r>
    </w:p>
    <w:p w14:paraId="77A75127" w14:textId="77777777" w:rsidR="006B39EB" w:rsidRPr="00EF2E85" w:rsidRDefault="00A43D1D" w:rsidP="006D0D7A">
      <w:pPr>
        <w:pStyle w:val="ListParagraph"/>
        <w:numPr>
          <w:ilvl w:val="0"/>
          <w:numId w:val="44"/>
        </w:numPr>
        <w:rPr>
          <w:sz w:val="22"/>
        </w:rPr>
      </w:pPr>
      <w:r w:rsidRPr="00EF2E85">
        <w:rPr>
          <w:sz w:val="22"/>
        </w:rPr>
        <w:t xml:space="preserve">Had to be repeated with each subsequent transfer </w:t>
      </w:r>
      <w:r w:rsidRPr="00EF2E85">
        <w:rPr>
          <w:rFonts w:ascii="MS Mincho" w:eastAsia="MS Mincho" w:hAnsi="MS Mincho" w:cs="MS Mincho"/>
          <w:sz w:val="22"/>
        </w:rPr>
        <w:t> </w:t>
      </w:r>
    </w:p>
    <w:p w14:paraId="24BF043B" w14:textId="77777777" w:rsidR="006B39EB" w:rsidRPr="00EF2E85" w:rsidRDefault="006B39EB" w:rsidP="006D0D7A">
      <w:pPr>
        <w:rPr>
          <w:sz w:val="22"/>
        </w:rPr>
      </w:pPr>
    </w:p>
    <w:p w14:paraId="40DD477B" w14:textId="68E14272" w:rsidR="00A43D1D" w:rsidRPr="00EF2E85" w:rsidRDefault="00A43D1D" w:rsidP="00EF2E85">
      <w:pPr>
        <w:pStyle w:val="Heading2"/>
      </w:pPr>
      <w:r w:rsidRPr="00EF2E85">
        <w:lastRenderedPageBreak/>
        <w:t xml:space="preserve">Methods of Transfer </w:t>
      </w:r>
      <w:r w:rsidRPr="00EF2E85">
        <w:rPr>
          <w:rFonts w:ascii="MS Mincho" w:eastAsia="MS Mincho" w:hAnsi="MS Mincho" w:cs="MS Mincho"/>
        </w:rPr>
        <w:t> </w:t>
      </w:r>
    </w:p>
    <w:p w14:paraId="040C061D" w14:textId="77777777" w:rsidR="00A43D1D" w:rsidRPr="00EF2E85" w:rsidRDefault="00A43D1D" w:rsidP="006D0D7A">
      <w:pPr>
        <w:rPr>
          <w:b/>
          <w:sz w:val="22"/>
        </w:rPr>
      </w:pPr>
      <w:r w:rsidRPr="00EF2E85">
        <w:rPr>
          <w:b/>
          <w:sz w:val="22"/>
        </w:rPr>
        <w:t xml:space="preserve">• Livery of </w:t>
      </w:r>
      <w:proofErr w:type="spellStart"/>
      <w:r w:rsidRPr="00EF2E85">
        <w:rPr>
          <w:b/>
          <w:sz w:val="22"/>
        </w:rPr>
        <w:t>seisin</w:t>
      </w:r>
      <w:proofErr w:type="spellEnd"/>
      <w:r w:rsidRPr="00EF2E85">
        <w:rPr>
          <w:b/>
          <w:sz w:val="22"/>
        </w:rPr>
        <w:t xml:space="preserve"> – public, physical delivery of property </w:t>
      </w:r>
    </w:p>
    <w:p w14:paraId="0177C4A9" w14:textId="77777777" w:rsidR="00A43D1D" w:rsidRPr="00EF2E85" w:rsidRDefault="00A43D1D" w:rsidP="006D0D7A">
      <w:pPr>
        <w:pStyle w:val="ListParagraph"/>
        <w:numPr>
          <w:ilvl w:val="0"/>
          <w:numId w:val="45"/>
        </w:numPr>
        <w:rPr>
          <w:sz w:val="22"/>
        </w:rPr>
      </w:pPr>
      <w:r w:rsidRPr="00EF2E85">
        <w:rPr>
          <w:i/>
          <w:iCs/>
          <w:sz w:val="22"/>
        </w:rPr>
        <w:t xml:space="preserve">Statute of Frauds </w:t>
      </w:r>
      <w:r w:rsidRPr="00EF2E85">
        <w:rPr>
          <w:sz w:val="22"/>
        </w:rPr>
        <w:t xml:space="preserve">1677 made written evidence compulsory </w:t>
      </w:r>
      <w:r w:rsidRPr="00EF2E85">
        <w:rPr>
          <w:rFonts w:ascii="MS Mincho" w:eastAsia="MS Mincho" w:hAnsi="MS Mincho" w:cs="MS Mincho"/>
          <w:sz w:val="22"/>
        </w:rPr>
        <w:t> </w:t>
      </w:r>
    </w:p>
    <w:p w14:paraId="6AC038EB" w14:textId="276230D0" w:rsidR="00A43D1D" w:rsidRPr="00EF2E85" w:rsidRDefault="00A43D1D" w:rsidP="006D0D7A">
      <w:pPr>
        <w:pStyle w:val="ListParagraph"/>
        <w:numPr>
          <w:ilvl w:val="0"/>
          <w:numId w:val="45"/>
        </w:numPr>
        <w:rPr>
          <w:sz w:val="22"/>
        </w:rPr>
      </w:pPr>
      <w:r w:rsidRPr="00EF2E85">
        <w:rPr>
          <w:i/>
          <w:iCs/>
          <w:sz w:val="22"/>
        </w:rPr>
        <w:t xml:space="preserve">Statute of Enrolments </w:t>
      </w:r>
      <w:r w:rsidRPr="00EF2E85">
        <w:rPr>
          <w:sz w:val="22"/>
        </w:rPr>
        <w:t xml:space="preserve">1677 required that written agreements be enrolled in the King’s Courts of Record at </w:t>
      </w:r>
      <w:proofErr w:type="spellStart"/>
      <w:r w:rsidRPr="00EF2E85">
        <w:rPr>
          <w:sz w:val="22"/>
        </w:rPr>
        <w:t>Westminister</w:t>
      </w:r>
      <w:proofErr w:type="spellEnd"/>
      <w:r w:rsidRPr="00EF2E85">
        <w:rPr>
          <w:sz w:val="22"/>
        </w:rPr>
        <w:t xml:space="preserve"> or in the country where the land was </w:t>
      </w:r>
      <w:r w:rsidRPr="00EF2E85">
        <w:rPr>
          <w:rFonts w:ascii="MS Mincho" w:eastAsia="MS Mincho" w:hAnsi="MS Mincho" w:cs="MS Mincho"/>
          <w:sz w:val="22"/>
        </w:rPr>
        <w:t> </w:t>
      </w:r>
      <w:r w:rsidRPr="00EF2E85">
        <w:rPr>
          <w:sz w:val="22"/>
        </w:rPr>
        <w:t xml:space="preserve">situated (ways to get around it) </w:t>
      </w:r>
    </w:p>
    <w:p w14:paraId="7CF75421" w14:textId="4EE4F2A5" w:rsidR="006B39EB" w:rsidRPr="00EF2E85" w:rsidRDefault="00A43D1D" w:rsidP="006D0D7A">
      <w:pPr>
        <w:pStyle w:val="ListParagraph"/>
        <w:numPr>
          <w:ilvl w:val="0"/>
          <w:numId w:val="45"/>
        </w:numPr>
        <w:rPr>
          <w:sz w:val="22"/>
        </w:rPr>
      </w:pPr>
      <w:r w:rsidRPr="00EF2E85">
        <w:rPr>
          <w:i/>
          <w:iCs/>
          <w:sz w:val="22"/>
        </w:rPr>
        <w:t xml:space="preserve">Statute of Uses </w:t>
      </w:r>
      <w:r w:rsidRPr="00EF2E85">
        <w:rPr>
          <w:sz w:val="22"/>
        </w:rPr>
        <w:t xml:space="preserve">moved legal title regardless of whether there had been livery of </w:t>
      </w:r>
      <w:proofErr w:type="spellStart"/>
      <w:r w:rsidRPr="00EF2E85">
        <w:rPr>
          <w:sz w:val="22"/>
        </w:rPr>
        <w:t>seisin</w:t>
      </w:r>
      <w:proofErr w:type="spellEnd"/>
      <w:r w:rsidRPr="00EF2E85">
        <w:rPr>
          <w:sz w:val="22"/>
        </w:rPr>
        <w:t xml:space="preserve"> (lease and release, enabled gifts between relatives) </w:t>
      </w:r>
      <w:r w:rsidRPr="00EF2E85">
        <w:rPr>
          <w:rFonts w:ascii="MS Mincho" w:eastAsia="MS Mincho" w:hAnsi="MS Mincho" w:cs="MS Mincho"/>
          <w:sz w:val="22"/>
        </w:rPr>
        <w:t> </w:t>
      </w:r>
    </w:p>
    <w:p w14:paraId="7E861E70" w14:textId="77777777" w:rsidR="006B39EB" w:rsidRPr="00EF2E85" w:rsidRDefault="006B39EB" w:rsidP="006D0D7A">
      <w:pPr>
        <w:rPr>
          <w:sz w:val="22"/>
        </w:rPr>
      </w:pPr>
    </w:p>
    <w:p w14:paraId="73B84D1D" w14:textId="77777777" w:rsidR="006B39EB" w:rsidRPr="00EF2E85" w:rsidRDefault="00A43D1D" w:rsidP="006D0D7A">
      <w:pPr>
        <w:rPr>
          <w:rFonts w:eastAsia="MS Mincho"/>
          <w:b/>
          <w:sz w:val="22"/>
        </w:rPr>
      </w:pPr>
      <w:r w:rsidRPr="00EF2E85">
        <w:rPr>
          <w:b/>
          <w:sz w:val="22"/>
        </w:rPr>
        <w:t xml:space="preserve">Modern System </w:t>
      </w:r>
      <w:r w:rsidRPr="00EF2E85">
        <w:rPr>
          <w:rFonts w:ascii="MS Mincho" w:eastAsia="MS Mincho" w:hAnsi="MS Mincho" w:cs="MS Mincho"/>
          <w:b/>
          <w:sz w:val="22"/>
        </w:rPr>
        <w:t> </w:t>
      </w:r>
    </w:p>
    <w:p w14:paraId="6022734A" w14:textId="77777777" w:rsidR="006B39EB" w:rsidRPr="00EF2E85" w:rsidRDefault="006B39EB" w:rsidP="006D0D7A">
      <w:pPr>
        <w:rPr>
          <w:sz w:val="22"/>
        </w:rPr>
      </w:pPr>
    </w:p>
    <w:p w14:paraId="6B54920B" w14:textId="00733E1C" w:rsidR="00A43D1D" w:rsidRPr="00EF2E85" w:rsidRDefault="00A43D1D" w:rsidP="006D0D7A">
      <w:pPr>
        <w:rPr>
          <w:b/>
          <w:sz w:val="22"/>
        </w:rPr>
      </w:pPr>
      <w:r w:rsidRPr="00EF2E85">
        <w:rPr>
          <w:b/>
          <w:sz w:val="22"/>
        </w:rPr>
        <w:t xml:space="preserve">Registration of documents </w:t>
      </w:r>
      <w:r w:rsidRPr="00EF2E85">
        <w:rPr>
          <w:rFonts w:ascii="MS Mincho" w:eastAsia="MS Mincho" w:hAnsi="MS Mincho" w:cs="MS Mincho"/>
          <w:b/>
          <w:sz w:val="22"/>
        </w:rPr>
        <w:t> </w:t>
      </w:r>
    </w:p>
    <w:p w14:paraId="2673B346" w14:textId="77777777" w:rsidR="00A43D1D" w:rsidRPr="00EF2E85" w:rsidRDefault="00A43D1D" w:rsidP="006D0D7A">
      <w:pPr>
        <w:pStyle w:val="ListParagraph"/>
        <w:numPr>
          <w:ilvl w:val="0"/>
          <w:numId w:val="46"/>
        </w:numPr>
        <w:rPr>
          <w:sz w:val="22"/>
        </w:rPr>
      </w:pPr>
      <w:r w:rsidRPr="00EF2E85">
        <w:rPr>
          <w:sz w:val="22"/>
        </w:rPr>
        <w:t xml:space="preserve">Introduced in BC in 1861 </w:t>
      </w:r>
      <w:r w:rsidRPr="00EF2E85">
        <w:rPr>
          <w:rFonts w:ascii="MS Mincho" w:eastAsia="MS Mincho" w:hAnsi="MS Mincho" w:cs="MS Mincho"/>
          <w:sz w:val="22"/>
        </w:rPr>
        <w:t> </w:t>
      </w:r>
    </w:p>
    <w:p w14:paraId="7A4AA452" w14:textId="77777777" w:rsidR="006B39EB" w:rsidRPr="00EF2E85" w:rsidRDefault="00A43D1D" w:rsidP="006D0D7A">
      <w:pPr>
        <w:pStyle w:val="ListParagraph"/>
        <w:numPr>
          <w:ilvl w:val="0"/>
          <w:numId w:val="46"/>
        </w:numPr>
        <w:rPr>
          <w:sz w:val="22"/>
        </w:rPr>
      </w:pPr>
      <w:r w:rsidRPr="00EF2E85">
        <w:rPr>
          <w:sz w:val="22"/>
        </w:rPr>
        <w:t xml:space="preserve">All documents relevant to a parcel of land are on file </w:t>
      </w:r>
      <w:r w:rsidRPr="00EF2E85">
        <w:rPr>
          <w:rFonts w:ascii="MS Mincho" w:eastAsia="MS Mincho" w:hAnsi="MS Mincho" w:cs="MS Mincho"/>
          <w:sz w:val="22"/>
        </w:rPr>
        <w:t> </w:t>
      </w:r>
    </w:p>
    <w:p w14:paraId="30EF9F20" w14:textId="77777777" w:rsidR="006B39EB" w:rsidRPr="00EF2E85" w:rsidRDefault="006B39EB" w:rsidP="006D0D7A">
      <w:pPr>
        <w:rPr>
          <w:sz w:val="22"/>
        </w:rPr>
      </w:pPr>
    </w:p>
    <w:p w14:paraId="3FB140E6" w14:textId="1C8EE4E3" w:rsidR="00A43D1D" w:rsidRPr="00EF2E85" w:rsidRDefault="00A43D1D" w:rsidP="006D0D7A">
      <w:pPr>
        <w:rPr>
          <w:b/>
          <w:sz w:val="22"/>
        </w:rPr>
      </w:pPr>
      <w:r w:rsidRPr="00EF2E85">
        <w:rPr>
          <w:b/>
          <w:sz w:val="22"/>
        </w:rPr>
        <w:t xml:space="preserve">Title registration </w:t>
      </w:r>
      <w:r w:rsidRPr="00EF2E85">
        <w:rPr>
          <w:rFonts w:ascii="MS Mincho" w:eastAsia="MS Mincho" w:hAnsi="MS Mincho" w:cs="MS Mincho"/>
          <w:b/>
          <w:sz w:val="22"/>
        </w:rPr>
        <w:t> </w:t>
      </w:r>
    </w:p>
    <w:p w14:paraId="47C378E5" w14:textId="77777777" w:rsidR="00A43D1D" w:rsidRPr="00EF2E85" w:rsidRDefault="00A43D1D" w:rsidP="006D0D7A">
      <w:pPr>
        <w:pStyle w:val="ListParagraph"/>
        <w:numPr>
          <w:ilvl w:val="0"/>
          <w:numId w:val="47"/>
        </w:numPr>
        <w:rPr>
          <w:sz w:val="22"/>
        </w:rPr>
      </w:pPr>
      <w:r w:rsidRPr="00EF2E85">
        <w:rPr>
          <w:sz w:val="22"/>
        </w:rPr>
        <w:t xml:space="preserve">BC has quasi-Torrens system </w:t>
      </w:r>
      <w:r w:rsidRPr="00EF2E85">
        <w:rPr>
          <w:rFonts w:ascii="MS Mincho" w:eastAsia="MS Mincho" w:hAnsi="MS Mincho" w:cs="MS Mincho"/>
          <w:sz w:val="22"/>
        </w:rPr>
        <w:t> </w:t>
      </w:r>
    </w:p>
    <w:p w14:paraId="24ADC3CA" w14:textId="77777777" w:rsidR="006B39EB" w:rsidRPr="00EF2E85" w:rsidRDefault="00A43D1D" w:rsidP="006D0D7A">
      <w:pPr>
        <w:pStyle w:val="ListParagraph"/>
        <w:numPr>
          <w:ilvl w:val="0"/>
          <w:numId w:val="47"/>
        </w:numPr>
        <w:rPr>
          <w:sz w:val="22"/>
        </w:rPr>
      </w:pPr>
      <w:r w:rsidRPr="00EF2E85">
        <w:rPr>
          <w:sz w:val="22"/>
        </w:rPr>
        <w:t xml:space="preserve">Torrens system protects purchaser </w:t>
      </w:r>
      <w:r w:rsidRPr="00EF2E85">
        <w:rPr>
          <w:rFonts w:ascii="MS Mincho" w:eastAsia="MS Mincho" w:hAnsi="MS Mincho" w:cs="MS Mincho"/>
          <w:sz w:val="22"/>
        </w:rPr>
        <w:t> </w:t>
      </w:r>
    </w:p>
    <w:p w14:paraId="6EE4C6BC" w14:textId="7F1B02AB" w:rsidR="006B39EB" w:rsidRPr="00EF2E85" w:rsidRDefault="00A43D1D" w:rsidP="00EF2E85">
      <w:pPr>
        <w:pStyle w:val="ListParagraph"/>
        <w:numPr>
          <w:ilvl w:val="2"/>
          <w:numId w:val="56"/>
        </w:numPr>
        <w:rPr>
          <w:sz w:val="22"/>
        </w:rPr>
      </w:pPr>
      <w:r w:rsidRPr="00EF2E85">
        <w:rPr>
          <w:b/>
          <w:sz w:val="22"/>
        </w:rPr>
        <w:t>"Mirror principle":</w:t>
      </w:r>
      <w:r w:rsidRPr="00EF2E85">
        <w:rPr>
          <w:sz w:val="22"/>
        </w:rPr>
        <w:t xml:space="preserve"> register of title reflects accurately and completely all estates/interests that may affect the land </w:t>
      </w:r>
      <w:r w:rsidRPr="00EF2E85">
        <w:rPr>
          <w:rFonts w:ascii="MS Mincho" w:eastAsia="MS Mincho" w:hAnsi="MS Mincho" w:cs="MS Mincho"/>
          <w:sz w:val="22"/>
        </w:rPr>
        <w:t> </w:t>
      </w:r>
    </w:p>
    <w:p w14:paraId="0EA20CF9" w14:textId="3B363B8F" w:rsidR="00A43D1D" w:rsidRPr="00EF2E85" w:rsidRDefault="00A43D1D" w:rsidP="00EF2E85">
      <w:pPr>
        <w:pStyle w:val="ListParagraph"/>
        <w:numPr>
          <w:ilvl w:val="2"/>
          <w:numId w:val="56"/>
        </w:numPr>
        <w:rPr>
          <w:sz w:val="22"/>
        </w:rPr>
      </w:pPr>
      <w:r w:rsidRPr="00EF2E85">
        <w:rPr>
          <w:b/>
          <w:sz w:val="22"/>
        </w:rPr>
        <w:t>"Curtain principle</w:t>
      </w:r>
      <w:r w:rsidRPr="00EF2E85">
        <w:rPr>
          <w:sz w:val="22"/>
        </w:rPr>
        <w:t xml:space="preserve">": registry is only source of information for a prospective purchaser; all estates/interests that do not appear on title are irrelevant </w:t>
      </w:r>
      <w:r w:rsidRPr="00EF2E85">
        <w:rPr>
          <w:rFonts w:ascii="MS Mincho" w:eastAsia="MS Mincho" w:hAnsi="MS Mincho" w:cs="MS Mincho"/>
          <w:sz w:val="22"/>
        </w:rPr>
        <w:t> </w:t>
      </w:r>
    </w:p>
    <w:p w14:paraId="5B384783" w14:textId="77777777" w:rsidR="002C7D34" w:rsidRPr="00EF2E85" w:rsidRDefault="002C7D34" w:rsidP="006D0D7A">
      <w:pPr>
        <w:pStyle w:val="Heading3"/>
        <w:rPr>
          <w:sz w:val="22"/>
        </w:rPr>
      </w:pPr>
      <w:r w:rsidRPr="00EF2E85">
        <w:rPr>
          <w:sz w:val="22"/>
        </w:rPr>
        <w:t xml:space="preserve">Re Fraser, [1974] </w:t>
      </w:r>
    </w:p>
    <w:p w14:paraId="2FF28E10" w14:textId="24A36E5D" w:rsidR="00A43D1D" w:rsidRPr="00EF2E85" w:rsidRDefault="002C7D34" w:rsidP="006B39EB">
      <w:pPr>
        <w:pStyle w:val="NoSpacing"/>
        <w:rPr>
          <w:sz w:val="21"/>
        </w:rPr>
      </w:pPr>
      <w:r w:rsidRPr="00EF2E85">
        <w:rPr>
          <w:sz w:val="21"/>
          <w:u w:val="single"/>
        </w:rPr>
        <w:t>Facts:</w:t>
      </w:r>
      <w:r w:rsidRPr="00EF2E85">
        <w:rPr>
          <w:sz w:val="21"/>
        </w:rPr>
        <w:t xml:space="preserve"> </w:t>
      </w:r>
      <w:r w:rsidR="00A43D1D" w:rsidRPr="00EF2E85">
        <w:rPr>
          <w:sz w:val="21"/>
        </w:rPr>
        <w:t xml:space="preserve">deceased left a will which revoked all former wills, appointed R as executor and trustee and gave his widow a life interest in his estate and property and the rest and residue of the estate and property he gave to a Society. Could there be a life estate in personalty? Does the widow have the power to encroach upon the personalty during the term of her life interest? </w:t>
      </w:r>
      <w:r w:rsidR="00A43D1D" w:rsidRPr="00EF2E85">
        <w:rPr>
          <w:rFonts w:ascii="MS Mincho" w:eastAsia="MS Mincho" w:hAnsi="MS Mincho" w:cs="MS Mincho"/>
          <w:sz w:val="21"/>
        </w:rPr>
        <w:t> </w:t>
      </w:r>
    </w:p>
    <w:p w14:paraId="14BCCF2D" w14:textId="5A5D285F" w:rsidR="002C7D34" w:rsidRPr="00EF2E85" w:rsidRDefault="002C7D34" w:rsidP="006B39EB">
      <w:pPr>
        <w:pStyle w:val="NoSpacing"/>
        <w:rPr>
          <w:i/>
          <w:sz w:val="21"/>
        </w:rPr>
      </w:pPr>
      <w:r w:rsidRPr="00EF2E85">
        <w:rPr>
          <w:sz w:val="21"/>
          <w:u w:val="single"/>
        </w:rPr>
        <w:t>Ratio:</w:t>
      </w:r>
      <w:r w:rsidRPr="00EF2E85">
        <w:rPr>
          <w:sz w:val="21"/>
        </w:rPr>
        <w:t xml:space="preserve"> </w:t>
      </w:r>
      <w:r w:rsidRPr="00EF2E85">
        <w:rPr>
          <w:b/>
          <w:color w:val="000000" w:themeColor="text1"/>
          <w:sz w:val="21"/>
        </w:rPr>
        <w:t>it is necessary to ascertain from the whole of the will what was the true intention of the testator</w:t>
      </w:r>
      <w:r w:rsidRPr="00EF2E85">
        <w:rPr>
          <w:color w:val="FF0000"/>
          <w:sz w:val="21"/>
        </w:rPr>
        <w:t>.</w:t>
      </w:r>
      <w:r w:rsidRPr="00EF2E85">
        <w:rPr>
          <w:sz w:val="21"/>
        </w:rPr>
        <w:t xml:space="preserve"> The charity named in the will upon the death of the testator received a vested interest in the remainder of the estate but enjo</w:t>
      </w:r>
      <w:r w:rsidR="00F22840" w:rsidRPr="00EF2E85">
        <w:rPr>
          <w:sz w:val="21"/>
        </w:rPr>
        <w:t>yment of the remainder was post</w:t>
      </w:r>
      <w:r w:rsidRPr="00EF2E85">
        <w:rPr>
          <w:sz w:val="21"/>
        </w:rPr>
        <w:t xml:space="preserve">poned by reason of the widow’s life interest. During the currency of that life interest she would receive the revenue derived from the </w:t>
      </w:r>
      <w:r w:rsidRPr="00EF2E85">
        <w:rPr>
          <w:i/>
          <w:sz w:val="21"/>
        </w:rPr>
        <w:t>corpus.</w:t>
      </w:r>
    </w:p>
    <w:p w14:paraId="2A64B383" w14:textId="77777777" w:rsidR="002C7D34" w:rsidRPr="00EF2E85" w:rsidRDefault="002C7D34" w:rsidP="005B7BDB">
      <w:pPr>
        <w:pStyle w:val="NoSpacing"/>
        <w:numPr>
          <w:ilvl w:val="0"/>
          <w:numId w:val="25"/>
        </w:numPr>
        <w:rPr>
          <w:b/>
          <w:sz w:val="21"/>
        </w:rPr>
      </w:pPr>
      <w:r w:rsidRPr="00EF2E85">
        <w:rPr>
          <w:b/>
          <w:sz w:val="21"/>
        </w:rPr>
        <w:t xml:space="preserve">“Life interest” when used in a will in relation to personalty: the recipient of the life interest may enjoy the revenue derived from the corpus and no more unless the testator has expressly or impliedly indicated an intention that the recipient of the life interest should have the power to encroach </w:t>
      </w:r>
    </w:p>
    <w:p w14:paraId="3EE10F32" w14:textId="29AB2C5D" w:rsidR="00A43D1D" w:rsidRPr="00EF2E85" w:rsidRDefault="002C7D34" w:rsidP="005B7BDB">
      <w:pPr>
        <w:pStyle w:val="NoSpacing"/>
        <w:numPr>
          <w:ilvl w:val="0"/>
          <w:numId w:val="25"/>
        </w:numPr>
        <w:rPr>
          <w:sz w:val="21"/>
        </w:rPr>
      </w:pPr>
      <w:r w:rsidRPr="00EF2E85">
        <w:rPr>
          <w:sz w:val="21"/>
        </w:rPr>
        <w:t>But equity imposes upon the widow and the trustee an obligation to preserve the personalty in its entirety for the ultimate recipient</w:t>
      </w:r>
    </w:p>
    <w:p w14:paraId="39C08941" w14:textId="03674139" w:rsidR="00A43D1D" w:rsidRPr="00EF2E85" w:rsidRDefault="00A43D1D" w:rsidP="006D0D7A">
      <w:pPr>
        <w:pStyle w:val="Heading2"/>
        <w:rPr>
          <w:sz w:val="24"/>
        </w:rPr>
      </w:pPr>
      <w:r w:rsidRPr="00EF2E85">
        <w:rPr>
          <w:sz w:val="24"/>
        </w:rPr>
        <w:t>Alienability</w:t>
      </w:r>
      <w:r w:rsidR="00EF2E85">
        <w:rPr>
          <w:sz w:val="24"/>
        </w:rPr>
        <w:t xml:space="preserve"> of Personalty</w:t>
      </w:r>
    </w:p>
    <w:p w14:paraId="2A5E51D1" w14:textId="3E178390" w:rsidR="00A43D1D" w:rsidRPr="00EF2E85" w:rsidRDefault="00B83298" w:rsidP="005B7BDB">
      <w:pPr>
        <w:pStyle w:val="NoSpacing"/>
        <w:numPr>
          <w:ilvl w:val="0"/>
          <w:numId w:val="48"/>
        </w:numPr>
        <w:rPr>
          <w:sz w:val="21"/>
        </w:rPr>
      </w:pPr>
      <w:r w:rsidRPr="00EF2E85">
        <w:rPr>
          <w:sz w:val="21"/>
        </w:rPr>
        <w:t>Personalty</w:t>
      </w:r>
      <w:r w:rsidR="00A43D1D" w:rsidRPr="00EF2E85">
        <w:rPr>
          <w:sz w:val="21"/>
        </w:rPr>
        <w:t xml:space="preserve"> is freely alienable. </w:t>
      </w:r>
      <w:r w:rsidR="00A43D1D" w:rsidRPr="00EF2E85">
        <w:rPr>
          <w:rFonts w:ascii="MS Mincho" w:eastAsia="MS Mincho" w:hAnsi="MS Mincho" w:cs="MS Mincho"/>
          <w:sz w:val="21"/>
        </w:rPr>
        <w:t> </w:t>
      </w:r>
    </w:p>
    <w:p w14:paraId="5C97F63C" w14:textId="21A11536" w:rsidR="00EF2E85" w:rsidRPr="00EF2E85" w:rsidRDefault="00EF2E85" w:rsidP="00F978C6">
      <w:pPr>
        <w:pStyle w:val="NoSpacing"/>
        <w:numPr>
          <w:ilvl w:val="0"/>
          <w:numId w:val="48"/>
        </w:numPr>
        <w:rPr>
          <w:sz w:val="21"/>
        </w:rPr>
      </w:pPr>
      <w:r w:rsidRPr="00EF2E85">
        <w:rPr>
          <w:sz w:val="21"/>
        </w:rPr>
        <w:t>Transferors tried</w:t>
      </w:r>
      <w:r w:rsidR="00A43D1D" w:rsidRPr="00EF2E85">
        <w:rPr>
          <w:sz w:val="21"/>
        </w:rPr>
        <w:t xml:space="preserve"> to impose direct restraints on alienation and the courts treated them as they did restraints on land. </w:t>
      </w:r>
      <w:r w:rsidR="00A43D1D" w:rsidRPr="00EF2E85">
        <w:rPr>
          <w:rFonts w:ascii="MS Mincho" w:eastAsia="MS Mincho" w:hAnsi="MS Mincho" w:cs="MS Mincho"/>
          <w:sz w:val="21"/>
        </w:rPr>
        <w:t> </w:t>
      </w:r>
    </w:p>
    <w:p w14:paraId="5B1C83C6" w14:textId="4CCE4E5D" w:rsidR="00A43D1D" w:rsidRPr="00EF2E85" w:rsidRDefault="00A43D1D" w:rsidP="00F978C6">
      <w:pPr>
        <w:pStyle w:val="NoSpacing"/>
        <w:numPr>
          <w:ilvl w:val="0"/>
          <w:numId w:val="48"/>
        </w:numPr>
        <w:rPr>
          <w:sz w:val="21"/>
        </w:rPr>
      </w:pPr>
      <w:r w:rsidRPr="00EF2E85">
        <w:rPr>
          <w:sz w:val="21"/>
        </w:rPr>
        <w:t xml:space="preserve">The rule against perpetuities was applied to personalty to curb the excessive creation of future interests. </w:t>
      </w:r>
      <w:r w:rsidRPr="00EF2E85">
        <w:rPr>
          <w:rFonts w:ascii="MS Mincho" w:eastAsia="MS Mincho" w:hAnsi="MS Mincho" w:cs="MS Mincho"/>
          <w:sz w:val="21"/>
        </w:rPr>
        <w:t> </w:t>
      </w:r>
    </w:p>
    <w:p w14:paraId="5FF9B0C9" w14:textId="55ECC619" w:rsidR="00A43D1D" w:rsidRPr="00EF2E85" w:rsidRDefault="00A43D1D" w:rsidP="005B7BDB">
      <w:pPr>
        <w:pStyle w:val="NoSpacing"/>
        <w:numPr>
          <w:ilvl w:val="0"/>
          <w:numId w:val="48"/>
        </w:numPr>
        <w:rPr>
          <w:sz w:val="21"/>
        </w:rPr>
      </w:pPr>
      <w:r w:rsidRPr="00EF2E85">
        <w:rPr>
          <w:sz w:val="21"/>
        </w:rPr>
        <w:t xml:space="preserve">Modern selling techniques have seen the right of registry systems for personal property security interests </w:t>
      </w:r>
      <w:r w:rsidRPr="00EF2E85">
        <w:rPr>
          <w:rFonts w:ascii="MS Mincho" w:eastAsia="MS Mincho" w:hAnsi="MS Mincho" w:cs="MS Mincho"/>
          <w:sz w:val="21"/>
        </w:rPr>
        <w:t> </w:t>
      </w:r>
    </w:p>
    <w:p w14:paraId="616ED9B9" w14:textId="77777777" w:rsidR="00A43D1D" w:rsidRPr="00EF2E85" w:rsidRDefault="00A43D1D" w:rsidP="005B7BDB">
      <w:pPr>
        <w:pStyle w:val="NoSpacing"/>
        <w:numPr>
          <w:ilvl w:val="1"/>
          <w:numId w:val="43"/>
        </w:numPr>
        <w:rPr>
          <w:sz w:val="21"/>
        </w:rPr>
      </w:pPr>
    </w:p>
    <w:p w14:paraId="74A37E5F" w14:textId="77777777" w:rsidR="00A43D1D" w:rsidRPr="00EF2E85" w:rsidRDefault="00A43D1D" w:rsidP="006B39EB">
      <w:pPr>
        <w:pStyle w:val="NoSpacing"/>
        <w:rPr>
          <w:rFonts w:eastAsia="MS Mincho"/>
          <w:sz w:val="21"/>
        </w:rPr>
      </w:pPr>
      <w:r w:rsidRPr="00EF2E85">
        <w:rPr>
          <w:rStyle w:val="Heading2Char"/>
          <w:sz w:val="22"/>
        </w:rPr>
        <w:t>Devolution on Death</w:t>
      </w:r>
      <w:r w:rsidRPr="00EF2E85">
        <w:rPr>
          <w:sz w:val="21"/>
        </w:rPr>
        <w:t xml:space="preserve"> </w:t>
      </w:r>
      <w:r w:rsidRPr="00EF2E85">
        <w:rPr>
          <w:rFonts w:ascii="MS Mincho" w:eastAsia="MS Mincho" w:hAnsi="MS Mincho" w:cs="MS Mincho"/>
          <w:sz w:val="21"/>
        </w:rPr>
        <w:t> </w:t>
      </w:r>
    </w:p>
    <w:p w14:paraId="72DFD01C" w14:textId="65654718" w:rsidR="002C7D34" w:rsidRPr="00EF2E85" w:rsidRDefault="00A43D1D" w:rsidP="006B39EB">
      <w:pPr>
        <w:pStyle w:val="NoSpacing"/>
        <w:rPr>
          <w:sz w:val="21"/>
        </w:rPr>
      </w:pPr>
      <w:r w:rsidRPr="00EF2E85">
        <w:rPr>
          <w:sz w:val="21"/>
        </w:rPr>
        <w:t>On death, property may pass by will or in default of a will, according to general rules of law (</w:t>
      </w:r>
      <w:r w:rsidRPr="00EF2E85">
        <w:rPr>
          <w:b/>
          <w:sz w:val="21"/>
        </w:rPr>
        <w:t xml:space="preserve">intestate </w:t>
      </w:r>
      <w:r w:rsidRPr="00EF2E85">
        <w:rPr>
          <w:sz w:val="21"/>
        </w:rPr>
        <w:t>succession) usually codified in a statute</w:t>
      </w:r>
      <w:r w:rsidR="00B67237" w:rsidRPr="00EF2E85">
        <w:rPr>
          <w:sz w:val="21"/>
        </w:rPr>
        <w:t xml:space="preserve"> (</w:t>
      </w:r>
      <w:r w:rsidR="00B67237" w:rsidRPr="00703255">
        <w:rPr>
          <w:b/>
          <w:sz w:val="21"/>
        </w:rPr>
        <w:t>Wills, Estates and Succession Act</w:t>
      </w:r>
      <w:r w:rsidR="00B67237" w:rsidRPr="00EF2E85">
        <w:rPr>
          <w:sz w:val="21"/>
        </w:rPr>
        <w:t xml:space="preserve">). </w:t>
      </w:r>
      <w:r w:rsidR="00B67237" w:rsidRPr="00EF2E85">
        <w:rPr>
          <w:sz w:val="21"/>
          <w:lang w:val="en-CA"/>
        </w:rPr>
        <w:t xml:space="preserve">Ownership of real property escheats to Crown, personal property passes to Crown bona </w:t>
      </w:r>
      <w:proofErr w:type="spellStart"/>
      <w:r w:rsidR="00B67237" w:rsidRPr="00EF2E85">
        <w:rPr>
          <w:sz w:val="21"/>
          <w:lang w:val="en-CA"/>
        </w:rPr>
        <w:t>vacantia</w:t>
      </w:r>
      <w:proofErr w:type="spellEnd"/>
      <w:r w:rsidR="00B67237" w:rsidRPr="00EF2E85">
        <w:rPr>
          <w:sz w:val="21"/>
          <w:lang w:val="en-CA"/>
        </w:rPr>
        <w:t xml:space="preserve"> (</w:t>
      </w:r>
      <w:r w:rsidR="00B67237" w:rsidRPr="00EF2E85">
        <w:rPr>
          <w:i/>
          <w:sz w:val="21"/>
          <w:lang w:val="en-CA"/>
        </w:rPr>
        <w:t>Escheat Act</w:t>
      </w:r>
      <w:r w:rsidR="00B67237" w:rsidRPr="00EF2E85">
        <w:rPr>
          <w:sz w:val="21"/>
          <w:lang w:val="en-CA"/>
        </w:rPr>
        <w:t>). Will-maker’s freedom to disinherit spouse/child subject to judicial review.</w:t>
      </w:r>
    </w:p>
    <w:p w14:paraId="0F3FB38B" w14:textId="0AA5B2C4" w:rsidR="005D1FA1" w:rsidRPr="00EF2E85" w:rsidRDefault="007A6563" w:rsidP="006D0D7A">
      <w:pPr>
        <w:pStyle w:val="Heading1"/>
        <w:rPr>
          <w:sz w:val="24"/>
        </w:rPr>
      </w:pPr>
      <w:r w:rsidRPr="00EF2E85">
        <w:rPr>
          <w:sz w:val="24"/>
        </w:rPr>
        <w:t>Acquisitions of Interests in Land</w:t>
      </w:r>
      <w:r w:rsidR="00A43D1D" w:rsidRPr="00EF2E85">
        <w:rPr>
          <w:sz w:val="24"/>
        </w:rPr>
        <w:t xml:space="preserve"> (4 Ways)</w:t>
      </w:r>
    </w:p>
    <w:p w14:paraId="19D7883B" w14:textId="2BC8A72B" w:rsidR="007A6563" w:rsidRPr="00EF2E85" w:rsidRDefault="007A6563" w:rsidP="006D0D7A">
      <w:pPr>
        <w:pStyle w:val="Heading2"/>
        <w:numPr>
          <w:ilvl w:val="0"/>
          <w:numId w:val="49"/>
        </w:numPr>
        <w:rPr>
          <w:sz w:val="24"/>
          <w:highlight w:val="yellow"/>
        </w:rPr>
      </w:pPr>
      <w:r w:rsidRPr="00EF2E85">
        <w:rPr>
          <w:sz w:val="24"/>
          <w:highlight w:val="yellow"/>
        </w:rPr>
        <w:t>Crown Grant</w:t>
      </w:r>
    </w:p>
    <w:p w14:paraId="7C9203C4" w14:textId="77777777" w:rsidR="007A6563" w:rsidRPr="00EF2E85" w:rsidRDefault="007A6563" w:rsidP="005B7BDB">
      <w:pPr>
        <w:pStyle w:val="NoSpacing"/>
        <w:numPr>
          <w:ilvl w:val="0"/>
          <w:numId w:val="26"/>
        </w:numPr>
        <w:rPr>
          <w:sz w:val="21"/>
        </w:rPr>
      </w:pPr>
      <w:proofErr w:type="spellStart"/>
      <w:r w:rsidRPr="00EF2E85">
        <w:rPr>
          <w:sz w:val="21"/>
        </w:rPr>
        <w:t>Allodial</w:t>
      </w:r>
      <w:proofErr w:type="spellEnd"/>
      <w:r w:rsidRPr="00EF2E85">
        <w:rPr>
          <w:sz w:val="21"/>
        </w:rPr>
        <w:t xml:space="preserve"> title belongs to the Crown in right of the Province – 94% of BC is Crown land</w:t>
      </w:r>
    </w:p>
    <w:p w14:paraId="7EF080BA" w14:textId="77777777" w:rsidR="006B39EB" w:rsidRPr="00EF2E85" w:rsidRDefault="006B39EB" w:rsidP="006B39EB">
      <w:pPr>
        <w:pStyle w:val="NoSpacing"/>
        <w:rPr>
          <w:sz w:val="21"/>
        </w:rPr>
      </w:pPr>
    </w:p>
    <w:p w14:paraId="08A76939" w14:textId="77777777" w:rsidR="007A6563" w:rsidRPr="00EF2E85" w:rsidRDefault="007A6563" w:rsidP="006B39EB">
      <w:pPr>
        <w:pStyle w:val="NoSpacing"/>
        <w:rPr>
          <w:b/>
          <w:sz w:val="21"/>
          <w:u w:val="single"/>
        </w:rPr>
      </w:pPr>
      <w:r w:rsidRPr="00EF2E85">
        <w:rPr>
          <w:b/>
          <w:i/>
          <w:sz w:val="21"/>
          <w:u w:val="single"/>
        </w:rPr>
        <w:t xml:space="preserve">Land Act, </w:t>
      </w:r>
      <w:r w:rsidRPr="00EF2E85">
        <w:rPr>
          <w:b/>
          <w:sz w:val="21"/>
          <w:u w:val="single"/>
        </w:rPr>
        <w:t>RSBC 1996, c 245</w:t>
      </w:r>
    </w:p>
    <w:p w14:paraId="6D026BD4" w14:textId="77777777" w:rsidR="006B39EB" w:rsidRPr="00EF2E85" w:rsidRDefault="006B39EB" w:rsidP="006B39EB">
      <w:pPr>
        <w:pStyle w:val="NoSpacing"/>
        <w:rPr>
          <w:b/>
          <w:sz w:val="21"/>
        </w:rPr>
      </w:pPr>
    </w:p>
    <w:p w14:paraId="197C5C4B" w14:textId="77777777" w:rsidR="007A6563" w:rsidRPr="00EF2E85" w:rsidRDefault="007A6563" w:rsidP="005B7BDB">
      <w:pPr>
        <w:pStyle w:val="NoSpacing"/>
        <w:numPr>
          <w:ilvl w:val="0"/>
          <w:numId w:val="26"/>
        </w:numPr>
        <w:rPr>
          <w:sz w:val="21"/>
        </w:rPr>
      </w:pPr>
      <w:r w:rsidRPr="00EF2E85">
        <w:rPr>
          <w:sz w:val="21"/>
        </w:rPr>
        <w:lastRenderedPageBreak/>
        <w:t>Right to take up to 1/20 of property (unused land) for public works</w:t>
      </w:r>
    </w:p>
    <w:p w14:paraId="52ED5FA5" w14:textId="77777777" w:rsidR="007A6563" w:rsidRPr="00EF2E85" w:rsidRDefault="007A6563" w:rsidP="005B7BDB">
      <w:pPr>
        <w:pStyle w:val="NoSpacing"/>
        <w:numPr>
          <w:ilvl w:val="1"/>
          <w:numId w:val="26"/>
        </w:numPr>
        <w:rPr>
          <w:sz w:val="21"/>
        </w:rPr>
      </w:pPr>
      <w:r w:rsidRPr="00EF2E85">
        <w:rPr>
          <w:sz w:val="21"/>
        </w:rPr>
        <w:t xml:space="preserve">Hence why they can build roads through your property </w:t>
      </w:r>
    </w:p>
    <w:p w14:paraId="777B11D5" w14:textId="77777777" w:rsidR="007A6563" w:rsidRPr="00EF2E85" w:rsidRDefault="007A6563" w:rsidP="005B7BDB">
      <w:pPr>
        <w:pStyle w:val="NoSpacing"/>
        <w:numPr>
          <w:ilvl w:val="0"/>
          <w:numId w:val="26"/>
        </w:numPr>
        <w:rPr>
          <w:sz w:val="21"/>
        </w:rPr>
      </w:pPr>
      <w:r w:rsidRPr="00EF2E85">
        <w:rPr>
          <w:sz w:val="21"/>
        </w:rPr>
        <w:t xml:space="preserve">All subsurface rights: oil, gas, minerals </w:t>
      </w:r>
    </w:p>
    <w:p w14:paraId="476810DD" w14:textId="77777777" w:rsidR="007A6563" w:rsidRPr="00EF2E85" w:rsidRDefault="007A6563" w:rsidP="005B7BDB">
      <w:pPr>
        <w:pStyle w:val="NoSpacing"/>
        <w:numPr>
          <w:ilvl w:val="0"/>
          <w:numId w:val="26"/>
        </w:numPr>
        <w:rPr>
          <w:sz w:val="21"/>
        </w:rPr>
      </w:pPr>
      <w:r w:rsidRPr="00EF2E85">
        <w:rPr>
          <w:sz w:val="21"/>
        </w:rPr>
        <w:t>Right of someone with a valid water license to co</w:t>
      </w:r>
      <w:r w:rsidR="00A7196A" w:rsidRPr="00EF2E85">
        <w:rPr>
          <w:sz w:val="21"/>
        </w:rPr>
        <w:t>me onto land and exercise license rights</w:t>
      </w:r>
      <w:r w:rsidRPr="00EF2E85">
        <w:rPr>
          <w:sz w:val="21"/>
        </w:rPr>
        <w:t xml:space="preserve"> </w:t>
      </w:r>
    </w:p>
    <w:p w14:paraId="228C4020" w14:textId="0F242977" w:rsidR="007A6563" w:rsidRPr="00EF2E85" w:rsidRDefault="007A6563" w:rsidP="005B7BDB">
      <w:pPr>
        <w:pStyle w:val="NoSpacing"/>
        <w:numPr>
          <w:ilvl w:val="0"/>
          <w:numId w:val="26"/>
        </w:numPr>
        <w:rPr>
          <w:sz w:val="21"/>
        </w:rPr>
      </w:pPr>
      <w:r w:rsidRPr="00EF2E85">
        <w:rPr>
          <w:sz w:val="21"/>
        </w:rPr>
        <w:t xml:space="preserve">Right to take certain materials (e.g. grave, stone, timber) for use in public works </w:t>
      </w:r>
    </w:p>
    <w:p w14:paraId="7984D9C6" w14:textId="0F9171F7" w:rsidR="007A6563" w:rsidRPr="00EF2E85" w:rsidRDefault="007A6563" w:rsidP="006D0D7A">
      <w:pPr>
        <w:pStyle w:val="Heading2"/>
        <w:numPr>
          <w:ilvl w:val="0"/>
          <w:numId w:val="49"/>
        </w:numPr>
        <w:rPr>
          <w:sz w:val="24"/>
          <w:highlight w:val="yellow"/>
        </w:rPr>
      </w:pPr>
      <w:r w:rsidRPr="00EF2E85">
        <w:rPr>
          <w:sz w:val="24"/>
          <w:highlight w:val="yellow"/>
        </w:rPr>
        <w:t xml:space="preserve">Inter </w:t>
      </w:r>
      <w:proofErr w:type="spellStart"/>
      <w:r w:rsidRPr="00EF2E85">
        <w:rPr>
          <w:sz w:val="24"/>
          <w:highlight w:val="yellow"/>
        </w:rPr>
        <w:t>Vivos</w:t>
      </w:r>
      <w:proofErr w:type="spellEnd"/>
      <w:r w:rsidRPr="00EF2E85">
        <w:rPr>
          <w:sz w:val="24"/>
          <w:highlight w:val="yellow"/>
        </w:rPr>
        <w:t xml:space="preserve"> Transfer</w:t>
      </w:r>
    </w:p>
    <w:p w14:paraId="78A36C13" w14:textId="77777777" w:rsidR="00B04D43" w:rsidRPr="00EF2E85" w:rsidRDefault="007A6563" w:rsidP="005B7BDB">
      <w:pPr>
        <w:pStyle w:val="NoSpacing"/>
        <w:numPr>
          <w:ilvl w:val="0"/>
          <w:numId w:val="27"/>
        </w:numPr>
        <w:rPr>
          <w:sz w:val="21"/>
        </w:rPr>
      </w:pPr>
      <w:r w:rsidRPr="00EF2E85">
        <w:rPr>
          <w:sz w:val="21"/>
        </w:rPr>
        <w:t>May be preceded by a contract or transferred as a gift with no consideration</w:t>
      </w:r>
    </w:p>
    <w:p w14:paraId="424B065A" w14:textId="77777777" w:rsidR="006B39EB" w:rsidRPr="00EF2E85" w:rsidRDefault="006B39EB" w:rsidP="006B39EB">
      <w:pPr>
        <w:pStyle w:val="NoSpacing"/>
        <w:rPr>
          <w:sz w:val="21"/>
        </w:rPr>
      </w:pPr>
    </w:p>
    <w:p w14:paraId="30760B84" w14:textId="426BF385" w:rsidR="00793FDF" w:rsidRPr="00EF2E85" w:rsidRDefault="00CE263B" w:rsidP="006B39EB">
      <w:pPr>
        <w:pStyle w:val="NoSpacing"/>
        <w:rPr>
          <w:b/>
          <w:sz w:val="21"/>
          <w:u w:val="single"/>
        </w:rPr>
      </w:pPr>
      <w:r w:rsidRPr="00EF2E85">
        <w:rPr>
          <w:b/>
          <w:sz w:val="21"/>
          <w:u w:val="single"/>
        </w:rPr>
        <w:t>Law and Equity Act, RSCS 1996, c 253 (previous the Statute of Frauds)</w:t>
      </w:r>
    </w:p>
    <w:p w14:paraId="7BE2A293" w14:textId="77777777" w:rsidR="006B39EB" w:rsidRPr="00EF2E85" w:rsidRDefault="006B39EB" w:rsidP="006B39EB">
      <w:pPr>
        <w:pStyle w:val="NoSpacing"/>
        <w:rPr>
          <w:b/>
          <w:sz w:val="21"/>
          <w:u w:val="single"/>
        </w:rPr>
      </w:pPr>
    </w:p>
    <w:p w14:paraId="3BA48F1C" w14:textId="77777777" w:rsidR="00CE263B" w:rsidRPr="00EF2E85" w:rsidRDefault="00CE263B" w:rsidP="006B39EB">
      <w:pPr>
        <w:pStyle w:val="NoSpacing"/>
        <w:rPr>
          <w:b/>
          <w:sz w:val="21"/>
        </w:rPr>
      </w:pPr>
      <w:r w:rsidRPr="00EF2E85">
        <w:rPr>
          <w:b/>
          <w:sz w:val="21"/>
        </w:rPr>
        <w:t>S59: contracts about land must be in writing, must identify the subject matter</w:t>
      </w:r>
    </w:p>
    <w:p w14:paraId="3312FBF1" w14:textId="77777777" w:rsidR="00CE263B" w:rsidRPr="00EF2E85" w:rsidRDefault="00CE263B" w:rsidP="005B7BDB">
      <w:pPr>
        <w:pStyle w:val="NoSpacing"/>
        <w:numPr>
          <w:ilvl w:val="0"/>
          <w:numId w:val="27"/>
        </w:numPr>
        <w:rPr>
          <w:sz w:val="21"/>
        </w:rPr>
      </w:pPr>
      <w:r w:rsidRPr="00EF2E85">
        <w:rPr>
          <w:sz w:val="21"/>
        </w:rPr>
        <w:t>This does not apply to contracts for 3 years or less</w:t>
      </w:r>
    </w:p>
    <w:p w14:paraId="7A580D10" w14:textId="77777777" w:rsidR="00CE263B" w:rsidRPr="00EF2E85" w:rsidRDefault="00CE263B" w:rsidP="005B7BDB">
      <w:pPr>
        <w:pStyle w:val="NoSpacing"/>
        <w:numPr>
          <w:ilvl w:val="0"/>
          <w:numId w:val="27"/>
        </w:numPr>
        <w:rPr>
          <w:sz w:val="21"/>
        </w:rPr>
      </w:pPr>
      <w:r w:rsidRPr="00EF2E85">
        <w:rPr>
          <w:sz w:val="21"/>
        </w:rPr>
        <w:t>The “writing” can be in any form, writings can also be combined</w:t>
      </w:r>
    </w:p>
    <w:p w14:paraId="1EFA07B7" w14:textId="77777777" w:rsidR="00CE263B" w:rsidRPr="00EF2E85" w:rsidRDefault="00CE263B" w:rsidP="005B7BDB">
      <w:pPr>
        <w:pStyle w:val="NoSpacing"/>
        <w:numPr>
          <w:ilvl w:val="0"/>
          <w:numId w:val="27"/>
        </w:numPr>
        <w:rPr>
          <w:sz w:val="21"/>
        </w:rPr>
      </w:pPr>
      <w:r w:rsidRPr="00EF2E85">
        <w:rPr>
          <w:sz w:val="21"/>
        </w:rPr>
        <w:t>Writing must be signed by the party to be charged, or their agent</w:t>
      </w:r>
    </w:p>
    <w:p w14:paraId="7906B658" w14:textId="77777777" w:rsidR="002E4D58" w:rsidRPr="00EF2E85" w:rsidRDefault="002E4D58" w:rsidP="005B7BDB">
      <w:pPr>
        <w:pStyle w:val="NoSpacing"/>
        <w:numPr>
          <w:ilvl w:val="0"/>
          <w:numId w:val="27"/>
        </w:numPr>
        <w:rPr>
          <w:sz w:val="21"/>
        </w:rPr>
      </w:pPr>
      <w:r w:rsidRPr="00EF2E85">
        <w:rPr>
          <w:sz w:val="21"/>
        </w:rPr>
        <w:t xml:space="preserve">Some sort of written assertion that there was a verbal agreement can suffice: must include all the material terms – price, property, parties </w:t>
      </w:r>
      <w:proofErr w:type="spellStart"/>
      <w:r w:rsidRPr="00EF2E85">
        <w:rPr>
          <w:sz w:val="21"/>
        </w:rPr>
        <w:t>etc</w:t>
      </w:r>
      <w:proofErr w:type="spellEnd"/>
      <w:r w:rsidRPr="00EF2E85">
        <w:rPr>
          <w:sz w:val="21"/>
        </w:rPr>
        <w:t xml:space="preserve"> </w:t>
      </w:r>
    </w:p>
    <w:p w14:paraId="118E3705" w14:textId="77777777" w:rsidR="002E4D58" w:rsidRPr="00EF2E85" w:rsidRDefault="002E4D58" w:rsidP="005B7BDB">
      <w:pPr>
        <w:pStyle w:val="NoSpacing"/>
        <w:numPr>
          <w:ilvl w:val="1"/>
          <w:numId w:val="27"/>
        </w:numPr>
        <w:rPr>
          <w:sz w:val="21"/>
        </w:rPr>
      </w:pPr>
      <w:r w:rsidRPr="00EF2E85">
        <w:rPr>
          <w:sz w:val="21"/>
        </w:rPr>
        <w:t>For the enforceability of the contract, not the validity</w:t>
      </w:r>
    </w:p>
    <w:p w14:paraId="17E187C5" w14:textId="77777777" w:rsidR="00B71173" w:rsidRPr="00EF2E85" w:rsidRDefault="00CE263B" w:rsidP="005B7BDB">
      <w:pPr>
        <w:pStyle w:val="NoSpacing"/>
        <w:numPr>
          <w:ilvl w:val="0"/>
          <w:numId w:val="27"/>
        </w:numPr>
        <w:rPr>
          <w:sz w:val="21"/>
        </w:rPr>
      </w:pPr>
      <w:r w:rsidRPr="00EF2E85">
        <w:rPr>
          <w:sz w:val="21"/>
        </w:rPr>
        <w:t xml:space="preserve">If writing does not exist, an oral agreement may be enforced in cases of part performance or unjust enrichment, or if detrimental reliance has occurred </w:t>
      </w:r>
    </w:p>
    <w:p w14:paraId="620DF5DB" w14:textId="4C9DC905" w:rsidR="0044233B" w:rsidRPr="00EF2E85" w:rsidRDefault="0044233B" w:rsidP="005B7BDB">
      <w:pPr>
        <w:pStyle w:val="NoSpacing"/>
        <w:numPr>
          <w:ilvl w:val="0"/>
          <w:numId w:val="27"/>
        </w:numPr>
        <w:rPr>
          <w:sz w:val="21"/>
        </w:rPr>
      </w:pPr>
      <w:r w:rsidRPr="00EF2E85">
        <w:rPr>
          <w:sz w:val="21"/>
        </w:rPr>
        <w:t>Replaces s.1(1) of the Statute of Frauds</w:t>
      </w:r>
    </w:p>
    <w:p w14:paraId="422258F3" w14:textId="379C1C7D" w:rsidR="002E4D58" w:rsidRPr="00EF2E85" w:rsidRDefault="002E4D58" w:rsidP="006D0D7A">
      <w:pPr>
        <w:pStyle w:val="Heading2"/>
        <w:rPr>
          <w:sz w:val="24"/>
        </w:rPr>
      </w:pPr>
      <w:r w:rsidRPr="00EF2E85">
        <w:rPr>
          <w:sz w:val="24"/>
        </w:rPr>
        <w:t>Transfer</w:t>
      </w:r>
    </w:p>
    <w:p w14:paraId="3ABB2796" w14:textId="77777777" w:rsidR="002E4D58" w:rsidRPr="00EF2E85" w:rsidRDefault="002E4D58" w:rsidP="005B7BDB">
      <w:pPr>
        <w:pStyle w:val="NoSpacing"/>
        <w:numPr>
          <w:ilvl w:val="0"/>
          <w:numId w:val="28"/>
        </w:numPr>
        <w:rPr>
          <w:sz w:val="21"/>
        </w:rPr>
      </w:pPr>
      <w:r w:rsidRPr="00EF2E85">
        <w:rPr>
          <w:sz w:val="21"/>
        </w:rPr>
        <w:t xml:space="preserve">Historically, freeholds could only be transferred by livery of </w:t>
      </w:r>
      <w:proofErr w:type="spellStart"/>
      <w:r w:rsidRPr="00EF2E85">
        <w:rPr>
          <w:sz w:val="21"/>
        </w:rPr>
        <w:t>seisen</w:t>
      </w:r>
      <w:proofErr w:type="spellEnd"/>
      <w:r w:rsidRPr="00EF2E85">
        <w:rPr>
          <w:sz w:val="21"/>
        </w:rPr>
        <w:t xml:space="preserve"> or under seal</w:t>
      </w:r>
    </w:p>
    <w:p w14:paraId="38EA8002" w14:textId="77777777" w:rsidR="002E4D58" w:rsidRPr="00EF2E85" w:rsidRDefault="002E4D58" w:rsidP="005B7BDB">
      <w:pPr>
        <w:pStyle w:val="NoSpacing"/>
        <w:numPr>
          <w:ilvl w:val="0"/>
          <w:numId w:val="28"/>
        </w:numPr>
        <w:rPr>
          <w:b/>
          <w:sz w:val="21"/>
        </w:rPr>
      </w:pPr>
      <w:r w:rsidRPr="00EF2E85">
        <w:rPr>
          <w:b/>
          <w:i/>
          <w:sz w:val="21"/>
        </w:rPr>
        <w:t>Statute of Uses</w:t>
      </w:r>
      <w:r w:rsidRPr="00EF2E85">
        <w:rPr>
          <w:b/>
          <w:sz w:val="21"/>
        </w:rPr>
        <w:t xml:space="preserve"> – transfer freehold interests in possession by grant</w:t>
      </w:r>
    </w:p>
    <w:p w14:paraId="173D9064" w14:textId="3D43EFE9" w:rsidR="002E4D58" w:rsidRPr="00EF2E85" w:rsidRDefault="002E4D58" w:rsidP="005B7BDB">
      <w:pPr>
        <w:pStyle w:val="NoSpacing"/>
        <w:numPr>
          <w:ilvl w:val="0"/>
          <w:numId w:val="28"/>
        </w:numPr>
        <w:rPr>
          <w:b/>
          <w:sz w:val="21"/>
        </w:rPr>
      </w:pPr>
      <w:r w:rsidRPr="00EF2E85">
        <w:rPr>
          <w:b/>
          <w:i/>
          <w:sz w:val="21"/>
        </w:rPr>
        <w:t>Statute of Frauds</w:t>
      </w:r>
      <w:r w:rsidRPr="00EF2E85">
        <w:rPr>
          <w:b/>
          <w:sz w:val="21"/>
        </w:rPr>
        <w:t xml:space="preserve"> – all transfers had to be evidenced in writin</w:t>
      </w:r>
      <w:r w:rsidR="005F572D" w:rsidRPr="00EF2E85">
        <w:rPr>
          <w:b/>
          <w:sz w:val="21"/>
        </w:rPr>
        <w:t>g and signed by the transferor/agent</w:t>
      </w:r>
    </w:p>
    <w:p w14:paraId="2FD900A1" w14:textId="77777777" w:rsidR="00E758C3" w:rsidRPr="00EF2E85" w:rsidRDefault="002E4D58" w:rsidP="005B7BDB">
      <w:pPr>
        <w:pStyle w:val="NoSpacing"/>
        <w:numPr>
          <w:ilvl w:val="0"/>
          <w:numId w:val="28"/>
        </w:numPr>
        <w:rPr>
          <w:b/>
          <w:sz w:val="21"/>
        </w:rPr>
      </w:pPr>
      <w:r w:rsidRPr="00EF2E85">
        <w:rPr>
          <w:b/>
          <w:i/>
          <w:sz w:val="21"/>
        </w:rPr>
        <w:t>Real Property Act</w:t>
      </w:r>
      <w:r w:rsidRPr="00EF2E85">
        <w:rPr>
          <w:b/>
          <w:sz w:val="21"/>
        </w:rPr>
        <w:t xml:space="preserve"> – all interests in land could be transferred by grant</w:t>
      </w:r>
    </w:p>
    <w:p w14:paraId="32F9F216" w14:textId="2B884090" w:rsidR="00E758C3" w:rsidRPr="00EF2E85" w:rsidRDefault="00E758C3" w:rsidP="006D0D7A">
      <w:pPr>
        <w:pStyle w:val="Heading3"/>
        <w:rPr>
          <w:sz w:val="22"/>
        </w:rPr>
      </w:pPr>
      <w:r w:rsidRPr="00EF2E85">
        <w:rPr>
          <w:sz w:val="22"/>
        </w:rPr>
        <w:t>Stages of Transfer</w:t>
      </w:r>
    </w:p>
    <w:p w14:paraId="39C9086A" w14:textId="77777777" w:rsidR="00E758C3" w:rsidRPr="00EF2E85" w:rsidRDefault="00E758C3" w:rsidP="005B7BDB">
      <w:pPr>
        <w:pStyle w:val="NoSpacing"/>
        <w:numPr>
          <w:ilvl w:val="0"/>
          <w:numId w:val="29"/>
        </w:numPr>
        <w:rPr>
          <w:sz w:val="21"/>
        </w:rPr>
      </w:pPr>
      <w:r w:rsidRPr="00EF2E85">
        <w:rPr>
          <w:b/>
          <w:sz w:val="21"/>
        </w:rPr>
        <w:t>Listing Agreement</w:t>
      </w:r>
      <w:r w:rsidRPr="00EF2E85">
        <w:rPr>
          <w:sz w:val="21"/>
        </w:rPr>
        <w:t xml:space="preserve"> (contract of agency)</w:t>
      </w:r>
    </w:p>
    <w:p w14:paraId="70549CDA" w14:textId="77777777" w:rsidR="00E758C3" w:rsidRPr="00EF2E85" w:rsidRDefault="00E758C3" w:rsidP="005B7BDB">
      <w:pPr>
        <w:pStyle w:val="NoSpacing"/>
        <w:numPr>
          <w:ilvl w:val="0"/>
          <w:numId w:val="29"/>
        </w:numPr>
        <w:rPr>
          <w:sz w:val="21"/>
        </w:rPr>
      </w:pPr>
      <w:r w:rsidRPr="00EF2E85">
        <w:rPr>
          <w:b/>
          <w:sz w:val="21"/>
        </w:rPr>
        <w:t>Interim Agreement</w:t>
      </w:r>
      <w:r w:rsidRPr="00EF2E85">
        <w:rPr>
          <w:sz w:val="21"/>
        </w:rPr>
        <w:t xml:space="preserve"> (contract of sale) – signed by buyer and seller/owner</w:t>
      </w:r>
    </w:p>
    <w:p w14:paraId="791248EF" w14:textId="4B11D5AA" w:rsidR="00E758C3" w:rsidRPr="00EF2E85" w:rsidRDefault="00E758C3" w:rsidP="005B7BDB">
      <w:pPr>
        <w:pStyle w:val="NoSpacing"/>
        <w:numPr>
          <w:ilvl w:val="0"/>
          <w:numId w:val="29"/>
        </w:numPr>
        <w:rPr>
          <w:sz w:val="21"/>
        </w:rPr>
      </w:pPr>
      <w:r w:rsidRPr="00EF2E85">
        <w:rPr>
          <w:b/>
          <w:sz w:val="21"/>
        </w:rPr>
        <w:t>Conveyance</w:t>
      </w:r>
      <w:r w:rsidRPr="00EF2E85">
        <w:rPr>
          <w:sz w:val="21"/>
        </w:rPr>
        <w:t>/Transfer</w:t>
      </w:r>
      <w:r w:rsidR="006B39EB" w:rsidRPr="00EF2E85">
        <w:rPr>
          <w:sz w:val="21"/>
        </w:rPr>
        <w:t xml:space="preserve"> Documents</w:t>
      </w:r>
      <w:r w:rsidRPr="00EF2E85">
        <w:rPr>
          <w:sz w:val="21"/>
        </w:rPr>
        <w:t xml:space="preserve">/Indenture stage – parties will get together in future and </w:t>
      </w:r>
      <w:r w:rsidRPr="00EF2E85">
        <w:rPr>
          <w:i/>
          <w:sz w:val="21"/>
        </w:rPr>
        <w:t>execute</w:t>
      </w:r>
      <w:r w:rsidRPr="00EF2E85">
        <w:rPr>
          <w:sz w:val="21"/>
        </w:rPr>
        <w:t xml:space="preserve"> the contract</w:t>
      </w:r>
    </w:p>
    <w:p w14:paraId="4D84EED6" w14:textId="77777777" w:rsidR="00E758C3" w:rsidRPr="00EF2E85" w:rsidRDefault="00E758C3" w:rsidP="005B7BDB">
      <w:pPr>
        <w:pStyle w:val="NoSpacing"/>
        <w:numPr>
          <w:ilvl w:val="1"/>
          <w:numId w:val="29"/>
        </w:numPr>
        <w:rPr>
          <w:sz w:val="21"/>
        </w:rPr>
      </w:pPr>
      <w:r w:rsidRPr="00EF2E85">
        <w:rPr>
          <w:sz w:val="21"/>
        </w:rPr>
        <w:t xml:space="preserve">Prior to the transfer form, it was called a deed or grant, done under a seal, but no longer with the </w:t>
      </w:r>
      <w:r w:rsidRPr="00EF2E85">
        <w:rPr>
          <w:i/>
          <w:sz w:val="21"/>
        </w:rPr>
        <w:t>Land Title Act</w:t>
      </w:r>
    </w:p>
    <w:p w14:paraId="2ADC01A2" w14:textId="553771B3" w:rsidR="006B39EB" w:rsidRPr="00EF2E85" w:rsidRDefault="006B39EB" w:rsidP="005B7BDB">
      <w:pPr>
        <w:pStyle w:val="NoSpacing"/>
        <w:numPr>
          <w:ilvl w:val="1"/>
          <w:numId w:val="29"/>
        </w:numPr>
        <w:rPr>
          <w:sz w:val="21"/>
        </w:rPr>
      </w:pPr>
      <w:r w:rsidRPr="00EF2E85">
        <w:rPr>
          <w:sz w:val="21"/>
        </w:rPr>
        <w:t xml:space="preserve">Replaces livery of </w:t>
      </w:r>
      <w:proofErr w:type="spellStart"/>
      <w:r w:rsidRPr="00EF2E85">
        <w:rPr>
          <w:sz w:val="21"/>
        </w:rPr>
        <w:t>seisin</w:t>
      </w:r>
      <w:proofErr w:type="spellEnd"/>
    </w:p>
    <w:p w14:paraId="7FCB64E0" w14:textId="795772CC" w:rsidR="00E758C3" w:rsidRPr="00EF2E85" w:rsidRDefault="00E758C3" w:rsidP="005B7BDB">
      <w:pPr>
        <w:pStyle w:val="NoSpacing"/>
        <w:numPr>
          <w:ilvl w:val="0"/>
          <w:numId w:val="29"/>
        </w:numPr>
        <w:rPr>
          <w:sz w:val="21"/>
        </w:rPr>
      </w:pPr>
      <w:r w:rsidRPr="00EF2E85">
        <w:rPr>
          <w:b/>
          <w:sz w:val="21"/>
        </w:rPr>
        <w:t>Registration</w:t>
      </w:r>
      <w:r w:rsidR="006B39EB" w:rsidRPr="00EF2E85">
        <w:rPr>
          <w:b/>
          <w:sz w:val="21"/>
        </w:rPr>
        <w:t xml:space="preserve"> of Title</w:t>
      </w:r>
      <w:r w:rsidRPr="00EF2E85">
        <w:rPr>
          <w:sz w:val="21"/>
        </w:rPr>
        <w:t>: until registered, title does not transfer</w:t>
      </w:r>
    </w:p>
    <w:p w14:paraId="4083D312" w14:textId="77777777" w:rsidR="006B39EB" w:rsidRPr="00EF2E85" w:rsidRDefault="006B39EB" w:rsidP="006B39EB">
      <w:pPr>
        <w:pStyle w:val="NoSpacing"/>
        <w:ind w:left="720"/>
        <w:rPr>
          <w:sz w:val="21"/>
        </w:rPr>
      </w:pPr>
    </w:p>
    <w:p w14:paraId="38E9DD1C" w14:textId="02367779" w:rsidR="00E758C3" w:rsidRPr="00EF2E85" w:rsidRDefault="00701BCA" w:rsidP="006B39EB">
      <w:pPr>
        <w:pStyle w:val="NoSpacing"/>
        <w:rPr>
          <w:b/>
          <w:sz w:val="21"/>
          <w:u w:val="single"/>
        </w:rPr>
      </w:pPr>
      <w:r w:rsidRPr="00EF2E85">
        <w:rPr>
          <w:b/>
          <w:i/>
          <w:sz w:val="21"/>
          <w:u w:val="single"/>
        </w:rPr>
        <w:t>Property Law Act</w:t>
      </w:r>
      <w:r w:rsidRPr="00EF2E85">
        <w:rPr>
          <w:b/>
          <w:sz w:val="21"/>
          <w:u w:val="single"/>
        </w:rPr>
        <w:t>, RSBC 1996, c 377</w:t>
      </w:r>
    </w:p>
    <w:p w14:paraId="7ED45F33" w14:textId="77777777" w:rsidR="00701BCA" w:rsidRPr="00EF2E85" w:rsidRDefault="00701BCA" w:rsidP="005B7BDB">
      <w:pPr>
        <w:pStyle w:val="NoSpacing"/>
        <w:numPr>
          <w:ilvl w:val="0"/>
          <w:numId w:val="30"/>
        </w:numPr>
        <w:rPr>
          <w:sz w:val="21"/>
        </w:rPr>
      </w:pPr>
      <w:r w:rsidRPr="00EF2E85">
        <w:rPr>
          <w:b/>
          <w:sz w:val="21"/>
        </w:rPr>
        <w:t>S4:</w:t>
      </w:r>
      <w:r w:rsidR="00957DED" w:rsidRPr="00EF2E85">
        <w:rPr>
          <w:sz w:val="21"/>
        </w:rPr>
        <w:t xml:space="preserve"> seller</w:t>
      </w:r>
      <w:r w:rsidRPr="00EF2E85">
        <w:rPr>
          <w:sz w:val="21"/>
        </w:rPr>
        <w:t xml:space="preserve"> must deliver registerable instrument to buyer</w:t>
      </w:r>
    </w:p>
    <w:p w14:paraId="3455142D" w14:textId="77777777" w:rsidR="00701BCA" w:rsidRPr="00EF2E85" w:rsidRDefault="00701BCA" w:rsidP="005B7BDB">
      <w:pPr>
        <w:pStyle w:val="NoSpacing"/>
        <w:numPr>
          <w:ilvl w:val="0"/>
          <w:numId w:val="30"/>
        </w:numPr>
        <w:rPr>
          <w:sz w:val="21"/>
        </w:rPr>
      </w:pPr>
      <w:r w:rsidRPr="00EF2E85">
        <w:rPr>
          <w:b/>
          <w:sz w:val="21"/>
        </w:rPr>
        <w:t xml:space="preserve">S5: </w:t>
      </w:r>
      <w:r w:rsidRPr="00EF2E85">
        <w:rPr>
          <w:sz w:val="21"/>
        </w:rPr>
        <w:t>Person transferring land</w:t>
      </w:r>
      <w:r w:rsidR="00957DED" w:rsidRPr="00EF2E85">
        <w:rPr>
          <w:sz w:val="21"/>
        </w:rPr>
        <w:t xml:space="preserve"> (gift)</w:t>
      </w:r>
      <w:r w:rsidRPr="00EF2E85">
        <w:rPr>
          <w:sz w:val="21"/>
        </w:rPr>
        <w:t xml:space="preserve"> in fee simple must deliver registrable instrument</w:t>
      </w:r>
    </w:p>
    <w:p w14:paraId="3EF3C482" w14:textId="77777777" w:rsidR="00D9468D" w:rsidRPr="00EF2E85" w:rsidRDefault="00D9468D" w:rsidP="005B7BDB">
      <w:pPr>
        <w:pStyle w:val="NoSpacing"/>
        <w:numPr>
          <w:ilvl w:val="0"/>
          <w:numId w:val="30"/>
        </w:numPr>
        <w:rPr>
          <w:sz w:val="21"/>
        </w:rPr>
      </w:pPr>
      <w:r w:rsidRPr="00EF2E85">
        <w:rPr>
          <w:b/>
          <w:sz w:val="21"/>
        </w:rPr>
        <w:t>S6:</w:t>
      </w:r>
      <w:r w:rsidRPr="00EF2E85">
        <w:rPr>
          <w:sz w:val="21"/>
        </w:rPr>
        <w:t xml:space="preserve"> Vendor and transferor must first register their own title</w:t>
      </w:r>
    </w:p>
    <w:p w14:paraId="28C697FA" w14:textId="77777777" w:rsidR="00701BCA" w:rsidRPr="00EF2E85" w:rsidRDefault="00701BCA" w:rsidP="005B7BDB">
      <w:pPr>
        <w:pStyle w:val="NoSpacing"/>
        <w:numPr>
          <w:ilvl w:val="0"/>
          <w:numId w:val="30"/>
        </w:numPr>
        <w:rPr>
          <w:sz w:val="21"/>
        </w:rPr>
      </w:pPr>
      <w:r w:rsidRPr="00EF2E85">
        <w:rPr>
          <w:b/>
          <w:sz w:val="21"/>
        </w:rPr>
        <w:t>S7:</w:t>
      </w:r>
      <w:r w:rsidRPr="00EF2E85">
        <w:rPr>
          <w:sz w:val="21"/>
        </w:rPr>
        <w:t xml:space="preserve"> transferor must provide registrable description</w:t>
      </w:r>
      <w:r w:rsidR="00AB2850" w:rsidRPr="00EF2E85">
        <w:rPr>
          <w:sz w:val="21"/>
        </w:rPr>
        <w:t xml:space="preserve"> of the parcel of land</w:t>
      </w:r>
      <w:r w:rsidRPr="00EF2E85">
        <w:rPr>
          <w:sz w:val="21"/>
        </w:rPr>
        <w:t xml:space="preserve"> so </w:t>
      </w:r>
      <w:r w:rsidR="00AB2850" w:rsidRPr="00EF2E85">
        <w:rPr>
          <w:sz w:val="21"/>
        </w:rPr>
        <w:t>that it</w:t>
      </w:r>
      <w:r w:rsidRPr="00EF2E85">
        <w:rPr>
          <w:sz w:val="21"/>
        </w:rPr>
        <w:t xml:space="preserve"> is registrable under </w:t>
      </w:r>
      <w:r w:rsidRPr="00EF2E85">
        <w:rPr>
          <w:i/>
          <w:sz w:val="21"/>
        </w:rPr>
        <w:t>Land Title Act</w:t>
      </w:r>
    </w:p>
    <w:p w14:paraId="65C1291C" w14:textId="77777777" w:rsidR="00701BCA" w:rsidRPr="00EF2E85" w:rsidRDefault="00701BCA" w:rsidP="005B7BDB">
      <w:pPr>
        <w:pStyle w:val="NoSpacing"/>
        <w:numPr>
          <w:ilvl w:val="0"/>
          <w:numId w:val="30"/>
        </w:numPr>
        <w:rPr>
          <w:sz w:val="21"/>
        </w:rPr>
      </w:pPr>
      <w:r w:rsidRPr="00EF2E85">
        <w:rPr>
          <w:b/>
          <w:sz w:val="21"/>
        </w:rPr>
        <w:t>S15:</w:t>
      </w:r>
      <w:r w:rsidRPr="00EF2E85">
        <w:rPr>
          <w:sz w:val="21"/>
        </w:rPr>
        <w:t xml:space="preserve"> land may be transferred in freehold only by an instrument expressed to transfer land</w:t>
      </w:r>
    </w:p>
    <w:p w14:paraId="3E530877" w14:textId="77777777" w:rsidR="00701BCA" w:rsidRPr="00EF2E85" w:rsidRDefault="00701BCA" w:rsidP="005B7BDB">
      <w:pPr>
        <w:pStyle w:val="NoSpacing"/>
        <w:numPr>
          <w:ilvl w:val="0"/>
          <w:numId w:val="30"/>
        </w:numPr>
        <w:rPr>
          <w:b/>
          <w:sz w:val="21"/>
        </w:rPr>
      </w:pPr>
      <w:r w:rsidRPr="00EF2E85">
        <w:rPr>
          <w:b/>
          <w:sz w:val="21"/>
        </w:rPr>
        <w:t>S16:</w:t>
      </w:r>
      <w:r w:rsidRPr="00EF2E85">
        <w:rPr>
          <w:sz w:val="21"/>
        </w:rPr>
        <w:t xml:space="preserve"> instrument </w:t>
      </w:r>
      <w:r w:rsidRPr="00EF2E85">
        <w:rPr>
          <w:b/>
          <w:sz w:val="21"/>
        </w:rPr>
        <w:t>doesn’t need to be executed under seal</w:t>
      </w:r>
    </w:p>
    <w:p w14:paraId="12788949" w14:textId="2056E92B" w:rsidR="00701BCA" w:rsidRPr="00EF2E85" w:rsidRDefault="00701BCA" w:rsidP="006D0D7A">
      <w:pPr>
        <w:pStyle w:val="Heading2"/>
        <w:rPr>
          <w:sz w:val="24"/>
        </w:rPr>
      </w:pPr>
      <w:r w:rsidRPr="00EF2E85">
        <w:rPr>
          <w:sz w:val="24"/>
        </w:rPr>
        <w:t>Land Title System</w:t>
      </w:r>
      <w:r w:rsidR="008A2AD3" w:rsidRPr="00EF2E85">
        <w:rPr>
          <w:sz w:val="24"/>
        </w:rPr>
        <w:t xml:space="preserve"> (BC/Torrens)</w:t>
      </w:r>
    </w:p>
    <w:p w14:paraId="2F6A3771" w14:textId="77777777" w:rsidR="008A2AD3" w:rsidRPr="00EF2E85" w:rsidRDefault="008A2AD3" w:rsidP="008A2AD3">
      <w:pPr>
        <w:pStyle w:val="NoSpacing"/>
        <w:numPr>
          <w:ilvl w:val="0"/>
          <w:numId w:val="53"/>
        </w:numPr>
        <w:rPr>
          <w:sz w:val="21"/>
        </w:rPr>
      </w:pPr>
      <w:r w:rsidRPr="00EF2E85">
        <w:rPr>
          <w:sz w:val="21"/>
        </w:rPr>
        <w:t xml:space="preserve">Transferee must be on title a transfer form must be </w:t>
      </w:r>
      <w:r w:rsidRPr="00EF2E85">
        <w:rPr>
          <w:b/>
          <w:bCs/>
          <w:sz w:val="21"/>
        </w:rPr>
        <w:t>delivered</w:t>
      </w:r>
    </w:p>
    <w:p w14:paraId="0E719659" w14:textId="77777777" w:rsidR="008A2AD3" w:rsidRPr="00EF2E85" w:rsidRDefault="008A2AD3" w:rsidP="008A2AD3">
      <w:pPr>
        <w:pStyle w:val="NoSpacing"/>
        <w:numPr>
          <w:ilvl w:val="0"/>
          <w:numId w:val="53"/>
        </w:numPr>
        <w:rPr>
          <w:sz w:val="21"/>
        </w:rPr>
      </w:pPr>
      <w:r w:rsidRPr="00EF2E85">
        <w:rPr>
          <w:b/>
          <w:bCs/>
          <w:sz w:val="21"/>
        </w:rPr>
        <w:t>There is a certificate of title</w:t>
      </w:r>
    </w:p>
    <w:p w14:paraId="36A1954C" w14:textId="77777777" w:rsidR="008A2AD3" w:rsidRPr="00EF2E85" w:rsidRDefault="008A2AD3" w:rsidP="008A2AD3">
      <w:pPr>
        <w:pStyle w:val="NoSpacing"/>
        <w:numPr>
          <w:ilvl w:val="1"/>
          <w:numId w:val="53"/>
        </w:numPr>
        <w:tabs>
          <w:tab w:val="clear" w:pos="1440"/>
        </w:tabs>
        <w:rPr>
          <w:sz w:val="21"/>
        </w:rPr>
      </w:pPr>
      <w:r w:rsidRPr="00EF2E85">
        <w:rPr>
          <w:sz w:val="21"/>
        </w:rPr>
        <w:t xml:space="preserve">Prepped by government official </w:t>
      </w:r>
    </w:p>
    <w:p w14:paraId="6FE94A97" w14:textId="77777777" w:rsidR="008A2AD3" w:rsidRPr="00EF2E85" w:rsidRDefault="008A2AD3" w:rsidP="008A2AD3">
      <w:pPr>
        <w:pStyle w:val="NoSpacing"/>
        <w:numPr>
          <w:ilvl w:val="1"/>
          <w:numId w:val="53"/>
        </w:numPr>
        <w:tabs>
          <w:tab w:val="clear" w:pos="1440"/>
        </w:tabs>
        <w:rPr>
          <w:sz w:val="21"/>
        </w:rPr>
      </w:pPr>
      <w:r w:rsidRPr="00EF2E85">
        <w:rPr>
          <w:sz w:val="21"/>
        </w:rPr>
        <w:t>Reflects any charges bearing upon EIFS</w:t>
      </w:r>
    </w:p>
    <w:p w14:paraId="63DF75B8" w14:textId="77777777" w:rsidR="008A2AD3" w:rsidRPr="00EF2E85" w:rsidRDefault="008A2AD3" w:rsidP="008A2AD3">
      <w:pPr>
        <w:pStyle w:val="NoSpacing"/>
        <w:numPr>
          <w:ilvl w:val="2"/>
          <w:numId w:val="53"/>
        </w:numPr>
        <w:tabs>
          <w:tab w:val="clear" w:pos="2160"/>
        </w:tabs>
        <w:rPr>
          <w:sz w:val="21"/>
        </w:rPr>
      </w:pPr>
      <w:r w:rsidRPr="00EF2E85">
        <w:rPr>
          <w:sz w:val="21"/>
        </w:rPr>
        <w:t xml:space="preserve">Right of way </w:t>
      </w:r>
    </w:p>
    <w:p w14:paraId="0EB3FF38" w14:textId="77777777" w:rsidR="008A2AD3" w:rsidRPr="00EF2E85" w:rsidRDefault="008A2AD3" w:rsidP="008A2AD3">
      <w:pPr>
        <w:pStyle w:val="NoSpacing"/>
        <w:numPr>
          <w:ilvl w:val="2"/>
          <w:numId w:val="53"/>
        </w:numPr>
        <w:tabs>
          <w:tab w:val="clear" w:pos="2160"/>
        </w:tabs>
        <w:rPr>
          <w:sz w:val="21"/>
        </w:rPr>
      </w:pPr>
      <w:r w:rsidRPr="00EF2E85">
        <w:rPr>
          <w:sz w:val="21"/>
        </w:rPr>
        <w:t>Mortgage</w:t>
      </w:r>
    </w:p>
    <w:p w14:paraId="2A52C5FC" w14:textId="77777777" w:rsidR="008A2AD3" w:rsidRPr="00EF2E85" w:rsidRDefault="008A2AD3" w:rsidP="008A2AD3">
      <w:pPr>
        <w:pStyle w:val="NoSpacing"/>
        <w:numPr>
          <w:ilvl w:val="0"/>
          <w:numId w:val="53"/>
        </w:numPr>
        <w:rPr>
          <w:sz w:val="21"/>
        </w:rPr>
      </w:pPr>
      <w:r w:rsidRPr="00EF2E85">
        <w:rPr>
          <w:sz w:val="21"/>
        </w:rPr>
        <w:t>Government/LTO checks title for buyer, guarantees indefeasibility of title</w:t>
      </w:r>
    </w:p>
    <w:p w14:paraId="448228B1" w14:textId="77777777" w:rsidR="008A2AD3" w:rsidRPr="00EF2E85" w:rsidRDefault="008A2AD3" w:rsidP="008A2AD3">
      <w:pPr>
        <w:pStyle w:val="NoSpacing"/>
        <w:numPr>
          <w:ilvl w:val="1"/>
          <w:numId w:val="53"/>
        </w:numPr>
        <w:tabs>
          <w:tab w:val="clear" w:pos="1440"/>
        </w:tabs>
        <w:rPr>
          <w:sz w:val="21"/>
        </w:rPr>
      </w:pPr>
      <w:r w:rsidRPr="00EF2E85">
        <w:rPr>
          <w:sz w:val="21"/>
        </w:rPr>
        <w:t xml:space="preserve">The EIFS holder can get a signed formal duplicate indefeasible title to understand </w:t>
      </w:r>
    </w:p>
    <w:p w14:paraId="505FE777" w14:textId="77777777" w:rsidR="008A2AD3" w:rsidRPr="00EF2E85" w:rsidRDefault="008A2AD3" w:rsidP="008A2AD3">
      <w:pPr>
        <w:pStyle w:val="NoSpacing"/>
        <w:numPr>
          <w:ilvl w:val="1"/>
          <w:numId w:val="53"/>
        </w:numPr>
        <w:tabs>
          <w:tab w:val="clear" w:pos="1440"/>
        </w:tabs>
        <w:rPr>
          <w:sz w:val="21"/>
        </w:rPr>
      </w:pPr>
      <w:r w:rsidRPr="00EF2E85">
        <w:rPr>
          <w:sz w:val="21"/>
        </w:rPr>
        <w:t xml:space="preserve">Duplicate is very important; thief can do shit with it </w:t>
      </w:r>
    </w:p>
    <w:p w14:paraId="0A3F9FEB" w14:textId="77777777" w:rsidR="008A2AD3" w:rsidRPr="00EF2E85" w:rsidRDefault="008A2AD3" w:rsidP="008A2AD3">
      <w:pPr>
        <w:pStyle w:val="NoSpacing"/>
        <w:numPr>
          <w:ilvl w:val="1"/>
          <w:numId w:val="53"/>
        </w:numPr>
        <w:tabs>
          <w:tab w:val="clear" w:pos="1440"/>
        </w:tabs>
        <w:rPr>
          <w:sz w:val="21"/>
        </w:rPr>
      </w:pPr>
      <w:r w:rsidRPr="00EF2E85">
        <w:rPr>
          <w:sz w:val="21"/>
        </w:rPr>
        <w:t>Duplicate needs to be in the LTO in order to record new charges</w:t>
      </w:r>
    </w:p>
    <w:p w14:paraId="45E6AC20" w14:textId="77777777" w:rsidR="008A2AD3" w:rsidRPr="00EF2E85" w:rsidRDefault="008A2AD3" w:rsidP="008A2AD3">
      <w:pPr>
        <w:pStyle w:val="NoSpacing"/>
        <w:numPr>
          <w:ilvl w:val="1"/>
          <w:numId w:val="53"/>
        </w:numPr>
        <w:tabs>
          <w:tab w:val="clear" w:pos="1440"/>
        </w:tabs>
        <w:rPr>
          <w:sz w:val="21"/>
        </w:rPr>
      </w:pPr>
      <w:r w:rsidRPr="00EF2E85">
        <w:rPr>
          <w:sz w:val="21"/>
        </w:rPr>
        <w:t xml:space="preserve">s 20 will block and freeze any interest </w:t>
      </w:r>
    </w:p>
    <w:p w14:paraId="11351680" w14:textId="3D66127B" w:rsidR="00701BCA" w:rsidRPr="00EF2E85" w:rsidRDefault="008A2AD3" w:rsidP="008A2AD3">
      <w:pPr>
        <w:pStyle w:val="NoSpacing"/>
        <w:rPr>
          <w:sz w:val="21"/>
        </w:rPr>
      </w:pPr>
      <w:r w:rsidRPr="00EF2E85">
        <w:rPr>
          <w:sz w:val="21"/>
        </w:rPr>
        <w:t>Registration of transfer forms for the purpose of registering title</w:t>
      </w:r>
    </w:p>
    <w:p w14:paraId="3CACF1E2" w14:textId="77777777" w:rsidR="00701BCA" w:rsidRPr="00EF2E85" w:rsidRDefault="00701BCA" w:rsidP="006B39EB">
      <w:pPr>
        <w:pStyle w:val="NoSpacing"/>
        <w:rPr>
          <w:b/>
          <w:sz w:val="21"/>
        </w:rPr>
      </w:pPr>
      <w:r w:rsidRPr="00EF2E85">
        <w:rPr>
          <w:b/>
          <w:sz w:val="21"/>
        </w:rPr>
        <w:t>Transfer form = indenture = deed = grant = conveyance = Form A</w:t>
      </w:r>
    </w:p>
    <w:p w14:paraId="413BCCF2" w14:textId="77777777" w:rsidR="008A2AD3" w:rsidRPr="00EF2E85" w:rsidRDefault="008A2AD3" w:rsidP="006B39EB">
      <w:pPr>
        <w:pStyle w:val="NoSpacing"/>
        <w:rPr>
          <w:b/>
          <w:sz w:val="21"/>
        </w:rPr>
      </w:pPr>
    </w:p>
    <w:p w14:paraId="0F8CDF1A" w14:textId="77777777" w:rsidR="008A2AD3" w:rsidRPr="00EF2E85" w:rsidRDefault="008A2AD3" w:rsidP="00703255">
      <w:pPr>
        <w:pStyle w:val="Heading2"/>
      </w:pPr>
      <w:r w:rsidRPr="00EF2E85">
        <w:t xml:space="preserve">Recording System: </w:t>
      </w:r>
    </w:p>
    <w:p w14:paraId="2A57A2D1" w14:textId="77777777" w:rsidR="008A2AD3" w:rsidRPr="00EF2E85" w:rsidRDefault="008A2AD3" w:rsidP="008A2AD3">
      <w:pPr>
        <w:pStyle w:val="NoSpacing"/>
        <w:numPr>
          <w:ilvl w:val="0"/>
          <w:numId w:val="54"/>
        </w:numPr>
        <w:rPr>
          <w:sz w:val="21"/>
        </w:rPr>
      </w:pPr>
      <w:r w:rsidRPr="00EF2E85">
        <w:rPr>
          <w:sz w:val="21"/>
        </w:rPr>
        <w:t>Execution of transfer form + intention to be immediately bound = transfer effective --- don’t need to deliver transfer form (</w:t>
      </w:r>
      <w:r w:rsidRPr="00EF2E85">
        <w:rPr>
          <w:bCs/>
          <w:i/>
          <w:sz w:val="21"/>
        </w:rPr>
        <w:t>Ross</w:t>
      </w:r>
      <w:r w:rsidRPr="00EF2E85">
        <w:rPr>
          <w:sz w:val="21"/>
        </w:rPr>
        <w:t>)</w:t>
      </w:r>
    </w:p>
    <w:p w14:paraId="7F0DF281" w14:textId="77777777" w:rsidR="008A2AD3" w:rsidRPr="00EF2E85" w:rsidRDefault="008A2AD3" w:rsidP="008A2AD3">
      <w:pPr>
        <w:pStyle w:val="NoSpacing"/>
        <w:numPr>
          <w:ilvl w:val="0"/>
          <w:numId w:val="54"/>
        </w:numPr>
        <w:rPr>
          <w:sz w:val="21"/>
        </w:rPr>
      </w:pPr>
      <w:r w:rsidRPr="00EF2E85">
        <w:rPr>
          <w:sz w:val="21"/>
        </w:rPr>
        <w:t xml:space="preserve">Delivery is much more significant because it is the final process. </w:t>
      </w:r>
    </w:p>
    <w:p w14:paraId="551D431C" w14:textId="77777777" w:rsidR="008A2AD3" w:rsidRPr="00EF2E85" w:rsidRDefault="008A2AD3" w:rsidP="008A2AD3">
      <w:pPr>
        <w:pStyle w:val="NoSpacing"/>
        <w:numPr>
          <w:ilvl w:val="0"/>
          <w:numId w:val="54"/>
        </w:numPr>
        <w:rPr>
          <w:sz w:val="21"/>
        </w:rPr>
      </w:pPr>
      <w:r w:rsidRPr="00EF2E85">
        <w:rPr>
          <w:sz w:val="21"/>
        </w:rPr>
        <w:t xml:space="preserve">Need to lodge deed with a government office. </w:t>
      </w:r>
    </w:p>
    <w:p w14:paraId="5EA479F0" w14:textId="77777777" w:rsidR="008A2AD3" w:rsidRPr="00EF2E85" w:rsidRDefault="008A2AD3" w:rsidP="008A2AD3">
      <w:pPr>
        <w:pStyle w:val="NoSpacing"/>
        <w:numPr>
          <w:ilvl w:val="1"/>
          <w:numId w:val="54"/>
        </w:numPr>
        <w:rPr>
          <w:sz w:val="21"/>
        </w:rPr>
      </w:pPr>
      <w:r w:rsidRPr="00EF2E85">
        <w:rPr>
          <w:sz w:val="21"/>
        </w:rPr>
        <w:t xml:space="preserve">There is a bin for each land parcel where transactions need to be recorded, and they are filed </w:t>
      </w:r>
    </w:p>
    <w:p w14:paraId="66E6D430" w14:textId="77777777" w:rsidR="008A2AD3" w:rsidRPr="00EF2E85" w:rsidRDefault="008A2AD3" w:rsidP="008A2AD3">
      <w:pPr>
        <w:pStyle w:val="NoSpacing"/>
        <w:numPr>
          <w:ilvl w:val="1"/>
          <w:numId w:val="54"/>
        </w:numPr>
        <w:rPr>
          <w:sz w:val="21"/>
        </w:rPr>
      </w:pPr>
      <w:r w:rsidRPr="00EF2E85">
        <w:rPr>
          <w:sz w:val="21"/>
        </w:rPr>
        <w:t>No certificate of title: must pore over documents to find out who has what interests</w:t>
      </w:r>
    </w:p>
    <w:p w14:paraId="406713C6" w14:textId="77777777" w:rsidR="008A2AD3" w:rsidRPr="00EF2E85" w:rsidRDefault="008A2AD3" w:rsidP="008A2AD3">
      <w:pPr>
        <w:pStyle w:val="NoSpacing"/>
        <w:numPr>
          <w:ilvl w:val="1"/>
          <w:numId w:val="54"/>
        </w:numPr>
        <w:rPr>
          <w:sz w:val="21"/>
        </w:rPr>
      </w:pPr>
      <w:r w:rsidRPr="00EF2E85">
        <w:rPr>
          <w:sz w:val="21"/>
        </w:rPr>
        <w:t xml:space="preserve">The solicitor can evaluate documents in the bin to get an abstract in the title </w:t>
      </w:r>
    </w:p>
    <w:p w14:paraId="4D6E60B4" w14:textId="77777777" w:rsidR="008A2AD3" w:rsidRPr="00EF2E85" w:rsidRDefault="008A2AD3" w:rsidP="008A2AD3">
      <w:pPr>
        <w:pStyle w:val="NoSpacing"/>
        <w:numPr>
          <w:ilvl w:val="2"/>
          <w:numId w:val="54"/>
        </w:numPr>
        <w:rPr>
          <w:sz w:val="21"/>
        </w:rPr>
      </w:pPr>
      <w:r w:rsidRPr="00EF2E85">
        <w:rPr>
          <w:sz w:val="21"/>
        </w:rPr>
        <w:t xml:space="preserve">Abstract is not a legal document, like the certificate of title </w:t>
      </w:r>
    </w:p>
    <w:p w14:paraId="1E80C810" w14:textId="77777777" w:rsidR="008A2AD3" w:rsidRPr="00EF2E85" w:rsidRDefault="008A2AD3" w:rsidP="008A2AD3">
      <w:pPr>
        <w:pStyle w:val="NoSpacing"/>
        <w:numPr>
          <w:ilvl w:val="2"/>
          <w:numId w:val="54"/>
        </w:numPr>
        <w:rPr>
          <w:sz w:val="21"/>
        </w:rPr>
      </w:pPr>
      <w:r w:rsidRPr="00EF2E85">
        <w:rPr>
          <w:sz w:val="21"/>
        </w:rPr>
        <w:t xml:space="preserve">It's just solicitor's opinion </w:t>
      </w:r>
    </w:p>
    <w:p w14:paraId="2E322DD7" w14:textId="3F22E4D8" w:rsidR="008A2AD3" w:rsidRDefault="008A2AD3" w:rsidP="006B39EB">
      <w:pPr>
        <w:pStyle w:val="NoSpacing"/>
        <w:numPr>
          <w:ilvl w:val="0"/>
          <w:numId w:val="54"/>
        </w:numPr>
        <w:rPr>
          <w:sz w:val="21"/>
        </w:rPr>
      </w:pPr>
      <w:r w:rsidRPr="00EF2E85">
        <w:rPr>
          <w:sz w:val="21"/>
        </w:rPr>
        <w:t xml:space="preserve">Buyer gets solicitor to check history of title: read through all related documents </w:t>
      </w:r>
    </w:p>
    <w:p w14:paraId="28D01532" w14:textId="77777777" w:rsidR="00703255" w:rsidRPr="00EF2E85" w:rsidRDefault="00703255" w:rsidP="00703255">
      <w:pPr>
        <w:pStyle w:val="NoSpacing"/>
        <w:ind w:left="360"/>
        <w:rPr>
          <w:sz w:val="21"/>
        </w:rPr>
      </w:pPr>
    </w:p>
    <w:p w14:paraId="51C84C95" w14:textId="42F4C5DE" w:rsidR="00701BCA" w:rsidRPr="00703255" w:rsidRDefault="00701BCA" w:rsidP="00703255">
      <w:pPr>
        <w:rPr>
          <w:b/>
        </w:rPr>
      </w:pPr>
      <w:r w:rsidRPr="00703255">
        <w:rPr>
          <w:b/>
          <w:i/>
        </w:rPr>
        <w:t>Land Title Act</w:t>
      </w:r>
      <w:r w:rsidRPr="00703255">
        <w:rPr>
          <w:b/>
        </w:rPr>
        <w:t>, RSBC 1996, c 250</w:t>
      </w:r>
    </w:p>
    <w:p w14:paraId="0C2ED609" w14:textId="77777777" w:rsidR="00701BCA" w:rsidRPr="00EF2E85" w:rsidRDefault="00701BCA" w:rsidP="005B7BDB">
      <w:pPr>
        <w:pStyle w:val="NoSpacing"/>
        <w:numPr>
          <w:ilvl w:val="0"/>
          <w:numId w:val="32"/>
        </w:numPr>
        <w:rPr>
          <w:sz w:val="21"/>
        </w:rPr>
      </w:pPr>
      <w:r w:rsidRPr="00EF2E85">
        <w:rPr>
          <w:sz w:val="21"/>
        </w:rPr>
        <w:t>Sets up simplified, standard form (</w:t>
      </w:r>
      <w:r w:rsidRPr="00EF2E85">
        <w:rPr>
          <w:b/>
          <w:sz w:val="21"/>
        </w:rPr>
        <w:t>Form A</w:t>
      </w:r>
      <w:r w:rsidRPr="00EF2E85">
        <w:rPr>
          <w:sz w:val="21"/>
        </w:rPr>
        <w:t>) as the instrument of registration</w:t>
      </w:r>
    </w:p>
    <w:p w14:paraId="7BD5CBF1" w14:textId="46345E2E" w:rsidR="00701BCA" w:rsidRPr="00EF2E85" w:rsidRDefault="00701BCA" w:rsidP="005B7BDB">
      <w:pPr>
        <w:pStyle w:val="NoSpacing"/>
        <w:numPr>
          <w:ilvl w:val="0"/>
          <w:numId w:val="32"/>
        </w:numPr>
        <w:rPr>
          <w:sz w:val="21"/>
        </w:rPr>
      </w:pPr>
      <w:r w:rsidRPr="00EF2E85">
        <w:rPr>
          <w:sz w:val="21"/>
        </w:rPr>
        <w:t xml:space="preserve">Documents transferring a freehold estate must </w:t>
      </w:r>
      <w:r w:rsidR="0044233B" w:rsidRPr="00EF2E85">
        <w:rPr>
          <w:sz w:val="21"/>
        </w:rPr>
        <w:t xml:space="preserve">be </w:t>
      </w:r>
      <w:r w:rsidRPr="00EF2E85">
        <w:rPr>
          <w:sz w:val="21"/>
        </w:rPr>
        <w:t>by Form A</w:t>
      </w:r>
    </w:p>
    <w:p w14:paraId="53FDD0FD" w14:textId="0BE0977A" w:rsidR="005665D7" w:rsidRPr="00EF2E85" w:rsidRDefault="005665D7" w:rsidP="005B7BDB">
      <w:pPr>
        <w:pStyle w:val="NoSpacing"/>
        <w:numPr>
          <w:ilvl w:val="0"/>
          <w:numId w:val="32"/>
        </w:numPr>
        <w:rPr>
          <w:b/>
          <w:sz w:val="21"/>
        </w:rPr>
      </w:pPr>
      <w:r w:rsidRPr="00EF2E85">
        <w:rPr>
          <w:b/>
          <w:sz w:val="21"/>
        </w:rPr>
        <w:t xml:space="preserve">S20: interests in land, either in law or in equity, </w:t>
      </w:r>
      <w:r w:rsidRPr="00EF2E85">
        <w:rPr>
          <w:b/>
          <w:sz w:val="21"/>
          <w:u w:val="single"/>
        </w:rPr>
        <w:t xml:space="preserve">does not transfer unless </w:t>
      </w:r>
      <w:r w:rsidR="005F572D" w:rsidRPr="00EF2E85">
        <w:rPr>
          <w:b/>
          <w:sz w:val="21"/>
          <w:u w:val="single"/>
        </w:rPr>
        <w:t>the instrument (transfer form/deed) is</w:t>
      </w:r>
      <w:r w:rsidRPr="00EF2E85">
        <w:rPr>
          <w:b/>
          <w:sz w:val="21"/>
          <w:u w:val="single"/>
        </w:rPr>
        <w:t xml:space="preserve"> registered</w:t>
      </w:r>
      <w:r w:rsidR="005F572D" w:rsidRPr="00EF2E85">
        <w:rPr>
          <w:b/>
          <w:sz w:val="21"/>
          <w:u w:val="single"/>
        </w:rPr>
        <w:t xml:space="preserve"> in compliance with the Act</w:t>
      </w:r>
    </w:p>
    <w:p w14:paraId="24BA59DD" w14:textId="5480CEF6" w:rsidR="005F572D" w:rsidRPr="00EF2E85" w:rsidRDefault="005F572D" w:rsidP="005F572D">
      <w:pPr>
        <w:pStyle w:val="NoSpacing"/>
        <w:numPr>
          <w:ilvl w:val="0"/>
          <w:numId w:val="32"/>
        </w:numPr>
        <w:rPr>
          <w:b/>
          <w:sz w:val="21"/>
          <w:lang w:val="en-CA"/>
        </w:rPr>
      </w:pPr>
      <w:r w:rsidRPr="00EF2E85">
        <w:rPr>
          <w:b/>
          <w:sz w:val="21"/>
          <w:lang w:val="en-CA"/>
        </w:rPr>
        <w:t>s. 185 -</w:t>
      </w:r>
      <w:r w:rsidRPr="00EF2E85">
        <w:rPr>
          <w:sz w:val="21"/>
          <w:lang w:val="en-CA"/>
        </w:rPr>
        <w:t xml:space="preserve"> </w:t>
      </w:r>
      <w:r w:rsidRPr="00EF2E85">
        <w:rPr>
          <w:b/>
          <w:sz w:val="21"/>
          <w:lang w:val="en-CA"/>
        </w:rPr>
        <w:t>Transfer must be in writing, in prescribed form and on a single page (Form A)</w:t>
      </w:r>
    </w:p>
    <w:p w14:paraId="1C164B07" w14:textId="624A3930" w:rsidR="005F572D" w:rsidRPr="00EF2E85" w:rsidRDefault="005F572D" w:rsidP="005F572D">
      <w:pPr>
        <w:pStyle w:val="NoSpacing"/>
        <w:numPr>
          <w:ilvl w:val="0"/>
          <w:numId w:val="32"/>
        </w:numPr>
        <w:rPr>
          <w:sz w:val="21"/>
          <w:lang w:val="en-CA"/>
        </w:rPr>
      </w:pPr>
      <w:r w:rsidRPr="00EF2E85">
        <w:rPr>
          <w:b/>
          <w:sz w:val="21"/>
          <w:lang w:val="en-CA"/>
        </w:rPr>
        <w:t>s. 185(2)(a)(b):</w:t>
      </w:r>
      <w:r w:rsidRPr="00EF2E85">
        <w:rPr>
          <w:sz w:val="21"/>
          <w:lang w:val="en-CA"/>
        </w:rPr>
        <w:t xml:space="preserve"> Registrar has discretion to accept alternate forms and/or historical documents for registration (other forms)</w:t>
      </w:r>
    </w:p>
    <w:p w14:paraId="1E4919EC" w14:textId="061E2D25" w:rsidR="005F572D" w:rsidRPr="00EF2E85" w:rsidRDefault="005F572D" w:rsidP="005F572D">
      <w:pPr>
        <w:pStyle w:val="NoSpacing"/>
        <w:numPr>
          <w:ilvl w:val="0"/>
          <w:numId w:val="32"/>
        </w:numPr>
        <w:rPr>
          <w:sz w:val="21"/>
          <w:lang w:val="en-CA"/>
        </w:rPr>
      </w:pPr>
      <w:r w:rsidRPr="00EF2E85">
        <w:rPr>
          <w:b/>
          <w:sz w:val="21"/>
          <w:lang w:val="en-CA"/>
        </w:rPr>
        <w:t>s. 186(2):</w:t>
      </w:r>
      <w:r w:rsidRPr="00EF2E85">
        <w:rPr>
          <w:sz w:val="21"/>
          <w:lang w:val="en-CA"/>
        </w:rPr>
        <w:t xml:space="preserve"> Words of Form A deemed to be words in Part 1 of </w:t>
      </w:r>
      <w:r w:rsidRPr="00EF2E85">
        <w:rPr>
          <w:i/>
          <w:sz w:val="21"/>
          <w:lang w:val="en-CA"/>
        </w:rPr>
        <w:t>Land Transfer Form Act</w:t>
      </w:r>
      <w:r w:rsidRPr="00EF2E85">
        <w:rPr>
          <w:sz w:val="21"/>
          <w:lang w:val="en-CA"/>
        </w:rPr>
        <w:t xml:space="preserve"> with the meaning given in Column 1 of Schedule 2 (meaning of words)</w:t>
      </w:r>
    </w:p>
    <w:p w14:paraId="7574260F" w14:textId="77777777" w:rsidR="005F572D" w:rsidRPr="00EF2E85" w:rsidRDefault="005F572D" w:rsidP="005F572D">
      <w:pPr>
        <w:pStyle w:val="NoSpacing"/>
        <w:numPr>
          <w:ilvl w:val="0"/>
          <w:numId w:val="32"/>
        </w:numPr>
        <w:rPr>
          <w:sz w:val="21"/>
          <w:lang w:val="en-CA"/>
        </w:rPr>
      </w:pPr>
      <w:r w:rsidRPr="00EF2E85">
        <w:rPr>
          <w:sz w:val="21"/>
          <w:lang w:val="en-CA"/>
        </w:rPr>
        <w:t xml:space="preserve">- Can see that the </w:t>
      </w:r>
      <w:r w:rsidRPr="00EF2E85">
        <w:rPr>
          <w:i/>
          <w:sz w:val="21"/>
          <w:lang w:val="en-CA"/>
        </w:rPr>
        <w:t>LTFA</w:t>
      </w:r>
      <w:r w:rsidRPr="00EF2E85">
        <w:rPr>
          <w:sz w:val="21"/>
          <w:lang w:val="en-CA"/>
        </w:rPr>
        <w:t xml:space="preserve"> is incorporated into the transfer form - This statute basically assigns to short phrases long legal meanings (don't need to know it)</w:t>
      </w:r>
    </w:p>
    <w:p w14:paraId="03E4F78D" w14:textId="363610AB" w:rsidR="005F572D" w:rsidRPr="00EF2E85" w:rsidRDefault="005F572D" w:rsidP="005F572D">
      <w:pPr>
        <w:pStyle w:val="NoSpacing"/>
        <w:numPr>
          <w:ilvl w:val="0"/>
          <w:numId w:val="32"/>
        </w:numPr>
        <w:rPr>
          <w:sz w:val="21"/>
          <w:lang w:val="en-CA"/>
        </w:rPr>
      </w:pPr>
      <w:r w:rsidRPr="00EF2E85">
        <w:rPr>
          <w:b/>
          <w:sz w:val="21"/>
          <w:lang w:val="en-CA"/>
        </w:rPr>
        <w:t>s. 186(4):</w:t>
      </w:r>
      <w:r w:rsidRPr="00EF2E85">
        <w:rPr>
          <w:sz w:val="21"/>
          <w:lang w:val="en-CA"/>
        </w:rPr>
        <w:t xml:space="preserve"> </w:t>
      </w:r>
      <w:r w:rsidRPr="00EF2E85">
        <w:rPr>
          <w:b/>
          <w:sz w:val="21"/>
          <w:lang w:val="en-CA"/>
        </w:rPr>
        <w:t>Form A legally transfers the interest even without express words of transfer</w:t>
      </w:r>
      <w:r w:rsidRPr="00EF2E85">
        <w:rPr>
          <w:sz w:val="21"/>
          <w:lang w:val="en-CA"/>
        </w:rPr>
        <w:t xml:space="preserve"> (i.e. X transfer to Y) </w:t>
      </w:r>
    </w:p>
    <w:p w14:paraId="7EF1FE6B" w14:textId="77777777" w:rsidR="005F572D" w:rsidRPr="00EF2E85" w:rsidRDefault="005F572D" w:rsidP="00703255">
      <w:pPr>
        <w:pStyle w:val="NoSpacing"/>
        <w:ind w:left="720"/>
        <w:rPr>
          <w:sz w:val="21"/>
        </w:rPr>
      </w:pPr>
    </w:p>
    <w:p w14:paraId="4B475E3D" w14:textId="2ADBA200" w:rsidR="005665D7" w:rsidRPr="00703255" w:rsidRDefault="005665D7" w:rsidP="00703255">
      <w:pPr>
        <w:rPr>
          <w:b/>
          <w:i/>
        </w:rPr>
      </w:pPr>
      <w:r w:rsidRPr="00703255">
        <w:rPr>
          <w:b/>
          <w:i/>
        </w:rPr>
        <w:t>Land Transfer Form Act, RSBC 1996, c 252</w:t>
      </w:r>
    </w:p>
    <w:p w14:paraId="246BF752" w14:textId="27E1B22E" w:rsidR="005665D7" w:rsidRPr="00EF2E85" w:rsidRDefault="005665D7" w:rsidP="005F572D">
      <w:pPr>
        <w:pStyle w:val="NoSpacing"/>
        <w:numPr>
          <w:ilvl w:val="0"/>
          <w:numId w:val="33"/>
        </w:numPr>
        <w:rPr>
          <w:sz w:val="21"/>
        </w:rPr>
      </w:pPr>
      <w:r w:rsidRPr="00EF2E85">
        <w:rPr>
          <w:sz w:val="21"/>
        </w:rPr>
        <w:t>Simplifies transfer</w:t>
      </w:r>
      <w:r w:rsidR="005F572D" w:rsidRPr="00EF2E85">
        <w:rPr>
          <w:sz w:val="21"/>
        </w:rPr>
        <w:t xml:space="preserve"> - </w:t>
      </w:r>
      <w:r w:rsidRPr="00EF2E85">
        <w:rPr>
          <w:sz w:val="21"/>
        </w:rPr>
        <w:t>Unnecessary to spell out the most common standard form clauses</w:t>
      </w:r>
    </w:p>
    <w:p w14:paraId="5CFBBABC" w14:textId="77777777" w:rsidR="005665D7" w:rsidRPr="00EF2E85" w:rsidRDefault="005665D7" w:rsidP="005B7BDB">
      <w:pPr>
        <w:pStyle w:val="NoSpacing"/>
        <w:numPr>
          <w:ilvl w:val="0"/>
          <w:numId w:val="33"/>
        </w:numPr>
        <w:rPr>
          <w:sz w:val="21"/>
        </w:rPr>
      </w:pPr>
      <w:r w:rsidRPr="00EF2E85">
        <w:rPr>
          <w:sz w:val="21"/>
        </w:rPr>
        <w:t>If transfer expressly made or deemed pursuant to the Act, it will be read as if it contained the more complicated, longer clauses</w:t>
      </w:r>
    </w:p>
    <w:p w14:paraId="4037B61C" w14:textId="77777777" w:rsidR="005665D7" w:rsidRPr="00EF2E85" w:rsidRDefault="005665D7" w:rsidP="005B7BDB">
      <w:pPr>
        <w:pStyle w:val="NoSpacing"/>
        <w:numPr>
          <w:ilvl w:val="0"/>
          <w:numId w:val="33"/>
        </w:numPr>
        <w:rPr>
          <w:sz w:val="21"/>
        </w:rPr>
      </w:pPr>
      <w:r w:rsidRPr="00EF2E85">
        <w:rPr>
          <w:b/>
          <w:sz w:val="21"/>
        </w:rPr>
        <w:t>Form A</w:t>
      </w:r>
      <w:r w:rsidRPr="00EF2E85">
        <w:rPr>
          <w:sz w:val="21"/>
        </w:rPr>
        <w:t xml:space="preserve"> includes: ID of applicant, ID of property, market value, consideration, transferor, freehold estate transfer (e.g. fee simple, w/ or w/o conditions), transferees, execution </w:t>
      </w:r>
    </w:p>
    <w:p w14:paraId="345214A8" w14:textId="2C946F81" w:rsidR="00B80B3B" w:rsidRPr="00EF2E85" w:rsidRDefault="00B80B3B" w:rsidP="006D0D7A">
      <w:pPr>
        <w:pStyle w:val="Heading3"/>
        <w:rPr>
          <w:sz w:val="22"/>
        </w:rPr>
      </w:pPr>
      <w:r w:rsidRPr="00EF2E85">
        <w:rPr>
          <w:sz w:val="22"/>
        </w:rPr>
        <w:t>Required Steps for Completed Gifts</w:t>
      </w:r>
    </w:p>
    <w:p w14:paraId="4BEF4B9F" w14:textId="77777777" w:rsidR="00B80B3B" w:rsidRPr="00EF2E85" w:rsidRDefault="00B80B3B" w:rsidP="005B7BDB">
      <w:pPr>
        <w:pStyle w:val="NoSpacing"/>
        <w:numPr>
          <w:ilvl w:val="0"/>
          <w:numId w:val="33"/>
        </w:numPr>
        <w:rPr>
          <w:sz w:val="21"/>
        </w:rPr>
      </w:pPr>
      <w:r w:rsidRPr="00EF2E85">
        <w:rPr>
          <w:b/>
          <w:sz w:val="21"/>
        </w:rPr>
        <w:t>Intention:</w:t>
      </w:r>
      <w:r w:rsidRPr="00EF2E85">
        <w:rPr>
          <w:sz w:val="21"/>
        </w:rPr>
        <w:t xml:space="preserve"> Donor must have mental capacity to appreciate the nature of what they are doing (parting with ownership). Words, or actions, must be unequivocal or unambiguous: must clearly point to intention to part with ownership. Matter of evidence: circumstances, donor-</w:t>
      </w:r>
      <w:proofErr w:type="spellStart"/>
      <w:r w:rsidRPr="00EF2E85">
        <w:rPr>
          <w:sz w:val="21"/>
        </w:rPr>
        <w:t>donee</w:t>
      </w:r>
      <w:proofErr w:type="spellEnd"/>
      <w:r w:rsidRPr="00EF2E85">
        <w:rPr>
          <w:sz w:val="21"/>
        </w:rPr>
        <w:t xml:space="preserve"> relationship, size of gift, relation of </w:t>
      </w:r>
      <w:proofErr w:type="gramStart"/>
      <w:r w:rsidRPr="00EF2E85">
        <w:rPr>
          <w:sz w:val="21"/>
        </w:rPr>
        <w:t>gift’s</w:t>
      </w:r>
      <w:proofErr w:type="gramEnd"/>
      <w:r w:rsidRPr="00EF2E85">
        <w:rPr>
          <w:sz w:val="21"/>
        </w:rPr>
        <w:t xml:space="preserve"> to donor’s total assets. </w:t>
      </w:r>
    </w:p>
    <w:p w14:paraId="3634DD64" w14:textId="77777777" w:rsidR="00B80B3B" w:rsidRPr="00EF2E85" w:rsidRDefault="00B80B3B" w:rsidP="005B7BDB">
      <w:pPr>
        <w:pStyle w:val="NoSpacing"/>
        <w:numPr>
          <w:ilvl w:val="0"/>
          <w:numId w:val="33"/>
        </w:numPr>
        <w:rPr>
          <w:sz w:val="21"/>
        </w:rPr>
      </w:pPr>
      <w:r w:rsidRPr="00EF2E85">
        <w:rPr>
          <w:b/>
          <w:sz w:val="21"/>
        </w:rPr>
        <w:t>Acceptance:</w:t>
      </w:r>
      <w:r w:rsidRPr="00EF2E85">
        <w:rPr>
          <w:sz w:val="21"/>
        </w:rPr>
        <w:t xml:space="preserve"> the </w:t>
      </w:r>
      <w:proofErr w:type="spellStart"/>
      <w:r w:rsidRPr="00EF2E85">
        <w:rPr>
          <w:sz w:val="21"/>
        </w:rPr>
        <w:t>donee</w:t>
      </w:r>
      <w:proofErr w:type="spellEnd"/>
      <w:r w:rsidRPr="00EF2E85">
        <w:rPr>
          <w:sz w:val="21"/>
        </w:rPr>
        <w:t xml:space="preserve"> must accept the gift. Anything short of outright refusal equals acceptance. Usually assumed that the </w:t>
      </w:r>
      <w:proofErr w:type="spellStart"/>
      <w:r w:rsidRPr="00EF2E85">
        <w:rPr>
          <w:sz w:val="21"/>
        </w:rPr>
        <w:t>donee</w:t>
      </w:r>
      <w:proofErr w:type="spellEnd"/>
      <w:r w:rsidRPr="00EF2E85">
        <w:rPr>
          <w:sz w:val="21"/>
        </w:rPr>
        <w:t xml:space="preserve"> is accepting, but sometimes </w:t>
      </w:r>
      <w:proofErr w:type="spellStart"/>
      <w:r w:rsidRPr="00EF2E85">
        <w:rPr>
          <w:sz w:val="21"/>
        </w:rPr>
        <w:t>donee</w:t>
      </w:r>
      <w:proofErr w:type="spellEnd"/>
      <w:r w:rsidRPr="00EF2E85">
        <w:rPr>
          <w:sz w:val="21"/>
        </w:rPr>
        <w:t xml:space="preserve"> might not want obligations tied to gift. </w:t>
      </w:r>
      <w:r w:rsidR="00A7196A" w:rsidRPr="00EF2E85">
        <w:rPr>
          <w:sz w:val="21"/>
        </w:rPr>
        <w:t>M</w:t>
      </w:r>
      <w:r w:rsidRPr="00EF2E85">
        <w:rPr>
          <w:sz w:val="21"/>
        </w:rPr>
        <w:t xml:space="preserve">ust decide within reasonable time if they don’t want to accept </w:t>
      </w:r>
    </w:p>
    <w:p w14:paraId="251E1BDF" w14:textId="77777777" w:rsidR="00B80B3B" w:rsidRPr="00EF2E85" w:rsidRDefault="00B80B3B" w:rsidP="005B7BDB">
      <w:pPr>
        <w:pStyle w:val="NoSpacing"/>
        <w:numPr>
          <w:ilvl w:val="0"/>
          <w:numId w:val="33"/>
        </w:numPr>
        <w:rPr>
          <w:sz w:val="21"/>
        </w:rPr>
      </w:pPr>
      <w:r w:rsidRPr="00EF2E85">
        <w:rPr>
          <w:b/>
          <w:sz w:val="21"/>
        </w:rPr>
        <w:t>Delivery:</w:t>
      </w:r>
      <w:r w:rsidRPr="00EF2E85">
        <w:rPr>
          <w:sz w:val="21"/>
        </w:rPr>
        <w:t xml:space="preserve"> </w:t>
      </w:r>
      <w:r w:rsidRPr="00EF2E85">
        <w:rPr>
          <w:b/>
          <w:sz w:val="21"/>
        </w:rPr>
        <w:t>transfer of possession</w:t>
      </w:r>
      <w:r w:rsidRPr="00EF2E85">
        <w:rPr>
          <w:sz w:val="21"/>
        </w:rPr>
        <w:t xml:space="preserve"> (or its equivalent) of the gift from donor to </w:t>
      </w:r>
      <w:proofErr w:type="spellStart"/>
      <w:r w:rsidRPr="00EF2E85">
        <w:rPr>
          <w:sz w:val="21"/>
        </w:rPr>
        <w:t>donee</w:t>
      </w:r>
      <w:proofErr w:type="spellEnd"/>
      <w:r w:rsidRPr="00EF2E85">
        <w:rPr>
          <w:sz w:val="21"/>
        </w:rPr>
        <w:t xml:space="preserve"> is required to complete the gift. Delivery is both evidence of intention/acceptance, but also a required element of the gift on its own. </w:t>
      </w:r>
    </w:p>
    <w:p w14:paraId="0F200BFD" w14:textId="187D49E8" w:rsidR="00B80B3B" w:rsidRPr="00EF2E85" w:rsidRDefault="00B80B3B" w:rsidP="005B7BDB">
      <w:pPr>
        <w:pStyle w:val="NoSpacing"/>
        <w:numPr>
          <w:ilvl w:val="0"/>
          <w:numId w:val="33"/>
        </w:numPr>
        <w:rPr>
          <w:sz w:val="21"/>
        </w:rPr>
      </w:pPr>
      <w:r w:rsidRPr="00EF2E85">
        <w:rPr>
          <w:b/>
          <w:sz w:val="21"/>
        </w:rPr>
        <w:t>Registration (LTA, s.20):</w:t>
      </w:r>
      <w:r w:rsidRPr="00EF2E85">
        <w:rPr>
          <w:sz w:val="21"/>
        </w:rPr>
        <w:t xml:space="preserve"> the donor must have </w:t>
      </w:r>
      <w:r w:rsidRPr="00EF2E85">
        <w:rPr>
          <w:b/>
          <w:sz w:val="21"/>
        </w:rPr>
        <w:t xml:space="preserve">done everything that needs to be done </w:t>
      </w:r>
      <w:r w:rsidRPr="00EF2E85">
        <w:rPr>
          <w:sz w:val="21"/>
        </w:rPr>
        <w:t xml:space="preserve">in order for the transfer to take place. This includes both </w:t>
      </w:r>
      <w:r w:rsidRPr="00EF2E85">
        <w:rPr>
          <w:b/>
          <w:sz w:val="21"/>
        </w:rPr>
        <w:t>delivery of deed and registration</w:t>
      </w:r>
      <w:r w:rsidRPr="00EF2E85">
        <w:rPr>
          <w:sz w:val="21"/>
        </w:rPr>
        <w:t>. A written Form A is required to transfer an interest in land (no oral gifts). Donor must provide Form A (PLA, s. 5). Unregistered gifts are valid between original parties, but not against subsequent beneficiary-plaintiffs (s. 20</w:t>
      </w:r>
      <w:r w:rsidR="005F572D" w:rsidRPr="00EF2E85">
        <w:rPr>
          <w:sz w:val="21"/>
        </w:rPr>
        <w:t xml:space="preserve"> of LTA</w:t>
      </w:r>
      <w:r w:rsidRPr="00EF2E85">
        <w:rPr>
          <w:sz w:val="21"/>
        </w:rPr>
        <w:t xml:space="preserve">) </w:t>
      </w:r>
    </w:p>
    <w:p w14:paraId="5B789172" w14:textId="60D8240F" w:rsidR="005665D7" w:rsidRPr="00EF2E85" w:rsidRDefault="008118C3" w:rsidP="006D0D7A">
      <w:pPr>
        <w:pStyle w:val="Heading3"/>
        <w:rPr>
          <w:sz w:val="22"/>
        </w:rPr>
      </w:pPr>
      <w:r w:rsidRPr="00EF2E85">
        <w:rPr>
          <w:sz w:val="22"/>
        </w:rPr>
        <w:t>Ross v Ross, 1977</w:t>
      </w:r>
    </w:p>
    <w:p w14:paraId="3B70A685" w14:textId="77777777" w:rsidR="00630664" w:rsidRPr="00EF2E85" w:rsidRDefault="00630664" w:rsidP="006B39EB">
      <w:pPr>
        <w:pStyle w:val="NoSpacing"/>
        <w:rPr>
          <w:sz w:val="21"/>
        </w:rPr>
      </w:pPr>
      <w:r w:rsidRPr="00EF2E85">
        <w:rPr>
          <w:sz w:val="21"/>
          <w:u w:val="single"/>
        </w:rPr>
        <w:t>Facts:</w:t>
      </w:r>
      <w:r w:rsidRPr="00EF2E85">
        <w:rPr>
          <w:sz w:val="21"/>
        </w:rPr>
        <w:t xml:space="preserve"> Grandmother went to lawyer’s office to prepare a deed conveying property to grandson; deed executed, witnessed, but not recorded. Didn’t do it through a will because wills can be disputed. Grandson not made aware until deed discovered in grandmother’s purse after her death. </w:t>
      </w:r>
    </w:p>
    <w:p w14:paraId="62398864" w14:textId="77777777" w:rsidR="008C5C37" w:rsidRPr="00EF2E85" w:rsidRDefault="008C5C37" w:rsidP="006B39EB">
      <w:pPr>
        <w:pStyle w:val="NoSpacing"/>
        <w:rPr>
          <w:sz w:val="21"/>
          <w:u w:val="single"/>
        </w:rPr>
      </w:pPr>
    </w:p>
    <w:p w14:paraId="6BB10991" w14:textId="2A06B17E" w:rsidR="00630664" w:rsidRPr="00EF2E85" w:rsidRDefault="00630664" w:rsidP="006B39EB">
      <w:pPr>
        <w:pStyle w:val="NoSpacing"/>
        <w:rPr>
          <w:sz w:val="21"/>
        </w:rPr>
      </w:pPr>
      <w:r w:rsidRPr="00EF2E85">
        <w:rPr>
          <w:sz w:val="21"/>
          <w:u w:val="single"/>
        </w:rPr>
        <w:t>Ratio:</w:t>
      </w:r>
      <w:r w:rsidRPr="00EF2E85">
        <w:rPr>
          <w:sz w:val="21"/>
        </w:rPr>
        <w:t xml:space="preserve"> Physical delivery and recording not required, execution “signed, sealed and delivered” is delivery, as long as all requirements for being valid </w:t>
      </w:r>
      <w:r w:rsidR="005D497E" w:rsidRPr="00EF2E85">
        <w:rPr>
          <w:sz w:val="21"/>
        </w:rPr>
        <w:t>are met (</w:t>
      </w:r>
      <w:r w:rsidR="005D497E" w:rsidRPr="00EF2E85">
        <w:rPr>
          <w:b/>
          <w:sz w:val="21"/>
        </w:rPr>
        <w:t>intention to transfer and be immediately and unconditionally bound</w:t>
      </w:r>
      <w:r w:rsidR="005D497E" w:rsidRPr="00EF2E85">
        <w:rPr>
          <w:sz w:val="21"/>
        </w:rPr>
        <w:t>)</w:t>
      </w:r>
      <w:r w:rsidRPr="00EF2E85">
        <w:rPr>
          <w:sz w:val="21"/>
        </w:rPr>
        <w:t>. The transfer of property was complete and immediately operative, although the grandson was not aware. Court will attempt to fulfill intention of grantor (based on the circumstances, their behavior)</w:t>
      </w:r>
    </w:p>
    <w:p w14:paraId="01C8E3EF" w14:textId="13C8969A" w:rsidR="00630664" w:rsidRPr="00EF2E85" w:rsidRDefault="00630664" w:rsidP="006D0D7A">
      <w:pPr>
        <w:pStyle w:val="Heading3"/>
        <w:rPr>
          <w:sz w:val="22"/>
        </w:rPr>
      </w:pPr>
      <w:proofErr w:type="spellStart"/>
      <w:r w:rsidRPr="00EF2E85">
        <w:rPr>
          <w:i/>
          <w:sz w:val="22"/>
        </w:rPr>
        <w:lastRenderedPageBreak/>
        <w:t>Zwicker</w:t>
      </w:r>
      <w:proofErr w:type="spellEnd"/>
      <w:r w:rsidRPr="00EF2E85">
        <w:rPr>
          <w:i/>
          <w:sz w:val="22"/>
        </w:rPr>
        <w:t xml:space="preserve"> v Dorey</w:t>
      </w:r>
      <w:r w:rsidRPr="00EF2E85">
        <w:rPr>
          <w:sz w:val="22"/>
        </w:rPr>
        <w:t xml:space="preserve"> (1975), 58 DLR (3d) 317</w:t>
      </w:r>
    </w:p>
    <w:p w14:paraId="12DCFCCD" w14:textId="04435D83" w:rsidR="00630664" w:rsidRPr="00EF2E85" w:rsidRDefault="00630664" w:rsidP="006B39EB">
      <w:pPr>
        <w:pStyle w:val="NoSpacing"/>
        <w:rPr>
          <w:sz w:val="21"/>
        </w:rPr>
      </w:pPr>
      <w:r w:rsidRPr="00EF2E85">
        <w:rPr>
          <w:sz w:val="21"/>
          <w:u w:val="single"/>
        </w:rPr>
        <w:t>Facts:</w:t>
      </w:r>
      <w:r w:rsidRPr="00EF2E85">
        <w:rPr>
          <w:sz w:val="21"/>
        </w:rPr>
        <w:t xml:space="preserve"> </w:t>
      </w:r>
      <w:proofErr w:type="spellStart"/>
      <w:r w:rsidRPr="00EF2E85">
        <w:rPr>
          <w:sz w:val="21"/>
        </w:rPr>
        <w:t>Zwicker</w:t>
      </w:r>
      <w:proofErr w:type="spellEnd"/>
      <w:r w:rsidRPr="00EF2E85">
        <w:rPr>
          <w:sz w:val="21"/>
        </w:rPr>
        <w:t xml:space="preserve"> transferred a large piece of land to Dorey. Deed: “not to be recorded until my passing”. Over the next ten years, before he died, he made a number of transactions/other transfers with that deed: transferring parts to himself, parts to Dorey, transferred parts to other people</w:t>
      </w:r>
      <w:r w:rsidR="005D497E" w:rsidRPr="00EF2E85">
        <w:rPr>
          <w:sz w:val="21"/>
        </w:rPr>
        <w:t xml:space="preserve"> including other wives and kids</w:t>
      </w:r>
      <w:r w:rsidRPr="00EF2E85">
        <w:rPr>
          <w:sz w:val="21"/>
        </w:rPr>
        <w:t xml:space="preserve">. </w:t>
      </w:r>
    </w:p>
    <w:p w14:paraId="67D11225" w14:textId="3994A860" w:rsidR="00630664" w:rsidRPr="00EF2E85" w:rsidRDefault="00630664" w:rsidP="005D497E">
      <w:pPr>
        <w:pStyle w:val="NoSpacing"/>
        <w:rPr>
          <w:sz w:val="21"/>
        </w:rPr>
      </w:pPr>
      <w:r w:rsidRPr="00EF2E85">
        <w:rPr>
          <w:sz w:val="21"/>
          <w:u w:val="single"/>
        </w:rPr>
        <w:t>Analysis</w:t>
      </w:r>
      <w:r w:rsidRPr="00EF2E85">
        <w:rPr>
          <w:sz w:val="21"/>
        </w:rPr>
        <w:t xml:space="preserve">: </w:t>
      </w:r>
      <w:r w:rsidR="005D497E" w:rsidRPr="00EF2E85">
        <w:rPr>
          <w:sz w:val="21"/>
        </w:rPr>
        <w:t xml:space="preserve"> </w:t>
      </w:r>
      <w:r w:rsidRPr="00EF2E85">
        <w:rPr>
          <w:sz w:val="21"/>
        </w:rPr>
        <w:t>Deed was not executed properly under the formalities</w:t>
      </w:r>
    </w:p>
    <w:p w14:paraId="5AB20874" w14:textId="77777777" w:rsidR="00630664" w:rsidRPr="00EF2E85" w:rsidRDefault="00630664" w:rsidP="005B7BDB">
      <w:pPr>
        <w:pStyle w:val="NoSpacing"/>
        <w:numPr>
          <w:ilvl w:val="0"/>
          <w:numId w:val="34"/>
        </w:numPr>
        <w:rPr>
          <w:sz w:val="21"/>
        </w:rPr>
      </w:pPr>
      <w:proofErr w:type="spellStart"/>
      <w:r w:rsidRPr="00EF2E85">
        <w:rPr>
          <w:sz w:val="21"/>
        </w:rPr>
        <w:t>Zwicker</w:t>
      </w:r>
      <w:proofErr w:type="spellEnd"/>
      <w:r w:rsidRPr="00EF2E85">
        <w:rPr>
          <w:sz w:val="21"/>
        </w:rPr>
        <w:t xml:space="preserve"> did not intend for the land to be immediately transferred, but rather upon death</w:t>
      </w:r>
    </w:p>
    <w:p w14:paraId="7AFB435F" w14:textId="77777777" w:rsidR="00630664" w:rsidRPr="00EF2E85" w:rsidRDefault="00630664" w:rsidP="005B7BDB">
      <w:pPr>
        <w:pStyle w:val="NoSpacing"/>
        <w:numPr>
          <w:ilvl w:val="1"/>
          <w:numId w:val="34"/>
        </w:numPr>
        <w:rPr>
          <w:b/>
          <w:sz w:val="21"/>
        </w:rPr>
      </w:pPr>
      <w:r w:rsidRPr="00EF2E85">
        <w:rPr>
          <w:b/>
          <w:sz w:val="21"/>
        </w:rPr>
        <w:t>Didn’t intend to be immediately and unconditionally bound</w:t>
      </w:r>
    </w:p>
    <w:p w14:paraId="14548FAC" w14:textId="77777777" w:rsidR="00630664" w:rsidRPr="00EF2E85" w:rsidRDefault="00630664" w:rsidP="005B7BDB">
      <w:pPr>
        <w:pStyle w:val="NoSpacing"/>
        <w:numPr>
          <w:ilvl w:val="1"/>
          <w:numId w:val="34"/>
        </w:numPr>
        <w:rPr>
          <w:sz w:val="21"/>
        </w:rPr>
      </w:pPr>
      <w:r w:rsidRPr="00EF2E85">
        <w:rPr>
          <w:sz w:val="21"/>
        </w:rPr>
        <w:t>Trying to make a will – trying to make it a testamentary transfer</w:t>
      </w:r>
    </w:p>
    <w:p w14:paraId="0B186C37" w14:textId="77777777" w:rsidR="008118C3" w:rsidRPr="00EF2E85" w:rsidRDefault="00630664" w:rsidP="005B7BDB">
      <w:pPr>
        <w:pStyle w:val="NoSpacing"/>
        <w:numPr>
          <w:ilvl w:val="0"/>
          <w:numId w:val="34"/>
        </w:numPr>
        <w:rPr>
          <w:sz w:val="21"/>
        </w:rPr>
      </w:pPr>
      <w:r w:rsidRPr="00EF2E85">
        <w:rPr>
          <w:sz w:val="21"/>
        </w:rPr>
        <w:t>There has to be evidence that the deed was executed with the intention to be immediately and unconditionally bound</w:t>
      </w:r>
    </w:p>
    <w:p w14:paraId="42FC2C55" w14:textId="574CB711" w:rsidR="00630664" w:rsidRPr="00EF2E85" w:rsidRDefault="00630664" w:rsidP="006B39EB">
      <w:pPr>
        <w:pStyle w:val="NoSpacing"/>
        <w:rPr>
          <w:sz w:val="21"/>
        </w:rPr>
      </w:pPr>
      <w:r w:rsidRPr="00EF2E85">
        <w:rPr>
          <w:sz w:val="21"/>
          <w:u w:val="single"/>
        </w:rPr>
        <w:t>Ratio:</w:t>
      </w:r>
      <w:r w:rsidRPr="00EF2E85">
        <w:rPr>
          <w:sz w:val="21"/>
        </w:rPr>
        <w:t xml:space="preserve"> when a deed is contingent on death, it is a testamentary disposition and therefore subject to formalities of the </w:t>
      </w:r>
      <w:r w:rsidRPr="00EF2E85">
        <w:rPr>
          <w:i/>
          <w:sz w:val="21"/>
        </w:rPr>
        <w:t>Wills &amp; Estates Act</w:t>
      </w:r>
      <w:r w:rsidRPr="00EF2E85">
        <w:rPr>
          <w:sz w:val="21"/>
        </w:rPr>
        <w:t xml:space="preserve">. </w:t>
      </w:r>
      <w:r w:rsidR="008C5C37" w:rsidRPr="00EF2E85">
        <w:rPr>
          <w:sz w:val="21"/>
        </w:rPr>
        <w:t xml:space="preserve">The court looked at intention at the time of transfer. </w:t>
      </w:r>
    </w:p>
    <w:p w14:paraId="5F3D951D" w14:textId="2888D319" w:rsidR="00630664" w:rsidRPr="00EF2E85" w:rsidRDefault="00630664" w:rsidP="006D0D7A">
      <w:pPr>
        <w:pStyle w:val="Heading3"/>
        <w:rPr>
          <w:sz w:val="22"/>
        </w:rPr>
      </w:pPr>
      <w:r w:rsidRPr="00EF2E85">
        <w:rPr>
          <w:i/>
          <w:sz w:val="22"/>
        </w:rPr>
        <w:t>MacLeod v Montgomery</w:t>
      </w:r>
      <w:r w:rsidRPr="00EF2E85">
        <w:rPr>
          <w:sz w:val="22"/>
        </w:rPr>
        <w:t xml:space="preserve"> (1980), 108 DLR (3d) 424 (Alta CA)</w:t>
      </w:r>
    </w:p>
    <w:p w14:paraId="588E6A60" w14:textId="08D178A2" w:rsidR="00630664" w:rsidRPr="00EF2E85" w:rsidRDefault="00630664" w:rsidP="006B39EB">
      <w:pPr>
        <w:pStyle w:val="NoSpacing"/>
        <w:rPr>
          <w:sz w:val="21"/>
        </w:rPr>
      </w:pPr>
      <w:r w:rsidRPr="00EF2E85">
        <w:rPr>
          <w:sz w:val="21"/>
          <w:u w:val="single"/>
        </w:rPr>
        <w:t>Facts:</w:t>
      </w:r>
      <w:r w:rsidRPr="00EF2E85">
        <w:rPr>
          <w:sz w:val="21"/>
        </w:rPr>
        <w:t xml:space="preserve"> Grandmother executed transfer to granddaughter as a gift, with life estate reserved for herself. R was basically getting a reversionary interest. Transfer</w:t>
      </w:r>
      <w:r w:rsidR="008C5C37" w:rsidRPr="00EF2E85">
        <w:rPr>
          <w:sz w:val="21"/>
        </w:rPr>
        <w:t xml:space="preserve"> document (deed) given to MacLeo</w:t>
      </w:r>
      <w:r w:rsidRPr="00EF2E85">
        <w:rPr>
          <w:sz w:val="21"/>
        </w:rPr>
        <w:t xml:space="preserve">d and duplicate indefeasible title promised, but never actually turned over. The indefeasible title is something that the person who owns the land can hold and the registrar will not execute a transfer/register without it. </w:t>
      </w:r>
    </w:p>
    <w:p w14:paraId="3517E822" w14:textId="77777777" w:rsidR="008C5C37" w:rsidRPr="00EF2E85" w:rsidRDefault="008C5C37" w:rsidP="006B39EB">
      <w:pPr>
        <w:pStyle w:val="NoSpacing"/>
        <w:rPr>
          <w:sz w:val="21"/>
        </w:rPr>
      </w:pPr>
    </w:p>
    <w:p w14:paraId="6A93D3D7" w14:textId="66083FA4" w:rsidR="00630664" w:rsidRPr="00EF2E85" w:rsidRDefault="00630664" w:rsidP="006B39EB">
      <w:pPr>
        <w:pStyle w:val="NoSpacing"/>
        <w:rPr>
          <w:sz w:val="21"/>
          <w:lang w:val="en-CA"/>
        </w:rPr>
      </w:pPr>
      <w:r w:rsidRPr="00EF2E85">
        <w:rPr>
          <w:sz w:val="21"/>
          <w:u w:val="single"/>
        </w:rPr>
        <w:t>Ratio</w:t>
      </w:r>
      <w:r w:rsidRPr="00EF2E85">
        <w:rPr>
          <w:b/>
          <w:sz w:val="21"/>
          <w:u w:val="single"/>
        </w:rPr>
        <w:t>:</w:t>
      </w:r>
      <w:r w:rsidRPr="00EF2E85">
        <w:rPr>
          <w:b/>
          <w:sz w:val="21"/>
        </w:rPr>
        <w:t xml:space="preserve"> </w:t>
      </w:r>
      <w:r w:rsidR="00D661D0" w:rsidRPr="00EF2E85">
        <w:rPr>
          <w:b/>
          <w:sz w:val="21"/>
        </w:rPr>
        <w:t xml:space="preserve">Incomplete gift. </w:t>
      </w:r>
      <w:r w:rsidRPr="00EF2E85">
        <w:rPr>
          <w:b/>
          <w:sz w:val="21"/>
        </w:rPr>
        <w:t>Equity cannot force a volunteer to complete that which is incomplete, she must do all that is possible herself.</w:t>
      </w:r>
      <w:r w:rsidRPr="00EF2E85">
        <w:rPr>
          <w:sz w:val="21"/>
        </w:rPr>
        <w:t xml:space="preserve"> You need the duplicate title to register your gift (statutory requirement) to pass the title.</w:t>
      </w:r>
      <w:r w:rsidR="005D497E" w:rsidRPr="00EF2E85">
        <w:rPr>
          <w:sz w:val="21"/>
        </w:rPr>
        <w:t xml:space="preserve"> </w:t>
      </w:r>
      <w:r w:rsidR="005D497E" w:rsidRPr="00EF2E85">
        <w:rPr>
          <w:sz w:val="21"/>
          <w:lang w:val="en-CA"/>
        </w:rPr>
        <w:t xml:space="preserve">To be complete there must be intention, acceptance, delivery and registration. Transfer form must be delivered and duplicate must be made available. </w:t>
      </w:r>
    </w:p>
    <w:p w14:paraId="4432DFAF" w14:textId="02B2C481" w:rsidR="00630664" w:rsidRPr="00EF2E85" w:rsidRDefault="00630664" w:rsidP="006D0D7A">
      <w:pPr>
        <w:pStyle w:val="Heading2"/>
        <w:rPr>
          <w:sz w:val="24"/>
        </w:rPr>
      </w:pPr>
      <w:r w:rsidRPr="00EF2E85">
        <w:rPr>
          <w:sz w:val="24"/>
        </w:rPr>
        <w:t>Transfer to Volunteers</w:t>
      </w:r>
    </w:p>
    <w:p w14:paraId="6EBC0AB9" w14:textId="77777777" w:rsidR="00630664" w:rsidRPr="00EF2E85" w:rsidRDefault="00630664" w:rsidP="00D661D0">
      <w:pPr>
        <w:pStyle w:val="NoSpacing"/>
        <w:rPr>
          <w:sz w:val="21"/>
        </w:rPr>
      </w:pPr>
      <w:r w:rsidRPr="00EF2E85">
        <w:rPr>
          <w:sz w:val="21"/>
        </w:rPr>
        <w:t>Transfer where someone tries to get legal title, but hasn’t given consideration</w:t>
      </w:r>
    </w:p>
    <w:p w14:paraId="1842DBE7" w14:textId="77777777" w:rsidR="00D661D0" w:rsidRPr="00EF2E85" w:rsidRDefault="00D661D0" w:rsidP="00D661D0">
      <w:pPr>
        <w:pStyle w:val="NoSpacing"/>
        <w:rPr>
          <w:sz w:val="21"/>
        </w:rPr>
      </w:pPr>
    </w:p>
    <w:p w14:paraId="1E04FA2E" w14:textId="77777777" w:rsidR="00EF2E85" w:rsidRPr="00EF2E85" w:rsidRDefault="00EF2E85" w:rsidP="00EF2E85">
      <w:pPr>
        <w:pStyle w:val="NoSpacing"/>
        <w:rPr>
          <w:i/>
          <w:sz w:val="21"/>
          <w:lang w:val="en-CA"/>
        </w:rPr>
      </w:pPr>
      <w:bookmarkStart w:id="14" w:name="_Toc258418123"/>
      <w:bookmarkStart w:id="15" w:name="_Toc475787003"/>
      <w:r w:rsidRPr="00EF2E85">
        <w:rPr>
          <w:b/>
          <w:i/>
          <w:sz w:val="21"/>
          <w:lang w:val="en-CA"/>
        </w:rPr>
        <w:t>Property Law Act s. 19</w:t>
      </w:r>
      <w:r w:rsidRPr="00EF2E85">
        <w:rPr>
          <w:i/>
          <w:sz w:val="21"/>
          <w:lang w:val="en-CA"/>
        </w:rPr>
        <w:t xml:space="preserve"> </w:t>
      </w:r>
      <w:r w:rsidRPr="00EF2E85">
        <w:rPr>
          <w:sz w:val="21"/>
          <w:lang w:val="en-CA"/>
        </w:rPr>
        <w:t>(4.33)</w:t>
      </w:r>
      <w:bookmarkEnd w:id="14"/>
      <w:bookmarkEnd w:id="15"/>
      <w:r w:rsidRPr="00EF2E85">
        <w:rPr>
          <w:sz w:val="21"/>
          <w:lang w:val="en-CA"/>
        </w:rPr>
        <w:t xml:space="preserve"> </w:t>
      </w:r>
    </w:p>
    <w:p w14:paraId="66CB3D8B" w14:textId="6A2DFF1D" w:rsidR="00EF2E85" w:rsidRPr="00EF2E85" w:rsidRDefault="00EF2E85" w:rsidP="00EF2E85">
      <w:pPr>
        <w:pStyle w:val="NoSpacing"/>
        <w:rPr>
          <w:b/>
          <w:sz w:val="21"/>
          <w:lang w:val="en-CA"/>
        </w:rPr>
      </w:pPr>
      <w:r w:rsidRPr="00EF2E85">
        <w:rPr>
          <w:sz w:val="21"/>
          <w:lang w:val="en-CA"/>
        </w:rPr>
        <w:t xml:space="preserve">A voluntary transfer need not be expressed to be for the use or benefit of the transferee to prevent a </w:t>
      </w:r>
      <w:r w:rsidRPr="00EF2E85">
        <w:rPr>
          <w:b/>
          <w:sz w:val="21"/>
          <w:lang w:val="en-CA"/>
        </w:rPr>
        <w:t>resulting trust.</w:t>
      </w:r>
    </w:p>
    <w:p w14:paraId="44D2E87E" w14:textId="77777777" w:rsidR="00EF2E85" w:rsidRPr="00EF2E85" w:rsidRDefault="00EF2E85" w:rsidP="00EF2E85">
      <w:pPr>
        <w:pStyle w:val="NoSpacing"/>
        <w:rPr>
          <w:sz w:val="21"/>
        </w:rPr>
      </w:pPr>
    </w:p>
    <w:p w14:paraId="57FAE629" w14:textId="59FDAE7F" w:rsidR="00D661D0" w:rsidRPr="00EF2E85" w:rsidRDefault="00630664" w:rsidP="005B7BDB">
      <w:pPr>
        <w:pStyle w:val="NoSpacing"/>
        <w:numPr>
          <w:ilvl w:val="0"/>
          <w:numId w:val="35"/>
        </w:numPr>
        <w:rPr>
          <w:sz w:val="21"/>
        </w:rPr>
      </w:pPr>
      <w:r w:rsidRPr="00EF2E85">
        <w:rPr>
          <w:sz w:val="21"/>
        </w:rPr>
        <w:t xml:space="preserve">Court assumes the </w:t>
      </w:r>
      <w:r w:rsidRPr="00EF2E85">
        <w:rPr>
          <w:sz w:val="21"/>
          <w:u w:val="single"/>
        </w:rPr>
        <w:t>beneficial title</w:t>
      </w:r>
      <w:r w:rsidRPr="00EF2E85">
        <w:rPr>
          <w:sz w:val="21"/>
        </w:rPr>
        <w:t xml:space="preserve"> stays with the transferor and that title is given to the transferee in a </w:t>
      </w:r>
      <w:r w:rsidRPr="00EF2E85">
        <w:rPr>
          <w:b/>
          <w:sz w:val="21"/>
          <w:u w:val="single"/>
        </w:rPr>
        <w:t>resulting trust</w:t>
      </w:r>
      <w:r w:rsidRPr="00EF2E85">
        <w:rPr>
          <w:b/>
          <w:sz w:val="21"/>
        </w:rPr>
        <w:t xml:space="preserve"> – </w:t>
      </w:r>
      <w:r w:rsidRPr="00EF2E85">
        <w:rPr>
          <w:sz w:val="21"/>
        </w:rPr>
        <w:t xml:space="preserve">possession, control, and administration are exercised for the benefit of the </w:t>
      </w:r>
      <w:r w:rsidRPr="00EF2E85">
        <w:rPr>
          <w:sz w:val="21"/>
          <w:u w:val="single"/>
        </w:rPr>
        <w:t>initial owner</w:t>
      </w:r>
    </w:p>
    <w:p w14:paraId="4F5CAA68" w14:textId="6BE70BD6" w:rsidR="00D661D0" w:rsidRPr="00EF2E85" w:rsidRDefault="00F05A08" w:rsidP="005B7BDB">
      <w:pPr>
        <w:pStyle w:val="NoSpacing"/>
        <w:numPr>
          <w:ilvl w:val="0"/>
          <w:numId w:val="35"/>
        </w:numPr>
        <w:rPr>
          <w:sz w:val="21"/>
        </w:rPr>
      </w:pPr>
      <w:r w:rsidRPr="00EF2E85">
        <w:rPr>
          <w:b/>
          <w:sz w:val="21"/>
        </w:rPr>
        <w:t xml:space="preserve">Presumption of resulting trust: </w:t>
      </w:r>
      <w:r w:rsidRPr="00EF2E85">
        <w:rPr>
          <w:sz w:val="21"/>
        </w:rPr>
        <w:t xml:space="preserve">A </w:t>
      </w:r>
      <w:proofErr w:type="gramStart"/>
      <w:r w:rsidRPr="00EF2E85">
        <w:rPr>
          <w:sz w:val="21"/>
        </w:rPr>
        <w:t>transfers</w:t>
      </w:r>
      <w:proofErr w:type="gramEnd"/>
      <w:r w:rsidRPr="00EF2E85">
        <w:rPr>
          <w:sz w:val="21"/>
        </w:rPr>
        <w:t xml:space="preserve"> legal title, retains equitabl</w:t>
      </w:r>
      <w:r w:rsidR="00A7196A" w:rsidRPr="00EF2E85">
        <w:rPr>
          <w:sz w:val="21"/>
        </w:rPr>
        <w:t>e title. B holds in trust for A</w:t>
      </w:r>
      <w:r w:rsidR="002635DC" w:rsidRPr="00EF2E85">
        <w:rPr>
          <w:sz w:val="21"/>
        </w:rPr>
        <w:t>. Onus on transferee to prove transferor intended to give absolute title.</w:t>
      </w:r>
    </w:p>
    <w:p w14:paraId="603F5BC7" w14:textId="77777777" w:rsidR="00F05A08" w:rsidRPr="00EF2E85" w:rsidRDefault="00F05A08" w:rsidP="005B7BDB">
      <w:pPr>
        <w:pStyle w:val="NoSpacing"/>
        <w:numPr>
          <w:ilvl w:val="0"/>
          <w:numId w:val="35"/>
        </w:numPr>
        <w:rPr>
          <w:sz w:val="21"/>
        </w:rPr>
      </w:pPr>
      <w:r w:rsidRPr="00EF2E85">
        <w:rPr>
          <w:b/>
          <w:sz w:val="21"/>
        </w:rPr>
        <w:t>Presumption of Advancement:</w:t>
      </w:r>
      <w:r w:rsidRPr="00EF2E85">
        <w:rPr>
          <w:sz w:val="21"/>
        </w:rPr>
        <w:t xml:space="preserve"> A transfer title absolutely if it is to spouse</w:t>
      </w:r>
      <w:r w:rsidR="00A7196A" w:rsidRPr="00EF2E85">
        <w:rPr>
          <w:sz w:val="21"/>
        </w:rPr>
        <w:t>/</w:t>
      </w:r>
      <w:r w:rsidRPr="00EF2E85">
        <w:rPr>
          <w:sz w:val="21"/>
        </w:rPr>
        <w:t>children</w:t>
      </w:r>
      <w:r w:rsidR="00A7196A" w:rsidRPr="00EF2E85">
        <w:rPr>
          <w:sz w:val="21"/>
        </w:rPr>
        <w:t>/</w:t>
      </w:r>
      <w:r w:rsidRPr="00EF2E85">
        <w:rPr>
          <w:sz w:val="21"/>
        </w:rPr>
        <w:t>family</w:t>
      </w:r>
    </w:p>
    <w:p w14:paraId="79B0D774" w14:textId="77777777" w:rsidR="00630664" w:rsidRPr="00EF2E85" w:rsidRDefault="00131B17" w:rsidP="005B7BDB">
      <w:pPr>
        <w:pStyle w:val="NoSpacing"/>
        <w:numPr>
          <w:ilvl w:val="0"/>
          <w:numId w:val="35"/>
        </w:numPr>
        <w:rPr>
          <w:sz w:val="21"/>
        </w:rPr>
      </w:pPr>
      <w:r w:rsidRPr="00EF2E85">
        <w:rPr>
          <w:sz w:val="21"/>
        </w:rPr>
        <w:t>The</w:t>
      </w:r>
      <w:r w:rsidR="00A7196A" w:rsidRPr="00EF2E85">
        <w:rPr>
          <w:sz w:val="21"/>
        </w:rPr>
        <w:t xml:space="preserve"> transferee has</w:t>
      </w:r>
      <w:r w:rsidRPr="00EF2E85">
        <w:rPr>
          <w:sz w:val="21"/>
        </w:rPr>
        <w:t xml:space="preserve"> onus of proving that both legal and equitable title were intended to pass</w:t>
      </w:r>
    </w:p>
    <w:p w14:paraId="10466824" w14:textId="77777777" w:rsidR="00131B17" w:rsidRPr="00EF2E85" w:rsidRDefault="00131B17" w:rsidP="005B7BDB">
      <w:pPr>
        <w:pStyle w:val="NoSpacing"/>
        <w:numPr>
          <w:ilvl w:val="0"/>
          <w:numId w:val="35"/>
        </w:numPr>
        <w:rPr>
          <w:sz w:val="21"/>
        </w:rPr>
      </w:pPr>
      <w:r w:rsidRPr="00EF2E85">
        <w:rPr>
          <w:sz w:val="21"/>
        </w:rPr>
        <w:t>Certain voluntary transfers between family – the presumption is that both titles were to pass – rebuttable</w:t>
      </w:r>
    </w:p>
    <w:p w14:paraId="7815EF3D" w14:textId="77777777" w:rsidR="00131B17" w:rsidRPr="00EF2E85" w:rsidRDefault="00131B17" w:rsidP="005B7BDB">
      <w:pPr>
        <w:pStyle w:val="NoSpacing"/>
        <w:numPr>
          <w:ilvl w:val="0"/>
          <w:numId w:val="35"/>
        </w:numPr>
        <w:rPr>
          <w:sz w:val="21"/>
        </w:rPr>
      </w:pPr>
      <w:r w:rsidRPr="00EF2E85">
        <w:rPr>
          <w:b/>
          <w:sz w:val="21"/>
          <w:highlight w:val="yellow"/>
        </w:rPr>
        <w:t xml:space="preserve">S19 – </w:t>
      </w:r>
      <w:r w:rsidRPr="00EF2E85">
        <w:rPr>
          <w:b/>
          <w:i/>
          <w:sz w:val="21"/>
          <w:highlight w:val="yellow"/>
        </w:rPr>
        <w:t>Property Law Act</w:t>
      </w:r>
      <w:r w:rsidRPr="00EF2E85">
        <w:rPr>
          <w:b/>
          <w:sz w:val="21"/>
        </w:rPr>
        <w:t xml:space="preserve"> - </w:t>
      </w:r>
      <w:r w:rsidRPr="00EF2E85">
        <w:rPr>
          <w:sz w:val="21"/>
        </w:rPr>
        <w:t xml:space="preserve"> doesn’t abolish rebuttable presumption of the resulting trust</w:t>
      </w:r>
    </w:p>
    <w:p w14:paraId="0A8E8E63" w14:textId="63DABB14" w:rsidR="00D661D0" w:rsidRPr="00EF2E85" w:rsidRDefault="00B80B3B" w:rsidP="006D0D7A">
      <w:pPr>
        <w:pStyle w:val="Heading2"/>
        <w:numPr>
          <w:ilvl w:val="0"/>
          <w:numId w:val="49"/>
        </w:numPr>
        <w:rPr>
          <w:sz w:val="24"/>
          <w:highlight w:val="yellow"/>
        </w:rPr>
      </w:pPr>
      <w:r w:rsidRPr="00EF2E85">
        <w:rPr>
          <w:sz w:val="24"/>
          <w:highlight w:val="yellow"/>
        </w:rPr>
        <w:t xml:space="preserve">Will or </w:t>
      </w:r>
      <w:proofErr w:type="spellStart"/>
      <w:r w:rsidRPr="00EF2E85">
        <w:rPr>
          <w:sz w:val="24"/>
          <w:highlight w:val="yellow"/>
        </w:rPr>
        <w:t>Intestancy</w:t>
      </w:r>
      <w:proofErr w:type="spellEnd"/>
    </w:p>
    <w:p w14:paraId="56B10A2A" w14:textId="5947D36B" w:rsidR="00D661D0" w:rsidRPr="00EF2E85" w:rsidRDefault="00D661D0" w:rsidP="00D661D0">
      <w:pPr>
        <w:pStyle w:val="NoSpacing"/>
        <w:rPr>
          <w:i/>
          <w:iCs/>
          <w:sz w:val="21"/>
        </w:rPr>
      </w:pPr>
      <w:r w:rsidRPr="00EF2E85">
        <w:rPr>
          <w:b/>
          <w:bCs/>
          <w:sz w:val="21"/>
        </w:rPr>
        <w:t xml:space="preserve">Wills: </w:t>
      </w:r>
      <w:r w:rsidRPr="00EF2E85">
        <w:rPr>
          <w:sz w:val="21"/>
        </w:rPr>
        <w:t xml:space="preserve">dispose of property, both real and personalty, upon death. May be revoked and replaced up to the date of death. Must comply with </w:t>
      </w:r>
      <w:r w:rsidRPr="00EF2E85">
        <w:rPr>
          <w:i/>
          <w:iCs/>
          <w:sz w:val="21"/>
        </w:rPr>
        <w:t>Wills Act.</w:t>
      </w:r>
    </w:p>
    <w:p w14:paraId="44DF858B" w14:textId="77777777" w:rsidR="00D661D0" w:rsidRPr="00EF2E85" w:rsidRDefault="00D661D0" w:rsidP="00D661D0">
      <w:pPr>
        <w:pStyle w:val="NoSpacing"/>
        <w:rPr>
          <w:sz w:val="21"/>
        </w:rPr>
      </w:pPr>
    </w:p>
    <w:p w14:paraId="03A5C517" w14:textId="77777777" w:rsidR="00B80B3B" w:rsidRPr="00EF2E85" w:rsidRDefault="008C684D" w:rsidP="005B7BDB">
      <w:pPr>
        <w:pStyle w:val="NoSpacing"/>
        <w:numPr>
          <w:ilvl w:val="0"/>
          <w:numId w:val="36"/>
        </w:numPr>
        <w:rPr>
          <w:sz w:val="21"/>
        </w:rPr>
      </w:pPr>
      <w:r w:rsidRPr="00EF2E85">
        <w:rPr>
          <w:sz w:val="21"/>
        </w:rPr>
        <w:t>Property may be disposed of by will</w:t>
      </w:r>
    </w:p>
    <w:p w14:paraId="0986B5F0" w14:textId="77777777" w:rsidR="008C684D" w:rsidRPr="00EF2E85" w:rsidRDefault="008C684D" w:rsidP="005B7BDB">
      <w:pPr>
        <w:pStyle w:val="NoSpacing"/>
        <w:numPr>
          <w:ilvl w:val="0"/>
          <w:numId w:val="36"/>
        </w:numPr>
        <w:rPr>
          <w:sz w:val="21"/>
        </w:rPr>
      </w:pPr>
      <w:r w:rsidRPr="00EF2E85">
        <w:rPr>
          <w:sz w:val="21"/>
        </w:rPr>
        <w:t>Testamentary documents can be changed up until death</w:t>
      </w:r>
    </w:p>
    <w:p w14:paraId="0FFE5C9B" w14:textId="77777777" w:rsidR="008C684D" w:rsidRPr="00EF2E85" w:rsidRDefault="008C684D" w:rsidP="005B7BDB">
      <w:pPr>
        <w:pStyle w:val="NoSpacing"/>
        <w:numPr>
          <w:ilvl w:val="0"/>
          <w:numId w:val="36"/>
        </w:numPr>
        <w:rPr>
          <w:sz w:val="21"/>
        </w:rPr>
      </w:pPr>
      <w:r w:rsidRPr="00EF2E85">
        <w:rPr>
          <w:sz w:val="21"/>
        </w:rPr>
        <w:t xml:space="preserve">To be valid, it must comply with the </w:t>
      </w:r>
      <w:r w:rsidRPr="00EF2E85">
        <w:rPr>
          <w:i/>
          <w:sz w:val="21"/>
        </w:rPr>
        <w:t>Wills Act</w:t>
      </w:r>
    </w:p>
    <w:p w14:paraId="2C33646D" w14:textId="77777777" w:rsidR="008C684D" w:rsidRPr="00703255" w:rsidRDefault="008C684D" w:rsidP="005B7BDB">
      <w:pPr>
        <w:pStyle w:val="NoSpacing"/>
        <w:numPr>
          <w:ilvl w:val="0"/>
          <w:numId w:val="36"/>
        </w:numPr>
        <w:rPr>
          <w:sz w:val="21"/>
        </w:rPr>
      </w:pPr>
      <w:r w:rsidRPr="00EF2E85">
        <w:rPr>
          <w:sz w:val="21"/>
        </w:rPr>
        <w:t xml:space="preserve">If no will </w:t>
      </w:r>
      <w:proofErr w:type="gramStart"/>
      <w:r w:rsidRPr="00EF2E85">
        <w:rPr>
          <w:sz w:val="21"/>
        </w:rPr>
        <w:t>exists</w:t>
      </w:r>
      <w:proofErr w:type="gramEnd"/>
      <w:r w:rsidRPr="00EF2E85">
        <w:rPr>
          <w:sz w:val="21"/>
        </w:rPr>
        <w:t xml:space="preserve">, estate passes into intestacy and will be dealt with by the </w:t>
      </w:r>
      <w:r w:rsidRPr="00EF2E85">
        <w:rPr>
          <w:i/>
          <w:sz w:val="21"/>
        </w:rPr>
        <w:t>Estate Administration Act</w:t>
      </w:r>
    </w:p>
    <w:p w14:paraId="51C9E9A4" w14:textId="77777777" w:rsidR="00703255" w:rsidRPr="00EF2E85" w:rsidRDefault="00703255" w:rsidP="00703255">
      <w:pPr>
        <w:pStyle w:val="NoSpacing"/>
        <w:ind w:left="720"/>
        <w:rPr>
          <w:sz w:val="21"/>
        </w:rPr>
      </w:pPr>
    </w:p>
    <w:p w14:paraId="4AA07354" w14:textId="5518E387" w:rsidR="008C684D" w:rsidRPr="00703255" w:rsidRDefault="008C684D" w:rsidP="00703255">
      <w:pPr>
        <w:rPr>
          <w:b/>
        </w:rPr>
      </w:pPr>
      <w:r w:rsidRPr="00703255">
        <w:rPr>
          <w:b/>
          <w:i/>
        </w:rPr>
        <w:t xml:space="preserve">Wills Act, </w:t>
      </w:r>
      <w:r w:rsidRPr="00703255">
        <w:rPr>
          <w:b/>
        </w:rPr>
        <w:t>RSBC 1996, c 489</w:t>
      </w:r>
    </w:p>
    <w:p w14:paraId="08752D2B" w14:textId="77777777" w:rsidR="008C684D" w:rsidRPr="00EF2E85" w:rsidRDefault="008C684D" w:rsidP="005B7BDB">
      <w:pPr>
        <w:pStyle w:val="NoSpacing"/>
        <w:numPr>
          <w:ilvl w:val="0"/>
          <w:numId w:val="37"/>
        </w:numPr>
        <w:rPr>
          <w:sz w:val="21"/>
        </w:rPr>
      </w:pPr>
      <w:r w:rsidRPr="00EF2E85">
        <w:rPr>
          <w:b/>
          <w:sz w:val="21"/>
        </w:rPr>
        <w:t>S3:</w:t>
      </w:r>
      <w:r w:rsidRPr="00EF2E85">
        <w:rPr>
          <w:sz w:val="21"/>
        </w:rPr>
        <w:t xml:space="preserve"> to be valid, must be in writing</w:t>
      </w:r>
    </w:p>
    <w:p w14:paraId="1D5A6946" w14:textId="77777777" w:rsidR="00EF2E85" w:rsidRPr="00EF2E85" w:rsidRDefault="008C684D" w:rsidP="00EF2E85">
      <w:pPr>
        <w:pStyle w:val="NoSpacing"/>
        <w:numPr>
          <w:ilvl w:val="0"/>
          <w:numId w:val="37"/>
        </w:numPr>
        <w:rPr>
          <w:sz w:val="21"/>
        </w:rPr>
      </w:pPr>
      <w:r w:rsidRPr="00EF2E85">
        <w:rPr>
          <w:b/>
          <w:sz w:val="21"/>
        </w:rPr>
        <w:t>S4</w:t>
      </w:r>
      <w:r w:rsidR="00D661D0" w:rsidRPr="00EF2E85">
        <w:rPr>
          <w:b/>
          <w:sz w:val="21"/>
        </w:rPr>
        <w:t>:</w:t>
      </w:r>
      <w:r w:rsidR="00EF2E85">
        <w:rPr>
          <w:b/>
          <w:sz w:val="21"/>
        </w:rPr>
        <w:t xml:space="preserve"> </w:t>
      </w:r>
    </w:p>
    <w:p w14:paraId="12528152" w14:textId="30856365" w:rsidR="008C684D" w:rsidRPr="00EF2E85" w:rsidRDefault="008C684D" w:rsidP="00EF2E85">
      <w:pPr>
        <w:pStyle w:val="NoSpacing"/>
        <w:numPr>
          <w:ilvl w:val="1"/>
          <w:numId w:val="37"/>
        </w:numPr>
        <w:rPr>
          <w:sz w:val="21"/>
        </w:rPr>
      </w:pPr>
      <w:r w:rsidRPr="00EF2E85">
        <w:rPr>
          <w:sz w:val="21"/>
        </w:rPr>
        <w:t xml:space="preserve">must be signed by the </w:t>
      </w:r>
      <w:r w:rsidRPr="00EF2E85">
        <w:rPr>
          <w:b/>
          <w:sz w:val="21"/>
        </w:rPr>
        <w:t xml:space="preserve">testator </w:t>
      </w:r>
      <w:r w:rsidR="00D661D0" w:rsidRPr="00EF2E85">
        <w:rPr>
          <w:sz w:val="21"/>
        </w:rPr>
        <w:t>or another in his presence by his direction</w:t>
      </w:r>
    </w:p>
    <w:p w14:paraId="5A5D3E94" w14:textId="1692ADFC" w:rsidR="00D661D0" w:rsidRDefault="00D661D0" w:rsidP="005B7BDB">
      <w:pPr>
        <w:pStyle w:val="NoSpacing"/>
        <w:numPr>
          <w:ilvl w:val="1"/>
          <w:numId w:val="37"/>
        </w:numPr>
        <w:rPr>
          <w:sz w:val="21"/>
        </w:rPr>
      </w:pPr>
      <w:r w:rsidRPr="00EF2E85">
        <w:rPr>
          <w:sz w:val="21"/>
        </w:rPr>
        <w:t>at least 2 witnesses must be present at same time when testator makes or acknowledges signature and must sign</w:t>
      </w:r>
    </w:p>
    <w:p w14:paraId="4A15278C" w14:textId="77777777" w:rsidR="00703255" w:rsidRPr="00EF2E85" w:rsidRDefault="00703255" w:rsidP="00703255">
      <w:pPr>
        <w:pStyle w:val="NoSpacing"/>
        <w:rPr>
          <w:sz w:val="21"/>
        </w:rPr>
      </w:pPr>
    </w:p>
    <w:p w14:paraId="289B0013" w14:textId="5D5EA70D" w:rsidR="00703255" w:rsidRPr="00703255" w:rsidRDefault="008C684D" w:rsidP="00703255">
      <w:pPr>
        <w:rPr>
          <w:b/>
        </w:rPr>
      </w:pPr>
      <w:r w:rsidRPr="00703255">
        <w:rPr>
          <w:b/>
          <w:i/>
        </w:rPr>
        <w:t>Estate Administration Act,</w:t>
      </w:r>
      <w:r w:rsidRPr="00703255">
        <w:rPr>
          <w:b/>
        </w:rPr>
        <w:t xml:space="preserve"> RSBC 1996, c 122</w:t>
      </w:r>
      <w:r w:rsidR="00D661D0" w:rsidRPr="00703255">
        <w:rPr>
          <w:b/>
        </w:rPr>
        <w:t xml:space="preserve">, part 10 </w:t>
      </w:r>
    </w:p>
    <w:p w14:paraId="471BABDD" w14:textId="0AFD299B" w:rsidR="00D661D0" w:rsidRPr="00EF2E85" w:rsidRDefault="00D661D0" w:rsidP="00D661D0">
      <w:pPr>
        <w:pStyle w:val="NoSpacing"/>
        <w:rPr>
          <w:b/>
          <w:sz w:val="21"/>
        </w:rPr>
      </w:pPr>
      <w:r w:rsidRPr="00EF2E85">
        <w:rPr>
          <w:b/>
          <w:sz w:val="21"/>
        </w:rPr>
        <w:t>Distribution of Intestate Estate</w:t>
      </w:r>
    </w:p>
    <w:p w14:paraId="4CB9B2CF" w14:textId="77777777" w:rsidR="008C684D" w:rsidRPr="00EF2E85" w:rsidRDefault="008C684D" w:rsidP="005B7BDB">
      <w:pPr>
        <w:pStyle w:val="NoSpacing"/>
        <w:numPr>
          <w:ilvl w:val="0"/>
          <w:numId w:val="38"/>
        </w:numPr>
        <w:rPr>
          <w:sz w:val="21"/>
        </w:rPr>
      </w:pPr>
      <w:r w:rsidRPr="00EF2E85">
        <w:rPr>
          <w:b/>
          <w:sz w:val="21"/>
        </w:rPr>
        <w:t>S77:</w:t>
      </w:r>
      <w:r w:rsidRPr="00EF2E85">
        <w:rPr>
          <w:sz w:val="21"/>
        </w:rPr>
        <w:t xml:space="preserve"> upon death, title goes to the executor/trustee</w:t>
      </w:r>
    </w:p>
    <w:p w14:paraId="0B0D93FB" w14:textId="77777777" w:rsidR="008C684D" w:rsidRPr="00EF2E85" w:rsidRDefault="008C684D" w:rsidP="005B7BDB">
      <w:pPr>
        <w:pStyle w:val="NoSpacing"/>
        <w:numPr>
          <w:ilvl w:val="0"/>
          <w:numId w:val="38"/>
        </w:numPr>
        <w:rPr>
          <w:sz w:val="21"/>
        </w:rPr>
      </w:pPr>
      <w:r w:rsidRPr="00EF2E85">
        <w:rPr>
          <w:b/>
          <w:sz w:val="21"/>
        </w:rPr>
        <w:t>S78:</w:t>
      </w:r>
      <w:r w:rsidRPr="00EF2E85">
        <w:rPr>
          <w:sz w:val="21"/>
        </w:rPr>
        <w:t xml:space="preserve"> trustee must hold for the person by law who is beneficially entitled</w:t>
      </w:r>
    </w:p>
    <w:p w14:paraId="22F2C36D" w14:textId="77777777" w:rsidR="008C684D" w:rsidRPr="00EF2E85" w:rsidRDefault="008C684D" w:rsidP="005B7BDB">
      <w:pPr>
        <w:pStyle w:val="NoSpacing"/>
        <w:numPr>
          <w:ilvl w:val="0"/>
          <w:numId w:val="38"/>
        </w:numPr>
        <w:rPr>
          <w:sz w:val="21"/>
        </w:rPr>
      </w:pPr>
      <w:r w:rsidRPr="00EF2E85">
        <w:rPr>
          <w:b/>
          <w:sz w:val="21"/>
        </w:rPr>
        <w:t>S79:</w:t>
      </w:r>
      <w:r w:rsidRPr="00EF2E85">
        <w:rPr>
          <w:sz w:val="21"/>
        </w:rPr>
        <w:t xml:space="preserve"> trustee then transfers property to beneficiary</w:t>
      </w:r>
    </w:p>
    <w:p w14:paraId="4DCFDB8A" w14:textId="77777777" w:rsidR="00D661D0" w:rsidRPr="00EF2E85" w:rsidRDefault="00D661D0" w:rsidP="005B7BDB">
      <w:pPr>
        <w:pStyle w:val="NoSpacing"/>
        <w:numPr>
          <w:ilvl w:val="0"/>
          <w:numId w:val="38"/>
        </w:numPr>
        <w:rPr>
          <w:sz w:val="21"/>
        </w:rPr>
      </w:pPr>
      <w:r w:rsidRPr="00EF2E85">
        <w:rPr>
          <w:b/>
          <w:sz w:val="21"/>
        </w:rPr>
        <w:lastRenderedPageBreak/>
        <w:t>s. 83</w:t>
      </w:r>
      <w:r w:rsidRPr="00EF2E85">
        <w:rPr>
          <w:sz w:val="21"/>
        </w:rPr>
        <w:t xml:space="preserve">: if intestate dies leaving a spouse but no issue, estate goes to spouse </w:t>
      </w:r>
      <w:r w:rsidRPr="00EF2E85">
        <w:rPr>
          <w:rFonts w:ascii="MS Mincho" w:eastAsia="MS Mincho" w:hAnsi="MS Mincho" w:cs="MS Mincho"/>
          <w:sz w:val="21"/>
        </w:rPr>
        <w:t> </w:t>
      </w:r>
    </w:p>
    <w:p w14:paraId="3A262D3A" w14:textId="77777777" w:rsidR="00D661D0" w:rsidRPr="00EF2E85" w:rsidRDefault="00D661D0" w:rsidP="005B7BDB">
      <w:pPr>
        <w:pStyle w:val="NoSpacing"/>
        <w:numPr>
          <w:ilvl w:val="0"/>
          <w:numId w:val="38"/>
        </w:numPr>
        <w:rPr>
          <w:sz w:val="21"/>
        </w:rPr>
      </w:pPr>
      <w:r w:rsidRPr="00EF2E85">
        <w:rPr>
          <w:b/>
          <w:sz w:val="21"/>
        </w:rPr>
        <w:t>s. 84</w:t>
      </w:r>
      <w:r w:rsidRPr="00EF2E85">
        <w:rPr>
          <w:sz w:val="21"/>
        </w:rPr>
        <w:t xml:space="preserve">: if intestate dies leaving issue, subject to the rights of the spouse, if any, the </w:t>
      </w:r>
      <w:r w:rsidRPr="00EF2E85">
        <w:rPr>
          <w:rFonts w:ascii="MS Mincho" w:eastAsia="MS Mincho" w:hAnsi="MS Mincho" w:cs="MS Mincho"/>
          <w:sz w:val="21"/>
        </w:rPr>
        <w:t> </w:t>
      </w:r>
      <w:r w:rsidRPr="00EF2E85">
        <w:rPr>
          <w:sz w:val="21"/>
        </w:rPr>
        <w:t xml:space="preserve">estate must be distributed </w:t>
      </w:r>
      <w:r w:rsidRPr="00EF2E85">
        <w:rPr>
          <w:i/>
          <w:iCs/>
          <w:sz w:val="21"/>
        </w:rPr>
        <w:t xml:space="preserve">per stirpes </w:t>
      </w:r>
      <w:r w:rsidRPr="00EF2E85">
        <w:rPr>
          <w:sz w:val="21"/>
        </w:rPr>
        <w:t xml:space="preserve">(= based on lines of descent) among the </w:t>
      </w:r>
      <w:r w:rsidRPr="00EF2E85">
        <w:rPr>
          <w:rFonts w:ascii="MS Mincho" w:eastAsia="MS Mincho" w:hAnsi="MS Mincho" w:cs="MS Mincho"/>
          <w:sz w:val="21"/>
        </w:rPr>
        <w:t> </w:t>
      </w:r>
      <w:r w:rsidRPr="00EF2E85">
        <w:rPr>
          <w:sz w:val="21"/>
        </w:rPr>
        <w:t xml:space="preserve">issue </w:t>
      </w:r>
      <w:r w:rsidRPr="00EF2E85">
        <w:rPr>
          <w:rFonts w:ascii="MS Mincho" w:eastAsia="MS Mincho" w:hAnsi="MS Mincho" w:cs="MS Mincho"/>
          <w:sz w:val="21"/>
        </w:rPr>
        <w:t> </w:t>
      </w:r>
    </w:p>
    <w:p w14:paraId="65A1D9B8" w14:textId="77777777" w:rsidR="00D661D0" w:rsidRPr="00EF2E85" w:rsidRDefault="00D661D0" w:rsidP="005B7BDB">
      <w:pPr>
        <w:pStyle w:val="NoSpacing"/>
        <w:numPr>
          <w:ilvl w:val="0"/>
          <w:numId w:val="38"/>
        </w:numPr>
        <w:rPr>
          <w:sz w:val="21"/>
        </w:rPr>
      </w:pPr>
      <w:r w:rsidRPr="00EF2E85">
        <w:rPr>
          <w:b/>
          <w:sz w:val="21"/>
        </w:rPr>
        <w:t>s. 85</w:t>
      </w:r>
      <w:r w:rsidRPr="00EF2E85">
        <w:rPr>
          <w:sz w:val="21"/>
        </w:rPr>
        <w:t xml:space="preserve">: if intestate dies leaving a spouse and issue </w:t>
      </w:r>
      <w:r w:rsidRPr="00EF2E85">
        <w:rPr>
          <w:rFonts w:ascii="MS Mincho" w:eastAsia="MS Mincho" w:hAnsi="MS Mincho" w:cs="MS Mincho"/>
          <w:sz w:val="21"/>
        </w:rPr>
        <w:t> </w:t>
      </w:r>
      <w:r w:rsidRPr="00EF2E85">
        <w:rPr>
          <w:sz w:val="21"/>
        </w:rPr>
        <w:t>(3) if net value of the estate is not greater than $65,000, estate goes to spouse</w:t>
      </w:r>
      <w:r w:rsidRPr="00EF2E85">
        <w:rPr>
          <w:rFonts w:ascii="MS Mincho" w:eastAsia="MS Mincho" w:hAnsi="MS Mincho" w:cs="MS Mincho"/>
          <w:sz w:val="21"/>
        </w:rPr>
        <w:t> </w:t>
      </w:r>
      <w:r w:rsidRPr="00EF2E85">
        <w:rPr>
          <w:sz w:val="21"/>
        </w:rPr>
        <w:t xml:space="preserve">(4) if net value of estate is greater than $65,000, spouse is entitled to $65,000 </w:t>
      </w:r>
      <w:r w:rsidRPr="00EF2E85">
        <w:rPr>
          <w:rFonts w:ascii="MS Mincho" w:eastAsia="MS Mincho" w:hAnsi="MS Mincho" w:cs="MS Mincho"/>
          <w:sz w:val="21"/>
        </w:rPr>
        <w:t> </w:t>
      </w:r>
      <w:r w:rsidRPr="00EF2E85">
        <w:rPr>
          <w:sz w:val="21"/>
        </w:rPr>
        <w:t xml:space="preserve">(5) after payment of $65,000, the residue of the estate goes as follows: </w:t>
      </w:r>
    </w:p>
    <w:p w14:paraId="0D2A44E8" w14:textId="77777777" w:rsidR="00D661D0" w:rsidRPr="00EF2E85" w:rsidRDefault="00D661D0" w:rsidP="005B7BDB">
      <w:pPr>
        <w:pStyle w:val="NoSpacing"/>
        <w:numPr>
          <w:ilvl w:val="0"/>
          <w:numId w:val="38"/>
        </w:numPr>
        <w:rPr>
          <w:sz w:val="21"/>
        </w:rPr>
      </w:pPr>
      <w:r w:rsidRPr="00EF2E85">
        <w:rPr>
          <w:sz w:val="21"/>
        </w:rPr>
        <w:t xml:space="preserve">a spouse and one child, 1/2 goes to spouse </w:t>
      </w:r>
      <w:r w:rsidRPr="00EF2E85">
        <w:rPr>
          <w:rFonts w:ascii="MS Mincho" w:eastAsia="MS Mincho" w:hAnsi="MS Mincho" w:cs="MS Mincho"/>
          <w:sz w:val="21"/>
        </w:rPr>
        <w:t> </w:t>
      </w:r>
    </w:p>
    <w:p w14:paraId="2D31E3F2" w14:textId="55D9974F" w:rsidR="00D661D0" w:rsidRPr="00EF2E85" w:rsidRDefault="00D661D0" w:rsidP="005B7BDB">
      <w:pPr>
        <w:pStyle w:val="NoSpacing"/>
        <w:numPr>
          <w:ilvl w:val="0"/>
          <w:numId w:val="38"/>
        </w:numPr>
        <w:rPr>
          <w:sz w:val="21"/>
        </w:rPr>
      </w:pPr>
      <w:r w:rsidRPr="00EF2E85">
        <w:rPr>
          <w:sz w:val="21"/>
        </w:rPr>
        <w:t xml:space="preserve">a spouse and children, 1/3 goes to spouse </w:t>
      </w:r>
      <w:r w:rsidRPr="00EF2E85">
        <w:rPr>
          <w:rFonts w:ascii="MS Mincho" w:eastAsia="MS Mincho" w:hAnsi="MS Mincho" w:cs="MS Mincho"/>
          <w:sz w:val="21"/>
        </w:rPr>
        <w:t> </w:t>
      </w:r>
    </w:p>
    <w:p w14:paraId="563FEBC3" w14:textId="77777777" w:rsidR="008C684D" w:rsidRPr="00EF2E85" w:rsidRDefault="008C684D" w:rsidP="006B39EB">
      <w:pPr>
        <w:pStyle w:val="NoSpacing"/>
        <w:rPr>
          <w:sz w:val="21"/>
        </w:rPr>
      </w:pPr>
    </w:p>
    <w:p w14:paraId="6D447666" w14:textId="45EEA1DE" w:rsidR="008C684D" w:rsidRPr="00EF2E85" w:rsidRDefault="008C684D" w:rsidP="006D0D7A">
      <w:pPr>
        <w:pStyle w:val="Heading2"/>
        <w:numPr>
          <w:ilvl w:val="0"/>
          <w:numId w:val="49"/>
        </w:numPr>
        <w:rPr>
          <w:sz w:val="24"/>
          <w:highlight w:val="yellow"/>
        </w:rPr>
      </w:pPr>
      <w:r w:rsidRPr="00EF2E85">
        <w:rPr>
          <w:sz w:val="24"/>
          <w:highlight w:val="yellow"/>
        </w:rPr>
        <w:t>Proprietary Estoppel</w:t>
      </w:r>
    </w:p>
    <w:p w14:paraId="54A5869F" w14:textId="77777777" w:rsidR="00D661D0" w:rsidRPr="00EF2E85" w:rsidRDefault="008C684D" w:rsidP="006B39EB">
      <w:pPr>
        <w:pStyle w:val="NoSpacing"/>
        <w:rPr>
          <w:sz w:val="21"/>
        </w:rPr>
      </w:pPr>
      <w:r w:rsidRPr="00EF2E85">
        <w:rPr>
          <w:sz w:val="21"/>
        </w:rPr>
        <w:t>Equitable remedy, developed by the Court of Chancery</w:t>
      </w:r>
    </w:p>
    <w:p w14:paraId="0C765B37" w14:textId="77777777" w:rsidR="00D661D0" w:rsidRPr="00EF2E85" w:rsidRDefault="00D661D0" w:rsidP="006B39EB">
      <w:pPr>
        <w:pStyle w:val="NoSpacing"/>
        <w:rPr>
          <w:sz w:val="21"/>
        </w:rPr>
      </w:pPr>
    </w:p>
    <w:p w14:paraId="178E998D" w14:textId="5FDAD937" w:rsidR="00D661D0" w:rsidRPr="00EF2E85" w:rsidRDefault="00F05A08" w:rsidP="006B39EB">
      <w:pPr>
        <w:pStyle w:val="NoSpacing"/>
        <w:rPr>
          <w:sz w:val="21"/>
        </w:rPr>
      </w:pPr>
      <w:r w:rsidRPr="00EF2E85">
        <w:rPr>
          <w:sz w:val="21"/>
        </w:rPr>
        <w:t>Parti</w:t>
      </w:r>
      <w:r w:rsidR="006C45B8" w:rsidRPr="00EF2E85">
        <w:rPr>
          <w:sz w:val="21"/>
        </w:rPr>
        <w:t xml:space="preserve">es will be held responsible for </w:t>
      </w:r>
      <w:r w:rsidRPr="00EF2E85">
        <w:rPr>
          <w:sz w:val="21"/>
        </w:rPr>
        <w:t>representations they make that induce another to act in detrimental reliance</w:t>
      </w:r>
      <w:r w:rsidR="00D661D0" w:rsidRPr="00EF2E85">
        <w:rPr>
          <w:sz w:val="21"/>
        </w:rPr>
        <w:t xml:space="preserve">. </w:t>
      </w:r>
      <w:r w:rsidRPr="00EF2E85">
        <w:rPr>
          <w:b/>
          <w:sz w:val="21"/>
        </w:rPr>
        <w:t>Where it would be inequitable for the defendant to assert his rights, the plaintiff can claim proprietary estoppel as a cause of action.</w:t>
      </w:r>
      <w:r w:rsidRPr="00EF2E85">
        <w:rPr>
          <w:sz w:val="21"/>
        </w:rPr>
        <w:t xml:space="preserve"> The following conditions must exist: </w:t>
      </w:r>
    </w:p>
    <w:p w14:paraId="4B9069C3" w14:textId="4C46D63B" w:rsidR="00F05A08" w:rsidRPr="00EF2E85" w:rsidRDefault="00F05A08" w:rsidP="005B7BDB">
      <w:pPr>
        <w:pStyle w:val="NoSpacing"/>
        <w:numPr>
          <w:ilvl w:val="0"/>
          <w:numId w:val="50"/>
        </w:numPr>
        <w:rPr>
          <w:sz w:val="21"/>
        </w:rPr>
      </w:pPr>
      <w:r w:rsidRPr="00EF2E85">
        <w:rPr>
          <w:sz w:val="21"/>
        </w:rPr>
        <w:t xml:space="preserve">P must have made a mistake to his legal right </w:t>
      </w:r>
    </w:p>
    <w:p w14:paraId="7E36434A" w14:textId="223E64AB" w:rsidR="00F05A08" w:rsidRPr="00EF2E85" w:rsidRDefault="00F05A08" w:rsidP="005B7BDB">
      <w:pPr>
        <w:pStyle w:val="NoSpacing"/>
        <w:numPr>
          <w:ilvl w:val="0"/>
          <w:numId w:val="50"/>
        </w:numPr>
        <w:rPr>
          <w:sz w:val="21"/>
        </w:rPr>
      </w:pPr>
      <w:r w:rsidRPr="00EF2E85">
        <w:rPr>
          <w:sz w:val="21"/>
        </w:rPr>
        <w:t>P must have expended money or act on faith of his belief</w:t>
      </w:r>
    </w:p>
    <w:p w14:paraId="02C06BD7" w14:textId="4EA8A6EC" w:rsidR="00F05A08" w:rsidRPr="00EF2E85" w:rsidRDefault="00F05A08" w:rsidP="005B7BDB">
      <w:pPr>
        <w:pStyle w:val="NoSpacing"/>
        <w:numPr>
          <w:ilvl w:val="0"/>
          <w:numId w:val="50"/>
        </w:numPr>
        <w:rPr>
          <w:sz w:val="21"/>
        </w:rPr>
      </w:pPr>
      <w:r w:rsidRPr="00EF2E85">
        <w:rPr>
          <w:sz w:val="21"/>
        </w:rPr>
        <w:t xml:space="preserve">D must know of his legal right and that it is inconsistent with P’s claimed right </w:t>
      </w:r>
    </w:p>
    <w:p w14:paraId="2AF5D79F" w14:textId="37188B6B" w:rsidR="00F05A08" w:rsidRPr="00EF2E85" w:rsidRDefault="00F05A08" w:rsidP="005B7BDB">
      <w:pPr>
        <w:pStyle w:val="NoSpacing"/>
        <w:numPr>
          <w:ilvl w:val="0"/>
          <w:numId w:val="50"/>
        </w:numPr>
        <w:rPr>
          <w:sz w:val="21"/>
        </w:rPr>
      </w:pPr>
      <w:r w:rsidRPr="00EF2E85">
        <w:rPr>
          <w:sz w:val="21"/>
        </w:rPr>
        <w:t xml:space="preserve">D must know of P’s mistaken belief of right </w:t>
      </w:r>
    </w:p>
    <w:p w14:paraId="345DB14D" w14:textId="43A95FFD" w:rsidR="00F05A08" w:rsidRPr="00EF2E85" w:rsidRDefault="00F05A08" w:rsidP="005B7BDB">
      <w:pPr>
        <w:pStyle w:val="NoSpacing"/>
        <w:numPr>
          <w:ilvl w:val="0"/>
          <w:numId w:val="50"/>
        </w:numPr>
        <w:rPr>
          <w:sz w:val="21"/>
        </w:rPr>
      </w:pPr>
      <w:r w:rsidRPr="00EF2E85">
        <w:rPr>
          <w:sz w:val="21"/>
        </w:rPr>
        <w:t xml:space="preserve">D must have </w:t>
      </w:r>
      <w:r w:rsidRPr="00EF2E85">
        <w:rPr>
          <w:sz w:val="21"/>
          <w:u w:val="single"/>
        </w:rPr>
        <w:t>actively encouraged</w:t>
      </w:r>
      <w:r w:rsidRPr="00EF2E85">
        <w:rPr>
          <w:sz w:val="21"/>
        </w:rPr>
        <w:t xml:space="preserve"> P in expenditure of money or other actions either implicitly or by abstaining from asserting his legal right </w:t>
      </w:r>
    </w:p>
    <w:p w14:paraId="0967ACD8" w14:textId="53D437C3" w:rsidR="00F05A08" w:rsidRDefault="00F05A08" w:rsidP="005B7BDB">
      <w:pPr>
        <w:pStyle w:val="NoSpacing"/>
        <w:numPr>
          <w:ilvl w:val="0"/>
          <w:numId w:val="50"/>
        </w:numPr>
        <w:rPr>
          <w:sz w:val="21"/>
        </w:rPr>
      </w:pPr>
      <w:r w:rsidRPr="00EF2E85">
        <w:rPr>
          <w:sz w:val="21"/>
        </w:rPr>
        <w:t xml:space="preserve">D’s actions were unconscionable, inequitable, or unjust equitable </w:t>
      </w:r>
      <w:r w:rsidRPr="00EF2E85">
        <w:rPr>
          <w:sz w:val="21"/>
          <w:u w:val="single"/>
        </w:rPr>
        <w:t>fraud</w:t>
      </w:r>
      <w:r w:rsidRPr="00EF2E85">
        <w:rPr>
          <w:sz w:val="21"/>
        </w:rPr>
        <w:t xml:space="preserve"> </w:t>
      </w:r>
    </w:p>
    <w:p w14:paraId="69CBF463" w14:textId="77777777" w:rsidR="001D7C74" w:rsidRDefault="001D7C74" w:rsidP="001D7C74">
      <w:pPr>
        <w:pStyle w:val="NoSpacing"/>
        <w:rPr>
          <w:sz w:val="21"/>
        </w:rPr>
      </w:pPr>
    </w:p>
    <w:p w14:paraId="413E4EB7" w14:textId="086CE1D1" w:rsidR="001D7C74" w:rsidRPr="001D7C74" w:rsidRDefault="001D7C74" w:rsidP="001D7C74">
      <w:pPr>
        <w:pStyle w:val="Heading2"/>
        <w:rPr>
          <w:lang w:val="en-CA"/>
        </w:rPr>
      </w:pPr>
      <w:bookmarkStart w:id="16" w:name="_Toc258418130"/>
      <w:bookmarkStart w:id="17" w:name="_Toc475787010"/>
      <w:r w:rsidRPr="001D7C74">
        <w:rPr>
          <w:iCs/>
          <w:lang w:val="en-CA"/>
        </w:rPr>
        <w:t>Clark</w:t>
      </w:r>
      <w:r w:rsidR="002B780C">
        <w:rPr>
          <w:iCs/>
          <w:lang w:val="en-CA"/>
        </w:rPr>
        <w:t>e</w:t>
      </w:r>
      <w:r w:rsidRPr="001D7C74">
        <w:rPr>
          <w:iCs/>
          <w:lang w:val="en-CA"/>
        </w:rPr>
        <w:t xml:space="preserve"> v Johnson</w:t>
      </w:r>
      <w:r w:rsidRPr="001D7C74">
        <w:rPr>
          <w:lang w:val="en-CA"/>
        </w:rPr>
        <w:t xml:space="preserve"> (</w:t>
      </w:r>
      <w:r w:rsidR="0014662B">
        <w:rPr>
          <w:lang w:val="en-CA"/>
        </w:rPr>
        <w:t>2014</w:t>
      </w:r>
      <w:r w:rsidRPr="001D7C74">
        <w:rPr>
          <w:lang w:val="en-CA"/>
        </w:rPr>
        <w:t>) (4.38)</w:t>
      </w:r>
      <w:bookmarkEnd w:id="16"/>
      <w:bookmarkEnd w:id="17"/>
      <w:r w:rsidRPr="001D7C74">
        <w:rPr>
          <w:lang w:val="en-CA"/>
        </w:rPr>
        <w:t xml:space="preserve"> </w:t>
      </w:r>
    </w:p>
    <w:p w14:paraId="0E5E902F" w14:textId="5351A737" w:rsidR="001D7C74" w:rsidRPr="001D7C74" w:rsidRDefault="001D7C74" w:rsidP="001D7C74">
      <w:pPr>
        <w:pStyle w:val="NoSpacing"/>
        <w:rPr>
          <w:sz w:val="21"/>
          <w:lang w:val="en-CA"/>
        </w:rPr>
      </w:pPr>
      <w:r w:rsidRPr="001D7C74">
        <w:rPr>
          <w:sz w:val="21"/>
          <w:u w:val="single"/>
          <w:lang w:val="en-CA"/>
        </w:rPr>
        <w:t>Facts</w:t>
      </w:r>
      <w:r w:rsidRPr="001D7C74">
        <w:rPr>
          <w:sz w:val="21"/>
          <w:lang w:val="en-CA"/>
        </w:rPr>
        <w:t>: Johnsons' recreational home, on island in Ontario, bought by family Son in-law (Clark</w:t>
      </w:r>
      <w:r w:rsidR="002B780C">
        <w:rPr>
          <w:sz w:val="21"/>
          <w:lang w:val="en-CA"/>
        </w:rPr>
        <w:t>e</w:t>
      </w:r>
      <w:r w:rsidRPr="001D7C74">
        <w:rPr>
          <w:sz w:val="21"/>
          <w:lang w:val="en-CA"/>
        </w:rPr>
        <w:t xml:space="preserve">) maintained land for 20 years: built all kinds of fixtures on land. Clark made camp very habitable on a permanent basis - borrowed money, put own money, lot of effort. Grandson </w:t>
      </w:r>
      <w:r w:rsidR="00C03061">
        <w:rPr>
          <w:sz w:val="21"/>
          <w:lang w:val="en-CA"/>
        </w:rPr>
        <w:t xml:space="preserve">Wesley </w:t>
      </w:r>
      <w:r w:rsidRPr="001D7C74">
        <w:rPr>
          <w:sz w:val="21"/>
          <w:lang w:val="en-CA"/>
        </w:rPr>
        <w:t xml:space="preserve">has mental health issues: impossible to live with Clark forbade Wesley to enter unless he complied with Clark’s rules. </w:t>
      </w:r>
      <w:r w:rsidR="00625198">
        <w:rPr>
          <w:sz w:val="21"/>
          <w:lang w:val="en-CA"/>
        </w:rPr>
        <w:t>Johnson</w:t>
      </w:r>
      <w:r w:rsidRPr="001D7C74">
        <w:rPr>
          <w:sz w:val="21"/>
          <w:lang w:val="en-CA"/>
        </w:rPr>
        <w:t xml:space="preserve"> asked Clark to leave, wanted court action. Clark claims it is unconscionable to exclude him from land given the time + money he committed to land </w:t>
      </w:r>
    </w:p>
    <w:p w14:paraId="5CCE1C69" w14:textId="24489605" w:rsidR="001D7C74" w:rsidRPr="001D7C74" w:rsidRDefault="001D7C74" w:rsidP="001D7C74">
      <w:pPr>
        <w:pStyle w:val="NoSpacing"/>
        <w:rPr>
          <w:sz w:val="21"/>
          <w:lang w:val="en-CA"/>
        </w:rPr>
      </w:pPr>
      <w:r w:rsidRPr="001D7C74">
        <w:rPr>
          <w:sz w:val="21"/>
          <w:u w:val="single"/>
          <w:lang w:val="en-CA"/>
        </w:rPr>
        <w:t>Issues</w:t>
      </w:r>
      <w:r w:rsidR="00625198">
        <w:rPr>
          <w:sz w:val="21"/>
          <w:lang w:val="en-CA"/>
        </w:rPr>
        <w:t>: Johnsons bring action. Clark seeks to have title based on Proprietary Estoppel and Unjust Enrichment.</w:t>
      </w:r>
    </w:p>
    <w:p w14:paraId="1DEEA1DE" w14:textId="6C0E55A2" w:rsidR="001D7C74" w:rsidRPr="001D7C74" w:rsidRDefault="00625198" w:rsidP="001D7C74">
      <w:pPr>
        <w:pStyle w:val="NoSpacing"/>
        <w:rPr>
          <w:sz w:val="21"/>
          <w:lang w:val="en-CA"/>
        </w:rPr>
      </w:pPr>
      <w:r>
        <w:rPr>
          <w:sz w:val="21"/>
          <w:u w:val="single"/>
          <w:lang w:val="en-CA"/>
        </w:rPr>
        <w:t>Ratio</w:t>
      </w:r>
      <w:r w:rsidR="001D7C74" w:rsidRPr="001D7C74">
        <w:rPr>
          <w:sz w:val="21"/>
          <w:lang w:val="en-CA"/>
        </w:rPr>
        <w:t xml:space="preserve">: Respondent/plaintiff entitled to equitable relief in the form of an exclusive license. Court sets out elements for </w:t>
      </w:r>
      <w:r w:rsidR="001D7C74" w:rsidRPr="001D7C74">
        <w:rPr>
          <w:b/>
          <w:sz w:val="21"/>
          <w:lang w:val="en-CA"/>
        </w:rPr>
        <w:t>proprietary estoppel</w:t>
      </w:r>
      <w:r w:rsidR="001D7C74" w:rsidRPr="001D7C74">
        <w:rPr>
          <w:sz w:val="21"/>
          <w:lang w:val="en-CA"/>
        </w:rPr>
        <w:t>:</w:t>
      </w:r>
    </w:p>
    <w:p w14:paraId="66C48E13" w14:textId="07444AAF" w:rsidR="001D7C74" w:rsidRPr="001D7C74" w:rsidRDefault="001D7C74" w:rsidP="00625198">
      <w:pPr>
        <w:pStyle w:val="NoSpacing"/>
        <w:numPr>
          <w:ilvl w:val="0"/>
          <w:numId w:val="58"/>
        </w:numPr>
        <w:rPr>
          <w:sz w:val="21"/>
          <w:lang w:val="en-CA"/>
        </w:rPr>
      </w:pPr>
      <w:r w:rsidRPr="001D7C74">
        <w:rPr>
          <w:sz w:val="21"/>
          <w:lang w:val="en-CA"/>
        </w:rPr>
        <w:t>The owner of the land induces, encourages o</w:t>
      </w:r>
      <w:r w:rsidR="00625198">
        <w:rPr>
          <w:sz w:val="21"/>
          <w:lang w:val="en-CA"/>
        </w:rPr>
        <w:t>r</w:t>
      </w:r>
      <w:r w:rsidRPr="001D7C74">
        <w:rPr>
          <w:sz w:val="21"/>
          <w:lang w:val="en-CA"/>
        </w:rPr>
        <w:t xml:space="preserve"> allows the claimant to believe that s/he will enjoy some right or benefit over the property</w:t>
      </w:r>
    </w:p>
    <w:p w14:paraId="1D8B533C" w14:textId="7D0C286C" w:rsidR="001D7C74" w:rsidRPr="001D7C74" w:rsidRDefault="001D7C74" w:rsidP="00625198">
      <w:pPr>
        <w:pStyle w:val="NoSpacing"/>
        <w:numPr>
          <w:ilvl w:val="0"/>
          <w:numId w:val="58"/>
        </w:numPr>
        <w:rPr>
          <w:sz w:val="21"/>
          <w:lang w:val="en-CA"/>
        </w:rPr>
      </w:pPr>
      <w:r w:rsidRPr="001D7C74">
        <w:rPr>
          <w:sz w:val="21"/>
          <w:lang w:val="en-CA"/>
        </w:rPr>
        <w:t>In reliance upon her/his belief, the claimant acts to her/his detriment to the knowledge of the owner; and</w:t>
      </w:r>
    </w:p>
    <w:p w14:paraId="0504E098" w14:textId="56779F92" w:rsidR="001D7C74" w:rsidRPr="001D7C74" w:rsidRDefault="001D7C74" w:rsidP="00625198">
      <w:pPr>
        <w:pStyle w:val="NoSpacing"/>
        <w:numPr>
          <w:ilvl w:val="0"/>
          <w:numId w:val="58"/>
        </w:numPr>
        <w:rPr>
          <w:sz w:val="21"/>
          <w:lang w:val="en-CA"/>
        </w:rPr>
      </w:pPr>
      <w:r w:rsidRPr="001D7C74">
        <w:rPr>
          <w:sz w:val="21"/>
          <w:lang w:val="en-CA"/>
        </w:rPr>
        <w:t xml:space="preserve">The owner then seeks to take unconscionable advantage of the claimant by denying him the right or benefit to which he expected to receive. </w:t>
      </w:r>
    </w:p>
    <w:p w14:paraId="2728D8C0" w14:textId="77777777" w:rsidR="001D7C74" w:rsidRPr="001D7C74" w:rsidRDefault="001D7C74" w:rsidP="001D7C74">
      <w:pPr>
        <w:pStyle w:val="NoSpacing"/>
        <w:rPr>
          <w:sz w:val="21"/>
          <w:lang w:val="en-CA"/>
        </w:rPr>
      </w:pPr>
      <w:r w:rsidRPr="001D7C74">
        <w:rPr>
          <w:b/>
          <w:sz w:val="21"/>
          <w:lang w:val="en-CA"/>
        </w:rPr>
        <w:t xml:space="preserve">Unjust enrichment: </w:t>
      </w:r>
      <w:r w:rsidRPr="001D7C74">
        <w:rPr>
          <w:sz w:val="21"/>
          <w:lang w:val="en-CA"/>
        </w:rPr>
        <w:t>The court does not have to use UE, it can use discretion</w:t>
      </w:r>
    </w:p>
    <w:p w14:paraId="650FF3B2" w14:textId="3FCC949B" w:rsidR="001D7C74" w:rsidRPr="001D7C74" w:rsidRDefault="001D7C74" w:rsidP="00625198">
      <w:pPr>
        <w:pStyle w:val="NoSpacing"/>
        <w:numPr>
          <w:ilvl w:val="0"/>
          <w:numId w:val="61"/>
        </w:numPr>
        <w:rPr>
          <w:sz w:val="21"/>
          <w:lang w:val="en-CA"/>
        </w:rPr>
      </w:pPr>
      <w:r w:rsidRPr="001D7C74">
        <w:rPr>
          <w:sz w:val="21"/>
          <w:lang w:val="en-CA"/>
        </w:rPr>
        <w:t>Enrichment</w:t>
      </w:r>
    </w:p>
    <w:p w14:paraId="3004EB7A" w14:textId="54579F73" w:rsidR="001D7C74" w:rsidRPr="001D7C74" w:rsidRDefault="001D7C74" w:rsidP="00625198">
      <w:pPr>
        <w:pStyle w:val="NoSpacing"/>
        <w:numPr>
          <w:ilvl w:val="0"/>
          <w:numId w:val="61"/>
        </w:numPr>
        <w:rPr>
          <w:sz w:val="21"/>
          <w:lang w:val="en-CA"/>
        </w:rPr>
      </w:pPr>
      <w:r w:rsidRPr="001D7C74">
        <w:rPr>
          <w:sz w:val="21"/>
          <w:lang w:val="en-CA"/>
        </w:rPr>
        <w:t xml:space="preserve">Corresponding deprivation </w:t>
      </w:r>
    </w:p>
    <w:p w14:paraId="47CA6BCE" w14:textId="408CDED7" w:rsidR="001D7C74" w:rsidRPr="001D7C74" w:rsidRDefault="001D7C74" w:rsidP="00625198">
      <w:pPr>
        <w:pStyle w:val="NoSpacing"/>
        <w:numPr>
          <w:ilvl w:val="0"/>
          <w:numId w:val="61"/>
        </w:numPr>
        <w:rPr>
          <w:sz w:val="21"/>
          <w:lang w:val="en-CA"/>
        </w:rPr>
      </w:pPr>
      <w:r w:rsidRPr="001D7C74">
        <w:rPr>
          <w:sz w:val="21"/>
          <w:lang w:val="en-CA"/>
        </w:rPr>
        <w:t>Absence of a juristic reason to explain the mismatch between the two.</w:t>
      </w:r>
    </w:p>
    <w:p w14:paraId="1B62583B" w14:textId="7E88D59F" w:rsidR="001D7C74" w:rsidRPr="001D7C74" w:rsidRDefault="00C03061" w:rsidP="001D7C74">
      <w:pPr>
        <w:pStyle w:val="NoSpacing"/>
        <w:rPr>
          <w:sz w:val="21"/>
          <w:lang w:val="en-CA"/>
        </w:rPr>
      </w:pPr>
      <w:r>
        <w:rPr>
          <w:sz w:val="21"/>
          <w:lang w:val="en-CA"/>
        </w:rPr>
        <w:t>Both PE and UE are established.</w:t>
      </w:r>
      <w:r w:rsidR="001D7C74" w:rsidRPr="001D7C74">
        <w:rPr>
          <w:sz w:val="21"/>
          <w:lang w:val="en-CA"/>
        </w:rPr>
        <w:t xml:space="preserve"> </w:t>
      </w:r>
      <w:r w:rsidR="001D7C74" w:rsidRPr="001D7C74">
        <w:rPr>
          <w:b/>
          <w:sz w:val="21"/>
          <w:lang w:val="en-CA"/>
        </w:rPr>
        <w:t>Constructive trust</w:t>
      </w:r>
      <w:r w:rsidR="001D7C74" w:rsidRPr="001D7C74">
        <w:rPr>
          <w:sz w:val="21"/>
          <w:lang w:val="en-CA"/>
        </w:rPr>
        <w:t xml:space="preserve"> </w:t>
      </w:r>
      <w:r>
        <w:rPr>
          <w:sz w:val="21"/>
          <w:lang w:val="en-CA"/>
        </w:rPr>
        <w:t xml:space="preserve">(alternative is monetary compensation) </w:t>
      </w:r>
      <w:bookmarkStart w:id="18" w:name="_GoBack"/>
      <w:bookmarkEnd w:id="18"/>
      <w:r w:rsidR="002B780C">
        <w:rPr>
          <w:sz w:val="21"/>
          <w:lang w:val="en-CA"/>
        </w:rPr>
        <w:t>is provided to Clarke</w:t>
      </w:r>
      <w:r w:rsidR="001D7C74" w:rsidRPr="001D7C74">
        <w:rPr>
          <w:sz w:val="21"/>
          <w:lang w:val="en-CA"/>
        </w:rPr>
        <w:t xml:space="preserve"> </w:t>
      </w:r>
      <w:r w:rsidR="00625198">
        <w:rPr>
          <w:sz w:val="21"/>
          <w:lang w:val="en-CA"/>
        </w:rPr>
        <w:t xml:space="preserve">and provides </w:t>
      </w:r>
      <w:r w:rsidR="002B780C">
        <w:rPr>
          <w:sz w:val="21"/>
          <w:lang w:val="en-CA"/>
        </w:rPr>
        <w:t>legal and beneficial title in the form of a license to occupy: subject to terms that it is exclusive, cannot be transferred or assigned, and would terminate on Clarke’s death</w:t>
      </w:r>
      <w:r w:rsidR="001D7C74" w:rsidRPr="001D7C74">
        <w:rPr>
          <w:sz w:val="21"/>
          <w:lang w:val="en-CA"/>
        </w:rPr>
        <w:t xml:space="preserve">. Martha has legal estate in fee simple, gives you authority to manage and control. The equitable estate is split between you and the person who was the victim of your unjust enrichment </w:t>
      </w:r>
    </w:p>
    <w:p w14:paraId="695E9416" w14:textId="20A8E474" w:rsidR="00F05A08" w:rsidRPr="00EF2E85" w:rsidRDefault="00F05A08" w:rsidP="006D0D7A">
      <w:pPr>
        <w:pStyle w:val="Heading3"/>
        <w:rPr>
          <w:sz w:val="22"/>
        </w:rPr>
      </w:pPr>
      <w:proofErr w:type="spellStart"/>
      <w:r w:rsidRPr="00EF2E85">
        <w:rPr>
          <w:i/>
          <w:sz w:val="22"/>
        </w:rPr>
        <w:t>Zelmer</w:t>
      </w:r>
      <w:proofErr w:type="spellEnd"/>
      <w:r w:rsidRPr="00EF2E85">
        <w:rPr>
          <w:i/>
          <w:sz w:val="22"/>
        </w:rPr>
        <w:t xml:space="preserve"> v Victor Projects Ltd </w:t>
      </w:r>
      <w:r w:rsidRPr="00EF2E85">
        <w:rPr>
          <w:sz w:val="22"/>
        </w:rPr>
        <w:t>(1997), 147 DLR (4th) 216 (BCCA)</w:t>
      </w:r>
    </w:p>
    <w:p w14:paraId="6C6403FB" w14:textId="77777777" w:rsidR="00F05A08" w:rsidRPr="00EF2E85" w:rsidRDefault="00F05A08" w:rsidP="006B39EB">
      <w:pPr>
        <w:pStyle w:val="NoSpacing"/>
        <w:rPr>
          <w:sz w:val="21"/>
        </w:rPr>
      </w:pPr>
      <w:r w:rsidRPr="00EF2E85">
        <w:rPr>
          <w:sz w:val="21"/>
          <w:u w:val="single"/>
        </w:rPr>
        <w:t>Facts:</w:t>
      </w:r>
      <w:r w:rsidRPr="00EF2E85">
        <w:rPr>
          <w:sz w:val="21"/>
        </w:rPr>
        <w:t xml:space="preserve"> Z wished to develop his land. Needed to build a reservoir on land at a higher elevation, VP owned adjoining lands at a suitable elevation. VP orally agreed that the reservoir could be built at a specified location (where it was in fact installed), and said that he would not require compensation for the land which would be subject to the easement. VP then argued that the reservoir was in the wrong location. </w:t>
      </w:r>
    </w:p>
    <w:p w14:paraId="1050E83F" w14:textId="71B0ADE1" w:rsidR="006C45B8" w:rsidRPr="00EF2E85" w:rsidRDefault="00F05A08" w:rsidP="006B39EB">
      <w:pPr>
        <w:pStyle w:val="NoSpacing"/>
        <w:rPr>
          <w:sz w:val="21"/>
        </w:rPr>
      </w:pPr>
      <w:r w:rsidRPr="00EF2E85">
        <w:rPr>
          <w:sz w:val="21"/>
          <w:u w:val="single"/>
        </w:rPr>
        <w:t>Ratio:</w:t>
      </w:r>
      <w:r w:rsidRPr="00EF2E85">
        <w:rPr>
          <w:sz w:val="21"/>
        </w:rPr>
        <w:t xml:space="preserve"> Equity comes in. The words or conduct of VP taken as a whole, led Z to believe that they had the approval of VP to construct the reservoir and would be granted an easement. </w:t>
      </w:r>
      <w:r w:rsidRPr="00EF2E85">
        <w:rPr>
          <w:b/>
          <w:sz w:val="21"/>
        </w:rPr>
        <w:t>Proprietary estoppel has been established.</w:t>
      </w:r>
      <w:r w:rsidRPr="00EF2E85">
        <w:rPr>
          <w:sz w:val="21"/>
        </w:rPr>
        <w:t xml:space="preserve"> </w:t>
      </w:r>
      <w:r w:rsidRPr="00EF2E85">
        <w:rPr>
          <w:sz w:val="21"/>
        </w:rPr>
        <w:cr/>
      </w:r>
    </w:p>
    <w:sectPr w:rsidR="006C45B8" w:rsidRPr="00EF2E85" w:rsidSect="00EF2E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788E" w14:textId="77777777" w:rsidR="0056688B" w:rsidRDefault="0056688B" w:rsidP="006D0D7A">
      <w:r>
        <w:separator/>
      </w:r>
    </w:p>
  </w:endnote>
  <w:endnote w:type="continuationSeparator" w:id="0">
    <w:p w14:paraId="53E532C5" w14:textId="77777777" w:rsidR="0056688B" w:rsidRDefault="0056688B" w:rsidP="006D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C53D" w14:textId="77777777" w:rsidR="0056688B" w:rsidRDefault="0056688B" w:rsidP="006D0D7A">
      <w:r>
        <w:separator/>
      </w:r>
    </w:p>
  </w:footnote>
  <w:footnote w:type="continuationSeparator" w:id="0">
    <w:p w14:paraId="5CA94D77" w14:textId="77777777" w:rsidR="0056688B" w:rsidRDefault="0056688B" w:rsidP="006D0D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EA258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852"/>
        </w:tabs>
        <w:ind w:left="1212"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066F0"/>
    <w:multiLevelType w:val="hybridMultilevel"/>
    <w:tmpl w:val="B762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533AA8"/>
    <w:multiLevelType w:val="hybridMultilevel"/>
    <w:tmpl w:val="F1726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52747C"/>
    <w:multiLevelType w:val="hybridMultilevel"/>
    <w:tmpl w:val="2A3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F7148"/>
    <w:multiLevelType w:val="hybridMultilevel"/>
    <w:tmpl w:val="39B0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076C7"/>
    <w:multiLevelType w:val="multilevel"/>
    <w:tmpl w:val="24D8EA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100E0"/>
    <w:multiLevelType w:val="multilevel"/>
    <w:tmpl w:val="49048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C110FD"/>
    <w:multiLevelType w:val="hybridMultilevel"/>
    <w:tmpl w:val="BCC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073A7"/>
    <w:multiLevelType w:val="hybridMultilevel"/>
    <w:tmpl w:val="344CA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A5052A"/>
    <w:multiLevelType w:val="hybridMultilevel"/>
    <w:tmpl w:val="83C0D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5A0108"/>
    <w:multiLevelType w:val="multilevel"/>
    <w:tmpl w:val="6052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9838B0"/>
    <w:multiLevelType w:val="hybridMultilevel"/>
    <w:tmpl w:val="2B52416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19333FB"/>
    <w:multiLevelType w:val="hybridMultilevel"/>
    <w:tmpl w:val="A3FC6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083FC9"/>
    <w:multiLevelType w:val="hybridMultilevel"/>
    <w:tmpl w:val="0B8C6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3856452"/>
    <w:multiLevelType w:val="hybridMultilevel"/>
    <w:tmpl w:val="C8C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622D8"/>
    <w:multiLevelType w:val="hybridMultilevel"/>
    <w:tmpl w:val="E0C0E350"/>
    <w:lvl w:ilvl="0" w:tplc="04090017">
      <w:start w:val="1"/>
      <w:numFmt w:val="lowerLetter"/>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266D6108"/>
    <w:multiLevelType w:val="hybridMultilevel"/>
    <w:tmpl w:val="EB1A0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C722C"/>
    <w:multiLevelType w:val="hybridMultilevel"/>
    <w:tmpl w:val="C4CC4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9F604F0"/>
    <w:multiLevelType w:val="hybridMultilevel"/>
    <w:tmpl w:val="50DA2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A971649"/>
    <w:multiLevelType w:val="hybridMultilevel"/>
    <w:tmpl w:val="53CABD14"/>
    <w:lvl w:ilvl="0" w:tplc="0000019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ABB00DF"/>
    <w:multiLevelType w:val="hybridMultilevel"/>
    <w:tmpl w:val="3500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EB81680"/>
    <w:multiLevelType w:val="hybridMultilevel"/>
    <w:tmpl w:val="DB34E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EC74995"/>
    <w:multiLevelType w:val="hybridMultilevel"/>
    <w:tmpl w:val="EAC42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2DD76D5"/>
    <w:multiLevelType w:val="hybridMultilevel"/>
    <w:tmpl w:val="017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C6ACF"/>
    <w:multiLevelType w:val="hybridMultilevel"/>
    <w:tmpl w:val="C85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915477"/>
    <w:multiLevelType w:val="hybridMultilevel"/>
    <w:tmpl w:val="6750C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D46E18"/>
    <w:multiLevelType w:val="hybridMultilevel"/>
    <w:tmpl w:val="AE7E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E7F5F"/>
    <w:multiLevelType w:val="hybridMultilevel"/>
    <w:tmpl w:val="68D42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9E412BA"/>
    <w:multiLevelType w:val="hybridMultilevel"/>
    <w:tmpl w:val="1DD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B80BDD"/>
    <w:multiLevelType w:val="hybridMultilevel"/>
    <w:tmpl w:val="A844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E580015"/>
    <w:multiLevelType w:val="hybridMultilevel"/>
    <w:tmpl w:val="C7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006EBE"/>
    <w:multiLevelType w:val="hybridMultilevel"/>
    <w:tmpl w:val="947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407CEC"/>
    <w:multiLevelType w:val="hybridMultilevel"/>
    <w:tmpl w:val="5BDE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1726C5"/>
    <w:multiLevelType w:val="hybridMultilevel"/>
    <w:tmpl w:val="F61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9E556C"/>
    <w:multiLevelType w:val="hybridMultilevel"/>
    <w:tmpl w:val="8C9A5D80"/>
    <w:lvl w:ilvl="0" w:tplc="930A8B0A">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C16610"/>
    <w:multiLevelType w:val="hybridMultilevel"/>
    <w:tmpl w:val="083E7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D7A793B"/>
    <w:multiLevelType w:val="hybridMultilevel"/>
    <w:tmpl w:val="0492A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FB763F5"/>
    <w:multiLevelType w:val="hybridMultilevel"/>
    <w:tmpl w:val="FD3EC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4422788"/>
    <w:multiLevelType w:val="multilevel"/>
    <w:tmpl w:val="B26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5E860FA"/>
    <w:multiLevelType w:val="hybridMultilevel"/>
    <w:tmpl w:val="4F18B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BB16DDE"/>
    <w:multiLevelType w:val="hybridMultilevel"/>
    <w:tmpl w:val="48507C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F143ED9"/>
    <w:multiLevelType w:val="hybridMultilevel"/>
    <w:tmpl w:val="A35802A2"/>
    <w:lvl w:ilvl="0" w:tplc="0000019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5FE46C6D"/>
    <w:multiLevelType w:val="hybridMultilevel"/>
    <w:tmpl w:val="DB086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46009F5"/>
    <w:multiLevelType w:val="hybridMultilevel"/>
    <w:tmpl w:val="42D68C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4914BE5"/>
    <w:multiLevelType w:val="hybridMultilevel"/>
    <w:tmpl w:val="8516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3643A1"/>
    <w:multiLevelType w:val="hybridMultilevel"/>
    <w:tmpl w:val="893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5F3475"/>
    <w:multiLevelType w:val="hybridMultilevel"/>
    <w:tmpl w:val="6804E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A062D68"/>
    <w:multiLevelType w:val="hybridMultilevel"/>
    <w:tmpl w:val="7796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5A121D"/>
    <w:multiLevelType w:val="hybridMultilevel"/>
    <w:tmpl w:val="469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871187"/>
    <w:multiLevelType w:val="hybridMultilevel"/>
    <w:tmpl w:val="4D7E6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23C31C9"/>
    <w:multiLevelType w:val="hybridMultilevel"/>
    <w:tmpl w:val="82022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3640D8E"/>
    <w:multiLevelType w:val="hybridMultilevel"/>
    <w:tmpl w:val="7A8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5645AD"/>
    <w:multiLevelType w:val="hybridMultilevel"/>
    <w:tmpl w:val="DC6A9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81B64CF"/>
    <w:multiLevelType w:val="hybridMultilevel"/>
    <w:tmpl w:val="6204A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8953420"/>
    <w:multiLevelType w:val="hybridMultilevel"/>
    <w:tmpl w:val="B9D0F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ED746EB"/>
    <w:multiLevelType w:val="multilevel"/>
    <w:tmpl w:val="E780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3"/>
  </w:num>
  <w:num w:numId="3">
    <w:abstractNumId w:val="56"/>
  </w:num>
  <w:num w:numId="4">
    <w:abstractNumId w:val="31"/>
  </w:num>
  <w:num w:numId="5">
    <w:abstractNumId w:val="35"/>
  </w:num>
  <w:num w:numId="6">
    <w:abstractNumId w:val="58"/>
  </w:num>
  <w:num w:numId="7">
    <w:abstractNumId w:val="45"/>
  </w:num>
  <w:num w:numId="8">
    <w:abstractNumId w:val="59"/>
  </w:num>
  <w:num w:numId="9">
    <w:abstractNumId w:val="30"/>
  </w:num>
  <w:num w:numId="10">
    <w:abstractNumId w:val="55"/>
  </w:num>
  <w:num w:numId="11">
    <w:abstractNumId w:val="36"/>
  </w:num>
  <w:num w:numId="12">
    <w:abstractNumId w:val="27"/>
  </w:num>
  <w:num w:numId="13">
    <w:abstractNumId w:val="29"/>
  </w:num>
  <w:num w:numId="14">
    <w:abstractNumId w:val="19"/>
  </w:num>
  <w:num w:numId="15">
    <w:abstractNumId w:val="37"/>
  </w:num>
  <w:num w:numId="16">
    <w:abstractNumId w:val="38"/>
  </w:num>
  <w:num w:numId="17">
    <w:abstractNumId w:val="7"/>
  </w:num>
  <w:num w:numId="18">
    <w:abstractNumId w:val="0"/>
  </w:num>
  <w:num w:numId="19">
    <w:abstractNumId w:val="12"/>
  </w:num>
  <w:num w:numId="20">
    <w:abstractNumId w:val="54"/>
  </w:num>
  <w:num w:numId="21">
    <w:abstractNumId w:val="42"/>
  </w:num>
  <w:num w:numId="22">
    <w:abstractNumId w:val="14"/>
  </w:num>
  <w:num w:numId="23">
    <w:abstractNumId w:val="17"/>
  </w:num>
  <w:num w:numId="24">
    <w:abstractNumId w:val="23"/>
  </w:num>
  <w:num w:numId="25">
    <w:abstractNumId w:val="33"/>
  </w:num>
  <w:num w:numId="26">
    <w:abstractNumId w:val="18"/>
  </w:num>
  <w:num w:numId="27">
    <w:abstractNumId w:val="57"/>
  </w:num>
  <w:num w:numId="28">
    <w:abstractNumId w:val="41"/>
  </w:num>
  <w:num w:numId="29">
    <w:abstractNumId w:val="16"/>
  </w:num>
  <w:num w:numId="30">
    <w:abstractNumId w:val="25"/>
  </w:num>
  <w:num w:numId="31">
    <w:abstractNumId w:val="22"/>
  </w:num>
  <w:num w:numId="32">
    <w:abstractNumId w:val="44"/>
  </w:num>
  <w:num w:numId="33">
    <w:abstractNumId w:val="47"/>
  </w:num>
  <w:num w:numId="34">
    <w:abstractNumId w:val="11"/>
  </w:num>
  <w:num w:numId="35">
    <w:abstractNumId w:val="34"/>
  </w:num>
  <w:num w:numId="36">
    <w:abstractNumId w:val="13"/>
  </w:num>
  <w:num w:numId="37">
    <w:abstractNumId w:val="51"/>
  </w:num>
  <w:num w:numId="38">
    <w:abstractNumId w:val="32"/>
  </w:num>
  <w:num w:numId="39">
    <w:abstractNumId w:val="48"/>
  </w:num>
  <w:num w:numId="40">
    <w:abstractNumId w:val="10"/>
    <w:lvlOverride w:ilvl="0">
      <w:startOverride w:val="1"/>
    </w:lvlOverride>
  </w:num>
  <w:num w:numId="41">
    <w:abstractNumId w:val="60"/>
  </w:num>
  <w:num w:numId="42">
    <w:abstractNumId w:val="43"/>
  </w:num>
  <w:num w:numId="43">
    <w:abstractNumId w:val="1"/>
  </w:num>
  <w:num w:numId="44">
    <w:abstractNumId w:val="2"/>
  </w:num>
  <w:num w:numId="45">
    <w:abstractNumId w:val="3"/>
  </w:num>
  <w:num w:numId="46">
    <w:abstractNumId w:val="4"/>
  </w:num>
  <w:num w:numId="47">
    <w:abstractNumId w:val="5"/>
  </w:num>
  <w:num w:numId="48">
    <w:abstractNumId w:val="52"/>
  </w:num>
  <w:num w:numId="49">
    <w:abstractNumId w:val="40"/>
  </w:num>
  <w:num w:numId="50">
    <w:abstractNumId w:val="26"/>
  </w:num>
  <w:num w:numId="51">
    <w:abstractNumId w:val="20"/>
  </w:num>
  <w:num w:numId="52">
    <w:abstractNumId w:val="6"/>
  </w:num>
  <w:num w:numId="53">
    <w:abstractNumId w:val="15"/>
  </w:num>
  <w:num w:numId="54">
    <w:abstractNumId w:val="39"/>
  </w:num>
  <w:num w:numId="55">
    <w:abstractNumId w:val="24"/>
  </w:num>
  <w:num w:numId="56">
    <w:abstractNumId w:val="46"/>
  </w:num>
  <w:num w:numId="57">
    <w:abstractNumId w:val="50"/>
  </w:num>
  <w:num w:numId="58">
    <w:abstractNumId w:val="28"/>
  </w:num>
  <w:num w:numId="59">
    <w:abstractNumId w:val="9"/>
  </w:num>
  <w:num w:numId="60">
    <w:abstractNumId w:val="21"/>
  </w:num>
  <w:num w:numId="6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A0"/>
    <w:rsid w:val="000521F9"/>
    <w:rsid w:val="000701DC"/>
    <w:rsid w:val="00074463"/>
    <w:rsid w:val="000A1686"/>
    <w:rsid w:val="000B2C60"/>
    <w:rsid w:val="000D167E"/>
    <w:rsid w:val="000E5FE9"/>
    <w:rsid w:val="000E6F6D"/>
    <w:rsid w:val="000F3A12"/>
    <w:rsid w:val="000F6BDE"/>
    <w:rsid w:val="000F727E"/>
    <w:rsid w:val="00126593"/>
    <w:rsid w:val="00131B17"/>
    <w:rsid w:val="00142244"/>
    <w:rsid w:val="0014662B"/>
    <w:rsid w:val="00147156"/>
    <w:rsid w:val="0015126A"/>
    <w:rsid w:val="001533AF"/>
    <w:rsid w:val="0017127B"/>
    <w:rsid w:val="001A67C3"/>
    <w:rsid w:val="001B1C7F"/>
    <w:rsid w:val="001C1E47"/>
    <w:rsid w:val="001D7C74"/>
    <w:rsid w:val="002635DC"/>
    <w:rsid w:val="00286E86"/>
    <w:rsid w:val="00295548"/>
    <w:rsid w:val="002B780C"/>
    <w:rsid w:val="002C65A0"/>
    <w:rsid w:val="002C7D34"/>
    <w:rsid w:val="002D768B"/>
    <w:rsid w:val="002E4D58"/>
    <w:rsid w:val="00371252"/>
    <w:rsid w:val="003840CF"/>
    <w:rsid w:val="003922C5"/>
    <w:rsid w:val="003B2DAE"/>
    <w:rsid w:val="00425CCD"/>
    <w:rsid w:val="0044233B"/>
    <w:rsid w:val="004426E7"/>
    <w:rsid w:val="004432E4"/>
    <w:rsid w:val="00474366"/>
    <w:rsid w:val="00477E5D"/>
    <w:rsid w:val="004A47DC"/>
    <w:rsid w:val="004C0F45"/>
    <w:rsid w:val="004E7C9D"/>
    <w:rsid w:val="00533018"/>
    <w:rsid w:val="005431B2"/>
    <w:rsid w:val="005461F4"/>
    <w:rsid w:val="00565545"/>
    <w:rsid w:val="005665D7"/>
    <w:rsid w:val="0056688B"/>
    <w:rsid w:val="00590042"/>
    <w:rsid w:val="005A0C95"/>
    <w:rsid w:val="005B7BDB"/>
    <w:rsid w:val="005C6804"/>
    <w:rsid w:val="005D1FA1"/>
    <w:rsid w:val="005D497E"/>
    <w:rsid w:val="005F572D"/>
    <w:rsid w:val="0060005B"/>
    <w:rsid w:val="006007C4"/>
    <w:rsid w:val="00625198"/>
    <w:rsid w:val="00630664"/>
    <w:rsid w:val="006431AC"/>
    <w:rsid w:val="006700A0"/>
    <w:rsid w:val="00683822"/>
    <w:rsid w:val="006B39EB"/>
    <w:rsid w:val="006B7802"/>
    <w:rsid w:val="006C45B8"/>
    <w:rsid w:val="006D0D7A"/>
    <w:rsid w:val="00701BCA"/>
    <w:rsid w:val="00703255"/>
    <w:rsid w:val="007033F7"/>
    <w:rsid w:val="00705F7A"/>
    <w:rsid w:val="00715174"/>
    <w:rsid w:val="0072791D"/>
    <w:rsid w:val="00754464"/>
    <w:rsid w:val="00781595"/>
    <w:rsid w:val="00781BC5"/>
    <w:rsid w:val="00793FDF"/>
    <w:rsid w:val="007958E5"/>
    <w:rsid w:val="007A6563"/>
    <w:rsid w:val="007B24F9"/>
    <w:rsid w:val="007B6F7B"/>
    <w:rsid w:val="007E3809"/>
    <w:rsid w:val="00810EAC"/>
    <w:rsid w:val="008118C3"/>
    <w:rsid w:val="008140DF"/>
    <w:rsid w:val="0082336A"/>
    <w:rsid w:val="008237C2"/>
    <w:rsid w:val="00831482"/>
    <w:rsid w:val="008338AA"/>
    <w:rsid w:val="00837AE9"/>
    <w:rsid w:val="008951F2"/>
    <w:rsid w:val="008A2949"/>
    <w:rsid w:val="008A2AD3"/>
    <w:rsid w:val="008C5C37"/>
    <w:rsid w:val="008C684D"/>
    <w:rsid w:val="008C7E86"/>
    <w:rsid w:val="00900602"/>
    <w:rsid w:val="00905061"/>
    <w:rsid w:val="00957DED"/>
    <w:rsid w:val="009613D0"/>
    <w:rsid w:val="009653B5"/>
    <w:rsid w:val="009C2431"/>
    <w:rsid w:val="009C3320"/>
    <w:rsid w:val="009E2285"/>
    <w:rsid w:val="00A006DB"/>
    <w:rsid w:val="00A43D1D"/>
    <w:rsid w:val="00A620EE"/>
    <w:rsid w:val="00A63837"/>
    <w:rsid w:val="00A7196A"/>
    <w:rsid w:val="00A816B4"/>
    <w:rsid w:val="00AB2850"/>
    <w:rsid w:val="00AC6470"/>
    <w:rsid w:val="00AF7B28"/>
    <w:rsid w:val="00B04D43"/>
    <w:rsid w:val="00B05BB8"/>
    <w:rsid w:val="00B21348"/>
    <w:rsid w:val="00B318C1"/>
    <w:rsid w:val="00B67237"/>
    <w:rsid w:val="00B71173"/>
    <w:rsid w:val="00B80B3B"/>
    <w:rsid w:val="00B83298"/>
    <w:rsid w:val="00B92C5A"/>
    <w:rsid w:val="00BC1411"/>
    <w:rsid w:val="00BC3DA5"/>
    <w:rsid w:val="00BE690A"/>
    <w:rsid w:val="00BF3264"/>
    <w:rsid w:val="00C03061"/>
    <w:rsid w:val="00C26FDE"/>
    <w:rsid w:val="00C27A70"/>
    <w:rsid w:val="00C7374A"/>
    <w:rsid w:val="00CD65D9"/>
    <w:rsid w:val="00CE263B"/>
    <w:rsid w:val="00CE3859"/>
    <w:rsid w:val="00D01903"/>
    <w:rsid w:val="00D12CAD"/>
    <w:rsid w:val="00D14A5E"/>
    <w:rsid w:val="00D15F68"/>
    <w:rsid w:val="00D253CC"/>
    <w:rsid w:val="00D468EF"/>
    <w:rsid w:val="00D54F91"/>
    <w:rsid w:val="00D661D0"/>
    <w:rsid w:val="00D737BF"/>
    <w:rsid w:val="00D9468D"/>
    <w:rsid w:val="00DC1193"/>
    <w:rsid w:val="00DC20B8"/>
    <w:rsid w:val="00E107B2"/>
    <w:rsid w:val="00E758C3"/>
    <w:rsid w:val="00E97DEE"/>
    <w:rsid w:val="00EE3414"/>
    <w:rsid w:val="00EF187C"/>
    <w:rsid w:val="00EF2E85"/>
    <w:rsid w:val="00F05A08"/>
    <w:rsid w:val="00F10005"/>
    <w:rsid w:val="00F22840"/>
    <w:rsid w:val="00F51E34"/>
    <w:rsid w:val="00F74243"/>
    <w:rsid w:val="00F839EF"/>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C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193"/>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2C6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D1D"/>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2C65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65A0"/>
    <w:pPr>
      <w:outlineLvl w:val="9"/>
    </w:pPr>
    <w:rPr>
      <w:lang w:eastAsia="ja-JP"/>
    </w:rPr>
  </w:style>
  <w:style w:type="paragraph" w:styleId="BalloonText">
    <w:name w:val="Balloon Text"/>
    <w:basedOn w:val="Normal"/>
    <w:link w:val="BalloonTextChar"/>
    <w:uiPriority w:val="99"/>
    <w:semiHidden/>
    <w:unhideWhenUsed/>
    <w:rsid w:val="002C65A0"/>
    <w:rPr>
      <w:rFonts w:ascii="Tahoma" w:hAnsi="Tahoma" w:cs="Tahoma"/>
      <w:sz w:val="16"/>
      <w:szCs w:val="16"/>
    </w:rPr>
  </w:style>
  <w:style w:type="character" w:customStyle="1" w:styleId="BalloonTextChar">
    <w:name w:val="Balloon Text Char"/>
    <w:basedOn w:val="DefaultParagraphFont"/>
    <w:link w:val="BalloonText"/>
    <w:uiPriority w:val="99"/>
    <w:semiHidden/>
    <w:rsid w:val="002C65A0"/>
    <w:rPr>
      <w:rFonts w:ascii="Tahoma" w:hAnsi="Tahoma" w:cs="Tahoma"/>
      <w:sz w:val="16"/>
      <w:szCs w:val="16"/>
    </w:rPr>
  </w:style>
  <w:style w:type="character" w:customStyle="1" w:styleId="Heading2Char">
    <w:name w:val="Heading 2 Char"/>
    <w:basedOn w:val="DefaultParagraphFont"/>
    <w:link w:val="Heading2"/>
    <w:uiPriority w:val="9"/>
    <w:rsid w:val="00A43D1D"/>
    <w:rPr>
      <w:rFonts w:ascii="Times New Roman" w:eastAsiaTheme="majorEastAsia" w:hAnsi="Times New Roman" w:cs="Times New Roman"/>
      <w:b/>
      <w:bCs/>
      <w:color w:val="4F81BD" w:themeColor="accent1"/>
      <w:sz w:val="26"/>
      <w:szCs w:val="26"/>
    </w:rPr>
  </w:style>
  <w:style w:type="paragraph" w:styleId="TOC1">
    <w:name w:val="toc 1"/>
    <w:basedOn w:val="Normal"/>
    <w:next w:val="Normal"/>
    <w:autoRedefine/>
    <w:uiPriority w:val="39"/>
    <w:unhideWhenUsed/>
    <w:rsid w:val="002C65A0"/>
    <w:pPr>
      <w:spacing w:after="100"/>
    </w:pPr>
  </w:style>
  <w:style w:type="paragraph" w:styleId="TOC2">
    <w:name w:val="toc 2"/>
    <w:basedOn w:val="Normal"/>
    <w:next w:val="Normal"/>
    <w:autoRedefine/>
    <w:uiPriority w:val="39"/>
    <w:unhideWhenUsed/>
    <w:rsid w:val="002C65A0"/>
    <w:pPr>
      <w:spacing w:after="100"/>
      <w:ind w:left="220"/>
    </w:pPr>
  </w:style>
  <w:style w:type="character" w:styleId="Hyperlink">
    <w:name w:val="Hyperlink"/>
    <w:basedOn w:val="DefaultParagraphFont"/>
    <w:uiPriority w:val="99"/>
    <w:unhideWhenUsed/>
    <w:rsid w:val="002C65A0"/>
    <w:rPr>
      <w:color w:val="0000FF" w:themeColor="hyperlink"/>
      <w:u w:val="single"/>
    </w:rPr>
  </w:style>
  <w:style w:type="character" w:customStyle="1" w:styleId="Heading3Char">
    <w:name w:val="Heading 3 Char"/>
    <w:basedOn w:val="DefaultParagraphFont"/>
    <w:link w:val="Heading3"/>
    <w:uiPriority w:val="9"/>
    <w:rsid w:val="002C65A0"/>
    <w:rPr>
      <w:rFonts w:asciiTheme="majorHAnsi" w:eastAsiaTheme="majorEastAsia" w:hAnsiTheme="majorHAnsi" w:cstheme="majorBidi"/>
      <w:b/>
      <w:bCs/>
      <w:color w:val="4F81BD" w:themeColor="accent1"/>
    </w:rPr>
  </w:style>
  <w:style w:type="paragraph" w:styleId="NoSpacing">
    <w:name w:val="No Spacing"/>
    <w:uiPriority w:val="1"/>
    <w:qFormat/>
    <w:rsid w:val="006B39EB"/>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2D768B"/>
    <w:pPr>
      <w:spacing w:after="100"/>
      <w:ind w:left="440"/>
    </w:pPr>
  </w:style>
  <w:style w:type="paragraph" w:styleId="Header">
    <w:name w:val="header"/>
    <w:basedOn w:val="Normal"/>
    <w:link w:val="HeaderChar"/>
    <w:uiPriority w:val="99"/>
    <w:unhideWhenUsed/>
    <w:rsid w:val="00B04D43"/>
    <w:pPr>
      <w:tabs>
        <w:tab w:val="center" w:pos="4680"/>
        <w:tab w:val="right" w:pos="9360"/>
      </w:tabs>
    </w:pPr>
  </w:style>
  <w:style w:type="character" w:customStyle="1" w:styleId="HeaderChar">
    <w:name w:val="Header Char"/>
    <w:basedOn w:val="DefaultParagraphFont"/>
    <w:link w:val="Header"/>
    <w:uiPriority w:val="99"/>
    <w:rsid w:val="00B04D43"/>
  </w:style>
  <w:style w:type="paragraph" w:styleId="Footer">
    <w:name w:val="footer"/>
    <w:basedOn w:val="Normal"/>
    <w:link w:val="FooterChar"/>
    <w:uiPriority w:val="99"/>
    <w:unhideWhenUsed/>
    <w:rsid w:val="00B04D43"/>
    <w:pPr>
      <w:tabs>
        <w:tab w:val="center" w:pos="4680"/>
        <w:tab w:val="right" w:pos="9360"/>
      </w:tabs>
    </w:pPr>
  </w:style>
  <w:style w:type="character" w:customStyle="1" w:styleId="FooterChar">
    <w:name w:val="Footer Char"/>
    <w:basedOn w:val="DefaultParagraphFont"/>
    <w:link w:val="Footer"/>
    <w:uiPriority w:val="99"/>
    <w:rsid w:val="00B04D43"/>
  </w:style>
  <w:style w:type="paragraph" w:customStyle="1" w:styleId="NoteLevel11">
    <w:name w:val="Note Level 11"/>
    <w:basedOn w:val="Normal"/>
    <w:uiPriority w:val="99"/>
    <w:unhideWhenUsed/>
    <w:rsid w:val="000701DC"/>
    <w:pPr>
      <w:keepNext/>
      <w:numPr>
        <w:numId w:val="18"/>
      </w:numPr>
      <w:contextualSpacing/>
      <w:outlineLvl w:val="0"/>
    </w:pPr>
    <w:rPr>
      <w:rFonts w:ascii="Verdana" w:eastAsiaTheme="minorEastAsia" w:hAnsi="Verdana"/>
    </w:rPr>
  </w:style>
  <w:style w:type="paragraph" w:customStyle="1" w:styleId="NoteLevel21">
    <w:name w:val="Note Level 21"/>
    <w:basedOn w:val="Normal"/>
    <w:uiPriority w:val="99"/>
    <w:unhideWhenUsed/>
    <w:rsid w:val="000701DC"/>
    <w:pPr>
      <w:keepNext/>
      <w:numPr>
        <w:ilvl w:val="1"/>
        <w:numId w:val="18"/>
      </w:numPr>
      <w:contextualSpacing/>
      <w:outlineLvl w:val="1"/>
    </w:pPr>
    <w:rPr>
      <w:rFonts w:ascii="Verdana" w:eastAsiaTheme="minorEastAsia" w:hAnsi="Verdana"/>
    </w:rPr>
  </w:style>
  <w:style w:type="paragraph" w:customStyle="1" w:styleId="NoteLevel31">
    <w:name w:val="Note Level 31"/>
    <w:basedOn w:val="Normal"/>
    <w:uiPriority w:val="99"/>
    <w:unhideWhenUsed/>
    <w:rsid w:val="000701DC"/>
    <w:pPr>
      <w:keepNext/>
      <w:numPr>
        <w:ilvl w:val="2"/>
        <w:numId w:val="18"/>
      </w:numPr>
      <w:tabs>
        <w:tab w:val="clear" w:pos="852"/>
        <w:tab w:val="num" w:pos="1440"/>
      </w:tabs>
      <w:ind w:left="1800"/>
      <w:contextualSpacing/>
      <w:outlineLvl w:val="2"/>
    </w:pPr>
    <w:rPr>
      <w:rFonts w:ascii="Verdana" w:eastAsiaTheme="minorEastAsia" w:hAnsi="Verdana"/>
    </w:rPr>
  </w:style>
  <w:style w:type="paragraph" w:customStyle="1" w:styleId="NoteLevel41">
    <w:name w:val="Note Level 41"/>
    <w:basedOn w:val="Normal"/>
    <w:uiPriority w:val="99"/>
    <w:unhideWhenUsed/>
    <w:rsid w:val="000701DC"/>
    <w:pPr>
      <w:keepNext/>
      <w:numPr>
        <w:ilvl w:val="3"/>
        <w:numId w:val="18"/>
      </w:numPr>
      <w:contextualSpacing/>
      <w:outlineLvl w:val="3"/>
    </w:pPr>
    <w:rPr>
      <w:rFonts w:ascii="Verdana" w:eastAsiaTheme="minorEastAsia" w:hAnsi="Verdana"/>
    </w:rPr>
  </w:style>
  <w:style w:type="paragraph" w:customStyle="1" w:styleId="NoteLevel51">
    <w:name w:val="Note Level 51"/>
    <w:basedOn w:val="Normal"/>
    <w:uiPriority w:val="99"/>
    <w:unhideWhenUsed/>
    <w:rsid w:val="000701DC"/>
    <w:pPr>
      <w:keepNext/>
      <w:numPr>
        <w:ilvl w:val="4"/>
        <w:numId w:val="18"/>
      </w:numPr>
      <w:contextualSpacing/>
      <w:outlineLvl w:val="4"/>
    </w:pPr>
    <w:rPr>
      <w:rFonts w:ascii="Verdana" w:eastAsiaTheme="minorEastAsia" w:hAnsi="Verdana"/>
    </w:rPr>
  </w:style>
  <w:style w:type="paragraph" w:customStyle="1" w:styleId="NoteLevel61">
    <w:name w:val="Note Level 61"/>
    <w:basedOn w:val="Normal"/>
    <w:uiPriority w:val="99"/>
    <w:semiHidden/>
    <w:unhideWhenUsed/>
    <w:rsid w:val="000701DC"/>
    <w:pPr>
      <w:keepNext/>
      <w:numPr>
        <w:ilvl w:val="5"/>
        <w:numId w:val="18"/>
      </w:numPr>
      <w:contextualSpacing/>
      <w:outlineLvl w:val="5"/>
    </w:pPr>
    <w:rPr>
      <w:rFonts w:ascii="Verdana" w:eastAsiaTheme="minorEastAsia" w:hAnsi="Verdana"/>
    </w:rPr>
  </w:style>
  <w:style w:type="paragraph" w:customStyle="1" w:styleId="NoteLevel71">
    <w:name w:val="Note Level 71"/>
    <w:basedOn w:val="Normal"/>
    <w:uiPriority w:val="99"/>
    <w:semiHidden/>
    <w:unhideWhenUsed/>
    <w:rsid w:val="000701DC"/>
    <w:pPr>
      <w:keepNext/>
      <w:numPr>
        <w:ilvl w:val="6"/>
        <w:numId w:val="18"/>
      </w:numPr>
      <w:contextualSpacing/>
      <w:outlineLvl w:val="6"/>
    </w:pPr>
    <w:rPr>
      <w:rFonts w:ascii="Verdana" w:eastAsiaTheme="minorEastAsia" w:hAnsi="Verdana"/>
    </w:rPr>
  </w:style>
  <w:style w:type="paragraph" w:customStyle="1" w:styleId="NoteLevel81">
    <w:name w:val="Note Level 81"/>
    <w:basedOn w:val="Normal"/>
    <w:uiPriority w:val="99"/>
    <w:semiHidden/>
    <w:unhideWhenUsed/>
    <w:rsid w:val="000701DC"/>
    <w:pPr>
      <w:keepNext/>
      <w:numPr>
        <w:ilvl w:val="7"/>
        <w:numId w:val="18"/>
      </w:numPr>
      <w:contextualSpacing/>
      <w:outlineLvl w:val="7"/>
    </w:pPr>
    <w:rPr>
      <w:rFonts w:ascii="Verdana" w:eastAsiaTheme="minorEastAsia" w:hAnsi="Verdana"/>
    </w:rPr>
  </w:style>
  <w:style w:type="paragraph" w:customStyle="1" w:styleId="NoteLevel91">
    <w:name w:val="Note Level 91"/>
    <w:basedOn w:val="Normal"/>
    <w:uiPriority w:val="99"/>
    <w:semiHidden/>
    <w:unhideWhenUsed/>
    <w:rsid w:val="000701DC"/>
    <w:pPr>
      <w:keepNext/>
      <w:numPr>
        <w:ilvl w:val="8"/>
        <w:numId w:val="18"/>
      </w:numPr>
      <w:contextualSpacing/>
      <w:outlineLvl w:val="8"/>
    </w:pPr>
    <w:rPr>
      <w:rFonts w:ascii="Verdana" w:eastAsiaTheme="minorEastAsia" w:hAnsi="Verdana"/>
    </w:rPr>
  </w:style>
  <w:style w:type="paragraph" w:styleId="NormalWeb">
    <w:name w:val="Normal (Web)"/>
    <w:basedOn w:val="Normal"/>
    <w:uiPriority w:val="99"/>
    <w:semiHidden/>
    <w:unhideWhenUsed/>
    <w:rsid w:val="003840CF"/>
    <w:pPr>
      <w:spacing w:before="100" w:beforeAutospacing="1" w:after="100" w:afterAutospacing="1"/>
    </w:pPr>
  </w:style>
  <w:style w:type="paragraph" w:styleId="ListParagraph">
    <w:name w:val="List Paragraph"/>
    <w:basedOn w:val="Normal"/>
    <w:uiPriority w:val="34"/>
    <w:qFormat/>
    <w:rsid w:val="006B39EB"/>
    <w:pPr>
      <w:ind w:left="720"/>
      <w:contextualSpacing/>
    </w:pPr>
  </w:style>
  <w:style w:type="paragraph" w:styleId="TOC4">
    <w:name w:val="toc 4"/>
    <w:basedOn w:val="Normal"/>
    <w:next w:val="Normal"/>
    <w:autoRedefine/>
    <w:uiPriority w:val="39"/>
    <w:semiHidden/>
    <w:unhideWhenUsed/>
    <w:rsid w:val="008A2AD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9952">
      <w:bodyDiv w:val="1"/>
      <w:marLeft w:val="0"/>
      <w:marRight w:val="0"/>
      <w:marTop w:val="0"/>
      <w:marBottom w:val="0"/>
      <w:divBdr>
        <w:top w:val="none" w:sz="0" w:space="0" w:color="auto"/>
        <w:left w:val="none" w:sz="0" w:space="0" w:color="auto"/>
        <w:bottom w:val="none" w:sz="0" w:space="0" w:color="auto"/>
        <w:right w:val="none" w:sz="0" w:space="0" w:color="auto"/>
      </w:divBdr>
    </w:div>
    <w:div w:id="349142508">
      <w:bodyDiv w:val="1"/>
      <w:marLeft w:val="0"/>
      <w:marRight w:val="0"/>
      <w:marTop w:val="0"/>
      <w:marBottom w:val="0"/>
      <w:divBdr>
        <w:top w:val="none" w:sz="0" w:space="0" w:color="auto"/>
        <w:left w:val="none" w:sz="0" w:space="0" w:color="auto"/>
        <w:bottom w:val="none" w:sz="0" w:space="0" w:color="auto"/>
        <w:right w:val="none" w:sz="0" w:space="0" w:color="auto"/>
      </w:divBdr>
    </w:div>
    <w:div w:id="379475877">
      <w:bodyDiv w:val="1"/>
      <w:marLeft w:val="0"/>
      <w:marRight w:val="0"/>
      <w:marTop w:val="0"/>
      <w:marBottom w:val="0"/>
      <w:divBdr>
        <w:top w:val="none" w:sz="0" w:space="0" w:color="auto"/>
        <w:left w:val="none" w:sz="0" w:space="0" w:color="auto"/>
        <w:bottom w:val="none" w:sz="0" w:space="0" w:color="auto"/>
        <w:right w:val="none" w:sz="0" w:space="0" w:color="auto"/>
      </w:divBdr>
    </w:div>
    <w:div w:id="427700924">
      <w:bodyDiv w:val="1"/>
      <w:marLeft w:val="0"/>
      <w:marRight w:val="0"/>
      <w:marTop w:val="0"/>
      <w:marBottom w:val="0"/>
      <w:divBdr>
        <w:top w:val="none" w:sz="0" w:space="0" w:color="auto"/>
        <w:left w:val="none" w:sz="0" w:space="0" w:color="auto"/>
        <w:bottom w:val="none" w:sz="0" w:space="0" w:color="auto"/>
        <w:right w:val="none" w:sz="0" w:space="0" w:color="auto"/>
      </w:divBdr>
      <w:divsChild>
        <w:div w:id="699934708">
          <w:marLeft w:val="0"/>
          <w:marRight w:val="0"/>
          <w:marTop w:val="0"/>
          <w:marBottom w:val="0"/>
          <w:divBdr>
            <w:top w:val="none" w:sz="0" w:space="0" w:color="auto"/>
            <w:left w:val="none" w:sz="0" w:space="0" w:color="auto"/>
            <w:bottom w:val="none" w:sz="0" w:space="0" w:color="auto"/>
            <w:right w:val="none" w:sz="0" w:space="0" w:color="auto"/>
          </w:divBdr>
        </w:div>
        <w:div w:id="1456868597">
          <w:marLeft w:val="0"/>
          <w:marRight w:val="0"/>
          <w:marTop w:val="0"/>
          <w:marBottom w:val="0"/>
          <w:divBdr>
            <w:top w:val="none" w:sz="0" w:space="0" w:color="auto"/>
            <w:left w:val="none" w:sz="0" w:space="0" w:color="auto"/>
            <w:bottom w:val="none" w:sz="0" w:space="0" w:color="auto"/>
            <w:right w:val="none" w:sz="0" w:space="0" w:color="auto"/>
          </w:divBdr>
        </w:div>
      </w:divsChild>
    </w:div>
    <w:div w:id="765732624">
      <w:bodyDiv w:val="1"/>
      <w:marLeft w:val="0"/>
      <w:marRight w:val="0"/>
      <w:marTop w:val="0"/>
      <w:marBottom w:val="0"/>
      <w:divBdr>
        <w:top w:val="none" w:sz="0" w:space="0" w:color="auto"/>
        <w:left w:val="none" w:sz="0" w:space="0" w:color="auto"/>
        <w:bottom w:val="none" w:sz="0" w:space="0" w:color="auto"/>
        <w:right w:val="none" w:sz="0" w:space="0" w:color="auto"/>
      </w:divBdr>
    </w:div>
    <w:div w:id="1116169317">
      <w:bodyDiv w:val="1"/>
      <w:marLeft w:val="0"/>
      <w:marRight w:val="0"/>
      <w:marTop w:val="0"/>
      <w:marBottom w:val="0"/>
      <w:divBdr>
        <w:top w:val="none" w:sz="0" w:space="0" w:color="auto"/>
        <w:left w:val="none" w:sz="0" w:space="0" w:color="auto"/>
        <w:bottom w:val="none" w:sz="0" w:space="0" w:color="auto"/>
        <w:right w:val="none" w:sz="0" w:space="0" w:color="auto"/>
      </w:divBdr>
      <w:divsChild>
        <w:div w:id="1593120283">
          <w:marLeft w:val="0"/>
          <w:marRight w:val="0"/>
          <w:marTop w:val="0"/>
          <w:marBottom w:val="0"/>
          <w:divBdr>
            <w:top w:val="none" w:sz="0" w:space="0" w:color="auto"/>
            <w:left w:val="none" w:sz="0" w:space="0" w:color="auto"/>
            <w:bottom w:val="none" w:sz="0" w:space="0" w:color="auto"/>
            <w:right w:val="none" w:sz="0" w:space="0" w:color="auto"/>
          </w:divBdr>
        </w:div>
        <w:div w:id="549458603">
          <w:marLeft w:val="0"/>
          <w:marRight w:val="0"/>
          <w:marTop w:val="0"/>
          <w:marBottom w:val="0"/>
          <w:divBdr>
            <w:top w:val="none" w:sz="0" w:space="0" w:color="auto"/>
            <w:left w:val="none" w:sz="0" w:space="0" w:color="auto"/>
            <w:bottom w:val="none" w:sz="0" w:space="0" w:color="auto"/>
            <w:right w:val="none" w:sz="0" w:space="0" w:color="auto"/>
          </w:divBdr>
        </w:div>
      </w:divsChild>
    </w:div>
    <w:div w:id="1188257440">
      <w:bodyDiv w:val="1"/>
      <w:marLeft w:val="0"/>
      <w:marRight w:val="0"/>
      <w:marTop w:val="0"/>
      <w:marBottom w:val="0"/>
      <w:divBdr>
        <w:top w:val="none" w:sz="0" w:space="0" w:color="auto"/>
        <w:left w:val="none" w:sz="0" w:space="0" w:color="auto"/>
        <w:bottom w:val="none" w:sz="0" w:space="0" w:color="auto"/>
        <w:right w:val="none" w:sz="0" w:space="0" w:color="auto"/>
      </w:divBdr>
    </w:div>
    <w:div w:id="1322543140">
      <w:bodyDiv w:val="1"/>
      <w:marLeft w:val="0"/>
      <w:marRight w:val="0"/>
      <w:marTop w:val="0"/>
      <w:marBottom w:val="0"/>
      <w:divBdr>
        <w:top w:val="none" w:sz="0" w:space="0" w:color="auto"/>
        <w:left w:val="none" w:sz="0" w:space="0" w:color="auto"/>
        <w:bottom w:val="none" w:sz="0" w:space="0" w:color="auto"/>
        <w:right w:val="none" w:sz="0" w:space="0" w:color="auto"/>
      </w:divBdr>
      <w:divsChild>
        <w:div w:id="1293632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11721377">
      <w:bodyDiv w:val="1"/>
      <w:marLeft w:val="0"/>
      <w:marRight w:val="0"/>
      <w:marTop w:val="0"/>
      <w:marBottom w:val="0"/>
      <w:divBdr>
        <w:top w:val="none" w:sz="0" w:space="0" w:color="auto"/>
        <w:left w:val="none" w:sz="0" w:space="0" w:color="auto"/>
        <w:bottom w:val="none" w:sz="0" w:space="0" w:color="auto"/>
        <w:right w:val="none" w:sz="0" w:space="0" w:color="auto"/>
      </w:divBdr>
    </w:div>
    <w:div w:id="1798331931">
      <w:bodyDiv w:val="1"/>
      <w:marLeft w:val="0"/>
      <w:marRight w:val="0"/>
      <w:marTop w:val="0"/>
      <w:marBottom w:val="0"/>
      <w:divBdr>
        <w:top w:val="none" w:sz="0" w:space="0" w:color="auto"/>
        <w:left w:val="none" w:sz="0" w:space="0" w:color="auto"/>
        <w:bottom w:val="none" w:sz="0" w:space="0" w:color="auto"/>
        <w:right w:val="none" w:sz="0" w:space="0" w:color="auto"/>
      </w:divBdr>
    </w:div>
    <w:div w:id="1817212823">
      <w:bodyDiv w:val="1"/>
      <w:marLeft w:val="0"/>
      <w:marRight w:val="0"/>
      <w:marTop w:val="0"/>
      <w:marBottom w:val="0"/>
      <w:divBdr>
        <w:top w:val="none" w:sz="0" w:space="0" w:color="auto"/>
        <w:left w:val="none" w:sz="0" w:space="0" w:color="auto"/>
        <w:bottom w:val="none" w:sz="0" w:space="0" w:color="auto"/>
        <w:right w:val="none" w:sz="0" w:space="0" w:color="auto"/>
      </w:divBdr>
      <w:divsChild>
        <w:div w:id="1608077127">
          <w:marLeft w:val="0"/>
          <w:marRight w:val="0"/>
          <w:marTop w:val="0"/>
          <w:marBottom w:val="0"/>
          <w:divBdr>
            <w:top w:val="none" w:sz="0" w:space="0" w:color="auto"/>
            <w:left w:val="none" w:sz="0" w:space="0" w:color="auto"/>
            <w:bottom w:val="none" w:sz="0" w:space="0" w:color="auto"/>
            <w:right w:val="none" w:sz="0" w:space="0" w:color="auto"/>
          </w:divBdr>
          <w:divsChild>
            <w:div w:id="1610116767">
              <w:marLeft w:val="0"/>
              <w:marRight w:val="0"/>
              <w:marTop w:val="0"/>
              <w:marBottom w:val="0"/>
              <w:divBdr>
                <w:top w:val="none" w:sz="0" w:space="0" w:color="auto"/>
                <w:left w:val="none" w:sz="0" w:space="0" w:color="auto"/>
                <w:bottom w:val="none" w:sz="0" w:space="0" w:color="auto"/>
                <w:right w:val="none" w:sz="0" w:space="0" w:color="auto"/>
              </w:divBdr>
              <w:divsChild>
                <w:div w:id="18205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984">
      <w:bodyDiv w:val="1"/>
      <w:marLeft w:val="0"/>
      <w:marRight w:val="0"/>
      <w:marTop w:val="0"/>
      <w:marBottom w:val="0"/>
      <w:divBdr>
        <w:top w:val="none" w:sz="0" w:space="0" w:color="auto"/>
        <w:left w:val="none" w:sz="0" w:space="0" w:color="auto"/>
        <w:bottom w:val="none" w:sz="0" w:space="0" w:color="auto"/>
        <w:right w:val="none" w:sz="0" w:space="0" w:color="auto"/>
      </w:divBdr>
    </w:div>
    <w:div w:id="1992362244">
      <w:bodyDiv w:val="1"/>
      <w:marLeft w:val="0"/>
      <w:marRight w:val="0"/>
      <w:marTop w:val="0"/>
      <w:marBottom w:val="0"/>
      <w:divBdr>
        <w:top w:val="none" w:sz="0" w:space="0" w:color="auto"/>
        <w:left w:val="none" w:sz="0" w:space="0" w:color="auto"/>
        <w:bottom w:val="none" w:sz="0" w:space="0" w:color="auto"/>
        <w:right w:val="none" w:sz="0" w:space="0" w:color="auto"/>
      </w:divBdr>
    </w:div>
    <w:div w:id="2106420552">
      <w:bodyDiv w:val="1"/>
      <w:marLeft w:val="0"/>
      <w:marRight w:val="0"/>
      <w:marTop w:val="0"/>
      <w:marBottom w:val="0"/>
      <w:divBdr>
        <w:top w:val="none" w:sz="0" w:space="0" w:color="auto"/>
        <w:left w:val="none" w:sz="0" w:space="0" w:color="auto"/>
        <w:bottom w:val="none" w:sz="0" w:space="0" w:color="auto"/>
        <w:right w:val="none" w:sz="0" w:space="0" w:color="auto"/>
      </w:divBdr>
      <w:divsChild>
        <w:div w:id="1201014704">
          <w:marLeft w:val="0"/>
          <w:marRight w:val="0"/>
          <w:marTop w:val="0"/>
          <w:marBottom w:val="0"/>
          <w:divBdr>
            <w:top w:val="none" w:sz="0" w:space="0" w:color="auto"/>
            <w:left w:val="none" w:sz="0" w:space="0" w:color="auto"/>
            <w:bottom w:val="none" w:sz="0" w:space="0" w:color="auto"/>
            <w:right w:val="none" w:sz="0" w:space="0" w:color="auto"/>
          </w:divBdr>
        </w:div>
        <w:div w:id="200442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32BB-103E-3B4B-AE72-B4210F3F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8195</Words>
  <Characters>46717</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Charlie Shi</cp:lastModifiedBy>
  <cp:revision>16</cp:revision>
  <cp:lastPrinted>2017-12-11T04:16:00Z</cp:lastPrinted>
  <dcterms:created xsi:type="dcterms:W3CDTF">2017-12-08T05:03:00Z</dcterms:created>
  <dcterms:modified xsi:type="dcterms:W3CDTF">2017-12-11T04:31:00Z</dcterms:modified>
</cp:coreProperties>
</file>