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5AFCA0" w14:textId="77777777" w:rsidR="00CF42E1" w:rsidRDefault="00766733" w:rsidP="00766733">
      <w:pPr>
        <w:pStyle w:val="NoSpacing"/>
        <w:rPr>
          <w:rFonts w:ascii="Times New Roman" w:hAnsi="Times New Roman" w:cs="Times New Roman"/>
          <w:b/>
          <w:lang w:val="en-CA"/>
        </w:rPr>
      </w:pPr>
      <w:r>
        <w:rPr>
          <w:rFonts w:ascii="Times New Roman" w:hAnsi="Times New Roman" w:cs="Times New Roman"/>
          <w:b/>
          <w:lang w:val="en-CA"/>
        </w:rPr>
        <w:t>PROPERTY LAW CHECKLIST/MINI CAN</w:t>
      </w:r>
    </w:p>
    <w:p w14:paraId="0A9A44FE" w14:textId="77777777" w:rsidR="00766733" w:rsidRDefault="00766733" w:rsidP="00766733">
      <w:pPr>
        <w:pStyle w:val="NoSpacing"/>
        <w:rPr>
          <w:rFonts w:ascii="Times New Roman" w:hAnsi="Times New Roman" w:cs="Times New Roman"/>
          <w:b/>
          <w:lang w:val="en-CA"/>
        </w:rPr>
      </w:pPr>
    </w:p>
    <w:p w14:paraId="5B5586F5" w14:textId="73105DEE" w:rsidR="00766733" w:rsidRDefault="009D4DBE" w:rsidP="00766733">
      <w:pPr>
        <w:pStyle w:val="NoSpacing"/>
        <w:rPr>
          <w:rFonts w:ascii="Times New Roman" w:hAnsi="Times New Roman" w:cs="Times New Roman"/>
          <w:b/>
          <w:color w:val="0070C0"/>
          <w:lang w:val="en-CA"/>
        </w:rPr>
      </w:pPr>
      <w:r>
        <w:rPr>
          <w:rFonts w:ascii="Times New Roman" w:hAnsi="Times New Roman" w:cs="Times New Roman"/>
          <w:b/>
          <w:color w:val="0070C0"/>
          <w:lang w:val="en-CA"/>
        </w:rPr>
        <w:t xml:space="preserve">Airspace Issue </w:t>
      </w:r>
    </w:p>
    <w:p w14:paraId="55F06281" w14:textId="5DDB049C" w:rsidR="009D4DBE" w:rsidRDefault="009D4DBE" w:rsidP="009D4DBE">
      <w:pPr>
        <w:pStyle w:val="NoSpacing"/>
        <w:numPr>
          <w:ilvl w:val="0"/>
          <w:numId w:val="2"/>
        </w:numPr>
        <w:rPr>
          <w:rFonts w:ascii="Times New Roman" w:hAnsi="Times New Roman" w:cs="Times New Roman"/>
          <w:lang w:val="en-CA"/>
        </w:rPr>
      </w:pPr>
      <w:r>
        <w:rPr>
          <w:rFonts w:ascii="Times New Roman" w:hAnsi="Times New Roman" w:cs="Times New Roman"/>
          <w:lang w:val="en-CA"/>
        </w:rPr>
        <w:t xml:space="preserve">D will argue the ad coelom doctrine – </w:t>
      </w:r>
      <w:r w:rsidRPr="004560C8">
        <w:rPr>
          <w:rFonts w:ascii="Times New Roman" w:hAnsi="Times New Roman" w:cs="Times New Roman"/>
          <w:b/>
          <w:highlight w:val="yellow"/>
          <w:lang w:val="en-CA"/>
        </w:rPr>
        <w:t>Kelsen</w:t>
      </w:r>
      <w:r>
        <w:rPr>
          <w:rFonts w:ascii="Times New Roman" w:hAnsi="Times New Roman" w:cs="Times New Roman"/>
          <w:lang w:val="en-CA"/>
        </w:rPr>
        <w:t xml:space="preserve"> – own the land,</w:t>
      </w:r>
      <w:r w:rsidR="00FC6E87">
        <w:rPr>
          <w:rFonts w:ascii="Times New Roman" w:hAnsi="Times New Roman" w:cs="Times New Roman"/>
          <w:lang w:val="en-CA"/>
        </w:rPr>
        <w:t xml:space="preserve"> then you own up to the heavens and you own airspace</w:t>
      </w:r>
    </w:p>
    <w:p w14:paraId="1FF405F3" w14:textId="2869183C" w:rsidR="0015684D" w:rsidRDefault="0015684D" w:rsidP="0015684D">
      <w:pPr>
        <w:pStyle w:val="NoSpacing"/>
        <w:numPr>
          <w:ilvl w:val="1"/>
          <w:numId w:val="2"/>
        </w:numPr>
        <w:rPr>
          <w:rFonts w:ascii="Times New Roman" w:hAnsi="Times New Roman" w:cs="Times New Roman"/>
          <w:lang w:val="en-CA"/>
        </w:rPr>
      </w:pPr>
      <w:r>
        <w:rPr>
          <w:rFonts w:ascii="Times New Roman" w:hAnsi="Times New Roman" w:cs="Times New Roman"/>
          <w:lang w:val="en-CA"/>
        </w:rPr>
        <w:t>Context: sign sticks out 8 inches from the wall – hangs 40-50 ft above P’s building</w:t>
      </w:r>
      <w:r w:rsidR="00DD06A8">
        <w:rPr>
          <w:rFonts w:ascii="Times New Roman" w:hAnsi="Times New Roman" w:cs="Times New Roman"/>
          <w:lang w:val="en-CA"/>
        </w:rPr>
        <w:t xml:space="preserve"> – deemed trespass </w:t>
      </w:r>
      <w:r>
        <w:rPr>
          <w:rFonts w:ascii="Times New Roman" w:hAnsi="Times New Roman" w:cs="Times New Roman"/>
          <w:lang w:val="en-CA"/>
        </w:rPr>
        <w:t xml:space="preserve"> </w:t>
      </w:r>
    </w:p>
    <w:p w14:paraId="6F290748" w14:textId="7FD6FF9B" w:rsidR="00376EB9" w:rsidRDefault="00376EB9" w:rsidP="0015684D">
      <w:pPr>
        <w:pStyle w:val="NoSpacing"/>
        <w:numPr>
          <w:ilvl w:val="1"/>
          <w:numId w:val="2"/>
        </w:numPr>
        <w:rPr>
          <w:rFonts w:ascii="Times New Roman" w:hAnsi="Times New Roman" w:cs="Times New Roman"/>
          <w:lang w:val="en-CA"/>
        </w:rPr>
      </w:pPr>
      <w:r>
        <w:rPr>
          <w:rFonts w:ascii="Times New Roman" w:hAnsi="Times New Roman" w:cs="Times New Roman"/>
          <w:lang w:val="en-CA"/>
        </w:rPr>
        <w:t xml:space="preserve">May also argue from </w:t>
      </w:r>
      <w:r w:rsidRPr="004560C8">
        <w:rPr>
          <w:rFonts w:ascii="Times New Roman" w:hAnsi="Times New Roman" w:cs="Times New Roman"/>
          <w:b/>
          <w:highlight w:val="yellow"/>
          <w:lang w:val="en-CA"/>
        </w:rPr>
        <w:t>Air Canada</w:t>
      </w:r>
      <w:r>
        <w:rPr>
          <w:rFonts w:ascii="Times New Roman" w:hAnsi="Times New Roman" w:cs="Times New Roman"/>
          <w:lang w:val="en-CA"/>
        </w:rPr>
        <w:t xml:space="preserve"> – you cannot own airspace at all</w:t>
      </w:r>
    </w:p>
    <w:p w14:paraId="7B73952D" w14:textId="7D2C5742" w:rsidR="009D4DBE" w:rsidRDefault="009D4DBE" w:rsidP="009D4DBE">
      <w:pPr>
        <w:pStyle w:val="NoSpacing"/>
        <w:numPr>
          <w:ilvl w:val="0"/>
          <w:numId w:val="2"/>
        </w:numPr>
        <w:rPr>
          <w:rFonts w:ascii="Times New Roman" w:hAnsi="Times New Roman" w:cs="Times New Roman"/>
          <w:lang w:val="en-CA"/>
        </w:rPr>
      </w:pPr>
      <w:r>
        <w:rPr>
          <w:rFonts w:ascii="Times New Roman" w:hAnsi="Times New Roman" w:cs="Times New Roman"/>
          <w:lang w:val="en-CA"/>
        </w:rPr>
        <w:t xml:space="preserve">P will argue </w:t>
      </w:r>
      <w:r w:rsidR="00FC6E87">
        <w:rPr>
          <w:rFonts w:ascii="Times New Roman" w:hAnsi="Times New Roman" w:cs="Times New Roman"/>
          <w:lang w:val="en-CA"/>
        </w:rPr>
        <w:t>that the landowners</w:t>
      </w:r>
      <w:r w:rsidR="00DD06A8">
        <w:rPr>
          <w:rFonts w:ascii="Times New Roman" w:hAnsi="Times New Roman" w:cs="Times New Roman"/>
          <w:lang w:val="en-CA"/>
        </w:rPr>
        <w:t>’</w:t>
      </w:r>
      <w:r w:rsidR="00FC6E87">
        <w:rPr>
          <w:rFonts w:ascii="Times New Roman" w:hAnsi="Times New Roman" w:cs="Times New Roman"/>
          <w:lang w:val="en-CA"/>
        </w:rPr>
        <w:t xml:space="preserve"> rights’ in airspace above their land is restricted to such a height necessary for the ordinary use and enjoyment</w:t>
      </w:r>
      <w:r w:rsidR="00DD06A8">
        <w:rPr>
          <w:rFonts w:ascii="Times New Roman" w:hAnsi="Times New Roman" w:cs="Times New Roman"/>
          <w:lang w:val="en-CA"/>
        </w:rPr>
        <w:t xml:space="preserve"> of the land structures upon it. Above that height, they have no greater rights than the general public </w:t>
      </w:r>
    </w:p>
    <w:p w14:paraId="1AAD15DC" w14:textId="7410DE96" w:rsidR="00DD06A8" w:rsidRDefault="00DD06A8" w:rsidP="00DD06A8">
      <w:pPr>
        <w:pStyle w:val="NoSpacing"/>
        <w:numPr>
          <w:ilvl w:val="1"/>
          <w:numId w:val="2"/>
        </w:numPr>
        <w:rPr>
          <w:rFonts w:ascii="Times New Roman" w:hAnsi="Times New Roman" w:cs="Times New Roman"/>
          <w:lang w:val="en-CA"/>
        </w:rPr>
      </w:pPr>
      <w:r>
        <w:rPr>
          <w:rFonts w:ascii="Times New Roman" w:hAnsi="Times New Roman" w:cs="Times New Roman"/>
          <w:lang w:val="en-CA"/>
        </w:rPr>
        <w:t xml:space="preserve">Context: </w:t>
      </w:r>
      <w:r w:rsidRPr="004560C8">
        <w:rPr>
          <w:rFonts w:ascii="Times New Roman" w:hAnsi="Times New Roman" w:cs="Times New Roman"/>
          <w:b/>
          <w:highlight w:val="yellow"/>
          <w:lang w:val="en-CA"/>
        </w:rPr>
        <w:t>Bernstein</w:t>
      </w:r>
      <w:r>
        <w:rPr>
          <w:rFonts w:ascii="Times New Roman" w:hAnsi="Times New Roman" w:cs="Times New Roman"/>
          <w:lang w:val="en-CA"/>
        </w:rPr>
        <w:t xml:space="preserve"> – Plane flying over property and taking photos – not deemed trespass </w:t>
      </w:r>
    </w:p>
    <w:p w14:paraId="3C9A11D5" w14:textId="68347684" w:rsidR="00376EB9" w:rsidRDefault="00376EB9" w:rsidP="00376EB9">
      <w:pPr>
        <w:pStyle w:val="NoSpacing"/>
        <w:numPr>
          <w:ilvl w:val="1"/>
          <w:numId w:val="2"/>
        </w:numPr>
        <w:rPr>
          <w:rFonts w:ascii="Times New Roman" w:hAnsi="Times New Roman" w:cs="Times New Roman"/>
          <w:lang w:val="en-CA"/>
        </w:rPr>
      </w:pPr>
      <w:r>
        <w:rPr>
          <w:rFonts w:ascii="Times New Roman" w:hAnsi="Times New Roman" w:cs="Times New Roman"/>
          <w:lang w:val="en-CA"/>
        </w:rPr>
        <w:t xml:space="preserve">Counter-argument to </w:t>
      </w:r>
      <w:r w:rsidRPr="004560C8">
        <w:rPr>
          <w:rFonts w:ascii="Times New Roman" w:hAnsi="Times New Roman" w:cs="Times New Roman"/>
          <w:b/>
          <w:highlight w:val="yellow"/>
          <w:lang w:val="en-CA"/>
        </w:rPr>
        <w:t>Air Canada</w:t>
      </w:r>
      <w:r>
        <w:rPr>
          <w:rFonts w:ascii="Times New Roman" w:hAnsi="Times New Roman" w:cs="Times New Roman"/>
          <w:lang w:val="en-CA"/>
        </w:rPr>
        <w:t xml:space="preserve"> – but this was in a specific airplane context, what it simply means is that airspace refers to the space, not air itself, and what is a reasonable height will be determined on a case by case basic</w:t>
      </w:r>
    </w:p>
    <w:p w14:paraId="693B79C0" w14:textId="77777777" w:rsidR="008A1846" w:rsidRDefault="008A1846" w:rsidP="008A1846">
      <w:pPr>
        <w:pStyle w:val="NoSpacing"/>
        <w:rPr>
          <w:rFonts w:ascii="Times New Roman" w:hAnsi="Times New Roman" w:cs="Times New Roman"/>
          <w:lang w:val="en-CA"/>
        </w:rPr>
      </w:pPr>
    </w:p>
    <w:p w14:paraId="29BAB9C1" w14:textId="511CDC33" w:rsidR="008A1846" w:rsidRDefault="008A1846" w:rsidP="008A1846">
      <w:pPr>
        <w:pStyle w:val="NoSpacing"/>
        <w:rPr>
          <w:rFonts w:ascii="Times New Roman" w:hAnsi="Times New Roman" w:cs="Times New Roman"/>
          <w:b/>
          <w:color w:val="0070C0"/>
          <w:lang w:val="en-CA"/>
        </w:rPr>
      </w:pPr>
      <w:r>
        <w:rPr>
          <w:rFonts w:ascii="Times New Roman" w:hAnsi="Times New Roman" w:cs="Times New Roman"/>
          <w:b/>
          <w:color w:val="0070C0"/>
          <w:lang w:val="en-CA"/>
        </w:rPr>
        <w:t>Airspace parcels/Strata plan issues</w:t>
      </w:r>
    </w:p>
    <w:p w14:paraId="7B74F661" w14:textId="350ED1D2" w:rsidR="008A1846" w:rsidRDefault="008A1846" w:rsidP="008A1846">
      <w:pPr>
        <w:pStyle w:val="NoSpacing"/>
        <w:numPr>
          <w:ilvl w:val="0"/>
          <w:numId w:val="3"/>
        </w:numPr>
        <w:rPr>
          <w:rFonts w:ascii="Times New Roman" w:hAnsi="Times New Roman" w:cs="Times New Roman"/>
          <w:lang w:val="en-CA"/>
        </w:rPr>
      </w:pPr>
      <w:r w:rsidRPr="004560C8">
        <w:rPr>
          <w:rFonts w:ascii="Times New Roman" w:hAnsi="Times New Roman" w:cs="Times New Roman"/>
          <w:b/>
          <w:lang w:val="en-CA"/>
        </w:rPr>
        <w:t>Land Title Act</w:t>
      </w:r>
      <w:r>
        <w:rPr>
          <w:rFonts w:ascii="Times New Roman" w:hAnsi="Times New Roman" w:cs="Times New Roman"/>
          <w:lang w:val="en-CA"/>
        </w:rPr>
        <w:t xml:space="preserve">: air space constitutes land and thus can be transferred (139); owner can subdivise land (141); Minister can grant airspace parcels above highways for power lines, billboards, Skytrains, etc. but must obtain consent if possession is vested in municipality (142); air space plan cannot be </w:t>
      </w:r>
      <w:r w:rsidRPr="008A1846">
        <w:rPr>
          <w:rFonts w:ascii="Times New Roman" w:hAnsi="Times New Roman" w:cs="Times New Roman"/>
          <w:lang w:val="en-CA"/>
        </w:rPr>
        <w:t>registered unless land to which they are attached is registered and shown as a single parcel on a plan</w:t>
      </w:r>
      <w:r>
        <w:rPr>
          <w:rFonts w:ascii="Times New Roman" w:hAnsi="Times New Roman" w:cs="Times New Roman"/>
          <w:lang w:val="en-CA"/>
        </w:rPr>
        <w:t xml:space="preserve">  (143)</w:t>
      </w:r>
    </w:p>
    <w:p w14:paraId="06242E3F" w14:textId="43278C73" w:rsidR="008A1846" w:rsidRDefault="008A1846" w:rsidP="008A1846">
      <w:pPr>
        <w:pStyle w:val="NoSpacing"/>
        <w:numPr>
          <w:ilvl w:val="0"/>
          <w:numId w:val="3"/>
        </w:numPr>
        <w:rPr>
          <w:rFonts w:ascii="Times New Roman" w:hAnsi="Times New Roman" w:cs="Times New Roman"/>
          <w:lang w:val="en-CA"/>
        </w:rPr>
      </w:pPr>
      <w:r w:rsidRPr="004560C8">
        <w:rPr>
          <w:rFonts w:ascii="Times New Roman" w:hAnsi="Times New Roman" w:cs="Times New Roman"/>
          <w:b/>
          <w:lang w:val="en-CA"/>
        </w:rPr>
        <w:t>Strata Property Act</w:t>
      </w:r>
      <w:r>
        <w:rPr>
          <w:rFonts w:ascii="Times New Roman" w:hAnsi="Times New Roman" w:cs="Times New Roman"/>
          <w:lang w:val="en-CA"/>
        </w:rPr>
        <w:t>:</w:t>
      </w:r>
      <w:r w:rsidR="004560C8">
        <w:rPr>
          <w:rFonts w:ascii="Times New Roman" w:hAnsi="Times New Roman" w:cs="Times New Roman"/>
          <w:lang w:val="en-CA"/>
        </w:rPr>
        <w:t xml:space="preserve"> </w:t>
      </w:r>
      <w:r w:rsidR="004560C8" w:rsidRPr="004560C8">
        <w:rPr>
          <w:rFonts w:ascii="Times New Roman" w:hAnsi="Times New Roman" w:cs="Times New Roman"/>
          <w:lang w:val="en-CA"/>
        </w:rPr>
        <w:t>strata owner’s title includes both the condo (strata lot) and a part-interest in the common area. No separate title for the land on which the condo building sits</w:t>
      </w:r>
      <w:r w:rsidR="004560C8">
        <w:rPr>
          <w:rFonts w:ascii="Times New Roman" w:hAnsi="Times New Roman" w:cs="Times New Roman"/>
          <w:lang w:val="en-CA"/>
        </w:rPr>
        <w:t>. Each condo owner gets series of implied easement rights (69)</w:t>
      </w:r>
      <w:r w:rsidR="00F22217">
        <w:rPr>
          <w:rFonts w:ascii="Times New Roman" w:hAnsi="Times New Roman" w:cs="Times New Roman"/>
          <w:lang w:val="en-CA"/>
        </w:rPr>
        <w:t>; Strata corporation must repair and maintain common property and common assets, unless stated otherwise by bylaw (72)</w:t>
      </w:r>
    </w:p>
    <w:p w14:paraId="4ECD1B34" w14:textId="77777777" w:rsidR="008C7160" w:rsidRDefault="008C7160" w:rsidP="008C7160">
      <w:pPr>
        <w:pStyle w:val="NoSpacing"/>
        <w:rPr>
          <w:rFonts w:ascii="Times New Roman" w:hAnsi="Times New Roman" w:cs="Times New Roman"/>
          <w:lang w:val="en-CA"/>
        </w:rPr>
      </w:pPr>
    </w:p>
    <w:p w14:paraId="2D998903" w14:textId="4363F2A6" w:rsidR="008C7160" w:rsidRDefault="008C7160" w:rsidP="008C7160">
      <w:pPr>
        <w:pStyle w:val="NoSpacing"/>
        <w:rPr>
          <w:rFonts w:ascii="Times New Roman" w:hAnsi="Times New Roman" w:cs="Times New Roman"/>
          <w:b/>
          <w:color w:val="0070C0"/>
          <w:lang w:val="en-CA"/>
        </w:rPr>
      </w:pPr>
      <w:r>
        <w:rPr>
          <w:rFonts w:ascii="Times New Roman" w:hAnsi="Times New Roman" w:cs="Times New Roman"/>
          <w:b/>
          <w:color w:val="0070C0"/>
          <w:lang w:val="en-CA"/>
        </w:rPr>
        <w:t>Fixtures/Chattel issues</w:t>
      </w:r>
    </w:p>
    <w:p w14:paraId="7B924609" w14:textId="77777777" w:rsidR="00122896" w:rsidRPr="00122896" w:rsidRDefault="00122896" w:rsidP="00122896">
      <w:pPr>
        <w:pStyle w:val="NoSpacing"/>
        <w:rPr>
          <w:rFonts w:ascii="Times New Roman" w:hAnsi="Times New Roman" w:cs="Times New Roman"/>
          <w:b/>
        </w:rPr>
      </w:pPr>
      <w:r w:rsidRPr="00122896">
        <w:rPr>
          <w:rFonts w:ascii="Times New Roman" w:hAnsi="Times New Roman" w:cs="Times New Roman"/>
          <w:b/>
        </w:rPr>
        <w:t>Test for fixtures:</w:t>
      </w:r>
    </w:p>
    <w:p w14:paraId="3595CFF1" w14:textId="0639A0FB" w:rsidR="00122896" w:rsidRPr="00122896" w:rsidRDefault="00122896" w:rsidP="00122896">
      <w:pPr>
        <w:pStyle w:val="NoSpacing"/>
        <w:numPr>
          <w:ilvl w:val="0"/>
          <w:numId w:val="4"/>
        </w:numPr>
        <w:rPr>
          <w:rFonts w:ascii="Times New Roman" w:hAnsi="Times New Roman" w:cs="Times New Roman"/>
          <w:lang w:val="en-CA"/>
        </w:rPr>
      </w:pPr>
      <w:r w:rsidRPr="00122896">
        <w:rPr>
          <w:rFonts w:ascii="Times New Roman" w:hAnsi="Times New Roman" w:cs="Times New Roman"/>
          <w:lang w:val="en-CA"/>
        </w:rPr>
        <w:t xml:space="preserve">Item attached to land by weight and removable without damage to the item and land is prima facie a chattel </w:t>
      </w:r>
      <w:r w:rsidR="00F5456E">
        <w:rPr>
          <w:rFonts w:ascii="Times New Roman" w:hAnsi="Times New Roman" w:cs="Times New Roman"/>
          <w:lang w:val="en-CA"/>
        </w:rPr>
        <w:t>(</w:t>
      </w:r>
      <w:r w:rsidR="00F5456E">
        <w:rPr>
          <w:rFonts w:ascii="Times New Roman" w:hAnsi="Times New Roman" w:cs="Times New Roman"/>
          <w:b/>
          <w:lang w:val="en-CA"/>
        </w:rPr>
        <w:t>RBC v Maple Ridge</w:t>
      </w:r>
      <w:r w:rsidR="00F5456E">
        <w:rPr>
          <w:rFonts w:ascii="Times New Roman" w:hAnsi="Times New Roman" w:cs="Times New Roman"/>
          <w:lang w:val="en-CA"/>
        </w:rPr>
        <w:t>)</w:t>
      </w:r>
    </w:p>
    <w:p w14:paraId="4F571004" w14:textId="1EED50B5" w:rsidR="00122896" w:rsidRPr="00122896" w:rsidRDefault="00122896" w:rsidP="00122896">
      <w:pPr>
        <w:pStyle w:val="NoSpacing"/>
        <w:numPr>
          <w:ilvl w:val="0"/>
          <w:numId w:val="4"/>
        </w:numPr>
        <w:rPr>
          <w:rFonts w:ascii="Times New Roman" w:hAnsi="Times New Roman" w:cs="Times New Roman"/>
          <w:lang w:val="en-CA"/>
        </w:rPr>
      </w:pPr>
      <w:r w:rsidRPr="00122896">
        <w:rPr>
          <w:rFonts w:ascii="Times New Roman" w:hAnsi="Times New Roman" w:cs="Times New Roman"/>
          <w:lang w:val="en-CA"/>
        </w:rPr>
        <w:t xml:space="preserve">Item even minimally attached (eg. Excluding electrical plugging) is prima facie a fixture </w:t>
      </w:r>
      <w:r w:rsidR="00F5456E">
        <w:rPr>
          <w:rFonts w:ascii="Times New Roman" w:hAnsi="Times New Roman" w:cs="Times New Roman"/>
          <w:lang w:val="en-CA"/>
        </w:rPr>
        <w:t>(</w:t>
      </w:r>
      <w:r w:rsidR="00F5456E">
        <w:rPr>
          <w:rFonts w:ascii="Times New Roman" w:hAnsi="Times New Roman" w:cs="Times New Roman"/>
          <w:b/>
          <w:lang w:val="en-CA"/>
        </w:rPr>
        <w:t>RBC v Maple Ridge</w:t>
      </w:r>
      <w:r w:rsidR="00F5456E">
        <w:rPr>
          <w:rFonts w:ascii="Times New Roman" w:hAnsi="Times New Roman" w:cs="Times New Roman"/>
          <w:lang w:val="en-CA"/>
        </w:rPr>
        <w:t>)</w:t>
      </w:r>
    </w:p>
    <w:p w14:paraId="5A0E3D85" w14:textId="77777777" w:rsidR="00122896" w:rsidRPr="00122896" w:rsidRDefault="00122896" w:rsidP="00122896">
      <w:pPr>
        <w:pStyle w:val="NoSpacing"/>
        <w:numPr>
          <w:ilvl w:val="0"/>
          <w:numId w:val="4"/>
        </w:numPr>
        <w:rPr>
          <w:rFonts w:ascii="Times New Roman" w:hAnsi="Times New Roman" w:cs="Times New Roman"/>
          <w:lang w:val="en-CA"/>
        </w:rPr>
      </w:pPr>
      <w:r w:rsidRPr="00122896">
        <w:rPr>
          <w:rFonts w:ascii="Times New Roman" w:hAnsi="Times New Roman" w:cs="Times New Roman"/>
          <w:lang w:val="en-CA"/>
        </w:rPr>
        <w:t>Prima facie characterization may be rebutted where item is</w:t>
      </w:r>
    </w:p>
    <w:p w14:paraId="6F5B0FE0" w14:textId="77777777" w:rsidR="00122896" w:rsidRPr="00122896" w:rsidRDefault="00122896" w:rsidP="00122896">
      <w:pPr>
        <w:pStyle w:val="NoSpacing"/>
        <w:numPr>
          <w:ilvl w:val="1"/>
          <w:numId w:val="4"/>
        </w:numPr>
        <w:rPr>
          <w:rFonts w:ascii="Times New Roman" w:hAnsi="Times New Roman" w:cs="Times New Roman"/>
          <w:lang w:val="en-CA"/>
        </w:rPr>
      </w:pPr>
      <w:r w:rsidRPr="00122896">
        <w:rPr>
          <w:rFonts w:ascii="Times New Roman" w:hAnsi="Times New Roman" w:cs="Times New Roman"/>
          <w:lang w:val="en-CA"/>
        </w:rPr>
        <w:t xml:space="preserve">A tenant’s fixture </w:t>
      </w:r>
    </w:p>
    <w:p w14:paraId="137CE82F" w14:textId="77777777" w:rsidR="00122896" w:rsidRPr="00122896" w:rsidRDefault="00122896" w:rsidP="00122896">
      <w:pPr>
        <w:pStyle w:val="NoSpacing"/>
        <w:numPr>
          <w:ilvl w:val="1"/>
          <w:numId w:val="4"/>
        </w:numPr>
        <w:rPr>
          <w:rFonts w:ascii="Times New Roman" w:hAnsi="Times New Roman" w:cs="Times New Roman"/>
          <w:lang w:val="en-CA"/>
        </w:rPr>
      </w:pPr>
      <w:r w:rsidRPr="00122896">
        <w:rPr>
          <w:rFonts w:ascii="Times New Roman" w:hAnsi="Times New Roman" w:cs="Times New Roman"/>
          <w:lang w:val="en-CA"/>
        </w:rPr>
        <w:t>Object or purpose (intention? Objective?) suggests that the putative “attachment”</w:t>
      </w:r>
    </w:p>
    <w:p w14:paraId="39E40474" w14:textId="782F3817" w:rsidR="00122896" w:rsidRDefault="00ED49DB" w:rsidP="00122896">
      <w:pPr>
        <w:pStyle w:val="NoSpacing"/>
        <w:numPr>
          <w:ilvl w:val="2"/>
          <w:numId w:val="4"/>
        </w:numPr>
        <w:rPr>
          <w:rFonts w:ascii="Times New Roman" w:hAnsi="Times New Roman" w:cs="Times New Roman"/>
          <w:lang w:val="en-CA"/>
        </w:rPr>
      </w:pPr>
      <w:r>
        <w:rPr>
          <w:rFonts w:ascii="Times New Roman" w:hAnsi="Times New Roman" w:cs="Times New Roman"/>
          <w:lang w:val="en-CA"/>
        </w:rPr>
        <w:t>Of an apparent f</w:t>
      </w:r>
      <w:r w:rsidR="00122896" w:rsidRPr="00122896">
        <w:rPr>
          <w:rFonts w:ascii="Times New Roman" w:hAnsi="Times New Roman" w:cs="Times New Roman"/>
          <w:lang w:val="en-CA"/>
        </w:rPr>
        <w:t>ixture-item that is really a chattel – shows purpose behind affixation was for the better enjoyment of the item as a chattel (</w:t>
      </w:r>
      <w:r w:rsidR="00122896" w:rsidRPr="0004325F">
        <w:rPr>
          <w:rFonts w:ascii="Times New Roman" w:hAnsi="Times New Roman" w:cs="Times New Roman"/>
          <w:b/>
          <w:highlight w:val="yellow"/>
          <w:lang w:val="en-CA"/>
        </w:rPr>
        <w:t>Re: Davis</w:t>
      </w:r>
      <w:r w:rsidR="004A792C">
        <w:rPr>
          <w:rFonts w:ascii="Times New Roman" w:hAnsi="Times New Roman" w:cs="Times New Roman"/>
          <w:b/>
          <w:lang w:val="en-CA"/>
        </w:rPr>
        <w:t xml:space="preserve"> – bowling alley – easy to remove</w:t>
      </w:r>
      <w:r w:rsidR="00122896" w:rsidRPr="00122896">
        <w:rPr>
          <w:rFonts w:ascii="Times New Roman" w:hAnsi="Times New Roman" w:cs="Times New Roman"/>
          <w:lang w:val="en-CA"/>
        </w:rPr>
        <w:t>)</w:t>
      </w:r>
    </w:p>
    <w:p w14:paraId="2DF7F3DB" w14:textId="2BE55F27" w:rsidR="00F03CDD" w:rsidRPr="00122896" w:rsidRDefault="00F03CDD" w:rsidP="00F03CDD">
      <w:pPr>
        <w:pStyle w:val="NoSpacing"/>
        <w:numPr>
          <w:ilvl w:val="3"/>
          <w:numId w:val="4"/>
        </w:numPr>
        <w:rPr>
          <w:rFonts w:ascii="Times New Roman" w:hAnsi="Times New Roman" w:cs="Times New Roman"/>
          <w:lang w:val="en-CA"/>
        </w:rPr>
      </w:pPr>
      <w:r>
        <w:rPr>
          <w:rFonts w:ascii="Times New Roman" w:hAnsi="Times New Roman" w:cs="Times New Roman"/>
          <w:b/>
          <w:lang w:val="en-CA"/>
        </w:rPr>
        <w:t xml:space="preserve">Turismo </w:t>
      </w:r>
      <w:r>
        <w:rPr>
          <w:rFonts w:ascii="Times New Roman" w:hAnsi="Times New Roman" w:cs="Times New Roman"/>
          <w:lang w:val="en-CA"/>
        </w:rPr>
        <w:t xml:space="preserve">– factory equipment deemed chattel – equipment only slightly affixed, was moved from previous location to current one </w:t>
      </w:r>
    </w:p>
    <w:p w14:paraId="7B8BA483" w14:textId="045A77D6" w:rsidR="00122896" w:rsidRDefault="0004325F" w:rsidP="00122896">
      <w:pPr>
        <w:pStyle w:val="NoSpacing"/>
        <w:numPr>
          <w:ilvl w:val="2"/>
          <w:numId w:val="4"/>
        </w:numPr>
        <w:rPr>
          <w:rFonts w:ascii="Times New Roman" w:hAnsi="Times New Roman" w:cs="Times New Roman"/>
          <w:lang w:val="en-CA"/>
        </w:rPr>
      </w:pPr>
      <w:r>
        <w:rPr>
          <w:rFonts w:ascii="Times New Roman" w:hAnsi="Times New Roman" w:cs="Times New Roman"/>
          <w:lang w:val="en-CA"/>
        </w:rPr>
        <w:t>Of an a</w:t>
      </w:r>
      <w:r w:rsidR="00122896" w:rsidRPr="00122896">
        <w:rPr>
          <w:rFonts w:ascii="Times New Roman" w:hAnsi="Times New Roman" w:cs="Times New Roman"/>
          <w:lang w:val="en-CA"/>
        </w:rPr>
        <w:t>pparent chattel item that is really a fixture – obvious purpose is to enhance the value of the premises or improve its usefulness (</w:t>
      </w:r>
      <w:r w:rsidR="00122896" w:rsidRPr="0004325F">
        <w:rPr>
          <w:rFonts w:ascii="Times New Roman" w:hAnsi="Times New Roman" w:cs="Times New Roman"/>
          <w:b/>
          <w:lang w:val="en-CA"/>
        </w:rPr>
        <w:t>Haggert v Brampton</w:t>
      </w:r>
      <w:r w:rsidR="00122896" w:rsidRPr="00122896">
        <w:rPr>
          <w:rFonts w:ascii="Times New Roman" w:hAnsi="Times New Roman" w:cs="Times New Roman"/>
          <w:lang w:val="en-CA"/>
        </w:rPr>
        <w:t xml:space="preserve">)– </w:t>
      </w:r>
      <w:r w:rsidR="008C7107">
        <w:rPr>
          <w:rFonts w:ascii="Times New Roman" w:hAnsi="Times New Roman" w:cs="Times New Roman"/>
          <w:lang w:val="en-CA"/>
        </w:rPr>
        <w:t>such that slight attachment (securing bolts t</w:t>
      </w:r>
      <w:r w:rsidR="00C95280">
        <w:rPr>
          <w:rFonts w:ascii="Times New Roman" w:hAnsi="Times New Roman" w:cs="Times New Roman"/>
          <w:lang w:val="en-CA"/>
        </w:rPr>
        <w:t>o stabilize item or weight) show</w:t>
      </w:r>
      <w:r w:rsidR="008C7107">
        <w:rPr>
          <w:rFonts w:ascii="Times New Roman" w:hAnsi="Times New Roman" w:cs="Times New Roman"/>
          <w:lang w:val="en-CA"/>
        </w:rPr>
        <w:t>s “intention for it</w:t>
      </w:r>
      <w:r w:rsidR="00122896" w:rsidRPr="00122896">
        <w:rPr>
          <w:rFonts w:ascii="Times New Roman" w:hAnsi="Times New Roman" w:cs="Times New Roman"/>
          <w:lang w:val="en-CA"/>
        </w:rPr>
        <w:t xml:space="preserve"> to be there for the use of its lifetime” (</w:t>
      </w:r>
      <w:r w:rsidR="008C7107">
        <w:rPr>
          <w:rFonts w:ascii="Times New Roman" w:hAnsi="Times New Roman" w:cs="Times New Roman"/>
          <w:b/>
          <w:lang w:val="en-CA"/>
        </w:rPr>
        <w:t>LaSalle</w:t>
      </w:r>
      <w:r w:rsidR="004A792C">
        <w:rPr>
          <w:rFonts w:ascii="Times New Roman" w:hAnsi="Times New Roman" w:cs="Times New Roman"/>
          <w:b/>
          <w:lang w:val="en-CA"/>
        </w:rPr>
        <w:t xml:space="preserve"> - carpet</w:t>
      </w:r>
      <w:r w:rsidR="008C7107">
        <w:rPr>
          <w:rFonts w:ascii="Times New Roman" w:hAnsi="Times New Roman" w:cs="Times New Roman"/>
          <w:lang w:val="en-CA"/>
        </w:rPr>
        <w:t>)</w:t>
      </w:r>
      <w:r w:rsidR="00C95280">
        <w:rPr>
          <w:rFonts w:ascii="Times New Roman" w:hAnsi="Times New Roman" w:cs="Times New Roman"/>
          <w:lang w:val="en-CA"/>
        </w:rPr>
        <w:t xml:space="preserve"> </w:t>
      </w:r>
      <w:r w:rsidR="00122896" w:rsidRPr="00122896">
        <w:rPr>
          <w:rFonts w:ascii="Times New Roman" w:hAnsi="Times New Roman" w:cs="Times New Roman"/>
          <w:lang w:val="en-CA"/>
        </w:rPr>
        <w:t>– is</w:t>
      </w:r>
      <w:r w:rsidR="008C7107">
        <w:rPr>
          <w:rFonts w:ascii="Times New Roman" w:hAnsi="Times New Roman" w:cs="Times New Roman"/>
          <w:lang w:val="en-CA"/>
        </w:rPr>
        <w:t xml:space="preserve"> it intended to be permanent</w:t>
      </w:r>
      <w:r w:rsidR="008C7107" w:rsidRPr="008C7107">
        <w:rPr>
          <w:rFonts w:ascii="Times New Roman" w:hAnsi="Times New Roman" w:cs="Times New Roman"/>
          <w:b/>
          <w:highlight w:val="yellow"/>
          <w:lang w:val="en-CA"/>
        </w:rPr>
        <w:t xml:space="preserve"> </w:t>
      </w:r>
      <w:r w:rsidR="008C7107">
        <w:rPr>
          <w:rFonts w:ascii="Times New Roman" w:hAnsi="Times New Roman" w:cs="Times New Roman"/>
          <w:b/>
          <w:highlight w:val="yellow"/>
          <w:lang w:val="en-CA"/>
        </w:rPr>
        <w:t>(</w:t>
      </w:r>
      <w:r w:rsidR="008C7107" w:rsidRPr="0004325F">
        <w:rPr>
          <w:rFonts w:ascii="Times New Roman" w:hAnsi="Times New Roman" w:cs="Times New Roman"/>
          <w:b/>
          <w:highlight w:val="yellow"/>
          <w:lang w:val="en-CA"/>
        </w:rPr>
        <w:t>Zeltsoff</w:t>
      </w:r>
      <w:r w:rsidR="008C7107" w:rsidRPr="00122896">
        <w:rPr>
          <w:rFonts w:ascii="Times New Roman" w:hAnsi="Times New Roman" w:cs="Times New Roman"/>
          <w:lang w:val="en-CA"/>
        </w:rPr>
        <w:t>)</w:t>
      </w:r>
    </w:p>
    <w:p w14:paraId="1DB40AB6" w14:textId="10D9495E" w:rsidR="004A792C" w:rsidRDefault="004A792C" w:rsidP="004A792C">
      <w:pPr>
        <w:pStyle w:val="NoSpacing"/>
        <w:numPr>
          <w:ilvl w:val="3"/>
          <w:numId w:val="4"/>
        </w:numPr>
        <w:rPr>
          <w:rFonts w:ascii="Times New Roman" w:hAnsi="Times New Roman" w:cs="Times New Roman"/>
          <w:lang w:val="en-CA"/>
        </w:rPr>
      </w:pPr>
      <w:r w:rsidRPr="00F03CDD">
        <w:rPr>
          <w:rFonts w:ascii="Times New Roman" w:hAnsi="Times New Roman" w:cs="Times New Roman"/>
          <w:b/>
          <w:highlight w:val="yellow"/>
          <w:lang w:val="en-CA"/>
        </w:rPr>
        <w:t>Zeltsoff</w:t>
      </w:r>
      <w:r>
        <w:rPr>
          <w:rFonts w:ascii="Times New Roman" w:hAnsi="Times New Roman" w:cs="Times New Roman"/>
          <w:b/>
          <w:lang w:val="en-CA"/>
        </w:rPr>
        <w:t xml:space="preserve"> – pulp mill – </w:t>
      </w:r>
      <w:r>
        <w:rPr>
          <w:rFonts w:ascii="Times New Roman" w:hAnsi="Times New Roman" w:cs="Times New Roman"/>
          <w:lang w:val="en-CA"/>
        </w:rPr>
        <w:t>significant affixation, but equipment there for over 50 years, it’s a pulp mill</w:t>
      </w:r>
    </w:p>
    <w:p w14:paraId="19801EAE" w14:textId="048C385A" w:rsidR="00F03CDD" w:rsidRPr="00122896" w:rsidRDefault="00F03CDD" w:rsidP="004A792C">
      <w:pPr>
        <w:pStyle w:val="NoSpacing"/>
        <w:numPr>
          <w:ilvl w:val="3"/>
          <w:numId w:val="4"/>
        </w:numPr>
        <w:rPr>
          <w:rFonts w:ascii="Times New Roman" w:hAnsi="Times New Roman" w:cs="Times New Roman"/>
          <w:lang w:val="en-CA"/>
        </w:rPr>
      </w:pPr>
      <w:r>
        <w:rPr>
          <w:rFonts w:ascii="Times New Roman" w:hAnsi="Times New Roman" w:cs="Times New Roman"/>
          <w:b/>
          <w:lang w:val="en-CA"/>
        </w:rPr>
        <w:t xml:space="preserve">Haggert </w:t>
      </w:r>
      <w:r>
        <w:rPr>
          <w:rFonts w:ascii="Times New Roman" w:hAnsi="Times New Roman" w:cs="Times New Roman"/>
          <w:lang w:val="en-CA"/>
        </w:rPr>
        <w:t xml:space="preserve">– </w:t>
      </w:r>
      <w:r>
        <w:rPr>
          <w:rFonts w:ascii="Times New Roman" w:hAnsi="Times New Roman" w:cs="Times New Roman"/>
          <w:b/>
          <w:lang w:val="en-CA"/>
        </w:rPr>
        <w:t xml:space="preserve">safe </w:t>
      </w:r>
      <w:r>
        <w:rPr>
          <w:rFonts w:ascii="Times New Roman" w:hAnsi="Times New Roman" w:cs="Times New Roman"/>
          <w:lang w:val="en-CA"/>
        </w:rPr>
        <w:t>– realty must be destroyed to take it out, object of permanence</w:t>
      </w:r>
    </w:p>
    <w:p w14:paraId="373335A5" w14:textId="5379FCF0" w:rsidR="00122896" w:rsidRPr="00122896" w:rsidRDefault="00122896" w:rsidP="00122896">
      <w:pPr>
        <w:pStyle w:val="NoSpacing"/>
        <w:numPr>
          <w:ilvl w:val="1"/>
          <w:numId w:val="4"/>
        </w:numPr>
        <w:rPr>
          <w:rFonts w:ascii="Times New Roman" w:hAnsi="Times New Roman" w:cs="Times New Roman"/>
          <w:lang w:val="en-CA"/>
        </w:rPr>
      </w:pPr>
      <w:r w:rsidRPr="00122896">
        <w:rPr>
          <w:rFonts w:ascii="Times New Roman" w:hAnsi="Times New Roman" w:cs="Times New Roman"/>
          <w:lang w:val="en-CA"/>
        </w:rPr>
        <w:t>The item is a building. A structure, portable or otherwise, is treated as being part of the land (</w:t>
      </w:r>
      <w:r w:rsidRPr="007C17BB">
        <w:rPr>
          <w:rFonts w:ascii="Times New Roman" w:hAnsi="Times New Roman" w:cs="Times New Roman"/>
          <w:b/>
          <w:highlight w:val="yellow"/>
          <w:lang w:val="en-CA"/>
        </w:rPr>
        <w:t>Elitestone</w:t>
      </w:r>
      <w:r w:rsidR="00F03CDD">
        <w:rPr>
          <w:rFonts w:ascii="Times New Roman" w:hAnsi="Times New Roman" w:cs="Times New Roman"/>
          <w:b/>
          <w:lang w:val="en-CA"/>
        </w:rPr>
        <w:t xml:space="preserve"> </w:t>
      </w:r>
      <w:r w:rsidR="00254304">
        <w:rPr>
          <w:rFonts w:ascii="Times New Roman" w:hAnsi="Times New Roman" w:cs="Times New Roman"/>
          <w:b/>
          <w:lang w:val="en-CA"/>
        </w:rPr>
        <w:t>–</w:t>
      </w:r>
      <w:r w:rsidR="00F03CDD">
        <w:rPr>
          <w:rFonts w:ascii="Times New Roman" w:hAnsi="Times New Roman" w:cs="Times New Roman"/>
          <w:b/>
          <w:lang w:val="en-CA"/>
        </w:rPr>
        <w:t xml:space="preserve"> bungalow</w:t>
      </w:r>
      <w:r w:rsidR="00254304">
        <w:rPr>
          <w:rFonts w:ascii="Times New Roman" w:hAnsi="Times New Roman" w:cs="Times New Roman"/>
          <w:b/>
          <w:lang w:val="en-CA"/>
        </w:rPr>
        <w:t xml:space="preserve"> resting on own weight on concrete pillars</w:t>
      </w:r>
      <w:r w:rsidRPr="00122896">
        <w:rPr>
          <w:rFonts w:ascii="Times New Roman" w:hAnsi="Times New Roman" w:cs="Times New Roman"/>
          <w:lang w:val="en-CA"/>
        </w:rPr>
        <w:t>)</w:t>
      </w:r>
      <w:r w:rsidR="00C95280">
        <w:rPr>
          <w:rFonts w:ascii="Times New Roman" w:hAnsi="Times New Roman" w:cs="Times New Roman"/>
          <w:lang w:val="en-CA"/>
        </w:rPr>
        <w:t xml:space="preserve">. </w:t>
      </w:r>
    </w:p>
    <w:p w14:paraId="22D20530" w14:textId="77777777" w:rsidR="00122896" w:rsidRDefault="00122896" w:rsidP="00122896">
      <w:pPr>
        <w:pStyle w:val="NoSpacing"/>
        <w:numPr>
          <w:ilvl w:val="2"/>
          <w:numId w:val="4"/>
        </w:numPr>
        <w:rPr>
          <w:rFonts w:ascii="Times New Roman" w:hAnsi="Times New Roman" w:cs="Times New Roman"/>
          <w:lang w:val="en-CA"/>
        </w:rPr>
      </w:pPr>
      <w:r w:rsidRPr="00122896">
        <w:rPr>
          <w:rFonts w:ascii="Times New Roman" w:hAnsi="Times New Roman" w:cs="Times New Roman"/>
          <w:lang w:val="en-CA"/>
        </w:rPr>
        <w:t>Subjective intention of the parties cannot affect the question whether the chattel has, in law, become part of the freehold (</w:t>
      </w:r>
      <w:r w:rsidRPr="007C17BB">
        <w:rPr>
          <w:rFonts w:ascii="Times New Roman" w:hAnsi="Times New Roman" w:cs="Times New Roman"/>
          <w:b/>
          <w:highlight w:val="yellow"/>
          <w:lang w:val="en-CA"/>
        </w:rPr>
        <w:t>Elitestone</w:t>
      </w:r>
      <w:r w:rsidRPr="00122896">
        <w:rPr>
          <w:rFonts w:ascii="Times New Roman" w:hAnsi="Times New Roman" w:cs="Times New Roman"/>
          <w:lang w:val="en-CA"/>
        </w:rPr>
        <w:t>)</w:t>
      </w:r>
    </w:p>
    <w:p w14:paraId="7629F9E0" w14:textId="2033F1BC" w:rsidR="008C7160" w:rsidRDefault="00122896" w:rsidP="00122896">
      <w:pPr>
        <w:pStyle w:val="NoSpacing"/>
        <w:numPr>
          <w:ilvl w:val="2"/>
          <w:numId w:val="4"/>
        </w:numPr>
        <w:rPr>
          <w:rFonts w:ascii="Times New Roman" w:hAnsi="Times New Roman" w:cs="Times New Roman"/>
          <w:lang w:val="en-CA"/>
        </w:rPr>
      </w:pPr>
      <w:r w:rsidRPr="00122896">
        <w:rPr>
          <w:rFonts w:ascii="Times New Roman" w:hAnsi="Times New Roman" w:cs="Times New Roman"/>
          <w:lang w:val="en-CA"/>
        </w:rPr>
        <w:lastRenderedPageBreak/>
        <w:t xml:space="preserve">Role of cultural expectation </w:t>
      </w:r>
    </w:p>
    <w:p w14:paraId="03CD8C79" w14:textId="74828A19" w:rsidR="008A2413" w:rsidRPr="001166BE" w:rsidRDefault="008A2413" w:rsidP="001166BE">
      <w:pPr>
        <w:pStyle w:val="NoSpacing"/>
        <w:numPr>
          <w:ilvl w:val="3"/>
          <w:numId w:val="4"/>
        </w:numPr>
        <w:rPr>
          <w:rFonts w:ascii="Times New Roman" w:hAnsi="Times New Roman" w:cs="Times New Roman"/>
          <w:lang w:val="en-CA"/>
        </w:rPr>
      </w:pPr>
      <w:r>
        <w:rPr>
          <w:rFonts w:ascii="Times New Roman" w:hAnsi="Times New Roman" w:cs="Times New Roman"/>
          <w:lang w:val="en-CA"/>
        </w:rPr>
        <w:t xml:space="preserve">Stones in </w:t>
      </w:r>
      <w:r w:rsidRPr="00C95280">
        <w:rPr>
          <w:rFonts w:ascii="Times New Roman" w:hAnsi="Times New Roman" w:cs="Times New Roman"/>
          <w:lang w:val="en-CA"/>
        </w:rPr>
        <w:t xml:space="preserve">house formation resting on </w:t>
      </w:r>
      <w:r>
        <w:rPr>
          <w:rFonts w:ascii="Times New Roman" w:hAnsi="Times New Roman" w:cs="Times New Roman"/>
          <w:lang w:val="en-CA"/>
        </w:rPr>
        <w:t xml:space="preserve">land by own weight = </w:t>
      </w:r>
      <w:r>
        <w:rPr>
          <w:rFonts w:ascii="Times New Roman" w:hAnsi="Times New Roman" w:cs="Times New Roman"/>
          <w:lang w:val="en-CA"/>
        </w:rPr>
        <w:t xml:space="preserve">fixture vs. </w:t>
      </w:r>
      <w:r w:rsidRPr="00C95280">
        <w:rPr>
          <w:rFonts w:ascii="Times New Roman" w:hAnsi="Times New Roman" w:cs="Times New Roman"/>
          <w:lang w:val="en-CA"/>
        </w:rPr>
        <w:t xml:space="preserve">stone blocks in box </w:t>
      </w:r>
      <w:r>
        <w:rPr>
          <w:rFonts w:ascii="Times New Roman" w:hAnsi="Times New Roman" w:cs="Times New Roman"/>
          <w:lang w:val="en-CA"/>
        </w:rPr>
        <w:t>formation, resting by own weight = chattel</w:t>
      </w:r>
      <w:r>
        <w:rPr>
          <w:rFonts w:ascii="Times New Roman" w:hAnsi="Times New Roman" w:cs="Times New Roman"/>
          <w:lang w:val="en-CA"/>
        </w:rPr>
        <w:t xml:space="preserve"> </w:t>
      </w:r>
      <w:r w:rsidRPr="00C95280">
        <w:rPr>
          <w:rFonts w:ascii="Times New Roman" w:hAnsi="Times New Roman" w:cs="Times New Roman"/>
          <w:lang w:val="en-CA"/>
        </w:rPr>
        <w:t>(</w:t>
      </w:r>
      <w:r w:rsidRPr="00C95280">
        <w:rPr>
          <w:rFonts w:ascii="Times New Roman" w:hAnsi="Times New Roman" w:cs="Times New Roman"/>
          <w:b/>
          <w:lang w:val="en-CA"/>
        </w:rPr>
        <w:t>Holland v Hodgson)</w:t>
      </w:r>
    </w:p>
    <w:p w14:paraId="1E0D9EBD" w14:textId="77777777" w:rsidR="00C95280" w:rsidRDefault="00C95280" w:rsidP="00C95280">
      <w:pPr>
        <w:pStyle w:val="NoSpacing"/>
        <w:rPr>
          <w:rFonts w:ascii="Times New Roman" w:hAnsi="Times New Roman" w:cs="Times New Roman"/>
          <w:lang w:val="en-CA"/>
        </w:rPr>
      </w:pPr>
    </w:p>
    <w:p w14:paraId="0B8F6AF1" w14:textId="44FCAD1B" w:rsidR="00C95280" w:rsidRDefault="00C95280" w:rsidP="00C95280">
      <w:pPr>
        <w:pStyle w:val="NoSpacing"/>
        <w:rPr>
          <w:rFonts w:ascii="Times New Roman" w:hAnsi="Times New Roman" w:cs="Times New Roman"/>
          <w:b/>
          <w:lang w:val="en-CA"/>
        </w:rPr>
      </w:pPr>
      <w:r>
        <w:rPr>
          <w:rFonts w:ascii="Times New Roman" w:hAnsi="Times New Roman" w:cs="Times New Roman"/>
          <w:b/>
          <w:lang w:val="en-CA"/>
        </w:rPr>
        <w:t>Context/example cases:</w:t>
      </w:r>
    </w:p>
    <w:p w14:paraId="23864F6B" w14:textId="2AF26D0E" w:rsidR="00795507" w:rsidRDefault="00DC2816" w:rsidP="002266EF">
      <w:pPr>
        <w:pStyle w:val="NoSpacing"/>
        <w:numPr>
          <w:ilvl w:val="0"/>
          <w:numId w:val="6"/>
        </w:numPr>
        <w:rPr>
          <w:rFonts w:ascii="Times New Roman" w:hAnsi="Times New Roman" w:cs="Times New Roman"/>
          <w:lang w:val="en-CA"/>
        </w:rPr>
      </w:pPr>
      <w:r>
        <w:rPr>
          <w:rFonts w:ascii="Times New Roman" w:hAnsi="Times New Roman" w:cs="Times New Roman"/>
          <w:lang w:val="en-CA"/>
        </w:rPr>
        <w:t xml:space="preserve">Same CoverAll but one deemed fixture (installed on buried foundation) and other a chattel (portable, purposely installed on above-ground foundation) – </w:t>
      </w:r>
      <w:r w:rsidRPr="00DC2816">
        <w:rPr>
          <w:rFonts w:ascii="Times New Roman" w:hAnsi="Times New Roman" w:cs="Times New Roman"/>
          <w:b/>
          <w:highlight w:val="yellow"/>
          <w:lang w:val="en-CA"/>
        </w:rPr>
        <w:t>CMIC</w:t>
      </w:r>
      <w:r>
        <w:rPr>
          <w:rFonts w:ascii="Times New Roman" w:hAnsi="Times New Roman" w:cs="Times New Roman"/>
          <w:b/>
          <w:lang w:val="en-CA"/>
        </w:rPr>
        <w:t xml:space="preserve"> – Pavlich thinks both should be fixtures </w:t>
      </w:r>
    </w:p>
    <w:p w14:paraId="336DA60A" w14:textId="77777777" w:rsidR="007D3B2B" w:rsidRDefault="007D3B2B" w:rsidP="007D3B2B">
      <w:pPr>
        <w:pStyle w:val="NoSpacing"/>
        <w:rPr>
          <w:rFonts w:ascii="Times New Roman" w:hAnsi="Times New Roman" w:cs="Times New Roman"/>
          <w:lang w:val="en-CA"/>
        </w:rPr>
      </w:pPr>
    </w:p>
    <w:p w14:paraId="10879CC3" w14:textId="2DED3984" w:rsidR="007D3B2B" w:rsidRDefault="007D3B2B" w:rsidP="007D3B2B">
      <w:pPr>
        <w:pStyle w:val="NoSpacing"/>
        <w:rPr>
          <w:rFonts w:ascii="Times New Roman" w:hAnsi="Times New Roman" w:cs="Times New Roman"/>
          <w:b/>
          <w:color w:val="0070C0"/>
          <w:lang w:val="en-CA"/>
        </w:rPr>
      </w:pPr>
      <w:r>
        <w:rPr>
          <w:rFonts w:ascii="Times New Roman" w:hAnsi="Times New Roman" w:cs="Times New Roman"/>
          <w:b/>
          <w:color w:val="0070C0"/>
          <w:lang w:val="en-CA"/>
        </w:rPr>
        <w:t>Issues with Riparian Rights</w:t>
      </w:r>
    </w:p>
    <w:p w14:paraId="3D95911F" w14:textId="4336CE83" w:rsidR="007D3B2B" w:rsidRDefault="000C2E6A" w:rsidP="007D3B2B">
      <w:pPr>
        <w:pStyle w:val="NoSpacing"/>
        <w:rPr>
          <w:rFonts w:ascii="Times New Roman" w:hAnsi="Times New Roman" w:cs="Times New Roman"/>
          <w:b/>
          <w:lang w:val="en-CA"/>
        </w:rPr>
      </w:pPr>
      <w:r>
        <w:rPr>
          <w:rFonts w:ascii="Times New Roman" w:hAnsi="Times New Roman" w:cs="Times New Roman"/>
          <w:b/>
          <w:lang w:val="en-CA"/>
        </w:rPr>
        <w:t>Common law riparian rights (in place when dealing with un-recorded water)</w:t>
      </w:r>
    </w:p>
    <w:p w14:paraId="64C2F562" w14:textId="25FDD306" w:rsidR="00FA3C29" w:rsidRPr="00FA3C29" w:rsidRDefault="00FA3C29" w:rsidP="00FA3C29">
      <w:pPr>
        <w:pStyle w:val="NoSpacing"/>
        <w:numPr>
          <w:ilvl w:val="0"/>
          <w:numId w:val="7"/>
        </w:numPr>
        <w:rPr>
          <w:rFonts w:ascii="Times New Roman" w:hAnsi="Times New Roman" w:cs="Times New Roman"/>
          <w:b/>
          <w:lang w:val="en-CA"/>
        </w:rPr>
      </w:pPr>
      <w:r>
        <w:rPr>
          <w:rFonts w:ascii="Times New Roman" w:hAnsi="Times New Roman" w:cs="Times New Roman"/>
          <w:lang w:val="en-CA"/>
        </w:rPr>
        <w:t xml:space="preserve">H20 rights are attached to ownership of land </w:t>
      </w:r>
      <w:r>
        <w:rPr>
          <w:rFonts w:ascii="Times New Roman" w:hAnsi="Times New Roman" w:cs="Times New Roman"/>
          <w:b/>
          <w:lang w:val="en-CA"/>
        </w:rPr>
        <w:t xml:space="preserve">+ </w:t>
      </w:r>
      <w:r>
        <w:rPr>
          <w:rFonts w:ascii="Times New Roman" w:hAnsi="Times New Roman" w:cs="Times New Roman"/>
          <w:lang w:val="en-CA"/>
        </w:rPr>
        <w:t>right to natural flow and percolating water (diminished in neither quantity or quality, no diversion</w:t>
      </w:r>
      <w:r w:rsidR="00046802">
        <w:rPr>
          <w:rFonts w:ascii="Times New Roman" w:hAnsi="Times New Roman" w:cs="Times New Roman"/>
          <w:lang w:val="en-CA"/>
        </w:rPr>
        <w:t xml:space="preserve"> for others</w:t>
      </w:r>
      <w:r>
        <w:rPr>
          <w:rFonts w:ascii="Times New Roman" w:hAnsi="Times New Roman" w:cs="Times New Roman"/>
          <w:lang w:val="en-CA"/>
        </w:rPr>
        <w:t>, cannot injure other users)</w:t>
      </w:r>
    </w:p>
    <w:p w14:paraId="0AA494A2" w14:textId="60C2A341" w:rsidR="00FA3C29" w:rsidRPr="00B33463" w:rsidRDefault="00FA3C29" w:rsidP="00FA3C29">
      <w:pPr>
        <w:pStyle w:val="NoSpacing"/>
        <w:numPr>
          <w:ilvl w:val="0"/>
          <w:numId w:val="7"/>
        </w:numPr>
        <w:rPr>
          <w:rFonts w:ascii="Times New Roman" w:hAnsi="Times New Roman" w:cs="Times New Roman"/>
          <w:b/>
          <w:lang w:val="en-CA"/>
        </w:rPr>
      </w:pPr>
      <w:r>
        <w:rPr>
          <w:rFonts w:ascii="Times New Roman" w:hAnsi="Times New Roman" w:cs="Times New Roman"/>
          <w:lang w:val="en-CA"/>
        </w:rPr>
        <w:t>Right to use for ordinary and domestic purposes</w:t>
      </w:r>
      <w:r w:rsidR="00614EED">
        <w:rPr>
          <w:rFonts w:ascii="Times New Roman" w:hAnsi="Times New Roman" w:cs="Times New Roman"/>
          <w:lang w:val="en-CA"/>
        </w:rPr>
        <w:t>; Irrigation permitted as long as amount ad</w:t>
      </w:r>
      <w:r w:rsidR="00046802">
        <w:rPr>
          <w:rFonts w:ascii="Times New Roman" w:hAnsi="Times New Roman" w:cs="Times New Roman"/>
          <w:lang w:val="en-CA"/>
        </w:rPr>
        <w:t>judged is reasonable _ no diminu</w:t>
      </w:r>
      <w:r w:rsidR="00614EED">
        <w:rPr>
          <w:rFonts w:ascii="Times New Roman" w:hAnsi="Times New Roman" w:cs="Times New Roman"/>
          <w:lang w:val="en-CA"/>
        </w:rPr>
        <w:t xml:space="preserve">tion other than that caused by evaporation and absorption </w:t>
      </w:r>
    </w:p>
    <w:p w14:paraId="18064E75" w14:textId="1957FCCA" w:rsidR="00C95280" w:rsidRDefault="00B33463" w:rsidP="00373F6D">
      <w:pPr>
        <w:pStyle w:val="NoSpacing"/>
        <w:numPr>
          <w:ilvl w:val="0"/>
          <w:numId w:val="7"/>
        </w:numPr>
        <w:rPr>
          <w:rFonts w:ascii="Times New Roman" w:hAnsi="Times New Roman" w:cs="Times New Roman"/>
          <w:lang w:val="en-CA"/>
        </w:rPr>
      </w:pPr>
      <w:r w:rsidRPr="00046802">
        <w:rPr>
          <w:rFonts w:ascii="Times New Roman" w:hAnsi="Times New Roman" w:cs="Times New Roman"/>
          <w:lang w:val="en-CA"/>
        </w:rPr>
        <w:t xml:space="preserve">Rights remain whether exercised or not </w:t>
      </w:r>
    </w:p>
    <w:p w14:paraId="7865A4E7" w14:textId="77777777" w:rsidR="006078AE" w:rsidRDefault="006078AE" w:rsidP="006078AE">
      <w:pPr>
        <w:pStyle w:val="NoSpacing"/>
        <w:rPr>
          <w:rFonts w:ascii="Times New Roman" w:hAnsi="Times New Roman" w:cs="Times New Roman"/>
          <w:b/>
          <w:lang w:val="en-CA"/>
        </w:rPr>
      </w:pPr>
    </w:p>
    <w:p w14:paraId="6E7433EB" w14:textId="2ECE9789" w:rsidR="006078AE" w:rsidRDefault="006078AE" w:rsidP="006078AE">
      <w:pPr>
        <w:pStyle w:val="NoSpacing"/>
        <w:rPr>
          <w:rFonts w:ascii="Times New Roman" w:hAnsi="Times New Roman" w:cs="Times New Roman"/>
          <w:b/>
          <w:lang w:val="en-CA"/>
        </w:rPr>
      </w:pPr>
      <w:r>
        <w:rPr>
          <w:rFonts w:ascii="Times New Roman" w:hAnsi="Times New Roman" w:cs="Times New Roman"/>
          <w:b/>
          <w:lang w:val="en-CA"/>
        </w:rPr>
        <w:t xml:space="preserve">Water Sustainability Act </w:t>
      </w:r>
    </w:p>
    <w:p w14:paraId="1F03EB89" w14:textId="73B88E8B" w:rsidR="006078AE" w:rsidRPr="00233443" w:rsidRDefault="00233443" w:rsidP="00233443">
      <w:pPr>
        <w:pStyle w:val="NoSpacing"/>
        <w:numPr>
          <w:ilvl w:val="0"/>
          <w:numId w:val="12"/>
        </w:numPr>
        <w:rPr>
          <w:rFonts w:ascii="Times New Roman" w:hAnsi="Times New Roman" w:cs="Times New Roman"/>
          <w:b/>
          <w:lang w:val="en-CA"/>
        </w:rPr>
      </w:pPr>
      <w:r>
        <w:rPr>
          <w:rFonts w:ascii="Times New Roman" w:hAnsi="Times New Roman" w:cs="Times New Roman"/>
          <w:lang w:val="en-CA"/>
        </w:rPr>
        <w:t>S. 1 definition of s</w:t>
      </w:r>
      <w:r w:rsidR="006078AE" w:rsidRPr="00233443">
        <w:rPr>
          <w:rFonts w:ascii="Times New Roman" w:hAnsi="Times New Roman" w:cs="Times New Roman"/>
          <w:lang w:val="en-CA"/>
        </w:rPr>
        <w:t xml:space="preserve">tream – includes natural </w:t>
      </w:r>
      <w:r w:rsidRPr="00233443">
        <w:rPr>
          <w:rFonts w:ascii="Times New Roman" w:hAnsi="Times New Roman" w:cs="Times New Roman"/>
          <w:lang w:val="en-CA"/>
        </w:rPr>
        <w:t>source of water supply, lakes, ponds, rivers, creeks, sprin</w:t>
      </w:r>
      <w:r>
        <w:rPr>
          <w:rFonts w:ascii="Times New Roman" w:hAnsi="Times New Roman" w:cs="Times New Roman"/>
          <w:lang w:val="en-CA"/>
        </w:rPr>
        <w:t>gs, ravines, wetlands, glaciers</w:t>
      </w:r>
      <w:r w:rsidRPr="00233443">
        <w:rPr>
          <w:rFonts w:ascii="Times New Roman" w:hAnsi="Times New Roman" w:cs="Times New Roman"/>
          <w:lang w:val="en-CA"/>
        </w:rPr>
        <w:t xml:space="preserve"> </w:t>
      </w:r>
    </w:p>
    <w:p w14:paraId="1B199EC3" w14:textId="4DA9E4F4" w:rsidR="00312CB7" w:rsidRPr="002675F0" w:rsidRDefault="00233443" w:rsidP="00312CB7">
      <w:pPr>
        <w:pStyle w:val="NoSpacing"/>
        <w:numPr>
          <w:ilvl w:val="0"/>
          <w:numId w:val="12"/>
        </w:numPr>
        <w:rPr>
          <w:rFonts w:ascii="Times New Roman" w:hAnsi="Times New Roman" w:cs="Times New Roman"/>
          <w:b/>
          <w:lang w:val="en-CA"/>
        </w:rPr>
      </w:pPr>
      <w:r>
        <w:rPr>
          <w:rFonts w:ascii="Times New Roman" w:hAnsi="Times New Roman" w:cs="Times New Roman"/>
          <w:lang w:val="en-CA"/>
        </w:rPr>
        <w:t>S.2 – domestic purpose – use of water for household purposes</w:t>
      </w:r>
      <w:r w:rsidR="00DF5EAA">
        <w:rPr>
          <w:rFonts w:ascii="Times New Roman" w:hAnsi="Times New Roman" w:cs="Times New Roman"/>
          <w:lang w:val="en-CA"/>
        </w:rPr>
        <w:t xml:space="preserve"> </w:t>
      </w:r>
      <w:r w:rsidR="00F8075B">
        <w:rPr>
          <w:rFonts w:ascii="Times New Roman" w:hAnsi="Times New Roman" w:cs="Times New Roman"/>
          <w:lang w:val="en-CA"/>
        </w:rPr>
        <w:t>–</w:t>
      </w:r>
      <w:r w:rsidR="00DF5EAA">
        <w:rPr>
          <w:rFonts w:ascii="Times New Roman" w:hAnsi="Times New Roman" w:cs="Times New Roman"/>
          <w:lang w:val="en-CA"/>
        </w:rPr>
        <w:t xml:space="preserve"> </w:t>
      </w:r>
      <w:r w:rsidR="00F8075B">
        <w:rPr>
          <w:rFonts w:ascii="Times New Roman" w:hAnsi="Times New Roman" w:cs="Times New Roman"/>
          <w:lang w:val="en-CA"/>
        </w:rPr>
        <w:t xml:space="preserve">drinking water, food preparation and sanitation, fire prevention, providing water to animals or poultry kept for household use or pets, irrigation of garden not exceeding 1000 m2 that is occupied within dwelling </w:t>
      </w:r>
    </w:p>
    <w:p w14:paraId="5F89903F" w14:textId="77777777" w:rsidR="00046802" w:rsidRDefault="00046802" w:rsidP="00046802">
      <w:pPr>
        <w:pStyle w:val="NoSpacing"/>
        <w:rPr>
          <w:rFonts w:ascii="Times New Roman" w:hAnsi="Times New Roman" w:cs="Times New Roman"/>
          <w:b/>
          <w:lang w:val="en-CA"/>
        </w:rPr>
      </w:pPr>
    </w:p>
    <w:p w14:paraId="1E10BABE" w14:textId="16821003" w:rsidR="00620590" w:rsidRDefault="00620590" w:rsidP="00046802">
      <w:pPr>
        <w:pStyle w:val="NoSpacing"/>
        <w:rPr>
          <w:rFonts w:ascii="Times New Roman" w:hAnsi="Times New Roman" w:cs="Times New Roman"/>
          <w:b/>
          <w:lang w:val="en-CA"/>
        </w:rPr>
      </w:pPr>
      <w:r>
        <w:rPr>
          <w:rFonts w:ascii="Times New Roman" w:hAnsi="Times New Roman" w:cs="Times New Roman"/>
          <w:b/>
          <w:lang w:val="en-CA"/>
        </w:rPr>
        <w:t xml:space="preserve">Dealing with recorded water – RO maintains common law right until Crown issues license removing those rights </w:t>
      </w:r>
      <w:r w:rsidR="00BC4B97" w:rsidRPr="00C16C45">
        <w:rPr>
          <w:rFonts w:ascii="Times New Roman" w:hAnsi="Times New Roman" w:cs="Times New Roman"/>
          <w:b/>
          <w:highlight w:val="yellow"/>
          <w:lang w:val="en-CA"/>
        </w:rPr>
        <w:t>(Johnson v Anderson, Steadman)</w:t>
      </w:r>
    </w:p>
    <w:p w14:paraId="520CE6BC" w14:textId="2F726206" w:rsidR="00991EE7" w:rsidRDefault="00991EE7" w:rsidP="00991EE7">
      <w:pPr>
        <w:pStyle w:val="NoSpacing"/>
        <w:numPr>
          <w:ilvl w:val="0"/>
          <w:numId w:val="10"/>
        </w:numPr>
        <w:rPr>
          <w:rFonts w:ascii="Times New Roman" w:hAnsi="Times New Roman" w:cs="Times New Roman"/>
          <w:lang w:val="en-CA"/>
        </w:rPr>
      </w:pPr>
      <w:r>
        <w:rPr>
          <w:rFonts w:ascii="Times New Roman" w:hAnsi="Times New Roman" w:cs="Times New Roman"/>
          <w:lang w:val="en-CA"/>
        </w:rPr>
        <w:t xml:space="preserve">If neither A or B has </w:t>
      </w:r>
      <w:r w:rsidRPr="00991EE7">
        <w:rPr>
          <w:rFonts w:ascii="Times New Roman" w:hAnsi="Times New Roman" w:cs="Times New Roman"/>
          <w:b/>
          <w:lang w:val="en-CA"/>
        </w:rPr>
        <w:t>proper</w:t>
      </w:r>
      <w:r>
        <w:rPr>
          <w:rFonts w:ascii="Times New Roman" w:hAnsi="Times New Roman" w:cs="Times New Roman"/>
          <w:lang w:val="en-CA"/>
        </w:rPr>
        <w:t xml:space="preserve"> license for diversion, then</w:t>
      </w:r>
      <w:r w:rsidR="002675F0">
        <w:rPr>
          <w:rFonts w:ascii="Times New Roman" w:hAnsi="Times New Roman" w:cs="Times New Roman"/>
          <w:lang w:val="en-CA"/>
        </w:rPr>
        <w:t xml:space="preserve">: </w:t>
      </w:r>
    </w:p>
    <w:p w14:paraId="2C9E8539" w14:textId="77777777" w:rsidR="002675F0" w:rsidRDefault="002675F0" w:rsidP="002675F0">
      <w:pPr>
        <w:pStyle w:val="NoSpacing"/>
        <w:numPr>
          <w:ilvl w:val="1"/>
          <w:numId w:val="10"/>
        </w:numPr>
        <w:rPr>
          <w:rFonts w:ascii="Times New Roman" w:hAnsi="Times New Roman" w:cs="Times New Roman"/>
          <w:lang w:val="en-CA"/>
        </w:rPr>
      </w:pPr>
      <w:r>
        <w:rPr>
          <w:rFonts w:ascii="Times New Roman" w:hAnsi="Times New Roman" w:cs="Times New Roman"/>
          <w:lang w:val="en-CA"/>
        </w:rPr>
        <w:t>I</w:t>
      </w:r>
      <w:r>
        <w:rPr>
          <w:rFonts w:ascii="Times New Roman" w:hAnsi="Times New Roman" w:cs="Times New Roman"/>
          <w:lang w:val="en-CA"/>
        </w:rPr>
        <w:t>mportant to look at what is authorized under the license</w:t>
      </w:r>
    </w:p>
    <w:p w14:paraId="6B3EAB52" w14:textId="5869A702" w:rsidR="00991EE7" w:rsidRPr="002675F0" w:rsidRDefault="00991EE7" w:rsidP="002675F0">
      <w:pPr>
        <w:pStyle w:val="NoSpacing"/>
        <w:numPr>
          <w:ilvl w:val="1"/>
          <w:numId w:val="10"/>
        </w:numPr>
        <w:rPr>
          <w:rFonts w:ascii="Times New Roman" w:hAnsi="Times New Roman" w:cs="Times New Roman"/>
          <w:lang w:val="en-CA"/>
        </w:rPr>
      </w:pPr>
      <w:r w:rsidRPr="002675F0">
        <w:rPr>
          <w:rFonts w:ascii="Times New Roman" w:hAnsi="Times New Roman" w:cs="Times New Roman"/>
          <w:lang w:val="en-CA"/>
        </w:rPr>
        <w:t>A proper license pre-empts riparian rights but does not remove them</w:t>
      </w:r>
    </w:p>
    <w:p w14:paraId="54808199" w14:textId="3C816583" w:rsidR="00101400" w:rsidRDefault="00991EE7" w:rsidP="00991EE7">
      <w:pPr>
        <w:pStyle w:val="NoSpacing"/>
        <w:numPr>
          <w:ilvl w:val="1"/>
          <w:numId w:val="10"/>
        </w:numPr>
        <w:rPr>
          <w:rFonts w:ascii="Times New Roman" w:hAnsi="Times New Roman" w:cs="Times New Roman"/>
          <w:lang w:val="en-CA"/>
        </w:rPr>
      </w:pPr>
      <w:r>
        <w:rPr>
          <w:rFonts w:ascii="Times New Roman" w:hAnsi="Times New Roman" w:cs="Times New Roman"/>
          <w:lang w:val="en-CA"/>
        </w:rPr>
        <w:t xml:space="preserve">Riparian owners still have common law rights to unlicensed water and thus will have remedy against unauthorized diversion of stream, unless it was covered under a license  </w:t>
      </w:r>
    </w:p>
    <w:p w14:paraId="19D5F89E" w14:textId="3FE81F4C" w:rsidR="009278AB" w:rsidRDefault="009278AB" w:rsidP="00991EE7">
      <w:pPr>
        <w:pStyle w:val="NoSpacing"/>
        <w:numPr>
          <w:ilvl w:val="1"/>
          <w:numId w:val="10"/>
        </w:numPr>
        <w:rPr>
          <w:rFonts w:ascii="Times New Roman" w:hAnsi="Times New Roman" w:cs="Times New Roman"/>
          <w:lang w:val="en-CA"/>
        </w:rPr>
      </w:pPr>
      <w:r>
        <w:rPr>
          <w:rFonts w:ascii="Times New Roman" w:hAnsi="Times New Roman" w:cs="Times New Roman"/>
          <w:lang w:val="en-CA"/>
        </w:rPr>
        <w:t xml:space="preserve">Diversion must also comply with </w:t>
      </w:r>
      <w:r w:rsidRPr="009278AB">
        <w:rPr>
          <w:rFonts w:ascii="Times New Roman" w:hAnsi="Times New Roman" w:cs="Times New Roman"/>
          <w:b/>
          <w:lang w:val="en-CA"/>
        </w:rPr>
        <w:t xml:space="preserve">s. 6(1) of WSA </w:t>
      </w:r>
      <w:r w:rsidRPr="009278AB">
        <w:rPr>
          <w:rFonts w:ascii="Times New Roman" w:hAnsi="Times New Roman" w:cs="Times New Roman"/>
          <w:b/>
          <w:lang w:val="en-CA"/>
        </w:rPr>
        <w:sym w:font="Wingdings" w:char="F0E0"/>
      </w:r>
      <w:r w:rsidRPr="009278AB">
        <w:rPr>
          <w:rFonts w:ascii="Times New Roman" w:hAnsi="Times New Roman" w:cs="Times New Roman"/>
          <w:lang w:val="en-CA"/>
        </w:rPr>
        <w:t xml:space="preserve"> person must not divert H20 from a stream or an aquifer</w:t>
      </w:r>
      <w:r>
        <w:rPr>
          <w:rFonts w:ascii="Times New Roman" w:hAnsi="Times New Roman" w:cs="Times New Roman"/>
          <w:lang w:val="en-CA"/>
        </w:rPr>
        <w:t xml:space="preserve"> unless authorized</w:t>
      </w:r>
      <w:r w:rsidR="00CB2DEB">
        <w:rPr>
          <w:rFonts w:ascii="Times New Roman" w:hAnsi="Times New Roman" w:cs="Times New Roman"/>
          <w:lang w:val="en-CA"/>
        </w:rPr>
        <w:t xml:space="preserve"> by license or under regulation</w:t>
      </w:r>
    </w:p>
    <w:p w14:paraId="4D89F0CF" w14:textId="278E6646" w:rsidR="00CB2DEB" w:rsidRDefault="00CB2DEB" w:rsidP="00CB2DEB">
      <w:pPr>
        <w:pStyle w:val="NoSpacing"/>
        <w:numPr>
          <w:ilvl w:val="2"/>
          <w:numId w:val="10"/>
        </w:numPr>
        <w:rPr>
          <w:rFonts w:ascii="Times New Roman" w:hAnsi="Times New Roman" w:cs="Times New Roman"/>
          <w:lang w:val="en-CA"/>
        </w:rPr>
      </w:pPr>
      <w:r w:rsidRPr="00CB2DEB">
        <w:rPr>
          <w:rFonts w:ascii="Times New Roman" w:hAnsi="Times New Roman" w:cs="Times New Roman"/>
          <w:b/>
          <w:lang w:val="en-CA"/>
        </w:rPr>
        <w:t>S.6(3)</w:t>
      </w:r>
      <w:r>
        <w:rPr>
          <w:rFonts w:ascii="Times New Roman" w:hAnsi="Times New Roman" w:cs="Times New Roman"/>
          <w:lang w:val="en-CA"/>
        </w:rPr>
        <w:t xml:space="preserve"> – unless provided otherwise, authorized to use unrecorded water from a stream for domestic purposes</w:t>
      </w:r>
    </w:p>
    <w:p w14:paraId="5DA8AE5A" w14:textId="6E609B0A" w:rsidR="009A64A0" w:rsidRDefault="009A64A0" w:rsidP="009A64A0">
      <w:pPr>
        <w:pStyle w:val="NoSpacing"/>
        <w:numPr>
          <w:ilvl w:val="1"/>
          <w:numId w:val="10"/>
        </w:numPr>
        <w:rPr>
          <w:rFonts w:ascii="Times New Roman" w:hAnsi="Times New Roman" w:cs="Times New Roman"/>
          <w:lang w:val="en-CA"/>
        </w:rPr>
      </w:pPr>
      <w:r w:rsidRPr="009A64A0">
        <w:rPr>
          <w:rFonts w:ascii="Times New Roman" w:hAnsi="Times New Roman" w:cs="Times New Roman"/>
          <w:b/>
          <w:highlight w:val="yellow"/>
          <w:lang w:val="en-CA"/>
        </w:rPr>
        <w:t>Johnson v Anderson</w:t>
      </w:r>
      <w:r>
        <w:rPr>
          <w:rFonts w:ascii="Times New Roman" w:hAnsi="Times New Roman" w:cs="Times New Roman"/>
          <w:b/>
          <w:lang w:val="en-CA"/>
        </w:rPr>
        <w:t xml:space="preserve"> – </w:t>
      </w:r>
      <w:r>
        <w:rPr>
          <w:rFonts w:ascii="Times New Roman" w:hAnsi="Times New Roman" w:cs="Times New Roman"/>
          <w:lang w:val="en-CA"/>
        </w:rPr>
        <w:t>D</w:t>
      </w:r>
      <w:r w:rsidRPr="009A64A0">
        <w:rPr>
          <w:rFonts w:ascii="Times New Roman" w:hAnsi="Times New Roman" w:cs="Times New Roman"/>
          <w:lang w:val="en-CA"/>
        </w:rPr>
        <w:t xml:space="preserve"> diverted stream from P’s property. P had no water license – used water for domestic purposes. D had license for water, but it did not authorize diversion</w:t>
      </w:r>
      <w:r>
        <w:rPr>
          <w:rFonts w:ascii="Times New Roman" w:hAnsi="Times New Roman" w:cs="Times New Roman"/>
          <w:lang w:val="en-CA"/>
        </w:rPr>
        <w:t>. P wins.</w:t>
      </w:r>
    </w:p>
    <w:p w14:paraId="04724842" w14:textId="77777777" w:rsidR="005D7220" w:rsidRDefault="009A64A0" w:rsidP="009A64A0">
      <w:pPr>
        <w:pStyle w:val="NoSpacing"/>
        <w:numPr>
          <w:ilvl w:val="1"/>
          <w:numId w:val="10"/>
        </w:numPr>
        <w:rPr>
          <w:rFonts w:ascii="Times New Roman" w:hAnsi="Times New Roman" w:cs="Times New Roman"/>
          <w:lang w:val="en-CA"/>
        </w:rPr>
      </w:pPr>
      <w:r w:rsidRPr="009A64A0">
        <w:rPr>
          <w:rFonts w:ascii="Times New Roman" w:hAnsi="Times New Roman" w:cs="Times New Roman"/>
          <w:b/>
          <w:highlight w:val="yellow"/>
          <w:lang w:val="en-CA"/>
        </w:rPr>
        <w:t>Schillinger</w:t>
      </w:r>
      <w:r>
        <w:rPr>
          <w:rFonts w:ascii="Times New Roman" w:hAnsi="Times New Roman" w:cs="Times New Roman"/>
          <w:b/>
          <w:lang w:val="en-CA"/>
        </w:rPr>
        <w:t xml:space="preserve"> - </w:t>
      </w:r>
      <w:r w:rsidRPr="009A64A0">
        <w:rPr>
          <w:rFonts w:ascii="Times New Roman" w:hAnsi="Times New Roman" w:cs="Times New Roman"/>
          <w:lang w:val="en-CA"/>
        </w:rPr>
        <w:t>Water on Ds land flows onto Ps land. P diverted water for fish hatchery</w:t>
      </w:r>
      <w:r>
        <w:rPr>
          <w:rFonts w:ascii="Times New Roman" w:hAnsi="Times New Roman" w:cs="Times New Roman"/>
          <w:lang w:val="en-CA"/>
        </w:rPr>
        <w:t xml:space="preserve"> without license</w:t>
      </w:r>
      <w:r w:rsidRPr="009A64A0">
        <w:rPr>
          <w:rFonts w:ascii="Times New Roman" w:hAnsi="Times New Roman" w:cs="Times New Roman"/>
          <w:lang w:val="en-CA"/>
        </w:rPr>
        <w:t>. Ds company altered course of water flow – resulta</w:t>
      </w:r>
      <w:r>
        <w:rPr>
          <w:rFonts w:ascii="Times New Roman" w:hAnsi="Times New Roman" w:cs="Times New Roman"/>
          <w:lang w:val="en-CA"/>
        </w:rPr>
        <w:t xml:space="preserve">nt silt caused Ps fish to die. D wins – P’s diversion was unlawful (commercial purpose) </w:t>
      </w:r>
      <w:r w:rsidRPr="009A64A0">
        <w:rPr>
          <w:rFonts w:ascii="Times New Roman" w:hAnsi="Times New Roman" w:cs="Times New Roman"/>
          <w:lang w:val="en-CA"/>
        </w:rPr>
        <w:sym w:font="Wingdings" w:char="F0E0"/>
      </w:r>
      <w:r>
        <w:rPr>
          <w:rFonts w:ascii="Times New Roman" w:hAnsi="Times New Roman" w:cs="Times New Roman"/>
          <w:lang w:val="en-CA"/>
        </w:rPr>
        <w:t xml:space="preserve"> Riparian rights can only exist for a person lawfully using water </w:t>
      </w:r>
    </w:p>
    <w:p w14:paraId="0B28BC1B" w14:textId="160DADF3" w:rsidR="009A64A0" w:rsidRPr="009A64A0" w:rsidRDefault="005D7220" w:rsidP="009A64A0">
      <w:pPr>
        <w:pStyle w:val="NoSpacing"/>
        <w:numPr>
          <w:ilvl w:val="1"/>
          <w:numId w:val="10"/>
        </w:numPr>
        <w:rPr>
          <w:rFonts w:ascii="Times New Roman" w:hAnsi="Times New Roman" w:cs="Times New Roman"/>
          <w:lang w:val="en-CA"/>
        </w:rPr>
      </w:pPr>
      <w:r w:rsidRPr="005D7220">
        <w:rPr>
          <w:rFonts w:ascii="Times New Roman" w:hAnsi="Times New Roman" w:cs="Times New Roman"/>
          <w:b/>
          <w:highlight w:val="yellow"/>
          <w:lang w:val="en-CA"/>
        </w:rPr>
        <w:t>Steadman</w:t>
      </w:r>
      <w:r>
        <w:rPr>
          <w:rFonts w:ascii="Times New Roman" w:hAnsi="Times New Roman" w:cs="Times New Roman"/>
          <w:b/>
          <w:lang w:val="en-CA"/>
        </w:rPr>
        <w:t xml:space="preserve"> - </w:t>
      </w:r>
      <w:r w:rsidR="009A64A0">
        <w:rPr>
          <w:rFonts w:ascii="Times New Roman" w:hAnsi="Times New Roman" w:cs="Times New Roman"/>
          <w:lang w:val="en-CA"/>
        </w:rPr>
        <w:t xml:space="preserve"> </w:t>
      </w:r>
      <w:r w:rsidRPr="005D7220">
        <w:rPr>
          <w:rFonts w:ascii="Times New Roman" w:hAnsi="Times New Roman" w:cs="Times New Roman"/>
          <w:lang w:val="en-CA"/>
        </w:rPr>
        <w:t>P had ground water piped to house to use for domestic purpos</w:t>
      </w:r>
      <w:r>
        <w:rPr>
          <w:rFonts w:ascii="Times New Roman" w:hAnsi="Times New Roman" w:cs="Times New Roman"/>
          <w:lang w:val="en-CA"/>
        </w:rPr>
        <w:t>es – no license</w:t>
      </w:r>
      <w:r w:rsidRPr="005D7220">
        <w:rPr>
          <w:rFonts w:ascii="Times New Roman" w:hAnsi="Times New Roman" w:cs="Times New Roman"/>
          <w:lang w:val="en-CA"/>
        </w:rPr>
        <w:t>. D built road and caused contamination</w:t>
      </w:r>
      <w:r>
        <w:rPr>
          <w:rFonts w:ascii="Times New Roman" w:hAnsi="Times New Roman" w:cs="Times New Roman"/>
          <w:lang w:val="en-CA"/>
        </w:rPr>
        <w:t xml:space="preserve">, no license. P wins – right to use water as long as no license revoked this right. </w:t>
      </w:r>
    </w:p>
    <w:p w14:paraId="0BE59813" w14:textId="284A7C22" w:rsidR="00E5268C" w:rsidRDefault="00E5268C" w:rsidP="00E5268C">
      <w:pPr>
        <w:pStyle w:val="NoSpacing"/>
        <w:numPr>
          <w:ilvl w:val="0"/>
          <w:numId w:val="10"/>
        </w:numPr>
        <w:rPr>
          <w:rFonts w:ascii="Times New Roman" w:hAnsi="Times New Roman" w:cs="Times New Roman"/>
          <w:lang w:val="en-CA"/>
        </w:rPr>
      </w:pPr>
      <w:r>
        <w:rPr>
          <w:rFonts w:ascii="Times New Roman" w:hAnsi="Times New Roman" w:cs="Times New Roman"/>
          <w:lang w:val="en-CA"/>
        </w:rPr>
        <w:t xml:space="preserve">If both A and B has proper license for diversion/use then apply </w:t>
      </w:r>
      <w:r w:rsidRPr="0070791F">
        <w:rPr>
          <w:rFonts w:ascii="Times New Roman" w:hAnsi="Times New Roman" w:cs="Times New Roman"/>
          <w:b/>
          <w:lang w:val="en-CA"/>
        </w:rPr>
        <w:t xml:space="preserve">s.22 of WSA </w:t>
      </w:r>
    </w:p>
    <w:p w14:paraId="63D043E6" w14:textId="4C88FAD2" w:rsidR="00E5268C" w:rsidRDefault="00E5268C" w:rsidP="00E5268C">
      <w:pPr>
        <w:pStyle w:val="NoSpacing"/>
        <w:numPr>
          <w:ilvl w:val="1"/>
          <w:numId w:val="10"/>
        </w:numPr>
        <w:rPr>
          <w:rFonts w:ascii="Times New Roman" w:hAnsi="Times New Roman" w:cs="Times New Roman"/>
          <w:lang w:val="en-CA"/>
        </w:rPr>
      </w:pPr>
      <w:r>
        <w:rPr>
          <w:rFonts w:ascii="Times New Roman" w:hAnsi="Times New Roman" w:cs="Times New Roman"/>
          <w:lang w:val="en-CA"/>
        </w:rPr>
        <w:t xml:space="preserve">Precedence of rights in general determined by which right came first in time </w:t>
      </w:r>
    </w:p>
    <w:p w14:paraId="4F2F8194" w14:textId="04033CD1" w:rsidR="006906CB" w:rsidRDefault="006906CB" w:rsidP="00E5268C">
      <w:pPr>
        <w:pStyle w:val="NoSpacing"/>
        <w:numPr>
          <w:ilvl w:val="1"/>
          <w:numId w:val="10"/>
        </w:numPr>
        <w:rPr>
          <w:rFonts w:ascii="Times New Roman" w:hAnsi="Times New Roman" w:cs="Times New Roman"/>
          <w:lang w:val="en-CA"/>
        </w:rPr>
      </w:pPr>
      <w:r>
        <w:rPr>
          <w:rFonts w:ascii="Times New Roman" w:hAnsi="Times New Roman" w:cs="Times New Roman"/>
          <w:lang w:val="en-CA"/>
        </w:rPr>
        <w:t>If same date, then precedence based on the water use purposes authorized</w:t>
      </w:r>
      <w:r w:rsidR="004B65F4">
        <w:rPr>
          <w:rFonts w:ascii="Times New Roman" w:hAnsi="Times New Roman" w:cs="Times New Roman"/>
          <w:lang w:val="en-CA"/>
        </w:rPr>
        <w:t xml:space="preserve"> by the license</w:t>
      </w:r>
      <w:r>
        <w:rPr>
          <w:rFonts w:ascii="Times New Roman" w:hAnsi="Times New Roman" w:cs="Times New Roman"/>
          <w:lang w:val="en-CA"/>
        </w:rPr>
        <w:t>:</w:t>
      </w:r>
    </w:p>
    <w:p w14:paraId="102A7915" w14:textId="3FA21208" w:rsidR="006906CB" w:rsidRDefault="006906CB" w:rsidP="006906CB">
      <w:pPr>
        <w:pStyle w:val="NoSpacing"/>
        <w:numPr>
          <w:ilvl w:val="2"/>
          <w:numId w:val="10"/>
        </w:numPr>
        <w:rPr>
          <w:rFonts w:ascii="Times New Roman" w:hAnsi="Times New Roman" w:cs="Times New Roman"/>
          <w:lang w:val="en-CA"/>
        </w:rPr>
      </w:pPr>
      <w:r>
        <w:rPr>
          <w:rFonts w:ascii="Times New Roman" w:hAnsi="Times New Roman" w:cs="Times New Roman"/>
          <w:lang w:val="en-CA"/>
        </w:rPr>
        <w:t>Domestic use</w:t>
      </w:r>
    </w:p>
    <w:p w14:paraId="71B4C979" w14:textId="0E17CBC6" w:rsidR="006906CB" w:rsidRDefault="006906CB" w:rsidP="006906CB">
      <w:pPr>
        <w:pStyle w:val="NoSpacing"/>
        <w:numPr>
          <w:ilvl w:val="2"/>
          <w:numId w:val="10"/>
        </w:numPr>
        <w:rPr>
          <w:rFonts w:ascii="Times New Roman" w:hAnsi="Times New Roman" w:cs="Times New Roman"/>
          <w:lang w:val="en-CA"/>
        </w:rPr>
      </w:pPr>
      <w:r>
        <w:rPr>
          <w:rFonts w:ascii="Times New Roman" w:hAnsi="Times New Roman" w:cs="Times New Roman"/>
          <w:lang w:val="en-CA"/>
        </w:rPr>
        <w:t>Waterworks</w:t>
      </w:r>
    </w:p>
    <w:p w14:paraId="479A861C" w14:textId="5936D851" w:rsidR="006906CB" w:rsidRDefault="006906CB" w:rsidP="006906CB">
      <w:pPr>
        <w:pStyle w:val="NoSpacing"/>
        <w:numPr>
          <w:ilvl w:val="2"/>
          <w:numId w:val="10"/>
        </w:numPr>
        <w:rPr>
          <w:rFonts w:ascii="Times New Roman" w:hAnsi="Times New Roman" w:cs="Times New Roman"/>
          <w:lang w:val="en-CA"/>
        </w:rPr>
      </w:pPr>
      <w:r>
        <w:rPr>
          <w:rFonts w:ascii="Times New Roman" w:hAnsi="Times New Roman" w:cs="Times New Roman"/>
          <w:lang w:val="en-CA"/>
        </w:rPr>
        <w:t>Irrigation</w:t>
      </w:r>
    </w:p>
    <w:p w14:paraId="41F1181D" w14:textId="281575B7" w:rsidR="006906CB" w:rsidRDefault="006906CB" w:rsidP="006906CB">
      <w:pPr>
        <w:pStyle w:val="NoSpacing"/>
        <w:numPr>
          <w:ilvl w:val="2"/>
          <w:numId w:val="10"/>
        </w:numPr>
        <w:rPr>
          <w:rFonts w:ascii="Times New Roman" w:hAnsi="Times New Roman" w:cs="Times New Roman"/>
          <w:lang w:val="en-CA"/>
        </w:rPr>
      </w:pPr>
      <w:r>
        <w:rPr>
          <w:rFonts w:ascii="Times New Roman" w:hAnsi="Times New Roman" w:cs="Times New Roman"/>
          <w:lang w:val="en-CA"/>
        </w:rPr>
        <w:t xml:space="preserve">Mineralized water </w:t>
      </w:r>
    </w:p>
    <w:p w14:paraId="596DFA28" w14:textId="61982F6A" w:rsidR="004A5353" w:rsidRDefault="004A5353" w:rsidP="004A5353">
      <w:pPr>
        <w:pStyle w:val="NoSpacing"/>
        <w:numPr>
          <w:ilvl w:val="1"/>
          <w:numId w:val="10"/>
        </w:numPr>
        <w:rPr>
          <w:rFonts w:ascii="Times New Roman" w:hAnsi="Times New Roman" w:cs="Times New Roman"/>
          <w:lang w:val="en-CA"/>
        </w:rPr>
      </w:pPr>
      <w:r>
        <w:rPr>
          <w:rFonts w:ascii="Times New Roman" w:hAnsi="Times New Roman" w:cs="Times New Roman"/>
          <w:lang w:val="en-CA"/>
        </w:rPr>
        <w:t xml:space="preserve">If rights have precedence from same date + same purpose </w:t>
      </w:r>
      <w:r w:rsidRPr="004A5353">
        <w:rPr>
          <w:rFonts w:ascii="Times New Roman" w:hAnsi="Times New Roman" w:cs="Times New Roman"/>
          <w:lang w:val="en-CA"/>
        </w:rPr>
        <w:sym w:font="Wingdings" w:char="F0E0"/>
      </w:r>
      <w:r>
        <w:rPr>
          <w:rFonts w:ascii="Times New Roman" w:hAnsi="Times New Roman" w:cs="Times New Roman"/>
          <w:lang w:val="en-CA"/>
        </w:rPr>
        <w:t xml:space="preserve"> equal precedence </w:t>
      </w:r>
    </w:p>
    <w:p w14:paraId="5F37AEA4" w14:textId="2FC222C2" w:rsidR="0070791F" w:rsidRDefault="0070791F" w:rsidP="0070791F">
      <w:pPr>
        <w:pStyle w:val="NoSpacing"/>
        <w:numPr>
          <w:ilvl w:val="0"/>
          <w:numId w:val="10"/>
        </w:numPr>
        <w:rPr>
          <w:rFonts w:ascii="Times New Roman" w:hAnsi="Times New Roman" w:cs="Times New Roman"/>
          <w:lang w:val="en-CA"/>
        </w:rPr>
      </w:pPr>
      <w:r>
        <w:rPr>
          <w:rFonts w:ascii="Times New Roman" w:hAnsi="Times New Roman" w:cs="Times New Roman"/>
          <w:lang w:val="en-CA"/>
        </w:rPr>
        <w:t>If only one of A or B has p</w:t>
      </w:r>
      <w:r w:rsidR="00E7268A">
        <w:rPr>
          <w:rFonts w:ascii="Times New Roman" w:hAnsi="Times New Roman" w:cs="Times New Roman"/>
          <w:lang w:val="en-CA"/>
        </w:rPr>
        <w:t>roper license for diversion/use, then:</w:t>
      </w:r>
    </w:p>
    <w:p w14:paraId="047FE05F" w14:textId="33B8784E" w:rsidR="00A51D85" w:rsidRDefault="00E7268A" w:rsidP="00A51D85">
      <w:pPr>
        <w:pStyle w:val="NoSpacing"/>
        <w:numPr>
          <w:ilvl w:val="1"/>
          <w:numId w:val="10"/>
        </w:numPr>
        <w:rPr>
          <w:rFonts w:ascii="Times New Roman" w:hAnsi="Times New Roman" w:cs="Times New Roman"/>
          <w:lang w:val="en-CA"/>
        </w:rPr>
      </w:pPr>
      <w:r>
        <w:rPr>
          <w:rFonts w:ascii="Times New Roman" w:hAnsi="Times New Roman" w:cs="Times New Roman"/>
          <w:lang w:val="en-CA"/>
        </w:rPr>
        <w:t>Then the person who has license will win</w:t>
      </w:r>
      <w:r w:rsidR="002675F0">
        <w:rPr>
          <w:rFonts w:ascii="Times New Roman" w:hAnsi="Times New Roman" w:cs="Times New Roman"/>
          <w:lang w:val="en-CA"/>
        </w:rPr>
        <w:t xml:space="preserve"> according to </w:t>
      </w:r>
      <w:r w:rsidR="00DB3166" w:rsidRPr="00DB3166">
        <w:rPr>
          <w:rFonts w:ascii="Times New Roman" w:hAnsi="Times New Roman" w:cs="Times New Roman"/>
          <w:b/>
          <w:highlight w:val="yellow"/>
          <w:lang w:val="en-CA"/>
        </w:rPr>
        <w:t>Johnson</w:t>
      </w:r>
      <w:r w:rsidR="00DB3166">
        <w:rPr>
          <w:rFonts w:ascii="Times New Roman" w:hAnsi="Times New Roman" w:cs="Times New Roman"/>
          <w:b/>
          <w:lang w:val="en-CA"/>
        </w:rPr>
        <w:t xml:space="preserve"> – WSA pre-empts riparian rights</w:t>
      </w:r>
      <w:r w:rsidR="00A52A7C">
        <w:rPr>
          <w:rFonts w:ascii="Times New Roman" w:hAnsi="Times New Roman" w:cs="Times New Roman"/>
          <w:b/>
          <w:lang w:val="en-CA"/>
        </w:rPr>
        <w:t xml:space="preserve">. Crown &gt; licenses under WSA &gt; common law RR &gt; non-licesed/non-riparian </w:t>
      </w:r>
    </w:p>
    <w:p w14:paraId="09002C56" w14:textId="77777777" w:rsidR="00857BED" w:rsidRDefault="00857BED" w:rsidP="00173279">
      <w:pPr>
        <w:pStyle w:val="NoSpacing"/>
        <w:rPr>
          <w:rFonts w:ascii="Times New Roman" w:hAnsi="Times New Roman" w:cs="Times New Roman"/>
          <w:lang w:val="en-CA"/>
        </w:rPr>
      </w:pPr>
    </w:p>
    <w:p w14:paraId="679DDB6B" w14:textId="0EB46107" w:rsidR="00173279" w:rsidRDefault="00173279" w:rsidP="00173279">
      <w:pPr>
        <w:pStyle w:val="NoSpacing"/>
        <w:rPr>
          <w:rFonts w:ascii="Times New Roman" w:hAnsi="Times New Roman" w:cs="Times New Roman"/>
          <w:b/>
          <w:color w:val="0070C0"/>
          <w:lang w:val="en-CA"/>
        </w:rPr>
      </w:pPr>
      <w:r>
        <w:rPr>
          <w:rFonts w:ascii="Times New Roman" w:hAnsi="Times New Roman" w:cs="Times New Roman"/>
          <w:b/>
          <w:color w:val="0070C0"/>
          <w:lang w:val="en-CA"/>
        </w:rPr>
        <w:t xml:space="preserve">Accretion and Erosion </w:t>
      </w:r>
    </w:p>
    <w:p w14:paraId="15A08431" w14:textId="77777777" w:rsidR="00690F07" w:rsidRPr="00690F07" w:rsidRDefault="00690F07" w:rsidP="00690F07">
      <w:pPr>
        <w:pStyle w:val="NoSpacing"/>
        <w:rPr>
          <w:rFonts w:ascii="Times New Roman" w:hAnsi="Times New Roman" w:cs="Times New Roman"/>
          <w:lang w:val="en-CA"/>
        </w:rPr>
      </w:pPr>
      <w:r w:rsidRPr="00690F07">
        <w:rPr>
          <w:rFonts w:ascii="Times New Roman" w:hAnsi="Times New Roman" w:cs="Times New Roman"/>
          <w:b/>
          <w:lang w:val="en-CA"/>
        </w:rPr>
        <w:t>Accretion</w:t>
      </w:r>
      <w:r w:rsidRPr="00690F07">
        <w:rPr>
          <w:rFonts w:ascii="Times New Roman" w:hAnsi="Times New Roman" w:cs="Times New Roman"/>
          <w:lang w:val="en-CA"/>
        </w:rPr>
        <w:t>: land bordering on tidal water body is increased by silting up of soil, sand, or other substances</w:t>
      </w:r>
    </w:p>
    <w:p w14:paraId="49FBF7C9" w14:textId="77777777" w:rsidR="00690F07" w:rsidRDefault="00690F07" w:rsidP="00690F07">
      <w:pPr>
        <w:pStyle w:val="NoSpacing"/>
        <w:rPr>
          <w:rFonts w:ascii="Times New Roman" w:hAnsi="Times New Roman" w:cs="Times New Roman"/>
          <w:color w:val="0070C0"/>
          <w:lang w:val="en-CA"/>
        </w:rPr>
      </w:pPr>
      <w:r w:rsidRPr="00690F07">
        <w:rPr>
          <w:rFonts w:ascii="Times New Roman" w:hAnsi="Times New Roman" w:cs="Times New Roman"/>
          <w:b/>
          <w:lang w:val="en-CA"/>
        </w:rPr>
        <w:t>Erosion</w:t>
      </w:r>
      <w:r w:rsidRPr="00690F07">
        <w:rPr>
          <w:rFonts w:ascii="Times New Roman" w:hAnsi="Times New Roman" w:cs="Times New Roman"/>
          <w:lang w:val="en-CA"/>
        </w:rPr>
        <w:t>: land bordering on tidal water body is decreased by permanent withdrawal/retreat of water</w:t>
      </w:r>
      <w:r w:rsidRPr="00690F07">
        <w:rPr>
          <w:rFonts w:ascii="Times New Roman" w:hAnsi="Times New Roman" w:cs="Times New Roman"/>
          <w:color w:val="0070C0"/>
          <w:lang w:val="en-CA"/>
        </w:rPr>
        <w:t xml:space="preserve"> </w:t>
      </w:r>
    </w:p>
    <w:p w14:paraId="085127C4" w14:textId="77777777" w:rsidR="00690F07" w:rsidRDefault="00690F07" w:rsidP="00690F07">
      <w:pPr>
        <w:pStyle w:val="NoSpacing"/>
        <w:rPr>
          <w:rFonts w:ascii="Times New Roman" w:hAnsi="Times New Roman" w:cs="Times New Roman"/>
          <w:color w:val="0070C0"/>
          <w:lang w:val="en-CA"/>
        </w:rPr>
      </w:pPr>
    </w:p>
    <w:p w14:paraId="2C6F4B18" w14:textId="26B8BBBD" w:rsidR="00690F07" w:rsidRDefault="00690F07" w:rsidP="00690F07">
      <w:pPr>
        <w:pStyle w:val="NoSpacing"/>
        <w:rPr>
          <w:rFonts w:ascii="Times New Roman" w:hAnsi="Times New Roman" w:cs="Times New Roman"/>
          <w:lang w:val="en-CA"/>
        </w:rPr>
      </w:pPr>
      <w:r w:rsidRPr="00690F07">
        <w:rPr>
          <w:rFonts w:ascii="Times New Roman" w:hAnsi="Times New Roman" w:cs="Times New Roman"/>
          <w:b/>
          <w:lang w:val="en-CA"/>
        </w:rPr>
        <w:t>Doctrine of accretion</w:t>
      </w:r>
      <w:r w:rsidRPr="00690F07">
        <w:rPr>
          <w:rFonts w:ascii="Times New Roman" w:hAnsi="Times New Roman" w:cs="Times New Roman"/>
          <w:lang w:val="en-CA"/>
        </w:rPr>
        <w:t>: where land is granted w/ water boundary, title of grantee extends to that land as added to/detracted from by accretion, and this is so whether or not grant is accompanied by map showing boundary, or contains parcels clause stating that area of land, and whether or not original boundary can be identified</w:t>
      </w:r>
    </w:p>
    <w:p w14:paraId="1806FD4E" w14:textId="3703BB02" w:rsidR="00690F07" w:rsidRDefault="00690F07" w:rsidP="00690F07">
      <w:pPr>
        <w:pStyle w:val="NoSpacing"/>
        <w:numPr>
          <w:ilvl w:val="0"/>
          <w:numId w:val="14"/>
        </w:numPr>
        <w:rPr>
          <w:rFonts w:ascii="Times New Roman" w:hAnsi="Times New Roman" w:cs="Times New Roman"/>
          <w:lang w:val="en-CA"/>
        </w:rPr>
      </w:pPr>
      <w:r>
        <w:rPr>
          <w:rFonts w:ascii="Times New Roman" w:hAnsi="Times New Roman" w:cs="Times New Roman"/>
          <w:lang w:val="en-CA"/>
        </w:rPr>
        <w:t>Accretion must be gradual and imperceptible (</w:t>
      </w:r>
      <w:r w:rsidR="00BB113D">
        <w:rPr>
          <w:rFonts w:ascii="Times New Roman" w:hAnsi="Times New Roman" w:cs="Times New Roman"/>
          <w:lang w:val="en-CA"/>
        </w:rPr>
        <w:t>does not apply to avulsion – sudden changes in land)</w:t>
      </w:r>
    </w:p>
    <w:p w14:paraId="14D2F4DD" w14:textId="4B54FF47" w:rsidR="00690F07" w:rsidRDefault="00F76FBC" w:rsidP="00690F07">
      <w:pPr>
        <w:pStyle w:val="NoSpacing"/>
        <w:numPr>
          <w:ilvl w:val="0"/>
          <w:numId w:val="14"/>
        </w:numPr>
        <w:rPr>
          <w:rFonts w:ascii="Times New Roman" w:hAnsi="Times New Roman" w:cs="Times New Roman"/>
          <w:lang w:val="en-CA"/>
        </w:rPr>
      </w:pPr>
      <w:r>
        <w:rPr>
          <w:rFonts w:ascii="Times New Roman" w:hAnsi="Times New Roman" w:cs="Times New Roman"/>
          <w:lang w:val="en-CA"/>
        </w:rPr>
        <w:t xml:space="preserve">Human action (except intentional action of the owner) can produce accretion </w:t>
      </w:r>
    </w:p>
    <w:p w14:paraId="1D063C4A" w14:textId="24284ADF" w:rsidR="005772F1" w:rsidRDefault="005772F1" w:rsidP="00690F07">
      <w:pPr>
        <w:pStyle w:val="NoSpacing"/>
        <w:numPr>
          <w:ilvl w:val="0"/>
          <w:numId w:val="14"/>
        </w:numPr>
        <w:rPr>
          <w:rFonts w:ascii="Times New Roman" w:hAnsi="Times New Roman" w:cs="Times New Roman"/>
          <w:lang w:val="en-CA"/>
        </w:rPr>
      </w:pPr>
      <w:r>
        <w:rPr>
          <w:rFonts w:ascii="Times New Roman" w:hAnsi="Times New Roman" w:cs="Times New Roman"/>
          <w:lang w:val="en-CA"/>
        </w:rPr>
        <w:t>Accretion can only be produced by natural substances, though those substances need not be carried by water</w:t>
      </w:r>
    </w:p>
    <w:p w14:paraId="484E0838" w14:textId="77777777" w:rsidR="009C7FD1" w:rsidRDefault="009C7FD1" w:rsidP="005772F1">
      <w:pPr>
        <w:rPr>
          <w:rFonts w:ascii="Times New Roman" w:hAnsi="Times New Roman" w:cs="Times New Roman"/>
          <w:b/>
          <w:i/>
        </w:rPr>
      </w:pPr>
    </w:p>
    <w:p w14:paraId="040802FF" w14:textId="156167B9" w:rsidR="003415A8" w:rsidRPr="005772F1" w:rsidRDefault="003415A8" w:rsidP="005772F1">
      <w:pPr>
        <w:rPr>
          <w:rFonts w:ascii="Times New Roman" w:hAnsi="Times New Roman" w:cs="Times New Roman"/>
        </w:rPr>
      </w:pPr>
      <w:r w:rsidRPr="005772F1">
        <w:rPr>
          <w:rFonts w:ascii="Times New Roman" w:hAnsi="Times New Roman" w:cs="Times New Roman"/>
          <w:b/>
          <w:i/>
        </w:rPr>
        <w:t>Yukon Gold v. Boyle Concessions Ltd</w:t>
      </w:r>
      <w:r w:rsidRPr="005772F1">
        <w:rPr>
          <w:rFonts w:ascii="Times New Roman" w:hAnsi="Times New Roman" w:cs="Times New Roman"/>
        </w:rPr>
        <w:t xml:space="preserve">: where erosion is sudden and not imperceptible, ownership of eroded area remains unchanged. </w:t>
      </w:r>
    </w:p>
    <w:p w14:paraId="54D4E28C" w14:textId="3EBABD8A" w:rsidR="003415A8" w:rsidRDefault="005772F1" w:rsidP="005772F1">
      <w:pPr>
        <w:rPr>
          <w:rFonts w:ascii="Times New Roman" w:hAnsi="Times New Roman" w:cs="Times New Roman"/>
        </w:rPr>
      </w:pPr>
      <w:r w:rsidRPr="005772F1">
        <w:rPr>
          <w:rFonts w:ascii="Times New Roman" w:hAnsi="Times New Roman" w:cs="Times New Roman"/>
        </w:rPr>
        <w:t>Riparian owners are entitled to an increase by accretion, or may suffer a decrease by erosion</w:t>
      </w:r>
      <w:r>
        <w:rPr>
          <w:rFonts w:ascii="Times New Roman" w:hAnsi="Times New Roman" w:cs="Times New Roman"/>
        </w:rPr>
        <w:t xml:space="preserve"> </w:t>
      </w:r>
      <w:r>
        <w:rPr>
          <w:rFonts w:ascii="Times New Roman" w:hAnsi="Times New Roman" w:cs="Times New Roman"/>
        </w:rPr>
        <w:t>(</w:t>
      </w:r>
      <w:r w:rsidRPr="00C66F7F">
        <w:rPr>
          <w:rFonts w:ascii="Times New Roman" w:hAnsi="Times New Roman" w:cs="Times New Roman"/>
          <w:b/>
          <w:highlight w:val="yellow"/>
        </w:rPr>
        <w:t>Theosophy</w:t>
      </w:r>
      <w:r>
        <w:rPr>
          <w:rFonts w:ascii="Times New Roman" w:hAnsi="Times New Roman" w:cs="Times New Roman"/>
        </w:rPr>
        <w:t>)</w:t>
      </w:r>
      <w:r>
        <w:rPr>
          <w:rFonts w:ascii="Times New Roman" w:hAnsi="Times New Roman" w:cs="Times New Roman"/>
        </w:rPr>
        <w:t xml:space="preserve"> </w:t>
      </w:r>
    </w:p>
    <w:p w14:paraId="0E991B20" w14:textId="77777777" w:rsidR="00C66F7F" w:rsidRDefault="00C66F7F" w:rsidP="005772F1">
      <w:pPr>
        <w:rPr>
          <w:rFonts w:ascii="Times New Roman" w:hAnsi="Times New Roman" w:cs="Times New Roman"/>
        </w:rPr>
      </w:pPr>
    </w:p>
    <w:p w14:paraId="22B24EA1" w14:textId="02CFF687" w:rsidR="00C66F7F" w:rsidRDefault="00C66F7F" w:rsidP="005772F1">
      <w:pPr>
        <w:rPr>
          <w:rFonts w:ascii="Times New Roman" w:hAnsi="Times New Roman" w:cs="Times New Roman"/>
          <w:b/>
          <w:color w:val="0070C0"/>
        </w:rPr>
      </w:pPr>
      <w:r>
        <w:rPr>
          <w:rFonts w:ascii="Times New Roman" w:hAnsi="Times New Roman" w:cs="Times New Roman"/>
          <w:b/>
          <w:color w:val="0070C0"/>
        </w:rPr>
        <w:t xml:space="preserve">Access by Riparian Owners </w:t>
      </w:r>
    </w:p>
    <w:p w14:paraId="636C564A" w14:textId="0670C517" w:rsidR="00B17AC6" w:rsidRPr="00A5798D" w:rsidRDefault="00B17AC6" w:rsidP="00B17AC6">
      <w:pPr>
        <w:rPr>
          <w:rFonts w:ascii="Times New Roman" w:hAnsi="Times New Roman" w:cs="Times New Roman"/>
        </w:rPr>
      </w:pPr>
      <w:r w:rsidRPr="00B17AC6">
        <w:rPr>
          <w:rFonts w:ascii="Times New Roman" w:hAnsi="Times New Roman" w:cs="Times New Roman"/>
        </w:rPr>
        <w:t>Riparian owners have the right to anchor vessels on the shore</w:t>
      </w:r>
      <w:r w:rsidR="00A5798D">
        <w:rPr>
          <w:rFonts w:ascii="Times New Roman" w:hAnsi="Times New Roman" w:cs="Times New Roman"/>
        </w:rPr>
        <w:t xml:space="preserve"> (</w:t>
      </w:r>
      <w:r w:rsidR="00A5798D" w:rsidRPr="00A5798D">
        <w:rPr>
          <w:rFonts w:ascii="Times New Roman" w:hAnsi="Times New Roman" w:cs="Times New Roman"/>
          <w:b/>
          <w:highlight w:val="yellow"/>
        </w:rPr>
        <w:t>North Saanich</w:t>
      </w:r>
      <w:r w:rsidR="00A5798D">
        <w:rPr>
          <w:rFonts w:ascii="Times New Roman" w:hAnsi="Times New Roman" w:cs="Times New Roman"/>
        </w:rPr>
        <w:t>)</w:t>
      </w:r>
    </w:p>
    <w:p w14:paraId="2D7F2C37" w14:textId="1915F021" w:rsidR="00C66F7F" w:rsidRDefault="00B17AC6" w:rsidP="00B17AC6">
      <w:pPr>
        <w:pStyle w:val="ListParagraph"/>
        <w:numPr>
          <w:ilvl w:val="0"/>
          <w:numId w:val="17"/>
        </w:numPr>
        <w:rPr>
          <w:rFonts w:ascii="Times New Roman" w:hAnsi="Times New Roman" w:cs="Times New Roman"/>
        </w:rPr>
      </w:pPr>
      <w:r w:rsidRPr="00B17AC6">
        <w:rPr>
          <w:rFonts w:ascii="Times New Roman" w:hAnsi="Times New Roman" w:cs="Times New Roman"/>
        </w:rPr>
        <w:t>Riparian owners have right of access but must not interfere w/ any public right of navigation and cannot impede access by building a structure on the foreshore.</w:t>
      </w:r>
    </w:p>
    <w:p w14:paraId="486AE548" w14:textId="375EF50E" w:rsidR="00B17AC6" w:rsidRPr="00B17AC6" w:rsidRDefault="00B17AC6" w:rsidP="00B17AC6">
      <w:pPr>
        <w:pStyle w:val="ListParagraph"/>
        <w:numPr>
          <w:ilvl w:val="0"/>
          <w:numId w:val="17"/>
        </w:numPr>
        <w:rPr>
          <w:rFonts w:ascii="Times New Roman" w:hAnsi="Times New Roman" w:cs="Times New Roman"/>
        </w:rPr>
      </w:pPr>
      <w:r>
        <w:rPr>
          <w:rFonts w:ascii="Times New Roman" w:hAnsi="Times New Roman" w:cs="Times New Roman"/>
        </w:rPr>
        <w:t xml:space="preserve">Crown owns the foreshore </w:t>
      </w:r>
    </w:p>
    <w:p w14:paraId="193E5BB7" w14:textId="77777777" w:rsidR="00690F07" w:rsidRDefault="00690F07" w:rsidP="00690F07">
      <w:pPr>
        <w:pStyle w:val="NoSpacing"/>
        <w:rPr>
          <w:rFonts w:ascii="Times New Roman" w:hAnsi="Times New Roman" w:cs="Times New Roman"/>
          <w:lang w:val="en-CA"/>
        </w:rPr>
      </w:pPr>
    </w:p>
    <w:p w14:paraId="2F45A539" w14:textId="42D426CE" w:rsidR="00A5798D" w:rsidRDefault="00A5798D" w:rsidP="00690F07">
      <w:pPr>
        <w:pStyle w:val="NoSpacing"/>
        <w:rPr>
          <w:rFonts w:ascii="Times New Roman" w:hAnsi="Times New Roman" w:cs="Times New Roman"/>
          <w:b/>
          <w:color w:val="0070C0"/>
          <w:lang w:val="en-CA"/>
        </w:rPr>
      </w:pPr>
      <w:r>
        <w:rPr>
          <w:rFonts w:ascii="Times New Roman" w:hAnsi="Times New Roman" w:cs="Times New Roman"/>
          <w:b/>
          <w:color w:val="0070C0"/>
          <w:lang w:val="en-CA"/>
        </w:rPr>
        <w:t xml:space="preserve">Support issues </w:t>
      </w:r>
    </w:p>
    <w:tbl>
      <w:tblPr>
        <w:tblStyle w:val="TableGrid"/>
        <w:tblW w:w="0" w:type="auto"/>
        <w:tblLook w:val="04A0" w:firstRow="1" w:lastRow="0" w:firstColumn="1" w:lastColumn="0" w:noHBand="0" w:noVBand="1"/>
      </w:tblPr>
      <w:tblGrid>
        <w:gridCol w:w="1668"/>
        <w:gridCol w:w="3685"/>
        <w:gridCol w:w="4835"/>
      </w:tblGrid>
      <w:tr w:rsidR="00102ACB" w:rsidRPr="00DC2E41" w14:paraId="0B1F384D" w14:textId="77777777" w:rsidTr="00AD7823">
        <w:tc>
          <w:tcPr>
            <w:tcW w:w="1668" w:type="dxa"/>
          </w:tcPr>
          <w:p w14:paraId="5EDD502A" w14:textId="77777777" w:rsidR="00102ACB" w:rsidRPr="00DC2E41" w:rsidRDefault="00102ACB" w:rsidP="00AD7823">
            <w:pPr>
              <w:rPr>
                <w:rFonts w:ascii="Times New Roman" w:hAnsi="Times New Roman" w:cs="Times New Roman"/>
                <w:b/>
                <w:i/>
                <w:sz w:val="20"/>
                <w:szCs w:val="20"/>
              </w:rPr>
            </w:pPr>
            <w:r w:rsidRPr="00DC2E41">
              <w:rPr>
                <w:rFonts w:ascii="Times New Roman" w:hAnsi="Times New Roman" w:cs="Times New Roman"/>
                <w:b/>
                <w:i/>
                <w:sz w:val="20"/>
                <w:szCs w:val="20"/>
              </w:rPr>
              <w:t>Case</w:t>
            </w:r>
          </w:p>
        </w:tc>
        <w:tc>
          <w:tcPr>
            <w:tcW w:w="3685" w:type="dxa"/>
          </w:tcPr>
          <w:p w14:paraId="6B595371" w14:textId="77777777" w:rsidR="00102ACB" w:rsidRPr="00DC2E41" w:rsidRDefault="00102ACB" w:rsidP="00AD7823">
            <w:pPr>
              <w:rPr>
                <w:rFonts w:ascii="Times New Roman" w:hAnsi="Times New Roman" w:cs="Times New Roman"/>
                <w:b/>
                <w:i/>
                <w:sz w:val="20"/>
                <w:szCs w:val="20"/>
              </w:rPr>
            </w:pPr>
            <w:r w:rsidRPr="00DC2E41">
              <w:rPr>
                <w:rFonts w:ascii="Times New Roman" w:hAnsi="Times New Roman" w:cs="Times New Roman"/>
                <w:b/>
                <w:i/>
                <w:sz w:val="20"/>
                <w:szCs w:val="20"/>
              </w:rPr>
              <w:t>Facts/Conclusion</w:t>
            </w:r>
          </w:p>
        </w:tc>
        <w:tc>
          <w:tcPr>
            <w:tcW w:w="4835" w:type="dxa"/>
          </w:tcPr>
          <w:p w14:paraId="5CE2FD60" w14:textId="77777777" w:rsidR="00102ACB" w:rsidRPr="00DC2E41" w:rsidRDefault="00102ACB" w:rsidP="00AD7823">
            <w:pPr>
              <w:rPr>
                <w:rFonts w:ascii="Times New Roman" w:hAnsi="Times New Roman" w:cs="Times New Roman"/>
                <w:b/>
                <w:i/>
                <w:sz w:val="20"/>
                <w:szCs w:val="20"/>
              </w:rPr>
            </w:pPr>
            <w:r w:rsidRPr="00DC2E41">
              <w:rPr>
                <w:rFonts w:ascii="Times New Roman" w:hAnsi="Times New Roman" w:cs="Times New Roman"/>
                <w:b/>
                <w:i/>
                <w:sz w:val="20"/>
                <w:szCs w:val="20"/>
              </w:rPr>
              <w:t>Ratio/Rules</w:t>
            </w:r>
          </w:p>
        </w:tc>
      </w:tr>
      <w:tr w:rsidR="00102ACB" w:rsidRPr="000E5032" w14:paraId="38AF8D6C" w14:textId="77777777" w:rsidTr="00AD7823">
        <w:tc>
          <w:tcPr>
            <w:tcW w:w="1668" w:type="dxa"/>
          </w:tcPr>
          <w:p w14:paraId="47BF8F14" w14:textId="77777777" w:rsidR="00102ACB" w:rsidRPr="00DC2E41" w:rsidRDefault="00102ACB" w:rsidP="00AD7823">
            <w:pPr>
              <w:rPr>
                <w:rFonts w:ascii="Times New Roman" w:hAnsi="Times New Roman" w:cs="Times New Roman"/>
                <w:b/>
                <w:i/>
                <w:sz w:val="20"/>
                <w:szCs w:val="20"/>
              </w:rPr>
            </w:pPr>
            <w:r w:rsidRPr="00DC2E41">
              <w:rPr>
                <w:rFonts w:ascii="Times New Roman" w:hAnsi="Times New Roman" w:cs="Times New Roman"/>
                <w:b/>
                <w:i/>
                <w:sz w:val="20"/>
                <w:szCs w:val="20"/>
              </w:rPr>
              <w:t>Cleland v. Berbarick 1916</w:t>
            </w:r>
          </w:p>
        </w:tc>
        <w:tc>
          <w:tcPr>
            <w:tcW w:w="3685" w:type="dxa"/>
          </w:tcPr>
          <w:p w14:paraId="1AE0D972" w14:textId="77777777" w:rsidR="00102ACB" w:rsidRPr="00DC2E41" w:rsidRDefault="00102ACB" w:rsidP="00AD7823">
            <w:pPr>
              <w:rPr>
                <w:rFonts w:ascii="Times New Roman" w:hAnsi="Times New Roman" w:cs="Times New Roman"/>
                <w:sz w:val="20"/>
                <w:szCs w:val="20"/>
              </w:rPr>
            </w:pPr>
            <w:r w:rsidRPr="00DC2E41">
              <w:rPr>
                <w:rFonts w:ascii="Times New Roman" w:hAnsi="Times New Roman" w:cs="Times New Roman"/>
                <w:sz w:val="20"/>
                <w:szCs w:val="20"/>
                <w:lang w:val="en-CA"/>
              </w:rPr>
              <w:t>P blamed D for the destruction of his property when D excavated sand and bank from his own property, which greatly facilitated the action of wind and water on P’s property</w:t>
            </w:r>
            <w:r>
              <w:rPr>
                <w:rFonts w:ascii="Times New Roman" w:hAnsi="Times New Roman" w:cs="Times New Roman"/>
                <w:sz w:val="20"/>
                <w:szCs w:val="20"/>
                <w:lang w:val="en-CA"/>
              </w:rPr>
              <w:t>. D responsible for intrusion</w:t>
            </w:r>
          </w:p>
        </w:tc>
        <w:tc>
          <w:tcPr>
            <w:tcW w:w="4835" w:type="dxa"/>
          </w:tcPr>
          <w:p w14:paraId="3F02A276" w14:textId="77777777" w:rsidR="00102ACB" w:rsidRPr="00DC2E41" w:rsidRDefault="00102ACB" w:rsidP="00AD7823">
            <w:pPr>
              <w:rPr>
                <w:rFonts w:ascii="Times New Roman" w:hAnsi="Times New Roman" w:cs="Times New Roman"/>
                <w:sz w:val="20"/>
                <w:szCs w:val="20"/>
                <w:lang w:val="en-CA"/>
              </w:rPr>
            </w:pPr>
            <w:r w:rsidRPr="00DC2E41">
              <w:rPr>
                <w:rFonts w:ascii="Times New Roman" w:hAnsi="Times New Roman" w:cs="Times New Roman"/>
                <w:sz w:val="20"/>
                <w:szCs w:val="20"/>
                <w:highlight w:val="yellow"/>
                <w:lang w:val="en-CA"/>
              </w:rPr>
              <w:t>The right of the owner of land is to have that land left in its natural plight and condition without interference by the direct or indirect action of nature facilitated by the direct action of the owner of the adjoining land</w:t>
            </w:r>
            <w:r w:rsidRPr="00DC2E41">
              <w:rPr>
                <w:rFonts w:ascii="Times New Roman" w:hAnsi="Times New Roman" w:cs="Times New Roman"/>
                <w:sz w:val="20"/>
                <w:szCs w:val="20"/>
                <w:lang w:val="en-CA"/>
              </w:rPr>
              <w:t xml:space="preserve"> </w:t>
            </w:r>
          </w:p>
          <w:p w14:paraId="631F5D9C" w14:textId="77777777" w:rsidR="00102ACB" w:rsidRPr="00DC2E41" w:rsidRDefault="00102ACB" w:rsidP="00AD7823">
            <w:pPr>
              <w:rPr>
                <w:rFonts w:ascii="Times New Roman" w:hAnsi="Times New Roman" w:cs="Times New Roman"/>
                <w:sz w:val="20"/>
                <w:szCs w:val="20"/>
                <w:lang w:val="en-CA"/>
              </w:rPr>
            </w:pPr>
            <w:r w:rsidRPr="00DC2E41">
              <w:rPr>
                <w:rFonts w:ascii="Times New Roman" w:hAnsi="Times New Roman" w:cs="Times New Roman"/>
                <w:i/>
                <w:iCs/>
                <w:sz w:val="20"/>
                <w:szCs w:val="20"/>
                <w:highlight w:val="yellow"/>
                <w:lang w:val="en-CA"/>
              </w:rPr>
              <w:t>Sine quo res</w:t>
            </w:r>
            <w:r w:rsidRPr="00DC2E41">
              <w:rPr>
                <w:rFonts w:ascii="Times New Roman" w:hAnsi="Times New Roman" w:cs="Times New Roman"/>
                <w:sz w:val="20"/>
                <w:szCs w:val="20"/>
                <w:highlight w:val="yellow"/>
                <w:lang w:val="en-CA"/>
              </w:rPr>
              <w:t xml:space="preserve"> </w:t>
            </w:r>
            <w:r w:rsidRPr="00DC2E41">
              <w:rPr>
                <w:rFonts w:ascii="Times New Roman" w:hAnsi="Times New Roman" w:cs="Times New Roman"/>
                <w:sz w:val="20"/>
                <w:szCs w:val="20"/>
                <w:highlight w:val="yellow"/>
                <w:u w:val="single"/>
                <w:lang w:val="en-CA"/>
              </w:rPr>
              <w:t>maxim</w:t>
            </w:r>
            <w:r w:rsidRPr="00DC2E41">
              <w:rPr>
                <w:rFonts w:ascii="Times New Roman" w:hAnsi="Times New Roman" w:cs="Times New Roman"/>
                <w:sz w:val="20"/>
                <w:szCs w:val="20"/>
                <w:lang w:val="en-CA"/>
              </w:rPr>
              <w:t>: Support is part of the land itself, must remain with the land, not an easement</w:t>
            </w:r>
          </w:p>
          <w:p w14:paraId="45571438" w14:textId="77777777" w:rsidR="00102ACB" w:rsidRPr="000E5032" w:rsidRDefault="00102ACB" w:rsidP="00AD7823">
            <w:pPr>
              <w:rPr>
                <w:rFonts w:ascii="Times New Roman" w:hAnsi="Times New Roman" w:cs="Times New Roman"/>
                <w:sz w:val="20"/>
                <w:szCs w:val="20"/>
                <w:lang w:val="en-CA"/>
              </w:rPr>
            </w:pPr>
            <w:r w:rsidRPr="00DC2E41">
              <w:rPr>
                <w:rFonts w:ascii="Times New Roman" w:hAnsi="Times New Roman" w:cs="Times New Roman"/>
                <w:i/>
                <w:sz w:val="20"/>
                <w:szCs w:val="20"/>
                <w:highlight w:val="yellow"/>
                <w:lang w:val="en-CA"/>
              </w:rPr>
              <w:t>Sic utere</w:t>
            </w:r>
            <w:r w:rsidRPr="00DC2E41">
              <w:rPr>
                <w:rFonts w:ascii="Times New Roman" w:hAnsi="Times New Roman" w:cs="Times New Roman"/>
                <w:sz w:val="20"/>
                <w:szCs w:val="20"/>
                <w:highlight w:val="yellow"/>
                <w:lang w:val="en-CA"/>
              </w:rPr>
              <w:t xml:space="preserve"> </w:t>
            </w:r>
            <w:r w:rsidRPr="00DC2E41">
              <w:rPr>
                <w:rFonts w:ascii="Times New Roman" w:hAnsi="Times New Roman" w:cs="Times New Roman"/>
                <w:sz w:val="20"/>
                <w:szCs w:val="20"/>
                <w:highlight w:val="yellow"/>
                <w:u w:val="single"/>
                <w:lang w:val="en-CA"/>
              </w:rPr>
              <w:t>maxim</w:t>
            </w:r>
            <w:r w:rsidRPr="00DC2E41">
              <w:rPr>
                <w:rFonts w:ascii="Times New Roman" w:hAnsi="Times New Roman" w:cs="Times New Roman"/>
                <w:sz w:val="20"/>
                <w:szCs w:val="20"/>
                <w:highlight w:val="yellow"/>
                <w:lang w:val="en-CA"/>
              </w:rPr>
              <w:t>:</w:t>
            </w:r>
            <w:r w:rsidRPr="00DC2E41">
              <w:rPr>
                <w:rFonts w:ascii="Times New Roman" w:hAnsi="Times New Roman" w:cs="Times New Roman"/>
                <w:sz w:val="20"/>
                <w:szCs w:val="20"/>
                <w:lang w:val="en-CA"/>
              </w:rPr>
              <w:t xml:space="preserve"> The right of the owner of land is to have that land left in its natural condition without interference by the direct or indirect action of nature. Neighbours must not interfere with or prevent this enjoyment.</w:t>
            </w:r>
          </w:p>
        </w:tc>
      </w:tr>
      <w:tr w:rsidR="00102ACB" w:rsidRPr="00C1594B" w14:paraId="035365E1" w14:textId="77777777" w:rsidTr="00AD7823">
        <w:tc>
          <w:tcPr>
            <w:tcW w:w="1668" w:type="dxa"/>
          </w:tcPr>
          <w:p w14:paraId="41D14359" w14:textId="77777777" w:rsidR="00102ACB" w:rsidRPr="00DC2E41" w:rsidRDefault="00102ACB" w:rsidP="00AD7823">
            <w:pPr>
              <w:rPr>
                <w:rFonts w:ascii="Times New Roman" w:hAnsi="Times New Roman" w:cs="Times New Roman"/>
                <w:b/>
                <w:i/>
                <w:sz w:val="20"/>
                <w:szCs w:val="20"/>
              </w:rPr>
            </w:pPr>
            <w:r w:rsidRPr="00DC2E41">
              <w:rPr>
                <w:rFonts w:ascii="Times New Roman" w:hAnsi="Times New Roman" w:cs="Times New Roman"/>
                <w:b/>
                <w:i/>
                <w:sz w:val="20"/>
                <w:szCs w:val="20"/>
              </w:rPr>
              <w:t>Bremner v. Bleakley</w:t>
            </w:r>
            <w:r>
              <w:rPr>
                <w:rFonts w:ascii="Times New Roman" w:hAnsi="Times New Roman" w:cs="Times New Roman"/>
                <w:b/>
                <w:i/>
                <w:sz w:val="20"/>
                <w:szCs w:val="20"/>
              </w:rPr>
              <w:t xml:space="preserve"> 1942</w:t>
            </w:r>
          </w:p>
        </w:tc>
        <w:tc>
          <w:tcPr>
            <w:tcW w:w="3685" w:type="dxa"/>
          </w:tcPr>
          <w:p w14:paraId="14118261" w14:textId="77777777" w:rsidR="00102ACB" w:rsidRPr="00DC2E41" w:rsidRDefault="00102ACB" w:rsidP="00AD7823">
            <w:pPr>
              <w:rPr>
                <w:rFonts w:ascii="Times New Roman" w:hAnsi="Times New Roman" w:cs="Times New Roman"/>
                <w:sz w:val="20"/>
                <w:szCs w:val="20"/>
              </w:rPr>
            </w:pPr>
            <w:r w:rsidRPr="00DC2E41">
              <w:rPr>
                <w:rFonts w:ascii="Times New Roman" w:eastAsia="Times New Roman" w:hAnsi="Times New Roman" w:cs="Times New Roman"/>
                <w:sz w:val="20"/>
                <w:szCs w:val="20"/>
                <w:lang w:eastAsia="en-CA"/>
              </w:rPr>
              <w:t>D dug holes on his property. Wind blew sand from P’s property into D’s holes. It was unable to be returned to P’s original property. D started selling the extra</w:t>
            </w:r>
            <w:r>
              <w:rPr>
                <w:rFonts w:ascii="Times New Roman" w:eastAsia="Times New Roman" w:hAnsi="Times New Roman" w:cs="Times New Roman"/>
                <w:sz w:val="20"/>
                <w:szCs w:val="20"/>
                <w:lang w:eastAsia="en-CA"/>
              </w:rPr>
              <w:t xml:space="preserve"> sand. P wanted it back</w:t>
            </w:r>
          </w:p>
        </w:tc>
        <w:tc>
          <w:tcPr>
            <w:tcW w:w="4835" w:type="dxa"/>
          </w:tcPr>
          <w:p w14:paraId="7EC37CEE" w14:textId="77777777" w:rsidR="00102ACB" w:rsidRDefault="00102ACB" w:rsidP="00AD7823">
            <w:pPr>
              <w:rPr>
                <w:rFonts w:ascii="Times New Roman" w:hAnsi="Times New Roman" w:cs="Times New Roman"/>
                <w:sz w:val="20"/>
                <w:szCs w:val="20"/>
              </w:rPr>
            </w:pPr>
            <w:r w:rsidRPr="00DC2E41">
              <w:rPr>
                <w:rFonts w:ascii="Times New Roman" w:hAnsi="Times New Roman" w:cs="Times New Roman" w:hint="eastAsia"/>
                <w:sz w:val="20"/>
                <w:szCs w:val="20"/>
                <w:highlight w:val="yellow"/>
              </w:rPr>
              <w:t>Owner of land is entitled to all the natural advantages belonging to that land ∴ to all things which in the course of nature may be deposited thereon</w:t>
            </w:r>
            <w:r>
              <w:rPr>
                <w:rFonts w:ascii="Times New Roman" w:hAnsi="Times New Roman" w:cs="Times New Roman"/>
                <w:sz w:val="20"/>
                <w:szCs w:val="20"/>
              </w:rPr>
              <w:t xml:space="preserve">- </w:t>
            </w:r>
            <w:r w:rsidRPr="000E5032">
              <w:rPr>
                <w:rFonts w:ascii="Times New Roman" w:hAnsi="Times New Roman" w:cs="Times New Roman"/>
                <w:b/>
                <w:sz w:val="20"/>
                <w:szCs w:val="20"/>
              </w:rPr>
              <w:t>cannot be facilitated by person</w:t>
            </w:r>
            <w:r>
              <w:rPr>
                <w:rFonts w:ascii="Times New Roman" w:hAnsi="Times New Roman" w:cs="Times New Roman"/>
                <w:sz w:val="20"/>
                <w:szCs w:val="20"/>
              </w:rPr>
              <w:t xml:space="preserve"> </w:t>
            </w:r>
          </w:p>
          <w:p w14:paraId="2C9CB16B" w14:textId="77777777" w:rsidR="00102ACB" w:rsidRDefault="00102ACB" w:rsidP="00AD7823">
            <w:pPr>
              <w:rPr>
                <w:rFonts w:ascii="Times New Roman" w:hAnsi="Times New Roman" w:cs="Times New Roman"/>
                <w:sz w:val="20"/>
                <w:szCs w:val="20"/>
                <w:lang w:val="en-CA"/>
              </w:rPr>
            </w:pPr>
            <w:r>
              <w:rPr>
                <w:rFonts w:ascii="Times New Roman" w:hAnsi="Times New Roman" w:cs="Times New Roman"/>
                <w:sz w:val="20"/>
                <w:szCs w:val="20"/>
              </w:rPr>
              <w:t>-</w:t>
            </w:r>
            <w:r w:rsidRPr="00F74FD2">
              <w:rPr>
                <w:rFonts w:ascii="Calibri" w:eastAsia="Times New Roman" w:hAnsi="Calibri" w:cs="Times New Roman"/>
                <w:i/>
                <w:sz w:val="22"/>
                <w:szCs w:val="22"/>
                <w:lang w:val="en-CA" w:eastAsia="en-CA"/>
              </w:rPr>
              <w:t xml:space="preserve"> </w:t>
            </w:r>
            <w:r w:rsidRPr="00F74FD2">
              <w:rPr>
                <w:rFonts w:ascii="Times New Roman" w:hAnsi="Times New Roman" w:cs="Times New Roman"/>
                <w:i/>
                <w:sz w:val="20"/>
                <w:szCs w:val="20"/>
                <w:highlight w:val="yellow"/>
                <w:lang w:val="en-CA"/>
              </w:rPr>
              <w:t>Reductio ad absurdum</w:t>
            </w:r>
            <w:r w:rsidRPr="00F74FD2">
              <w:rPr>
                <w:rFonts w:ascii="Times New Roman" w:hAnsi="Times New Roman" w:cs="Times New Roman"/>
                <w:sz w:val="20"/>
                <w:szCs w:val="20"/>
                <w:highlight w:val="yellow"/>
                <w:lang w:val="en-CA"/>
              </w:rPr>
              <w:t xml:space="preserve"> </w:t>
            </w:r>
            <w:r w:rsidRPr="00F74FD2">
              <w:rPr>
                <w:rFonts w:ascii="Times New Roman" w:hAnsi="Times New Roman" w:cs="Times New Roman"/>
                <w:sz w:val="20"/>
                <w:szCs w:val="20"/>
                <w:lang w:val="en-CA"/>
              </w:rPr>
              <w:t>argument: it is ridiculous to designate every grain of sand as R’s chattel</w:t>
            </w:r>
          </w:p>
          <w:p w14:paraId="124F328F" w14:textId="77777777" w:rsidR="00102ACB" w:rsidRPr="00C1594B" w:rsidRDefault="00102ACB" w:rsidP="00AD7823">
            <w:pPr>
              <w:rPr>
                <w:rFonts w:ascii="Times New Roman" w:hAnsi="Times New Roman" w:cs="Times New Roman"/>
                <w:sz w:val="20"/>
                <w:szCs w:val="20"/>
              </w:rPr>
            </w:pPr>
            <w:r w:rsidRPr="00C1594B">
              <w:rPr>
                <w:rFonts w:ascii="Times New Roman" w:hAnsi="Times New Roman" w:cs="Times New Roman"/>
                <w:sz w:val="20"/>
                <w:szCs w:val="20"/>
              </w:rPr>
              <w:t>Excavation is allowed so long as it does not cause a lack of horizontal/vertical support to the adjoining land</w:t>
            </w:r>
          </w:p>
        </w:tc>
      </w:tr>
      <w:tr w:rsidR="00102ACB" w:rsidRPr="00E97E44" w14:paraId="0FBAABFA" w14:textId="77777777" w:rsidTr="00AD7823">
        <w:tc>
          <w:tcPr>
            <w:tcW w:w="1668" w:type="dxa"/>
          </w:tcPr>
          <w:p w14:paraId="3178189E" w14:textId="77777777" w:rsidR="00102ACB" w:rsidRPr="00F74FD2" w:rsidRDefault="00102ACB" w:rsidP="00AD7823">
            <w:pPr>
              <w:rPr>
                <w:rFonts w:ascii="Times New Roman" w:hAnsi="Times New Roman" w:cs="Times New Roman"/>
                <w:b/>
                <w:i/>
                <w:sz w:val="20"/>
                <w:szCs w:val="20"/>
              </w:rPr>
            </w:pPr>
            <w:r w:rsidRPr="00F74FD2">
              <w:rPr>
                <w:rFonts w:ascii="Times New Roman" w:hAnsi="Times New Roman" w:cs="Times New Roman"/>
                <w:b/>
                <w:i/>
                <w:sz w:val="20"/>
                <w:szCs w:val="20"/>
              </w:rPr>
              <w:t>Gillies v. Bortoluzzi 1953</w:t>
            </w:r>
          </w:p>
        </w:tc>
        <w:tc>
          <w:tcPr>
            <w:tcW w:w="3685" w:type="dxa"/>
          </w:tcPr>
          <w:p w14:paraId="28F3BD7C" w14:textId="77777777" w:rsidR="00102ACB" w:rsidRDefault="00102ACB" w:rsidP="00AD7823">
            <w:pPr>
              <w:rPr>
                <w:rFonts w:ascii="Times New Roman" w:hAnsi="Times New Roman" w:cs="Times New Roman"/>
                <w:sz w:val="20"/>
                <w:szCs w:val="20"/>
                <w:lang w:val="en-CA"/>
              </w:rPr>
            </w:pPr>
            <w:r w:rsidRPr="00F74FD2">
              <w:rPr>
                <w:rFonts w:ascii="Times New Roman" w:hAnsi="Times New Roman" w:cs="Times New Roman"/>
                <w:sz w:val="20"/>
                <w:szCs w:val="20"/>
                <w:lang w:val="en-CA"/>
              </w:rPr>
              <w:t>D didn’t shore up the side of the excavated hole to protect the adj bldgs from collapsing. P’s grocery store got trashed, and he sued for damages. D accused P of negligence in overloading the wall and floor of his store. D blamed the collapse on heavy winds, and began a counter-claim.</w:t>
            </w:r>
            <w:r>
              <w:rPr>
                <w:rFonts w:ascii="Times New Roman" w:hAnsi="Times New Roman" w:cs="Times New Roman"/>
                <w:sz w:val="20"/>
                <w:szCs w:val="20"/>
                <w:lang w:val="en-CA"/>
              </w:rPr>
              <w:t xml:space="preserve"> D guilty of trespass</w:t>
            </w:r>
            <w:r w:rsidR="00F62434">
              <w:rPr>
                <w:rFonts w:ascii="Times New Roman" w:hAnsi="Times New Roman" w:cs="Times New Roman"/>
                <w:sz w:val="20"/>
                <w:szCs w:val="20"/>
                <w:lang w:val="en-CA"/>
              </w:rPr>
              <w:t xml:space="preserve">. Determined that excavation extended under the bottom of the wal </w:t>
            </w:r>
            <w:r w:rsidR="00F62434" w:rsidRPr="00F62434">
              <w:rPr>
                <w:rFonts w:ascii="Times New Roman" w:hAnsi="Times New Roman" w:cs="Times New Roman"/>
                <w:sz w:val="20"/>
                <w:szCs w:val="20"/>
                <w:lang w:val="en-CA"/>
              </w:rPr>
              <w:sym w:font="Wingdings" w:char="F0E0"/>
            </w:r>
            <w:r w:rsidR="00F62434">
              <w:rPr>
                <w:rFonts w:ascii="Times New Roman" w:hAnsi="Times New Roman" w:cs="Times New Roman"/>
                <w:sz w:val="20"/>
                <w:szCs w:val="20"/>
                <w:lang w:val="en-CA"/>
              </w:rPr>
              <w:t xml:space="preserve"> resulted in vertical + lateral support being removed </w:t>
            </w:r>
          </w:p>
          <w:p w14:paraId="29B8F652" w14:textId="77777777" w:rsidR="007422F7" w:rsidRDefault="007422F7" w:rsidP="00AD7823">
            <w:pPr>
              <w:rPr>
                <w:rFonts w:ascii="Times New Roman" w:hAnsi="Times New Roman" w:cs="Times New Roman"/>
                <w:sz w:val="20"/>
                <w:szCs w:val="20"/>
                <w:lang w:val="en-CA"/>
              </w:rPr>
            </w:pPr>
          </w:p>
          <w:p w14:paraId="675541DC" w14:textId="2F08F188" w:rsidR="007422F7" w:rsidRPr="00F74FD2" w:rsidRDefault="007422F7" w:rsidP="00AD7823">
            <w:pPr>
              <w:rPr>
                <w:rFonts w:ascii="Times New Roman" w:hAnsi="Times New Roman" w:cs="Times New Roman"/>
                <w:sz w:val="20"/>
                <w:szCs w:val="20"/>
              </w:rPr>
            </w:pPr>
            <w:r>
              <w:rPr>
                <w:rFonts w:ascii="Times New Roman" w:hAnsi="Times New Roman" w:cs="Times New Roman"/>
                <w:sz w:val="20"/>
                <w:szCs w:val="20"/>
                <w:lang w:val="en-CA"/>
              </w:rPr>
              <w:t xml:space="preserve">Also found that wall was well-constructed </w:t>
            </w:r>
            <w:r w:rsidRPr="007422F7">
              <w:rPr>
                <w:rFonts w:ascii="Times New Roman" w:hAnsi="Times New Roman" w:cs="Times New Roman"/>
                <w:sz w:val="20"/>
                <w:szCs w:val="20"/>
                <w:lang w:val="en-CA"/>
              </w:rPr>
              <w:sym w:font="Wingdings" w:char="F0E0"/>
            </w:r>
            <w:r>
              <w:rPr>
                <w:rFonts w:ascii="Times New Roman" w:hAnsi="Times New Roman" w:cs="Times New Roman"/>
                <w:sz w:val="20"/>
                <w:szCs w:val="20"/>
                <w:lang w:val="en-CA"/>
              </w:rPr>
              <w:t xml:space="preserve"> did not fall due to weight of building or wind </w:t>
            </w:r>
          </w:p>
        </w:tc>
        <w:tc>
          <w:tcPr>
            <w:tcW w:w="4835" w:type="dxa"/>
          </w:tcPr>
          <w:p w14:paraId="4CCC8B4F" w14:textId="77777777" w:rsidR="00102ACB" w:rsidRPr="00C1594B" w:rsidRDefault="00102ACB" w:rsidP="00AD7823">
            <w:pPr>
              <w:rPr>
                <w:sz w:val="20"/>
                <w:szCs w:val="20"/>
              </w:rPr>
            </w:pPr>
            <w:r w:rsidRPr="00F74FD2">
              <w:rPr>
                <w:rFonts w:ascii="Times New Roman" w:hAnsi="Times New Roman" w:cs="Times New Roman"/>
                <w:sz w:val="20"/>
                <w:szCs w:val="20"/>
              </w:rPr>
              <w:t>-</w:t>
            </w:r>
            <w:r w:rsidRPr="00F74FD2">
              <w:rPr>
                <w:rFonts w:ascii="Calibri" w:hAnsi="Calibri" w:cs="Times New Roman"/>
                <w:sz w:val="20"/>
                <w:szCs w:val="20"/>
              </w:rPr>
              <w:t xml:space="preserve"> </w:t>
            </w:r>
            <w:r w:rsidRPr="00F74FD2">
              <w:rPr>
                <w:rFonts w:ascii="Times New Roman" w:hAnsi="Times New Roman" w:cs="Times New Roman"/>
                <w:sz w:val="20"/>
                <w:szCs w:val="20"/>
              </w:rPr>
              <w:t xml:space="preserve">Landowner entitled to lateral support for land in </w:t>
            </w:r>
            <w:r w:rsidRPr="002B76A6">
              <w:rPr>
                <w:rFonts w:ascii="Times New Roman" w:hAnsi="Times New Roman" w:cs="Times New Roman"/>
                <w:b/>
                <w:sz w:val="20"/>
                <w:szCs w:val="20"/>
              </w:rPr>
              <w:t>natural state</w:t>
            </w:r>
            <w:r w:rsidRPr="00F74FD2">
              <w:rPr>
                <w:rFonts w:ascii="Times New Roman" w:hAnsi="Times New Roman" w:cs="Times New Roman"/>
                <w:sz w:val="20"/>
                <w:szCs w:val="20"/>
              </w:rPr>
              <w:t xml:space="preserve"> but not entitled to support for weight of a building</w:t>
            </w:r>
          </w:p>
          <w:p w14:paraId="5E092F3D" w14:textId="77777777" w:rsidR="00102ACB" w:rsidRPr="00C1594B" w:rsidRDefault="00102ACB" w:rsidP="00AD7823">
            <w:pPr>
              <w:rPr>
                <w:rFonts w:ascii="Times New Roman" w:hAnsi="Times New Roman" w:cs="Times New Roman"/>
                <w:sz w:val="20"/>
                <w:szCs w:val="20"/>
                <w:lang w:val="en-CA"/>
              </w:rPr>
            </w:pPr>
            <w:r>
              <w:rPr>
                <w:rFonts w:ascii="Times New Roman" w:hAnsi="Times New Roman" w:cs="Times New Roman"/>
                <w:sz w:val="20"/>
                <w:szCs w:val="20"/>
                <w:lang w:val="en-CA"/>
              </w:rPr>
              <w:t>-</w:t>
            </w:r>
            <w:r w:rsidRPr="00C1594B">
              <w:rPr>
                <w:rFonts w:ascii="Times New Roman" w:eastAsiaTheme="minorHAnsi" w:hAnsi="Times New Roman" w:cs="Times New Roman"/>
                <w:color w:val="FF0000"/>
              </w:rPr>
              <w:t xml:space="preserve"> </w:t>
            </w:r>
            <w:r w:rsidRPr="00C1594B">
              <w:rPr>
                <w:rFonts w:ascii="Times New Roman" w:hAnsi="Times New Roman" w:cs="Times New Roman"/>
                <w:sz w:val="20"/>
                <w:szCs w:val="20"/>
              </w:rPr>
              <w:t xml:space="preserve">D would be liable for lateral support sufficient to maintain the soil on the adjacent property in its natural state. P had a prescriptive right to easement of </w:t>
            </w:r>
            <w:r w:rsidRPr="00C1594B">
              <w:rPr>
                <w:rFonts w:ascii="Times New Roman" w:hAnsi="Times New Roman" w:cs="Times New Roman"/>
                <w:b/>
                <w:sz w:val="20"/>
                <w:szCs w:val="20"/>
              </w:rPr>
              <w:t>vertical support</w:t>
            </w:r>
            <w:r>
              <w:rPr>
                <w:rFonts w:ascii="Times New Roman" w:hAnsi="Times New Roman" w:cs="Times New Roman"/>
                <w:b/>
                <w:sz w:val="20"/>
                <w:szCs w:val="20"/>
              </w:rPr>
              <w:t xml:space="preserve"> (</w:t>
            </w:r>
            <w:r>
              <w:rPr>
                <w:rFonts w:ascii="Times New Roman" w:hAnsi="Times New Roman" w:cs="Times New Roman"/>
                <w:sz w:val="20"/>
                <w:szCs w:val="20"/>
              </w:rPr>
              <w:t xml:space="preserve">now abolished) </w:t>
            </w:r>
          </w:p>
          <w:p w14:paraId="21661353" w14:textId="77777777" w:rsidR="00102ACB" w:rsidRPr="00F74FD2" w:rsidRDefault="00102ACB" w:rsidP="00AD7823">
            <w:pPr>
              <w:rPr>
                <w:rFonts w:ascii="Times New Roman" w:hAnsi="Times New Roman" w:cs="Times New Roman"/>
                <w:sz w:val="20"/>
                <w:szCs w:val="20"/>
                <w:lang w:val="en-CA"/>
              </w:rPr>
            </w:pPr>
            <w:r w:rsidRPr="00F74FD2">
              <w:rPr>
                <w:rFonts w:ascii="Times New Roman" w:hAnsi="Times New Roman" w:cs="Times New Roman"/>
                <w:sz w:val="20"/>
                <w:szCs w:val="20"/>
                <w:lang w:val="en-CA"/>
              </w:rPr>
              <w:t>-</w:t>
            </w:r>
            <w:r w:rsidRPr="00F74FD2">
              <w:rPr>
                <w:sz w:val="20"/>
                <w:szCs w:val="20"/>
                <w:highlight w:val="yellow"/>
              </w:rPr>
              <w:t>i</w:t>
            </w:r>
            <w:r w:rsidRPr="00F74FD2">
              <w:rPr>
                <w:rFonts w:ascii="Times New Roman" w:hAnsi="Times New Roman" w:cs="Times New Roman"/>
                <w:sz w:val="20"/>
                <w:szCs w:val="20"/>
                <w:highlight w:val="yellow"/>
                <w:lang w:val="en-CA"/>
              </w:rPr>
              <w:t>f you want to excavate your property and it is going to affect the neighboring property, then you have to protect the natural integrity of the neighboring property</w:t>
            </w:r>
            <w:r w:rsidRPr="00F74FD2">
              <w:rPr>
                <w:rFonts w:ascii="Times New Roman" w:hAnsi="Times New Roman" w:cs="Times New Roman"/>
                <w:sz w:val="20"/>
                <w:szCs w:val="20"/>
                <w:lang w:val="en-CA"/>
              </w:rPr>
              <w:t xml:space="preserve"> ; applied only to lands without structures</w:t>
            </w:r>
          </w:p>
          <w:p w14:paraId="64001AA9" w14:textId="77777777" w:rsidR="00102ACB" w:rsidRPr="00F74FD2" w:rsidRDefault="00102ACB" w:rsidP="00AD7823">
            <w:pPr>
              <w:rPr>
                <w:rFonts w:ascii="Times New Roman" w:hAnsi="Times New Roman" w:cs="Times New Roman"/>
                <w:sz w:val="20"/>
                <w:szCs w:val="20"/>
                <w:lang w:val="en-CA"/>
              </w:rPr>
            </w:pPr>
            <w:r w:rsidRPr="00F74FD2">
              <w:rPr>
                <w:rFonts w:ascii="Times New Roman" w:hAnsi="Times New Roman" w:cs="Times New Roman"/>
                <w:sz w:val="20"/>
                <w:szCs w:val="20"/>
                <w:lang w:val="en-CA"/>
              </w:rPr>
              <w:t>-</w:t>
            </w:r>
            <w:r w:rsidRPr="00F74FD2">
              <w:rPr>
                <w:rFonts w:ascii="Times New Roman" w:hAnsi="Times New Roman" w:cs="Times New Roman"/>
                <w:b/>
                <w:sz w:val="20"/>
                <w:szCs w:val="20"/>
                <w:lang w:val="en-CA"/>
              </w:rPr>
              <w:t>Lateral support</w:t>
            </w:r>
            <w:r w:rsidRPr="00F74FD2">
              <w:rPr>
                <w:rFonts w:ascii="Times New Roman" w:hAnsi="Times New Roman" w:cs="Times New Roman"/>
                <w:sz w:val="20"/>
                <w:szCs w:val="20"/>
                <w:lang w:val="en-CA"/>
              </w:rPr>
              <w:t xml:space="preserve"> doesn’t include support for additional weight of any structures on the land unless: a) obtained by easement or prescription, or</w:t>
            </w:r>
          </w:p>
          <w:p w14:paraId="730BB87B" w14:textId="77777777" w:rsidR="00102ACB" w:rsidRPr="00F74FD2" w:rsidRDefault="00102ACB" w:rsidP="00AD7823">
            <w:pPr>
              <w:rPr>
                <w:rFonts w:ascii="Times New Roman" w:hAnsi="Times New Roman" w:cs="Times New Roman"/>
                <w:sz w:val="20"/>
                <w:szCs w:val="20"/>
                <w:lang w:val="en-CA"/>
              </w:rPr>
            </w:pPr>
            <w:r w:rsidRPr="00F74FD2">
              <w:rPr>
                <w:rFonts w:ascii="Times New Roman" w:hAnsi="Times New Roman" w:cs="Times New Roman"/>
                <w:sz w:val="20"/>
                <w:szCs w:val="20"/>
                <w:lang w:val="en-CA"/>
              </w:rPr>
              <w:t>b) it can be shown that subsidence would have occurred even without those structures</w:t>
            </w:r>
          </w:p>
          <w:p w14:paraId="23B146E3" w14:textId="77777777" w:rsidR="00102ACB" w:rsidRDefault="00102ACB" w:rsidP="00AD7823">
            <w:pPr>
              <w:rPr>
                <w:rFonts w:ascii="Times New Roman" w:hAnsi="Times New Roman" w:cs="Times New Roman"/>
                <w:b/>
                <w:sz w:val="20"/>
                <w:szCs w:val="20"/>
              </w:rPr>
            </w:pPr>
            <w:r>
              <w:rPr>
                <w:rFonts w:ascii="Times New Roman" w:hAnsi="Times New Roman" w:cs="Times New Roman"/>
                <w:b/>
                <w:sz w:val="20"/>
                <w:szCs w:val="20"/>
              </w:rPr>
              <w:t xml:space="preserve">duty of care owed; not to trespass or be a nuisance </w:t>
            </w:r>
          </w:p>
          <w:p w14:paraId="62F94436" w14:textId="77777777" w:rsidR="00102ACB" w:rsidRPr="00E97E44" w:rsidRDefault="00102ACB" w:rsidP="00AD7823">
            <w:pPr>
              <w:rPr>
                <w:rFonts w:ascii="Times New Roman" w:hAnsi="Times New Roman" w:cs="Times New Roman"/>
                <w:b/>
                <w:sz w:val="20"/>
                <w:szCs w:val="20"/>
              </w:rPr>
            </w:pPr>
            <w:r>
              <w:rPr>
                <w:rFonts w:ascii="Times New Roman" w:hAnsi="Times New Roman" w:cs="Times New Roman"/>
                <w:b/>
                <w:sz w:val="20"/>
                <w:szCs w:val="20"/>
              </w:rPr>
              <w:t xml:space="preserve">-removal of vertical support= trespass </w:t>
            </w:r>
          </w:p>
        </w:tc>
      </w:tr>
      <w:tr w:rsidR="00102ACB" w:rsidRPr="0011288F" w14:paraId="13AF7319" w14:textId="77777777" w:rsidTr="00AD7823">
        <w:tc>
          <w:tcPr>
            <w:tcW w:w="1668" w:type="dxa"/>
          </w:tcPr>
          <w:p w14:paraId="07645FEE" w14:textId="77777777" w:rsidR="00102ACB" w:rsidRPr="0011288F" w:rsidRDefault="00102ACB" w:rsidP="00AD7823">
            <w:pPr>
              <w:rPr>
                <w:rFonts w:ascii="Times New Roman" w:hAnsi="Times New Roman" w:cs="Times New Roman"/>
                <w:b/>
                <w:i/>
                <w:sz w:val="20"/>
                <w:szCs w:val="20"/>
              </w:rPr>
            </w:pPr>
            <w:r w:rsidRPr="0011288F">
              <w:rPr>
                <w:rFonts w:ascii="Times New Roman" w:hAnsi="Times New Roman" w:cs="Times New Roman"/>
                <w:b/>
                <w:i/>
                <w:sz w:val="20"/>
                <w:szCs w:val="20"/>
              </w:rPr>
              <w:t>Rytter v. Schmitz 1974</w:t>
            </w:r>
          </w:p>
        </w:tc>
        <w:tc>
          <w:tcPr>
            <w:tcW w:w="3685" w:type="dxa"/>
          </w:tcPr>
          <w:p w14:paraId="30C0D33A" w14:textId="77777777" w:rsidR="00102ACB" w:rsidRPr="0011288F" w:rsidRDefault="00102ACB" w:rsidP="00AD7823">
            <w:pPr>
              <w:rPr>
                <w:rFonts w:ascii="Times New Roman" w:hAnsi="Times New Roman" w:cs="Times New Roman"/>
                <w:sz w:val="20"/>
                <w:szCs w:val="20"/>
              </w:rPr>
            </w:pPr>
            <w:r w:rsidRPr="0011288F">
              <w:rPr>
                <w:rFonts w:ascii="Times New Roman" w:hAnsi="Times New Roman" w:cs="Times New Roman"/>
                <w:sz w:val="20"/>
                <w:szCs w:val="20"/>
              </w:rPr>
              <w:t>-Removal of the soil caused a subsidence loss of lateral support for the P's property, allowing the subsoil to fall away and so le</w:t>
            </w:r>
            <w:r>
              <w:rPr>
                <w:rFonts w:ascii="Times New Roman" w:hAnsi="Times New Roman" w:cs="Times New Roman"/>
                <w:sz w:val="20"/>
                <w:szCs w:val="20"/>
              </w:rPr>
              <w:t>aving no support for the western</w:t>
            </w:r>
            <w:r w:rsidRPr="0011288F">
              <w:rPr>
                <w:rFonts w:ascii="Times New Roman" w:hAnsi="Times New Roman" w:cs="Times New Roman"/>
                <w:sz w:val="20"/>
                <w:szCs w:val="20"/>
              </w:rPr>
              <w:t xml:space="preserve"> side of the Ps building</w:t>
            </w:r>
          </w:p>
          <w:p w14:paraId="70742086" w14:textId="77777777" w:rsidR="00102ACB" w:rsidRPr="0011288F" w:rsidRDefault="00102ACB" w:rsidP="00AD7823">
            <w:pPr>
              <w:rPr>
                <w:rFonts w:ascii="Times New Roman" w:hAnsi="Times New Roman" w:cs="Times New Roman"/>
                <w:sz w:val="20"/>
                <w:szCs w:val="20"/>
              </w:rPr>
            </w:pPr>
            <w:r w:rsidRPr="0011288F">
              <w:rPr>
                <w:rFonts w:ascii="Times New Roman" w:hAnsi="Times New Roman" w:cs="Times New Roman"/>
                <w:sz w:val="20"/>
                <w:szCs w:val="20"/>
              </w:rPr>
              <w:t>-for the P; liable for negligence, trespass, rights of lateral and vertical support</w:t>
            </w:r>
            <w:r>
              <w:rPr>
                <w:rFonts w:ascii="Times New Roman" w:hAnsi="Times New Roman" w:cs="Times New Roman"/>
                <w:sz w:val="20"/>
                <w:szCs w:val="20"/>
              </w:rPr>
              <w:t xml:space="preserve"> had been ascertained, (</w:t>
            </w:r>
            <w:r w:rsidRPr="0011288F">
              <w:rPr>
                <w:rFonts w:ascii="Times New Roman" w:hAnsi="Times New Roman" w:cs="Times New Roman"/>
                <w:sz w:val="20"/>
                <w:szCs w:val="20"/>
              </w:rPr>
              <w:t xml:space="preserve">had been obtained prior to </w:t>
            </w:r>
            <w:r>
              <w:rPr>
                <w:rFonts w:ascii="Times New Roman" w:hAnsi="Times New Roman" w:cs="Times New Roman"/>
                <w:sz w:val="20"/>
                <w:szCs w:val="20"/>
              </w:rPr>
              <w:t xml:space="preserve">amendments to the </w:t>
            </w:r>
            <w:r>
              <w:rPr>
                <w:rFonts w:ascii="Times New Roman" w:hAnsi="Times New Roman" w:cs="Times New Roman"/>
                <w:i/>
                <w:sz w:val="20"/>
                <w:szCs w:val="20"/>
              </w:rPr>
              <w:t>LTA</w:t>
            </w:r>
            <w:r w:rsidRPr="0011288F">
              <w:rPr>
                <w:rFonts w:ascii="Times New Roman" w:hAnsi="Times New Roman" w:cs="Times New Roman"/>
                <w:sz w:val="20"/>
                <w:szCs w:val="20"/>
              </w:rPr>
              <w:t>, which now does not allow you to acquire easements by prescription</w:t>
            </w:r>
            <w:r>
              <w:rPr>
                <w:rFonts w:ascii="Times New Roman" w:hAnsi="Times New Roman" w:cs="Times New Roman"/>
                <w:sz w:val="20"/>
                <w:szCs w:val="20"/>
              </w:rPr>
              <w:t>)</w:t>
            </w:r>
          </w:p>
        </w:tc>
        <w:tc>
          <w:tcPr>
            <w:tcW w:w="4835" w:type="dxa"/>
          </w:tcPr>
          <w:p w14:paraId="3210A752" w14:textId="77777777" w:rsidR="00102ACB" w:rsidRPr="0011288F" w:rsidRDefault="00102ACB" w:rsidP="00AD7823">
            <w:pPr>
              <w:rPr>
                <w:rFonts w:ascii="Times New Roman" w:hAnsi="Times New Roman" w:cs="Times New Roman"/>
                <w:sz w:val="20"/>
                <w:szCs w:val="20"/>
              </w:rPr>
            </w:pPr>
            <w:r w:rsidRPr="0011288F">
              <w:rPr>
                <w:rFonts w:ascii="Times New Roman" w:hAnsi="Times New Roman" w:cs="Times New Roman"/>
                <w:sz w:val="20"/>
                <w:szCs w:val="20"/>
              </w:rPr>
              <w:t>-</w:t>
            </w:r>
            <w:r w:rsidRPr="0011288F">
              <w:rPr>
                <w:rFonts w:ascii="Times New Roman" w:hAnsi="Times New Roman" w:cs="Times New Roman"/>
                <w:sz w:val="20"/>
                <w:szCs w:val="20"/>
                <w:highlight w:val="yellow"/>
              </w:rPr>
              <w:t>Right to vertical support and lateral support of your own land in its natural state</w:t>
            </w:r>
          </w:p>
          <w:p w14:paraId="43EFCB55" w14:textId="77777777" w:rsidR="00102ACB" w:rsidRPr="0011288F" w:rsidRDefault="00102ACB" w:rsidP="00AD7823">
            <w:pPr>
              <w:rPr>
                <w:rFonts w:ascii="Times New Roman" w:hAnsi="Times New Roman" w:cs="Times New Roman"/>
                <w:sz w:val="20"/>
                <w:szCs w:val="20"/>
              </w:rPr>
            </w:pPr>
            <w:r w:rsidRPr="0011288F">
              <w:rPr>
                <w:rFonts w:ascii="Times New Roman" w:hAnsi="Times New Roman" w:cs="Times New Roman"/>
                <w:sz w:val="20"/>
                <w:szCs w:val="20"/>
              </w:rPr>
              <w:t>-</w:t>
            </w:r>
            <w:r w:rsidRPr="00FB7BDD">
              <w:rPr>
                <w:rFonts w:ascii="Times New Roman" w:eastAsiaTheme="minorHAnsi" w:hAnsi="Times New Roman" w:cs="Times New Roman"/>
                <w:color w:val="FF0000"/>
              </w:rPr>
              <w:t xml:space="preserve"> </w:t>
            </w:r>
            <w:r w:rsidRPr="00FB7BDD">
              <w:rPr>
                <w:rFonts w:ascii="Times New Roman" w:hAnsi="Times New Roman" w:cs="Times New Roman"/>
                <w:sz w:val="20"/>
                <w:szCs w:val="20"/>
              </w:rPr>
              <w:t>No one can interfere with the land by removing lateral support</w:t>
            </w:r>
          </w:p>
          <w:p w14:paraId="61584DD9" w14:textId="77777777" w:rsidR="00102ACB" w:rsidRPr="0011288F" w:rsidRDefault="00102ACB" w:rsidP="00AD7823">
            <w:pPr>
              <w:rPr>
                <w:rFonts w:ascii="Times New Roman" w:hAnsi="Times New Roman" w:cs="Times New Roman"/>
                <w:sz w:val="20"/>
                <w:szCs w:val="20"/>
              </w:rPr>
            </w:pPr>
            <w:r w:rsidRPr="0011288F">
              <w:rPr>
                <w:rFonts w:ascii="Times New Roman" w:hAnsi="Times New Roman" w:cs="Times New Roman"/>
                <w:sz w:val="20"/>
                <w:szCs w:val="20"/>
              </w:rPr>
              <w:t>-Though an owner is entitled to have his soil supported in its 'natural state', if he artificially imposes upon it additional weight by the erection of a building he is not entitled to the lateral support of the adjacent land of another owner to sustain that artificial weight unless he has acquired a right thereto by an easement or otherwise</w:t>
            </w:r>
          </w:p>
        </w:tc>
      </w:tr>
    </w:tbl>
    <w:p w14:paraId="1DE05972" w14:textId="77777777" w:rsidR="00A5798D" w:rsidRPr="00A5798D" w:rsidRDefault="00A5798D" w:rsidP="00690F07">
      <w:pPr>
        <w:pStyle w:val="NoSpacing"/>
        <w:rPr>
          <w:rFonts w:ascii="Times New Roman" w:hAnsi="Times New Roman" w:cs="Times New Roman"/>
          <w:color w:val="0070C0"/>
          <w:lang w:val="en-CA"/>
        </w:rPr>
      </w:pPr>
    </w:p>
    <w:p w14:paraId="34A03641" w14:textId="77777777" w:rsidR="00D21C92" w:rsidRPr="00D21C92" w:rsidRDefault="00D21C92" w:rsidP="00D21C92">
      <w:pPr>
        <w:pStyle w:val="NoSpacing"/>
        <w:rPr>
          <w:rFonts w:ascii="Times New Roman" w:hAnsi="Times New Roman" w:cs="Times New Roman"/>
          <w:lang w:val="en-CA"/>
        </w:rPr>
      </w:pPr>
      <w:r w:rsidRPr="00D21C92">
        <w:rPr>
          <w:rFonts w:ascii="Times New Roman" w:hAnsi="Times New Roman" w:cs="Times New Roman"/>
          <w:b/>
          <w:lang w:val="en-CA"/>
        </w:rPr>
        <w:t>Vertical/ Subjacent support</w:t>
      </w:r>
      <w:r w:rsidRPr="00D21C92">
        <w:rPr>
          <w:rFonts w:ascii="Times New Roman" w:hAnsi="Times New Roman" w:cs="Times New Roman"/>
          <w:lang w:val="en-CA"/>
        </w:rPr>
        <w:t xml:space="preserve">: subsurface owner’s duty to support surface owner – recognized as new CL rule in </w:t>
      </w:r>
      <w:r w:rsidRPr="00D21C92">
        <w:rPr>
          <w:rFonts w:ascii="Times New Roman" w:hAnsi="Times New Roman" w:cs="Times New Roman"/>
          <w:i/>
          <w:lang w:val="en-CA"/>
        </w:rPr>
        <w:t>Rytter</w:t>
      </w:r>
      <w:r w:rsidRPr="00D21C92">
        <w:rPr>
          <w:rFonts w:ascii="Times New Roman" w:hAnsi="Times New Roman" w:cs="Times New Roman"/>
          <w:lang w:val="en-CA"/>
        </w:rPr>
        <w:t xml:space="preserve"> and </w:t>
      </w:r>
      <w:r w:rsidRPr="00D21C92">
        <w:rPr>
          <w:rFonts w:ascii="Times New Roman" w:hAnsi="Times New Roman" w:cs="Times New Roman"/>
          <w:i/>
          <w:lang w:val="en-CA"/>
        </w:rPr>
        <w:t>Gillies</w:t>
      </w:r>
    </w:p>
    <w:p w14:paraId="014E1B4E" w14:textId="291EBCC9" w:rsidR="00D21C92" w:rsidRPr="00D21C92" w:rsidRDefault="00D21C92" w:rsidP="00D21C92">
      <w:pPr>
        <w:pStyle w:val="NoSpacing"/>
        <w:numPr>
          <w:ilvl w:val="0"/>
          <w:numId w:val="18"/>
        </w:numPr>
        <w:rPr>
          <w:rFonts w:ascii="Times New Roman" w:hAnsi="Times New Roman" w:cs="Times New Roman"/>
          <w:lang w:val="en-CA"/>
        </w:rPr>
      </w:pPr>
      <w:r w:rsidRPr="00D21C92">
        <w:rPr>
          <w:rFonts w:ascii="Times New Roman" w:hAnsi="Times New Roman" w:cs="Times New Roman"/>
          <w:lang w:val="en-CA"/>
        </w:rPr>
        <w:t>Limited to land in its natural state</w:t>
      </w:r>
    </w:p>
    <w:p w14:paraId="12CBEA1B" w14:textId="77777777" w:rsidR="00D21C92" w:rsidRDefault="00D21C92" w:rsidP="00D21C92">
      <w:pPr>
        <w:pStyle w:val="NoSpacing"/>
        <w:numPr>
          <w:ilvl w:val="0"/>
          <w:numId w:val="18"/>
        </w:numPr>
        <w:rPr>
          <w:rFonts w:ascii="Times New Roman" w:hAnsi="Times New Roman" w:cs="Times New Roman"/>
          <w:lang w:val="en-CA"/>
        </w:rPr>
      </w:pPr>
      <w:r w:rsidRPr="00D21C92">
        <w:rPr>
          <w:rFonts w:ascii="Times New Roman" w:hAnsi="Times New Roman" w:cs="Times New Roman"/>
          <w:lang w:val="en-CA"/>
        </w:rPr>
        <w:t>But can be extended to vertical support for a building by applying the rules of trespass rather than the support doctrine (because removal of vertical support requires trespass underneath the soon-to-collapse building) (</w:t>
      </w:r>
      <w:r w:rsidRPr="00D21C92">
        <w:rPr>
          <w:rFonts w:ascii="Times New Roman" w:hAnsi="Times New Roman" w:cs="Times New Roman"/>
          <w:i/>
          <w:lang w:val="en-CA"/>
        </w:rPr>
        <w:t>Rytter</w:t>
      </w:r>
      <w:r w:rsidRPr="00D21C92">
        <w:rPr>
          <w:rFonts w:ascii="Times New Roman" w:hAnsi="Times New Roman" w:cs="Times New Roman"/>
          <w:lang w:val="en-CA"/>
        </w:rPr>
        <w:t xml:space="preserve">) </w:t>
      </w:r>
    </w:p>
    <w:p w14:paraId="6940CD1C" w14:textId="33E0B8BE" w:rsidR="00D21C92" w:rsidRDefault="00D21C92" w:rsidP="00D21C92">
      <w:pPr>
        <w:pStyle w:val="NoSpacing"/>
        <w:numPr>
          <w:ilvl w:val="0"/>
          <w:numId w:val="18"/>
        </w:numPr>
        <w:rPr>
          <w:rFonts w:ascii="Times New Roman" w:hAnsi="Times New Roman" w:cs="Times New Roman"/>
          <w:lang w:val="en-CA"/>
        </w:rPr>
      </w:pPr>
      <w:r w:rsidRPr="00D21C92">
        <w:rPr>
          <w:rFonts w:ascii="Times New Roman" w:hAnsi="Times New Roman" w:cs="Times New Roman"/>
          <w:lang w:val="en-CA"/>
        </w:rPr>
        <w:t>Excavator cannot escape liability for loss of lateral support by pointing to building on P’s property. In some cases where no prescriptive right exists, buildings and the land may not be entitled to the same lateral support, but are entitled to vertical support.  (</w:t>
      </w:r>
      <w:r w:rsidRPr="00D21C92">
        <w:rPr>
          <w:rFonts w:ascii="Times New Roman" w:hAnsi="Times New Roman" w:cs="Times New Roman"/>
          <w:i/>
          <w:lang w:val="en-CA"/>
        </w:rPr>
        <w:t>Gillies, Rytter)</w:t>
      </w:r>
      <w:r w:rsidRPr="00D21C92">
        <w:rPr>
          <w:rFonts w:ascii="Times New Roman" w:hAnsi="Times New Roman" w:cs="Times New Roman"/>
          <w:lang w:val="en-CA"/>
        </w:rPr>
        <w:t xml:space="preserve"> </w:t>
      </w:r>
    </w:p>
    <w:p w14:paraId="1D74B641" w14:textId="77777777" w:rsidR="00C01A96" w:rsidRDefault="00C01A96" w:rsidP="00C01A96">
      <w:pPr>
        <w:pStyle w:val="NoSpacing"/>
        <w:rPr>
          <w:rFonts w:ascii="Times New Roman" w:hAnsi="Times New Roman" w:cs="Times New Roman"/>
          <w:lang w:val="en-CA"/>
        </w:rPr>
      </w:pPr>
    </w:p>
    <w:p w14:paraId="2180A6C5" w14:textId="433091E5" w:rsidR="00C01A96" w:rsidRDefault="00055608" w:rsidP="00C01A96">
      <w:pPr>
        <w:pStyle w:val="NoSpacing"/>
        <w:rPr>
          <w:rFonts w:ascii="Times New Roman" w:hAnsi="Times New Roman" w:cs="Times New Roman"/>
          <w:b/>
          <w:color w:val="0070C0"/>
          <w:lang w:val="en-CA"/>
        </w:rPr>
      </w:pPr>
      <w:r>
        <w:rPr>
          <w:rFonts w:ascii="Times New Roman" w:hAnsi="Times New Roman" w:cs="Times New Roman"/>
          <w:b/>
          <w:color w:val="0070C0"/>
          <w:lang w:val="en-CA"/>
        </w:rPr>
        <w:t>Inter Vivos Transfer</w:t>
      </w:r>
    </w:p>
    <w:p w14:paraId="590C2D3E" w14:textId="23103BA7" w:rsidR="00055608" w:rsidRDefault="00055608" w:rsidP="00C01A96">
      <w:pPr>
        <w:pStyle w:val="NoSpacing"/>
        <w:rPr>
          <w:rFonts w:ascii="Times New Roman" w:hAnsi="Times New Roman" w:cs="Times New Roman"/>
          <w:b/>
          <w:lang w:val="en-CA"/>
        </w:rPr>
      </w:pPr>
      <w:r>
        <w:rPr>
          <w:rFonts w:ascii="Times New Roman" w:hAnsi="Times New Roman" w:cs="Times New Roman"/>
          <w:b/>
          <w:lang w:val="en-CA"/>
        </w:rPr>
        <w:t>Contract</w:t>
      </w:r>
      <w:r w:rsidR="00722A87">
        <w:rPr>
          <w:rFonts w:ascii="Times New Roman" w:hAnsi="Times New Roman" w:cs="Times New Roman"/>
          <w:b/>
          <w:lang w:val="en-CA"/>
        </w:rPr>
        <w:t xml:space="preserve"> for sale of property – Bilateral, with consideration</w:t>
      </w:r>
      <w:r>
        <w:rPr>
          <w:rFonts w:ascii="Times New Roman" w:hAnsi="Times New Roman" w:cs="Times New Roman"/>
          <w:b/>
          <w:lang w:val="en-CA"/>
        </w:rPr>
        <w:t>:</w:t>
      </w:r>
    </w:p>
    <w:p w14:paraId="3959C706" w14:textId="1B5149E9" w:rsidR="00055608" w:rsidRDefault="00055608" w:rsidP="00055608">
      <w:pPr>
        <w:pStyle w:val="NoSpacing"/>
        <w:numPr>
          <w:ilvl w:val="0"/>
          <w:numId w:val="19"/>
        </w:numPr>
        <w:rPr>
          <w:rFonts w:ascii="Times New Roman" w:hAnsi="Times New Roman" w:cs="Times New Roman"/>
          <w:lang w:val="en-CA"/>
        </w:rPr>
      </w:pPr>
      <w:r w:rsidRPr="00055608">
        <w:rPr>
          <w:rFonts w:ascii="Times New Roman" w:hAnsi="Times New Roman" w:cs="Times New Roman"/>
          <w:lang w:val="en-CA"/>
        </w:rPr>
        <w:t xml:space="preserve">Validity and enforceability of contract determined by general law of contract, supplemented by rules that apply specifically to contracts relating to interests in land. </w:t>
      </w:r>
      <w:r w:rsidR="00F11369">
        <w:rPr>
          <w:rFonts w:ascii="Times New Roman" w:hAnsi="Times New Roman" w:cs="Times New Roman"/>
          <w:lang w:val="en-CA"/>
        </w:rPr>
        <w:t>In order for contract to be enforceable, must have one of the following:</w:t>
      </w:r>
    </w:p>
    <w:p w14:paraId="0417D222" w14:textId="50D97872" w:rsidR="00E752E6" w:rsidRDefault="00E752E6" w:rsidP="00E752E6">
      <w:pPr>
        <w:pStyle w:val="NoSpacing"/>
        <w:numPr>
          <w:ilvl w:val="0"/>
          <w:numId w:val="20"/>
        </w:numPr>
        <w:rPr>
          <w:rFonts w:ascii="Times New Roman" w:hAnsi="Times New Roman" w:cs="Times New Roman"/>
          <w:lang w:val="en-CA"/>
        </w:rPr>
      </w:pPr>
      <w:r>
        <w:rPr>
          <w:rFonts w:ascii="Times New Roman" w:hAnsi="Times New Roman" w:cs="Times New Roman"/>
          <w:lang w:val="en-CA"/>
        </w:rPr>
        <w:t xml:space="preserve">Contract respecting land or disposition of land must be in writing to be enforceable </w:t>
      </w:r>
      <w:r w:rsidR="0086439E">
        <w:rPr>
          <w:rFonts w:ascii="Times New Roman" w:hAnsi="Times New Roman" w:cs="Times New Roman"/>
          <w:lang w:val="en-CA"/>
        </w:rPr>
        <w:t>(</w:t>
      </w:r>
      <w:r w:rsidR="0086439E" w:rsidRPr="0086439E">
        <w:rPr>
          <w:rFonts w:ascii="Times New Roman" w:hAnsi="Times New Roman" w:cs="Times New Roman"/>
          <w:b/>
          <w:lang w:val="en-CA"/>
        </w:rPr>
        <w:t>s. 59(3) of Law and Equity Act</w:t>
      </w:r>
      <w:r w:rsidR="0086439E">
        <w:rPr>
          <w:rFonts w:ascii="Times New Roman" w:hAnsi="Times New Roman" w:cs="Times New Roman"/>
          <w:lang w:val="en-CA"/>
        </w:rPr>
        <w:t xml:space="preserve">) </w:t>
      </w:r>
    </w:p>
    <w:p w14:paraId="41EE9929" w14:textId="33A3DD30" w:rsidR="0086439E" w:rsidRDefault="0086439E" w:rsidP="0086439E">
      <w:pPr>
        <w:pStyle w:val="NoSpacing"/>
        <w:numPr>
          <w:ilvl w:val="1"/>
          <w:numId w:val="20"/>
        </w:numPr>
        <w:rPr>
          <w:rFonts w:ascii="Times New Roman" w:hAnsi="Times New Roman" w:cs="Times New Roman"/>
          <w:lang w:val="en-CA"/>
        </w:rPr>
      </w:pPr>
      <w:r>
        <w:rPr>
          <w:rFonts w:ascii="Times New Roman" w:hAnsi="Times New Roman" w:cs="Times New Roman"/>
          <w:lang w:val="en-CA"/>
        </w:rPr>
        <w:t xml:space="preserve">Writing can be informal </w:t>
      </w:r>
      <w:r w:rsidRPr="0086439E">
        <w:rPr>
          <w:rFonts w:ascii="Times New Roman" w:hAnsi="Times New Roman" w:cs="Times New Roman"/>
          <w:lang w:val="en-CA"/>
        </w:rPr>
        <w:sym w:font="Wingdings" w:char="F0E0"/>
      </w:r>
      <w:r>
        <w:rPr>
          <w:rFonts w:ascii="Times New Roman" w:hAnsi="Times New Roman" w:cs="Times New Roman"/>
          <w:lang w:val="en-CA"/>
        </w:rPr>
        <w:t xml:space="preserve"> obligation that you are undertaking must be in writing </w:t>
      </w:r>
    </w:p>
    <w:p w14:paraId="17A72D72" w14:textId="4AF86500" w:rsidR="00F11369" w:rsidRDefault="00F07383" w:rsidP="00F11369">
      <w:pPr>
        <w:pStyle w:val="NoSpacing"/>
        <w:numPr>
          <w:ilvl w:val="0"/>
          <w:numId w:val="20"/>
        </w:numPr>
        <w:rPr>
          <w:rFonts w:ascii="Times New Roman" w:hAnsi="Times New Roman" w:cs="Times New Roman"/>
          <w:lang w:val="en-CA"/>
        </w:rPr>
      </w:pPr>
      <w:r w:rsidRPr="00F07383">
        <w:rPr>
          <w:rFonts w:ascii="Times New Roman" w:hAnsi="Times New Roman" w:cs="Times New Roman"/>
          <w:b/>
          <w:lang w:val="en-CA"/>
        </w:rPr>
        <w:t>S. 59(3)(b)</w:t>
      </w:r>
      <w:r>
        <w:rPr>
          <w:rFonts w:ascii="Times New Roman" w:hAnsi="Times New Roman" w:cs="Times New Roman"/>
          <w:lang w:val="en-CA"/>
        </w:rPr>
        <w:t xml:space="preserve"> - Party to be charged has done an act indicative of the alleged contract (eg. Payment/acceptance of deposit or part-payment of purchase price)</w:t>
      </w:r>
    </w:p>
    <w:p w14:paraId="63DD0A8C" w14:textId="51FCC0EB" w:rsidR="00722A87" w:rsidRPr="000D428D" w:rsidRDefault="00F07383" w:rsidP="00F07383">
      <w:pPr>
        <w:pStyle w:val="NoSpacing"/>
        <w:numPr>
          <w:ilvl w:val="0"/>
          <w:numId w:val="20"/>
        </w:numPr>
        <w:rPr>
          <w:rFonts w:ascii="Times New Roman" w:hAnsi="Times New Roman" w:cs="Times New Roman"/>
          <w:lang w:val="en-CA"/>
        </w:rPr>
      </w:pPr>
      <w:r w:rsidRPr="00F07383">
        <w:rPr>
          <w:rFonts w:ascii="Times New Roman" w:hAnsi="Times New Roman" w:cs="Times New Roman"/>
          <w:b/>
          <w:lang w:val="en-CA"/>
        </w:rPr>
        <w:t>S. 59(3)(c)</w:t>
      </w:r>
      <w:r>
        <w:rPr>
          <w:rFonts w:ascii="Times New Roman" w:hAnsi="Times New Roman" w:cs="Times New Roman"/>
          <w:lang w:val="en-CA"/>
        </w:rPr>
        <w:t xml:space="preserve"> - Person alleging contract relied on contract to their detriment and changed the parties positions inequitably such that enforcing contract would relieve the inequity </w:t>
      </w:r>
    </w:p>
    <w:p w14:paraId="20F29D07" w14:textId="1DB27FC9" w:rsidR="00722A87" w:rsidRPr="00722A87" w:rsidRDefault="00722A87" w:rsidP="00F07383">
      <w:pPr>
        <w:pStyle w:val="NoSpacing"/>
        <w:rPr>
          <w:rFonts w:ascii="Times New Roman" w:hAnsi="Times New Roman" w:cs="Times New Roman"/>
          <w:b/>
          <w:lang w:val="en-CA"/>
        </w:rPr>
      </w:pPr>
      <w:r>
        <w:rPr>
          <w:rFonts w:ascii="Times New Roman" w:hAnsi="Times New Roman" w:cs="Times New Roman"/>
          <w:b/>
          <w:lang w:val="en-CA"/>
        </w:rPr>
        <w:t>Other points about contract:</w:t>
      </w:r>
    </w:p>
    <w:p w14:paraId="188D1F00" w14:textId="78EB150B" w:rsidR="00F07383" w:rsidRDefault="00F07383" w:rsidP="00722A87">
      <w:pPr>
        <w:pStyle w:val="NoSpacing"/>
        <w:numPr>
          <w:ilvl w:val="0"/>
          <w:numId w:val="19"/>
        </w:numPr>
        <w:rPr>
          <w:rFonts w:ascii="Times New Roman" w:hAnsi="Times New Roman" w:cs="Times New Roman"/>
          <w:lang w:val="en-CA"/>
        </w:rPr>
      </w:pPr>
      <w:r w:rsidRPr="00055608">
        <w:rPr>
          <w:rFonts w:ascii="Times New Roman" w:hAnsi="Times New Roman" w:cs="Times New Roman"/>
          <w:lang w:val="en-CA"/>
        </w:rPr>
        <w:t>Contract transfers equitable title.</w:t>
      </w:r>
      <w:r>
        <w:rPr>
          <w:rFonts w:ascii="Times New Roman" w:hAnsi="Times New Roman" w:cs="Times New Roman"/>
          <w:lang w:val="en-CA"/>
        </w:rPr>
        <w:t xml:space="preserve"> Transfer transfers legal title.</w:t>
      </w:r>
    </w:p>
    <w:p w14:paraId="4586E834" w14:textId="0F711A38" w:rsidR="00F07383" w:rsidRDefault="00F07383" w:rsidP="00722A87">
      <w:pPr>
        <w:pStyle w:val="NoSpacing"/>
        <w:numPr>
          <w:ilvl w:val="0"/>
          <w:numId w:val="19"/>
        </w:numPr>
        <w:rPr>
          <w:rFonts w:ascii="Times New Roman" w:hAnsi="Times New Roman" w:cs="Times New Roman"/>
          <w:lang w:val="en-CA"/>
        </w:rPr>
      </w:pPr>
      <w:r>
        <w:rPr>
          <w:rFonts w:ascii="Times New Roman" w:hAnsi="Times New Roman" w:cs="Times New Roman"/>
          <w:lang w:val="en-CA"/>
        </w:rPr>
        <w:t xml:space="preserve">It is possible that A can enforce contract against B but B can’t enforce it against A – whoever puts their obligations into writing are bound by it </w:t>
      </w:r>
    </w:p>
    <w:p w14:paraId="40CD4E02" w14:textId="00D4DC59" w:rsidR="00722A87" w:rsidRDefault="00722A87" w:rsidP="00722A87">
      <w:pPr>
        <w:pStyle w:val="NoSpacing"/>
        <w:numPr>
          <w:ilvl w:val="0"/>
          <w:numId w:val="19"/>
        </w:numPr>
        <w:rPr>
          <w:rFonts w:ascii="Times New Roman" w:hAnsi="Times New Roman" w:cs="Times New Roman"/>
          <w:lang w:val="en-CA"/>
        </w:rPr>
      </w:pPr>
      <w:r>
        <w:rPr>
          <w:rFonts w:ascii="Times New Roman" w:hAnsi="Times New Roman" w:cs="Times New Roman"/>
          <w:lang w:val="en-CA"/>
        </w:rPr>
        <w:t xml:space="preserve">Two documents can be combined to fulfill requirement for a signed writing (eg. Cheque </w:t>
      </w:r>
      <w:r w:rsidR="007938B4">
        <w:rPr>
          <w:rFonts w:ascii="Times New Roman" w:hAnsi="Times New Roman" w:cs="Times New Roman"/>
          <w:lang w:val="en-CA"/>
        </w:rPr>
        <w:t>+ receipt)</w:t>
      </w:r>
    </w:p>
    <w:p w14:paraId="6FFC0712" w14:textId="26F056ED" w:rsidR="00B04FCE" w:rsidRPr="000D428D" w:rsidRDefault="00E64E98" w:rsidP="00F07383">
      <w:pPr>
        <w:pStyle w:val="NoSpacing"/>
        <w:numPr>
          <w:ilvl w:val="0"/>
          <w:numId w:val="19"/>
        </w:numPr>
        <w:rPr>
          <w:rFonts w:ascii="Times New Roman" w:hAnsi="Times New Roman" w:cs="Times New Roman"/>
          <w:lang w:val="en-CA"/>
        </w:rPr>
      </w:pPr>
      <w:r>
        <w:rPr>
          <w:rFonts w:ascii="Times New Roman" w:hAnsi="Times New Roman" w:cs="Times New Roman"/>
          <w:lang w:val="en-CA"/>
        </w:rPr>
        <w:t>Writing may come into existence after contract has been entered into</w:t>
      </w:r>
    </w:p>
    <w:p w14:paraId="49461724" w14:textId="78AF166B" w:rsidR="00722A87" w:rsidRDefault="00B04FCE" w:rsidP="00F07383">
      <w:pPr>
        <w:pStyle w:val="NoSpacing"/>
        <w:rPr>
          <w:rFonts w:ascii="Times New Roman" w:hAnsi="Times New Roman" w:cs="Times New Roman"/>
          <w:b/>
          <w:lang w:val="en-CA"/>
        </w:rPr>
      </w:pPr>
      <w:r>
        <w:rPr>
          <w:rFonts w:ascii="Times New Roman" w:hAnsi="Times New Roman" w:cs="Times New Roman"/>
          <w:b/>
          <w:lang w:val="en-CA"/>
        </w:rPr>
        <w:t>Property Law Act:</w:t>
      </w:r>
    </w:p>
    <w:p w14:paraId="6B0D4F7B" w14:textId="42152A4D" w:rsidR="00B04FCE" w:rsidRPr="00B04FCE" w:rsidRDefault="00B04FCE" w:rsidP="00B04FCE">
      <w:pPr>
        <w:pStyle w:val="NoSpacing"/>
        <w:numPr>
          <w:ilvl w:val="0"/>
          <w:numId w:val="21"/>
        </w:numPr>
        <w:rPr>
          <w:rFonts w:ascii="Times New Roman" w:hAnsi="Times New Roman" w:cs="Times New Roman"/>
          <w:b/>
          <w:lang w:val="en-CA"/>
        </w:rPr>
      </w:pPr>
      <w:r>
        <w:rPr>
          <w:rFonts w:ascii="Times New Roman" w:hAnsi="Times New Roman" w:cs="Times New Roman"/>
          <w:b/>
          <w:lang w:val="en-CA"/>
        </w:rPr>
        <w:t xml:space="preserve">S. 15 </w:t>
      </w:r>
      <w:r>
        <w:rPr>
          <w:rFonts w:ascii="Times New Roman" w:hAnsi="Times New Roman" w:cs="Times New Roman"/>
          <w:lang w:val="en-CA"/>
        </w:rPr>
        <w:t xml:space="preserve">– Transfer instrument need not use the word “grant” and must be by instrument </w:t>
      </w:r>
    </w:p>
    <w:p w14:paraId="58712C04" w14:textId="2545B659" w:rsidR="000D428D" w:rsidRPr="000D428D" w:rsidRDefault="00B04FCE" w:rsidP="000D428D">
      <w:pPr>
        <w:pStyle w:val="NoSpacing"/>
        <w:numPr>
          <w:ilvl w:val="0"/>
          <w:numId w:val="21"/>
        </w:numPr>
        <w:rPr>
          <w:rFonts w:ascii="Times New Roman" w:hAnsi="Times New Roman" w:cs="Times New Roman"/>
          <w:b/>
          <w:lang w:val="en-CA"/>
        </w:rPr>
      </w:pPr>
      <w:r>
        <w:rPr>
          <w:rFonts w:ascii="Times New Roman" w:hAnsi="Times New Roman" w:cs="Times New Roman"/>
          <w:b/>
          <w:lang w:val="en-CA"/>
        </w:rPr>
        <w:t xml:space="preserve">S. 16 </w:t>
      </w:r>
      <w:r>
        <w:rPr>
          <w:rFonts w:ascii="Times New Roman" w:hAnsi="Times New Roman" w:cs="Times New Roman"/>
          <w:lang w:val="en-CA"/>
        </w:rPr>
        <w:t xml:space="preserve">– Transfer instrument does not need to be under seal </w:t>
      </w:r>
    </w:p>
    <w:p w14:paraId="6D438010" w14:textId="3B6EE692" w:rsidR="000D428D" w:rsidRDefault="000D428D" w:rsidP="000D428D">
      <w:pPr>
        <w:pStyle w:val="NoSpacing"/>
        <w:rPr>
          <w:rFonts w:ascii="Times New Roman" w:hAnsi="Times New Roman" w:cs="Times New Roman"/>
          <w:b/>
          <w:lang w:val="en-CA"/>
        </w:rPr>
      </w:pPr>
      <w:r>
        <w:rPr>
          <w:rFonts w:ascii="Times New Roman" w:hAnsi="Times New Roman" w:cs="Times New Roman"/>
          <w:b/>
          <w:lang w:val="en-CA"/>
        </w:rPr>
        <w:t>Land Title Act</w:t>
      </w:r>
      <w:r w:rsidR="00B366CF">
        <w:rPr>
          <w:rFonts w:ascii="Times New Roman" w:hAnsi="Times New Roman" w:cs="Times New Roman"/>
          <w:b/>
          <w:lang w:val="en-CA"/>
        </w:rPr>
        <w:t xml:space="preserve"> S.20(1)</w:t>
      </w:r>
      <w:r>
        <w:rPr>
          <w:rFonts w:ascii="Times New Roman" w:hAnsi="Times New Roman" w:cs="Times New Roman"/>
          <w:b/>
          <w:lang w:val="en-CA"/>
        </w:rPr>
        <w:t>:</w:t>
      </w:r>
    </w:p>
    <w:p w14:paraId="5194C7F8" w14:textId="1419BD81" w:rsidR="000D428D" w:rsidRDefault="00B366CF" w:rsidP="00B366CF">
      <w:pPr>
        <w:pStyle w:val="NoSpacing"/>
        <w:rPr>
          <w:rFonts w:ascii="Times New Roman" w:hAnsi="Times New Roman" w:cs="Times New Roman"/>
          <w:lang w:val="en-CA"/>
        </w:rPr>
      </w:pPr>
      <w:r w:rsidRPr="00B366CF">
        <w:rPr>
          <w:rFonts w:ascii="Times New Roman" w:hAnsi="Times New Roman" w:cs="Times New Roman"/>
          <w:lang w:val="en-CA"/>
        </w:rPr>
        <w:t>Means that an instrument dealing with land does not operate to pass an interest, either at law or in equity, unless registered in compliance with the Act</w:t>
      </w:r>
    </w:p>
    <w:p w14:paraId="402F58D1" w14:textId="5F4554FD" w:rsidR="00820FC6" w:rsidRPr="00B366CF" w:rsidRDefault="00820FC6" w:rsidP="00820FC6">
      <w:pPr>
        <w:pStyle w:val="NoSpacing"/>
        <w:numPr>
          <w:ilvl w:val="0"/>
          <w:numId w:val="23"/>
        </w:numPr>
        <w:rPr>
          <w:rFonts w:ascii="Times New Roman" w:hAnsi="Times New Roman" w:cs="Times New Roman"/>
          <w:lang w:val="en-CA"/>
        </w:rPr>
      </w:pPr>
      <w:r>
        <w:rPr>
          <w:rFonts w:ascii="Times New Roman" w:hAnsi="Times New Roman" w:cs="Times New Roman"/>
          <w:lang w:val="en-CA"/>
        </w:rPr>
        <w:t>If it only pertains to relationship between transferor and transferee, then registration is not necessary for interest to pass</w:t>
      </w:r>
    </w:p>
    <w:p w14:paraId="246C8743" w14:textId="77777777" w:rsidR="00B366CF" w:rsidRDefault="00B366CF" w:rsidP="00F07383">
      <w:pPr>
        <w:pStyle w:val="NoSpacing"/>
        <w:rPr>
          <w:rFonts w:ascii="Times New Roman" w:hAnsi="Times New Roman" w:cs="Times New Roman"/>
          <w:b/>
          <w:color w:val="0070C0"/>
          <w:lang w:val="en-CA"/>
        </w:rPr>
      </w:pPr>
    </w:p>
    <w:p w14:paraId="4CAD6C70" w14:textId="5FE76B91" w:rsidR="00E64E98" w:rsidRDefault="00AE5438" w:rsidP="00F07383">
      <w:pPr>
        <w:pStyle w:val="NoSpacing"/>
        <w:rPr>
          <w:rFonts w:ascii="Times New Roman" w:hAnsi="Times New Roman" w:cs="Times New Roman"/>
          <w:b/>
          <w:color w:val="0070C0"/>
          <w:lang w:val="en-CA"/>
        </w:rPr>
      </w:pPr>
      <w:r>
        <w:rPr>
          <w:rFonts w:ascii="Times New Roman" w:hAnsi="Times New Roman" w:cs="Times New Roman"/>
          <w:b/>
          <w:color w:val="0070C0"/>
          <w:lang w:val="en-CA"/>
        </w:rPr>
        <w:t xml:space="preserve">Transfer of a gift </w:t>
      </w:r>
      <w:r w:rsidR="00AB5A83">
        <w:rPr>
          <w:rFonts w:ascii="Times New Roman" w:hAnsi="Times New Roman" w:cs="Times New Roman"/>
          <w:b/>
          <w:color w:val="0070C0"/>
          <w:lang w:val="en-CA"/>
        </w:rPr>
        <w:t xml:space="preserve">– test from Macleod </w:t>
      </w:r>
    </w:p>
    <w:p w14:paraId="388BA300" w14:textId="48244CEA" w:rsidR="00AE5438" w:rsidRDefault="00BA4E5A" w:rsidP="00F77CC1">
      <w:pPr>
        <w:pStyle w:val="NoSpacing"/>
        <w:numPr>
          <w:ilvl w:val="0"/>
          <w:numId w:val="25"/>
        </w:numPr>
        <w:rPr>
          <w:rFonts w:ascii="Times New Roman" w:hAnsi="Times New Roman" w:cs="Times New Roman"/>
          <w:lang w:val="en-CA"/>
        </w:rPr>
      </w:pPr>
      <w:r>
        <w:rPr>
          <w:rFonts w:ascii="Times New Roman" w:hAnsi="Times New Roman" w:cs="Times New Roman"/>
          <w:lang w:val="en-CA"/>
        </w:rPr>
        <w:t>Intention and mental capacity from donor to appreciate nature of parting with ownership</w:t>
      </w:r>
    </w:p>
    <w:p w14:paraId="1A870054" w14:textId="30FAB875" w:rsidR="00BA4E5A" w:rsidRDefault="00BA4E5A" w:rsidP="00BA4E5A">
      <w:pPr>
        <w:pStyle w:val="NoSpacing"/>
        <w:numPr>
          <w:ilvl w:val="1"/>
          <w:numId w:val="25"/>
        </w:numPr>
        <w:rPr>
          <w:rFonts w:ascii="Times New Roman" w:hAnsi="Times New Roman" w:cs="Times New Roman"/>
          <w:lang w:val="en-CA"/>
        </w:rPr>
      </w:pPr>
      <w:r>
        <w:rPr>
          <w:rFonts w:ascii="Times New Roman" w:hAnsi="Times New Roman" w:cs="Times New Roman"/>
          <w:lang w:val="en-CA"/>
        </w:rPr>
        <w:t xml:space="preserve">Must be unequivocal or unambiguous; matter of evidence: look at particular circumstances, donor-donee relationship, size of gift, relation of gift to donor’s total assets </w:t>
      </w:r>
    </w:p>
    <w:p w14:paraId="31ED1AFB" w14:textId="1C1E22BF" w:rsidR="00AE2358" w:rsidRDefault="00AE2358" w:rsidP="00AE2358">
      <w:pPr>
        <w:pStyle w:val="NoSpacing"/>
        <w:numPr>
          <w:ilvl w:val="0"/>
          <w:numId w:val="25"/>
        </w:numPr>
        <w:rPr>
          <w:rFonts w:ascii="Times New Roman" w:hAnsi="Times New Roman" w:cs="Times New Roman"/>
          <w:lang w:val="en-CA"/>
        </w:rPr>
      </w:pPr>
      <w:r>
        <w:rPr>
          <w:rFonts w:ascii="Times New Roman" w:hAnsi="Times New Roman" w:cs="Times New Roman"/>
          <w:lang w:val="en-CA"/>
        </w:rPr>
        <w:t>Acceptance</w:t>
      </w:r>
    </w:p>
    <w:p w14:paraId="7030D311" w14:textId="5DED9418" w:rsidR="00AE2358" w:rsidRDefault="00AE2358" w:rsidP="00AE2358">
      <w:pPr>
        <w:pStyle w:val="NoSpacing"/>
        <w:numPr>
          <w:ilvl w:val="1"/>
          <w:numId w:val="25"/>
        </w:numPr>
        <w:rPr>
          <w:rFonts w:ascii="Times New Roman" w:hAnsi="Times New Roman" w:cs="Times New Roman"/>
          <w:lang w:val="en-CA"/>
        </w:rPr>
      </w:pPr>
      <w:r>
        <w:rPr>
          <w:rFonts w:ascii="Times New Roman" w:hAnsi="Times New Roman" w:cs="Times New Roman"/>
          <w:lang w:val="en-CA"/>
        </w:rPr>
        <w:t>Anything short of outright refusal equals acceptance. Donee must decide within a reasonable time if they don’t want to accept.</w:t>
      </w:r>
    </w:p>
    <w:p w14:paraId="3419D42D" w14:textId="73CEF25E" w:rsidR="00AE2358" w:rsidRDefault="00AE2358" w:rsidP="00AE2358">
      <w:pPr>
        <w:pStyle w:val="NoSpacing"/>
        <w:numPr>
          <w:ilvl w:val="0"/>
          <w:numId w:val="25"/>
        </w:numPr>
        <w:rPr>
          <w:rFonts w:ascii="Times New Roman" w:hAnsi="Times New Roman" w:cs="Times New Roman"/>
          <w:lang w:val="en-CA"/>
        </w:rPr>
      </w:pPr>
      <w:r>
        <w:rPr>
          <w:rFonts w:ascii="Times New Roman" w:hAnsi="Times New Roman" w:cs="Times New Roman"/>
          <w:lang w:val="en-CA"/>
        </w:rPr>
        <w:t>Delivery</w:t>
      </w:r>
    </w:p>
    <w:p w14:paraId="7E573D13" w14:textId="4CB0D7D4" w:rsidR="00AE2358" w:rsidRDefault="00AE2358" w:rsidP="00AE2358">
      <w:pPr>
        <w:pStyle w:val="NoSpacing"/>
        <w:numPr>
          <w:ilvl w:val="1"/>
          <w:numId w:val="25"/>
        </w:numPr>
        <w:rPr>
          <w:rFonts w:ascii="Times New Roman" w:hAnsi="Times New Roman" w:cs="Times New Roman"/>
          <w:lang w:val="en-CA"/>
        </w:rPr>
      </w:pPr>
      <w:r>
        <w:rPr>
          <w:rFonts w:ascii="Times New Roman" w:hAnsi="Times New Roman" w:cs="Times New Roman"/>
          <w:lang w:val="en-CA"/>
        </w:rPr>
        <w:t xml:space="preserve">Transfer of possession (or equivalent) of the gift from donor to done is required to complete the gift. Delivery is both evidence of intention/acceptance, but also a required element of the gift on its own. </w:t>
      </w:r>
    </w:p>
    <w:p w14:paraId="20C8A6B9" w14:textId="7F80631B" w:rsidR="00AE2358" w:rsidRDefault="00AE2358" w:rsidP="00AE2358">
      <w:pPr>
        <w:pStyle w:val="NoSpacing"/>
        <w:numPr>
          <w:ilvl w:val="1"/>
          <w:numId w:val="25"/>
        </w:numPr>
        <w:rPr>
          <w:rFonts w:ascii="Times New Roman" w:hAnsi="Times New Roman" w:cs="Times New Roman"/>
          <w:lang w:val="en-CA"/>
        </w:rPr>
      </w:pPr>
      <w:r>
        <w:rPr>
          <w:rFonts w:ascii="Times New Roman" w:hAnsi="Times New Roman" w:cs="Times New Roman"/>
          <w:lang w:val="en-CA"/>
        </w:rPr>
        <w:t>Common law (</w:t>
      </w:r>
      <w:r w:rsidRPr="00AE2358">
        <w:rPr>
          <w:rFonts w:ascii="Times New Roman" w:hAnsi="Times New Roman" w:cs="Times New Roman"/>
          <w:b/>
          <w:highlight w:val="yellow"/>
          <w:lang w:val="en-CA"/>
        </w:rPr>
        <w:t>Ross</w:t>
      </w:r>
      <w:r>
        <w:rPr>
          <w:rFonts w:ascii="Times New Roman" w:hAnsi="Times New Roman" w:cs="Times New Roman"/>
          <w:lang w:val="en-CA"/>
        </w:rPr>
        <w:t>) – physical delivery is not required</w:t>
      </w:r>
    </w:p>
    <w:p w14:paraId="4EBF76BF" w14:textId="6B57B2DC" w:rsidR="00A71DE8" w:rsidRDefault="00A71DE8" w:rsidP="00A71DE8">
      <w:pPr>
        <w:pStyle w:val="NoSpacing"/>
        <w:numPr>
          <w:ilvl w:val="2"/>
          <w:numId w:val="25"/>
        </w:numPr>
        <w:rPr>
          <w:rFonts w:ascii="Times New Roman" w:hAnsi="Times New Roman" w:cs="Times New Roman"/>
          <w:lang w:val="en-CA"/>
        </w:rPr>
      </w:pPr>
      <w:r>
        <w:rPr>
          <w:rFonts w:ascii="Times New Roman" w:hAnsi="Times New Roman" w:cs="Times New Roman"/>
          <w:lang w:val="en-CA"/>
        </w:rPr>
        <w:t xml:space="preserve">In </w:t>
      </w:r>
      <w:r>
        <w:rPr>
          <w:rFonts w:ascii="Times New Roman" w:hAnsi="Times New Roman" w:cs="Times New Roman"/>
          <w:b/>
          <w:lang w:val="en-CA"/>
        </w:rPr>
        <w:t xml:space="preserve">Ross, </w:t>
      </w:r>
      <w:r>
        <w:rPr>
          <w:rFonts w:ascii="Times New Roman" w:hAnsi="Times New Roman" w:cs="Times New Roman"/>
          <w:lang w:val="en-CA"/>
        </w:rPr>
        <w:t xml:space="preserve">Gma executed deed signed, sealed and delivered, in front of her lawyers. However, this was not recorded in land title office. Transferee, gson, didn’t even know about it and it wasn’t physically delivered to him. She passed away. </w:t>
      </w:r>
    </w:p>
    <w:p w14:paraId="7B66F79E" w14:textId="1A98C657" w:rsidR="00AE2358" w:rsidRDefault="00AE2358" w:rsidP="00AE2358">
      <w:pPr>
        <w:pStyle w:val="NoSpacing"/>
        <w:numPr>
          <w:ilvl w:val="1"/>
          <w:numId w:val="25"/>
        </w:numPr>
        <w:rPr>
          <w:rFonts w:ascii="Times New Roman" w:hAnsi="Times New Roman" w:cs="Times New Roman"/>
          <w:lang w:val="en-CA"/>
        </w:rPr>
      </w:pPr>
      <w:r>
        <w:rPr>
          <w:rFonts w:ascii="Times New Roman" w:hAnsi="Times New Roman" w:cs="Times New Roman"/>
          <w:lang w:val="en-CA"/>
        </w:rPr>
        <w:t>For delivery, there must be intention to be immediately and unconditionally bound (</w:t>
      </w:r>
      <w:r w:rsidRPr="00AE2358">
        <w:rPr>
          <w:rFonts w:ascii="Times New Roman" w:hAnsi="Times New Roman" w:cs="Times New Roman"/>
          <w:b/>
          <w:highlight w:val="yellow"/>
          <w:lang w:val="en-CA"/>
        </w:rPr>
        <w:t>Zwicker</w:t>
      </w:r>
      <w:r>
        <w:rPr>
          <w:rFonts w:ascii="Times New Roman" w:hAnsi="Times New Roman" w:cs="Times New Roman"/>
          <w:lang w:val="en-CA"/>
        </w:rPr>
        <w:t>)</w:t>
      </w:r>
    </w:p>
    <w:p w14:paraId="62008E8D" w14:textId="211571E7" w:rsidR="003D38F6" w:rsidRDefault="003D38F6" w:rsidP="003D38F6">
      <w:pPr>
        <w:pStyle w:val="NoSpacing"/>
        <w:numPr>
          <w:ilvl w:val="2"/>
          <w:numId w:val="25"/>
        </w:numPr>
        <w:rPr>
          <w:rFonts w:ascii="Times New Roman" w:hAnsi="Times New Roman" w:cs="Times New Roman"/>
          <w:lang w:val="en-CA"/>
        </w:rPr>
      </w:pPr>
      <w:r>
        <w:rPr>
          <w:rFonts w:ascii="Times New Roman" w:hAnsi="Times New Roman" w:cs="Times New Roman"/>
          <w:lang w:val="en-CA"/>
        </w:rPr>
        <w:t xml:space="preserve">In </w:t>
      </w:r>
      <w:r>
        <w:rPr>
          <w:rFonts w:ascii="Times New Roman" w:hAnsi="Times New Roman" w:cs="Times New Roman"/>
          <w:b/>
          <w:lang w:val="en-CA"/>
        </w:rPr>
        <w:t xml:space="preserve">Zwicker, </w:t>
      </w:r>
      <w:r w:rsidR="00A71DE8">
        <w:rPr>
          <w:rFonts w:ascii="Times New Roman" w:hAnsi="Times New Roman" w:cs="Times New Roman"/>
          <w:lang w:val="en-CA"/>
        </w:rPr>
        <w:t xml:space="preserve">it was deemed that this intention didn’t exist because he continued to occupy and use the lands, made several grants of the same land. </w:t>
      </w:r>
    </w:p>
    <w:p w14:paraId="6A4492EE" w14:textId="6912906E" w:rsidR="00802645" w:rsidRDefault="00802645" w:rsidP="00802645">
      <w:pPr>
        <w:pStyle w:val="NoSpacing"/>
        <w:numPr>
          <w:ilvl w:val="0"/>
          <w:numId w:val="25"/>
        </w:numPr>
        <w:rPr>
          <w:rFonts w:ascii="Times New Roman" w:hAnsi="Times New Roman" w:cs="Times New Roman"/>
          <w:lang w:val="en-CA"/>
        </w:rPr>
      </w:pPr>
      <w:r>
        <w:rPr>
          <w:rFonts w:ascii="Times New Roman" w:hAnsi="Times New Roman" w:cs="Times New Roman"/>
          <w:lang w:val="en-CA"/>
        </w:rPr>
        <w:t>Registration (</w:t>
      </w:r>
      <w:r w:rsidRPr="00802645">
        <w:rPr>
          <w:rFonts w:ascii="Times New Roman" w:hAnsi="Times New Roman" w:cs="Times New Roman"/>
          <w:b/>
          <w:lang w:val="en-CA"/>
        </w:rPr>
        <w:t>LTA – s.20</w:t>
      </w:r>
      <w:r>
        <w:rPr>
          <w:rFonts w:ascii="Times New Roman" w:hAnsi="Times New Roman" w:cs="Times New Roman"/>
          <w:lang w:val="en-CA"/>
        </w:rPr>
        <w:t>)</w:t>
      </w:r>
    </w:p>
    <w:p w14:paraId="083BB8B0" w14:textId="2A907A50" w:rsidR="00802645" w:rsidRDefault="00802645" w:rsidP="00802645">
      <w:pPr>
        <w:pStyle w:val="NoSpacing"/>
        <w:numPr>
          <w:ilvl w:val="1"/>
          <w:numId w:val="25"/>
        </w:numPr>
        <w:rPr>
          <w:rFonts w:ascii="Times New Roman" w:hAnsi="Times New Roman" w:cs="Times New Roman"/>
          <w:lang w:val="en-CA"/>
        </w:rPr>
      </w:pPr>
      <w:r>
        <w:rPr>
          <w:rFonts w:ascii="Times New Roman" w:hAnsi="Times New Roman" w:cs="Times New Roman"/>
          <w:lang w:val="en-CA"/>
        </w:rPr>
        <w:t>The donor must have done everything that needs to be done in order for the transfer to take place (</w:t>
      </w:r>
      <w:r w:rsidRPr="00802645">
        <w:rPr>
          <w:rFonts w:ascii="Times New Roman" w:hAnsi="Times New Roman" w:cs="Times New Roman"/>
          <w:b/>
          <w:highlight w:val="yellow"/>
          <w:lang w:val="en-CA"/>
        </w:rPr>
        <w:t>Macleod</w:t>
      </w:r>
      <w:r>
        <w:rPr>
          <w:rFonts w:ascii="Times New Roman" w:hAnsi="Times New Roman" w:cs="Times New Roman"/>
          <w:lang w:val="en-CA"/>
        </w:rPr>
        <w:t>). This includes both delivery of transfer form and registration. This needs to be in writing.</w:t>
      </w:r>
    </w:p>
    <w:p w14:paraId="148E1A37" w14:textId="7EFA2BC2" w:rsidR="00802645" w:rsidRDefault="00802645" w:rsidP="00802645">
      <w:pPr>
        <w:pStyle w:val="NoSpacing"/>
        <w:numPr>
          <w:ilvl w:val="1"/>
          <w:numId w:val="25"/>
        </w:numPr>
        <w:rPr>
          <w:rFonts w:ascii="Times New Roman" w:hAnsi="Times New Roman" w:cs="Times New Roman"/>
          <w:lang w:val="en-CA"/>
        </w:rPr>
      </w:pPr>
      <w:r>
        <w:rPr>
          <w:rFonts w:ascii="Times New Roman" w:hAnsi="Times New Roman" w:cs="Times New Roman"/>
          <w:lang w:val="en-CA"/>
        </w:rPr>
        <w:t>Unregistered gifts are valid between original parties, but not against subsequent beneficiary-plaintiffs (</w:t>
      </w:r>
      <w:r w:rsidRPr="00802645">
        <w:rPr>
          <w:rFonts w:ascii="Times New Roman" w:hAnsi="Times New Roman" w:cs="Times New Roman"/>
          <w:b/>
          <w:lang w:val="en-CA"/>
        </w:rPr>
        <w:t>s.20 of LTA</w:t>
      </w:r>
      <w:r>
        <w:rPr>
          <w:rFonts w:ascii="Times New Roman" w:hAnsi="Times New Roman" w:cs="Times New Roman"/>
          <w:lang w:val="en-CA"/>
        </w:rPr>
        <w:t>)</w:t>
      </w:r>
    </w:p>
    <w:p w14:paraId="0B777D31" w14:textId="60B45C3C" w:rsidR="002D093B" w:rsidRDefault="00802645" w:rsidP="002D093B">
      <w:pPr>
        <w:pStyle w:val="NoSpacing"/>
        <w:numPr>
          <w:ilvl w:val="1"/>
          <w:numId w:val="25"/>
        </w:numPr>
        <w:rPr>
          <w:rFonts w:ascii="Times New Roman" w:hAnsi="Times New Roman" w:cs="Times New Roman"/>
          <w:lang w:val="en-CA"/>
        </w:rPr>
      </w:pPr>
      <w:r>
        <w:rPr>
          <w:rFonts w:ascii="Times New Roman" w:hAnsi="Times New Roman" w:cs="Times New Roman"/>
          <w:lang w:val="en-CA"/>
        </w:rPr>
        <w:t>Duplicate title is necessary for effective transfer of gift</w:t>
      </w:r>
      <w:r w:rsidR="0073053F">
        <w:rPr>
          <w:rFonts w:ascii="Times New Roman" w:hAnsi="Times New Roman" w:cs="Times New Roman"/>
          <w:lang w:val="en-CA"/>
        </w:rPr>
        <w:t xml:space="preserve"> and must be made available</w:t>
      </w:r>
      <w:r>
        <w:rPr>
          <w:rFonts w:ascii="Times New Roman" w:hAnsi="Times New Roman" w:cs="Times New Roman"/>
          <w:lang w:val="en-CA"/>
        </w:rPr>
        <w:t xml:space="preserve"> (</w:t>
      </w:r>
      <w:r w:rsidRPr="00802645">
        <w:rPr>
          <w:rFonts w:ascii="Times New Roman" w:hAnsi="Times New Roman" w:cs="Times New Roman"/>
          <w:b/>
          <w:highlight w:val="yellow"/>
          <w:lang w:val="en-CA"/>
        </w:rPr>
        <w:t>Macleod</w:t>
      </w:r>
      <w:r w:rsidR="003D2936">
        <w:rPr>
          <w:rFonts w:ascii="Times New Roman" w:hAnsi="Times New Roman" w:cs="Times New Roman"/>
          <w:lang w:val="en-CA"/>
        </w:rPr>
        <w:t>)</w:t>
      </w:r>
    </w:p>
    <w:p w14:paraId="5F8A8E29" w14:textId="44B5A2AA" w:rsidR="00C01A96" w:rsidRPr="00097BEC" w:rsidRDefault="005243BA" w:rsidP="00C01A96">
      <w:pPr>
        <w:pStyle w:val="NoSpacing"/>
        <w:numPr>
          <w:ilvl w:val="0"/>
          <w:numId w:val="25"/>
        </w:numPr>
        <w:rPr>
          <w:rFonts w:ascii="Times New Roman" w:hAnsi="Times New Roman" w:cs="Times New Roman"/>
          <w:lang w:val="en-CA"/>
        </w:rPr>
      </w:pPr>
      <w:r>
        <w:rPr>
          <w:rFonts w:ascii="Times New Roman" w:hAnsi="Times New Roman" w:cs="Times New Roman"/>
          <w:lang w:val="en-CA"/>
        </w:rPr>
        <w:t>The transferee is the legal title of the owner but there is a presumption of resulting trust. Equity presumes that the transferee holds the legal title for the transferor, and the transferor still has the equitable title. The onus then shifts on the transferee to prove that the transferor intended to give absolute rights.</w:t>
      </w:r>
      <w:r w:rsidR="00097BEC">
        <w:rPr>
          <w:rFonts w:ascii="Times New Roman" w:hAnsi="Times New Roman" w:cs="Times New Roman"/>
          <w:lang w:val="en-CA"/>
        </w:rPr>
        <w:t xml:space="preserve"> It is not required for the voluntary transfer to be expressed to be for the use/benefit of the transferee to prevent a resulting trust because there is legislation under </w:t>
      </w:r>
      <w:r w:rsidR="00097BEC" w:rsidRPr="00097BEC">
        <w:rPr>
          <w:rFonts w:ascii="Times New Roman" w:hAnsi="Times New Roman" w:cs="Times New Roman"/>
          <w:b/>
          <w:lang w:val="en-CA"/>
        </w:rPr>
        <w:t>s. 19.3 of the Property Law Act</w:t>
      </w:r>
      <w:r w:rsidR="00097BEC">
        <w:rPr>
          <w:rFonts w:ascii="Times New Roman" w:hAnsi="Times New Roman" w:cs="Times New Roman"/>
          <w:lang w:val="en-CA"/>
        </w:rPr>
        <w:t xml:space="preserve"> that rebuts this presumption. Thus, in order to </w:t>
      </w:r>
      <w:r w:rsidR="006E6ECC">
        <w:rPr>
          <w:rFonts w:ascii="Times New Roman" w:hAnsi="Times New Roman" w:cs="Times New Roman"/>
          <w:lang w:val="en-CA"/>
        </w:rPr>
        <w:t>rebut this presumption, you would need to examine all the evidence about whether the transferor truly intended to transfer absolute rights.</w:t>
      </w:r>
    </w:p>
    <w:p w14:paraId="2DF798F9" w14:textId="77777777" w:rsidR="00173279" w:rsidRDefault="00173279" w:rsidP="00173279">
      <w:pPr>
        <w:pStyle w:val="NoSpacing"/>
        <w:rPr>
          <w:rFonts w:ascii="Times New Roman" w:hAnsi="Times New Roman" w:cs="Times New Roman"/>
          <w:lang w:val="en-CA"/>
        </w:rPr>
      </w:pPr>
    </w:p>
    <w:p w14:paraId="14E52BCE" w14:textId="09E86376" w:rsidR="00196543" w:rsidRDefault="00913911" w:rsidP="00173279">
      <w:pPr>
        <w:pStyle w:val="NoSpacing"/>
        <w:rPr>
          <w:rFonts w:ascii="Times New Roman" w:hAnsi="Times New Roman" w:cs="Times New Roman"/>
          <w:color w:val="0070C0"/>
          <w:lang w:val="en-CA"/>
        </w:rPr>
      </w:pPr>
      <w:r>
        <w:rPr>
          <w:rFonts w:ascii="Times New Roman" w:hAnsi="Times New Roman" w:cs="Times New Roman"/>
          <w:b/>
          <w:color w:val="0070C0"/>
          <w:lang w:val="en-CA"/>
        </w:rPr>
        <w:t>Prop</w:t>
      </w:r>
      <w:r w:rsidR="00303B16">
        <w:rPr>
          <w:rFonts w:ascii="Times New Roman" w:hAnsi="Times New Roman" w:cs="Times New Roman"/>
          <w:b/>
          <w:color w:val="0070C0"/>
          <w:lang w:val="en-CA"/>
        </w:rPr>
        <w:t>r</w:t>
      </w:r>
      <w:r>
        <w:rPr>
          <w:rFonts w:ascii="Times New Roman" w:hAnsi="Times New Roman" w:cs="Times New Roman"/>
          <w:b/>
          <w:color w:val="0070C0"/>
          <w:lang w:val="en-CA"/>
        </w:rPr>
        <w:t xml:space="preserve">ietary Estoppel </w:t>
      </w:r>
      <w:r w:rsidR="00017304">
        <w:rPr>
          <w:rFonts w:ascii="Times New Roman" w:hAnsi="Times New Roman" w:cs="Times New Roman"/>
          <w:b/>
          <w:color w:val="0070C0"/>
          <w:lang w:val="en-CA"/>
        </w:rPr>
        <w:t>(Clark v Johnson)</w:t>
      </w:r>
    </w:p>
    <w:p w14:paraId="53BA480C" w14:textId="2E589356" w:rsidR="00FB06D9" w:rsidRDefault="00303B16" w:rsidP="00303B16">
      <w:pPr>
        <w:pStyle w:val="NoSpacing"/>
        <w:numPr>
          <w:ilvl w:val="0"/>
          <w:numId w:val="27"/>
        </w:numPr>
        <w:rPr>
          <w:rFonts w:ascii="Times New Roman" w:hAnsi="Times New Roman" w:cs="Times New Roman"/>
          <w:lang w:val="en-CA"/>
        </w:rPr>
      </w:pPr>
      <w:r>
        <w:rPr>
          <w:rFonts w:ascii="Times New Roman" w:hAnsi="Times New Roman" w:cs="Times New Roman"/>
          <w:lang w:val="en-CA"/>
        </w:rPr>
        <w:t xml:space="preserve">The owner of the land induces, encourages or allows the claimant to believe that they will enjoy some right or benefit over the property </w:t>
      </w:r>
    </w:p>
    <w:p w14:paraId="321A19B2" w14:textId="3A78CC14" w:rsidR="00303B16" w:rsidRDefault="00303B16" w:rsidP="00303B16">
      <w:pPr>
        <w:pStyle w:val="NoSpacing"/>
        <w:numPr>
          <w:ilvl w:val="0"/>
          <w:numId w:val="27"/>
        </w:numPr>
        <w:rPr>
          <w:rFonts w:ascii="Times New Roman" w:hAnsi="Times New Roman" w:cs="Times New Roman"/>
          <w:lang w:val="en-CA"/>
        </w:rPr>
      </w:pPr>
      <w:r>
        <w:rPr>
          <w:rFonts w:ascii="Times New Roman" w:hAnsi="Times New Roman" w:cs="Times New Roman"/>
          <w:lang w:val="en-CA"/>
        </w:rPr>
        <w:t xml:space="preserve">In reliance upon this belief, the claimant acts to their detriment to the knowledge of the owner; and </w:t>
      </w:r>
    </w:p>
    <w:p w14:paraId="171923A2" w14:textId="4739E705" w:rsidR="00303B16" w:rsidRDefault="00303B16" w:rsidP="00303B16">
      <w:pPr>
        <w:pStyle w:val="NoSpacing"/>
        <w:numPr>
          <w:ilvl w:val="0"/>
          <w:numId w:val="27"/>
        </w:numPr>
        <w:rPr>
          <w:rFonts w:ascii="Times New Roman" w:hAnsi="Times New Roman" w:cs="Times New Roman"/>
          <w:lang w:val="en-CA"/>
        </w:rPr>
      </w:pPr>
      <w:r>
        <w:rPr>
          <w:rFonts w:ascii="Times New Roman" w:hAnsi="Times New Roman" w:cs="Times New Roman"/>
          <w:lang w:val="en-CA"/>
        </w:rPr>
        <w:t xml:space="preserve">The owner then seeks to take unconscionable advantage of the claimant by denying them the right or benefit to which they expected to receive </w:t>
      </w:r>
    </w:p>
    <w:p w14:paraId="05965F80" w14:textId="001DE200" w:rsidR="00036F89" w:rsidRDefault="009C3333" w:rsidP="00036F89">
      <w:pPr>
        <w:pStyle w:val="NoSpacing"/>
        <w:rPr>
          <w:rFonts w:ascii="Times New Roman" w:hAnsi="Times New Roman" w:cs="Times New Roman"/>
          <w:b/>
          <w:highlight w:val="yellow"/>
          <w:lang w:val="en-CA"/>
        </w:rPr>
      </w:pPr>
      <w:r w:rsidRPr="005B6F17">
        <w:rPr>
          <w:rFonts w:ascii="Times New Roman" w:hAnsi="Times New Roman" w:cs="Times New Roman"/>
          <w:b/>
          <w:highlight w:val="yellow"/>
          <w:lang w:val="en-CA"/>
        </w:rPr>
        <w:t>Clark v Johnson – relevant factors</w:t>
      </w:r>
    </w:p>
    <w:p w14:paraId="1573DA37" w14:textId="3BE7EFF9" w:rsidR="005B6F17" w:rsidRDefault="005B6F17" w:rsidP="005B6F17">
      <w:pPr>
        <w:pStyle w:val="NoSpacing"/>
        <w:numPr>
          <w:ilvl w:val="0"/>
          <w:numId w:val="23"/>
        </w:numPr>
        <w:rPr>
          <w:rFonts w:ascii="Times New Roman" w:hAnsi="Times New Roman" w:cs="Times New Roman"/>
          <w:lang w:val="en-CA"/>
        </w:rPr>
      </w:pPr>
      <w:r>
        <w:rPr>
          <w:rFonts w:ascii="Times New Roman" w:hAnsi="Times New Roman" w:cs="Times New Roman"/>
          <w:lang w:val="en-CA"/>
        </w:rPr>
        <w:t>Clark spent significant amount of money on the property and this was known to and consented by Johnson</w:t>
      </w:r>
    </w:p>
    <w:p w14:paraId="17D7FA91" w14:textId="772E806B" w:rsidR="005B6F17" w:rsidRDefault="005B6F17" w:rsidP="005B6F17">
      <w:pPr>
        <w:pStyle w:val="NoSpacing"/>
        <w:numPr>
          <w:ilvl w:val="0"/>
          <w:numId w:val="23"/>
        </w:numPr>
        <w:rPr>
          <w:rFonts w:ascii="Times New Roman" w:hAnsi="Times New Roman" w:cs="Times New Roman"/>
          <w:lang w:val="en-CA"/>
        </w:rPr>
      </w:pPr>
      <w:r>
        <w:rPr>
          <w:rFonts w:ascii="Times New Roman" w:hAnsi="Times New Roman" w:cs="Times New Roman"/>
          <w:lang w:val="en-CA"/>
        </w:rPr>
        <w:t>He spent lots of time and occupied the land for the most part</w:t>
      </w:r>
      <w:r w:rsidR="006F3B19">
        <w:rPr>
          <w:rFonts w:ascii="Times New Roman" w:hAnsi="Times New Roman" w:cs="Times New Roman"/>
          <w:lang w:val="en-CA"/>
        </w:rPr>
        <w:t xml:space="preserve"> – unjust enrichment </w:t>
      </w:r>
      <w:r>
        <w:rPr>
          <w:rFonts w:ascii="Times New Roman" w:hAnsi="Times New Roman" w:cs="Times New Roman"/>
          <w:lang w:val="en-CA"/>
        </w:rPr>
        <w:t xml:space="preserve"> </w:t>
      </w:r>
    </w:p>
    <w:p w14:paraId="463832CA" w14:textId="0DEA2DA7" w:rsidR="005B6F17" w:rsidRDefault="005B6F17" w:rsidP="005B6F17">
      <w:pPr>
        <w:pStyle w:val="NoSpacing"/>
        <w:numPr>
          <w:ilvl w:val="0"/>
          <w:numId w:val="23"/>
        </w:numPr>
        <w:rPr>
          <w:rFonts w:ascii="Times New Roman" w:hAnsi="Times New Roman" w:cs="Times New Roman"/>
          <w:lang w:val="en-CA"/>
        </w:rPr>
      </w:pPr>
      <w:r>
        <w:rPr>
          <w:rFonts w:ascii="Times New Roman" w:hAnsi="Times New Roman" w:cs="Times New Roman"/>
          <w:lang w:val="en-CA"/>
        </w:rPr>
        <w:t xml:space="preserve">He had strong emotional connection to the land and property; to deny him of the use of this land would be unconscionable </w:t>
      </w:r>
    </w:p>
    <w:p w14:paraId="0503FB4C" w14:textId="791F47AB" w:rsidR="00460C5B" w:rsidRPr="00460C5B" w:rsidRDefault="005B6F17" w:rsidP="00460C5B">
      <w:pPr>
        <w:pStyle w:val="NoSpacing"/>
        <w:rPr>
          <w:rFonts w:ascii="Times New Roman" w:hAnsi="Times New Roman" w:cs="Times New Roman"/>
          <w:lang w:val="en-CA"/>
        </w:rPr>
      </w:pPr>
      <w:r>
        <w:rPr>
          <w:rFonts w:ascii="Times New Roman" w:hAnsi="Times New Roman" w:cs="Times New Roman"/>
          <w:lang w:val="en-CA"/>
        </w:rPr>
        <w:t>Remedy: Gives him an exclusive license to the land, but not an interest in land</w:t>
      </w:r>
      <w:r w:rsidR="000F4D24">
        <w:rPr>
          <w:rFonts w:ascii="Times New Roman" w:hAnsi="Times New Roman" w:cs="Times New Roman"/>
          <w:lang w:val="en-CA"/>
        </w:rPr>
        <w:t xml:space="preserve">; </w:t>
      </w:r>
      <w:r w:rsidR="006F3B19">
        <w:rPr>
          <w:rFonts w:ascii="Times New Roman" w:hAnsi="Times New Roman" w:cs="Times New Roman"/>
          <w:lang w:val="en-CA"/>
        </w:rPr>
        <w:t xml:space="preserve">minimally intrusive </w:t>
      </w:r>
      <w:bookmarkStart w:id="0" w:name="_GoBack"/>
      <w:bookmarkEnd w:id="0"/>
      <w:r w:rsidR="00460C5B">
        <w:rPr>
          <w:rFonts w:ascii="Times New Roman" w:hAnsi="Times New Roman" w:cs="Times New Roman"/>
          <w:lang w:val="en-CA"/>
        </w:rPr>
        <w:t xml:space="preserve"> </w:t>
      </w:r>
    </w:p>
    <w:sectPr w:rsidR="00460C5B" w:rsidRPr="00460C5B" w:rsidSect="0076673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F4DE2"/>
    <w:multiLevelType w:val="hybridMultilevel"/>
    <w:tmpl w:val="2946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AE2DF6"/>
    <w:multiLevelType w:val="hybridMultilevel"/>
    <w:tmpl w:val="DEDE8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B20077"/>
    <w:multiLevelType w:val="hybridMultilevel"/>
    <w:tmpl w:val="2C32FA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2652B1"/>
    <w:multiLevelType w:val="hybridMultilevel"/>
    <w:tmpl w:val="34A87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492727"/>
    <w:multiLevelType w:val="hybridMultilevel"/>
    <w:tmpl w:val="7F4AB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7255CB"/>
    <w:multiLevelType w:val="hybridMultilevel"/>
    <w:tmpl w:val="1234C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AE3347"/>
    <w:multiLevelType w:val="hybridMultilevel"/>
    <w:tmpl w:val="DE04C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547C1C"/>
    <w:multiLevelType w:val="hybridMultilevel"/>
    <w:tmpl w:val="3EBAB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3C13C7"/>
    <w:multiLevelType w:val="hybridMultilevel"/>
    <w:tmpl w:val="386AA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E40F85"/>
    <w:multiLevelType w:val="hybridMultilevel"/>
    <w:tmpl w:val="4C84C9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A17CF8"/>
    <w:multiLevelType w:val="hybridMultilevel"/>
    <w:tmpl w:val="A7725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551CB6"/>
    <w:multiLevelType w:val="hybridMultilevel"/>
    <w:tmpl w:val="2D825F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193343"/>
    <w:multiLevelType w:val="hybridMultilevel"/>
    <w:tmpl w:val="B6962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A77A1E"/>
    <w:multiLevelType w:val="hybridMultilevel"/>
    <w:tmpl w:val="25243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BF40F2"/>
    <w:multiLevelType w:val="hybridMultilevel"/>
    <w:tmpl w:val="6B261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B85863"/>
    <w:multiLevelType w:val="hybridMultilevel"/>
    <w:tmpl w:val="11E84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D4439B"/>
    <w:multiLevelType w:val="hybridMultilevel"/>
    <w:tmpl w:val="94FE7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433917"/>
    <w:multiLevelType w:val="hybridMultilevel"/>
    <w:tmpl w:val="D52C7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975964"/>
    <w:multiLevelType w:val="hybridMultilevel"/>
    <w:tmpl w:val="4B30F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2D0F7D"/>
    <w:multiLevelType w:val="hybridMultilevel"/>
    <w:tmpl w:val="BDC25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420F52"/>
    <w:multiLevelType w:val="hybridMultilevel"/>
    <w:tmpl w:val="E0744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372174"/>
    <w:multiLevelType w:val="hybridMultilevel"/>
    <w:tmpl w:val="1C80B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2F5E5D"/>
    <w:multiLevelType w:val="hybridMultilevel"/>
    <w:tmpl w:val="AA52B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8F4B87"/>
    <w:multiLevelType w:val="hybridMultilevel"/>
    <w:tmpl w:val="34A87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E15164"/>
    <w:multiLevelType w:val="hybridMultilevel"/>
    <w:tmpl w:val="630C6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5C4A5A"/>
    <w:multiLevelType w:val="hybridMultilevel"/>
    <w:tmpl w:val="6B760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A45FF8"/>
    <w:multiLevelType w:val="hybridMultilevel"/>
    <w:tmpl w:val="00D2C1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6E097F"/>
    <w:multiLevelType w:val="hybridMultilevel"/>
    <w:tmpl w:val="310E2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A8056B"/>
    <w:multiLevelType w:val="hybridMultilevel"/>
    <w:tmpl w:val="2BEEA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1"/>
  </w:num>
  <w:num w:numId="4">
    <w:abstractNumId w:val="26"/>
  </w:num>
  <w:num w:numId="5">
    <w:abstractNumId w:val="14"/>
  </w:num>
  <w:num w:numId="6">
    <w:abstractNumId w:val="1"/>
  </w:num>
  <w:num w:numId="7">
    <w:abstractNumId w:val="16"/>
  </w:num>
  <w:num w:numId="8">
    <w:abstractNumId w:val="5"/>
  </w:num>
  <w:num w:numId="9">
    <w:abstractNumId w:val="24"/>
  </w:num>
  <w:num w:numId="10">
    <w:abstractNumId w:val="2"/>
  </w:num>
  <w:num w:numId="11">
    <w:abstractNumId w:val="4"/>
  </w:num>
  <w:num w:numId="12">
    <w:abstractNumId w:val="18"/>
  </w:num>
  <w:num w:numId="13">
    <w:abstractNumId w:val="22"/>
  </w:num>
  <w:num w:numId="14">
    <w:abstractNumId w:val="3"/>
  </w:num>
  <w:num w:numId="15">
    <w:abstractNumId w:val="23"/>
  </w:num>
  <w:num w:numId="16">
    <w:abstractNumId w:val="19"/>
  </w:num>
  <w:num w:numId="17">
    <w:abstractNumId w:val="28"/>
  </w:num>
  <w:num w:numId="18">
    <w:abstractNumId w:val="8"/>
  </w:num>
  <w:num w:numId="19">
    <w:abstractNumId w:val="10"/>
  </w:num>
  <w:num w:numId="20">
    <w:abstractNumId w:val="9"/>
  </w:num>
  <w:num w:numId="21">
    <w:abstractNumId w:val="13"/>
  </w:num>
  <w:num w:numId="22">
    <w:abstractNumId w:val="17"/>
  </w:num>
  <w:num w:numId="23">
    <w:abstractNumId w:val="27"/>
  </w:num>
  <w:num w:numId="24">
    <w:abstractNumId w:val="15"/>
  </w:num>
  <w:num w:numId="25">
    <w:abstractNumId w:val="11"/>
  </w:num>
  <w:num w:numId="26">
    <w:abstractNumId w:val="7"/>
  </w:num>
  <w:num w:numId="27">
    <w:abstractNumId w:val="12"/>
  </w:num>
  <w:num w:numId="28">
    <w:abstractNumId w:val="20"/>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733"/>
    <w:rsid w:val="00017304"/>
    <w:rsid w:val="00032935"/>
    <w:rsid w:val="00036F89"/>
    <w:rsid w:val="0004325F"/>
    <w:rsid w:val="00046802"/>
    <w:rsid w:val="00055608"/>
    <w:rsid w:val="00097BEC"/>
    <w:rsid w:val="000C2E6A"/>
    <w:rsid w:val="000D428D"/>
    <w:rsid w:val="000E737C"/>
    <w:rsid w:val="000F4D24"/>
    <w:rsid w:val="00101400"/>
    <w:rsid w:val="00102ACB"/>
    <w:rsid w:val="001166BE"/>
    <w:rsid w:val="00122896"/>
    <w:rsid w:val="0015684D"/>
    <w:rsid w:val="00173279"/>
    <w:rsid w:val="00196543"/>
    <w:rsid w:val="002266EF"/>
    <w:rsid w:val="00233443"/>
    <w:rsid w:val="0024241C"/>
    <w:rsid w:val="00254304"/>
    <w:rsid w:val="002675F0"/>
    <w:rsid w:val="002858CF"/>
    <w:rsid w:val="002D093B"/>
    <w:rsid w:val="00303B16"/>
    <w:rsid w:val="00312CB7"/>
    <w:rsid w:val="003415A8"/>
    <w:rsid w:val="00376EB9"/>
    <w:rsid w:val="003D2936"/>
    <w:rsid w:val="003D38F6"/>
    <w:rsid w:val="00426CD8"/>
    <w:rsid w:val="004560C8"/>
    <w:rsid w:val="00460C5B"/>
    <w:rsid w:val="004A5353"/>
    <w:rsid w:val="004A792C"/>
    <w:rsid w:val="004B65F4"/>
    <w:rsid w:val="00517E32"/>
    <w:rsid w:val="005243BA"/>
    <w:rsid w:val="005772F1"/>
    <w:rsid w:val="005B6F17"/>
    <w:rsid w:val="005D7220"/>
    <w:rsid w:val="006078AE"/>
    <w:rsid w:val="00614EED"/>
    <w:rsid w:val="00620590"/>
    <w:rsid w:val="006906CB"/>
    <w:rsid w:val="00690F07"/>
    <w:rsid w:val="006E6ECC"/>
    <w:rsid w:val="006F3B19"/>
    <w:rsid w:val="0070791F"/>
    <w:rsid w:val="00722A87"/>
    <w:rsid w:val="0073053F"/>
    <w:rsid w:val="007422F7"/>
    <w:rsid w:val="00766733"/>
    <w:rsid w:val="007938B4"/>
    <w:rsid w:val="00795507"/>
    <w:rsid w:val="007C17BB"/>
    <w:rsid w:val="007D3B2B"/>
    <w:rsid w:val="00802645"/>
    <w:rsid w:val="008115EA"/>
    <w:rsid w:val="00820FC6"/>
    <w:rsid w:val="00857BED"/>
    <w:rsid w:val="0086439E"/>
    <w:rsid w:val="008A1846"/>
    <w:rsid w:val="008A2413"/>
    <w:rsid w:val="008C7107"/>
    <w:rsid w:val="008C7160"/>
    <w:rsid w:val="00913911"/>
    <w:rsid w:val="009278AB"/>
    <w:rsid w:val="00937B00"/>
    <w:rsid w:val="00991EE7"/>
    <w:rsid w:val="009A64A0"/>
    <w:rsid w:val="009C3333"/>
    <w:rsid w:val="009C7FD1"/>
    <w:rsid w:val="009D4DBE"/>
    <w:rsid w:val="00A51D85"/>
    <w:rsid w:val="00A52A7C"/>
    <w:rsid w:val="00A5798D"/>
    <w:rsid w:val="00A71DE8"/>
    <w:rsid w:val="00AB5A83"/>
    <w:rsid w:val="00AD01AC"/>
    <w:rsid w:val="00AE2358"/>
    <w:rsid w:val="00AE5438"/>
    <w:rsid w:val="00AE7CA5"/>
    <w:rsid w:val="00B04FCE"/>
    <w:rsid w:val="00B17AC6"/>
    <w:rsid w:val="00B33463"/>
    <w:rsid w:val="00B366CF"/>
    <w:rsid w:val="00BA4E5A"/>
    <w:rsid w:val="00BB113D"/>
    <w:rsid w:val="00BB3720"/>
    <w:rsid w:val="00BC4B97"/>
    <w:rsid w:val="00C01A96"/>
    <w:rsid w:val="00C16C45"/>
    <w:rsid w:val="00C224FC"/>
    <w:rsid w:val="00C66F7F"/>
    <w:rsid w:val="00C95280"/>
    <w:rsid w:val="00CB2DEB"/>
    <w:rsid w:val="00CB5897"/>
    <w:rsid w:val="00CF2F24"/>
    <w:rsid w:val="00D21C92"/>
    <w:rsid w:val="00DB3166"/>
    <w:rsid w:val="00DC2816"/>
    <w:rsid w:val="00DD06A8"/>
    <w:rsid w:val="00DF5EAA"/>
    <w:rsid w:val="00E204F9"/>
    <w:rsid w:val="00E3665D"/>
    <w:rsid w:val="00E5268C"/>
    <w:rsid w:val="00E64E98"/>
    <w:rsid w:val="00E7268A"/>
    <w:rsid w:val="00E752E6"/>
    <w:rsid w:val="00ED49DB"/>
    <w:rsid w:val="00F03CDD"/>
    <w:rsid w:val="00F07383"/>
    <w:rsid w:val="00F11369"/>
    <w:rsid w:val="00F22217"/>
    <w:rsid w:val="00F5456E"/>
    <w:rsid w:val="00F62434"/>
    <w:rsid w:val="00F76FBC"/>
    <w:rsid w:val="00F77CC1"/>
    <w:rsid w:val="00F8075B"/>
    <w:rsid w:val="00F86E9B"/>
    <w:rsid w:val="00F932EF"/>
    <w:rsid w:val="00FA3C29"/>
    <w:rsid w:val="00FB06D9"/>
    <w:rsid w:val="00FC6E87"/>
    <w:rsid w:val="00FF5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7EF1F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12CB7"/>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6733"/>
  </w:style>
  <w:style w:type="paragraph" w:styleId="ListParagraph">
    <w:name w:val="List Paragraph"/>
    <w:basedOn w:val="Normal"/>
    <w:uiPriority w:val="34"/>
    <w:qFormat/>
    <w:rsid w:val="003415A8"/>
    <w:pPr>
      <w:ind w:left="720"/>
      <w:contextualSpacing/>
    </w:pPr>
  </w:style>
  <w:style w:type="table" w:styleId="TableGrid">
    <w:name w:val="Table Grid"/>
    <w:basedOn w:val="TableNormal"/>
    <w:uiPriority w:val="59"/>
    <w:rsid w:val="00102ACB"/>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5</Pages>
  <Words>3097</Words>
  <Characters>14406</Characters>
  <Application>Microsoft Macintosh Word</Application>
  <DocSecurity>0</DocSecurity>
  <Lines>261</Lines>
  <Paragraphs>102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 Hyung Lee</dc:creator>
  <cp:keywords/>
  <dc:description/>
  <cp:lastModifiedBy>Jun Hyung Lee</cp:lastModifiedBy>
  <cp:revision>81</cp:revision>
  <dcterms:created xsi:type="dcterms:W3CDTF">2017-12-10T20:02:00Z</dcterms:created>
  <dcterms:modified xsi:type="dcterms:W3CDTF">2017-12-11T06:06:00Z</dcterms:modified>
</cp:coreProperties>
</file>