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8C451" w14:textId="77777777" w:rsidR="00D844DD" w:rsidRPr="00F67BA4" w:rsidRDefault="00F67BA4" w:rsidP="00D844DD">
      <w:pPr>
        <w:pStyle w:val="Title"/>
        <w:rPr>
          <w:sz w:val="40"/>
          <w:szCs w:val="40"/>
        </w:rPr>
      </w:pPr>
      <w:r>
        <w:rPr>
          <w:sz w:val="40"/>
          <w:szCs w:val="40"/>
        </w:rPr>
        <w:t xml:space="preserve">DEATH GROUP – </w:t>
      </w:r>
      <w:r w:rsidRPr="00F67BA4">
        <w:rPr>
          <w:sz w:val="40"/>
          <w:szCs w:val="40"/>
        </w:rPr>
        <w:t>LAW 231</w:t>
      </w:r>
      <w:r w:rsidR="009548D1" w:rsidRPr="00F67BA4">
        <w:rPr>
          <w:sz w:val="40"/>
          <w:szCs w:val="40"/>
        </w:rPr>
        <w:t xml:space="preserve"> Property – April Exam CAN</w:t>
      </w:r>
    </w:p>
    <w:p w14:paraId="6F7031F0" w14:textId="5F5726C4" w:rsidR="004B017E" w:rsidRDefault="008C1BFD">
      <w:pPr>
        <w:pStyle w:val="TOC1"/>
        <w:tabs>
          <w:tab w:val="right" w:leader="dot" w:pos="10790"/>
        </w:tabs>
        <w:rPr>
          <w:rFonts w:asciiTheme="minorHAnsi" w:hAnsiTheme="minorHAnsi"/>
          <w:noProof/>
          <w:sz w:val="24"/>
          <w:lang w:eastAsia="ja-JP"/>
        </w:rPr>
      </w:pPr>
      <w:r>
        <w:fldChar w:fldCharType="begin"/>
      </w:r>
      <w:r w:rsidR="00A93F5A">
        <w:instrText xml:space="preserve"> TOC \o "1-5" </w:instrText>
      </w:r>
      <w:r>
        <w:fldChar w:fldCharType="separate"/>
      </w:r>
      <w:r w:rsidR="004B017E">
        <w:rPr>
          <w:noProof/>
        </w:rPr>
        <w:t>Chapter 3: Aboriginal Title</w:t>
      </w:r>
      <w:r w:rsidR="004B017E">
        <w:rPr>
          <w:noProof/>
        </w:rPr>
        <w:tab/>
      </w:r>
      <w:r w:rsidR="004B017E">
        <w:rPr>
          <w:noProof/>
        </w:rPr>
        <w:fldChar w:fldCharType="begin"/>
      </w:r>
      <w:r w:rsidR="004B017E">
        <w:rPr>
          <w:noProof/>
        </w:rPr>
        <w:instrText xml:space="preserve"> PAGEREF _Toc322623426 \h </w:instrText>
      </w:r>
      <w:r w:rsidR="004B017E">
        <w:rPr>
          <w:noProof/>
        </w:rPr>
      </w:r>
      <w:r w:rsidR="004B017E">
        <w:rPr>
          <w:noProof/>
        </w:rPr>
        <w:fldChar w:fldCharType="separate"/>
      </w:r>
      <w:r w:rsidR="00251827">
        <w:rPr>
          <w:noProof/>
        </w:rPr>
        <w:t>5</w:t>
      </w:r>
      <w:r w:rsidR="004B017E">
        <w:rPr>
          <w:noProof/>
        </w:rPr>
        <w:fldChar w:fldCharType="end"/>
      </w:r>
    </w:p>
    <w:p w14:paraId="3E38AE36" w14:textId="4F4C8981" w:rsidR="004B017E" w:rsidRDefault="004B017E">
      <w:pPr>
        <w:pStyle w:val="TOC2"/>
        <w:tabs>
          <w:tab w:val="right" w:leader="dot" w:pos="10790"/>
        </w:tabs>
        <w:rPr>
          <w:rFonts w:asciiTheme="minorHAnsi" w:hAnsiTheme="minorHAnsi"/>
          <w:noProof/>
          <w:sz w:val="24"/>
          <w:lang w:eastAsia="ja-JP"/>
        </w:rPr>
      </w:pPr>
      <w:r>
        <w:rPr>
          <w:noProof/>
        </w:rPr>
        <w:t>Policy/Essay points</w:t>
      </w:r>
      <w:r>
        <w:rPr>
          <w:noProof/>
        </w:rPr>
        <w:tab/>
      </w:r>
      <w:r>
        <w:rPr>
          <w:noProof/>
        </w:rPr>
        <w:fldChar w:fldCharType="begin"/>
      </w:r>
      <w:r>
        <w:rPr>
          <w:noProof/>
        </w:rPr>
        <w:instrText xml:space="preserve"> PAGEREF _Toc322623427 \h </w:instrText>
      </w:r>
      <w:r>
        <w:rPr>
          <w:noProof/>
        </w:rPr>
      </w:r>
      <w:r>
        <w:rPr>
          <w:noProof/>
        </w:rPr>
        <w:fldChar w:fldCharType="separate"/>
      </w:r>
      <w:r w:rsidR="00251827">
        <w:rPr>
          <w:noProof/>
        </w:rPr>
        <w:t>5</w:t>
      </w:r>
      <w:r>
        <w:rPr>
          <w:noProof/>
        </w:rPr>
        <w:fldChar w:fldCharType="end"/>
      </w:r>
    </w:p>
    <w:p w14:paraId="1F80285C" w14:textId="3AD47070" w:rsidR="004B017E" w:rsidRDefault="004B017E">
      <w:pPr>
        <w:pStyle w:val="TOC3"/>
        <w:tabs>
          <w:tab w:val="right" w:leader="dot" w:pos="10790"/>
        </w:tabs>
        <w:rPr>
          <w:rFonts w:asciiTheme="minorHAnsi" w:hAnsiTheme="minorHAnsi"/>
          <w:noProof/>
          <w:sz w:val="24"/>
          <w:lang w:eastAsia="ja-JP"/>
        </w:rPr>
      </w:pPr>
      <w:r>
        <w:rPr>
          <w:noProof/>
        </w:rPr>
        <w:t>Should Aboriginal Title Subordinate Fee-Simple?</w:t>
      </w:r>
      <w:r>
        <w:rPr>
          <w:noProof/>
        </w:rPr>
        <w:tab/>
      </w:r>
      <w:r>
        <w:rPr>
          <w:noProof/>
        </w:rPr>
        <w:fldChar w:fldCharType="begin"/>
      </w:r>
      <w:r>
        <w:rPr>
          <w:noProof/>
        </w:rPr>
        <w:instrText xml:space="preserve"> PAGEREF _Toc322623428 \h </w:instrText>
      </w:r>
      <w:r>
        <w:rPr>
          <w:noProof/>
        </w:rPr>
      </w:r>
      <w:r>
        <w:rPr>
          <w:noProof/>
        </w:rPr>
        <w:fldChar w:fldCharType="separate"/>
      </w:r>
      <w:r w:rsidR="00251827">
        <w:rPr>
          <w:noProof/>
        </w:rPr>
        <w:t>5</w:t>
      </w:r>
      <w:r>
        <w:rPr>
          <w:noProof/>
        </w:rPr>
        <w:fldChar w:fldCharType="end"/>
      </w:r>
    </w:p>
    <w:p w14:paraId="129903A0" w14:textId="72C312D5" w:rsidR="004B017E" w:rsidRDefault="004B017E">
      <w:pPr>
        <w:pStyle w:val="TOC3"/>
        <w:tabs>
          <w:tab w:val="right" w:leader="dot" w:pos="10790"/>
        </w:tabs>
        <w:rPr>
          <w:rFonts w:asciiTheme="minorHAnsi" w:hAnsiTheme="minorHAnsi"/>
          <w:noProof/>
          <w:sz w:val="24"/>
          <w:lang w:eastAsia="ja-JP"/>
        </w:rPr>
      </w:pPr>
      <w:r>
        <w:rPr>
          <w:noProof/>
        </w:rPr>
        <w:t>Would Skeetchestn Be Decided Differently Today?</w:t>
      </w:r>
      <w:r>
        <w:rPr>
          <w:noProof/>
        </w:rPr>
        <w:tab/>
      </w:r>
      <w:r>
        <w:rPr>
          <w:noProof/>
        </w:rPr>
        <w:fldChar w:fldCharType="begin"/>
      </w:r>
      <w:r>
        <w:rPr>
          <w:noProof/>
        </w:rPr>
        <w:instrText xml:space="preserve"> PAGEREF _Toc322623429 \h </w:instrText>
      </w:r>
      <w:r>
        <w:rPr>
          <w:noProof/>
        </w:rPr>
      </w:r>
      <w:r>
        <w:rPr>
          <w:noProof/>
        </w:rPr>
        <w:fldChar w:fldCharType="separate"/>
      </w:r>
      <w:r w:rsidR="00251827">
        <w:rPr>
          <w:noProof/>
        </w:rPr>
        <w:t>5</w:t>
      </w:r>
      <w:r>
        <w:rPr>
          <w:noProof/>
        </w:rPr>
        <w:fldChar w:fldCharType="end"/>
      </w:r>
    </w:p>
    <w:p w14:paraId="132CDF6E" w14:textId="3170CD53" w:rsidR="004B017E" w:rsidRDefault="004B017E">
      <w:pPr>
        <w:pStyle w:val="TOC2"/>
        <w:tabs>
          <w:tab w:val="right" w:leader="dot" w:pos="10790"/>
        </w:tabs>
        <w:rPr>
          <w:rFonts w:asciiTheme="minorHAnsi" w:hAnsiTheme="minorHAnsi"/>
          <w:noProof/>
          <w:sz w:val="24"/>
          <w:lang w:eastAsia="ja-JP"/>
        </w:rPr>
      </w:pPr>
      <w:r>
        <w:rPr>
          <w:noProof/>
        </w:rPr>
        <w:t>Cases</w:t>
      </w:r>
      <w:r>
        <w:rPr>
          <w:noProof/>
        </w:rPr>
        <w:tab/>
      </w:r>
      <w:r>
        <w:rPr>
          <w:noProof/>
        </w:rPr>
        <w:fldChar w:fldCharType="begin"/>
      </w:r>
      <w:r>
        <w:rPr>
          <w:noProof/>
        </w:rPr>
        <w:instrText xml:space="preserve"> PAGEREF _Toc322623430 \h </w:instrText>
      </w:r>
      <w:r>
        <w:rPr>
          <w:noProof/>
        </w:rPr>
      </w:r>
      <w:r>
        <w:rPr>
          <w:noProof/>
        </w:rPr>
        <w:fldChar w:fldCharType="separate"/>
      </w:r>
      <w:r w:rsidR="00251827">
        <w:rPr>
          <w:noProof/>
        </w:rPr>
        <w:t>6</w:t>
      </w:r>
      <w:r>
        <w:rPr>
          <w:noProof/>
        </w:rPr>
        <w:fldChar w:fldCharType="end"/>
      </w:r>
    </w:p>
    <w:p w14:paraId="3B842B52" w14:textId="3E14539D" w:rsidR="004B017E" w:rsidRDefault="004B017E">
      <w:pPr>
        <w:pStyle w:val="TOC4"/>
        <w:tabs>
          <w:tab w:val="right" w:leader="dot" w:pos="10790"/>
        </w:tabs>
        <w:rPr>
          <w:rFonts w:asciiTheme="minorHAnsi" w:hAnsiTheme="minorHAnsi"/>
          <w:noProof/>
          <w:sz w:val="24"/>
          <w:lang w:eastAsia="ja-JP"/>
        </w:rPr>
      </w:pPr>
      <w:r>
        <w:rPr>
          <w:noProof/>
        </w:rPr>
        <w:t>Mitchell v MNR (2001)  (3-35)</w:t>
      </w:r>
      <w:r>
        <w:rPr>
          <w:noProof/>
        </w:rPr>
        <w:tab/>
      </w:r>
      <w:r>
        <w:rPr>
          <w:noProof/>
        </w:rPr>
        <w:fldChar w:fldCharType="begin"/>
      </w:r>
      <w:r>
        <w:rPr>
          <w:noProof/>
        </w:rPr>
        <w:instrText xml:space="preserve"> PAGEREF _Toc322623431 \h </w:instrText>
      </w:r>
      <w:r>
        <w:rPr>
          <w:noProof/>
        </w:rPr>
      </w:r>
      <w:r>
        <w:rPr>
          <w:noProof/>
        </w:rPr>
        <w:fldChar w:fldCharType="separate"/>
      </w:r>
      <w:r w:rsidR="00251827">
        <w:rPr>
          <w:noProof/>
        </w:rPr>
        <w:t>7</w:t>
      </w:r>
      <w:r>
        <w:rPr>
          <w:noProof/>
        </w:rPr>
        <w:fldChar w:fldCharType="end"/>
      </w:r>
    </w:p>
    <w:p w14:paraId="587EB0A5" w14:textId="07D92575" w:rsidR="004B017E" w:rsidRDefault="004B017E">
      <w:pPr>
        <w:pStyle w:val="TOC4"/>
        <w:tabs>
          <w:tab w:val="right" w:leader="dot" w:pos="10790"/>
        </w:tabs>
        <w:rPr>
          <w:rFonts w:asciiTheme="minorHAnsi" w:hAnsiTheme="minorHAnsi"/>
          <w:noProof/>
          <w:sz w:val="24"/>
          <w:lang w:eastAsia="ja-JP"/>
        </w:rPr>
      </w:pPr>
      <w:r>
        <w:rPr>
          <w:noProof/>
        </w:rPr>
        <w:t>R v Marshall; R v Bernard (2005) (3-44)</w:t>
      </w:r>
      <w:r>
        <w:rPr>
          <w:noProof/>
        </w:rPr>
        <w:tab/>
      </w:r>
      <w:r>
        <w:rPr>
          <w:noProof/>
        </w:rPr>
        <w:fldChar w:fldCharType="begin"/>
      </w:r>
      <w:r>
        <w:rPr>
          <w:noProof/>
        </w:rPr>
        <w:instrText xml:space="preserve"> PAGEREF _Toc322623432 \h </w:instrText>
      </w:r>
      <w:r>
        <w:rPr>
          <w:noProof/>
        </w:rPr>
      </w:r>
      <w:r>
        <w:rPr>
          <w:noProof/>
        </w:rPr>
        <w:fldChar w:fldCharType="separate"/>
      </w:r>
      <w:r w:rsidR="00251827">
        <w:rPr>
          <w:noProof/>
        </w:rPr>
        <w:t>7</w:t>
      </w:r>
      <w:r>
        <w:rPr>
          <w:noProof/>
        </w:rPr>
        <w:fldChar w:fldCharType="end"/>
      </w:r>
    </w:p>
    <w:p w14:paraId="0F4B8B34" w14:textId="093A2E47" w:rsidR="004B017E" w:rsidRDefault="004B017E">
      <w:pPr>
        <w:pStyle w:val="TOC1"/>
        <w:tabs>
          <w:tab w:val="right" w:leader="dot" w:pos="10790"/>
        </w:tabs>
        <w:rPr>
          <w:rFonts w:asciiTheme="minorHAnsi" w:hAnsiTheme="minorHAnsi"/>
          <w:noProof/>
          <w:sz w:val="24"/>
          <w:lang w:eastAsia="ja-JP"/>
        </w:rPr>
      </w:pPr>
      <w:r>
        <w:rPr>
          <w:noProof/>
        </w:rPr>
        <w:t>Chapter 5: Registration of Title: An Overview</w:t>
      </w:r>
      <w:r>
        <w:rPr>
          <w:noProof/>
        </w:rPr>
        <w:tab/>
      </w:r>
      <w:r>
        <w:rPr>
          <w:noProof/>
        </w:rPr>
        <w:fldChar w:fldCharType="begin"/>
      </w:r>
      <w:r>
        <w:rPr>
          <w:noProof/>
        </w:rPr>
        <w:instrText xml:space="preserve"> PAGEREF _Toc322623433 \h </w:instrText>
      </w:r>
      <w:r>
        <w:rPr>
          <w:noProof/>
        </w:rPr>
      </w:r>
      <w:r>
        <w:rPr>
          <w:noProof/>
        </w:rPr>
        <w:fldChar w:fldCharType="separate"/>
      </w:r>
      <w:r w:rsidR="00251827">
        <w:rPr>
          <w:noProof/>
        </w:rPr>
        <w:t>7</w:t>
      </w:r>
      <w:r>
        <w:rPr>
          <w:noProof/>
        </w:rPr>
        <w:fldChar w:fldCharType="end"/>
      </w:r>
    </w:p>
    <w:p w14:paraId="6027F486" w14:textId="6F8CF150" w:rsidR="004B017E" w:rsidRDefault="004B017E">
      <w:pPr>
        <w:pStyle w:val="TOC1"/>
        <w:tabs>
          <w:tab w:val="right" w:leader="dot" w:pos="10790"/>
        </w:tabs>
        <w:rPr>
          <w:rFonts w:asciiTheme="minorHAnsi" w:hAnsiTheme="minorHAnsi"/>
          <w:noProof/>
          <w:sz w:val="24"/>
          <w:lang w:eastAsia="ja-JP"/>
        </w:rPr>
      </w:pPr>
      <w:r>
        <w:rPr>
          <w:noProof/>
        </w:rPr>
        <w:t>A. Historical Background</w:t>
      </w:r>
      <w:r>
        <w:rPr>
          <w:noProof/>
        </w:rPr>
        <w:tab/>
      </w:r>
      <w:r>
        <w:rPr>
          <w:noProof/>
        </w:rPr>
        <w:fldChar w:fldCharType="begin"/>
      </w:r>
      <w:r>
        <w:rPr>
          <w:noProof/>
        </w:rPr>
        <w:instrText xml:space="preserve"> PAGEREF _Toc322623434 \h </w:instrText>
      </w:r>
      <w:r>
        <w:rPr>
          <w:noProof/>
        </w:rPr>
      </w:r>
      <w:r>
        <w:rPr>
          <w:noProof/>
        </w:rPr>
        <w:fldChar w:fldCharType="separate"/>
      </w:r>
      <w:r w:rsidR="00251827">
        <w:rPr>
          <w:noProof/>
        </w:rPr>
        <w:t>7</w:t>
      </w:r>
      <w:r>
        <w:rPr>
          <w:noProof/>
        </w:rPr>
        <w:fldChar w:fldCharType="end"/>
      </w:r>
    </w:p>
    <w:p w14:paraId="77DCA014" w14:textId="178C2FB4" w:rsidR="004B017E" w:rsidRDefault="004B017E">
      <w:pPr>
        <w:pStyle w:val="TOC2"/>
        <w:tabs>
          <w:tab w:val="right" w:leader="dot" w:pos="10790"/>
        </w:tabs>
        <w:rPr>
          <w:rFonts w:asciiTheme="minorHAnsi" w:hAnsiTheme="minorHAnsi"/>
          <w:noProof/>
          <w:sz w:val="24"/>
          <w:lang w:eastAsia="ja-JP"/>
        </w:rPr>
      </w:pPr>
      <w:r>
        <w:rPr>
          <w:noProof/>
        </w:rPr>
        <w:t>1. Common Law Conveyancing</w:t>
      </w:r>
      <w:r>
        <w:rPr>
          <w:noProof/>
        </w:rPr>
        <w:tab/>
      </w:r>
      <w:r>
        <w:rPr>
          <w:noProof/>
        </w:rPr>
        <w:fldChar w:fldCharType="begin"/>
      </w:r>
      <w:r>
        <w:rPr>
          <w:noProof/>
        </w:rPr>
        <w:instrText xml:space="preserve"> PAGEREF _Toc322623435 \h </w:instrText>
      </w:r>
      <w:r>
        <w:rPr>
          <w:noProof/>
        </w:rPr>
      </w:r>
      <w:r>
        <w:rPr>
          <w:noProof/>
        </w:rPr>
        <w:fldChar w:fldCharType="separate"/>
      </w:r>
      <w:r w:rsidR="00251827">
        <w:rPr>
          <w:noProof/>
        </w:rPr>
        <w:t>7</w:t>
      </w:r>
      <w:r>
        <w:rPr>
          <w:noProof/>
        </w:rPr>
        <w:fldChar w:fldCharType="end"/>
      </w:r>
    </w:p>
    <w:p w14:paraId="65F61294" w14:textId="68BE1B00" w:rsidR="004B017E" w:rsidRDefault="004B017E">
      <w:pPr>
        <w:pStyle w:val="TOC2"/>
        <w:tabs>
          <w:tab w:val="right" w:leader="dot" w:pos="10790"/>
        </w:tabs>
        <w:rPr>
          <w:rFonts w:asciiTheme="minorHAnsi" w:hAnsiTheme="minorHAnsi"/>
          <w:noProof/>
          <w:sz w:val="24"/>
          <w:lang w:eastAsia="ja-JP"/>
        </w:rPr>
      </w:pPr>
      <w:r>
        <w:rPr>
          <w:noProof/>
        </w:rPr>
        <w:t>2. The Recording System</w:t>
      </w:r>
      <w:r>
        <w:rPr>
          <w:noProof/>
        </w:rPr>
        <w:tab/>
      </w:r>
      <w:r>
        <w:rPr>
          <w:noProof/>
        </w:rPr>
        <w:fldChar w:fldCharType="begin"/>
      </w:r>
      <w:r>
        <w:rPr>
          <w:noProof/>
        </w:rPr>
        <w:instrText xml:space="preserve"> PAGEREF _Toc322623436 \h </w:instrText>
      </w:r>
      <w:r>
        <w:rPr>
          <w:noProof/>
        </w:rPr>
      </w:r>
      <w:r>
        <w:rPr>
          <w:noProof/>
        </w:rPr>
        <w:fldChar w:fldCharType="separate"/>
      </w:r>
      <w:r w:rsidR="00251827">
        <w:rPr>
          <w:noProof/>
        </w:rPr>
        <w:t>8</w:t>
      </w:r>
      <w:r>
        <w:rPr>
          <w:noProof/>
        </w:rPr>
        <w:fldChar w:fldCharType="end"/>
      </w:r>
    </w:p>
    <w:p w14:paraId="2C33A696" w14:textId="1579382C" w:rsidR="004B017E" w:rsidRDefault="004B017E">
      <w:pPr>
        <w:pStyle w:val="TOC2"/>
        <w:tabs>
          <w:tab w:val="right" w:leader="dot" w:pos="10790"/>
        </w:tabs>
        <w:rPr>
          <w:rFonts w:asciiTheme="minorHAnsi" w:hAnsiTheme="minorHAnsi"/>
          <w:noProof/>
          <w:sz w:val="24"/>
          <w:lang w:eastAsia="ja-JP"/>
        </w:rPr>
      </w:pPr>
      <w:r>
        <w:rPr>
          <w:noProof/>
        </w:rPr>
        <w:t>3. The Torrens System</w:t>
      </w:r>
      <w:r>
        <w:rPr>
          <w:noProof/>
        </w:rPr>
        <w:tab/>
      </w:r>
      <w:r>
        <w:rPr>
          <w:noProof/>
        </w:rPr>
        <w:fldChar w:fldCharType="begin"/>
      </w:r>
      <w:r>
        <w:rPr>
          <w:noProof/>
        </w:rPr>
        <w:instrText xml:space="preserve"> PAGEREF _Toc322623437 \h </w:instrText>
      </w:r>
      <w:r>
        <w:rPr>
          <w:noProof/>
        </w:rPr>
      </w:r>
      <w:r>
        <w:rPr>
          <w:noProof/>
        </w:rPr>
        <w:fldChar w:fldCharType="separate"/>
      </w:r>
      <w:r w:rsidR="00251827">
        <w:rPr>
          <w:noProof/>
        </w:rPr>
        <w:t>8</w:t>
      </w:r>
      <w:r>
        <w:rPr>
          <w:noProof/>
        </w:rPr>
        <w:fldChar w:fldCharType="end"/>
      </w:r>
    </w:p>
    <w:p w14:paraId="548A94C5" w14:textId="74E987F2" w:rsidR="004B017E" w:rsidRDefault="004B017E">
      <w:pPr>
        <w:pStyle w:val="TOC2"/>
        <w:tabs>
          <w:tab w:val="right" w:leader="dot" w:pos="10790"/>
        </w:tabs>
        <w:rPr>
          <w:rFonts w:asciiTheme="minorHAnsi" w:hAnsiTheme="minorHAnsi"/>
          <w:noProof/>
          <w:sz w:val="24"/>
          <w:lang w:eastAsia="ja-JP"/>
        </w:rPr>
      </w:pPr>
      <w:r>
        <w:rPr>
          <w:noProof/>
        </w:rPr>
        <w:t>4. The Torrens System Introduced in BC</w:t>
      </w:r>
      <w:r>
        <w:rPr>
          <w:noProof/>
        </w:rPr>
        <w:tab/>
      </w:r>
      <w:r>
        <w:rPr>
          <w:noProof/>
        </w:rPr>
        <w:fldChar w:fldCharType="begin"/>
      </w:r>
      <w:r>
        <w:rPr>
          <w:noProof/>
        </w:rPr>
        <w:instrText xml:space="preserve"> PAGEREF _Toc322623438 \h </w:instrText>
      </w:r>
      <w:r>
        <w:rPr>
          <w:noProof/>
        </w:rPr>
      </w:r>
      <w:r>
        <w:rPr>
          <w:noProof/>
        </w:rPr>
        <w:fldChar w:fldCharType="separate"/>
      </w:r>
      <w:r w:rsidR="00251827">
        <w:rPr>
          <w:noProof/>
        </w:rPr>
        <w:t>8</w:t>
      </w:r>
      <w:r>
        <w:rPr>
          <w:noProof/>
        </w:rPr>
        <w:fldChar w:fldCharType="end"/>
      </w:r>
    </w:p>
    <w:p w14:paraId="637A1FF5" w14:textId="35F5E799" w:rsidR="004B017E" w:rsidRDefault="004B017E">
      <w:pPr>
        <w:pStyle w:val="TOC1"/>
        <w:tabs>
          <w:tab w:val="right" w:leader="dot" w:pos="10790"/>
        </w:tabs>
        <w:rPr>
          <w:rFonts w:asciiTheme="minorHAnsi" w:hAnsiTheme="minorHAnsi"/>
          <w:noProof/>
          <w:sz w:val="24"/>
          <w:lang w:eastAsia="ja-JP"/>
        </w:rPr>
      </w:pPr>
      <w:r>
        <w:rPr>
          <w:noProof/>
        </w:rPr>
        <w:t>B. The General Pattern of Registration</w:t>
      </w:r>
      <w:r>
        <w:rPr>
          <w:noProof/>
        </w:rPr>
        <w:tab/>
      </w:r>
      <w:r>
        <w:rPr>
          <w:noProof/>
        </w:rPr>
        <w:fldChar w:fldCharType="begin"/>
      </w:r>
      <w:r>
        <w:rPr>
          <w:noProof/>
        </w:rPr>
        <w:instrText xml:space="preserve"> PAGEREF _Toc322623439 \h </w:instrText>
      </w:r>
      <w:r>
        <w:rPr>
          <w:noProof/>
        </w:rPr>
      </w:r>
      <w:r>
        <w:rPr>
          <w:noProof/>
        </w:rPr>
        <w:fldChar w:fldCharType="separate"/>
      </w:r>
      <w:r w:rsidR="00251827">
        <w:rPr>
          <w:noProof/>
        </w:rPr>
        <w:t>8</w:t>
      </w:r>
      <w:r>
        <w:rPr>
          <w:noProof/>
        </w:rPr>
        <w:fldChar w:fldCharType="end"/>
      </w:r>
    </w:p>
    <w:p w14:paraId="5F28E467" w14:textId="097488B6" w:rsidR="004B017E" w:rsidRDefault="004B017E">
      <w:pPr>
        <w:pStyle w:val="TOC2"/>
        <w:tabs>
          <w:tab w:val="right" w:leader="dot" w:pos="10790"/>
        </w:tabs>
        <w:rPr>
          <w:rFonts w:asciiTheme="minorHAnsi" w:hAnsiTheme="minorHAnsi"/>
          <w:noProof/>
          <w:sz w:val="24"/>
          <w:lang w:eastAsia="ja-JP"/>
        </w:rPr>
      </w:pPr>
      <w:r>
        <w:rPr>
          <w:noProof/>
        </w:rPr>
        <w:t>1. Land Title Districts</w:t>
      </w:r>
      <w:r>
        <w:rPr>
          <w:noProof/>
        </w:rPr>
        <w:tab/>
      </w:r>
      <w:r>
        <w:rPr>
          <w:noProof/>
        </w:rPr>
        <w:fldChar w:fldCharType="begin"/>
      </w:r>
      <w:r>
        <w:rPr>
          <w:noProof/>
        </w:rPr>
        <w:instrText xml:space="preserve"> PAGEREF _Toc322623440 \h </w:instrText>
      </w:r>
      <w:r>
        <w:rPr>
          <w:noProof/>
        </w:rPr>
      </w:r>
      <w:r>
        <w:rPr>
          <w:noProof/>
        </w:rPr>
        <w:fldChar w:fldCharType="separate"/>
      </w:r>
      <w:r w:rsidR="00251827">
        <w:rPr>
          <w:noProof/>
        </w:rPr>
        <w:t>8</w:t>
      </w:r>
      <w:r>
        <w:rPr>
          <w:noProof/>
        </w:rPr>
        <w:fldChar w:fldCharType="end"/>
      </w:r>
    </w:p>
    <w:p w14:paraId="3ECF1A8F" w14:textId="55746B28" w:rsidR="004B017E" w:rsidRDefault="004B017E">
      <w:pPr>
        <w:pStyle w:val="TOC2"/>
        <w:tabs>
          <w:tab w:val="right" w:leader="dot" w:pos="10790"/>
        </w:tabs>
        <w:rPr>
          <w:rFonts w:asciiTheme="minorHAnsi" w:hAnsiTheme="minorHAnsi"/>
          <w:noProof/>
          <w:sz w:val="24"/>
          <w:lang w:eastAsia="ja-JP"/>
        </w:rPr>
      </w:pPr>
      <w:r>
        <w:rPr>
          <w:noProof/>
        </w:rPr>
        <w:t>2. What Can Be Registered?</w:t>
      </w:r>
      <w:r>
        <w:rPr>
          <w:noProof/>
        </w:rPr>
        <w:tab/>
      </w:r>
      <w:r>
        <w:rPr>
          <w:noProof/>
        </w:rPr>
        <w:fldChar w:fldCharType="begin"/>
      </w:r>
      <w:r>
        <w:rPr>
          <w:noProof/>
        </w:rPr>
        <w:instrText xml:space="preserve"> PAGEREF _Toc322623441 \h </w:instrText>
      </w:r>
      <w:r>
        <w:rPr>
          <w:noProof/>
        </w:rPr>
      </w:r>
      <w:r>
        <w:rPr>
          <w:noProof/>
        </w:rPr>
        <w:fldChar w:fldCharType="separate"/>
      </w:r>
      <w:r w:rsidR="00251827">
        <w:rPr>
          <w:noProof/>
        </w:rPr>
        <w:t>8</w:t>
      </w:r>
      <w:r>
        <w:rPr>
          <w:noProof/>
        </w:rPr>
        <w:fldChar w:fldCharType="end"/>
      </w:r>
    </w:p>
    <w:p w14:paraId="2A3AC34E" w14:textId="1DD4E467" w:rsidR="004B017E" w:rsidRDefault="004B017E">
      <w:pPr>
        <w:pStyle w:val="TOC3"/>
        <w:tabs>
          <w:tab w:val="right" w:leader="dot" w:pos="10790"/>
        </w:tabs>
        <w:rPr>
          <w:rFonts w:asciiTheme="minorHAnsi" w:hAnsiTheme="minorHAnsi"/>
          <w:noProof/>
          <w:sz w:val="24"/>
          <w:lang w:eastAsia="ja-JP"/>
        </w:rPr>
      </w:pPr>
      <w:r>
        <w:rPr>
          <w:noProof/>
        </w:rPr>
        <w:t>(a) The General Principle</w:t>
      </w:r>
      <w:r>
        <w:rPr>
          <w:noProof/>
        </w:rPr>
        <w:tab/>
      </w:r>
      <w:r>
        <w:rPr>
          <w:noProof/>
        </w:rPr>
        <w:fldChar w:fldCharType="begin"/>
      </w:r>
      <w:r>
        <w:rPr>
          <w:noProof/>
        </w:rPr>
        <w:instrText xml:space="preserve"> PAGEREF _Toc322623442 \h </w:instrText>
      </w:r>
      <w:r>
        <w:rPr>
          <w:noProof/>
        </w:rPr>
      </w:r>
      <w:r>
        <w:rPr>
          <w:noProof/>
        </w:rPr>
        <w:fldChar w:fldCharType="separate"/>
      </w:r>
      <w:r w:rsidR="00251827">
        <w:rPr>
          <w:noProof/>
        </w:rPr>
        <w:t>9</w:t>
      </w:r>
      <w:r>
        <w:rPr>
          <w:noProof/>
        </w:rPr>
        <w:fldChar w:fldCharType="end"/>
      </w:r>
    </w:p>
    <w:p w14:paraId="2B635BA2" w14:textId="56057FD4" w:rsidR="004B017E" w:rsidRDefault="004B017E">
      <w:pPr>
        <w:pStyle w:val="TOC4"/>
        <w:tabs>
          <w:tab w:val="right" w:leader="dot" w:pos="10790"/>
        </w:tabs>
        <w:rPr>
          <w:rFonts w:asciiTheme="minorHAnsi" w:hAnsiTheme="minorHAnsi"/>
          <w:noProof/>
          <w:sz w:val="24"/>
          <w:lang w:eastAsia="ja-JP"/>
        </w:rPr>
      </w:pPr>
      <w:r>
        <w:rPr>
          <w:noProof/>
        </w:rPr>
        <w:t>R v Kessler (1961) (5.5)</w:t>
      </w:r>
      <w:r>
        <w:rPr>
          <w:noProof/>
        </w:rPr>
        <w:tab/>
      </w:r>
      <w:r>
        <w:rPr>
          <w:noProof/>
        </w:rPr>
        <w:fldChar w:fldCharType="begin"/>
      </w:r>
      <w:r>
        <w:rPr>
          <w:noProof/>
        </w:rPr>
        <w:instrText xml:space="preserve"> PAGEREF _Toc322623443 \h </w:instrText>
      </w:r>
      <w:r>
        <w:rPr>
          <w:noProof/>
        </w:rPr>
      </w:r>
      <w:r>
        <w:rPr>
          <w:noProof/>
        </w:rPr>
        <w:fldChar w:fldCharType="separate"/>
      </w:r>
      <w:r w:rsidR="00251827">
        <w:rPr>
          <w:noProof/>
        </w:rPr>
        <w:t>9</w:t>
      </w:r>
      <w:r>
        <w:rPr>
          <w:noProof/>
        </w:rPr>
        <w:fldChar w:fldCharType="end"/>
      </w:r>
    </w:p>
    <w:p w14:paraId="1DBF1698" w14:textId="74A877B1" w:rsidR="004B017E" w:rsidRDefault="004B017E">
      <w:pPr>
        <w:pStyle w:val="TOC3"/>
        <w:tabs>
          <w:tab w:val="right" w:leader="dot" w:pos="10790"/>
        </w:tabs>
        <w:rPr>
          <w:rFonts w:asciiTheme="minorHAnsi" w:hAnsiTheme="minorHAnsi"/>
          <w:noProof/>
          <w:sz w:val="24"/>
          <w:lang w:eastAsia="ja-JP"/>
        </w:rPr>
      </w:pPr>
      <w:r>
        <w:rPr>
          <w:noProof/>
        </w:rPr>
        <w:t>(b) Prohibition of Registration of Common Law Interests</w:t>
      </w:r>
      <w:r>
        <w:rPr>
          <w:noProof/>
        </w:rPr>
        <w:tab/>
      </w:r>
      <w:r>
        <w:rPr>
          <w:noProof/>
        </w:rPr>
        <w:fldChar w:fldCharType="begin"/>
      </w:r>
      <w:r>
        <w:rPr>
          <w:noProof/>
        </w:rPr>
        <w:instrText xml:space="preserve"> PAGEREF _Toc322623444 \h </w:instrText>
      </w:r>
      <w:r>
        <w:rPr>
          <w:noProof/>
        </w:rPr>
      </w:r>
      <w:r>
        <w:rPr>
          <w:noProof/>
        </w:rPr>
        <w:fldChar w:fldCharType="separate"/>
      </w:r>
      <w:r w:rsidR="00251827">
        <w:rPr>
          <w:noProof/>
        </w:rPr>
        <w:t>9</w:t>
      </w:r>
      <w:r>
        <w:rPr>
          <w:noProof/>
        </w:rPr>
        <w:fldChar w:fldCharType="end"/>
      </w:r>
    </w:p>
    <w:p w14:paraId="46D2764C" w14:textId="16EACA56" w:rsidR="004B017E" w:rsidRDefault="004B017E">
      <w:pPr>
        <w:pStyle w:val="TOC3"/>
        <w:tabs>
          <w:tab w:val="right" w:leader="dot" w:pos="10790"/>
        </w:tabs>
        <w:rPr>
          <w:rFonts w:asciiTheme="minorHAnsi" w:hAnsiTheme="minorHAnsi"/>
          <w:noProof/>
          <w:sz w:val="24"/>
          <w:lang w:eastAsia="ja-JP"/>
        </w:rPr>
      </w:pPr>
      <w:r>
        <w:rPr>
          <w:noProof/>
        </w:rPr>
        <w:t>(c) Registration of Non Common Law Interests</w:t>
      </w:r>
      <w:r>
        <w:rPr>
          <w:noProof/>
        </w:rPr>
        <w:tab/>
      </w:r>
      <w:r>
        <w:rPr>
          <w:noProof/>
        </w:rPr>
        <w:fldChar w:fldCharType="begin"/>
      </w:r>
      <w:r>
        <w:rPr>
          <w:noProof/>
        </w:rPr>
        <w:instrText xml:space="preserve"> PAGEREF _Toc322623445 \h </w:instrText>
      </w:r>
      <w:r>
        <w:rPr>
          <w:noProof/>
        </w:rPr>
      </w:r>
      <w:r>
        <w:rPr>
          <w:noProof/>
        </w:rPr>
        <w:fldChar w:fldCharType="separate"/>
      </w:r>
      <w:r w:rsidR="00251827">
        <w:rPr>
          <w:noProof/>
        </w:rPr>
        <w:t>10</w:t>
      </w:r>
      <w:r>
        <w:rPr>
          <w:noProof/>
        </w:rPr>
        <w:fldChar w:fldCharType="end"/>
      </w:r>
    </w:p>
    <w:p w14:paraId="13111A7A" w14:textId="4F8DCA56" w:rsidR="004B017E" w:rsidRDefault="004B017E">
      <w:pPr>
        <w:pStyle w:val="TOC3"/>
        <w:tabs>
          <w:tab w:val="right" w:leader="dot" w:pos="10790"/>
        </w:tabs>
        <w:rPr>
          <w:rFonts w:asciiTheme="minorHAnsi" w:hAnsiTheme="minorHAnsi"/>
          <w:noProof/>
          <w:sz w:val="24"/>
          <w:lang w:eastAsia="ja-JP"/>
        </w:rPr>
      </w:pPr>
      <w:r>
        <w:rPr>
          <w:noProof/>
        </w:rPr>
        <w:t>(d) Aboriginal Title</w:t>
      </w:r>
      <w:r>
        <w:rPr>
          <w:noProof/>
        </w:rPr>
        <w:tab/>
      </w:r>
      <w:r>
        <w:rPr>
          <w:noProof/>
        </w:rPr>
        <w:fldChar w:fldCharType="begin"/>
      </w:r>
      <w:r>
        <w:rPr>
          <w:noProof/>
        </w:rPr>
        <w:instrText xml:space="preserve"> PAGEREF _Toc322623446 \h </w:instrText>
      </w:r>
      <w:r>
        <w:rPr>
          <w:noProof/>
        </w:rPr>
      </w:r>
      <w:r>
        <w:rPr>
          <w:noProof/>
        </w:rPr>
        <w:fldChar w:fldCharType="separate"/>
      </w:r>
      <w:r w:rsidR="00251827">
        <w:rPr>
          <w:noProof/>
        </w:rPr>
        <w:t>10</w:t>
      </w:r>
      <w:r>
        <w:rPr>
          <w:noProof/>
        </w:rPr>
        <w:fldChar w:fldCharType="end"/>
      </w:r>
    </w:p>
    <w:p w14:paraId="12317E22" w14:textId="21B365DF" w:rsidR="004B017E" w:rsidRDefault="004B017E">
      <w:pPr>
        <w:pStyle w:val="TOC4"/>
        <w:tabs>
          <w:tab w:val="right" w:leader="dot" w:pos="10790"/>
        </w:tabs>
        <w:rPr>
          <w:rFonts w:asciiTheme="minorHAnsi" w:hAnsiTheme="minorHAnsi"/>
          <w:noProof/>
          <w:sz w:val="24"/>
          <w:lang w:eastAsia="ja-JP"/>
        </w:rPr>
      </w:pPr>
      <w:r>
        <w:rPr>
          <w:noProof/>
        </w:rPr>
        <w:t>Skeetchestn Indian Band v BC (2000) BCSC</w:t>
      </w:r>
      <w:r>
        <w:rPr>
          <w:noProof/>
        </w:rPr>
        <w:tab/>
      </w:r>
      <w:r>
        <w:rPr>
          <w:noProof/>
        </w:rPr>
        <w:fldChar w:fldCharType="begin"/>
      </w:r>
      <w:r>
        <w:rPr>
          <w:noProof/>
        </w:rPr>
        <w:instrText xml:space="preserve"> PAGEREF _Toc322623447 \h </w:instrText>
      </w:r>
      <w:r>
        <w:rPr>
          <w:noProof/>
        </w:rPr>
      </w:r>
      <w:r>
        <w:rPr>
          <w:noProof/>
        </w:rPr>
        <w:fldChar w:fldCharType="separate"/>
      </w:r>
      <w:r w:rsidR="00251827">
        <w:rPr>
          <w:noProof/>
        </w:rPr>
        <w:t>10</w:t>
      </w:r>
      <w:r>
        <w:rPr>
          <w:noProof/>
        </w:rPr>
        <w:fldChar w:fldCharType="end"/>
      </w:r>
    </w:p>
    <w:p w14:paraId="0FC0A097" w14:textId="15D6BF0D" w:rsidR="004B017E" w:rsidRDefault="004B017E">
      <w:pPr>
        <w:pStyle w:val="TOC2"/>
        <w:tabs>
          <w:tab w:val="right" w:leader="dot" w:pos="10790"/>
        </w:tabs>
        <w:rPr>
          <w:rFonts w:asciiTheme="minorHAnsi" w:hAnsiTheme="minorHAnsi"/>
          <w:noProof/>
          <w:sz w:val="24"/>
          <w:lang w:eastAsia="ja-JP"/>
        </w:rPr>
      </w:pPr>
      <w:r>
        <w:rPr>
          <w:noProof/>
        </w:rPr>
        <w:t>3. The Basic Scheme of Registration</w:t>
      </w:r>
      <w:r>
        <w:rPr>
          <w:noProof/>
        </w:rPr>
        <w:tab/>
      </w:r>
      <w:r>
        <w:rPr>
          <w:noProof/>
        </w:rPr>
        <w:fldChar w:fldCharType="begin"/>
      </w:r>
      <w:r>
        <w:rPr>
          <w:noProof/>
        </w:rPr>
        <w:instrText xml:space="preserve"> PAGEREF _Toc322623448 \h </w:instrText>
      </w:r>
      <w:r>
        <w:rPr>
          <w:noProof/>
        </w:rPr>
      </w:r>
      <w:r>
        <w:rPr>
          <w:noProof/>
        </w:rPr>
        <w:fldChar w:fldCharType="separate"/>
      </w:r>
      <w:r w:rsidR="00251827">
        <w:rPr>
          <w:noProof/>
        </w:rPr>
        <w:t>10</w:t>
      </w:r>
      <w:r>
        <w:rPr>
          <w:noProof/>
        </w:rPr>
        <w:fldChar w:fldCharType="end"/>
      </w:r>
    </w:p>
    <w:p w14:paraId="6BDD8A35" w14:textId="4E6D3268" w:rsidR="004B017E" w:rsidRDefault="004B017E">
      <w:pPr>
        <w:pStyle w:val="TOC3"/>
        <w:tabs>
          <w:tab w:val="right" w:leader="dot" w:pos="10790"/>
        </w:tabs>
        <w:rPr>
          <w:rFonts w:asciiTheme="minorHAnsi" w:hAnsiTheme="minorHAnsi"/>
          <w:noProof/>
          <w:sz w:val="24"/>
          <w:lang w:eastAsia="ja-JP"/>
        </w:rPr>
      </w:pPr>
      <w:r>
        <w:rPr>
          <w:noProof/>
        </w:rPr>
        <w:t>(a) The Legal Fee Simple</w:t>
      </w:r>
      <w:r>
        <w:rPr>
          <w:noProof/>
        </w:rPr>
        <w:tab/>
      </w:r>
      <w:r>
        <w:rPr>
          <w:noProof/>
        </w:rPr>
        <w:fldChar w:fldCharType="begin"/>
      </w:r>
      <w:r>
        <w:rPr>
          <w:noProof/>
        </w:rPr>
        <w:instrText xml:space="preserve"> PAGEREF _Toc322623449 \h </w:instrText>
      </w:r>
      <w:r>
        <w:rPr>
          <w:noProof/>
        </w:rPr>
      </w:r>
      <w:r>
        <w:rPr>
          <w:noProof/>
        </w:rPr>
        <w:fldChar w:fldCharType="separate"/>
      </w:r>
      <w:r w:rsidR="00251827">
        <w:rPr>
          <w:noProof/>
        </w:rPr>
        <w:t>10</w:t>
      </w:r>
      <w:r>
        <w:rPr>
          <w:noProof/>
        </w:rPr>
        <w:fldChar w:fldCharType="end"/>
      </w:r>
    </w:p>
    <w:p w14:paraId="2D0C0CCA" w14:textId="2AC78F63" w:rsidR="004B017E" w:rsidRDefault="004B017E">
      <w:pPr>
        <w:pStyle w:val="TOC4"/>
        <w:tabs>
          <w:tab w:val="right" w:leader="dot" w:pos="10790"/>
        </w:tabs>
        <w:rPr>
          <w:rFonts w:asciiTheme="minorHAnsi" w:hAnsiTheme="minorHAnsi"/>
          <w:noProof/>
          <w:sz w:val="24"/>
          <w:lang w:eastAsia="ja-JP"/>
        </w:rPr>
      </w:pPr>
      <w:r>
        <w:rPr>
          <w:noProof/>
        </w:rPr>
        <w:t>LTA s 179 – Rights of owner of surface</w:t>
      </w:r>
      <w:r>
        <w:rPr>
          <w:noProof/>
        </w:rPr>
        <w:tab/>
      </w:r>
      <w:r>
        <w:rPr>
          <w:noProof/>
        </w:rPr>
        <w:fldChar w:fldCharType="begin"/>
      </w:r>
      <w:r>
        <w:rPr>
          <w:noProof/>
        </w:rPr>
        <w:instrText xml:space="preserve"> PAGEREF _Toc322623450 \h </w:instrText>
      </w:r>
      <w:r>
        <w:rPr>
          <w:noProof/>
        </w:rPr>
      </w:r>
      <w:r>
        <w:rPr>
          <w:noProof/>
        </w:rPr>
        <w:fldChar w:fldCharType="separate"/>
      </w:r>
      <w:r w:rsidR="00251827">
        <w:rPr>
          <w:noProof/>
        </w:rPr>
        <w:t>10</w:t>
      </w:r>
      <w:r>
        <w:rPr>
          <w:noProof/>
        </w:rPr>
        <w:fldChar w:fldCharType="end"/>
      </w:r>
    </w:p>
    <w:p w14:paraId="42536CD6" w14:textId="28F5B2DC" w:rsidR="004B017E" w:rsidRDefault="004B017E">
      <w:pPr>
        <w:pStyle w:val="TOC4"/>
        <w:tabs>
          <w:tab w:val="right" w:leader="dot" w:pos="10790"/>
        </w:tabs>
        <w:rPr>
          <w:rFonts w:asciiTheme="minorHAnsi" w:hAnsiTheme="minorHAnsi"/>
          <w:noProof/>
          <w:sz w:val="24"/>
          <w:lang w:eastAsia="ja-JP"/>
        </w:rPr>
      </w:pPr>
      <w:r>
        <w:rPr>
          <w:noProof/>
        </w:rPr>
        <w:t>LTA s 141 – Subdivision of land into air space parcels</w:t>
      </w:r>
      <w:r>
        <w:rPr>
          <w:noProof/>
        </w:rPr>
        <w:tab/>
      </w:r>
      <w:r>
        <w:rPr>
          <w:noProof/>
        </w:rPr>
        <w:fldChar w:fldCharType="begin"/>
      </w:r>
      <w:r>
        <w:rPr>
          <w:noProof/>
        </w:rPr>
        <w:instrText xml:space="preserve"> PAGEREF _Toc322623451 \h </w:instrText>
      </w:r>
      <w:r>
        <w:rPr>
          <w:noProof/>
        </w:rPr>
      </w:r>
      <w:r>
        <w:rPr>
          <w:noProof/>
        </w:rPr>
        <w:fldChar w:fldCharType="separate"/>
      </w:r>
      <w:r w:rsidR="00251827">
        <w:rPr>
          <w:noProof/>
        </w:rPr>
        <w:t>10</w:t>
      </w:r>
      <w:r>
        <w:rPr>
          <w:noProof/>
        </w:rPr>
        <w:fldChar w:fldCharType="end"/>
      </w:r>
    </w:p>
    <w:p w14:paraId="15832436" w14:textId="204D9A5D" w:rsidR="004B017E" w:rsidRDefault="004B017E">
      <w:pPr>
        <w:pStyle w:val="TOC4"/>
        <w:tabs>
          <w:tab w:val="right" w:leader="dot" w:pos="10790"/>
        </w:tabs>
        <w:rPr>
          <w:rFonts w:asciiTheme="minorHAnsi" w:hAnsiTheme="minorHAnsi"/>
          <w:noProof/>
          <w:sz w:val="24"/>
          <w:lang w:eastAsia="ja-JP"/>
        </w:rPr>
      </w:pPr>
      <w:r>
        <w:rPr>
          <w:noProof/>
        </w:rPr>
        <w:t>Strata Property Act ss 239, 244</w:t>
      </w:r>
      <w:r>
        <w:rPr>
          <w:noProof/>
        </w:rPr>
        <w:tab/>
      </w:r>
      <w:r>
        <w:rPr>
          <w:noProof/>
        </w:rPr>
        <w:fldChar w:fldCharType="begin"/>
      </w:r>
      <w:r>
        <w:rPr>
          <w:noProof/>
        </w:rPr>
        <w:instrText xml:space="preserve"> PAGEREF _Toc322623452 \h </w:instrText>
      </w:r>
      <w:r>
        <w:rPr>
          <w:noProof/>
        </w:rPr>
      </w:r>
      <w:r>
        <w:rPr>
          <w:noProof/>
        </w:rPr>
        <w:fldChar w:fldCharType="separate"/>
      </w:r>
      <w:r w:rsidR="00251827">
        <w:rPr>
          <w:noProof/>
        </w:rPr>
        <w:t>10</w:t>
      </w:r>
      <w:r>
        <w:rPr>
          <w:noProof/>
        </w:rPr>
        <w:fldChar w:fldCharType="end"/>
      </w:r>
    </w:p>
    <w:p w14:paraId="6310F69E" w14:textId="77286AE7" w:rsidR="004B017E" w:rsidRDefault="004B017E">
      <w:pPr>
        <w:pStyle w:val="TOC3"/>
        <w:tabs>
          <w:tab w:val="right" w:leader="dot" w:pos="10790"/>
        </w:tabs>
        <w:rPr>
          <w:rFonts w:asciiTheme="minorHAnsi" w:hAnsiTheme="minorHAnsi"/>
          <w:noProof/>
          <w:sz w:val="24"/>
          <w:lang w:eastAsia="ja-JP"/>
        </w:rPr>
      </w:pPr>
      <w:r>
        <w:rPr>
          <w:noProof/>
        </w:rPr>
        <w:t>(b) Charges</w:t>
      </w:r>
      <w:r>
        <w:rPr>
          <w:noProof/>
        </w:rPr>
        <w:tab/>
      </w:r>
      <w:r>
        <w:rPr>
          <w:noProof/>
        </w:rPr>
        <w:fldChar w:fldCharType="begin"/>
      </w:r>
      <w:r>
        <w:rPr>
          <w:noProof/>
        </w:rPr>
        <w:instrText xml:space="preserve"> PAGEREF _Toc322623453 \h </w:instrText>
      </w:r>
      <w:r>
        <w:rPr>
          <w:noProof/>
        </w:rPr>
      </w:r>
      <w:r>
        <w:rPr>
          <w:noProof/>
        </w:rPr>
        <w:fldChar w:fldCharType="separate"/>
      </w:r>
      <w:r w:rsidR="00251827">
        <w:rPr>
          <w:noProof/>
        </w:rPr>
        <w:t>10</w:t>
      </w:r>
      <w:r>
        <w:rPr>
          <w:noProof/>
        </w:rPr>
        <w:fldChar w:fldCharType="end"/>
      </w:r>
    </w:p>
    <w:p w14:paraId="1CD204C9" w14:textId="07845A60" w:rsidR="004B017E" w:rsidRDefault="004B017E">
      <w:pPr>
        <w:pStyle w:val="TOC4"/>
        <w:tabs>
          <w:tab w:val="right" w:leader="dot" w:pos="10790"/>
        </w:tabs>
        <w:rPr>
          <w:rFonts w:asciiTheme="minorHAnsi" w:hAnsiTheme="minorHAnsi"/>
          <w:noProof/>
          <w:sz w:val="24"/>
          <w:lang w:eastAsia="ja-JP"/>
        </w:rPr>
      </w:pPr>
      <w:r>
        <w:rPr>
          <w:noProof/>
        </w:rPr>
        <w:t>LTA s 1 – Charges</w:t>
      </w:r>
      <w:r>
        <w:rPr>
          <w:noProof/>
        </w:rPr>
        <w:tab/>
      </w:r>
      <w:r>
        <w:rPr>
          <w:noProof/>
        </w:rPr>
        <w:fldChar w:fldCharType="begin"/>
      </w:r>
      <w:r>
        <w:rPr>
          <w:noProof/>
        </w:rPr>
        <w:instrText xml:space="preserve"> PAGEREF _Toc322623454 \h </w:instrText>
      </w:r>
      <w:r>
        <w:rPr>
          <w:noProof/>
        </w:rPr>
      </w:r>
      <w:r>
        <w:rPr>
          <w:noProof/>
        </w:rPr>
        <w:fldChar w:fldCharType="separate"/>
      </w:r>
      <w:r w:rsidR="00251827">
        <w:rPr>
          <w:noProof/>
        </w:rPr>
        <w:t>10</w:t>
      </w:r>
      <w:r>
        <w:rPr>
          <w:noProof/>
        </w:rPr>
        <w:fldChar w:fldCharType="end"/>
      </w:r>
    </w:p>
    <w:p w14:paraId="400E5063" w14:textId="3C5B58D3" w:rsidR="004B017E" w:rsidRDefault="004B017E">
      <w:pPr>
        <w:pStyle w:val="TOC2"/>
        <w:tabs>
          <w:tab w:val="right" w:leader="dot" w:pos="10790"/>
        </w:tabs>
        <w:rPr>
          <w:rFonts w:asciiTheme="minorHAnsi" w:hAnsiTheme="minorHAnsi"/>
          <w:noProof/>
          <w:sz w:val="24"/>
          <w:lang w:eastAsia="ja-JP"/>
        </w:rPr>
      </w:pPr>
      <w:r>
        <w:rPr>
          <w:noProof/>
        </w:rPr>
        <w:t>4. The Legal Fee Simple</w:t>
      </w:r>
      <w:r>
        <w:rPr>
          <w:noProof/>
        </w:rPr>
        <w:tab/>
      </w:r>
      <w:r>
        <w:rPr>
          <w:noProof/>
        </w:rPr>
        <w:fldChar w:fldCharType="begin"/>
      </w:r>
      <w:r>
        <w:rPr>
          <w:noProof/>
        </w:rPr>
        <w:instrText xml:space="preserve"> PAGEREF _Toc322623455 \h </w:instrText>
      </w:r>
      <w:r>
        <w:rPr>
          <w:noProof/>
        </w:rPr>
      </w:r>
      <w:r>
        <w:rPr>
          <w:noProof/>
        </w:rPr>
        <w:fldChar w:fldCharType="separate"/>
      </w:r>
      <w:r w:rsidR="00251827">
        <w:rPr>
          <w:noProof/>
        </w:rPr>
        <w:t>11</w:t>
      </w:r>
      <w:r>
        <w:rPr>
          <w:noProof/>
        </w:rPr>
        <w:fldChar w:fldCharType="end"/>
      </w:r>
    </w:p>
    <w:p w14:paraId="002EB6BE" w14:textId="0FF56161" w:rsidR="004B017E" w:rsidRDefault="004B017E">
      <w:pPr>
        <w:pStyle w:val="TOC3"/>
        <w:tabs>
          <w:tab w:val="right" w:leader="dot" w:pos="10790"/>
        </w:tabs>
        <w:rPr>
          <w:rFonts w:asciiTheme="minorHAnsi" w:hAnsiTheme="minorHAnsi"/>
          <w:noProof/>
          <w:sz w:val="24"/>
          <w:lang w:eastAsia="ja-JP"/>
        </w:rPr>
      </w:pPr>
      <w:r>
        <w:rPr>
          <w:noProof/>
        </w:rPr>
        <w:t>(a) Initial Application</w:t>
      </w:r>
      <w:r>
        <w:rPr>
          <w:noProof/>
        </w:rPr>
        <w:tab/>
      </w:r>
      <w:r>
        <w:rPr>
          <w:noProof/>
        </w:rPr>
        <w:fldChar w:fldCharType="begin"/>
      </w:r>
      <w:r>
        <w:rPr>
          <w:noProof/>
        </w:rPr>
        <w:instrText xml:space="preserve"> PAGEREF _Toc322623456 \h </w:instrText>
      </w:r>
      <w:r>
        <w:rPr>
          <w:noProof/>
        </w:rPr>
      </w:r>
      <w:r>
        <w:rPr>
          <w:noProof/>
        </w:rPr>
        <w:fldChar w:fldCharType="separate"/>
      </w:r>
      <w:r w:rsidR="00251827">
        <w:rPr>
          <w:noProof/>
        </w:rPr>
        <w:t>11</w:t>
      </w:r>
      <w:r>
        <w:rPr>
          <w:noProof/>
        </w:rPr>
        <w:fldChar w:fldCharType="end"/>
      </w:r>
    </w:p>
    <w:p w14:paraId="1B254329" w14:textId="0FC7E14F" w:rsidR="004B017E" w:rsidRDefault="004B017E">
      <w:pPr>
        <w:pStyle w:val="TOC4"/>
        <w:tabs>
          <w:tab w:val="right" w:leader="dot" w:pos="10790"/>
        </w:tabs>
        <w:rPr>
          <w:rFonts w:asciiTheme="minorHAnsi" w:hAnsiTheme="minorHAnsi"/>
          <w:noProof/>
          <w:sz w:val="24"/>
          <w:lang w:eastAsia="ja-JP"/>
        </w:rPr>
      </w:pPr>
      <w:r>
        <w:rPr>
          <w:noProof/>
        </w:rPr>
        <w:t>LTA s 169 – Registration of title</w:t>
      </w:r>
      <w:r>
        <w:rPr>
          <w:noProof/>
        </w:rPr>
        <w:tab/>
      </w:r>
      <w:r>
        <w:rPr>
          <w:noProof/>
        </w:rPr>
        <w:fldChar w:fldCharType="begin"/>
      </w:r>
      <w:r>
        <w:rPr>
          <w:noProof/>
        </w:rPr>
        <w:instrText xml:space="preserve"> PAGEREF _Toc322623457 \h </w:instrText>
      </w:r>
      <w:r>
        <w:rPr>
          <w:noProof/>
        </w:rPr>
      </w:r>
      <w:r>
        <w:rPr>
          <w:noProof/>
        </w:rPr>
        <w:fldChar w:fldCharType="separate"/>
      </w:r>
      <w:r w:rsidR="00251827">
        <w:rPr>
          <w:noProof/>
        </w:rPr>
        <w:t>11</w:t>
      </w:r>
      <w:r>
        <w:rPr>
          <w:noProof/>
        </w:rPr>
        <w:fldChar w:fldCharType="end"/>
      </w:r>
    </w:p>
    <w:p w14:paraId="7F8E2ED8" w14:textId="6C77D027" w:rsidR="004B017E" w:rsidRDefault="004B017E">
      <w:pPr>
        <w:pStyle w:val="TOC3"/>
        <w:tabs>
          <w:tab w:val="right" w:leader="dot" w:pos="10790"/>
        </w:tabs>
        <w:rPr>
          <w:rFonts w:asciiTheme="minorHAnsi" w:hAnsiTheme="minorHAnsi"/>
          <w:noProof/>
          <w:sz w:val="24"/>
          <w:lang w:eastAsia="ja-JP"/>
        </w:rPr>
      </w:pPr>
      <w:r>
        <w:rPr>
          <w:noProof/>
        </w:rPr>
        <w:t>(b) Transfer Inter Vivos</w:t>
      </w:r>
      <w:r>
        <w:rPr>
          <w:noProof/>
        </w:rPr>
        <w:tab/>
      </w:r>
      <w:r>
        <w:rPr>
          <w:noProof/>
        </w:rPr>
        <w:fldChar w:fldCharType="begin"/>
      </w:r>
      <w:r>
        <w:rPr>
          <w:noProof/>
        </w:rPr>
        <w:instrText xml:space="preserve"> PAGEREF _Toc322623458 \h </w:instrText>
      </w:r>
      <w:r>
        <w:rPr>
          <w:noProof/>
        </w:rPr>
      </w:r>
      <w:r>
        <w:rPr>
          <w:noProof/>
        </w:rPr>
        <w:fldChar w:fldCharType="separate"/>
      </w:r>
      <w:r w:rsidR="00251827">
        <w:rPr>
          <w:noProof/>
        </w:rPr>
        <w:t>11</w:t>
      </w:r>
      <w:r>
        <w:rPr>
          <w:noProof/>
        </w:rPr>
        <w:fldChar w:fldCharType="end"/>
      </w:r>
    </w:p>
    <w:p w14:paraId="0CA8107B" w14:textId="0B722F85" w:rsidR="004B017E" w:rsidRDefault="004B017E">
      <w:pPr>
        <w:pStyle w:val="TOC3"/>
        <w:tabs>
          <w:tab w:val="right" w:leader="dot" w:pos="10790"/>
        </w:tabs>
        <w:rPr>
          <w:rFonts w:asciiTheme="minorHAnsi" w:hAnsiTheme="minorHAnsi"/>
          <w:noProof/>
          <w:sz w:val="24"/>
          <w:lang w:eastAsia="ja-JP"/>
        </w:rPr>
      </w:pPr>
      <w:r>
        <w:rPr>
          <w:noProof/>
        </w:rPr>
        <w:t>(c) Transmission on Death</w:t>
      </w:r>
      <w:r>
        <w:rPr>
          <w:noProof/>
        </w:rPr>
        <w:tab/>
      </w:r>
      <w:r>
        <w:rPr>
          <w:noProof/>
        </w:rPr>
        <w:fldChar w:fldCharType="begin"/>
      </w:r>
      <w:r>
        <w:rPr>
          <w:noProof/>
        </w:rPr>
        <w:instrText xml:space="preserve"> PAGEREF _Toc322623459 \h </w:instrText>
      </w:r>
      <w:r>
        <w:rPr>
          <w:noProof/>
        </w:rPr>
      </w:r>
      <w:r>
        <w:rPr>
          <w:noProof/>
        </w:rPr>
        <w:fldChar w:fldCharType="separate"/>
      </w:r>
      <w:r w:rsidR="00251827">
        <w:rPr>
          <w:noProof/>
        </w:rPr>
        <w:t>11</w:t>
      </w:r>
      <w:r>
        <w:rPr>
          <w:noProof/>
        </w:rPr>
        <w:fldChar w:fldCharType="end"/>
      </w:r>
    </w:p>
    <w:p w14:paraId="268CE37A" w14:textId="2676D63E" w:rsidR="004B017E" w:rsidRDefault="004B017E">
      <w:pPr>
        <w:pStyle w:val="TOC2"/>
        <w:tabs>
          <w:tab w:val="right" w:leader="dot" w:pos="10790"/>
        </w:tabs>
        <w:rPr>
          <w:rFonts w:asciiTheme="minorHAnsi" w:hAnsiTheme="minorHAnsi"/>
          <w:noProof/>
          <w:sz w:val="24"/>
          <w:lang w:eastAsia="ja-JP"/>
        </w:rPr>
      </w:pPr>
      <w:r>
        <w:rPr>
          <w:noProof/>
        </w:rPr>
        <w:t>5. Charges</w:t>
      </w:r>
      <w:r>
        <w:rPr>
          <w:noProof/>
        </w:rPr>
        <w:tab/>
      </w:r>
      <w:r>
        <w:rPr>
          <w:noProof/>
        </w:rPr>
        <w:fldChar w:fldCharType="begin"/>
      </w:r>
      <w:r>
        <w:rPr>
          <w:noProof/>
        </w:rPr>
        <w:instrText xml:space="preserve"> PAGEREF _Toc322623460 \h </w:instrText>
      </w:r>
      <w:r>
        <w:rPr>
          <w:noProof/>
        </w:rPr>
      </w:r>
      <w:r>
        <w:rPr>
          <w:noProof/>
        </w:rPr>
        <w:fldChar w:fldCharType="separate"/>
      </w:r>
      <w:r w:rsidR="00251827">
        <w:rPr>
          <w:noProof/>
        </w:rPr>
        <w:t>11</w:t>
      </w:r>
      <w:r>
        <w:rPr>
          <w:noProof/>
        </w:rPr>
        <w:fldChar w:fldCharType="end"/>
      </w:r>
    </w:p>
    <w:p w14:paraId="05FF79EB" w14:textId="50AAEAEB" w:rsidR="004B017E" w:rsidRDefault="004B017E">
      <w:pPr>
        <w:pStyle w:val="TOC3"/>
        <w:tabs>
          <w:tab w:val="right" w:leader="dot" w:pos="10790"/>
        </w:tabs>
        <w:rPr>
          <w:rFonts w:asciiTheme="minorHAnsi" w:hAnsiTheme="minorHAnsi"/>
          <w:noProof/>
          <w:sz w:val="24"/>
          <w:lang w:eastAsia="ja-JP"/>
        </w:rPr>
      </w:pPr>
      <w:r>
        <w:rPr>
          <w:noProof/>
        </w:rPr>
        <w:t>(a) General</w:t>
      </w:r>
      <w:r>
        <w:rPr>
          <w:noProof/>
        </w:rPr>
        <w:tab/>
      </w:r>
      <w:r>
        <w:rPr>
          <w:noProof/>
        </w:rPr>
        <w:fldChar w:fldCharType="begin"/>
      </w:r>
      <w:r>
        <w:rPr>
          <w:noProof/>
        </w:rPr>
        <w:instrText xml:space="preserve"> PAGEREF _Toc322623461 \h </w:instrText>
      </w:r>
      <w:r>
        <w:rPr>
          <w:noProof/>
        </w:rPr>
      </w:r>
      <w:r>
        <w:rPr>
          <w:noProof/>
        </w:rPr>
        <w:fldChar w:fldCharType="separate"/>
      </w:r>
      <w:r w:rsidR="00251827">
        <w:rPr>
          <w:noProof/>
        </w:rPr>
        <w:t>11</w:t>
      </w:r>
      <w:r>
        <w:rPr>
          <w:noProof/>
        </w:rPr>
        <w:fldChar w:fldCharType="end"/>
      </w:r>
    </w:p>
    <w:p w14:paraId="34F4E17F" w14:textId="3B635500" w:rsidR="004B017E" w:rsidRDefault="004B017E">
      <w:pPr>
        <w:pStyle w:val="TOC4"/>
        <w:tabs>
          <w:tab w:val="right" w:leader="dot" w:pos="10790"/>
        </w:tabs>
        <w:rPr>
          <w:rFonts w:asciiTheme="minorHAnsi" w:hAnsiTheme="minorHAnsi"/>
          <w:noProof/>
          <w:sz w:val="24"/>
          <w:lang w:eastAsia="ja-JP"/>
        </w:rPr>
      </w:pPr>
      <w:r>
        <w:rPr>
          <w:noProof/>
        </w:rPr>
        <w:t>LTA s 197 – Registration of Charges</w:t>
      </w:r>
      <w:r>
        <w:rPr>
          <w:noProof/>
        </w:rPr>
        <w:tab/>
      </w:r>
      <w:r>
        <w:rPr>
          <w:noProof/>
        </w:rPr>
        <w:fldChar w:fldCharType="begin"/>
      </w:r>
      <w:r>
        <w:rPr>
          <w:noProof/>
        </w:rPr>
        <w:instrText xml:space="preserve"> PAGEREF _Toc322623462 \h </w:instrText>
      </w:r>
      <w:r>
        <w:rPr>
          <w:noProof/>
        </w:rPr>
      </w:r>
      <w:r>
        <w:rPr>
          <w:noProof/>
        </w:rPr>
        <w:fldChar w:fldCharType="separate"/>
      </w:r>
      <w:r w:rsidR="00251827">
        <w:rPr>
          <w:noProof/>
        </w:rPr>
        <w:t>11</w:t>
      </w:r>
      <w:r>
        <w:rPr>
          <w:noProof/>
        </w:rPr>
        <w:fldChar w:fldCharType="end"/>
      </w:r>
    </w:p>
    <w:p w14:paraId="317B96A9" w14:textId="3AA6E670" w:rsidR="004B017E" w:rsidRDefault="004B017E">
      <w:pPr>
        <w:pStyle w:val="TOC3"/>
        <w:tabs>
          <w:tab w:val="right" w:leader="dot" w:pos="10790"/>
        </w:tabs>
        <w:rPr>
          <w:rFonts w:asciiTheme="minorHAnsi" w:hAnsiTheme="minorHAnsi"/>
          <w:noProof/>
          <w:sz w:val="24"/>
          <w:lang w:eastAsia="ja-JP"/>
        </w:rPr>
      </w:pPr>
      <w:r>
        <w:rPr>
          <w:noProof/>
        </w:rPr>
        <w:t>(b) Caveats; Certificates of Pending Litigation; Judgments</w:t>
      </w:r>
      <w:r>
        <w:rPr>
          <w:noProof/>
        </w:rPr>
        <w:tab/>
      </w:r>
      <w:r>
        <w:rPr>
          <w:noProof/>
        </w:rPr>
        <w:fldChar w:fldCharType="begin"/>
      </w:r>
      <w:r>
        <w:rPr>
          <w:noProof/>
        </w:rPr>
        <w:instrText xml:space="preserve"> PAGEREF _Toc322623463 \h </w:instrText>
      </w:r>
      <w:r>
        <w:rPr>
          <w:noProof/>
        </w:rPr>
      </w:r>
      <w:r>
        <w:rPr>
          <w:noProof/>
        </w:rPr>
        <w:fldChar w:fldCharType="separate"/>
      </w:r>
      <w:r w:rsidR="00251827">
        <w:rPr>
          <w:noProof/>
        </w:rPr>
        <w:t>11</w:t>
      </w:r>
      <w:r>
        <w:rPr>
          <w:noProof/>
        </w:rPr>
        <w:fldChar w:fldCharType="end"/>
      </w:r>
    </w:p>
    <w:p w14:paraId="6D4F9CD8" w14:textId="3B506B21" w:rsidR="004B017E" w:rsidRDefault="004B017E">
      <w:pPr>
        <w:pStyle w:val="TOC4"/>
        <w:tabs>
          <w:tab w:val="right" w:leader="dot" w:pos="10790"/>
        </w:tabs>
        <w:rPr>
          <w:rFonts w:asciiTheme="minorHAnsi" w:hAnsiTheme="minorHAnsi"/>
          <w:noProof/>
          <w:sz w:val="24"/>
          <w:lang w:eastAsia="ja-JP"/>
        </w:rPr>
      </w:pPr>
      <w:r>
        <w:rPr>
          <w:noProof/>
        </w:rPr>
        <w:t>LTA s 288 – Effect of caveat</w:t>
      </w:r>
      <w:r>
        <w:rPr>
          <w:noProof/>
        </w:rPr>
        <w:tab/>
      </w:r>
      <w:r>
        <w:rPr>
          <w:noProof/>
        </w:rPr>
        <w:fldChar w:fldCharType="begin"/>
      </w:r>
      <w:r>
        <w:rPr>
          <w:noProof/>
        </w:rPr>
        <w:instrText xml:space="preserve"> PAGEREF _Toc322623464 \h </w:instrText>
      </w:r>
      <w:r>
        <w:rPr>
          <w:noProof/>
        </w:rPr>
      </w:r>
      <w:r>
        <w:rPr>
          <w:noProof/>
        </w:rPr>
        <w:fldChar w:fldCharType="separate"/>
      </w:r>
      <w:r w:rsidR="00251827">
        <w:rPr>
          <w:noProof/>
        </w:rPr>
        <w:t>11</w:t>
      </w:r>
      <w:r>
        <w:rPr>
          <w:noProof/>
        </w:rPr>
        <w:fldChar w:fldCharType="end"/>
      </w:r>
    </w:p>
    <w:p w14:paraId="2241074D" w14:textId="575641D0" w:rsidR="004B017E" w:rsidRDefault="004B017E">
      <w:pPr>
        <w:pStyle w:val="TOC4"/>
        <w:tabs>
          <w:tab w:val="right" w:leader="dot" w:pos="10790"/>
        </w:tabs>
        <w:rPr>
          <w:rFonts w:asciiTheme="minorHAnsi" w:hAnsiTheme="minorHAnsi"/>
          <w:noProof/>
          <w:sz w:val="24"/>
          <w:lang w:eastAsia="ja-JP"/>
        </w:rPr>
      </w:pPr>
      <w:r>
        <w:rPr>
          <w:noProof/>
        </w:rPr>
        <w:t xml:space="preserve">LTA s 215 – </w:t>
      </w:r>
      <w:r w:rsidRPr="00D01065">
        <w:rPr>
          <w:b/>
          <w:noProof/>
          <w:u w:val="single"/>
        </w:rPr>
        <w:t>Registration</w:t>
      </w:r>
      <w:r>
        <w:rPr>
          <w:noProof/>
        </w:rPr>
        <w:t xml:space="preserve"> of LP in same manner as charge</w:t>
      </w:r>
      <w:r>
        <w:rPr>
          <w:noProof/>
        </w:rPr>
        <w:tab/>
      </w:r>
      <w:r>
        <w:rPr>
          <w:noProof/>
        </w:rPr>
        <w:fldChar w:fldCharType="begin"/>
      </w:r>
      <w:r>
        <w:rPr>
          <w:noProof/>
        </w:rPr>
        <w:instrText xml:space="preserve"> PAGEREF _Toc322623465 \h </w:instrText>
      </w:r>
      <w:r>
        <w:rPr>
          <w:noProof/>
        </w:rPr>
      </w:r>
      <w:r>
        <w:rPr>
          <w:noProof/>
        </w:rPr>
        <w:fldChar w:fldCharType="separate"/>
      </w:r>
      <w:r w:rsidR="00251827">
        <w:rPr>
          <w:noProof/>
        </w:rPr>
        <w:t>12</w:t>
      </w:r>
      <w:r>
        <w:rPr>
          <w:noProof/>
        </w:rPr>
        <w:fldChar w:fldCharType="end"/>
      </w:r>
    </w:p>
    <w:p w14:paraId="33C1E020" w14:textId="43689143" w:rsidR="004B017E" w:rsidRDefault="004B017E">
      <w:pPr>
        <w:pStyle w:val="TOC4"/>
        <w:tabs>
          <w:tab w:val="right" w:leader="dot" w:pos="10790"/>
        </w:tabs>
        <w:rPr>
          <w:rFonts w:asciiTheme="minorHAnsi" w:hAnsiTheme="minorHAnsi"/>
          <w:noProof/>
          <w:sz w:val="24"/>
          <w:lang w:eastAsia="ja-JP"/>
        </w:rPr>
      </w:pPr>
      <w:r>
        <w:rPr>
          <w:noProof/>
        </w:rPr>
        <w:t xml:space="preserve">LTA s 216 – </w:t>
      </w:r>
      <w:r w:rsidRPr="00D01065">
        <w:rPr>
          <w:b/>
          <w:noProof/>
          <w:u w:val="single"/>
        </w:rPr>
        <w:t>Effect</w:t>
      </w:r>
      <w:r>
        <w:rPr>
          <w:noProof/>
        </w:rPr>
        <w:t xml:space="preserve"> of registered LP</w:t>
      </w:r>
      <w:r>
        <w:rPr>
          <w:noProof/>
        </w:rPr>
        <w:tab/>
      </w:r>
      <w:r>
        <w:rPr>
          <w:noProof/>
        </w:rPr>
        <w:fldChar w:fldCharType="begin"/>
      </w:r>
      <w:r>
        <w:rPr>
          <w:noProof/>
        </w:rPr>
        <w:instrText xml:space="preserve"> PAGEREF _Toc322623466 \h </w:instrText>
      </w:r>
      <w:r>
        <w:rPr>
          <w:noProof/>
        </w:rPr>
      </w:r>
      <w:r>
        <w:rPr>
          <w:noProof/>
        </w:rPr>
        <w:fldChar w:fldCharType="separate"/>
      </w:r>
      <w:r w:rsidR="00251827">
        <w:rPr>
          <w:noProof/>
        </w:rPr>
        <w:t>12</w:t>
      </w:r>
      <w:r>
        <w:rPr>
          <w:noProof/>
        </w:rPr>
        <w:fldChar w:fldCharType="end"/>
      </w:r>
    </w:p>
    <w:p w14:paraId="2FC00C95" w14:textId="2660AF06" w:rsidR="004B017E" w:rsidRDefault="004B017E">
      <w:pPr>
        <w:pStyle w:val="TOC4"/>
        <w:tabs>
          <w:tab w:val="right" w:leader="dot" w:pos="10790"/>
        </w:tabs>
        <w:rPr>
          <w:rFonts w:asciiTheme="minorHAnsi" w:hAnsiTheme="minorHAnsi"/>
          <w:noProof/>
          <w:sz w:val="24"/>
          <w:lang w:eastAsia="ja-JP"/>
        </w:rPr>
      </w:pPr>
      <w:r>
        <w:rPr>
          <w:noProof/>
        </w:rPr>
        <w:t xml:space="preserve">LTA s 217 – </w:t>
      </w:r>
      <w:r w:rsidRPr="00D01065">
        <w:rPr>
          <w:b/>
          <w:noProof/>
          <w:u w:val="single"/>
        </w:rPr>
        <w:t>Effect</w:t>
      </w:r>
      <w:r>
        <w:rPr>
          <w:noProof/>
        </w:rPr>
        <w:t xml:space="preserve"> of LP </w:t>
      </w:r>
      <w:r w:rsidRPr="00D01065">
        <w:rPr>
          <w:b/>
          <w:noProof/>
          <w:u w:val="single"/>
        </w:rPr>
        <w:t>if prior application is pending</w:t>
      </w:r>
      <w:r>
        <w:rPr>
          <w:noProof/>
        </w:rPr>
        <w:tab/>
      </w:r>
      <w:r>
        <w:rPr>
          <w:noProof/>
        </w:rPr>
        <w:fldChar w:fldCharType="begin"/>
      </w:r>
      <w:r>
        <w:rPr>
          <w:noProof/>
        </w:rPr>
        <w:instrText xml:space="preserve"> PAGEREF _Toc322623467 \h </w:instrText>
      </w:r>
      <w:r>
        <w:rPr>
          <w:noProof/>
        </w:rPr>
      </w:r>
      <w:r>
        <w:rPr>
          <w:noProof/>
        </w:rPr>
        <w:fldChar w:fldCharType="separate"/>
      </w:r>
      <w:r w:rsidR="00251827">
        <w:rPr>
          <w:noProof/>
        </w:rPr>
        <w:t>12</w:t>
      </w:r>
      <w:r>
        <w:rPr>
          <w:noProof/>
        </w:rPr>
        <w:fldChar w:fldCharType="end"/>
      </w:r>
    </w:p>
    <w:p w14:paraId="75AF8B9D" w14:textId="0BAECF41" w:rsidR="004B017E" w:rsidRDefault="004B017E">
      <w:pPr>
        <w:pStyle w:val="TOC1"/>
        <w:tabs>
          <w:tab w:val="right" w:leader="dot" w:pos="10790"/>
        </w:tabs>
        <w:rPr>
          <w:rFonts w:asciiTheme="minorHAnsi" w:hAnsiTheme="minorHAnsi"/>
          <w:noProof/>
          <w:sz w:val="24"/>
          <w:lang w:eastAsia="ja-JP"/>
        </w:rPr>
      </w:pPr>
      <w:r>
        <w:rPr>
          <w:noProof/>
        </w:rPr>
        <w:t>C. The Role of the Registrar</w:t>
      </w:r>
      <w:r>
        <w:rPr>
          <w:noProof/>
        </w:rPr>
        <w:tab/>
      </w:r>
      <w:r>
        <w:rPr>
          <w:noProof/>
        </w:rPr>
        <w:fldChar w:fldCharType="begin"/>
      </w:r>
      <w:r>
        <w:rPr>
          <w:noProof/>
        </w:rPr>
        <w:instrText xml:space="preserve"> PAGEREF _Toc322623468 \h </w:instrText>
      </w:r>
      <w:r>
        <w:rPr>
          <w:noProof/>
        </w:rPr>
      </w:r>
      <w:r>
        <w:rPr>
          <w:noProof/>
        </w:rPr>
        <w:fldChar w:fldCharType="separate"/>
      </w:r>
      <w:r w:rsidR="00251827">
        <w:rPr>
          <w:noProof/>
        </w:rPr>
        <w:t>12</w:t>
      </w:r>
      <w:r>
        <w:rPr>
          <w:noProof/>
        </w:rPr>
        <w:fldChar w:fldCharType="end"/>
      </w:r>
    </w:p>
    <w:p w14:paraId="6A8BFDEB" w14:textId="72759F02" w:rsidR="004B017E" w:rsidRDefault="004B017E">
      <w:pPr>
        <w:pStyle w:val="TOC4"/>
        <w:tabs>
          <w:tab w:val="right" w:leader="dot" w:pos="10790"/>
        </w:tabs>
        <w:rPr>
          <w:rFonts w:asciiTheme="minorHAnsi" w:hAnsiTheme="minorHAnsi"/>
          <w:noProof/>
          <w:sz w:val="24"/>
          <w:lang w:eastAsia="ja-JP"/>
        </w:rPr>
      </w:pPr>
      <w:r>
        <w:rPr>
          <w:noProof/>
        </w:rPr>
        <w:t>Re Land Registry Act, Re Evans Application (1960) (5-28)</w:t>
      </w:r>
      <w:r>
        <w:rPr>
          <w:noProof/>
        </w:rPr>
        <w:tab/>
      </w:r>
      <w:r>
        <w:rPr>
          <w:noProof/>
        </w:rPr>
        <w:fldChar w:fldCharType="begin"/>
      </w:r>
      <w:r>
        <w:rPr>
          <w:noProof/>
        </w:rPr>
        <w:instrText xml:space="preserve"> PAGEREF _Toc322623469 \h </w:instrText>
      </w:r>
      <w:r>
        <w:rPr>
          <w:noProof/>
        </w:rPr>
      </w:r>
      <w:r>
        <w:rPr>
          <w:noProof/>
        </w:rPr>
        <w:fldChar w:fldCharType="separate"/>
      </w:r>
      <w:r w:rsidR="00251827">
        <w:rPr>
          <w:noProof/>
        </w:rPr>
        <w:t>13</w:t>
      </w:r>
      <w:r>
        <w:rPr>
          <w:noProof/>
        </w:rPr>
        <w:fldChar w:fldCharType="end"/>
      </w:r>
    </w:p>
    <w:p w14:paraId="17991231" w14:textId="3CD37D2D" w:rsidR="004B017E" w:rsidRDefault="004B017E">
      <w:pPr>
        <w:pStyle w:val="TOC4"/>
        <w:tabs>
          <w:tab w:val="right" w:leader="dot" w:pos="10790"/>
        </w:tabs>
        <w:rPr>
          <w:rFonts w:asciiTheme="minorHAnsi" w:hAnsiTheme="minorHAnsi"/>
          <w:noProof/>
          <w:sz w:val="24"/>
          <w:lang w:eastAsia="ja-JP"/>
        </w:rPr>
      </w:pPr>
      <w:r>
        <w:rPr>
          <w:noProof/>
        </w:rPr>
        <w:t>Re Land Registry Act and Shaw (1915) (5-31)</w:t>
      </w:r>
      <w:r>
        <w:rPr>
          <w:noProof/>
        </w:rPr>
        <w:tab/>
      </w:r>
      <w:r>
        <w:rPr>
          <w:noProof/>
        </w:rPr>
        <w:fldChar w:fldCharType="begin"/>
      </w:r>
      <w:r>
        <w:rPr>
          <w:noProof/>
        </w:rPr>
        <w:instrText xml:space="preserve"> PAGEREF _Toc322623470 \h </w:instrText>
      </w:r>
      <w:r>
        <w:rPr>
          <w:noProof/>
        </w:rPr>
      </w:r>
      <w:r>
        <w:rPr>
          <w:noProof/>
        </w:rPr>
        <w:fldChar w:fldCharType="separate"/>
      </w:r>
      <w:r w:rsidR="00251827">
        <w:rPr>
          <w:noProof/>
        </w:rPr>
        <w:t>13</w:t>
      </w:r>
      <w:r>
        <w:rPr>
          <w:noProof/>
        </w:rPr>
        <w:fldChar w:fldCharType="end"/>
      </w:r>
    </w:p>
    <w:p w14:paraId="665B91E7" w14:textId="00C80F3F" w:rsidR="004B017E" w:rsidRDefault="004B017E">
      <w:pPr>
        <w:pStyle w:val="TOC4"/>
        <w:tabs>
          <w:tab w:val="right" w:leader="dot" w:pos="10790"/>
        </w:tabs>
        <w:rPr>
          <w:rFonts w:asciiTheme="minorHAnsi" w:hAnsiTheme="minorHAnsi"/>
          <w:noProof/>
          <w:sz w:val="24"/>
          <w:lang w:eastAsia="ja-JP"/>
        </w:rPr>
      </w:pPr>
      <w:r>
        <w:rPr>
          <w:noProof/>
        </w:rPr>
        <w:t>Property Law Act s 27</w:t>
      </w:r>
      <w:r>
        <w:rPr>
          <w:noProof/>
        </w:rPr>
        <w:tab/>
      </w:r>
      <w:r>
        <w:rPr>
          <w:noProof/>
        </w:rPr>
        <w:fldChar w:fldCharType="begin"/>
      </w:r>
      <w:r>
        <w:rPr>
          <w:noProof/>
        </w:rPr>
        <w:instrText xml:space="preserve"> PAGEREF _Toc322623471 \h </w:instrText>
      </w:r>
      <w:r>
        <w:rPr>
          <w:noProof/>
        </w:rPr>
      </w:r>
      <w:r>
        <w:rPr>
          <w:noProof/>
        </w:rPr>
        <w:fldChar w:fldCharType="separate"/>
      </w:r>
      <w:r w:rsidR="00251827">
        <w:rPr>
          <w:noProof/>
        </w:rPr>
        <w:t>13</w:t>
      </w:r>
      <w:r>
        <w:rPr>
          <w:noProof/>
        </w:rPr>
        <w:fldChar w:fldCharType="end"/>
      </w:r>
    </w:p>
    <w:p w14:paraId="61F93C48" w14:textId="3A1819D1" w:rsidR="004B017E" w:rsidRDefault="004B017E">
      <w:pPr>
        <w:pStyle w:val="TOC4"/>
        <w:tabs>
          <w:tab w:val="right" w:leader="dot" w:pos="10790"/>
        </w:tabs>
        <w:rPr>
          <w:rFonts w:asciiTheme="minorHAnsi" w:hAnsiTheme="minorHAnsi"/>
          <w:noProof/>
          <w:sz w:val="24"/>
          <w:lang w:eastAsia="ja-JP"/>
        </w:rPr>
      </w:pPr>
      <w:r>
        <w:rPr>
          <w:noProof/>
        </w:rPr>
        <w:t>Heller v British Columbia (Registrar, Vancouver Land Registration District) (1963) (5-34)</w:t>
      </w:r>
      <w:r>
        <w:rPr>
          <w:noProof/>
        </w:rPr>
        <w:tab/>
      </w:r>
      <w:r>
        <w:rPr>
          <w:noProof/>
        </w:rPr>
        <w:fldChar w:fldCharType="begin"/>
      </w:r>
      <w:r>
        <w:rPr>
          <w:noProof/>
        </w:rPr>
        <w:instrText xml:space="preserve"> PAGEREF _Toc322623472 \h </w:instrText>
      </w:r>
      <w:r>
        <w:rPr>
          <w:noProof/>
        </w:rPr>
      </w:r>
      <w:r>
        <w:rPr>
          <w:noProof/>
        </w:rPr>
        <w:fldChar w:fldCharType="separate"/>
      </w:r>
      <w:r w:rsidR="00251827">
        <w:rPr>
          <w:noProof/>
        </w:rPr>
        <w:t>13</w:t>
      </w:r>
      <w:r>
        <w:rPr>
          <w:noProof/>
        </w:rPr>
        <w:fldChar w:fldCharType="end"/>
      </w:r>
    </w:p>
    <w:p w14:paraId="318A8F8B" w14:textId="1516F681" w:rsidR="004B017E" w:rsidRDefault="004B017E">
      <w:pPr>
        <w:pStyle w:val="TOC4"/>
        <w:tabs>
          <w:tab w:val="right" w:leader="dot" w:pos="10790"/>
        </w:tabs>
        <w:rPr>
          <w:rFonts w:asciiTheme="minorHAnsi" w:hAnsiTheme="minorHAnsi"/>
          <w:noProof/>
          <w:sz w:val="24"/>
          <w:lang w:eastAsia="ja-JP"/>
        </w:rPr>
      </w:pPr>
      <w:r>
        <w:rPr>
          <w:noProof/>
        </w:rPr>
        <w:t>LTA s 383 - Registrar to cancel or correct instruments, etc.</w:t>
      </w:r>
      <w:r>
        <w:rPr>
          <w:noProof/>
        </w:rPr>
        <w:tab/>
      </w:r>
      <w:r>
        <w:rPr>
          <w:noProof/>
        </w:rPr>
        <w:fldChar w:fldCharType="begin"/>
      </w:r>
      <w:r>
        <w:rPr>
          <w:noProof/>
        </w:rPr>
        <w:instrText xml:space="preserve"> PAGEREF _Toc322623473 \h </w:instrText>
      </w:r>
      <w:r>
        <w:rPr>
          <w:noProof/>
        </w:rPr>
      </w:r>
      <w:r>
        <w:rPr>
          <w:noProof/>
        </w:rPr>
        <w:fldChar w:fldCharType="separate"/>
      </w:r>
      <w:r w:rsidR="00251827">
        <w:rPr>
          <w:noProof/>
        </w:rPr>
        <w:t>13</w:t>
      </w:r>
      <w:r>
        <w:rPr>
          <w:noProof/>
        </w:rPr>
        <w:fldChar w:fldCharType="end"/>
      </w:r>
    </w:p>
    <w:p w14:paraId="2BB184DD" w14:textId="42F0F085" w:rsidR="004B017E" w:rsidRDefault="004B017E">
      <w:pPr>
        <w:pStyle w:val="TOC1"/>
        <w:tabs>
          <w:tab w:val="right" w:leader="dot" w:pos="10790"/>
        </w:tabs>
        <w:rPr>
          <w:rFonts w:asciiTheme="minorHAnsi" w:hAnsiTheme="minorHAnsi"/>
          <w:noProof/>
          <w:sz w:val="24"/>
          <w:lang w:eastAsia="ja-JP"/>
        </w:rPr>
      </w:pPr>
      <w:r>
        <w:rPr>
          <w:noProof/>
        </w:rPr>
        <w:t>D. The Assurance Fund</w:t>
      </w:r>
      <w:r>
        <w:rPr>
          <w:noProof/>
        </w:rPr>
        <w:tab/>
      </w:r>
      <w:r>
        <w:rPr>
          <w:noProof/>
        </w:rPr>
        <w:fldChar w:fldCharType="begin"/>
      </w:r>
      <w:r>
        <w:rPr>
          <w:noProof/>
        </w:rPr>
        <w:instrText xml:space="preserve"> PAGEREF _Toc322623474 \h </w:instrText>
      </w:r>
      <w:r>
        <w:rPr>
          <w:noProof/>
        </w:rPr>
      </w:r>
      <w:r>
        <w:rPr>
          <w:noProof/>
        </w:rPr>
        <w:fldChar w:fldCharType="separate"/>
      </w:r>
      <w:r w:rsidR="00251827">
        <w:rPr>
          <w:noProof/>
        </w:rPr>
        <w:t>13</w:t>
      </w:r>
      <w:r>
        <w:rPr>
          <w:noProof/>
        </w:rPr>
        <w:fldChar w:fldCharType="end"/>
      </w:r>
    </w:p>
    <w:p w14:paraId="5442E30F" w14:textId="540DA7F2" w:rsidR="004B017E" w:rsidRDefault="004B017E">
      <w:pPr>
        <w:pStyle w:val="TOC4"/>
        <w:tabs>
          <w:tab w:val="right" w:leader="dot" w:pos="10790"/>
        </w:tabs>
        <w:rPr>
          <w:rFonts w:asciiTheme="minorHAnsi" w:hAnsiTheme="minorHAnsi"/>
          <w:noProof/>
          <w:sz w:val="24"/>
          <w:lang w:eastAsia="ja-JP"/>
        </w:rPr>
      </w:pPr>
      <w:r>
        <w:rPr>
          <w:noProof/>
        </w:rPr>
        <w:t>LTA s 296 – Remedies of person deprived of land</w:t>
      </w:r>
      <w:r>
        <w:rPr>
          <w:noProof/>
        </w:rPr>
        <w:tab/>
      </w:r>
      <w:r>
        <w:rPr>
          <w:noProof/>
        </w:rPr>
        <w:fldChar w:fldCharType="begin"/>
      </w:r>
      <w:r>
        <w:rPr>
          <w:noProof/>
        </w:rPr>
        <w:instrText xml:space="preserve"> PAGEREF _Toc322623475 \h </w:instrText>
      </w:r>
      <w:r>
        <w:rPr>
          <w:noProof/>
        </w:rPr>
      </w:r>
      <w:r>
        <w:rPr>
          <w:noProof/>
        </w:rPr>
        <w:fldChar w:fldCharType="separate"/>
      </w:r>
      <w:r w:rsidR="00251827">
        <w:rPr>
          <w:noProof/>
        </w:rPr>
        <w:t>13</w:t>
      </w:r>
      <w:r>
        <w:rPr>
          <w:noProof/>
        </w:rPr>
        <w:fldChar w:fldCharType="end"/>
      </w:r>
    </w:p>
    <w:p w14:paraId="250D88F2" w14:textId="7104F4C9" w:rsidR="004B017E" w:rsidRDefault="004B017E">
      <w:pPr>
        <w:pStyle w:val="TOC4"/>
        <w:tabs>
          <w:tab w:val="right" w:leader="dot" w:pos="10790"/>
        </w:tabs>
        <w:rPr>
          <w:rFonts w:asciiTheme="minorHAnsi" w:hAnsiTheme="minorHAnsi"/>
          <w:noProof/>
          <w:sz w:val="24"/>
          <w:lang w:eastAsia="ja-JP"/>
        </w:rPr>
      </w:pPr>
      <w:r>
        <w:rPr>
          <w:noProof/>
        </w:rPr>
        <w:t>LTA s 297 – Protection of purchaser in good faith and for value</w:t>
      </w:r>
      <w:r>
        <w:rPr>
          <w:noProof/>
        </w:rPr>
        <w:tab/>
      </w:r>
      <w:r>
        <w:rPr>
          <w:noProof/>
        </w:rPr>
        <w:fldChar w:fldCharType="begin"/>
      </w:r>
      <w:r>
        <w:rPr>
          <w:noProof/>
        </w:rPr>
        <w:instrText xml:space="preserve"> PAGEREF _Toc322623476 \h </w:instrText>
      </w:r>
      <w:r>
        <w:rPr>
          <w:noProof/>
        </w:rPr>
      </w:r>
      <w:r>
        <w:rPr>
          <w:noProof/>
        </w:rPr>
        <w:fldChar w:fldCharType="separate"/>
      </w:r>
      <w:r w:rsidR="00251827">
        <w:rPr>
          <w:noProof/>
        </w:rPr>
        <w:t>14</w:t>
      </w:r>
      <w:r>
        <w:rPr>
          <w:noProof/>
        </w:rPr>
        <w:fldChar w:fldCharType="end"/>
      </w:r>
    </w:p>
    <w:p w14:paraId="134B853B" w14:textId="4E3697EC" w:rsidR="004B017E" w:rsidRDefault="004B017E">
      <w:pPr>
        <w:pStyle w:val="TOC4"/>
        <w:tabs>
          <w:tab w:val="right" w:leader="dot" w:pos="10790"/>
        </w:tabs>
        <w:rPr>
          <w:rFonts w:asciiTheme="minorHAnsi" w:hAnsiTheme="minorHAnsi"/>
          <w:noProof/>
          <w:sz w:val="24"/>
          <w:lang w:eastAsia="ja-JP"/>
        </w:rPr>
      </w:pPr>
      <w:r>
        <w:rPr>
          <w:noProof/>
        </w:rPr>
        <w:t>LTA s 298 – Fault of registrar</w:t>
      </w:r>
      <w:r>
        <w:rPr>
          <w:noProof/>
        </w:rPr>
        <w:tab/>
      </w:r>
      <w:r>
        <w:rPr>
          <w:noProof/>
        </w:rPr>
        <w:fldChar w:fldCharType="begin"/>
      </w:r>
      <w:r>
        <w:rPr>
          <w:noProof/>
        </w:rPr>
        <w:instrText xml:space="preserve"> PAGEREF _Toc322623477 \h </w:instrText>
      </w:r>
      <w:r>
        <w:rPr>
          <w:noProof/>
        </w:rPr>
      </w:r>
      <w:r>
        <w:rPr>
          <w:noProof/>
        </w:rPr>
        <w:fldChar w:fldCharType="separate"/>
      </w:r>
      <w:r w:rsidR="00251827">
        <w:rPr>
          <w:noProof/>
        </w:rPr>
        <w:t>14</w:t>
      </w:r>
      <w:r>
        <w:rPr>
          <w:noProof/>
        </w:rPr>
        <w:fldChar w:fldCharType="end"/>
      </w:r>
    </w:p>
    <w:p w14:paraId="5342EFB1" w14:textId="05D1A46E" w:rsidR="004B017E" w:rsidRDefault="004B017E">
      <w:pPr>
        <w:pStyle w:val="TOC4"/>
        <w:tabs>
          <w:tab w:val="right" w:leader="dot" w:pos="10790"/>
        </w:tabs>
        <w:rPr>
          <w:rFonts w:asciiTheme="minorHAnsi" w:hAnsiTheme="minorHAnsi"/>
          <w:noProof/>
          <w:sz w:val="24"/>
          <w:lang w:eastAsia="ja-JP"/>
        </w:rPr>
      </w:pPr>
      <w:r>
        <w:rPr>
          <w:noProof/>
        </w:rPr>
        <w:t>LTA s 303 – Limitation of liability of assurance fund</w:t>
      </w:r>
      <w:r>
        <w:rPr>
          <w:noProof/>
        </w:rPr>
        <w:tab/>
      </w:r>
      <w:r>
        <w:rPr>
          <w:noProof/>
        </w:rPr>
        <w:fldChar w:fldCharType="begin"/>
      </w:r>
      <w:r>
        <w:rPr>
          <w:noProof/>
        </w:rPr>
        <w:instrText xml:space="preserve"> PAGEREF _Toc322623478 \h </w:instrText>
      </w:r>
      <w:r>
        <w:rPr>
          <w:noProof/>
        </w:rPr>
      </w:r>
      <w:r>
        <w:rPr>
          <w:noProof/>
        </w:rPr>
        <w:fldChar w:fldCharType="separate"/>
      </w:r>
      <w:r w:rsidR="00251827">
        <w:rPr>
          <w:noProof/>
        </w:rPr>
        <w:t>14</w:t>
      </w:r>
      <w:r>
        <w:rPr>
          <w:noProof/>
        </w:rPr>
        <w:fldChar w:fldCharType="end"/>
      </w:r>
    </w:p>
    <w:p w14:paraId="49F2292D" w14:textId="7AAAB086" w:rsidR="004B017E" w:rsidRDefault="004B017E">
      <w:pPr>
        <w:pStyle w:val="TOC4"/>
        <w:tabs>
          <w:tab w:val="right" w:leader="dot" w:pos="10790"/>
        </w:tabs>
        <w:rPr>
          <w:rFonts w:asciiTheme="minorHAnsi" w:hAnsiTheme="minorHAnsi"/>
          <w:noProof/>
          <w:sz w:val="24"/>
          <w:lang w:eastAsia="ja-JP"/>
        </w:rPr>
      </w:pPr>
      <w:r>
        <w:rPr>
          <w:noProof/>
        </w:rPr>
        <w:t>McCaig v Reyes (1978) (5-42)</w:t>
      </w:r>
      <w:r>
        <w:rPr>
          <w:noProof/>
        </w:rPr>
        <w:tab/>
      </w:r>
      <w:r>
        <w:rPr>
          <w:noProof/>
        </w:rPr>
        <w:fldChar w:fldCharType="begin"/>
      </w:r>
      <w:r>
        <w:rPr>
          <w:noProof/>
        </w:rPr>
        <w:instrText xml:space="preserve"> PAGEREF _Toc322623479 \h </w:instrText>
      </w:r>
      <w:r>
        <w:rPr>
          <w:noProof/>
        </w:rPr>
      </w:r>
      <w:r>
        <w:rPr>
          <w:noProof/>
        </w:rPr>
        <w:fldChar w:fldCharType="separate"/>
      </w:r>
      <w:r w:rsidR="00251827">
        <w:rPr>
          <w:noProof/>
        </w:rPr>
        <w:t>14</w:t>
      </w:r>
      <w:r>
        <w:rPr>
          <w:noProof/>
        </w:rPr>
        <w:fldChar w:fldCharType="end"/>
      </w:r>
    </w:p>
    <w:p w14:paraId="6A226EF3" w14:textId="026A0BED" w:rsidR="004B017E" w:rsidRDefault="004B017E">
      <w:pPr>
        <w:pStyle w:val="TOC1"/>
        <w:tabs>
          <w:tab w:val="right" w:leader="dot" w:pos="10790"/>
        </w:tabs>
        <w:rPr>
          <w:rFonts w:asciiTheme="minorHAnsi" w:hAnsiTheme="minorHAnsi"/>
          <w:noProof/>
          <w:sz w:val="24"/>
          <w:lang w:eastAsia="ja-JP"/>
        </w:rPr>
      </w:pPr>
      <w:r>
        <w:rPr>
          <w:noProof/>
        </w:rPr>
        <w:t>Chapter 6: Registration</w:t>
      </w:r>
      <w:r>
        <w:rPr>
          <w:noProof/>
        </w:rPr>
        <w:tab/>
      </w:r>
      <w:r>
        <w:rPr>
          <w:noProof/>
        </w:rPr>
        <w:fldChar w:fldCharType="begin"/>
      </w:r>
      <w:r>
        <w:rPr>
          <w:noProof/>
        </w:rPr>
        <w:instrText xml:space="preserve"> PAGEREF _Toc322623480 \h </w:instrText>
      </w:r>
      <w:r>
        <w:rPr>
          <w:noProof/>
        </w:rPr>
      </w:r>
      <w:r>
        <w:rPr>
          <w:noProof/>
        </w:rPr>
        <w:fldChar w:fldCharType="separate"/>
      </w:r>
      <w:r w:rsidR="00251827">
        <w:rPr>
          <w:noProof/>
        </w:rPr>
        <w:t>14</w:t>
      </w:r>
      <w:r>
        <w:rPr>
          <w:noProof/>
        </w:rPr>
        <w:fldChar w:fldCharType="end"/>
      </w:r>
    </w:p>
    <w:p w14:paraId="460744AE" w14:textId="06CB32BE" w:rsidR="004B017E" w:rsidRDefault="004B017E">
      <w:pPr>
        <w:pStyle w:val="TOC1"/>
        <w:tabs>
          <w:tab w:val="right" w:leader="dot" w:pos="10790"/>
        </w:tabs>
        <w:rPr>
          <w:rFonts w:asciiTheme="minorHAnsi" w:hAnsiTheme="minorHAnsi"/>
          <w:noProof/>
          <w:sz w:val="24"/>
          <w:lang w:eastAsia="ja-JP"/>
        </w:rPr>
      </w:pPr>
      <w:r>
        <w:rPr>
          <w:noProof/>
        </w:rPr>
        <w:t>A. Registration: The Fee Simple</w:t>
      </w:r>
      <w:r>
        <w:rPr>
          <w:noProof/>
        </w:rPr>
        <w:tab/>
      </w:r>
      <w:r>
        <w:rPr>
          <w:noProof/>
        </w:rPr>
        <w:fldChar w:fldCharType="begin"/>
      </w:r>
      <w:r>
        <w:rPr>
          <w:noProof/>
        </w:rPr>
        <w:instrText xml:space="preserve"> PAGEREF _Toc322623481 \h </w:instrText>
      </w:r>
      <w:r>
        <w:rPr>
          <w:noProof/>
        </w:rPr>
      </w:r>
      <w:r>
        <w:rPr>
          <w:noProof/>
        </w:rPr>
        <w:fldChar w:fldCharType="separate"/>
      </w:r>
      <w:r w:rsidR="00251827">
        <w:rPr>
          <w:noProof/>
        </w:rPr>
        <w:t>15</w:t>
      </w:r>
      <w:r>
        <w:rPr>
          <w:noProof/>
        </w:rPr>
        <w:fldChar w:fldCharType="end"/>
      </w:r>
    </w:p>
    <w:p w14:paraId="1FE2B056" w14:textId="3E3670FB" w:rsidR="004B017E" w:rsidRDefault="004B017E">
      <w:pPr>
        <w:pStyle w:val="TOC4"/>
        <w:tabs>
          <w:tab w:val="right" w:leader="dot" w:pos="10790"/>
        </w:tabs>
        <w:rPr>
          <w:rFonts w:asciiTheme="minorHAnsi" w:hAnsiTheme="minorHAnsi"/>
          <w:noProof/>
          <w:sz w:val="24"/>
          <w:lang w:eastAsia="ja-JP"/>
        </w:rPr>
      </w:pPr>
      <w:r>
        <w:rPr>
          <w:noProof/>
        </w:rPr>
        <w:t>LTA s 23 – Effect of indefeasible title</w:t>
      </w:r>
      <w:r>
        <w:rPr>
          <w:noProof/>
        </w:rPr>
        <w:tab/>
      </w:r>
      <w:r>
        <w:rPr>
          <w:noProof/>
        </w:rPr>
        <w:fldChar w:fldCharType="begin"/>
      </w:r>
      <w:r>
        <w:rPr>
          <w:noProof/>
        </w:rPr>
        <w:instrText xml:space="preserve"> PAGEREF _Toc322623482 \h </w:instrText>
      </w:r>
      <w:r>
        <w:rPr>
          <w:noProof/>
        </w:rPr>
      </w:r>
      <w:r>
        <w:rPr>
          <w:noProof/>
        </w:rPr>
        <w:fldChar w:fldCharType="separate"/>
      </w:r>
      <w:r w:rsidR="00251827">
        <w:rPr>
          <w:noProof/>
        </w:rPr>
        <w:t>15</w:t>
      </w:r>
      <w:r>
        <w:rPr>
          <w:noProof/>
        </w:rPr>
        <w:fldChar w:fldCharType="end"/>
      </w:r>
    </w:p>
    <w:p w14:paraId="5693A703" w14:textId="13A8E0C9" w:rsidR="004B017E" w:rsidRDefault="004B017E">
      <w:pPr>
        <w:pStyle w:val="TOC4"/>
        <w:tabs>
          <w:tab w:val="right" w:leader="dot" w:pos="10790"/>
        </w:tabs>
        <w:rPr>
          <w:rFonts w:asciiTheme="minorHAnsi" w:hAnsiTheme="minorHAnsi"/>
          <w:noProof/>
          <w:sz w:val="24"/>
          <w:lang w:eastAsia="ja-JP"/>
        </w:rPr>
      </w:pPr>
      <w:r>
        <w:rPr>
          <w:noProof/>
        </w:rPr>
        <w:lastRenderedPageBreak/>
        <w:t>Land Act s 50 – Exceptions and reservations</w:t>
      </w:r>
      <w:r>
        <w:rPr>
          <w:noProof/>
        </w:rPr>
        <w:tab/>
      </w:r>
      <w:r>
        <w:rPr>
          <w:noProof/>
        </w:rPr>
        <w:fldChar w:fldCharType="begin"/>
      </w:r>
      <w:r>
        <w:rPr>
          <w:noProof/>
        </w:rPr>
        <w:instrText xml:space="preserve"> PAGEREF _Toc322623483 \h </w:instrText>
      </w:r>
      <w:r>
        <w:rPr>
          <w:noProof/>
        </w:rPr>
      </w:r>
      <w:r>
        <w:rPr>
          <w:noProof/>
        </w:rPr>
        <w:fldChar w:fldCharType="separate"/>
      </w:r>
      <w:r w:rsidR="00251827">
        <w:rPr>
          <w:noProof/>
        </w:rPr>
        <w:t>15</w:t>
      </w:r>
      <w:r>
        <w:rPr>
          <w:noProof/>
        </w:rPr>
        <w:fldChar w:fldCharType="end"/>
      </w:r>
    </w:p>
    <w:p w14:paraId="797AFAC6" w14:textId="135EB1F7" w:rsidR="004B017E" w:rsidRDefault="004B017E">
      <w:pPr>
        <w:pStyle w:val="TOC4"/>
        <w:tabs>
          <w:tab w:val="right" w:leader="dot" w:pos="10790"/>
        </w:tabs>
        <w:rPr>
          <w:rFonts w:asciiTheme="minorHAnsi" w:hAnsiTheme="minorHAnsi"/>
          <w:noProof/>
          <w:sz w:val="24"/>
          <w:lang w:eastAsia="ja-JP"/>
        </w:rPr>
      </w:pPr>
      <w:r>
        <w:rPr>
          <w:noProof/>
        </w:rPr>
        <w:t>Agricultural Land Commission Act ss 1, 16, 20, 21, 28, 60</w:t>
      </w:r>
      <w:r>
        <w:rPr>
          <w:noProof/>
        </w:rPr>
        <w:tab/>
      </w:r>
      <w:r>
        <w:rPr>
          <w:noProof/>
        </w:rPr>
        <w:fldChar w:fldCharType="begin"/>
      </w:r>
      <w:r>
        <w:rPr>
          <w:noProof/>
        </w:rPr>
        <w:instrText xml:space="preserve"> PAGEREF _Toc322623484 \h </w:instrText>
      </w:r>
      <w:r>
        <w:rPr>
          <w:noProof/>
        </w:rPr>
      </w:r>
      <w:r>
        <w:rPr>
          <w:noProof/>
        </w:rPr>
        <w:fldChar w:fldCharType="separate"/>
      </w:r>
      <w:r w:rsidR="00251827">
        <w:rPr>
          <w:noProof/>
        </w:rPr>
        <w:t>15</w:t>
      </w:r>
      <w:r>
        <w:rPr>
          <w:noProof/>
        </w:rPr>
        <w:fldChar w:fldCharType="end"/>
      </w:r>
    </w:p>
    <w:p w14:paraId="7DF37237" w14:textId="0B45AC11" w:rsidR="004B017E" w:rsidRDefault="004B017E">
      <w:pPr>
        <w:pStyle w:val="TOC2"/>
        <w:tabs>
          <w:tab w:val="right" w:leader="dot" w:pos="10790"/>
        </w:tabs>
        <w:rPr>
          <w:rFonts w:asciiTheme="minorHAnsi" w:hAnsiTheme="minorHAnsi"/>
          <w:noProof/>
          <w:sz w:val="24"/>
          <w:lang w:eastAsia="ja-JP"/>
        </w:rPr>
      </w:pPr>
      <w:r>
        <w:rPr>
          <w:noProof/>
        </w:rPr>
        <w:t>1. The General Principle of Indefeasibility</w:t>
      </w:r>
      <w:r>
        <w:rPr>
          <w:noProof/>
        </w:rPr>
        <w:tab/>
      </w:r>
      <w:r>
        <w:rPr>
          <w:noProof/>
        </w:rPr>
        <w:fldChar w:fldCharType="begin"/>
      </w:r>
      <w:r>
        <w:rPr>
          <w:noProof/>
        </w:rPr>
        <w:instrText xml:space="preserve"> PAGEREF _Toc322623485 \h </w:instrText>
      </w:r>
      <w:r>
        <w:rPr>
          <w:noProof/>
        </w:rPr>
      </w:r>
      <w:r>
        <w:rPr>
          <w:noProof/>
        </w:rPr>
        <w:fldChar w:fldCharType="separate"/>
      </w:r>
      <w:r w:rsidR="00251827">
        <w:rPr>
          <w:noProof/>
        </w:rPr>
        <w:t>15</w:t>
      </w:r>
      <w:r>
        <w:rPr>
          <w:noProof/>
        </w:rPr>
        <w:fldChar w:fldCharType="end"/>
      </w:r>
    </w:p>
    <w:p w14:paraId="7F71A495" w14:textId="508609AB" w:rsidR="004B017E" w:rsidRDefault="004B017E">
      <w:pPr>
        <w:pStyle w:val="TOC4"/>
        <w:tabs>
          <w:tab w:val="right" w:leader="dot" w:pos="10790"/>
        </w:tabs>
        <w:rPr>
          <w:rFonts w:asciiTheme="minorHAnsi" w:hAnsiTheme="minorHAnsi"/>
          <w:noProof/>
          <w:sz w:val="24"/>
          <w:lang w:eastAsia="ja-JP"/>
        </w:rPr>
      </w:pPr>
      <w:r>
        <w:rPr>
          <w:noProof/>
        </w:rPr>
        <w:t>Creelman v Hudson Bay Insurance Co (1920) (6.6)</w:t>
      </w:r>
      <w:r>
        <w:rPr>
          <w:noProof/>
        </w:rPr>
        <w:tab/>
      </w:r>
      <w:r>
        <w:rPr>
          <w:noProof/>
        </w:rPr>
        <w:fldChar w:fldCharType="begin"/>
      </w:r>
      <w:r>
        <w:rPr>
          <w:noProof/>
        </w:rPr>
        <w:instrText xml:space="preserve"> PAGEREF _Toc322623486 \h </w:instrText>
      </w:r>
      <w:r>
        <w:rPr>
          <w:noProof/>
        </w:rPr>
      </w:r>
      <w:r>
        <w:rPr>
          <w:noProof/>
        </w:rPr>
        <w:fldChar w:fldCharType="separate"/>
      </w:r>
      <w:r w:rsidR="00251827">
        <w:rPr>
          <w:noProof/>
        </w:rPr>
        <w:t>15</w:t>
      </w:r>
      <w:r>
        <w:rPr>
          <w:noProof/>
        </w:rPr>
        <w:fldChar w:fldCharType="end"/>
      </w:r>
    </w:p>
    <w:p w14:paraId="45C3EB07" w14:textId="1290BA37" w:rsidR="004B017E" w:rsidRDefault="004B017E">
      <w:pPr>
        <w:pStyle w:val="TOC2"/>
        <w:tabs>
          <w:tab w:val="right" w:leader="dot" w:pos="10790"/>
        </w:tabs>
        <w:rPr>
          <w:rFonts w:asciiTheme="minorHAnsi" w:hAnsiTheme="minorHAnsi"/>
          <w:noProof/>
          <w:sz w:val="24"/>
          <w:lang w:eastAsia="ja-JP"/>
        </w:rPr>
      </w:pPr>
      <w:r>
        <w:rPr>
          <w:noProof/>
        </w:rPr>
        <w:t>2. Indefeasibility and Adverse Possession</w:t>
      </w:r>
      <w:r>
        <w:rPr>
          <w:noProof/>
        </w:rPr>
        <w:tab/>
      </w:r>
      <w:r>
        <w:rPr>
          <w:noProof/>
        </w:rPr>
        <w:fldChar w:fldCharType="begin"/>
      </w:r>
      <w:r>
        <w:rPr>
          <w:noProof/>
        </w:rPr>
        <w:instrText xml:space="preserve"> PAGEREF _Toc322623487 \h </w:instrText>
      </w:r>
      <w:r>
        <w:rPr>
          <w:noProof/>
        </w:rPr>
      </w:r>
      <w:r>
        <w:rPr>
          <w:noProof/>
        </w:rPr>
        <w:fldChar w:fldCharType="separate"/>
      </w:r>
      <w:r w:rsidR="00251827">
        <w:rPr>
          <w:noProof/>
        </w:rPr>
        <w:t>16</w:t>
      </w:r>
      <w:r>
        <w:rPr>
          <w:noProof/>
        </w:rPr>
        <w:fldChar w:fldCharType="end"/>
      </w:r>
    </w:p>
    <w:p w14:paraId="081C51F9" w14:textId="42179E4B" w:rsidR="004B017E" w:rsidRDefault="004B017E">
      <w:pPr>
        <w:pStyle w:val="TOC4"/>
        <w:tabs>
          <w:tab w:val="right" w:leader="dot" w:pos="10790"/>
        </w:tabs>
        <w:rPr>
          <w:rFonts w:asciiTheme="minorHAnsi" w:hAnsiTheme="minorHAnsi"/>
          <w:noProof/>
          <w:sz w:val="24"/>
          <w:lang w:eastAsia="ja-JP"/>
        </w:rPr>
      </w:pPr>
      <w:r>
        <w:rPr>
          <w:noProof/>
        </w:rPr>
        <w:t>Land Act s 8</w:t>
      </w:r>
      <w:r>
        <w:rPr>
          <w:noProof/>
        </w:rPr>
        <w:tab/>
      </w:r>
      <w:r>
        <w:rPr>
          <w:noProof/>
        </w:rPr>
        <w:fldChar w:fldCharType="begin"/>
      </w:r>
      <w:r>
        <w:rPr>
          <w:noProof/>
        </w:rPr>
        <w:instrText xml:space="preserve"> PAGEREF _Toc322623488 \h </w:instrText>
      </w:r>
      <w:r>
        <w:rPr>
          <w:noProof/>
        </w:rPr>
      </w:r>
      <w:r>
        <w:rPr>
          <w:noProof/>
        </w:rPr>
        <w:fldChar w:fldCharType="separate"/>
      </w:r>
      <w:r w:rsidR="00251827">
        <w:rPr>
          <w:noProof/>
        </w:rPr>
        <w:t>16</w:t>
      </w:r>
      <w:r>
        <w:rPr>
          <w:noProof/>
        </w:rPr>
        <w:fldChar w:fldCharType="end"/>
      </w:r>
    </w:p>
    <w:p w14:paraId="41817C8C" w14:textId="3E2BF27D" w:rsidR="004B017E" w:rsidRDefault="004B017E">
      <w:pPr>
        <w:pStyle w:val="TOC4"/>
        <w:tabs>
          <w:tab w:val="right" w:leader="dot" w:pos="10790"/>
        </w:tabs>
        <w:rPr>
          <w:rFonts w:asciiTheme="minorHAnsi" w:hAnsiTheme="minorHAnsi"/>
          <w:noProof/>
          <w:sz w:val="24"/>
          <w:lang w:eastAsia="ja-JP"/>
        </w:rPr>
      </w:pPr>
      <w:r>
        <w:rPr>
          <w:noProof/>
        </w:rPr>
        <w:t>Limitation Act</w:t>
      </w:r>
      <w:r>
        <w:rPr>
          <w:noProof/>
        </w:rPr>
        <w:tab/>
      </w:r>
      <w:r>
        <w:rPr>
          <w:noProof/>
        </w:rPr>
        <w:fldChar w:fldCharType="begin"/>
      </w:r>
      <w:r>
        <w:rPr>
          <w:noProof/>
        </w:rPr>
        <w:instrText xml:space="preserve"> PAGEREF _Toc322623489 \h </w:instrText>
      </w:r>
      <w:r>
        <w:rPr>
          <w:noProof/>
        </w:rPr>
      </w:r>
      <w:r>
        <w:rPr>
          <w:noProof/>
        </w:rPr>
        <w:fldChar w:fldCharType="separate"/>
      </w:r>
      <w:r w:rsidR="00251827">
        <w:rPr>
          <w:noProof/>
        </w:rPr>
        <w:t>16</w:t>
      </w:r>
      <w:r>
        <w:rPr>
          <w:noProof/>
        </w:rPr>
        <w:fldChar w:fldCharType="end"/>
      </w:r>
    </w:p>
    <w:p w14:paraId="1F93DE74" w14:textId="772BBCA9" w:rsidR="004B017E" w:rsidRDefault="004B017E">
      <w:pPr>
        <w:pStyle w:val="TOC4"/>
        <w:tabs>
          <w:tab w:val="right" w:leader="dot" w:pos="10790"/>
        </w:tabs>
        <w:rPr>
          <w:rFonts w:asciiTheme="minorHAnsi" w:hAnsiTheme="minorHAnsi"/>
          <w:noProof/>
          <w:sz w:val="24"/>
          <w:lang w:eastAsia="ja-JP"/>
        </w:rPr>
      </w:pPr>
      <w:r>
        <w:rPr>
          <w:noProof/>
        </w:rPr>
        <w:t>LTA ss 23, 171</w:t>
      </w:r>
      <w:r w:rsidRPr="00D01065">
        <w:rPr>
          <w:noProof/>
        </w:rPr>
        <w:t xml:space="preserve"> – Adverse Possession thing</w:t>
      </w:r>
      <w:r>
        <w:rPr>
          <w:noProof/>
        </w:rPr>
        <w:tab/>
      </w:r>
      <w:r>
        <w:rPr>
          <w:noProof/>
        </w:rPr>
        <w:fldChar w:fldCharType="begin"/>
      </w:r>
      <w:r>
        <w:rPr>
          <w:noProof/>
        </w:rPr>
        <w:instrText xml:space="preserve"> PAGEREF _Toc322623490 \h </w:instrText>
      </w:r>
      <w:r>
        <w:rPr>
          <w:noProof/>
        </w:rPr>
      </w:r>
      <w:r>
        <w:rPr>
          <w:noProof/>
        </w:rPr>
        <w:fldChar w:fldCharType="separate"/>
      </w:r>
      <w:r w:rsidR="00251827">
        <w:rPr>
          <w:noProof/>
        </w:rPr>
        <w:t>16</w:t>
      </w:r>
      <w:r>
        <w:rPr>
          <w:noProof/>
        </w:rPr>
        <w:fldChar w:fldCharType="end"/>
      </w:r>
    </w:p>
    <w:p w14:paraId="06C9C895" w14:textId="4390AFDA" w:rsidR="004B017E" w:rsidRDefault="004B017E">
      <w:pPr>
        <w:pStyle w:val="TOC4"/>
        <w:tabs>
          <w:tab w:val="right" w:leader="dot" w:pos="10790"/>
        </w:tabs>
        <w:rPr>
          <w:rFonts w:asciiTheme="minorHAnsi" w:hAnsiTheme="minorHAnsi"/>
          <w:noProof/>
          <w:sz w:val="24"/>
          <w:lang w:eastAsia="ja-JP"/>
        </w:rPr>
      </w:pPr>
      <w:r>
        <w:rPr>
          <w:noProof/>
        </w:rPr>
        <w:t xml:space="preserve">Property Law Act s 36 </w:t>
      </w:r>
      <w:r w:rsidRPr="00D01065">
        <w:rPr>
          <w:b/>
          <w:noProof/>
        </w:rPr>
        <w:t xml:space="preserve">– Court’s Power to Fix Encroachment – </w:t>
      </w:r>
      <w:r w:rsidRPr="00D01065">
        <w:rPr>
          <w:b/>
          <w:noProof/>
          <w:u w:val="single"/>
        </w:rPr>
        <w:t>Extremely important</w:t>
      </w:r>
      <w:r>
        <w:rPr>
          <w:noProof/>
        </w:rPr>
        <w:tab/>
      </w:r>
      <w:r>
        <w:rPr>
          <w:noProof/>
        </w:rPr>
        <w:fldChar w:fldCharType="begin"/>
      </w:r>
      <w:r>
        <w:rPr>
          <w:noProof/>
        </w:rPr>
        <w:instrText xml:space="preserve"> PAGEREF _Toc322623491 \h </w:instrText>
      </w:r>
      <w:r>
        <w:rPr>
          <w:noProof/>
        </w:rPr>
      </w:r>
      <w:r>
        <w:rPr>
          <w:noProof/>
        </w:rPr>
        <w:fldChar w:fldCharType="separate"/>
      </w:r>
      <w:r w:rsidR="00251827">
        <w:rPr>
          <w:noProof/>
        </w:rPr>
        <w:t>16</w:t>
      </w:r>
      <w:r>
        <w:rPr>
          <w:noProof/>
        </w:rPr>
        <w:fldChar w:fldCharType="end"/>
      </w:r>
    </w:p>
    <w:p w14:paraId="0620B7B3" w14:textId="2B08041B" w:rsidR="004B017E" w:rsidRDefault="004B017E">
      <w:pPr>
        <w:pStyle w:val="TOC2"/>
        <w:tabs>
          <w:tab w:val="right" w:leader="dot" w:pos="10790"/>
        </w:tabs>
        <w:rPr>
          <w:rFonts w:asciiTheme="minorHAnsi" w:hAnsiTheme="minorHAnsi"/>
          <w:noProof/>
          <w:sz w:val="24"/>
          <w:lang w:eastAsia="ja-JP"/>
        </w:rPr>
      </w:pPr>
      <w:r>
        <w:rPr>
          <w:noProof/>
        </w:rPr>
        <w:t>3. Statutory Exceptions to Indefeasibility</w:t>
      </w:r>
      <w:r>
        <w:rPr>
          <w:noProof/>
        </w:rPr>
        <w:tab/>
      </w:r>
      <w:r>
        <w:rPr>
          <w:noProof/>
        </w:rPr>
        <w:fldChar w:fldCharType="begin"/>
      </w:r>
      <w:r>
        <w:rPr>
          <w:noProof/>
        </w:rPr>
        <w:instrText xml:space="preserve"> PAGEREF _Toc322623492 \h </w:instrText>
      </w:r>
      <w:r>
        <w:rPr>
          <w:noProof/>
        </w:rPr>
      </w:r>
      <w:r>
        <w:rPr>
          <w:noProof/>
        </w:rPr>
        <w:fldChar w:fldCharType="separate"/>
      </w:r>
      <w:r w:rsidR="00251827">
        <w:rPr>
          <w:noProof/>
        </w:rPr>
        <w:t>16</w:t>
      </w:r>
      <w:r>
        <w:rPr>
          <w:noProof/>
        </w:rPr>
        <w:fldChar w:fldCharType="end"/>
      </w:r>
    </w:p>
    <w:p w14:paraId="30341104" w14:textId="2243E9F4" w:rsidR="004B017E" w:rsidRDefault="004B017E">
      <w:pPr>
        <w:pStyle w:val="TOC3"/>
        <w:tabs>
          <w:tab w:val="right" w:leader="dot" w:pos="10790"/>
        </w:tabs>
        <w:rPr>
          <w:rFonts w:asciiTheme="minorHAnsi" w:hAnsiTheme="minorHAnsi"/>
          <w:noProof/>
          <w:sz w:val="24"/>
          <w:lang w:eastAsia="ja-JP"/>
        </w:rPr>
      </w:pPr>
      <w:r>
        <w:rPr>
          <w:noProof/>
        </w:rPr>
        <w:t>(a) LTA s 23(2)(d) – Leases</w:t>
      </w:r>
      <w:r>
        <w:rPr>
          <w:noProof/>
        </w:rPr>
        <w:tab/>
      </w:r>
      <w:r>
        <w:rPr>
          <w:noProof/>
        </w:rPr>
        <w:fldChar w:fldCharType="begin"/>
      </w:r>
      <w:r>
        <w:rPr>
          <w:noProof/>
        </w:rPr>
        <w:instrText xml:space="preserve"> PAGEREF _Toc322623493 \h </w:instrText>
      </w:r>
      <w:r>
        <w:rPr>
          <w:noProof/>
        </w:rPr>
      </w:r>
      <w:r>
        <w:rPr>
          <w:noProof/>
        </w:rPr>
        <w:fldChar w:fldCharType="separate"/>
      </w:r>
      <w:r w:rsidR="00251827">
        <w:rPr>
          <w:noProof/>
        </w:rPr>
        <w:t>16</w:t>
      </w:r>
      <w:r>
        <w:rPr>
          <w:noProof/>
        </w:rPr>
        <w:fldChar w:fldCharType="end"/>
      </w:r>
    </w:p>
    <w:p w14:paraId="587D88C3" w14:textId="300C570D" w:rsidR="004B017E" w:rsidRDefault="004B017E">
      <w:pPr>
        <w:pStyle w:val="TOC3"/>
        <w:tabs>
          <w:tab w:val="right" w:leader="dot" w:pos="10790"/>
        </w:tabs>
        <w:rPr>
          <w:rFonts w:asciiTheme="minorHAnsi" w:hAnsiTheme="minorHAnsi"/>
          <w:noProof/>
          <w:sz w:val="24"/>
          <w:lang w:eastAsia="ja-JP"/>
        </w:rPr>
      </w:pPr>
      <w:r>
        <w:rPr>
          <w:noProof/>
        </w:rPr>
        <w:t>(b) lTA s 23(2)(g) – Charges and Other Entries</w:t>
      </w:r>
      <w:r>
        <w:rPr>
          <w:noProof/>
        </w:rPr>
        <w:tab/>
      </w:r>
      <w:r>
        <w:rPr>
          <w:noProof/>
        </w:rPr>
        <w:fldChar w:fldCharType="begin"/>
      </w:r>
      <w:r>
        <w:rPr>
          <w:noProof/>
        </w:rPr>
        <w:instrText xml:space="preserve"> PAGEREF _Toc322623494 \h </w:instrText>
      </w:r>
      <w:r>
        <w:rPr>
          <w:noProof/>
        </w:rPr>
      </w:r>
      <w:r>
        <w:rPr>
          <w:noProof/>
        </w:rPr>
        <w:fldChar w:fldCharType="separate"/>
      </w:r>
      <w:r w:rsidR="00251827">
        <w:rPr>
          <w:noProof/>
        </w:rPr>
        <w:t>16</w:t>
      </w:r>
      <w:r>
        <w:rPr>
          <w:noProof/>
        </w:rPr>
        <w:fldChar w:fldCharType="end"/>
      </w:r>
    </w:p>
    <w:p w14:paraId="62F49786" w14:textId="5E9F290A" w:rsidR="004B017E" w:rsidRDefault="004B017E">
      <w:pPr>
        <w:pStyle w:val="TOC4"/>
        <w:tabs>
          <w:tab w:val="right" w:leader="dot" w:pos="10790"/>
        </w:tabs>
        <w:rPr>
          <w:rFonts w:asciiTheme="minorHAnsi" w:hAnsiTheme="minorHAnsi"/>
          <w:noProof/>
          <w:sz w:val="24"/>
          <w:lang w:eastAsia="ja-JP"/>
        </w:rPr>
      </w:pPr>
      <w:r>
        <w:rPr>
          <w:noProof/>
        </w:rPr>
        <w:t>Carr v Rayward (1955) (6.11)</w:t>
      </w:r>
      <w:r>
        <w:rPr>
          <w:noProof/>
        </w:rPr>
        <w:tab/>
      </w:r>
      <w:r>
        <w:rPr>
          <w:noProof/>
        </w:rPr>
        <w:fldChar w:fldCharType="begin"/>
      </w:r>
      <w:r>
        <w:rPr>
          <w:noProof/>
        </w:rPr>
        <w:instrText xml:space="preserve"> PAGEREF _Toc322623495 \h </w:instrText>
      </w:r>
      <w:r>
        <w:rPr>
          <w:noProof/>
        </w:rPr>
      </w:r>
      <w:r>
        <w:rPr>
          <w:noProof/>
        </w:rPr>
        <w:fldChar w:fldCharType="separate"/>
      </w:r>
      <w:r w:rsidR="00251827">
        <w:rPr>
          <w:noProof/>
        </w:rPr>
        <w:t>16</w:t>
      </w:r>
      <w:r>
        <w:rPr>
          <w:noProof/>
        </w:rPr>
        <w:fldChar w:fldCharType="end"/>
      </w:r>
    </w:p>
    <w:p w14:paraId="5C65E517" w14:textId="73997BB2" w:rsidR="004B017E" w:rsidRDefault="004B017E">
      <w:pPr>
        <w:pStyle w:val="TOC3"/>
        <w:tabs>
          <w:tab w:val="right" w:leader="dot" w:pos="10790"/>
        </w:tabs>
        <w:rPr>
          <w:rFonts w:asciiTheme="minorHAnsi" w:hAnsiTheme="minorHAnsi"/>
          <w:noProof/>
          <w:sz w:val="24"/>
          <w:lang w:eastAsia="ja-JP"/>
        </w:rPr>
      </w:pPr>
      <w:r>
        <w:rPr>
          <w:noProof/>
        </w:rPr>
        <w:t>(c) LTA s 23(2)(g) – Boundaries</w:t>
      </w:r>
      <w:r>
        <w:rPr>
          <w:noProof/>
        </w:rPr>
        <w:tab/>
      </w:r>
      <w:r>
        <w:rPr>
          <w:noProof/>
        </w:rPr>
        <w:fldChar w:fldCharType="begin"/>
      </w:r>
      <w:r>
        <w:rPr>
          <w:noProof/>
        </w:rPr>
        <w:instrText xml:space="preserve"> PAGEREF _Toc322623496 \h </w:instrText>
      </w:r>
      <w:r>
        <w:rPr>
          <w:noProof/>
        </w:rPr>
      </w:r>
      <w:r>
        <w:rPr>
          <w:noProof/>
        </w:rPr>
        <w:fldChar w:fldCharType="separate"/>
      </w:r>
      <w:r w:rsidR="00251827">
        <w:rPr>
          <w:noProof/>
        </w:rPr>
        <w:t>16</w:t>
      </w:r>
      <w:r>
        <w:rPr>
          <w:noProof/>
        </w:rPr>
        <w:fldChar w:fldCharType="end"/>
      </w:r>
    </w:p>
    <w:p w14:paraId="4C129565" w14:textId="32C0F8CC" w:rsidR="004B017E" w:rsidRDefault="004B017E">
      <w:pPr>
        <w:pStyle w:val="TOC3"/>
        <w:tabs>
          <w:tab w:val="right" w:leader="dot" w:pos="10790"/>
        </w:tabs>
        <w:rPr>
          <w:rFonts w:asciiTheme="minorHAnsi" w:hAnsiTheme="minorHAnsi"/>
          <w:noProof/>
          <w:sz w:val="24"/>
          <w:lang w:eastAsia="ja-JP"/>
        </w:rPr>
      </w:pPr>
      <w:r>
        <w:rPr>
          <w:noProof/>
        </w:rPr>
        <w:t>(d) LTA s 23(2)(i) – Fraud</w:t>
      </w:r>
      <w:r>
        <w:rPr>
          <w:noProof/>
        </w:rPr>
        <w:tab/>
      </w:r>
      <w:r>
        <w:rPr>
          <w:noProof/>
        </w:rPr>
        <w:fldChar w:fldCharType="begin"/>
      </w:r>
      <w:r>
        <w:rPr>
          <w:noProof/>
        </w:rPr>
        <w:instrText xml:space="preserve"> PAGEREF _Toc322623497 \h </w:instrText>
      </w:r>
      <w:r>
        <w:rPr>
          <w:noProof/>
        </w:rPr>
      </w:r>
      <w:r>
        <w:rPr>
          <w:noProof/>
        </w:rPr>
        <w:fldChar w:fldCharType="separate"/>
      </w:r>
      <w:r w:rsidR="00251827">
        <w:rPr>
          <w:noProof/>
        </w:rPr>
        <w:t>16</w:t>
      </w:r>
      <w:r>
        <w:rPr>
          <w:noProof/>
        </w:rPr>
        <w:fldChar w:fldCharType="end"/>
      </w:r>
    </w:p>
    <w:p w14:paraId="7FFA2F0F" w14:textId="4054E269" w:rsidR="004B017E" w:rsidRDefault="004B017E">
      <w:pPr>
        <w:pStyle w:val="TOC4"/>
        <w:tabs>
          <w:tab w:val="right" w:leader="dot" w:pos="10790"/>
        </w:tabs>
        <w:rPr>
          <w:rFonts w:asciiTheme="minorHAnsi" w:hAnsiTheme="minorHAnsi"/>
          <w:noProof/>
          <w:sz w:val="24"/>
          <w:lang w:eastAsia="ja-JP"/>
        </w:rPr>
      </w:pPr>
      <w:r>
        <w:rPr>
          <w:noProof/>
        </w:rPr>
        <w:t>LTA s 25.1 - Void instruments – interest acquired or not acquired</w:t>
      </w:r>
      <w:r>
        <w:rPr>
          <w:noProof/>
        </w:rPr>
        <w:tab/>
      </w:r>
      <w:r>
        <w:rPr>
          <w:noProof/>
        </w:rPr>
        <w:fldChar w:fldCharType="begin"/>
      </w:r>
      <w:r>
        <w:rPr>
          <w:noProof/>
        </w:rPr>
        <w:instrText xml:space="preserve"> PAGEREF _Toc322623498 \h </w:instrText>
      </w:r>
      <w:r>
        <w:rPr>
          <w:noProof/>
        </w:rPr>
      </w:r>
      <w:r>
        <w:rPr>
          <w:noProof/>
        </w:rPr>
        <w:fldChar w:fldCharType="separate"/>
      </w:r>
      <w:r w:rsidR="00251827">
        <w:rPr>
          <w:noProof/>
        </w:rPr>
        <w:t>17</w:t>
      </w:r>
      <w:r>
        <w:rPr>
          <w:noProof/>
        </w:rPr>
        <w:fldChar w:fldCharType="end"/>
      </w:r>
    </w:p>
    <w:p w14:paraId="3BEC5DD1" w14:textId="0090ACEF" w:rsidR="004B017E" w:rsidRDefault="004B017E">
      <w:pPr>
        <w:pStyle w:val="TOC4"/>
        <w:tabs>
          <w:tab w:val="right" w:leader="dot" w:pos="10790"/>
        </w:tabs>
        <w:rPr>
          <w:rFonts w:asciiTheme="minorHAnsi" w:hAnsiTheme="minorHAnsi"/>
          <w:noProof/>
          <w:sz w:val="24"/>
          <w:lang w:eastAsia="ja-JP"/>
        </w:rPr>
      </w:pPr>
      <w:r>
        <w:rPr>
          <w:noProof/>
        </w:rPr>
        <w:t>Gill v Bucholtz (2009) (6.28.1)</w:t>
      </w:r>
      <w:r>
        <w:rPr>
          <w:noProof/>
        </w:rPr>
        <w:tab/>
      </w:r>
      <w:r>
        <w:rPr>
          <w:noProof/>
        </w:rPr>
        <w:fldChar w:fldCharType="begin"/>
      </w:r>
      <w:r>
        <w:rPr>
          <w:noProof/>
        </w:rPr>
        <w:instrText xml:space="preserve"> PAGEREF _Toc322623499 \h </w:instrText>
      </w:r>
      <w:r>
        <w:rPr>
          <w:noProof/>
        </w:rPr>
      </w:r>
      <w:r>
        <w:rPr>
          <w:noProof/>
        </w:rPr>
        <w:fldChar w:fldCharType="separate"/>
      </w:r>
      <w:r w:rsidR="00251827">
        <w:rPr>
          <w:noProof/>
        </w:rPr>
        <w:t>17</w:t>
      </w:r>
      <w:r>
        <w:rPr>
          <w:noProof/>
        </w:rPr>
        <w:fldChar w:fldCharType="end"/>
      </w:r>
    </w:p>
    <w:p w14:paraId="75D7EF11" w14:textId="45BDA64F" w:rsidR="004B017E" w:rsidRDefault="004B017E">
      <w:pPr>
        <w:pStyle w:val="TOC4"/>
        <w:tabs>
          <w:tab w:val="right" w:leader="dot" w:pos="10790"/>
        </w:tabs>
        <w:rPr>
          <w:rFonts w:asciiTheme="minorHAnsi" w:hAnsiTheme="minorHAnsi"/>
          <w:noProof/>
          <w:sz w:val="24"/>
          <w:lang w:eastAsia="ja-JP"/>
        </w:rPr>
      </w:pPr>
      <w:r>
        <w:rPr>
          <w:noProof/>
        </w:rPr>
        <w:t>First West Credit Union v Giesbrecht (BCSC 2013)</w:t>
      </w:r>
      <w:r>
        <w:rPr>
          <w:noProof/>
        </w:rPr>
        <w:tab/>
      </w:r>
      <w:r>
        <w:rPr>
          <w:noProof/>
        </w:rPr>
        <w:fldChar w:fldCharType="begin"/>
      </w:r>
      <w:r>
        <w:rPr>
          <w:noProof/>
        </w:rPr>
        <w:instrText xml:space="preserve"> PAGEREF _Toc322623500 \h </w:instrText>
      </w:r>
      <w:r>
        <w:rPr>
          <w:noProof/>
        </w:rPr>
      </w:r>
      <w:r>
        <w:rPr>
          <w:noProof/>
        </w:rPr>
        <w:fldChar w:fldCharType="separate"/>
      </w:r>
      <w:r w:rsidR="00251827">
        <w:rPr>
          <w:noProof/>
        </w:rPr>
        <w:t>17</w:t>
      </w:r>
      <w:r>
        <w:rPr>
          <w:noProof/>
        </w:rPr>
        <w:fldChar w:fldCharType="end"/>
      </w:r>
    </w:p>
    <w:p w14:paraId="77FB5EB3" w14:textId="3A2AE2C6" w:rsidR="004B017E" w:rsidRDefault="004B017E">
      <w:pPr>
        <w:pStyle w:val="TOC4"/>
        <w:tabs>
          <w:tab w:val="right" w:leader="dot" w:pos="10790"/>
        </w:tabs>
        <w:rPr>
          <w:rFonts w:asciiTheme="minorHAnsi" w:hAnsiTheme="minorHAnsi"/>
          <w:noProof/>
          <w:sz w:val="24"/>
          <w:lang w:eastAsia="ja-JP"/>
        </w:rPr>
      </w:pPr>
      <w:r>
        <w:rPr>
          <w:noProof/>
        </w:rPr>
        <w:t>LTA s 29 – Effect of notice of unregistered interest</w:t>
      </w:r>
      <w:r>
        <w:rPr>
          <w:noProof/>
        </w:rPr>
        <w:tab/>
      </w:r>
      <w:r>
        <w:rPr>
          <w:noProof/>
        </w:rPr>
        <w:fldChar w:fldCharType="begin"/>
      </w:r>
      <w:r>
        <w:rPr>
          <w:noProof/>
        </w:rPr>
        <w:instrText xml:space="preserve"> PAGEREF _Toc322623501 \h </w:instrText>
      </w:r>
      <w:r>
        <w:rPr>
          <w:noProof/>
        </w:rPr>
      </w:r>
      <w:r>
        <w:rPr>
          <w:noProof/>
        </w:rPr>
        <w:fldChar w:fldCharType="separate"/>
      </w:r>
      <w:r w:rsidR="00251827">
        <w:rPr>
          <w:noProof/>
        </w:rPr>
        <w:t>17</w:t>
      </w:r>
      <w:r>
        <w:rPr>
          <w:noProof/>
        </w:rPr>
        <w:fldChar w:fldCharType="end"/>
      </w:r>
    </w:p>
    <w:p w14:paraId="016CFF3A" w14:textId="3C2AD6E0" w:rsidR="004B017E" w:rsidRDefault="004B017E">
      <w:pPr>
        <w:pStyle w:val="TOC4"/>
        <w:tabs>
          <w:tab w:val="right" w:leader="dot" w:pos="10790"/>
        </w:tabs>
        <w:rPr>
          <w:rFonts w:asciiTheme="minorHAnsi" w:hAnsiTheme="minorHAnsi"/>
          <w:noProof/>
          <w:sz w:val="24"/>
          <w:lang w:eastAsia="ja-JP"/>
        </w:rPr>
      </w:pPr>
      <w:r>
        <w:rPr>
          <w:noProof/>
        </w:rPr>
        <w:t>Hudson’s Bay Co v Kearns and Rowling (1895) (6.30)</w:t>
      </w:r>
      <w:r>
        <w:rPr>
          <w:noProof/>
        </w:rPr>
        <w:tab/>
      </w:r>
      <w:r>
        <w:rPr>
          <w:noProof/>
        </w:rPr>
        <w:fldChar w:fldCharType="begin"/>
      </w:r>
      <w:r>
        <w:rPr>
          <w:noProof/>
        </w:rPr>
        <w:instrText xml:space="preserve"> PAGEREF _Toc322623502 \h </w:instrText>
      </w:r>
      <w:r>
        <w:rPr>
          <w:noProof/>
        </w:rPr>
      </w:r>
      <w:r>
        <w:rPr>
          <w:noProof/>
        </w:rPr>
        <w:fldChar w:fldCharType="separate"/>
      </w:r>
      <w:r w:rsidR="00251827">
        <w:rPr>
          <w:noProof/>
        </w:rPr>
        <w:t>18</w:t>
      </w:r>
      <w:r>
        <w:rPr>
          <w:noProof/>
        </w:rPr>
        <w:fldChar w:fldCharType="end"/>
      </w:r>
    </w:p>
    <w:p w14:paraId="4D8813D5" w14:textId="679367B8" w:rsidR="004B017E" w:rsidRDefault="004B017E">
      <w:pPr>
        <w:pStyle w:val="TOC4"/>
        <w:tabs>
          <w:tab w:val="right" w:leader="dot" w:pos="10790"/>
        </w:tabs>
        <w:rPr>
          <w:rFonts w:asciiTheme="minorHAnsi" w:hAnsiTheme="minorHAnsi"/>
          <w:noProof/>
          <w:sz w:val="24"/>
          <w:lang w:eastAsia="ja-JP"/>
        </w:rPr>
      </w:pPr>
      <w:r w:rsidRPr="00D01065">
        <w:rPr>
          <w:noProof/>
          <w:snapToGrid w:val="0"/>
        </w:rPr>
        <w:t>Vancouver City Savings Credit Union v Serving for Success Consulting Ltd (2011) (6.34)</w:t>
      </w:r>
      <w:r>
        <w:rPr>
          <w:noProof/>
        </w:rPr>
        <w:tab/>
      </w:r>
      <w:r>
        <w:rPr>
          <w:noProof/>
        </w:rPr>
        <w:fldChar w:fldCharType="begin"/>
      </w:r>
      <w:r>
        <w:rPr>
          <w:noProof/>
        </w:rPr>
        <w:instrText xml:space="preserve"> PAGEREF _Toc322623503 \h </w:instrText>
      </w:r>
      <w:r>
        <w:rPr>
          <w:noProof/>
        </w:rPr>
      </w:r>
      <w:r>
        <w:rPr>
          <w:noProof/>
        </w:rPr>
        <w:fldChar w:fldCharType="separate"/>
      </w:r>
      <w:r w:rsidR="00251827">
        <w:rPr>
          <w:noProof/>
        </w:rPr>
        <w:t>18</w:t>
      </w:r>
      <w:r>
        <w:rPr>
          <w:noProof/>
        </w:rPr>
        <w:fldChar w:fldCharType="end"/>
      </w:r>
    </w:p>
    <w:p w14:paraId="786DC252" w14:textId="790F55F3" w:rsidR="004B017E" w:rsidRDefault="004B017E">
      <w:pPr>
        <w:pStyle w:val="TOC4"/>
        <w:tabs>
          <w:tab w:val="right" w:leader="dot" w:pos="10790"/>
        </w:tabs>
        <w:rPr>
          <w:rFonts w:asciiTheme="minorHAnsi" w:hAnsiTheme="minorHAnsi"/>
          <w:noProof/>
          <w:sz w:val="24"/>
          <w:lang w:eastAsia="ja-JP"/>
        </w:rPr>
      </w:pPr>
      <w:r w:rsidRPr="00D01065">
        <w:rPr>
          <w:noProof/>
          <w:snapToGrid w:val="0"/>
        </w:rPr>
        <w:t>McRae v McRae Estate (1994) (6.51)</w:t>
      </w:r>
      <w:r>
        <w:rPr>
          <w:noProof/>
        </w:rPr>
        <w:tab/>
      </w:r>
      <w:r>
        <w:rPr>
          <w:noProof/>
        </w:rPr>
        <w:fldChar w:fldCharType="begin"/>
      </w:r>
      <w:r>
        <w:rPr>
          <w:noProof/>
        </w:rPr>
        <w:instrText xml:space="preserve"> PAGEREF _Toc322623504 \h </w:instrText>
      </w:r>
      <w:r>
        <w:rPr>
          <w:noProof/>
        </w:rPr>
      </w:r>
      <w:r>
        <w:rPr>
          <w:noProof/>
        </w:rPr>
        <w:fldChar w:fldCharType="separate"/>
      </w:r>
      <w:r w:rsidR="00251827">
        <w:rPr>
          <w:noProof/>
        </w:rPr>
        <w:t>18</w:t>
      </w:r>
      <w:r>
        <w:rPr>
          <w:noProof/>
        </w:rPr>
        <w:fldChar w:fldCharType="end"/>
      </w:r>
    </w:p>
    <w:p w14:paraId="25C4B755" w14:textId="1874A3A5" w:rsidR="004B017E" w:rsidRDefault="004B017E">
      <w:pPr>
        <w:pStyle w:val="TOC1"/>
        <w:tabs>
          <w:tab w:val="right" w:leader="dot" w:pos="10790"/>
        </w:tabs>
        <w:rPr>
          <w:rFonts w:asciiTheme="minorHAnsi" w:hAnsiTheme="minorHAnsi"/>
          <w:noProof/>
          <w:sz w:val="24"/>
          <w:lang w:eastAsia="ja-JP"/>
        </w:rPr>
      </w:pPr>
      <w:r w:rsidRPr="00D01065">
        <w:rPr>
          <w:noProof/>
          <w:snapToGrid w:val="0"/>
        </w:rPr>
        <w:t>B. Registration: Charges</w:t>
      </w:r>
      <w:r>
        <w:rPr>
          <w:noProof/>
        </w:rPr>
        <w:tab/>
      </w:r>
      <w:r>
        <w:rPr>
          <w:noProof/>
        </w:rPr>
        <w:fldChar w:fldCharType="begin"/>
      </w:r>
      <w:r>
        <w:rPr>
          <w:noProof/>
        </w:rPr>
        <w:instrText xml:space="preserve"> PAGEREF _Toc322623505 \h </w:instrText>
      </w:r>
      <w:r>
        <w:rPr>
          <w:noProof/>
        </w:rPr>
      </w:r>
      <w:r>
        <w:rPr>
          <w:noProof/>
        </w:rPr>
        <w:fldChar w:fldCharType="separate"/>
      </w:r>
      <w:r w:rsidR="00251827">
        <w:rPr>
          <w:noProof/>
        </w:rPr>
        <w:t>18</w:t>
      </w:r>
      <w:r>
        <w:rPr>
          <w:noProof/>
        </w:rPr>
        <w:fldChar w:fldCharType="end"/>
      </w:r>
    </w:p>
    <w:p w14:paraId="06B9EEF4" w14:textId="743B7E1E" w:rsidR="004B017E" w:rsidRDefault="004B017E">
      <w:pPr>
        <w:pStyle w:val="TOC2"/>
        <w:tabs>
          <w:tab w:val="right" w:leader="dot" w:pos="10790"/>
        </w:tabs>
        <w:rPr>
          <w:rFonts w:asciiTheme="minorHAnsi" w:hAnsiTheme="minorHAnsi"/>
          <w:noProof/>
          <w:sz w:val="24"/>
          <w:lang w:eastAsia="ja-JP"/>
        </w:rPr>
      </w:pPr>
      <w:r>
        <w:rPr>
          <w:noProof/>
        </w:rPr>
        <w:t>1. Meaning of Registration</w:t>
      </w:r>
      <w:r>
        <w:rPr>
          <w:noProof/>
        </w:rPr>
        <w:tab/>
      </w:r>
      <w:r>
        <w:rPr>
          <w:noProof/>
        </w:rPr>
        <w:fldChar w:fldCharType="begin"/>
      </w:r>
      <w:r>
        <w:rPr>
          <w:noProof/>
        </w:rPr>
        <w:instrText xml:space="preserve"> PAGEREF _Toc322623506 \h </w:instrText>
      </w:r>
      <w:r>
        <w:rPr>
          <w:noProof/>
        </w:rPr>
      </w:r>
      <w:r>
        <w:rPr>
          <w:noProof/>
        </w:rPr>
        <w:fldChar w:fldCharType="separate"/>
      </w:r>
      <w:r w:rsidR="00251827">
        <w:rPr>
          <w:noProof/>
        </w:rPr>
        <w:t>18</w:t>
      </w:r>
      <w:r>
        <w:rPr>
          <w:noProof/>
        </w:rPr>
        <w:fldChar w:fldCharType="end"/>
      </w:r>
    </w:p>
    <w:p w14:paraId="2610CD86" w14:textId="363ED371" w:rsidR="004B017E" w:rsidRDefault="004B017E">
      <w:pPr>
        <w:pStyle w:val="TOC4"/>
        <w:tabs>
          <w:tab w:val="right" w:leader="dot" w:pos="10790"/>
        </w:tabs>
        <w:rPr>
          <w:rFonts w:asciiTheme="minorHAnsi" w:hAnsiTheme="minorHAnsi"/>
          <w:noProof/>
          <w:sz w:val="24"/>
          <w:lang w:eastAsia="ja-JP"/>
        </w:rPr>
      </w:pPr>
      <w:r>
        <w:rPr>
          <w:noProof/>
        </w:rPr>
        <w:t>LTA s 180 – Recognition of trust estates</w:t>
      </w:r>
      <w:r>
        <w:rPr>
          <w:noProof/>
        </w:rPr>
        <w:tab/>
      </w:r>
      <w:r>
        <w:rPr>
          <w:noProof/>
        </w:rPr>
        <w:fldChar w:fldCharType="begin"/>
      </w:r>
      <w:r>
        <w:rPr>
          <w:noProof/>
        </w:rPr>
        <w:instrText xml:space="preserve"> PAGEREF _Toc322623507 \h </w:instrText>
      </w:r>
      <w:r>
        <w:rPr>
          <w:noProof/>
        </w:rPr>
      </w:r>
      <w:r>
        <w:rPr>
          <w:noProof/>
        </w:rPr>
        <w:fldChar w:fldCharType="separate"/>
      </w:r>
      <w:r w:rsidR="00251827">
        <w:rPr>
          <w:noProof/>
        </w:rPr>
        <w:t>18</w:t>
      </w:r>
      <w:r>
        <w:rPr>
          <w:noProof/>
        </w:rPr>
        <w:fldChar w:fldCharType="end"/>
      </w:r>
    </w:p>
    <w:p w14:paraId="6DA96113" w14:textId="46A5F12E" w:rsidR="004B017E" w:rsidRDefault="004B017E">
      <w:pPr>
        <w:pStyle w:val="TOC4"/>
        <w:tabs>
          <w:tab w:val="right" w:leader="dot" w:pos="10790"/>
        </w:tabs>
        <w:rPr>
          <w:rFonts w:asciiTheme="minorHAnsi" w:hAnsiTheme="minorHAnsi"/>
          <w:noProof/>
          <w:sz w:val="24"/>
          <w:lang w:eastAsia="ja-JP"/>
        </w:rPr>
      </w:pPr>
      <w:r>
        <w:rPr>
          <w:noProof/>
        </w:rPr>
        <w:t>Dukart v Surrey (District) (1978) (6.56)</w:t>
      </w:r>
      <w:r>
        <w:rPr>
          <w:noProof/>
        </w:rPr>
        <w:tab/>
      </w:r>
      <w:r>
        <w:rPr>
          <w:noProof/>
        </w:rPr>
        <w:fldChar w:fldCharType="begin"/>
      </w:r>
      <w:r>
        <w:rPr>
          <w:noProof/>
        </w:rPr>
        <w:instrText xml:space="preserve"> PAGEREF _Toc322623508 \h </w:instrText>
      </w:r>
      <w:r>
        <w:rPr>
          <w:noProof/>
        </w:rPr>
      </w:r>
      <w:r>
        <w:rPr>
          <w:noProof/>
        </w:rPr>
        <w:fldChar w:fldCharType="separate"/>
      </w:r>
      <w:r w:rsidR="00251827">
        <w:rPr>
          <w:noProof/>
        </w:rPr>
        <w:t>19</w:t>
      </w:r>
      <w:r>
        <w:rPr>
          <w:noProof/>
        </w:rPr>
        <w:fldChar w:fldCharType="end"/>
      </w:r>
    </w:p>
    <w:p w14:paraId="15FDF61D" w14:textId="2BEF786B" w:rsidR="004B017E" w:rsidRDefault="004B017E">
      <w:pPr>
        <w:pStyle w:val="TOC2"/>
        <w:tabs>
          <w:tab w:val="right" w:leader="dot" w:pos="10790"/>
        </w:tabs>
        <w:rPr>
          <w:rFonts w:asciiTheme="minorHAnsi" w:hAnsiTheme="minorHAnsi"/>
          <w:noProof/>
          <w:sz w:val="24"/>
          <w:lang w:eastAsia="ja-JP"/>
        </w:rPr>
      </w:pPr>
      <w:r>
        <w:rPr>
          <w:noProof/>
        </w:rPr>
        <w:t>2. Indefeasibility?</w:t>
      </w:r>
      <w:r>
        <w:rPr>
          <w:noProof/>
        </w:rPr>
        <w:tab/>
      </w:r>
      <w:r>
        <w:rPr>
          <w:noProof/>
        </w:rPr>
        <w:fldChar w:fldCharType="begin"/>
      </w:r>
      <w:r>
        <w:rPr>
          <w:noProof/>
        </w:rPr>
        <w:instrText xml:space="preserve"> PAGEREF _Toc322623509 \h </w:instrText>
      </w:r>
      <w:r>
        <w:rPr>
          <w:noProof/>
        </w:rPr>
      </w:r>
      <w:r>
        <w:rPr>
          <w:noProof/>
        </w:rPr>
        <w:fldChar w:fldCharType="separate"/>
      </w:r>
      <w:r w:rsidR="00251827">
        <w:rPr>
          <w:noProof/>
        </w:rPr>
        <w:t>19</w:t>
      </w:r>
      <w:r>
        <w:rPr>
          <w:noProof/>
        </w:rPr>
        <w:fldChar w:fldCharType="end"/>
      </w:r>
    </w:p>
    <w:p w14:paraId="4AD772B4" w14:textId="0FCF954D" w:rsidR="004B017E" w:rsidRDefault="004B017E">
      <w:pPr>
        <w:pStyle w:val="TOC4"/>
        <w:tabs>
          <w:tab w:val="right" w:leader="dot" w:pos="10790"/>
        </w:tabs>
        <w:rPr>
          <w:rFonts w:asciiTheme="minorHAnsi" w:hAnsiTheme="minorHAnsi"/>
          <w:noProof/>
          <w:sz w:val="24"/>
          <w:lang w:eastAsia="ja-JP"/>
        </w:rPr>
      </w:pPr>
      <w:r>
        <w:rPr>
          <w:noProof/>
        </w:rPr>
        <w:t>LTA s 26 – Registration of a charge</w:t>
      </w:r>
      <w:r>
        <w:rPr>
          <w:noProof/>
        </w:rPr>
        <w:tab/>
      </w:r>
      <w:r>
        <w:rPr>
          <w:noProof/>
        </w:rPr>
        <w:fldChar w:fldCharType="begin"/>
      </w:r>
      <w:r>
        <w:rPr>
          <w:noProof/>
        </w:rPr>
        <w:instrText xml:space="preserve"> PAGEREF _Toc322623510 \h </w:instrText>
      </w:r>
      <w:r>
        <w:rPr>
          <w:noProof/>
        </w:rPr>
      </w:r>
      <w:r>
        <w:rPr>
          <w:noProof/>
        </w:rPr>
        <w:fldChar w:fldCharType="separate"/>
      </w:r>
      <w:r w:rsidR="00251827">
        <w:rPr>
          <w:noProof/>
        </w:rPr>
        <w:t>19</w:t>
      </w:r>
      <w:r>
        <w:rPr>
          <w:noProof/>
        </w:rPr>
        <w:fldChar w:fldCharType="end"/>
      </w:r>
    </w:p>
    <w:p w14:paraId="465837C3" w14:textId="651EEF1B" w:rsidR="004B017E" w:rsidRDefault="004B017E">
      <w:pPr>
        <w:pStyle w:val="TOC4"/>
        <w:tabs>
          <w:tab w:val="right" w:leader="dot" w:pos="10790"/>
        </w:tabs>
        <w:rPr>
          <w:rFonts w:asciiTheme="minorHAnsi" w:hAnsiTheme="minorHAnsi"/>
          <w:noProof/>
          <w:sz w:val="24"/>
          <w:lang w:eastAsia="ja-JP"/>
        </w:rPr>
      </w:pPr>
      <w:r>
        <w:rPr>
          <w:noProof/>
        </w:rPr>
        <w:t>LTA s 27 – Notice given by registration of charge</w:t>
      </w:r>
      <w:r>
        <w:rPr>
          <w:noProof/>
        </w:rPr>
        <w:tab/>
      </w:r>
      <w:r>
        <w:rPr>
          <w:noProof/>
        </w:rPr>
        <w:fldChar w:fldCharType="begin"/>
      </w:r>
      <w:r>
        <w:rPr>
          <w:noProof/>
        </w:rPr>
        <w:instrText xml:space="preserve"> PAGEREF _Toc322623511 \h </w:instrText>
      </w:r>
      <w:r>
        <w:rPr>
          <w:noProof/>
        </w:rPr>
      </w:r>
      <w:r>
        <w:rPr>
          <w:noProof/>
        </w:rPr>
        <w:fldChar w:fldCharType="separate"/>
      </w:r>
      <w:r w:rsidR="00251827">
        <w:rPr>
          <w:noProof/>
        </w:rPr>
        <w:t>19</w:t>
      </w:r>
      <w:r>
        <w:rPr>
          <w:noProof/>
        </w:rPr>
        <w:fldChar w:fldCharType="end"/>
      </w:r>
    </w:p>
    <w:p w14:paraId="415FFB8C" w14:textId="03A0F4D4" w:rsidR="004B017E" w:rsidRDefault="004B017E">
      <w:pPr>
        <w:pStyle w:val="TOC4"/>
        <w:tabs>
          <w:tab w:val="right" w:leader="dot" w:pos="10790"/>
        </w:tabs>
        <w:rPr>
          <w:rFonts w:asciiTheme="minorHAnsi" w:hAnsiTheme="minorHAnsi"/>
          <w:noProof/>
          <w:sz w:val="24"/>
          <w:lang w:eastAsia="ja-JP"/>
        </w:rPr>
      </w:pPr>
      <w:r>
        <w:rPr>
          <w:noProof/>
        </w:rPr>
        <w:t>Credit Foncier Franco-Canadien v Bennett (1963) (6.64)</w:t>
      </w:r>
      <w:r>
        <w:rPr>
          <w:noProof/>
        </w:rPr>
        <w:tab/>
      </w:r>
      <w:r>
        <w:rPr>
          <w:noProof/>
        </w:rPr>
        <w:fldChar w:fldCharType="begin"/>
      </w:r>
      <w:r>
        <w:rPr>
          <w:noProof/>
        </w:rPr>
        <w:instrText xml:space="preserve"> PAGEREF _Toc322623512 \h </w:instrText>
      </w:r>
      <w:r>
        <w:rPr>
          <w:noProof/>
        </w:rPr>
      </w:r>
      <w:r>
        <w:rPr>
          <w:noProof/>
        </w:rPr>
        <w:fldChar w:fldCharType="separate"/>
      </w:r>
      <w:r w:rsidR="00251827">
        <w:rPr>
          <w:noProof/>
        </w:rPr>
        <w:t>19</w:t>
      </w:r>
      <w:r>
        <w:rPr>
          <w:noProof/>
        </w:rPr>
        <w:fldChar w:fldCharType="end"/>
      </w:r>
    </w:p>
    <w:p w14:paraId="1A41FD2F" w14:textId="4CAF2A0D" w:rsidR="004B017E" w:rsidRDefault="004B017E">
      <w:pPr>
        <w:pStyle w:val="TOC4"/>
        <w:tabs>
          <w:tab w:val="right" w:leader="dot" w:pos="10790"/>
        </w:tabs>
        <w:rPr>
          <w:rFonts w:asciiTheme="minorHAnsi" w:hAnsiTheme="minorHAnsi"/>
          <w:noProof/>
          <w:sz w:val="24"/>
          <w:lang w:eastAsia="ja-JP"/>
        </w:rPr>
      </w:pPr>
      <w:r>
        <w:rPr>
          <w:noProof/>
        </w:rPr>
        <w:t>Canadian Commercial Bank v Island Reality Investments Ltd (1988) (6.67)</w:t>
      </w:r>
      <w:r>
        <w:rPr>
          <w:noProof/>
        </w:rPr>
        <w:tab/>
      </w:r>
      <w:r>
        <w:rPr>
          <w:noProof/>
        </w:rPr>
        <w:fldChar w:fldCharType="begin"/>
      </w:r>
      <w:r>
        <w:rPr>
          <w:noProof/>
        </w:rPr>
        <w:instrText xml:space="preserve"> PAGEREF _Toc322623513 \h </w:instrText>
      </w:r>
      <w:r>
        <w:rPr>
          <w:noProof/>
        </w:rPr>
      </w:r>
      <w:r>
        <w:rPr>
          <w:noProof/>
        </w:rPr>
        <w:fldChar w:fldCharType="separate"/>
      </w:r>
      <w:r w:rsidR="00251827">
        <w:rPr>
          <w:noProof/>
        </w:rPr>
        <w:t>19</w:t>
      </w:r>
      <w:r>
        <w:rPr>
          <w:noProof/>
        </w:rPr>
        <w:fldChar w:fldCharType="end"/>
      </w:r>
    </w:p>
    <w:p w14:paraId="709AA6F3" w14:textId="7E29896E" w:rsidR="004B017E" w:rsidRDefault="004B017E">
      <w:pPr>
        <w:pStyle w:val="TOC2"/>
        <w:tabs>
          <w:tab w:val="right" w:leader="dot" w:pos="10790"/>
        </w:tabs>
        <w:rPr>
          <w:rFonts w:asciiTheme="minorHAnsi" w:hAnsiTheme="minorHAnsi"/>
          <w:noProof/>
          <w:sz w:val="24"/>
          <w:lang w:eastAsia="ja-JP"/>
        </w:rPr>
      </w:pPr>
      <w:r>
        <w:rPr>
          <w:noProof/>
        </w:rPr>
        <w:t>3. Priorities</w:t>
      </w:r>
      <w:r>
        <w:rPr>
          <w:noProof/>
        </w:rPr>
        <w:tab/>
      </w:r>
      <w:r>
        <w:rPr>
          <w:noProof/>
        </w:rPr>
        <w:fldChar w:fldCharType="begin"/>
      </w:r>
      <w:r>
        <w:rPr>
          <w:noProof/>
        </w:rPr>
        <w:instrText xml:space="preserve"> PAGEREF _Toc322623514 \h </w:instrText>
      </w:r>
      <w:r>
        <w:rPr>
          <w:noProof/>
        </w:rPr>
      </w:r>
      <w:r>
        <w:rPr>
          <w:noProof/>
        </w:rPr>
        <w:fldChar w:fldCharType="separate"/>
      </w:r>
      <w:r w:rsidR="00251827">
        <w:rPr>
          <w:noProof/>
        </w:rPr>
        <w:t>20</w:t>
      </w:r>
      <w:r>
        <w:rPr>
          <w:noProof/>
        </w:rPr>
        <w:fldChar w:fldCharType="end"/>
      </w:r>
    </w:p>
    <w:p w14:paraId="78039EED" w14:textId="45E42F24" w:rsidR="004B017E" w:rsidRDefault="004B017E">
      <w:pPr>
        <w:pStyle w:val="TOC4"/>
        <w:tabs>
          <w:tab w:val="right" w:leader="dot" w:pos="10790"/>
        </w:tabs>
        <w:rPr>
          <w:rFonts w:asciiTheme="minorHAnsi" w:hAnsiTheme="minorHAnsi"/>
          <w:noProof/>
          <w:sz w:val="24"/>
          <w:lang w:eastAsia="ja-JP"/>
        </w:rPr>
      </w:pPr>
      <w:r>
        <w:rPr>
          <w:noProof/>
        </w:rPr>
        <w:t>LTA s 28 – Priority of charges based on priority of registration</w:t>
      </w:r>
      <w:r>
        <w:rPr>
          <w:noProof/>
        </w:rPr>
        <w:tab/>
      </w:r>
      <w:r>
        <w:rPr>
          <w:noProof/>
        </w:rPr>
        <w:fldChar w:fldCharType="begin"/>
      </w:r>
      <w:r>
        <w:rPr>
          <w:noProof/>
        </w:rPr>
        <w:instrText xml:space="preserve"> PAGEREF _Toc322623515 \h </w:instrText>
      </w:r>
      <w:r>
        <w:rPr>
          <w:noProof/>
        </w:rPr>
      </w:r>
      <w:r>
        <w:rPr>
          <w:noProof/>
        </w:rPr>
        <w:fldChar w:fldCharType="separate"/>
      </w:r>
      <w:r w:rsidR="00251827">
        <w:rPr>
          <w:noProof/>
        </w:rPr>
        <w:t>20</w:t>
      </w:r>
      <w:r>
        <w:rPr>
          <w:noProof/>
        </w:rPr>
        <w:fldChar w:fldCharType="end"/>
      </w:r>
    </w:p>
    <w:p w14:paraId="3DF4E49B" w14:textId="0EB80C59" w:rsidR="004B017E" w:rsidRDefault="004B017E">
      <w:pPr>
        <w:pStyle w:val="TOC1"/>
        <w:tabs>
          <w:tab w:val="right" w:leader="dot" w:pos="10790"/>
        </w:tabs>
        <w:rPr>
          <w:rFonts w:asciiTheme="minorHAnsi" w:hAnsiTheme="minorHAnsi"/>
          <w:noProof/>
          <w:sz w:val="24"/>
          <w:lang w:eastAsia="ja-JP"/>
        </w:rPr>
      </w:pPr>
      <w:r>
        <w:rPr>
          <w:noProof/>
        </w:rPr>
        <w:t>Chapter 7: Failure to Register</w:t>
      </w:r>
      <w:r>
        <w:rPr>
          <w:noProof/>
        </w:rPr>
        <w:tab/>
      </w:r>
      <w:r>
        <w:rPr>
          <w:noProof/>
        </w:rPr>
        <w:fldChar w:fldCharType="begin"/>
      </w:r>
      <w:r>
        <w:rPr>
          <w:noProof/>
        </w:rPr>
        <w:instrText xml:space="preserve"> PAGEREF _Toc322623516 \h </w:instrText>
      </w:r>
      <w:r>
        <w:rPr>
          <w:noProof/>
        </w:rPr>
      </w:r>
      <w:r>
        <w:rPr>
          <w:noProof/>
        </w:rPr>
        <w:fldChar w:fldCharType="separate"/>
      </w:r>
      <w:r w:rsidR="00251827">
        <w:rPr>
          <w:noProof/>
        </w:rPr>
        <w:t>20</w:t>
      </w:r>
      <w:r>
        <w:rPr>
          <w:noProof/>
        </w:rPr>
        <w:fldChar w:fldCharType="end"/>
      </w:r>
    </w:p>
    <w:p w14:paraId="76F2E78C" w14:textId="33EFEC66" w:rsidR="004B017E" w:rsidRDefault="004B017E">
      <w:pPr>
        <w:pStyle w:val="TOC1"/>
        <w:tabs>
          <w:tab w:val="right" w:leader="dot" w:pos="10790"/>
        </w:tabs>
        <w:rPr>
          <w:rFonts w:asciiTheme="minorHAnsi" w:hAnsiTheme="minorHAnsi"/>
          <w:noProof/>
          <w:sz w:val="24"/>
          <w:lang w:eastAsia="ja-JP"/>
        </w:rPr>
      </w:pPr>
      <w:r>
        <w:rPr>
          <w:noProof/>
        </w:rPr>
        <w:t>A. The General Principle</w:t>
      </w:r>
      <w:r>
        <w:rPr>
          <w:noProof/>
        </w:rPr>
        <w:tab/>
      </w:r>
      <w:r>
        <w:rPr>
          <w:noProof/>
        </w:rPr>
        <w:fldChar w:fldCharType="begin"/>
      </w:r>
      <w:r>
        <w:rPr>
          <w:noProof/>
        </w:rPr>
        <w:instrText xml:space="preserve"> PAGEREF _Toc322623517 \h </w:instrText>
      </w:r>
      <w:r>
        <w:rPr>
          <w:noProof/>
        </w:rPr>
      </w:r>
      <w:r>
        <w:rPr>
          <w:noProof/>
        </w:rPr>
        <w:fldChar w:fldCharType="separate"/>
      </w:r>
      <w:r w:rsidR="00251827">
        <w:rPr>
          <w:noProof/>
        </w:rPr>
        <w:t>20</w:t>
      </w:r>
      <w:r>
        <w:rPr>
          <w:noProof/>
        </w:rPr>
        <w:fldChar w:fldCharType="end"/>
      </w:r>
    </w:p>
    <w:p w14:paraId="5FA9CC82" w14:textId="1C9CF98C" w:rsidR="004B017E" w:rsidRDefault="004B017E">
      <w:pPr>
        <w:pStyle w:val="TOC4"/>
        <w:tabs>
          <w:tab w:val="right" w:leader="dot" w:pos="10790"/>
        </w:tabs>
        <w:rPr>
          <w:rFonts w:asciiTheme="minorHAnsi" w:hAnsiTheme="minorHAnsi"/>
          <w:noProof/>
          <w:sz w:val="24"/>
          <w:lang w:eastAsia="ja-JP"/>
        </w:rPr>
      </w:pPr>
      <w:r>
        <w:rPr>
          <w:noProof/>
        </w:rPr>
        <w:t>LTA s 20 – Unregistered instrument does not pass estate</w:t>
      </w:r>
      <w:r>
        <w:rPr>
          <w:noProof/>
        </w:rPr>
        <w:tab/>
      </w:r>
      <w:r>
        <w:rPr>
          <w:noProof/>
        </w:rPr>
        <w:fldChar w:fldCharType="begin"/>
      </w:r>
      <w:r>
        <w:rPr>
          <w:noProof/>
        </w:rPr>
        <w:instrText xml:space="preserve"> PAGEREF _Toc322623518 \h </w:instrText>
      </w:r>
      <w:r>
        <w:rPr>
          <w:noProof/>
        </w:rPr>
      </w:r>
      <w:r>
        <w:rPr>
          <w:noProof/>
        </w:rPr>
        <w:fldChar w:fldCharType="separate"/>
      </w:r>
      <w:r w:rsidR="00251827">
        <w:rPr>
          <w:noProof/>
        </w:rPr>
        <w:t>20</w:t>
      </w:r>
      <w:r>
        <w:rPr>
          <w:noProof/>
        </w:rPr>
        <w:fldChar w:fldCharType="end"/>
      </w:r>
    </w:p>
    <w:p w14:paraId="101791BD" w14:textId="1D1B13EB" w:rsidR="004B017E" w:rsidRDefault="004B017E">
      <w:pPr>
        <w:pStyle w:val="TOC4"/>
        <w:tabs>
          <w:tab w:val="right" w:leader="dot" w:pos="10790"/>
        </w:tabs>
        <w:rPr>
          <w:rFonts w:asciiTheme="minorHAnsi" w:hAnsiTheme="minorHAnsi"/>
          <w:noProof/>
          <w:sz w:val="24"/>
          <w:lang w:eastAsia="ja-JP"/>
        </w:rPr>
      </w:pPr>
      <w:r>
        <w:rPr>
          <w:noProof/>
        </w:rPr>
        <w:t>Sorenson v Young (1920) (7.1)</w:t>
      </w:r>
      <w:r>
        <w:rPr>
          <w:noProof/>
        </w:rPr>
        <w:tab/>
      </w:r>
      <w:r>
        <w:rPr>
          <w:noProof/>
        </w:rPr>
        <w:fldChar w:fldCharType="begin"/>
      </w:r>
      <w:r>
        <w:rPr>
          <w:noProof/>
        </w:rPr>
        <w:instrText xml:space="preserve"> PAGEREF _Toc322623519 \h </w:instrText>
      </w:r>
      <w:r>
        <w:rPr>
          <w:noProof/>
        </w:rPr>
      </w:r>
      <w:r>
        <w:rPr>
          <w:noProof/>
        </w:rPr>
        <w:fldChar w:fldCharType="separate"/>
      </w:r>
      <w:r w:rsidR="00251827">
        <w:rPr>
          <w:noProof/>
        </w:rPr>
        <w:t>20</w:t>
      </w:r>
      <w:r>
        <w:rPr>
          <w:noProof/>
        </w:rPr>
        <w:fldChar w:fldCharType="end"/>
      </w:r>
    </w:p>
    <w:p w14:paraId="733EB275" w14:textId="1F54C414" w:rsidR="004B017E" w:rsidRDefault="004B017E">
      <w:pPr>
        <w:pStyle w:val="TOC4"/>
        <w:tabs>
          <w:tab w:val="right" w:leader="dot" w:pos="10790"/>
        </w:tabs>
        <w:rPr>
          <w:rFonts w:asciiTheme="minorHAnsi" w:hAnsiTheme="minorHAnsi"/>
          <w:noProof/>
          <w:sz w:val="24"/>
          <w:lang w:eastAsia="ja-JP"/>
        </w:rPr>
      </w:pPr>
      <w:r>
        <w:rPr>
          <w:noProof/>
        </w:rPr>
        <w:t>LTA s 181 – Interest or right reserved to transferor</w:t>
      </w:r>
      <w:r>
        <w:rPr>
          <w:noProof/>
        </w:rPr>
        <w:tab/>
      </w:r>
      <w:r>
        <w:rPr>
          <w:noProof/>
        </w:rPr>
        <w:fldChar w:fldCharType="begin"/>
      </w:r>
      <w:r>
        <w:rPr>
          <w:noProof/>
        </w:rPr>
        <w:instrText xml:space="preserve"> PAGEREF _Toc322623520 \h </w:instrText>
      </w:r>
      <w:r>
        <w:rPr>
          <w:noProof/>
        </w:rPr>
      </w:r>
      <w:r>
        <w:rPr>
          <w:noProof/>
        </w:rPr>
        <w:fldChar w:fldCharType="separate"/>
      </w:r>
      <w:r w:rsidR="00251827">
        <w:rPr>
          <w:noProof/>
        </w:rPr>
        <w:t>20</w:t>
      </w:r>
      <w:r>
        <w:rPr>
          <w:noProof/>
        </w:rPr>
        <w:fldChar w:fldCharType="end"/>
      </w:r>
    </w:p>
    <w:p w14:paraId="4751388D" w14:textId="33A0FE1D" w:rsidR="004B017E" w:rsidRDefault="004B017E">
      <w:pPr>
        <w:pStyle w:val="TOC1"/>
        <w:tabs>
          <w:tab w:val="right" w:leader="dot" w:pos="10790"/>
        </w:tabs>
        <w:rPr>
          <w:rFonts w:asciiTheme="minorHAnsi" w:hAnsiTheme="minorHAnsi"/>
          <w:noProof/>
          <w:sz w:val="24"/>
          <w:lang w:eastAsia="ja-JP"/>
        </w:rPr>
      </w:pPr>
      <w:r>
        <w:rPr>
          <w:noProof/>
        </w:rPr>
        <w:t>B. “Except against the person making it”</w:t>
      </w:r>
      <w:r>
        <w:rPr>
          <w:noProof/>
        </w:rPr>
        <w:tab/>
      </w:r>
      <w:r>
        <w:rPr>
          <w:noProof/>
        </w:rPr>
        <w:fldChar w:fldCharType="begin"/>
      </w:r>
      <w:r>
        <w:rPr>
          <w:noProof/>
        </w:rPr>
        <w:instrText xml:space="preserve"> PAGEREF _Toc322623521 \h </w:instrText>
      </w:r>
      <w:r>
        <w:rPr>
          <w:noProof/>
        </w:rPr>
      </w:r>
      <w:r>
        <w:rPr>
          <w:noProof/>
        </w:rPr>
        <w:fldChar w:fldCharType="separate"/>
      </w:r>
      <w:r w:rsidR="00251827">
        <w:rPr>
          <w:noProof/>
        </w:rPr>
        <w:t>20</w:t>
      </w:r>
      <w:r>
        <w:rPr>
          <w:noProof/>
        </w:rPr>
        <w:fldChar w:fldCharType="end"/>
      </w:r>
    </w:p>
    <w:p w14:paraId="11F3516B" w14:textId="60D4192A" w:rsidR="004B017E" w:rsidRDefault="004B017E">
      <w:pPr>
        <w:pStyle w:val="TOC2"/>
        <w:tabs>
          <w:tab w:val="right" w:leader="dot" w:pos="10790"/>
        </w:tabs>
        <w:rPr>
          <w:rFonts w:asciiTheme="minorHAnsi" w:hAnsiTheme="minorHAnsi"/>
          <w:noProof/>
          <w:sz w:val="24"/>
          <w:lang w:eastAsia="ja-JP"/>
        </w:rPr>
      </w:pPr>
      <w:r>
        <w:rPr>
          <w:noProof/>
        </w:rPr>
        <w:t>1. Judgments.</w:t>
      </w:r>
      <w:r>
        <w:rPr>
          <w:noProof/>
        </w:rPr>
        <w:tab/>
      </w:r>
      <w:r>
        <w:rPr>
          <w:noProof/>
        </w:rPr>
        <w:fldChar w:fldCharType="begin"/>
      </w:r>
      <w:r>
        <w:rPr>
          <w:noProof/>
        </w:rPr>
        <w:instrText xml:space="preserve"> PAGEREF _Toc322623522 \h </w:instrText>
      </w:r>
      <w:r>
        <w:rPr>
          <w:noProof/>
        </w:rPr>
      </w:r>
      <w:r>
        <w:rPr>
          <w:noProof/>
        </w:rPr>
        <w:fldChar w:fldCharType="separate"/>
      </w:r>
      <w:r w:rsidR="00251827">
        <w:rPr>
          <w:noProof/>
        </w:rPr>
        <w:t>20</w:t>
      </w:r>
      <w:r>
        <w:rPr>
          <w:noProof/>
        </w:rPr>
        <w:fldChar w:fldCharType="end"/>
      </w:r>
    </w:p>
    <w:p w14:paraId="3E872154" w14:textId="0CC77F86" w:rsidR="004B017E" w:rsidRDefault="004B017E">
      <w:pPr>
        <w:pStyle w:val="TOC4"/>
        <w:tabs>
          <w:tab w:val="right" w:leader="dot" w:pos="10790"/>
        </w:tabs>
        <w:rPr>
          <w:rFonts w:asciiTheme="minorHAnsi" w:hAnsiTheme="minorHAnsi"/>
          <w:noProof/>
          <w:sz w:val="24"/>
          <w:lang w:eastAsia="ja-JP"/>
        </w:rPr>
      </w:pPr>
      <w:r>
        <w:rPr>
          <w:noProof/>
        </w:rPr>
        <w:t>Yeulet v Matthews (1982) (7.4)</w:t>
      </w:r>
      <w:r>
        <w:rPr>
          <w:noProof/>
        </w:rPr>
        <w:tab/>
      </w:r>
      <w:r>
        <w:rPr>
          <w:noProof/>
        </w:rPr>
        <w:fldChar w:fldCharType="begin"/>
      </w:r>
      <w:r>
        <w:rPr>
          <w:noProof/>
        </w:rPr>
        <w:instrText xml:space="preserve"> PAGEREF _Toc322623523 \h </w:instrText>
      </w:r>
      <w:r>
        <w:rPr>
          <w:noProof/>
        </w:rPr>
      </w:r>
      <w:r>
        <w:rPr>
          <w:noProof/>
        </w:rPr>
        <w:fldChar w:fldCharType="separate"/>
      </w:r>
      <w:r w:rsidR="00251827">
        <w:rPr>
          <w:noProof/>
        </w:rPr>
        <w:t>20</w:t>
      </w:r>
      <w:r>
        <w:rPr>
          <w:noProof/>
        </w:rPr>
        <w:fldChar w:fldCharType="end"/>
      </w:r>
    </w:p>
    <w:p w14:paraId="61167AD7" w14:textId="67CEBB28" w:rsidR="004B017E" w:rsidRDefault="004B017E">
      <w:pPr>
        <w:pStyle w:val="TOC4"/>
        <w:tabs>
          <w:tab w:val="right" w:leader="dot" w:pos="10790"/>
        </w:tabs>
        <w:rPr>
          <w:rFonts w:asciiTheme="minorHAnsi" w:hAnsiTheme="minorHAnsi"/>
          <w:noProof/>
          <w:sz w:val="24"/>
          <w:lang w:eastAsia="ja-JP"/>
        </w:rPr>
      </w:pPr>
      <w:r>
        <w:rPr>
          <w:noProof/>
        </w:rPr>
        <w:t>Court Order Enforcement Act s 86 – Registration of judgments after October 30, 1979</w:t>
      </w:r>
      <w:r>
        <w:rPr>
          <w:noProof/>
        </w:rPr>
        <w:tab/>
      </w:r>
      <w:r>
        <w:rPr>
          <w:noProof/>
        </w:rPr>
        <w:fldChar w:fldCharType="begin"/>
      </w:r>
      <w:r>
        <w:rPr>
          <w:noProof/>
        </w:rPr>
        <w:instrText xml:space="preserve"> PAGEREF _Toc322623524 \h </w:instrText>
      </w:r>
      <w:r>
        <w:rPr>
          <w:noProof/>
        </w:rPr>
      </w:r>
      <w:r>
        <w:rPr>
          <w:noProof/>
        </w:rPr>
        <w:fldChar w:fldCharType="separate"/>
      </w:r>
      <w:r w:rsidR="00251827">
        <w:rPr>
          <w:noProof/>
        </w:rPr>
        <w:t>21</w:t>
      </w:r>
      <w:r>
        <w:rPr>
          <w:noProof/>
        </w:rPr>
        <w:fldChar w:fldCharType="end"/>
      </w:r>
    </w:p>
    <w:p w14:paraId="36737674" w14:textId="6554A2CF" w:rsidR="004B017E" w:rsidRDefault="004B017E">
      <w:pPr>
        <w:pStyle w:val="TOC2"/>
        <w:tabs>
          <w:tab w:val="right" w:leader="dot" w:pos="10790"/>
        </w:tabs>
        <w:rPr>
          <w:rFonts w:asciiTheme="minorHAnsi" w:hAnsiTheme="minorHAnsi"/>
          <w:noProof/>
          <w:sz w:val="24"/>
          <w:lang w:eastAsia="ja-JP"/>
        </w:rPr>
      </w:pPr>
      <w:r>
        <w:rPr>
          <w:noProof/>
        </w:rPr>
        <w:t>2. Other Interests</w:t>
      </w:r>
      <w:r>
        <w:rPr>
          <w:noProof/>
        </w:rPr>
        <w:tab/>
      </w:r>
      <w:r>
        <w:rPr>
          <w:noProof/>
        </w:rPr>
        <w:fldChar w:fldCharType="begin"/>
      </w:r>
      <w:r>
        <w:rPr>
          <w:noProof/>
        </w:rPr>
        <w:instrText xml:space="preserve"> PAGEREF _Toc322623525 \h </w:instrText>
      </w:r>
      <w:r>
        <w:rPr>
          <w:noProof/>
        </w:rPr>
      </w:r>
      <w:r>
        <w:rPr>
          <w:noProof/>
        </w:rPr>
        <w:fldChar w:fldCharType="separate"/>
      </w:r>
      <w:r w:rsidR="00251827">
        <w:rPr>
          <w:noProof/>
        </w:rPr>
        <w:t>21</w:t>
      </w:r>
      <w:r>
        <w:rPr>
          <w:noProof/>
        </w:rPr>
        <w:fldChar w:fldCharType="end"/>
      </w:r>
    </w:p>
    <w:p w14:paraId="06940CA5" w14:textId="687896FF" w:rsidR="004B017E" w:rsidRDefault="004B017E">
      <w:pPr>
        <w:pStyle w:val="TOC4"/>
        <w:tabs>
          <w:tab w:val="right" w:leader="dot" w:pos="10790"/>
        </w:tabs>
        <w:rPr>
          <w:rFonts w:asciiTheme="minorHAnsi" w:hAnsiTheme="minorHAnsi"/>
          <w:noProof/>
          <w:sz w:val="24"/>
          <w:lang w:eastAsia="ja-JP"/>
        </w:rPr>
      </w:pPr>
      <w:r>
        <w:rPr>
          <w:noProof/>
        </w:rPr>
        <w:t>L&amp;C Lumber Co Ltd v Lungdren (1942) (7.12)</w:t>
      </w:r>
      <w:r>
        <w:rPr>
          <w:noProof/>
        </w:rPr>
        <w:tab/>
      </w:r>
      <w:r>
        <w:rPr>
          <w:noProof/>
        </w:rPr>
        <w:fldChar w:fldCharType="begin"/>
      </w:r>
      <w:r>
        <w:rPr>
          <w:noProof/>
        </w:rPr>
        <w:instrText xml:space="preserve"> PAGEREF _Toc322623526 \h </w:instrText>
      </w:r>
      <w:r>
        <w:rPr>
          <w:noProof/>
        </w:rPr>
      </w:r>
      <w:r>
        <w:rPr>
          <w:noProof/>
        </w:rPr>
        <w:fldChar w:fldCharType="separate"/>
      </w:r>
      <w:r w:rsidR="00251827">
        <w:rPr>
          <w:noProof/>
        </w:rPr>
        <w:t>21</w:t>
      </w:r>
      <w:r>
        <w:rPr>
          <w:noProof/>
        </w:rPr>
        <w:fldChar w:fldCharType="end"/>
      </w:r>
    </w:p>
    <w:p w14:paraId="78B5DADF" w14:textId="0B9C8BC9" w:rsidR="004B017E" w:rsidRDefault="004B017E">
      <w:pPr>
        <w:pStyle w:val="TOC2"/>
        <w:tabs>
          <w:tab w:val="right" w:leader="dot" w:pos="10790"/>
        </w:tabs>
        <w:rPr>
          <w:rFonts w:asciiTheme="minorHAnsi" w:hAnsiTheme="minorHAnsi"/>
          <w:noProof/>
          <w:sz w:val="24"/>
          <w:lang w:eastAsia="ja-JP"/>
        </w:rPr>
      </w:pPr>
      <w:r>
        <w:rPr>
          <w:noProof/>
        </w:rPr>
        <w:t>3. “Prohibited Transactions”</w:t>
      </w:r>
      <w:r>
        <w:rPr>
          <w:noProof/>
        </w:rPr>
        <w:tab/>
      </w:r>
      <w:r>
        <w:rPr>
          <w:noProof/>
        </w:rPr>
        <w:fldChar w:fldCharType="begin"/>
      </w:r>
      <w:r>
        <w:rPr>
          <w:noProof/>
        </w:rPr>
        <w:instrText xml:space="preserve"> PAGEREF _Toc322623527 \h </w:instrText>
      </w:r>
      <w:r>
        <w:rPr>
          <w:noProof/>
        </w:rPr>
      </w:r>
      <w:r>
        <w:rPr>
          <w:noProof/>
        </w:rPr>
        <w:fldChar w:fldCharType="separate"/>
      </w:r>
      <w:r w:rsidR="00251827">
        <w:rPr>
          <w:noProof/>
        </w:rPr>
        <w:t>21</w:t>
      </w:r>
      <w:r>
        <w:rPr>
          <w:noProof/>
        </w:rPr>
        <w:fldChar w:fldCharType="end"/>
      </w:r>
    </w:p>
    <w:p w14:paraId="739AA168" w14:textId="39E3CC80" w:rsidR="004B017E" w:rsidRDefault="004B017E">
      <w:pPr>
        <w:pStyle w:val="TOC4"/>
        <w:tabs>
          <w:tab w:val="right" w:leader="dot" w:pos="10790"/>
        </w:tabs>
        <w:rPr>
          <w:rFonts w:asciiTheme="minorHAnsi" w:hAnsiTheme="minorHAnsi"/>
          <w:noProof/>
          <w:sz w:val="24"/>
          <w:lang w:eastAsia="ja-JP"/>
        </w:rPr>
      </w:pPr>
      <w:r>
        <w:rPr>
          <w:noProof/>
        </w:rPr>
        <w:t>International Paper Industries v Top Line Industries Inc (1996) (7.15)</w:t>
      </w:r>
      <w:r>
        <w:rPr>
          <w:noProof/>
        </w:rPr>
        <w:tab/>
      </w:r>
      <w:r>
        <w:rPr>
          <w:noProof/>
        </w:rPr>
        <w:fldChar w:fldCharType="begin"/>
      </w:r>
      <w:r>
        <w:rPr>
          <w:noProof/>
        </w:rPr>
        <w:instrText xml:space="preserve"> PAGEREF _Toc322623528 \h </w:instrText>
      </w:r>
      <w:r>
        <w:rPr>
          <w:noProof/>
        </w:rPr>
      </w:r>
      <w:r>
        <w:rPr>
          <w:noProof/>
        </w:rPr>
        <w:fldChar w:fldCharType="separate"/>
      </w:r>
      <w:r w:rsidR="00251827">
        <w:rPr>
          <w:noProof/>
        </w:rPr>
        <w:t>21</w:t>
      </w:r>
      <w:r>
        <w:rPr>
          <w:noProof/>
        </w:rPr>
        <w:fldChar w:fldCharType="end"/>
      </w:r>
    </w:p>
    <w:p w14:paraId="0E2F117D" w14:textId="0AC0422A" w:rsidR="004B017E" w:rsidRDefault="004B017E">
      <w:pPr>
        <w:pStyle w:val="TOC4"/>
        <w:tabs>
          <w:tab w:val="right" w:leader="dot" w:pos="10790"/>
        </w:tabs>
        <w:rPr>
          <w:rFonts w:asciiTheme="minorHAnsi" w:hAnsiTheme="minorHAnsi"/>
          <w:noProof/>
          <w:sz w:val="24"/>
          <w:lang w:eastAsia="ja-JP"/>
        </w:rPr>
      </w:pPr>
      <w:r>
        <w:rPr>
          <w:noProof/>
        </w:rPr>
        <w:t xml:space="preserve">LTA s 73.1 – Lease of part of a parcel of land enforceable </w:t>
      </w:r>
      <w:r w:rsidRPr="00D01065">
        <w:rPr>
          <w:noProof/>
        </w:rPr>
        <w:t>(Changes</w:t>
      </w:r>
      <w:r w:rsidRPr="00D01065">
        <w:rPr>
          <w:noProof/>
          <w:color w:val="FF0000"/>
        </w:rPr>
        <w:t xml:space="preserve"> Top Line</w:t>
      </w:r>
      <w:r w:rsidRPr="00D01065">
        <w:rPr>
          <w:noProof/>
        </w:rPr>
        <w:t>)</w:t>
      </w:r>
      <w:r>
        <w:rPr>
          <w:noProof/>
        </w:rPr>
        <w:tab/>
      </w:r>
      <w:r>
        <w:rPr>
          <w:noProof/>
        </w:rPr>
        <w:fldChar w:fldCharType="begin"/>
      </w:r>
      <w:r>
        <w:rPr>
          <w:noProof/>
        </w:rPr>
        <w:instrText xml:space="preserve"> PAGEREF _Toc322623529 \h </w:instrText>
      </w:r>
      <w:r>
        <w:rPr>
          <w:noProof/>
        </w:rPr>
      </w:r>
      <w:r>
        <w:rPr>
          <w:noProof/>
        </w:rPr>
        <w:fldChar w:fldCharType="separate"/>
      </w:r>
      <w:r w:rsidR="00251827">
        <w:rPr>
          <w:noProof/>
        </w:rPr>
        <w:t>21</w:t>
      </w:r>
      <w:r>
        <w:rPr>
          <w:noProof/>
        </w:rPr>
        <w:fldChar w:fldCharType="end"/>
      </w:r>
    </w:p>
    <w:p w14:paraId="3EBEA1E1" w14:textId="608E2BB2" w:rsidR="004B017E" w:rsidRDefault="004B017E">
      <w:pPr>
        <w:pStyle w:val="TOC1"/>
        <w:tabs>
          <w:tab w:val="right" w:leader="dot" w:pos="10790"/>
        </w:tabs>
        <w:rPr>
          <w:rFonts w:asciiTheme="minorHAnsi" w:hAnsiTheme="minorHAnsi"/>
          <w:noProof/>
          <w:sz w:val="24"/>
          <w:lang w:eastAsia="ja-JP"/>
        </w:rPr>
      </w:pPr>
      <w:r>
        <w:rPr>
          <w:noProof/>
        </w:rPr>
        <w:t>Chapter 8: Applications to Register</w:t>
      </w:r>
      <w:r>
        <w:rPr>
          <w:noProof/>
        </w:rPr>
        <w:tab/>
      </w:r>
      <w:r>
        <w:rPr>
          <w:noProof/>
        </w:rPr>
        <w:fldChar w:fldCharType="begin"/>
      </w:r>
      <w:r>
        <w:rPr>
          <w:noProof/>
        </w:rPr>
        <w:instrText xml:space="preserve"> PAGEREF _Toc322623530 \h </w:instrText>
      </w:r>
      <w:r>
        <w:rPr>
          <w:noProof/>
        </w:rPr>
      </w:r>
      <w:r>
        <w:rPr>
          <w:noProof/>
        </w:rPr>
        <w:fldChar w:fldCharType="separate"/>
      </w:r>
      <w:r w:rsidR="00251827">
        <w:rPr>
          <w:noProof/>
        </w:rPr>
        <w:t>22</w:t>
      </w:r>
      <w:r>
        <w:rPr>
          <w:noProof/>
        </w:rPr>
        <w:fldChar w:fldCharType="end"/>
      </w:r>
    </w:p>
    <w:p w14:paraId="32551ACB" w14:textId="30F25535" w:rsidR="004B017E" w:rsidRDefault="004B017E">
      <w:pPr>
        <w:pStyle w:val="TOC4"/>
        <w:tabs>
          <w:tab w:val="right" w:leader="dot" w:pos="10790"/>
        </w:tabs>
        <w:rPr>
          <w:rFonts w:asciiTheme="minorHAnsi" w:hAnsiTheme="minorHAnsi"/>
          <w:noProof/>
          <w:sz w:val="24"/>
          <w:lang w:eastAsia="ja-JP"/>
        </w:rPr>
      </w:pPr>
      <w:r>
        <w:rPr>
          <w:noProof/>
        </w:rPr>
        <w:t>Rudland v Romilly (1958) (8.10)</w:t>
      </w:r>
      <w:r>
        <w:rPr>
          <w:noProof/>
        </w:rPr>
        <w:tab/>
      </w:r>
      <w:r>
        <w:rPr>
          <w:noProof/>
        </w:rPr>
        <w:fldChar w:fldCharType="begin"/>
      </w:r>
      <w:r>
        <w:rPr>
          <w:noProof/>
        </w:rPr>
        <w:instrText xml:space="preserve"> PAGEREF _Toc322623531 \h </w:instrText>
      </w:r>
      <w:r>
        <w:rPr>
          <w:noProof/>
        </w:rPr>
      </w:r>
      <w:r>
        <w:rPr>
          <w:noProof/>
        </w:rPr>
        <w:fldChar w:fldCharType="separate"/>
      </w:r>
      <w:r w:rsidR="00251827">
        <w:rPr>
          <w:noProof/>
        </w:rPr>
        <w:t>22</w:t>
      </w:r>
      <w:r>
        <w:rPr>
          <w:noProof/>
        </w:rPr>
        <w:fldChar w:fldCharType="end"/>
      </w:r>
    </w:p>
    <w:p w14:paraId="05F1A05C" w14:textId="4A1662C5" w:rsidR="004B017E" w:rsidRDefault="004B017E">
      <w:pPr>
        <w:pStyle w:val="TOC4"/>
        <w:tabs>
          <w:tab w:val="right" w:leader="dot" w:pos="10790"/>
        </w:tabs>
        <w:rPr>
          <w:rFonts w:asciiTheme="minorHAnsi" w:hAnsiTheme="minorHAnsi"/>
          <w:noProof/>
          <w:sz w:val="24"/>
          <w:lang w:eastAsia="ja-JP"/>
        </w:rPr>
      </w:pPr>
      <w:r>
        <w:rPr>
          <w:noProof/>
        </w:rPr>
        <w:t>LTA s 155 – Application for registration of charge</w:t>
      </w:r>
      <w:r>
        <w:rPr>
          <w:noProof/>
        </w:rPr>
        <w:tab/>
      </w:r>
      <w:r>
        <w:rPr>
          <w:noProof/>
        </w:rPr>
        <w:fldChar w:fldCharType="begin"/>
      </w:r>
      <w:r>
        <w:rPr>
          <w:noProof/>
        </w:rPr>
        <w:instrText xml:space="preserve"> PAGEREF _Toc322623532 \h </w:instrText>
      </w:r>
      <w:r>
        <w:rPr>
          <w:noProof/>
        </w:rPr>
      </w:r>
      <w:r>
        <w:rPr>
          <w:noProof/>
        </w:rPr>
        <w:fldChar w:fldCharType="separate"/>
      </w:r>
      <w:r w:rsidR="00251827">
        <w:rPr>
          <w:noProof/>
        </w:rPr>
        <w:t>22</w:t>
      </w:r>
      <w:r>
        <w:rPr>
          <w:noProof/>
        </w:rPr>
        <w:fldChar w:fldCharType="end"/>
      </w:r>
    </w:p>
    <w:p w14:paraId="21A1AF42" w14:textId="136B1DC0" w:rsidR="004B017E" w:rsidRDefault="004B017E">
      <w:pPr>
        <w:pStyle w:val="TOC4"/>
        <w:tabs>
          <w:tab w:val="right" w:leader="dot" w:pos="10790"/>
        </w:tabs>
        <w:rPr>
          <w:rFonts w:asciiTheme="minorHAnsi" w:hAnsiTheme="minorHAnsi"/>
          <w:noProof/>
          <w:sz w:val="24"/>
          <w:lang w:eastAsia="ja-JP"/>
        </w:rPr>
      </w:pPr>
      <w:r>
        <w:rPr>
          <w:noProof/>
        </w:rPr>
        <w:t>LTA s 198 – Registration of person creating charge (8.17)</w:t>
      </w:r>
      <w:r>
        <w:rPr>
          <w:noProof/>
        </w:rPr>
        <w:tab/>
      </w:r>
      <w:r>
        <w:rPr>
          <w:noProof/>
        </w:rPr>
        <w:fldChar w:fldCharType="begin"/>
      </w:r>
      <w:r>
        <w:rPr>
          <w:noProof/>
        </w:rPr>
        <w:instrText xml:space="preserve"> PAGEREF _Toc322623533 \h </w:instrText>
      </w:r>
      <w:r>
        <w:rPr>
          <w:noProof/>
        </w:rPr>
      </w:r>
      <w:r>
        <w:rPr>
          <w:noProof/>
        </w:rPr>
        <w:fldChar w:fldCharType="separate"/>
      </w:r>
      <w:r w:rsidR="00251827">
        <w:rPr>
          <w:noProof/>
        </w:rPr>
        <w:t>22</w:t>
      </w:r>
      <w:r>
        <w:rPr>
          <w:noProof/>
        </w:rPr>
        <w:fldChar w:fldCharType="end"/>
      </w:r>
    </w:p>
    <w:p w14:paraId="52CD358A" w14:textId="17FB389B" w:rsidR="004B017E" w:rsidRDefault="004B017E">
      <w:pPr>
        <w:pStyle w:val="TOC4"/>
        <w:tabs>
          <w:tab w:val="right" w:leader="dot" w:pos="10790"/>
        </w:tabs>
        <w:rPr>
          <w:rFonts w:asciiTheme="minorHAnsi" w:hAnsiTheme="minorHAnsi"/>
          <w:noProof/>
          <w:sz w:val="24"/>
          <w:lang w:eastAsia="ja-JP"/>
        </w:rPr>
      </w:pPr>
      <w:r>
        <w:rPr>
          <w:noProof/>
        </w:rPr>
        <w:t>Breskvar v Wall (1971) (8.17)</w:t>
      </w:r>
      <w:r>
        <w:rPr>
          <w:noProof/>
        </w:rPr>
        <w:tab/>
      </w:r>
      <w:r>
        <w:rPr>
          <w:noProof/>
        </w:rPr>
        <w:fldChar w:fldCharType="begin"/>
      </w:r>
      <w:r>
        <w:rPr>
          <w:noProof/>
        </w:rPr>
        <w:instrText xml:space="preserve"> PAGEREF _Toc322623534 \h </w:instrText>
      </w:r>
      <w:r>
        <w:rPr>
          <w:noProof/>
        </w:rPr>
      </w:r>
      <w:r>
        <w:rPr>
          <w:noProof/>
        </w:rPr>
        <w:fldChar w:fldCharType="separate"/>
      </w:r>
      <w:r w:rsidR="00251827">
        <w:rPr>
          <w:noProof/>
        </w:rPr>
        <w:t>22</w:t>
      </w:r>
      <w:r>
        <w:rPr>
          <w:noProof/>
        </w:rPr>
        <w:fldChar w:fldCharType="end"/>
      </w:r>
    </w:p>
    <w:p w14:paraId="258BE2AD" w14:textId="64279D38" w:rsidR="004B017E" w:rsidRDefault="004B017E">
      <w:pPr>
        <w:pStyle w:val="TOC1"/>
        <w:tabs>
          <w:tab w:val="right" w:leader="dot" w:pos="10790"/>
        </w:tabs>
        <w:rPr>
          <w:rFonts w:asciiTheme="minorHAnsi" w:hAnsiTheme="minorHAnsi"/>
          <w:noProof/>
          <w:sz w:val="24"/>
          <w:lang w:eastAsia="ja-JP"/>
        </w:rPr>
      </w:pPr>
      <w:r>
        <w:rPr>
          <w:noProof/>
        </w:rPr>
        <w:t>Chapter 9: The Fee Simple</w:t>
      </w:r>
      <w:r>
        <w:rPr>
          <w:noProof/>
        </w:rPr>
        <w:tab/>
      </w:r>
      <w:r>
        <w:rPr>
          <w:noProof/>
        </w:rPr>
        <w:fldChar w:fldCharType="begin"/>
      </w:r>
      <w:r>
        <w:rPr>
          <w:noProof/>
        </w:rPr>
        <w:instrText xml:space="preserve"> PAGEREF _Toc322623535 \h </w:instrText>
      </w:r>
      <w:r>
        <w:rPr>
          <w:noProof/>
        </w:rPr>
      </w:r>
      <w:r>
        <w:rPr>
          <w:noProof/>
        </w:rPr>
        <w:fldChar w:fldCharType="separate"/>
      </w:r>
      <w:r w:rsidR="00251827">
        <w:rPr>
          <w:noProof/>
        </w:rPr>
        <w:t>23</w:t>
      </w:r>
      <w:r>
        <w:rPr>
          <w:noProof/>
        </w:rPr>
        <w:fldChar w:fldCharType="end"/>
      </w:r>
    </w:p>
    <w:p w14:paraId="0283BDC6" w14:textId="2201F9B5" w:rsidR="004B017E" w:rsidRDefault="004B017E">
      <w:pPr>
        <w:pStyle w:val="TOC1"/>
        <w:tabs>
          <w:tab w:val="right" w:leader="dot" w:pos="10790"/>
        </w:tabs>
        <w:rPr>
          <w:rFonts w:asciiTheme="minorHAnsi" w:hAnsiTheme="minorHAnsi"/>
          <w:noProof/>
          <w:sz w:val="24"/>
          <w:lang w:eastAsia="ja-JP"/>
        </w:rPr>
      </w:pPr>
      <w:r>
        <w:rPr>
          <w:noProof/>
        </w:rPr>
        <w:t>A. Creation</w:t>
      </w:r>
      <w:r>
        <w:rPr>
          <w:noProof/>
        </w:rPr>
        <w:tab/>
      </w:r>
      <w:r>
        <w:rPr>
          <w:noProof/>
        </w:rPr>
        <w:fldChar w:fldCharType="begin"/>
      </w:r>
      <w:r>
        <w:rPr>
          <w:noProof/>
        </w:rPr>
        <w:instrText xml:space="preserve"> PAGEREF _Toc322623536 \h </w:instrText>
      </w:r>
      <w:r>
        <w:rPr>
          <w:noProof/>
        </w:rPr>
      </w:r>
      <w:r>
        <w:rPr>
          <w:noProof/>
        </w:rPr>
        <w:fldChar w:fldCharType="separate"/>
      </w:r>
      <w:r w:rsidR="00251827">
        <w:rPr>
          <w:noProof/>
        </w:rPr>
        <w:t>23</w:t>
      </w:r>
      <w:r>
        <w:rPr>
          <w:noProof/>
        </w:rPr>
        <w:fldChar w:fldCharType="end"/>
      </w:r>
    </w:p>
    <w:p w14:paraId="13140DE1" w14:textId="558ADFB4" w:rsidR="004B017E" w:rsidRDefault="004B017E">
      <w:pPr>
        <w:pStyle w:val="TOC2"/>
        <w:tabs>
          <w:tab w:val="right" w:leader="dot" w:pos="10790"/>
        </w:tabs>
        <w:rPr>
          <w:rFonts w:asciiTheme="minorHAnsi" w:hAnsiTheme="minorHAnsi"/>
          <w:noProof/>
          <w:sz w:val="24"/>
          <w:lang w:eastAsia="ja-JP"/>
        </w:rPr>
      </w:pPr>
      <w:r>
        <w:rPr>
          <w:noProof/>
        </w:rPr>
        <w:t>1. Common Law</w:t>
      </w:r>
      <w:r>
        <w:rPr>
          <w:noProof/>
        </w:rPr>
        <w:tab/>
      </w:r>
      <w:r>
        <w:rPr>
          <w:noProof/>
        </w:rPr>
        <w:fldChar w:fldCharType="begin"/>
      </w:r>
      <w:r>
        <w:rPr>
          <w:noProof/>
        </w:rPr>
        <w:instrText xml:space="preserve"> PAGEREF _Toc322623537 \h </w:instrText>
      </w:r>
      <w:r>
        <w:rPr>
          <w:noProof/>
        </w:rPr>
      </w:r>
      <w:r>
        <w:rPr>
          <w:noProof/>
        </w:rPr>
        <w:fldChar w:fldCharType="separate"/>
      </w:r>
      <w:r w:rsidR="00251827">
        <w:rPr>
          <w:noProof/>
        </w:rPr>
        <w:t>23</w:t>
      </w:r>
      <w:r>
        <w:rPr>
          <w:noProof/>
        </w:rPr>
        <w:fldChar w:fldCharType="end"/>
      </w:r>
    </w:p>
    <w:p w14:paraId="03652605" w14:textId="73466A35" w:rsidR="004B017E" w:rsidRDefault="004B017E">
      <w:pPr>
        <w:pStyle w:val="TOC2"/>
        <w:tabs>
          <w:tab w:val="right" w:leader="dot" w:pos="10790"/>
        </w:tabs>
        <w:rPr>
          <w:rFonts w:asciiTheme="minorHAnsi" w:hAnsiTheme="minorHAnsi"/>
          <w:noProof/>
          <w:sz w:val="24"/>
          <w:lang w:eastAsia="ja-JP"/>
        </w:rPr>
      </w:pPr>
      <w:r>
        <w:rPr>
          <w:noProof/>
        </w:rPr>
        <w:t>2. Statute</w:t>
      </w:r>
      <w:r>
        <w:rPr>
          <w:noProof/>
        </w:rPr>
        <w:tab/>
      </w:r>
      <w:r>
        <w:rPr>
          <w:noProof/>
        </w:rPr>
        <w:fldChar w:fldCharType="begin"/>
      </w:r>
      <w:r>
        <w:rPr>
          <w:noProof/>
        </w:rPr>
        <w:instrText xml:space="preserve"> PAGEREF _Toc322623538 \h </w:instrText>
      </w:r>
      <w:r>
        <w:rPr>
          <w:noProof/>
        </w:rPr>
      </w:r>
      <w:r>
        <w:rPr>
          <w:noProof/>
        </w:rPr>
        <w:fldChar w:fldCharType="separate"/>
      </w:r>
      <w:r w:rsidR="00251827">
        <w:rPr>
          <w:noProof/>
        </w:rPr>
        <w:t>23</w:t>
      </w:r>
      <w:r>
        <w:rPr>
          <w:noProof/>
        </w:rPr>
        <w:fldChar w:fldCharType="end"/>
      </w:r>
    </w:p>
    <w:p w14:paraId="5A70378D" w14:textId="1F8CFDF7" w:rsidR="004B017E" w:rsidRDefault="004B017E">
      <w:pPr>
        <w:pStyle w:val="TOC4"/>
        <w:tabs>
          <w:tab w:val="right" w:leader="dot" w:pos="10790"/>
        </w:tabs>
        <w:rPr>
          <w:rFonts w:asciiTheme="minorHAnsi" w:hAnsiTheme="minorHAnsi"/>
          <w:noProof/>
          <w:sz w:val="24"/>
          <w:lang w:eastAsia="ja-JP"/>
        </w:rPr>
      </w:pPr>
      <w:r>
        <w:rPr>
          <w:noProof/>
        </w:rPr>
        <w:t>Property Law Act s 19 – Words of transfer</w:t>
      </w:r>
      <w:r>
        <w:rPr>
          <w:noProof/>
        </w:rPr>
        <w:tab/>
      </w:r>
      <w:r>
        <w:rPr>
          <w:noProof/>
        </w:rPr>
        <w:fldChar w:fldCharType="begin"/>
      </w:r>
      <w:r>
        <w:rPr>
          <w:noProof/>
        </w:rPr>
        <w:instrText xml:space="preserve"> PAGEREF _Toc322623539 \h </w:instrText>
      </w:r>
      <w:r>
        <w:rPr>
          <w:noProof/>
        </w:rPr>
      </w:r>
      <w:r>
        <w:rPr>
          <w:noProof/>
        </w:rPr>
        <w:fldChar w:fldCharType="separate"/>
      </w:r>
      <w:r w:rsidR="00251827">
        <w:rPr>
          <w:noProof/>
        </w:rPr>
        <w:t>23</w:t>
      </w:r>
      <w:r>
        <w:rPr>
          <w:noProof/>
        </w:rPr>
        <w:fldChar w:fldCharType="end"/>
      </w:r>
    </w:p>
    <w:p w14:paraId="1E0FFCBC" w14:textId="7CE6A1A1" w:rsidR="004B017E" w:rsidRDefault="004B017E">
      <w:pPr>
        <w:pStyle w:val="TOC4"/>
        <w:tabs>
          <w:tab w:val="right" w:leader="dot" w:pos="10790"/>
        </w:tabs>
        <w:rPr>
          <w:rFonts w:asciiTheme="minorHAnsi" w:hAnsiTheme="minorHAnsi"/>
          <w:noProof/>
          <w:sz w:val="24"/>
          <w:lang w:eastAsia="ja-JP"/>
        </w:rPr>
      </w:pPr>
      <w:r>
        <w:rPr>
          <w:noProof/>
        </w:rPr>
        <w:t>LTA s 186 – Implied covenants</w:t>
      </w:r>
      <w:r>
        <w:rPr>
          <w:noProof/>
        </w:rPr>
        <w:tab/>
      </w:r>
      <w:r>
        <w:rPr>
          <w:noProof/>
        </w:rPr>
        <w:fldChar w:fldCharType="begin"/>
      </w:r>
      <w:r>
        <w:rPr>
          <w:noProof/>
        </w:rPr>
        <w:instrText xml:space="preserve"> PAGEREF _Toc322623540 \h </w:instrText>
      </w:r>
      <w:r>
        <w:rPr>
          <w:noProof/>
        </w:rPr>
      </w:r>
      <w:r>
        <w:rPr>
          <w:noProof/>
        </w:rPr>
        <w:fldChar w:fldCharType="separate"/>
      </w:r>
      <w:r w:rsidR="00251827">
        <w:rPr>
          <w:noProof/>
        </w:rPr>
        <w:t>23</w:t>
      </w:r>
      <w:r>
        <w:rPr>
          <w:noProof/>
        </w:rPr>
        <w:fldChar w:fldCharType="end"/>
      </w:r>
    </w:p>
    <w:p w14:paraId="665F69F9" w14:textId="6ED6E6BC" w:rsidR="004B017E" w:rsidRDefault="004B017E">
      <w:pPr>
        <w:pStyle w:val="TOC4"/>
        <w:tabs>
          <w:tab w:val="right" w:leader="dot" w:pos="10790"/>
        </w:tabs>
        <w:rPr>
          <w:rFonts w:asciiTheme="minorHAnsi" w:hAnsiTheme="minorHAnsi"/>
          <w:noProof/>
          <w:sz w:val="24"/>
          <w:lang w:eastAsia="ja-JP"/>
        </w:rPr>
      </w:pPr>
      <w:r>
        <w:rPr>
          <w:noProof/>
        </w:rPr>
        <w:t>WESA s 41 – Property that can be gifted by will</w:t>
      </w:r>
      <w:r>
        <w:rPr>
          <w:noProof/>
        </w:rPr>
        <w:tab/>
      </w:r>
      <w:r>
        <w:rPr>
          <w:noProof/>
        </w:rPr>
        <w:fldChar w:fldCharType="begin"/>
      </w:r>
      <w:r>
        <w:rPr>
          <w:noProof/>
        </w:rPr>
        <w:instrText xml:space="preserve"> PAGEREF _Toc322623541 \h </w:instrText>
      </w:r>
      <w:r>
        <w:rPr>
          <w:noProof/>
        </w:rPr>
      </w:r>
      <w:r>
        <w:rPr>
          <w:noProof/>
        </w:rPr>
        <w:fldChar w:fldCharType="separate"/>
      </w:r>
      <w:r w:rsidR="00251827">
        <w:rPr>
          <w:noProof/>
        </w:rPr>
        <w:t>23</w:t>
      </w:r>
      <w:r>
        <w:rPr>
          <w:noProof/>
        </w:rPr>
        <w:fldChar w:fldCharType="end"/>
      </w:r>
    </w:p>
    <w:p w14:paraId="75715FB4" w14:textId="5D8D392D" w:rsidR="004B017E" w:rsidRDefault="004B017E">
      <w:pPr>
        <w:pStyle w:val="TOC4"/>
        <w:tabs>
          <w:tab w:val="right" w:leader="dot" w:pos="10790"/>
        </w:tabs>
        <w:rPr>
          <w:rFonts w:asciiTheme="minorHAnsi" w:hAnsiTheme="minorHAnsi"/>
          <w:noProof/>
          <w:sz w:val="24"/>
          <w:lang w:eastAsia="ja-JP"/>
        </w:rPr>
      </w:pPr>
      <w:r>
        <w:rPr>
          <w:noProof/>
        </w:rPr>
        <w:t>Tottrup v Ottewell Estate (1969) (9.3)</w:t>
      </w:r>
      <w:r>
        <w:rPr>
          <w:noProof/>
        </w:rPr>
        <w:tab/>
      </w:r>
      <w:r>
        <w:rPr>
          <w:noProof/>
        </w:rPr>
        <w:fldChar w:fldCharType="begin"/>
      </w:r>
      <w:r>
        <w:rPr>
          <w:noProof/>
        </w:rPr>
        <w:instrText xml:space="preserve"> PAGEREF _Toc322623542 \h </w:instrText>
      </w:r>
      <w:r>
        <w:rPr>
          <w:noProof/>
        </w:rPr>
      </w:r>
      <w:r>
        <w:rPr>
          <w:noProof/>
        </w:rPr>
        <w:fldChar w:fldCharType="separate"/>
      </w:r>
      <w:r w:rsidR="00251827">
        <w:rPr>
          <w:noProof/>
        </w:rPr>
        <w:t>23</w:t>
      </w:r>
      <w:r>
        <w:rPr>
          <w:noProof/>
        </w:rPr>
        <w:fldChar w:fldCharType="end"/>
      </w:r>
    </w:p>
    <w:p w14:paraId="19716BF6" w14:textId="17FB1923" w:rsidR="004B017E" w:rsidRDefault="004B017E">
      <w:pPr>
        <w:pStyle w:val="TOC4"/>
        <w:tabs>
          <w:tab w:val="right" w:leader="dot" w:pos="10790"/>
        </w:tabs>
        <w:rPr>
          <w:rFonts w:asciiTheme="minorHAnsi" w:hAnsiTheme="minorHAnsi"/>
          <w:noProof/>
          <w:sz w:val="24"/>
          <w:lang w:eastAsia="ja-JP"/>
        </w:rPr>
      </w:pPr>
      <w:r>
        <w:rPr>
          <w:noProof/>
        </w:rPr>
        <w:t>WESA s 42 – Meaning of particular words in a will</w:t>
      </w:r>
      <w:r>
        <w:rPr>
          <w:noProof/>
        </w:rPr>
        <w:tab/>
      </w:r>
      <w:r>
        <w:rPr>
          <w:noProof/>
        </w:rPr>
        <w:fldChar w:fldCharType="begin"/>
      </w:r>
      <w:r>
        <w:rPr>
          <w:noProof/>
        </w:rPr>
        <w:instrText xml:space="preserve"> PAGEREF _Toc322623543 \h </w:instrText>
      </w:r>
      <w:r>
        <w:rPr>
          <w:noProof/>
        </w:rPr>
      </w:r>
      <w:r>
        <w:rPr>
          <w:noProof/>
        </w:rPr>
        <w:fldChar w:fldCharType="separate"/>
      </w:r>
      <w:r w:rsidR="00251827">
        <w:rPr>
          <w:noProof/>
        </w:rPr>
        <w:t>24</w:t>
      </w:r>
      <w:r>
        <w:rPr>
          <w:noProof/>
        </w:rPr>
        <w:fldChar w:fldCharType="end"/>
      </w:r>
    </w:p>
    <w:p w14:paraId="2F4781AD" w14:textId="7A1A7233" w:rsidR="004B017E" w:rsidRDefault="004B017E">
      <w:pPr>
        <w:pStyle w:val="TOC2"/>
        <w:tabs>
          <w:tab w:val="right" w:leader="dot" w:pos="10790"/>
        </w:tabs>
        <w:rPr>
          <w:rFonts w:asciiTheme="minorHAnsi" w:hAnsiTheme="minorHAnsi"/>
          <w:noProof/>
          <w:sz w:val="24"/>
          <w:lang w:eastAsia="ja-JP"/>
        </w:rPr>
      </w:pPr>
      <w:r>
        <w:rPr>
          <w:noProof/>
        </w:rPr>
        <w:lastRenderedPageBreak/>
        <w:t>3. Problems of Interpretation – Repugnancy</w:t>
      </w:r>
      <w:r>
        <w:rPr>
          <w:noProof/>
        </w:rPr>
        <w:tab/>
      </w:r>
      <w:r>
        <w:rPr>
          <w:noProof/>
        </w:rPr>
        <w:fldChar w:fldCharType="begin"/>
      </w:r>
      <w:r>
        <w:rPr>
          <w:noProof/>
        </w:rPr>
        <w:instrText xml:space="preserve"> PAGEREF _Toc322623544 \h </w:instrText>
      </w:r>
      <w:r>
        <w:rPr>
          <w:noProof/>
        </w:rPr>
      </w:r>
      <w:r>
        <w:rPr>
          <w:noProof/>
        </w:rPr>
        <w:fldChar w:fldCharType="separate"/>
      </w:r>
      <w:r w:rsidR="00251827">
        <w:rPr>
          <w:noProof/>
        </w:rPr>
        <w:t>24</w:t>
      </w:r>
      <w:r>
        <w:rPr>
          <w:noProof/>
        </w:rPr>
        <w:fldChar w:fldCharType="end"/>
      </w:r>
    </w:p>
    <w:p w14:paraId="6546A45C" w14:textId="722DAD70" w:rsidR="004B017E" w:rsidRDefault="004B017E">
      <w:pPr>
        <w:pStyle w:val="TOC4"/>
        <w:tabs>
          <w:tab w:val="right" w:leader="dot" w:pos="10790"/>
        </w:tabs>
        <w:rPr>
          <w:rFonts w:asciiTheme="minorHAnsi" w:hAnsiTheme="minorHAnsi"/>
          <w:noProof/>
          <w:sz w:val="24"/>
          <w:lang w:eastAsia="ja-JP"/>
        </w:rPr>
      </w:pPr>
      <w:r>
        <w:rPr>
          <w:noProof/>
        </w:rPr>
        <w:t>Re Walker (1925) (9.9)</w:t>
      </w:r>
      <w:r>
        <w:rPr>
          <w:noProof/>
        </w:rPr>
        <w:tab/>
      </w:r>
      <w:r>
        <w:rPr>
          <w:noProof/>
        </w:rPr>
        <w:fldChar w:fldCharType="begin"/>
      </w:r>
      <w:r>
        <w:rPr>
          <w:noProof/>
        </w:rPr>
        <w:instrText xml:space="preserve"> PAGEREF _Toc322623545 \h </w:instrText>
      </w:r>
      <w:r>
        <w:rPr>
          <w:noProof/>
        </w:rPr>
      </w:r>
      <w:r>
        <w:rPr>
          <w:noProof/>
        </w:rPr>
        <w:fldChar w:fldCharType="separate"/>
      </w:r>
      <w:r w:rsidR="00251827">
        <w:rPr>
          <w:noProof/>
        </w:rPr>
        <w:t>24</w:t>
      </w:r>
      <w:r>
        <w:rPr>
          <w:noProof/>
        </w:rPr>
        <w:fldChar w:fldCharType="end"/>
      </w:r>
    </w:p>
    <w:p w14:paraId="621C4772" w14:textId="5060AF81" w:rsidR="004B017E" w:rsidRDefault="004B017E">
      <w:pPr>
        <w:pStyle w:val="TOC4"/>
        <w:tabs>
          <w:tab w:val="right" w:leader="dot" w:pos="10790"/>
        </w:tabs>
        <w:rPr>
          <w:rFonts w:asciiTheme="minorHAnsi" w:hAnsiTheme="minorHAnsi"/>
          <w:noProof/>
          <w:sz w:val="24"/>
          <w:lang w:eastAsia="ja-JP"/>
        </w:rPr>
      </w:pPr>
      <w:r>
        <w:rPr>
          <w:noProof/>
        </w:rPr>
        <w:t>Re Shamas (1967) (9.12)</w:t>
      </w:r>
      <w:r>
        <w:rPr>
          <w:noProof/>
        </w:rPr>
        <w:tab/>
      </w:r>
      <w:r>
        <w:rPr>
          <w:noProof/>
        </w:rPr>
        <w:fldChar w:fldCharType="begin"/>
      </w:r>
      <w:r>
        <w:rPr>
          <w:noProof/>
        </w:rPr>
        <w:instrText xml:space="preserve"> PAGEREF _Toc322623546 \h </w:instrText>
      </w:r>
      <w:r>
        <w:rPr>
          <w:noProof/>
        </w:rPr>
      </w:r>
      <w:r>
        <w:rPr>
          <w:noProof/>
        </w:rPr>
        <w:fldChar w:fldCharType="separate"/>
      </w:r>
      <w:r w:rsidR="00251827">
        <w:rPr>
          <w:noProof/>
        </w:rPr>
        <w:t>24</w:t>
      </w:r>
      <w:r>
        <w:rPr>
          <w:noProof/>
        </w:rPr>
        <w:fldChar w:fldCharType="end"/>
      </w:r>
    </w:p>
    <w:p w14:paraId="71EDBB13" w14:textId="4DB16691" w:rsidR="004B017E" w:rsidRDefault="004B017E">
      <w:pPr>
        <w:pStyle w:val="TOC4"/>
        <w:tabs>
          <w:tab w:val="right" w:leader="dot" w:pos="10790"/>
        </w:tabs>
        <w:rPr>
          <w:rFonts w:asciiTheme="minorHAnsi" w:hAnsiTheme="minorHAnsi"/>
          <w:noProof/>
          <w:sz w:val="24"/>
          <w:lang w:eastAsia="ja-JP"/>
        </w:rPr>
      </w:pPr>
      <w:r>
        <w:rPr>
          <w:noProof/>
        </w:rPr>
        <w:t>Cielein v Tressider (1987) (9.17)</w:t>
      </w:r>
      <w:r>
        <w:rPr>
          <w:noProof/>
        </w:rPr>
        <w:tab/>
      </w:r>
      <w:r>
        <w:rPr>
          <w:noProof/>
        </w:rPr>
        <w:fldChar w:fldCharType="begin"/>
      </w:r>
      <w:r>
        <w:rPr>
          <w:noProof/>
        </w:rPr>
        <w:instrText xml:space="preserve"> PAGEREF _Toc322623547 \h </w:instrText>
      </w:r>
      <w:r>
        <w:rPr>
          <w:noProof/>
        </w:rPr>
      </w:r>
      <w:r>
        <w:rPr>
          <w:noProof/>
        </w:rPr>
        <w:fldChar w:fldCharType="separate"/>
      </w:r>
      <w:r w:rsidR="00251827">
        <w:rPr>
          <w:noProof/>
        </w:rPr>
        <w:t>24</w:t>
      </w:r>
      <w:r>
        <w:rPr>
          <w:noProof/>
        </w:rPr>
        <w:fldChar w:fldCharType="end"/>
      </w:r>
    </w:p>
    <w:p w14:paraId="482EBFDD" w14:textId="2C33C8A2" w:rsidR="004B017E" w:rsidRDefault="004B017E">
      <w:pPr>
        <w:pStyle w:val="TOC1"/>
        <w:tabs>
          <w:tab w:val="right" w:leader="dot" w:pos="10790"/>
        </w:tabs>
        <w:rPr>
          <w:rFonts w:asciiTheme="minorHAnsi" w:hAnsiTheme="minorHAnsi"/>
          <w:noProof/>
          <w:sz w:val="24"/>
          <w:lang w:eastAsia="ja-JP"/>
        </w:rPr>
      </w:pPr>
      <w:r>
        <w:rPr>
          <w:noProof/>
        </w:rPr>
        <w:t>B. Words Formerly Creating a Fee Tail</w:t>
      </w:r>
      <w:r>
        <w:rPr>
          <w:noProof/>
        </w:rPr>
        <w:tab/>
      </w:r>
      <w:r>
        <w:rPr>
          <w:noProof/>
        </w:rPr>
        <w:fldChar w:fldCharType="begin"/>
      </w:r>
      <w:r>
        <w:rPr>
          <w:noProof/>
        </w:rPr>
        <w:instrText xml:space="preserve"> PAGEREF _Toc322623548 \h </w:instrText>
      </w:r>
      <w:r>
        <w:rPr>
          <w:noProof/>
        </w:rPr>
      </w:r>
      <w:r>
        <w:rPr>
          <w:noProof/>
        </w:rPr>
        <w:fldChar w:fldCharType="separate"/>
      </w:r>
      <w:r w:rsidR="00251827">
        <w:rPr>
          <w:noProof/>
        </w:rPr>
        <w:t>25</w:t>
      </w:r>
      <w:r>
        <w:rPr>
          <w:noProof/>
        </w:rPr>
        <w:fldChar w:fldCharType="end"/>
      </w:r>
    </w:p>
    <w:p w14:paraId="448353C8" w14:textId="20E2296A" w:rsidR="004B017E" w:rsidRDefault="004B017E">
      <w:pPr>
        <w:pStyle w:val="TOC2"/>
        <w:tabs>
          <w:tab w:val="right" w:leader="dot" w:pos="10790"/>
        </w:tabs>
        <w:rPr>
          <w:rFonts w:asciiTheme="minorHAnsi" w:hAnsiTheme="minorHAnsi"/>
          <w:noProof/>
          <w:sz w:val="24"/>
          <w:lang w:eastAsia="ja-JP"/>
        </w:rPr>
      </w:pPr>
      <w:r>
        <w:rPr>
          <w:noProof/>
        </w:rPr>
        <w:t>1. The Common Law</w:t>
      </w:r>
      <w:r>
        <w:rPr>
          <w:noProof/>
        </w:rPr>
        <w:tab/>
      </w:r>
      <w:r>
        <w:rPr>
          <w:noProof/>
        </w:rPr>
        <w:fldChar w:fldCharType="begin"/>
      </w:r>
      <w:r>
        <w:rPr>
          <w:noProof/>
        </w:rPr>
        <w:instrText xml:space="preserve"> PAGEREF _Toc322623549 \h </w:instrText>
      </w:r>
      <w:r>
        <w:rPr>
          <w:noProof/>
        </w:rPr>
      </w:r>
      <w:r>
        <w:rPr>
          <w:noProof/>
        </w:rPr>
        <w:fldChar w:fldCharType="separate"/>
      </w:r>
      <w:r w:rsidR="00251827">
        <w:rPr>
          <w:noProof/>
        </w:rPr>
        <w:t>25</w:t>
      </w:r>
      <w:r>
        <w:rPr>
          <w:noProof/>
        </w:rPr>
        <w:fldChar w:fldCharType="end"/>
      </w:r>
    </w:p>
    <w:p w14:paraId="7D31F8F8" w14:textId="184F9042" w:rsidR="004B017E" w:rsidRDefault="004B017E">
      <w:pPr>
        <w:pStyle w:val="TOC3"/>
        <w:tabs>
          <w:tab w:val="right" w:leader="dot" w:pos="10790"/>
        </w:tabs>
        <w:rPr>
          <w:rFonts w:asciiTheme="minorHAnsi" w:hAnsiTheme="minorHAnsi"/>
          <w:noProof/>
          <w:sz w:val="24"/>
          <w:lang w:eastAsia="ja-JP"/>
        </w:rPr>
      </w:pPr>
      <w:r>
        <w:rPr>
          <w:noProof/>
        </w:rPr>
        <w:t>(a) Technical Words of Limitation</w:t>
      </w:r>
      <w:r>
        <w:rPr>
          <w:noProof/>
        </w:rPr>
        <w:tab/>
      </w:r>
      <w:r>
        <w:rPr>
          <w:noProof/>
        </w:rPr>
        <w:fldChar w:fldCharType="begin"/>
      </w:r>
      <w:r>
        <w:rPr>
          <w:noProof/>
        </w:rPr>
        <w:instrText xml:space="preserve"> PAGEREF _Toc322623550 \h </w:instrText>
      </w:r>
      <w:r>
        <w:rPr>
          <w:noProof/>
        </w:rPr>
      </w:r>
      <w:r>
        <w:rPr>
          <w:noProof/>
        </w:rPr>
        <w:fldChar w:fldCharType="separate"/>
      </w:r>
      <w:r w:rsidR="00251827">
        <w:rPr>
          <w:noProof/>
        </w:rPr>
        <w:t>25</w:t>
      </w:r>
      <w:r>
        <w:rPr>
          <w:noProof/>
        </w:rPr>
        <w:fldChar w:fldCharType="end"/>
      </w:r>
    </w:p>
    <w:p w14:paraId="01292FB8" w14:textId="1270A8B3" w:rsidR="004B017E" w:rsidRDefault="004B017E">
      <w:pPr>
        <w:pStyle w:val="TOC3"/>
        <w:tabs>
          <w:tab w:val="right" w:leader="dot" w:pos="10790"/>
        </w:tabs>
        <w:rPr>
          <w:rFonts w:asciiTheme="minorHAnsi" w:hAnsiTheme="minorHAnsi"/>
          <w:noProof/>
          <w:sz w:val="24"/>
          <w:lang w:eastAsia="ja-JP"/>
        </w:rPr>
      </w:pPr>
      <w:r>
        <w:rPr>
          <w:noProof/>
        </w:rPr>
        <w:t>(b) Informal Words of Limitation</w:t>
      </w:r>
      <w:r>
        <w:rPr>
          <w:noProof/>
        </w:rPr>
        <w:tab/>
      </w:r>
      <w:r>
        <w:rPr>
          <w:noProof/>
        </w:rPr>
        <w:fldChar w:fldCharType="begin"/>
      </w:r>
      <w:r>
        <w:rPr>
          <w:noProof/>
        </w:rPr>
        <w:instrText xml:space="preserve"> PAGEREF _Toc322623551 \h </w:instrText>
      </w:r>
      <w:r>
        <w:rPr>
          <w:noProof/>
        </w:rPr>
      </w:r>
      <w:r>
        <w:rPr>
          <w:noProof/>
        </w:rPr>
        <w:fldChar w:fldCharType="separate"/>
      </w:r>
      <w:r w:rsidR="00251827">
        <w:rPr>
          <w:noProof/>
        </w:rPr>
        <w:t>25</w:t>
      </w:r>
      <w:r>
        <w:rPr>
          <w:noProof/>
        </w:rPr>
        <w:fldChar w:fldCharType="end"/>
      </w:r>
    </w:p>
    <w:p w14:paraId="24184F6E" w14:textId="586AF38A" w:rsidR="004B017E" w:rsidRDefault="004B017E">
      <w:pPr>
        <w:pStyle w:val="TOC4"/>
        <w:tabs>
          <w:tab w:val="right" w:leader="dot" w:pos="10790"/>
        </w:tabs>
        <w:rPr>
          <w:rFonts w:asciiTheme="minorHAnsi" w:hAnsiTheme="minorHAnsi"/>
          <w:noProof/>
          <w:sz w:val="24"/>
          <w:lang w:eastAsia="ja-JP"/>
        </w:rPr>
      </w:pPr>
      <w:r>
        <w:rPr>
          <w:noProof/>
        </w:rPr>
        <w:t>Wild’s Case</w:t>
      </w:r>
      <w:r>
        <w:rPr>
          <w:noProof/>
        </w:rPr>
        <w:tab/>
      </w:r>
      <w:r>
        <w:rPr>
          <w:noProof/>
        </w:rPr>
        <w:fldChar w:fldCharType="begin"/>
      </w:r>
      <w:r>
        <w:rPr>
          <w:noProof/>
        </w:rPr>
        <w:instrText xml:space="preserve"> PAGEREF _Toc322623552 \h </w:instrText>
      </w:r>
      <w:r>
        <w:rPr>
          <w:noProof/>
        </w:rPr>
      </w:r>
      <w:r>
        <w:rPr>
          <w:noProof/>
        </w:rPr>
        <w:fldChar w:fldCharType="separate"/>
      </w:r>
      <w:r w:rsidR="00251827">
        <w:rPr>
          <w:noProof/>
        </w:rPr>
        <w:t>25</w:t>
      </w:r>
      <w:r>
        <w:rPr>
          <w:noProof/>
        </w:rPr>
        <w:fldChar w:fldCharType="end"/>
      </w:r>
    </w:p>
    <w:p w14:paraId="53AC0188" w14:textId="1E6B1C66" w:rsidR="004B017E" w:rsidRDefault="004B017E">
      <w:pPr>
        <w:pStyle w:val="TOC1"/>
        <w:tabs>
          <w:tab w:val="right" w:leader="dot" w:pos="10790"/>
        </w:tabs>
        <w:rPr>
          <w:rFonts w:asciiTheme="minorHAnsi" w:hAnsiTheme="minorHAnsi"/>
          <w:noProof/>
          <w:sz w:val="24"/>
          <w:lang w:eastAsia="ja-JP"/>
        </w:rPr>
      </w:pPr>
      <w:r>
        <w:rPr>
          <w:noProof/>
        </w:rPr>
        <w:t>Chapter 10: The Life Estate</w:t>
      </w:r>
      <w:r>
        <w:rPr>
          <w:noProof/>
        </w:rPr>
        <w:tab/>
      </w:r>
      <w:r>
        <w:rPr>
          <w:noProof/>
        </w:rPr>
        <w:fldChar w:fldCharType="begin"/>
      </w:r>
      <w:r>
        <w:rPr>
          <w:noProof/>
        </w:rPr>
        <w:instrText xml:space="preserve"> PAGEREF _Toc322623553 \h </w:instrText>
      </w:r>
      <w:r>
        <w:rPr>
          <w:noProof/>
        </w:rPr>
      </w:r>
      <w:r>
        <w:rPr>
          <w:noProof/>
        </w:rPr>
        <w:fldChar w:fldCharType="separate"/>
      </w:r>
      <w:r w:rsidR="00251827">
        <w:rPr>
          <w:noProof/>
        </w:rPr>
        <w:t>25</w:t>
      </w:r>
      <w:r>
        <w:rPr>
          <w:noProof/>
        </w:rPr>
        <w:fldChar w:fldCharType="end"/>
      </w:r>
    </w:p>
    <w:p w14:paraId="08C3AA32" w14:textId="788977C5" w:rsidR="004B017E" w:rsidRDefault="004B017E">
      <w:pPr>
        <w:pStyle w:val="TOC1"/>
        <w:tabs>
          <w:tab w:val="right" w:leader="dot" w:pos="10790"/>
        </w:tabs>
        <w:rPr>
          <w:rFonts w:asciiTheme="minorHAnsi" w:hAnsiTheme="minorHAnsi"/>
          <w:noProof/>
          <w:sz w:val="24"/>
          <w:lang w:eastAsia="ja-JP"/>
        </w:rPr>
      </w:pPr>
      <w:r>
        <w:rPr>
          <w:noProof/>
        </w:rPr>
        <w:t>A. Creation</w:t>
      </w:r>
      <w:r>
        <w:rPr>
          <w:noProof/>
        </w:rPr>
        <w:tab/>
      </w:r>
      <w:r>
        <w:rPr>
          <w:noProof/>
        </w:rPr>
        <w:fldChar w:fldCharType="begin"/>
      </w:r>
      <w:r>
        <w:rPr>
          <w:noProof/>
        </w:rPr>
        <w:instrText xml:space="preserve"> PAGEREF _Toc322623554 \h </w:instrText>
      </w:r>
      <w:r>
        <w:rPr>
          <w:noProof/>
        </w:rPr>
      </w:r>
      <w:r>
        <w:rPr>
          <w:noProof/>
        </w:rPr>
        <w:fldChar w:fldCharType="separate"/>
      </w:r>
      <w:r w:rsidR="00251827">
        <w:rPr>
          <w:noProof/>
        </w:rPr>
        <w:t>25</w:t>
      </w:r>
      <w:r>
        <w:rPr>
          <w:noProof/>
        </w:rPr>
        <w:fldChar w:fldCharType="end"/>
      </w:r>
    </w:p>
    <w:p w14:paraId="5564EB9F" w14:textId="3132CDC3" w:rsidR="004B017E" w:rsidRDefault="004B017E">
      <w:pPr>
        <w:pStyle w:val="TOC2"/>
        <w:tabs>
          <w:tab w:val="right" w:leader="dot" w:pos="10790"/>
        </w:tabs>
        <w:rPr>
          <w:rFonts w:asciiTheme="minorHAnsi" w:hAnsiTheme="minorHAnsi"/>
          <w:noProof/>
          <w:sz w:val="24"/>
          <w:lang w:eastAsia="ja-JP"/>
        </w:rPr>
      </w:pPr>
      <w:r>
        <w:rPr>
          <w:noProof/>
        </w:rPr>
        <w:t>1. By Act of the Parties</w:t>
      </w:r>
      <w:r>
        <w:rPr>
          <w:noProof/>
        </w:rPr>
        <w:tab/>
      </w:r>
      <w:r>
        <w:rPr>
          <w:noProof/>
        </w:rPr>
        <w:fldChar w:fldCharType="begin"/>
      </w:r>
      <w:r>
        <w:rPr>
          <w:noProof/>
        </w:rPr>
        <w:instrText xml:space="preserve"> PAGEREF _Toc322623555 \h </w:instrText>
      </w:r>
      <w:r>
        <w:rPr>
          <w:noProof/>
        </w:rPr>
      </w:r>
      <w:r>
        <w:rPr>
          <w:noProof/>
        </w:rPr>
        <w:fldChar w:fldCharType="separate"/>
      </w:r>
      <w:r w:rsidR="00251827">
        <w:rPr>
          <w:noProof/>
        </w:rPr>
        <w:t>25</w:t>
      </w:r>
      <w:r>
        <w:rPr>
          <w:noProof/>
        </w:rPr>
        <w:fldChar w:fldCharType="end"/>
      </w:r>
    </w:p>
    <w:p w14:paraId="1BB01A17" w14:textId="4CF88826" w:rsidR="004B017E" w:rsidRDefault="004B017E">
      <w:pPr>
        <w:pStyle w:val="TOC2"/>
        <w:tabs>
          <w:tab w:val="right" w:leader="dot" w:pos="10790"/>
        </w:tabs>
        <w:rPr>
          <w:rFonts w:asciiTheme="minorHAnsi" w:hAnsiTheme="minorHAnsi"/>
          <w:noProof/>
          <w:sz w:val="24"/>
          <w:lang w:eastAsia="ja-JP"/>
        </w:rPr>
      </w:pPr>
      <w:r>
        <w:rPr>
          <w:noProof/>
        </w:rPr>
        <w:t>2. By Statute</w:t>
      </w:r>
      <w:r>
        <w:rPr>
          <w:noProof/>
        </w:rPr>
        <w:tab/>
      </w:r>
      <w:r>
        <w:rPr>
          <w:noProof/>
        </w:rPr>
        <w:fldChar w:fldCharType="begin"/>
      </w:r>
      <w:r>
        <w:rPr>
          <w:noProof/>
        </w:rPr>
        <w:instrText xml:space="preserve"> PAGEREF _Toc322623556 \h </w:instrText>
      </w:r>
      <w:r>
        <w:rPr>
          <w:noProof/>
        </w:rPr>
      </w:r>
      <w:r>
        <w:rPr>
          <w:noProof/>
        </w:rPr>
        <w:fldChar w:fldCharType="separate"/>
      </w:r>
      <w:r w:rsidR="00251827">
        <w:rPr>
          <w:noProof/>
        </w:rPr>
        <w:t>25</w:t>
      </w:r>
      <w:r>
        <w:rPr>
          <w:noProof/>
        </w:rPr>
        <w:fldChar w:fldCharType="end"/>
      </w:r>
    </w:p>
    <w:p w14:paraId="4DE5AA57" w14:textId="181F8F4F" w:rsidR="004B017E" w:rsidRDefault="004B017E">
      <w:pPr>
        <w:pStyle w:val="TOC3"/>
        <w:tabs>
          <w:tab w:val="right" w:leader="dot" w:pos="10790"/>
        </w:tabs>
        <w:rPr>
          <w:rFonts w:asciiTheme="minorHAnsi" w:hAnsiTheme="minorHAnsi"/>
          <w:noProof/>
          <w:sz w:val="24"/>
          <w:lang w:eastAsia="ja-JP"/>
        </w:rPr>
      </w:pPr>
      <w:r>
        <w:rPr>
          <w:noProof/>
        </w:rPr>
        <w:t>(a) Introduction</w:t>
      </w:r>
      <w:r>
        <w:rPr>
          <w:noProof/>
        </w:rPr>
        <w:tab/>
      </w:r>
      <w:r>
        <w:rPr>
          <w:noProof/>
        </w:rPr>
        <w:fldChar w:fldCharType="begin"/>
      </w:r>
      <w:r>
        <w:rPr>
          <w:noProof/>
        </w:rPr>
        <w:instrText xml:space="preserve"> PAGEREF _Toc322623557 \h </w:instrText>
      </w:r>
      <w:r>
        <w:rPr>
          <w:noProof/>
        </w:rPr>
      </w:r>
      <w:r>
        <w:rPr>
          <w:noProof/>
        </w:rPr>
        <w:fldChar w:fldCharType="separate"/>
      </w:r>
      <w:r w:rsidR="00251827">
        <w:rPr>
          <w:noProof/>
        </w:rPr>
        <w:t>25</w:t>
      </w:r>
      <w:r>
        <w:rPr>
          <w:noProof/>
        </w:rPr>
        <w:fldChar w:fldCharType="end"/>
      </w:r>
    </w:p>
    <w:p w14:paraId="7EC4981B" w14:textId="09A54D0D" w:rsidR="004B017E" w:rsidRDefault="004B017E">
      <w:pPr>
        <w:pStyle w:val="TOC3"/>
        <w:tabs>
          <w:tab w:val="right" w:leader="dot" w:pos="10790"/>
        </w:tabs>
        <w:rPr>
          <w:rFonts w:asciiTheme="minorHAnsi" w:hAnsiTheme="minorHAnsi"/>
          <w:noProof/>
          <w:sz w:val="24"/>
          <w:lang w:eastAsia="ja-JP"/>
        </w:rPr>
      </w:pPr>
      <w:r>
        <w:rPr>
          <w:noProof/>
        </w:rPr>
        <w:t>(b) Wills, Estates and Succession Act (WESA)</w:t>
      </w:r>
      <w:r>
        <w:rPr>
          <w:noProof/>
        </w:rPr>
        <w:tab/>
      </w:r>
      <w:r>
        <w:rPr>
          <w:noProof/>
        </w:rPr>
        <w:fldChar w:fldCharType="begin"/>
      </w:r>
      <w:r>
        <w:rPr>
          <w:noProof/>
        </w:rPr>
        <w:instrText xml:space="preserve"> PAGEREF _Toc322623558 \h </w:instrText>
      </w:r>
      <w:r>
        <w:rPr>
          <w:noProof/>
        </w:rPr>
      </w:r>
      <w:r>
        <w:rPr>
          <w:noProof/>
        </w:rPr>
        <w:fldChar w:fldCharType="separate"/>
      </w:r>
      <w:r w:rsidR="00251827">
        <w:rPr>
          <w:noProof/>
        </w:rPr>
        <w:t>25</w:t>
      </w:r>
      <w:r>
        <w:rPr>
          <w:noProof/>
        </w:rPr>
        <w:fldChar w:fldCharType="end"/>
      </w:r>
    </w:p>
    <w:p w14:paraId="570C2F1B" w14:textId="2E595A6C" w:rsidR="004B017E" w:rsidRDefault="004B017E">
      <w:pPr>
        <w:pStyle w:val="TOC3"/>
        <w:tabs>
          <w:tab w:val="right" w:leader="dot" w:pos="10790"/>
        </w:tabs>
        <w:rPr>
          <w:rFonts w:asciiTheme="minorHAnsi" w:hAnsiTheme="minorHAnsi"/>
          <w:noProof/>
          <w:sz w:val="24"/>
          <w:lang w:eastAsia="ja-JP"/>
        </w:rPr>
      </w:pPr>
      <w:r>
        <w:rPr>
          <w:noProof/>
        </w:rPr>
        <w:t>(c) Family Law Act</w:t>
      </w:r>
      <w:r>
        <w:rPr>
          <w:noProof/>
        </w:rPr>
        <w:tab/>
      </w:r>
      <w:r>
        <w:rPr>
          <w:noProof/>
        </w:rPr>
        <w:fldChar w:fldCharType="begin"/>
      </w:r>
      <w:r>
        <w:rPr>
          <w:noProof/>
        </w:rPr>
        <w:instrText xml:space="preserve"> PAGEREF _Toc322623559 \h </w:instrText>
      </w:r>
      <w:r>
        <w:rPr>
          <w:noProof/>
        </w:rPr>
      </w:r>
      <w:r>
        <w:rPr>
          <w:noProof/>
        </w:rPr>
        <w:fldChar w:fldCharType="separate"/>
      </w:r>
      <w:r w:rsidR="00251827">
        <w:rPr>
          <w:noProof/>
        </w:rPr>
        <w:t>25</w:t>
      </w:r>
      <w:r>
        <w:rPr>
          <w:noProof/>
        </w:rPr>
        <w:fldChar w:fldCharType="end"/>
      </w:r>
    </w:p>
    <w:p w14:paraId="0977FCD9" w14:textId="4238BFDB" w:rsidR="004B017E" w:rsidRDefault="004B017E">
      <w:pPr>
        <w:pStyle w:val="TOC3"/>
        <w:tabs>
          <w:tab w:val="right" w:leader="dot" w:pos="10790"/>
        </w:tabs>
        <w:rPr>
          <w:rFonts w:asciiTheme="minorHAnsi" w:hAnsiTheme="minorHAnsi"/>
          <w:noProof/>
          <w:sz w:val="24"/>
          <w:lang w:eastAsia="ja-JP"/>
        </w:rPr>
      </w:pPr>
      <w:r>
        <w:rPr>
          <w:noProof/>
        </w:rPr>
        <w:t>(d) Land (Spouse Protection) Act</w:t>
      </w:r>
      <w:r>
        <w:rPr>
          <w:noProof/>
        </w:rPr>
        <w:tab/>
      </w:r>
      <w:r>
        <w:rPr>
          <w:noProof/>
        </w:rPr>
        <w:fldChar w:fldCharType="begin"/>
      </w:r>
      <w:r>
        <w:rPr>
          <w:noProof/>
        </w:rPr>
        <w:instrText xml:space="preserve"> PAGEREF _Toc322623560 \h </w:instrText>
      </w:r>
      <w:r>
        <w:rPr>
          <w:noProof/>
        </w:rPr>
      </w:r>
      <w:r>
        <w:rPr>
          <w:noProof/>
        </w:rPr>
        <w:fldChar w:fldCharType="separate"/>
      </w:r>
      <w:r w:rsidR="00251827">
        <w:rPr>
          <w:noProof/>
        </w:rPr>
        <w:t>26</w:t>
      </w:r>
      <w:r>
        <w:rPr>
          <w:noProof/>
        </w:rPr>
        <w:fldChar w:fldCharType="end"/>
      </w:r>
    </w:p>
    <w:p w14:paraId="5B2BC2BC" w14:textId="2569FEF4" w:rsidR="004B017E" w:rsidRDefault="004B017E">
      <w:pPr>
        <w:pStyle w:val="TOC4"/>
        <w:tabs>
          <w:tab w:val="right" w:leader="dot" w:pos="10790"/>
        </w:tabs>
        <w:rPr>
          <w:rFonts w:asciiTheme="minorHAnsi" w:hAnsiTheme="minorHAnsi"/>
          <w:noProof/>
          <w:sz w:val="24"/>
          <w:lang w:eastAsia="ja-JP"/>
        </w:rPr>
      </w:pPr>
      <w:r>
        <w:rPr>
          <w:noProof/>
        </w:rPr>
        <w:t>Land (Spouse Protection) Act s 4 – Application of the WESA</w:t>
      </w:r>
      <w:r>
        <w:rPr>
          <w:noProof/>
        </w:rPr>
        <w:tab/>
      </w:r>
      <w:r>
        <w:rPr>
          <w:noProof/>
        </w:rPr>
        <w:fldChar w:fldCharType="begin"/>
      </w:r>
      <w:r>
        <w:rPr>
          <w:noProof/>
        </w:rPr>
        <w:instrText xml:space="preserve"> PAGEREF _Toc322623561 \h </w:instrText>
      </w:r>
      <w:r>
        <w:rPr>
          <w:noProof/>
        </w:rPr>
      </w:r>
      <w:r>
        <w:rPr>
          <w:noProof/>
        </w:rPr>
        <w:fldChar w:fldCharType="separate"/>
      </w:r>
      <w:r w:rsidR="00251827">
        <w:rPr>
          <w:noProof/>
        </w:rPr>
        <w:t>26</w:t>
      </w:r>
      <w:r>
        <w:rPr>
          <w:noProof/>
        </w:rPr>
        <w:fldChar w:fldCharType="end"/>
      </w:r>
    </w:p>
    <w:p w14:paraId="38DA7F16" w14:textId="736DBD49" w:rsidR="004B017E" w:rsidRDefault="004B017E">
      <w:pPr>
        <w:pStyle w:val="TOC4"/>
        <w:tabs>
          <w:tab w:val="right" w:leader="dot" w:pos="10790"/>
        </w:tabs>
        <w:rPr>
          <w:rFonts w:asciiTheme="minorHAnsi" w:hAnsiTheme="minorHAnsi"/>
          <w:noProof/>
          <w:sz w:val="24"/>
          <w:lang w:eastAsia="ja-JP"/>
        </w:rPr>
      </w:pPr>
      <w:r w:rsidRPr="00D01065">
        <w:rPr>
          <w:noProof/>
        </w:rPr>
        <w:t>If an entry has been made on title, s 161(2) of WESA applies to devolution of homestead. A personal rep holds homestead in trust for an estate for the life of surviving spouse.</w:t>
      </w:r>
      <w:r>
        <w:rPr>
          <w:noProof/>
        </w:rPr>
        <w:tab/>
      </w:r>
      <w:r>
        <w:rPr>
          <w:noProof/>
        </w:rPr>
        <w:fldChar w:fldCharType="begin"/>
      </w:r>
      <w:r>
        <w:rPr>
          <w:noProof/>
        </w:rPr>
        <w:instrText xml:space="preserve"> PAGEREF _Toc322623562 \h </w:instrText>
      </w:r>
      <w:r>
        <w:rPr>
          <w:noProof/>
        </w:rPr>
      </w:r>
      <w:r>
        <w:rPr>
          <w:noProof/>
        </w:rPr>
        <w:fldChar w:fldCharType="separate"/>
      </w:r>
      <w:r w:rsidR="00251827">
        <w:rPr>
          <w:noProof/>
        </w:rPr>
        <w:t>26</w:t>
      </w:r>
      <w:r>
        <w:rPr>
          <w:noProof/>
        </w:rPr>
        <w:fldChar w:fldCharType="end"/>
      </w:r>
    </w:p>
    <w:p w14:paraId="314A5233" w14:textId="27A6318B" w:rsidR="004B017E" w:rsidRDefault="004B017E">
      <w:pPr>
        <w:pStyle w:val="TOC1"/>
        <w:tabs>
          <w:tab w:val="right" w:leader="dot" w:pos="10790"/>
        </w:tabs>
        <w:rPr>
          <w:rFonts w:asciiTheme="minorHAnsi" w:hAnsiTheme="minorHAnsi"/>
          <w:noProof/>
          <w:sz w:val="24"/>
          <w:lang w:eastAsia="ja-JP"/>
        </w:rPr>
      </w:pPr>
      <w:r>
        <w:rPr>
          <w:noProof/>
        </w:rPr>
        <w:t>B. Rights of a Life Tenant</w:t>
      </w:r>
      <w:r>
        <w:rPr>
          <w:noProof/>
        </w:rPr>
        <w:tab/>
      </w:r>
      <w:r>
        <w:rPr>
          <w:noProof/>
        </w:rPr>
        <w:fldChar w:fldCharType="begin"/>
      </w:r>
      <w:r>
        <w:rPr>
          <w:noProof/>
        </w:rPr>
        <w:instrText xml:space="preserve"> PAGEREF _Toc322623563 \h </w:instrText>
      </w:r>
      <w:r>
        <w:rPr>
          <w:noProof/>
        </w:rPr>
      </w:r>
      <w:r>
        <w:rPr>
          <w:noProof/>
        </w:rPr>
        <w:fldChar w:fldCharType="separate"/>
      </w:r>
      <w:r w:rsidR="00251827">
        <w:rPr>
          <w:noProof/>
        </w:rPr>
        <w:t>26</w:t>
      </w:r>
      <w:r>
        <w:rPr>
          <w:noProof/>
        </w:rPr>
        <w:fldChar w:fldCharType="end"/>
      </w:r>
    </w:p>
    <w:p w14:paraId="0B4034E3" w14:textId="578E9287" w:rsidR="004B017E" w:rsidRDefault="004B017E">
      <w:pPr>
        <w:pStyle w:val="TOC2"/>
        <w:tabs>
          <w:tab w:val="right" w:leader="dot" w:pos="10790"/>
        </w:tabs>
        <w:rPr>
          <w:rFonts w:asciiTheme="minorHAnsi" w:hAnsiTheme="minorHAnsi"/>
          <w:noProof/>
          <w:sz w:val="24"/>
          <w:lang w:eastAsia="ja-JP"/>
        </w:rPr>
      </w:pPr>
      <w:r>
        <w:rPr>
          <w:noProof/>
        </w:rPr>
        <w:t>1. Occupation, Use and Profits</w:t>
      </w:r>
      <w:r>
        <w:rPr>
          <w:noProof/>
        </w:rPr>
        <w:tab/>
      </w:r>
      <w:r>
        <w:rPr>
          <w:noProof/>
        </w:rPr>
        <w:fldChar w:fldCharType="begin"/>
      </w:r>
      <w:r>
        <w:rPr>
          <w:noProof/>
        </w:rPr>
        <w:instrText xml:space="preserve"> PAGEREF _Toc322623564 \h </w:instrText>
      </w:r>
      <w:r>
        <w:rPr>
          <w:noProof/>
        </w:rPr>
      </w:r>
      <w:r>
        <w:rPr>
          <w:noProof/>
        </w:rPr>
        <w:fldChar w:fldCharType="separate"/>
      </w:r>
      <w:r w:rsidR="00251827">
        <w:rPr>
          <w:noProof/>
        </w:rPr>
        <w:t>26</w:t>
      </w:r>
      <w:r>
        <w:rPr>
          <w:noProof/>
        </w:rPr>
        <w:fldChar w:fldCharType="end"/>
      </w:r>
    </w:p>
    <w:p w14:paraId="3939B172" w14:textId="4EA06D5E" w:rsidR="004B017E" w:rsidRDefault="004B017E">
      <w:pPr>
        <w:pStyle w:val="TOC2"/>
        <w:tabs>
          <w:tab w:val="right" w:leader="dot" w:pos="10790"/>
        </w:tabs>
        <w:rPr>
          <w:rFonts w:asciiTheme="minorHAnsi" w:hAnsiTheme="minorHAnsi"/>
          <w:noProof/>
          <w:sz w:val="24"/>
          <w:lang w:eastAsia="ja-JP"/>
        </w:rPr>
      </w:pPr>
      <w:r>
        <w:rPr>
          <w:noProof/>
        </w:rPr>
        <w:t>2. Transfer Inter Vivos</w:t>
      </w:r>
      <w:r>
        <w:rPr>
          <w:noProof/>
        </w:rPr>
        <w:tab/>
      </w:r>
      <w:r>
        <w:rPr>
          <w:noProof/>
        </w:rPr>
        <w:fldChar w:fldCharType="begin"/>
      </w:r>
      <w:r>
        <w:rPr>
          <w:noProof/>
        </w:rPr>
        <w:instrText xml:space="preserve"> PAGEREF _Toc322623565 \h </w:instrText>
      </w:r>
      <w:r>
        <w:rPr>
          <w:noProof/>
        </w:rPr>
      </w:r>
      <w:r>
        <w:rPr>
          <w:noProof/>
        </w:rPr>
        <w:fldChar w:fldCharType="separate"/>
      </w:r>
      <w:r w:rsidR="00251827">
        <w:rPr>
          <w:noProof/>
        </w:rPr>
        <w:t>26</w:t>
      </w:r>
      <w:r>
        <w:rPr>
          <w:noProof/>
        </w:rPr>
        <w:fldChar w:fldCharType="end"/>
      </w:r>
    </w:p>
    <w:p w14:paraId="7559391A" w14:textId="72ECC331" w:rsidR="004B017E" w:rsidRDefault="004B017E">
      <w:pPr>
        <w:pStyle w:val="TOC2"/>
        <w:tabs>
          <w:tab w:val="right" w:leader="dot" w:pos="10790"/>
        </w:tabs>
        <w:rPr>
          <w:rFonts w:asciiTheme="minorHAnsi" w:hAnsiTheme="minorHAnsi"/>
          <w:noProof/>
          <w:sz w:val="24"/>
          <w:lang w:eastAsia="ja-JP"/>
        </w:rPr>
      </w:pPr>
      <w:r>
        <w:rPr>
          <w:noProof/>
        </w:rPr>
        <w:t>3. Devolution on Death</w:t>
      </w:r>
      <w:r>
        <w:rPr>
          <w:noProof/>
        </w:rPr>
        <w:tab/>
      </w:r>
      <w:r>
        <w:rPr>
          <w:noProof/>
        </w:rPr>
        <w:fldChar w:fldCharType="begin"/>
      </w:r>
      <w:r>
        <w:rPr>
          <w:noProof/>
        </w:rPr>
        <w:instrText xml:space="preserve"> PAGEREF _Toc322623566 \h </w:instrText>
      </w:r>
      <w:r>
        <w:rPr>
          <w:noProof/>
        </w:rPr>
      </w:r>
      <w:r>
        <w:rPr>
          <w:noProof/>
        </w:rPr>
        <w:fldChar w:fldCharType="separate"/>
      </w:r>
      <w:r w:rsidR="00251827">
        <w:rPr>
          <w:noProof/>
        </w:rPr>
        <w:t>26</w:t>
      </w:r>
      <w:r>
        <w:rPr>
          <w:noProof/>
        </w:rPr>
        <w:fldChar w:fldCharType="end"/>
      </w:r>
    </w:p>
    <w:p w14:paraId="7AF0A0B7" w14:textId="79746118" w:rsidR="004B017E" w:rsidRDefault="004B017E">
      <w:pPr>
        <w:pStyle w:val="TOC1"/>
        <w:tabs>
          <w:tab w:val="right" w:leader="dot" w:pos="10790"/>
        </w:tabs>
        <w:rPr>
          <w:rFonts w:asciiTheme="minorHAnsi" w:hAnsiTheme="minorHAnsi"/>
          <w:noProof/>
          <w:sz w:val="24"/>
          <w:lang w:eastAsia="ja-JP"/>
        </w:rPr>
      </w:pPr>
      <w:r>
        <w:rPr>
          <w:noProof/>
        </w:rPr>
        <w:t>C. Obligations of a Life Tenant to those Entitled in Reversion or Remainder</w:t>
      </w:r>
      <w:r>
        <w:rPr>
          <w:noProof/>
        </w:rPr>
        <w:tab/>
      </w:r>
      <w:r>
        <w:rPr>
          <w:noProof/>
        </w:rPr>
        <w:fldChar w:fldCharType="begin"/>
      </w:r>
      <w:r>
        <w:rPr>
          <w:noProof/>
        </w:rPr>
        <w:instrText xml:space="preserve"> PAGEREF _Toc322623567 \h </w:instrText>
      </w:r>
      <w:r>
        <w:rPr>
          <w:noProof/>
        </w:rPr>
      </w:r>
      <w:r>
        <w:rPr>
          <w:noProof/>
        </w:rPr>
        <w:fldChar w:fldCharType="separate"/>
      </w:r>
      <w:r w:rsidR="00251827">
        <w:rPr>
          <w:noProof/>
        </w:rPr>
        <w:t>26</w:t>
      </w:r>
      <w:r>
        <w:rPr>
          <w:noProof/>
        </w:rPr>
        <w:fldChar w:fldCharType="end"/>
      </w:r>
    </w:p>
    <w:p w14:paraId="7C52797F" w14:textId="0A8023D5" w:rsidR="004B017E" w:rsidRDefault="004B017E">
      <w:pPr>
        <w:pStyle w:val="TOC2"/>
        <w:tabs>
          <w:tab w:val="right" w:leader="dot" w:pos="10790"/>
        </w:tabs>
        <w:rPr>
          <w:rFonts w:asciiTheme="minorHAnsi" w:hAnsiTheme="minorHAnsi"/>
          <w:noProof/>
          <w:sz w:val="24"/>
          <w:lang w:eastAsia="ja-JP"/>
        </w:rPr>
      </w:pPr>
      <w:r>
        <w:rPr>
          <w:noProof/>
        </w:rPr>
        <w:t>1. Waste</w:t>
      </w:r>
      <w:r>
        <w:rPr>
          <w:noProof/>
        </w:rPr>
        <w:tab/>
      </w:r>
      <w:r>
        <w:rPr>
          <w:noProof/>
        </w:rPr>
        <w:fldChar w:fldCharType="begin"/>
      </w:r>
      <w:r>
        <w:rPr>
          <w:noProof/>
        </w:rPr>
        <w:instrText xml:space="preserve"> PAGEREF _Toc322623568 \h </w:instrText>
      </w:r>
      <w:r>
        <w:rPr>
          <w:noProof/>
        </w:rPr>
      </w:r>
      <w:r>
        <w:rPr>
          <w:noProof/>
        </w:rPr>
        <w:fldChar w:fldCharType="separate"/>
      </w:r>
      <w:r w:rsidR="00251827">
        <w:rPr>
          <w:noProof/>
        </w:rPr>
        <w:t>26</w:t>
      </w:r>
      <w:r>
        <w:rPr>
          <w:noProof/>
        </w:rPr>
        <w:fldChar w:fldCharType="end"/>
      </w:r>
    </w:p>
    <w:p w14:paraId="030C086F" w14:textId="0D63C597" w:rsidR="004B017E" w:rsidRDefault="004B017E">
      <w:pPr>
        <w:pStyle w:val="TOC3"/>
        <w:tabs>
          <w:tab w:val="right" w:leader="dot" w:pos="10790"/>
        </w:tabs>
        <w:rPr>
          <w:rFonts w:asciiTheme="minorHAnsi" w:hAnsiTheme="minorHAnsi"/>
          <w:noProof/>
          <w:sz w:val="24"/>
          <w:lang w:eastAsia="ja-JP"/>
        </w:rPr>
      </w:pPr>
      <w:r>
        <w:rPr>
          <w:noProof/>
        </w:rPr>
        <w:t>(a) Permissive Waste</w:t>
      </w:r>
      <w:r>
        <w:rPr>
          <w:noProof/>
        </w:rPr>
        <w:tab/>
      </w:r>
      <w:r>
        <w:rPr>
          <w:noProof/>
        </w:rPr>
        <w:fldChar w:fldCharType="begin"/>
      </w:r>
      <w:r>
        <w:rPr>
          <w:noProof/>
        </w:rPr>
        <w:instrText xml:space="preserve"> PAGEREF _Toc322623569 \h </w:instrText>
      </w:r>
      <w:r>
        <w:rPr>
          <w:noProof/>
        </w:rPr>
      </w:r>
      <w:r>
        <w:rPr>
          <w:noProof/>
        </w:rPr>
        <w:fldChar w:fldCharType="separate"/>
      </w:r>
      <w:r w:rsidR="00251827">
        <w:rPr>
          <w:noProof/>
        </w:rPr>
        <w:t>26</w:t>
      </w:r>
      <w:r>
        <w:rPr>
          <w:noProof/>
        </w:rPr>
        <w:fldChar w:fldCharType="end"/>
      </w:r>
    </w:p>
    <w:p w14:paraId="7FAC3135" w14:textId="5F35DCA2" w:rsidR="004B017E" w:rsidRDefault="004B017E">
      <w:pPr>
        <w:pStyle w:val="TOC3"/>
        <w:tabs>
          <w:tab w:val="right" w:leader="dot" w:pos="10790"/>
        </w:tabs>
        <w:rPr>
          <w:rFonts w:asciiTheme="minorHAnsi" w:hAnsiTheme="minorHAnsi"/>
          <w:noProof/>
          <w:sz w:val="24"/>
          <w:lang w:eastAsia="ja-JP"/>
        </w:rPr>
      </w:pPr>
      <w:r>
        <w:rPr>
          <w:noProof/>
        </w:rPr>
        <w:t>Voluntary Waste</w:t>
      </w:r>
      <w:r>
        <w:rPr>
          <w:noProof/>
        </w:rPr>
        <w:tab/>
      </w:r>
      <w:r>
        <w:rPr>
          <w:noProof/>
        </w:rPr>
        <w:fldChar w:fldCharType="begin"/>
      </w:r>
      <w:r>
        <w:rPr>
          <w:noProof/>
        </w:rPr>
        <w:instrText xml:space="preserve"> PAGEREF _Toc322623570 \h </w:instrText>
      </w:r>
      <w:r>
        <w:rPr>
          <w:noProof/>
        </w:rPr>
      </w:r>
      <w:r>
        <w:rPr>
          <w:noProof/>
        </w:rPr>
        <w:fldChar w:fldCharType="separate"/>
      </w:r>
      <w:r w:rsidR="00251827">
        <w:rPr>
          <w:noProof/>
        </w:rPr>
        <w:t>26</w:t>
      </w:r>
      <w:r>
        <w:rPr>
          <w:noProof/>
        </w:rPr>
        <w:fldChar w:fldCharType="end"/>
      </w:r>
    </w:p>
    <w:p w14:paraId="0BE8C8E1" w14:textId="2302B502" w:rsidR="004B017E" w:rsidRDefault="004B017E">
      <w:pPr>
        <w:pStyle w:val="TOC3"/>
        <w:tabs>
          <w:tab w:val="right" w:leader="dot" w:pos="10790"/>
        </w:tabs>
        <w:rPr>
          <w:rFonts w:asciiTheme="minorHAnsi" w:hAnsiTheme="minorHAnsi"/>
          <w:noProof/>
          <w:sz w:val="24"/>
          <w:lang w:eastAsia="ja-JP"/>
        </w:rPr>
      </w:pPr>
      <w:r>
        <w:rPr>
          <w:noProof/>
        </w:rPr>
        <w:t>(c) Equitable Waste</w:t>
      </w:r>
      <w:r>
        <w:rPr>
          <w:noProof/>
        </w:rPr>
        <w:tab/>
      </w:r>
      <w:r>
        <w:rPr>
          <w:noProof/>
        </w:rPr>
        <w:fldChar w:fldCharType="begin"/>
      </w:r>
      <w:r>
        <w:rPr>
          <w:noProof/>
        </w:rPr>
        <w:instrText xml:space="preserve"> PAGEREF _Toc322623571 \h </w:instrText>
      </w:r>
      <w:r>
        <w:rPr>
          <w:noProof/>
        </w:rPr>
      </w:r>
      <w:r>
        <w:rPr>
          <w:noProof/>
        </w:rPr>
        <w:fldChar w:fldCharType="separate"/>
      </w:r>
      <w:r w:rsidR="00251827">
        <w:rPr>
          <w:noProof/>
        </w:rPr>
        <w:t>27</w:t>
      </w:r>
      <w:r>
        <w:rPr>
          <w:noProof/>
        </w:rPr>
        <w:fldChar w:fldCharType="end"/>
      </w:r>
    </w:p>
    <w:p w14:paraId="7C6F0546" w14:textId="696E416F" w:rsidR="004B017E" w:rsidRDefault="004B017E">
      <w:pPr>
        <w:pStyle w:val="TOC4"/>
        <w:tabs>
          <w:tab w:val="right" w:leader="dot" w:pos="10790"/>
        </w:tabs>
        <w:rPr>
          <w:rFonts w:asciiTheme="minorHAnsi" w:hAnsiTheme="minorHAnsi"/>
          <w:noProof/>
          <w:sz w:val="24"/>
          <w:lang w:eastAsia="ja-JP"/>
        </w:rPr>
      </w:pPr>
      <w:r>
        <w:rPr>
          <w:noProof/>
        </w:rPr>
        <w:t>Vane v Lord Barnard (1716) (10.7)</w:t>
      </w:r>
      <w:r>
        <w:rPr>
          <w:noProof/>
        </w:rPr>
        <w:tab/>
      </w:r>
      <w:r>
        <w:rPr>
          <w:noProof/>
        </w:rPr>
        <w:fldChar w:fldCharType="begin"/>
      </w:r>
      <w:r>
        <w:rPr>
          <w:noProof/>
        </w:rPr>
        <w:instrText xml:space="preserve"> PAGEREF _Toc322623572 \h </w:instrText>
      </w:r>
      <w:r>
        <w:rPr>
          <w:noProof/>
        </w:rPr>
      </w:r>
      <w:r>
        <w:rPr>
          <w:noProof/>
        </w:rPr>
        <w:fldChar w:fldCharType="separate"/>
      </w:r>
      <w:r w:rsidR="00251827">
        <w:rPr>
          <w:noProof/>
        </w:rPr>
        <w:t>27</w:t>
      </w:r>
      <w:r>
        <w:rPr>
          <w:noProof/>
        </w:rPr>
        <w:fldChar w:fldCharType="end"/>
      </w:r>
    </w:p>
    <w:p w14:paraId="4A2A4EB5" w14:textId="03DB999F" w:rsidR="004B017E" w:rsidRDefault="004B017E">
      <w:pPr>
        <w:pStyle w:val="TOC4"/>
        <w:tabs>
          <w:tab w:val="right" w:leader="dot" w:pos="10790"/>
        </w:tabs>
        <w:rPr>
          <w:rFonts w:asciiTheme="minorHAnsi" w:hAnsiTheme="minorHAnsi"/>
          <w:noProof/>
          <w:sz w:val="24"/>
          <w:lang w:eastAsia="ja-JP"/>
        </w:rPr>
      </w:pPr>
      <w:r>
        <w:rPr>
          <w:noProof/>
        </w:rPr>
        <w:t>Law and Equity Act s 11 – Equitable waste</w:t>
      </w:r>
      <w:r>
        <w:rPr>
          <w:noProof/>
        </w:rPr>
        <w:tab/>
      </w:r>
      <w:r>
        <w:rPr>
          <w:noProof/>
        </w:rPr>
        <w:fldChar w:fldCharType="begin"/>
      </w:r>
      <w:r>
        <w:rPr>
          <w:noProof/>
        </w:rPr>
        <w:instrText xml:space="preserve"> PAGEREF _Toc322623573 \h </w:instrText>
      </w:r>
      <w:r>
        <w:rPr>
          <w:noProof/>
        </w:rPr>
      </w:r>
      <w:r>
        <w:rPr>
          <w:noProof/>
        </w:rPr>
        <w:fldChar w:fldCharType="separate"/>
      </w:r>
      <w:r w:rsidR="00251827">
        <w:rPr>
          <w:noProof/>
        </w:rPr>
        <w:t>27</w:t>
      </w:r>
      <w:r>
        <w:rPr>
          <w:noProof/>
        </w:rPr>
        <w:fldChar w:fldCharType="end"/>
      </w:r>
    </w:p>
    <w:p w14:paraId="541A4E65" w14:textId="30946F8B" w:rsidR="004B017E" w:rsidRDefault="004B017E">
      <w:pPr>
        <w:pStyle w:val="TOC2"/>
        <w:tabs>
          <w:tab w:val="right" w:leader="dot" w:pos="10790"/>
        </w:tabs>
        <w:rPr>
          <w:rFonts w:asciiTheme="minorHAnsi" w:hAnsiTheme="minorHAnsi"/>
          <w:noProof/>
          <w:sz w:val="24"/>
          <w:lang w:eastAsia="ja-JP"/>
        </w:rPr>
      </w:pPr>
      <w:r>
        <w:rPr>
          <w:noProof/>
        </w:rPr>
        <w:t>2. Liability for Taxes, Insurance, etc.</w:t>
      </w:r>
      <w:r>
        <w:rPr>
          <w:noProof/>
        </w:rPr>
        <w:tab/>
      </w:r>
      <w:r>
        <w:rPr>
          <w:noProof/>
        </w:rPr>
        <w:fldChar w:fldCharType="begin"/>
      </w:r>
      <w:r>
        <w:rPr>
          <w:noProof/>
        </w:rPr>
        <w:instrText xml:space="preserve"> PAGEREF _Toc322623574 \h </w:instrText>
      </w:r>
      <w:r>
        <w:rPr>
          <w:noProof/>
        </w:rPr>
      </w:r>
      <w:r>
        <w:rPr>
          <w:noProof/>
        </w:rPr>
        <w:fldChar w:fldCharType="separate"/>
      </w:r>
      <w:r w:rsidR="00251827">
        <w:rPr>
          <w:noProof/>
        </w:rPr>
        <w:t>27</w:t>
      </w:r>
      <w:r>
        <w:rPr>
          <w:noProof/>
        </w:rPr>
        <w:fldChar w:fldCharType="end"/>
      </w:r>
    </w:p>
    <w:p w14:paraId="103E4DF7" w14:textId="7E103B4B" w:rsidR="004B017E" w:rsidRDefault="004B017E">
      <w:pPr>
        <w:pStyle w:val="TOC4"/>
        <w:tabs>
          <w:tab w:val="right" w:leader="dot" w:pos="10790"/>
        </w:tabs>
        <w:rPr>
          <w:rFonts w:asciiTheme="minorHAnsi" w:hAnsiTheme="minorHAnsi"/>
          <w:noProof/>
          <w:sz w:val="24"/>
          <w:lang w:eastAsia="ja-JP"/>
        </w:rPr>
      </w:pPr>
      <w:r>
        <w:rPr>
          <w:noProof/>
        </w:rPr>
        <w:t>Mayo v Leitovksi (1928) (10.8)</w:t>
      </w:r>
      <w:r>
        <w:rPr>
          <w:noProof/>
        </w:rPr>
        <w:tab/>
      </w:r>
      <w:r>
        <w:rPr>
          <w:noProof/>
        </w:rPr>
        <w:fldChar w:fldCharType="begin"/>
      </w:r>
      <w:r>
        <w:rPr>
          <w:noProof/>
        </w:rPr>
        <w:instrText xml:space="preserve"> PAGEREF _Toc322623575 \h </w:instrText>
      </w:r>
      <w:r>
        <w:rPr>
          <w:noProof/>
        </w:rPr>
      </w:r>
      <w:r>
        <w:rPr>
          <w:noProof/>
        </w:rPr>
        <w:fldChar w:fldCharType="separate"/>
      </w:r>
      <w:r w:rsidR="00251827">
        <w:rPr>
          <w:noProof/>
        </w:rPr>
        <w:t>27</w:t>
      </w:r>
      <w:r>
        <w:rPr>
          <w:noProof/>
        </w:rPr>
        <w:fldChar w:fldCharType="end"/>
      </w:r>
    </w:p>
    <w:p w14:paraId="4141A4F8" w14:textId="095E3179" w:rsidR="004B017E" w:rsidRDefault="004B017E">
      <w:pPr>
        <w:pStyle w:val="TOC1"/>
        <w:tabs>
          <w:tab w:val="right" w:leader="dot" w:pos="10790"/>
        </w:tabs>
        <w:rPr>
          <w:rFonts w:asciiTheme="minorHAnsi" w:hAnsiTheme="minorHAnsi"/>
          <w:noProof/>
          <w:sz w:val="24"/>
          <w:lang w:eastAsia="ja-JP"/>
        </w:rPr>
      </w:pPr>
      <w:r>
        <w:rPr>
          <w:noProof/>
        </w:rPr>
        <w:t>Chapter 11: Co-ownership – Concurrent Estates</w:t>
      </w:r>
      <w:r>
        <w:rPr>
          <w:noProof/>
        </w:rPr>
        <w:tab/>
      </w:r>
      <w:r>
        <w:rPr>
          <w:noProof/>
        </w:rPr>
        <w:fldChar w:fldCharType="begin"/>
      </w:r>
      <w:r>
        <w:rPr>
          <w:noProof/>
        </w:rPr>
        <w:instrText xml:space="preserve"> PAGEREF _Toc322623576 \h </w:instrText>
      </w:r>
      <w:r>
        <w:rPr>
          <w:noProof/>
        </w:rPr>
      </w:r>
      <w:r>
        <w:rPr>
          <w:noProof/>
        </w:rPr>
        <w:fldChar w:fldCharType="separate"/>
      </w:r>
      <w:r w:rsidR="00251827">
        <w:rPr>
          <w:noProof/>
        </w:rPr>
        <w:t>27</w:t>
      </w:r>
      <w:r>
        <w:rPr>
          <w:noProof/>
        </w:rPr>
        <w:fldChar w:fldCharType="end"/>
      </w:r>
    </w:p>
    <w:p w14:paraId="0E628654" w14:textId="7E272173" w:rsidR="004B017E" w:rsidRDefault="004B017E">
      <w:pPr>
        <w:pStyle w:val="TOC1"/>
        <w:tabs>
          <w:tab w:val="right" w:leader="dot" w:pos="10790"/>
        </w:tabs>
        <w:rPr>
          <w:rFonts w:asciiTheme="minorHAnsi" w:hAnsiTheme="minorHAnsi"/>
          <w:noProof/>
          <w:sz w:val="24"/>
          <w:lang w:eastAsia="ja-JP"/>
        </w:rPr>
      </w:pPr>
      <w:r>
        <w:rPr>
          <w:noProof/>
        </w:rPr>
        <w:t>A. Types of Co-ownership</w:t>
      </w:r>
      <w:r>
        <w:rPr>
          <w:noProof/>
        </w:rPr>
        <w:tab/>
      </w:r>
      <w:r>
        <w:rPr>
          <w:noProof/>
        </w:rPr>
        <w:fldChar w:fldCharType="begin"/>
      </w:r>
      <w:r>
        <w:rPr>
          <w:noProof/>
        </w:rPr>
        <w:instrText xml:space="preserve"> PAGEREF _Toc322623577 \h </w:instrText>
      </w:r>
      <w:r>
        <w:rPr>
          <w:noProof/>
        </w:rPr>
      </w:r>
      <w:r>
        <w:rPr>
          <w:noProof/>
        </w:rPr>
        <w:fldChar w:fldCharType="separate"/>
      </w:r>
      <w:r w:rsidR="00251827">
        <w:rPr>
          <w:noProof/>
        </w:rPr>
        <w:t>27</w:t>
      </w:r>
      <w:r>
        <w:rPr>
          <w:noProof/>
        </w:rPr>
        <w:fldChar w:fldCharType="end"/>
      </w:r>
    </w:p>
    <w:p w14:paraId="74C7FBE2" w14:textId="7E8D6361" w:rsidR="004B017E" w:rsidRDefault="004B017E">
      <w:pPr>
        <w:pStyle w:val="TOC2"/>
        <w:tabs>
          <w:tab w:val="right" w:leader="dot" w:pos="10790"/>
        </w:tabs>
        <w:rPr>
          <w:rFonts w:asciiTheme="minorHAnsi" w:hAnsiTheme="minorHAnsi"/>
          <w:noProof/>
          <w:sz w:val="24"/>
          <w:lang w:eastAsia="ja-JP"/>
        </w:rPr>
      </w:pPr>
      <w:r>
        <w:rPr>
          <w:noProof/>
        </w:rPr>
        <w:t>1. Coparcenary</w:t>
      </w:r>
      <w:r>
        <w:rPr>
          <w:noProof/>
        </w:rPr>
        <w:tab/>
      </w:r>
      <w:r>
        <w:rPr>
          <w:noProof/>
        </w:rPr>
        <w:fldChar w:fldCharType="begin"/>
      </w:r>
      <w:r>
        <w:rPr>
          <w:noProof/>
        </w:rPr>
        <w:instrText xml:space="preserve"> PAGEREF _Toc322623578 \h </w:instrText>
      </w:r>
      <w:r>
        <w:rPr>
          <w:noProof/>
        </w:rPr>
      </w:r>
      <w:r>
        <w:rPr>
          <w:noProof/>
        </w:rPr>
        <w:fldChar w:fldCharType="separate"/>
      </w:r>
      <w:r w:rsidR="00251827">
        <w:rPr>
          <w:noProof/>
        </w:rPr>
        <w:t>27</w:t>
      </w:r>
      <w:r>
        <w:rPr>
          <w:noProof/>
        </w:rPr>
        <w:fldChar w:fldCharType="end"/>
      </w:r>
    </w:p>
    <w:p w14:paraId="37171639" w14:textId="256BEDF0" w:rsidR="004B017E" w:rsidRDefault="004B017E">
      <w:pPr>
        <w:pStyle w:val="TOC2"/>
        <w:tabs>
          <w:tab w:val="right" w:leader="dot" w:pos="10790"/>
        </w:tabs>
        <w:rPr>
          <w:rFonts w:asciiTheme="minorHAnsi" w:hAnsiTheme="minorHAnsi"/>
          <w:noProof/>
          <w:sz w:val="24"/>
          <w:lang w:eastAsia="ja-JP"/>
        </w:rPr>
      </w:pPr>
      <w:r>
        <w:rPr>
          <w:noProof/>
        </w:rPr>
        <w:t>2. Tenancy by the Entireties</w:t>
      </w:r>
      <w:r>
        <w:rPr>
          <w:noProof/>
        </w:rPr>
        <w:tab/>
      </w:r>
      <w:r>
        <w:rPr>
          <w:noProof/>
        </w:rPr>
        <w:fldChar w:fldCharType="begin"/>
      </w:r>
      <w:r>
        <w:rPr>
          <w:noProof/>
        </w:rPr>
        <w:instrText xml:space="preserve"> PAGEREF _Toc322623579 \h </w:instrText>
      </w:r>
      <w:r>
        <w:rPr>
          <w:noProof/>
        </w:rPr>
      </w:r>
      <w:r>
        <w:rPr>
          <w:noProof/>
        </w:rPr>
        <w:fldChar w:fldCharType="separate"/>
      </w:r>
      <w:r w:rsidR="00251827">
        <w:rPr>
          <w:noProof/>
        </w:rPr>
        <w:t>27</w:t>
      </w:r>
      <w:r>
        <w:rPr>
          <w:noProof/>
        </w:rPr>
        <w:fldChar w:fldCharType="end"/>
      </w:r>
    </w:p>
    <w:p w14:paraId="0BBC4BC5" w14:textId="18EE351D" w:rsidR="004B017E" w:rsidRDefault="004B017E">
      <w:pPr>
        <w:pStyle w:val="TOC2"/>
        <w:tabs>
          <w:tab w:val="right" w:leader="dot" w:pos="10790"/>
        </w:tabs>
        <w:rPr>
          <w:rFonts w:asciiTheme="minorHAnsi" w:hAnsiTheme="minorHAnsi"/>
          <w:noProof/>
          <w:sz w:val="24"/>
          <w:lang w:eastAsia="ja-JP"/>
        </w:rPr>
      </w:pPr>
      <w:r>
        <w:rPr>
          <w:noProof/>
        </w:rPr>
        <w:t>3. Tenancy in Common</w:t>
      </w:r>
      <w:r>
        <w:rPr>
          <w:noProof/>
        </w:rPr>
        <w:tab/>
      </w:r>
      <w:r>
        <w:rPr>
          <w:noProof/>
        </w:rPr>
        <w:fldChar w:fldCharType="begin"/>
      </w:r>
      <w:r>
        <w:rPr>
          <w:noProof/>
        </w:rPr>
        <w:instrText xml:space="preserve"> PAGEREF _Toc322623580 \h </w:instrText>
      </w:r>
      <w:r>
        <w:rPr>
          <w:noProof/>
        </w:rPr>
      </w:r>
      <w:r>
        <w:rPr>
          <w:noProof/>
        </w:rPr>
        <w:fldChar w:fldCharType="separate"/>
      </w:r>
      <w:r w:rsidR="00251827">
        <w:rPr>
          <w:noProof/>
        </w:rPr>
        <w:t>27</w:t>
      </w:r>
      <w:r>
        <w:rPr>
          <w:noProof/>
        </w:rPr>
        <w:fldChar w:fldCharType="end"/>
      </w:r>
    </w:p>
    <w:p w14:paraId="51B38DD8" w14:textId="72BF22CD" w:rsidR="004B017E" w:rsidRDefault="004B017E">
      <w:pPr>
        <w:pStyle w:val="TOC2"/>
        <w:tabs>
          <w:tab w:val="right" w:leader="dot" w:pos="10790"/>
        </w:tabs>
        <w:rPr>
          <w:rFonts w:asciiTheme="minorHAnsi" w:hAnsiTheme="minorHAnsi"/>
          <w:noProof/>
          <w:sz w:val="24"/>
          <w:lang w:eastAsia="ja-JP"/>
        </w:rPr>
      </w:pPr>
      <w:r>
        <w:rPr>
          <w:noProof/>
        </w:rPr>
        <w:t>4. Joint Tenancy</w:t>
      </w:r>
      <w:r>
        <w:rPr>
          <w:noProof/>
        </w:rPr>
        <w:tab/>
      </w:r>
      <w:r>
        <w:rPr>
          <w:noProof/>
        </w:rPr>
        <w:fldChar w:fldCharType="begin"/>
      </w:r>
      <w:r>
        <w:rPr>
          <w:noProof/>
        </w:rPr>
        <w:instrText xml:space="preserve"> PAGEREF _Toc322623581 \h </w:instrText>
      </w:r>
      <w:r>
        <w:rPr>
          <w:noProof/>
        </w:rPr>
      </w:r>
      <w:r>
        <w:rPr>
          <w:noProof/>
        </w:rPr>
        <w:fldChar w:fldCharType="separate"/>
      </w:r>
      <w:r w:rsidR="00251827">
        <w:rPr>
          <w:noProof/>
        </w:rPr>
        <w:t>28</w:t>
      </w:r>
      <w:r>
        <w:rPr>
          <w:noProof/>
        </w:rPr>
        <w:fldChar w:fldCharType="end"/>
      </w:r>
    </w:p>
    <w:p w14:paraId="70558A08" w14:textId="0A89DCE7" w:rsidR="004B017E" w:rsidRDefault="004B017E">
      <w:pPr>
        <w:pStyle w:val="TOC3"/>
        <w:tabs>
          <w:tab w:val="right" w:leader="dot" w:pos="10790"/>
        </w:tabs>
        <w:rPr>
          <w:rFonts w:asciiTheme="minorHAnsi" w:hAnsiTheme="minorHAnsi"/>
          <w:noProof/>
          <w:sz w:val="24"/>
          <w:lang w:eastAsia="ja-JP"/>
        </w:rPr>
      </w:pPr>
      <w:r>
        <w:rPr>
          <w:noProof/>
        </w:rPr>
        <w:t>The Three Unities (FOUR ACTUALLY)</w:t>
      </w:r>
      <w:r>
        <w:rPr>
          <w:noProof/>
        </w:rPr>
        <w:tab/>
      </w:r>
      <w:r>
        <w:rPr>
          <w:noProof/>
        </w:rPr>
        <w:fldChar w:fldCharType="begin"/>
      </w:r>
      <w:r>
        <w:rPr>
          <w:noProof/>
        </w:rPr>
        <w:instrText xml:space="preserve"> PAGEREF _Toc322623582 \h </w:instrText>
      </w:r>
      <w:r>
        <w:rPr>
          <w:noProof/>
        </w:rPr>
      </w:r>
      <w:r>
        <w:rPr>
          <w:noProof/>
        </w:rPr>
        <w:fldChar w:fldCharType="separate"/>
      </w:r>
      <w:r w:rsidR="00251827">
        <w:rPr>
          <w:noProof/>
        </w:rPr>
        <w:t>28</w:t>
      </w:r>
      <w:r>
        <w:rPr>
          <w:noProof/>
        </w:rPr>
        <w:fldChar w:fldCharType="end"/>
      </w:r>
    </w:p>
    <w:p w14:paraId="1C9D4AB2" w14:textId="364C1737" w:rsidR="004B017E" w:rsidRDefault="004B017E">
      <w:pPr>
        <w:pStyle w:val="TOC1"/>
        <w:tabs>
          <w:tab w:val="right" w:leader="dot" w:pos="10790"/>
        </w:tabs>
        <w:rPr>
          <w:rFonts w:asciiTheme="minorHAnsi" w:hAnsiTheme="minorHAnsi"/>
          <w:noProof/>
          <w:sz w:val="24"/>
          <w:lang w:eastAsia="ja-JP"/>
        </w:rPr>
      </w:pPr>
      <w:r>
        <w:rPr>
          <w:noProof/>
        </w:rPr>
        <w:t>B. Creation of Concurrent Interests</w:t>
      </w:r>
      <w:r>
        <w:rPr>
          <w:noProof/>
        </w:rPr>
        <w:tab/>
      </w:r>
      <w:r>
        <w:rPr>
          <w:noProof/>
        </w:rPr>
        <w:fldChar w:fldCharType="begin"/>
      </w:r>
      <w:r>
        <w:rPr>
          <w:noProof/>
        </w:rPr>
        <w:instrText xml:space="preserve"> PAGEREF _Toc322623583 \h </w:instrText>
      </w:r>
      <w:r>
        <w:rPr>
          <w:noProof/>
        </w:rPr>
      </w:r>
      <w:r>
        <w:rPr>
          <w:noProof/>
        </w:rPr>
        <w:fldChar w:fldCharType="separate"/>
      </w:r>
      <w:r w:rsidR="00251827">
        <w:rPr>
          <w:noProof/>
        </w:rPr>
        <w:t>28</w:t>
      </w:r>
      <w:r>
        <w:rPr>
          <w:noProof/>
        </w:rPr>
        <w:fldChar w:fldCharType="end"/>
      </w:r>
    </w:p>
    <w:p w14:paraId="594756D2" w14:textId="06F0C265" w:rsidR="004B017E" w:rsidRDefault="004B017E">
      <w:pPr>
        <w:pStyle w:val="TOC2"/>
        <w:tabs>
          <w:tab w:val="right" w:leader="dot" w:pos="10790"/>
        </w:tabs>
        <w:rPr>
          <w:rFonts w:asciiTheme="minorHAnsi" w:hAnsiTheme="minorHAnsi"/>
          <w:noProof/>
          <w:sz w:val="24"/>
          <w:lang w:eastAsia="ja-JP"/>
        </w:rPr>
      </w:pPr>
      <w:r>
        <w:rPr>
          <w:noProof/>
        </w:rPr>
        <w:t>1. Common Law</w:t>
      </w:r>
      <w:r>
        <w:rPr>
          <w:noProof/>
        </w:rPr>
        <w:tab/>
      </w:r>
      <w:r>
        <w:rPr>
          <w:noProof/>
        </w:rPr>
        <w:fldChar w:fldCharType="begin"/>
      </w:r>
      <w:r>
        <w:rPr>
          <w:noProof/>
        </w:rPr>
        <w:instrText xml:space="preserve"> PAGEREF _Toc322623584 \h </w:instrText>
      </w:r>
      <w:r>
        <w:rPr>
          <w:noProof/>
        </w:rPr>
      </w:r>
      <w:r>
        <w:rPr>
          <w:noProof/>
        </w:rPr>
        <w:fldChar w:fldCharType="separate"/>
      </w:r>
      <w:r w:rsidR="00251827">
        <w:rPr>
          <w:noProof/>
        </w:rPr>
        <w:t>28</w:t>
      </w:r>
      <w:r>
        <w:rPr>
          <w:noProof/>
        </w:rPr>
        <w:fldChar w:fldCharType="end"/>
      </w:r>
    </w:p>
    <w:p w14:paraId="20DA8D0F" w14:textId="03A410EA" w:rsidR="004B017E" w:rsidRDefault="004B017E">
      <w:pPr>
        <w:pStyle w:val="TOC4"/>
        <w:tabs>
          <w:tab w:val="right" w:leader="dot" w:pos="10790"/>
        </w:tabs>
        <w:rPr>
          <w:rFonts w:asciiTheme="minorHAnsi" w:hAnsiTheme="minorHAnsi"/>
          <w:noProof/>
          <w:sz w:val="24"/>
          <w:lang w:eastAsia="ja-JP"/>
        </w:rPr>
      </w:pPr>
      <w:r>
        <w:rPr>
          <w:noProof/>
        </w:rPr>
        <w:t>Re Bancroft, Eastern Trust Co v Calder (1936) (11.4)</w:t>
      </w:r>
      <w:r>
        <w:rPr>
          <w:noProof/>
        </w:rPr>
        <w:tab/>
      </w:r>
      <w:r>
        <w:rPr>
          <w:noProof/>
        </w:rPr>
        <w:fldChar w:fldCharType="begin"/>
      </w:r>
      <w:r>
        <w:rPr>
          <w:noProof/>
        </w:rPr>
        <w:instrText xml:space="preserve"> PAGEREF _Toc322623585 \h </w:instrText>
      </w:r>
      <w:r>
        <w:rPr>
          <w:noProof/>
        </w:rPr>
      </w:r>
      <w:r>
        <w:rPr>
          <w:noProof/>
        </w:rPr>
        <w:fldChar w:fldCharType="separate"/>
      </w:r>
      <w:r w:rsidR="00251827">
        <w:rPr>
          <w:noProof/>
        </w:rPr>
        <w:t>28</w:t>
      </w:r>
      <w:r>
        <w:rPr>
          <w:noProof/>
        </w:rPr>
        <w:fldChar w:fldCharType="end"/>
      </w:r>
    </w:p>
    <w:p w14:paraId="7B6238F6" w14:textId="7BD3A601" w:rsidR="004B017E" w:rsidRDefault="004B017E">
      <w:pPr>
        <w:pStyle w:val="TOC2"/>
        <w:tabs>
          <w:tab w:val="right" w:leader="dot" w:pos="10790"/>
        </w:tabs>
        <w:rPr>
          <w:rFonts w:asciiTheme="minorHAnsi" w:hAnsiTheme="minorHAnsi"/>
          <w:noProof/>
          <w:sz w:val="24"/>
          <w:lang w:eastAsia="ja-JP"/>
        </w:rPr>
      </w:pPr>
      <w:r>
        <w:rPr>
          <w:noProof/>
        </w:rPr>
        <w:t>2. Equity</w:t>
      </w:r>
      <w:r>
        <w:rPr>
          <w:noProof/>
        </w:rPr>
        <w:tab/>
      </w:r>
      <w:r>
        <w:rPr>
          <w:noProof/>
        </w:rPr>
        <w:fldChar w:fldCharType="begin"/>
      </w:r>
      <w:r>
        <w:rPr>
          <w:noProof/>
        </w:rPr>
        <w:instrText xml:space="preserve"> PAGEREF _Toc322623586 \h </w:instrText>
      </w:r>
      <w:r>
        <w:rPr>
          <w:noProof/>
        </w:rPr>
      </w:r>
      <w:r>
        <w:rPr>
          <w:noProof/>
        </w:rPr>
        <w:fldChar w:fldCharType="separate"/>
      </w:r>
      <w:r w:rsidR="00251827">
        <w:rPr>
          <w:noProof/>
        </w:rPr>
        <w:t>28</w:t>
      </w:r>
      <w:r>
        <w:rPr>
          <w:noProof/>
        </w:rPr>
        <w:fldChar w:fldCharType="end"/>
      </w:r>
    </w:p>
    <w:p w14:paraId="02301E45" w14:textId="354BE764" w:rsidR="004B017E" w:rsidRDefault="004B017E">
      <w:pPr>
        <w:pStyle w:val="TOC4"/>
        <w:tabs>
          <w:tab w:val="right" w:leader="dot" w:pos="10790"/>
        </w:tabs>
        <w:rPr>
          <w:rFonts w:asciiTheme="minorHAnsi" w:hAnsiTheme="minorHAnsi"/>
          <w:noProof/>
          <w:sz w:val="24"/>
          <w:lang w:eastAsia="ja-JP"/>
        </w:rPr>
      </w:pPr>
      <w:r>
        <w:rPr>
          <w:noProof/>
        </w:rPr>
        <w:t>Robb v Robb (1993) (11.8)</w:t>
      </w:r>
      <w:r>
        <w:rPr>
          <w:noProof/>
        </w:rPr>
        <w:tab/>
      </w:r>
      <w:r>
        <w:rPr>
          <w:noProof/>
        </w:rPr>
        <w:fldChar w:fldCharType="begin"/>
      </w:r>
      <w:r>
        <w:rPr>
          <w:noProof/>
        </w:rPr>
        <w:instrText xml:space="preserve"> PAGEREF _Toc322623587 \h </w:instrText>
      </w:r>
      <w:r>
        <w:rPr>
          <w:noProof/>
        </w:rPr>
      </w:r>
      <w:r>
        <w:rPr>
          <w:noProof/>
        </w:rPr>
        <w:fldChar w:fldCharType="separate"/>
      </w:r>
      <w:r w:rsidR="00251827">
        <w:rPr>
          <w:noProof/>
        </w:rPr>
        <w:t>28</w:t>
      </w:r>
      <w:r>
        <w:rPr>
          <w:noProof/>
        </w:rPr>
        <w:fldChar w:fldCharType="end"/>
      </w:r>
    </w:p>
    <w:p w14:paraId="0B05FBEF" w14:textId="4D7135D3" w:rsidR="004B017E" w:rsidRDefault="004B017E">
      <w:pPr>
        <w:pStyle w:val="TOC2"/>
        <w:tabs>
          <w:tab w:val="right" w:leader="dot" w:pos="10790"/>
        </w:tabs>
        <w:rPr>
          <w:rFonts w:asciiTheme="minorHAnsi" w:hAnsiTheme="minorHAnsi"/>
          <w:noProof/>
          <w:sz w:val="24"/>
          <w:lang w:eastAsia="ja-JP"/>
        </w:rPr>
      </w:pPr>
      <w:r>
        <w:rPr>
          <w:noProof/>
        </w:rPr>
        <w:t>3. Statute</w:t>
      </w:r>
      <w:r>
        <w:rPr>
          <w:noProof/>
        </w:rPr>
        <w:tab/>
      </w:r>
      <w:r>
        <w:rPr>
          <w:noProof/>
        </w:rPr>
        <w:fldChar w:fldCharType="begin"/>
      </w:r>
      <w:r>
        <w:rPr>
          <w:noProof/>
        </w:rPr>
        <w:instrText xml:space="preserve"> PAGEREF _Toc322623588 \h </w:instrText>
      </w:r>
      <w:r>
        <w:rPr>
          <w:noProof/>
        </w:rPr>
      </w:r>
      <w:r>
        <w:rPr>
          <w:noProof/>
        </w:rPr>
        <w:fldChar w:fldCharType="separate"/>
      </w:r>
      <w:r w:rsidR="00251827">
        <w:rPr>
          <w:noProof/>
        </w:rPr>
        <w:t>29</w:t>
      </w:r>
      <w:r>
        <w:rPr>
          <w:noProof/>
        </w:rPr>
        <w:fldChar w:fldCharType="end"/>
      </w:r>
    </w:p>
    <w:p w14:paraId="7F9EC282" w14:textId="02BBB5B2" w:rsidR="004B017E" w:rsidRDefault="004B017E">
      <w:pPr>
        <w:pStyle w:val="TOC4"/>
        <w:tabs>
          <w:tab w:val="right" w:leader="dot" w:pos="10790"/>
        </w:tabs>
        <w:rPr>
          <w:rFonts w:asciiTheme="minorHAnsi" w:hAnsiTheme="minorHAnsi"/>
          <w:noProof/>
          <w:sz w:val="24"/>
          <w:lang w:eastAsia="ja-JP"/>
        </w:rPr>
      </w:pPr>
      <w:r>
        <w:rPr>
          <w:noProof/>
        </w:rPr>
        <w:t>PLA s 11 – Tenancy in common</w:t>
      </w:r>
      <w:r>
        <w:rPr>
          <w:noProof/>
        </w:rPr>
        <w:tab/>
      </w:r>
      <w:r>
        <w:rPr>
          <w:noProof/>
        </w:rPr>
        <w:fldChar w:fldCharType="begin"/>
      </w:r>
      <w:r>
        <w:rPr>
          <w:noProof/>
        </w:rPr>
        <w:instrText xml:space="preserve"> PAGEREF _Toc322623589 \h </w:instrText>
      </w:r>
      <w:r>
        <w:rPr>
          <w:noProof/>
        </w:rPr>
      </w:r>
      <w:r>
        <w:rPr>
          <w:noProof/>
        </w:rPr>
        <w:fldChar w:fldCharType="separate"/>
      </w:r>
      <w:r w:rsidR="00251827">
        <w:rPr>
          <w:noProof/>
        </w:rPr>
        <w:t>29</w:t>
      </w:r>
      <w:r>
        <w:rPr>
          <w:noProof/>
        </w:rPr>
        <w:fldChar w:fldCharType="end"/>
      </w:r>
    </w:p>
    <w:p w14:paraId="0898FF64" w14:textId="1800B878" w:rsidR="004B017E" w:rsidRDefault="004B017E">
      <w:pPr>
        <w:pStyle w:val="TOC4"/>
        <w:tabs>
          <w:tab w:val="right" w:leader="dot" w:pos="10790"/>
        </w:tabs>
        <w:rPr>
          <w:rFonts w:asciiTheme="minorHAnsi" w:hAnsiTheme="minorHAnsi"/>
          <w:noProof/>
          <w:sz w:val="24"/>
          <w:lang w:eastAsia="ja-JP"/>
        </w:rPr>
      </w:pPr>
      <w:r>
        <w:rPr>
          <w:noProof/>
        </w:rPr>
        <w:t>PLA s 25 – Partnership property treated as personalty</w:t>
      </w:r>
      <w:r>
        <w:rPr>
          <w:noProof/>
        </w:rPr>
        <w:tab/>
      </w:r>
      <w:r>
        <w:rPr>
          <w:noProof/>
        </w:rPr>
        <w:fldChar w:fldCharType="begin"/>
      </w:r>
      <w:r>
        <w:rPr>
          <w:noProof/>
        </w:rPr>
        <w:instrText xml:space="preserve"> PAGEREF _Toc322623590 \h </w:instrText>
      </w:r>
      <w:r>
        <w:rPr>
          <w:noProof/>
        </w:rPr>
      </w:r>
      <w:r>
        <w:rPr>
          <w:noProof/>
        </w:rPr>
        <w:fldChar w:fldCharType="separate"/>
      </w:r>
      <w:r w:rsidR="00251827">
        <w:rPr>
          <w:noProof/>
        </w:rPr>
        <w:t>29</w:t>
      </w:r>
      <w:r>
        <w:rPr>
          <w:noProof/>
        </w:rPr>
        <w:fldChar w:fldCharType="end"/>
      </w:r>
    </w:p>
    <w:p w14:paraId="708A4191" w14:textId="2B249463" w:rsidR="004B017E" w:rsidRDefault="004B017E">
      <w:pPr>
        <w:pStyle w:val="TOC2"/>
        <w:tabs>
          <w:tab w:val="right" w:leader="dot" w:pos="10790"/>
        </w:tabs>
        <w:rPr>
          <w:rFonts w:asciiTheme="minorHAnsi" w:hAnsiTheme="minorHAnsi"/>
          <w:noProof/>
          <w:sz w:val="24"/>
          <w:lang w:eastAsia="ja-JP"/>
        </w:rPr>
      </w:pPr>
      <w:r>
        <w:rPr>
          <w:noProof/>
        </w:rPr>
        <w:t>4. Transfer to Self and Co-ownership</w:t>
      </w:r>
      <w:r>
        <w:rPr>
          <w:noProof/>
        </w:rPr>
        <w:tab/>
      </w:r>
      <w:r>
        <w:rPr>
          <w:noProof/>
        </w:rPr>
        <w:fldChar w:fldCharType="begin"/>
      </w:r>
      <w:r>
        <w:rPr>
          <w:noProof/>
        </w:rPr>
        <w:instrText xml:space="preserve"> PAGEREF _Toc322623591 \h </w:instrText>
      </w:r>
      <w:r>
        <w:rPr>
          <w:noProof/>
        </w:rPr>
      </w:r>
      <w:r>
        <w:rPr>
          <w:noProof/>
        </w:rPr>
        <w:fldChar w:fldCharType="separate"/>
      </w:r>
      <w:r w:rsidR="00251827">
        <w:rPr>
          <w:noProof/>
        </w:rPr>
        <w:t>29</w:t>
      </w:r>
      <w:r>
        <w:rPr>
          <w:noProof/>
        </w:rPr>
        <w:fldChar w:fldCharType="end"/>
      </w:r>
    </w:p>
    <w:p w14:paraId="03025842" w14:textId="591A2695" w:rsidR="004B017E" w:rsidRDefault="004B017E">
      <w:pPr>
        <w:pStyle w:val="TOC4"/>
        <w:tabs>
          <w:tab w:val="right" w:leader="dot" w:pos="10790"/>
        </w:tabs>
        <w:rPr>
          <w:rFonts w:asciiTheme="minorHAnsi" w:hAnsiTheme="minorHAnsi"/>
          <w:noProof/>
          <w:sz w:val="24"/>
          <w:lang w:eastAsia="ja-JP"/>
        </w:rPr>
      </w:pPr>
      <w:r>
        <w:rPr>
          <w:noProof/>
        </w:rPr>
        <w:t>Property Law Act s 18 – Rules for transfer and ownership to oneself</w:t>
      </w:r>
      <w:r>
        <w:rPr>
          <w:noProof/>
        </w:rPr>
        <w:tab/>
      </w:r>
      <w:r>
        <w:rPr>
          <w:noProof/>
        </w:rPr>
        <w:fldChar w:fldCharType="begin"/>
      </w:r>
      <w:r>
        <w:rPr>
          <w:noProof/>
        </w:rPr>
        <w:instrText xml:space="preserve"> PAGEREF _Toc322623592 \h </w:instrText>
      </w:r>
      <w:r>
        <w:rPr>
          <w:noProof/>
        </w:rPr>
      </w:r>
      <w:r>
        <w:rPr>
          <w:noProof/>
        </w:rPr>
        <w:fldChar w:fldCharType="separate"/>
      </w:r>
      <w:r w:rsidR="00251827">
        <w:rPr>
          <w:noProof/>
        </w:rPr>
        <w:t>29</w:t>
      </w:r>
      <w:r>
        <w:rPr>
          <w:noProof/>
        </w:rPr>
        <w:fldChar w:fldCharType="end"/>
      </w:r>
    </w:p>
    <w:p w14:paraId="0C0083C4" w14:textId="4DC164D1" w:rsidR="004B017E" w:rsidRDefault="004B017E">
      <w:pPr>
        <w:pStyle w:val="TOC1"/>
        <w:tabs>
          <w:tab w:val="left" w:pos="434"/>
          <w:tab w:val="right" w:leader="dot" w:pos="10790"/>
        </w:tabs>
        <w:rPr>
          <w:rFonts w:asciiTheme="minorHAnsi" w:hAnsiTheme="minorHAnsi"/>
          <w:noProof/>
          <w:sz w:val="24"/>
          <w:lang w:eastAsia="ja-JP"/>
        </w:rPr>
      </w:pPr>
      <w:r>
        <w:rPr>
          <w:noProof/>
        </w:rPr>
        <w:t>D.</w:t>
      </w:r>
      <w:r>
        <w:rPr>
          <w:rFonts w:asciiTheme="minorHAnsi" w:hAnsiTheme="minorHAnsi"/>
          <w:noProof/>
          <w:sz w:val="24"/>
          <w:lang w:eastAsia="ja-JP"/>
        </w:rPr>
        <w:tab/>
      </w:r>
      <w:r>
        <w:rPr>
          <w:noProof/>
        </w:rPr>
        <w:t>Registration of Title</w:t>
      </w:r>
      <w:r>
        <w:rPr>
          <w:noProof/>
        </w:rPr>
        <w:tab/>
      </w:r>
      <w:r>
        <w:rPr>
          <w:noProof/>
        </w:rPr>
        <w:fldChar w:fldCharType="begin"/>
      </w:r>
      <w:r>
        <w:rPr>
          <w:noProof/>
        </w:rPr>
        <w:instrText xml:space="preserve"> PAGEREF _Toc322623593 \h </w:instrText>
      </w:r>
      <w:r>
        <w:rPr>
          <w:noProof/>
        </w:rPr>
      </w:r>
      <w:r>
        <w:rPr>
          <w:noProof/>
        </w:rPr>
        <w:fldChar w:fldCharType="separate"/>
      </w:r>
      <w:r w:rsidR="00251827">
        <w:rPr>
          <w:noProof/>
        </w:rPr>
        <w:t>29</w:t>
      </w:r>
      <w:r>
        <w:rPr>
          <w:noProof/>
        </w:rPr>
        <w:fldChar w:fldCharType="end"/>
      </w:r>
    </w:p>
    <w:p w14:paraId="0ACBBAFE" w14:textId="788850C5" w:rsidR="004B017E" w:rsidRDefault="004B017E">
      <w:pPr>
        <w:pStyle w:val="TOC4"/>
        <w:tabs>
          <w:tab w:val="right" w:leader="dot" w:pos="10790"/>
        </w:tabs>
        <w:rPr>
          <w:rFonts w:asciiTheme="minorHAnsi" w:hAnsiTheme="minorHAnsi"/>
          <w:noProof/>
          <w:sz w:val="24"/>
          <w:lang w:eastAsia="ja-JP"/>
        </w:rPr>
      </w:pPr>
      <w:r>
        <w:rPr>
          <w:noProof/>
        </w:rPr>
        <w:t>LTA s 173 – Several persons interested in registration</w:t>
      </w:r>
      <w:r>
        <w:rPr>
          <w:noProof/>
        </w:rPr>
        <w:tab/>
      </w:r>
      <w:r>
        <w:rPr>
          <w:noProof/>
        </w:rPr>
        <w:fldChar w:fldCharType="begin"/>
      </w:r>
      <w:r>
        <w:rPr>
          <w:noProof/>
        </w:rPr>
        <w:instrText xml:space="preserve"> PAGEREF _Toc322623594 \h </w:instrText>
      </w:r>
      <w:r>
        <w:rPr>
          <w:noProof/>
        </w:rPr>
      </w:r>
      <w:r>
        <w:rPr>
          <w:noProof/>
        </w:rPr>
        <w:fldChar w:fldCharType="separate"/>
      </w:r>
      <w:r w:rsidR="00251827">
        <w:rPr>
          <w:noProof/>
        </w:rPr>
        <w:t>29</w:t>
      </w:r>
      <w:r>
        <w:rPr>
          <w:noProof/>
        </w:rPr>
        <w:fldChar w:fldCharType="end"/>
      </w:r>
    </w:p>
    <w:p w14:paraId="44D16301" w14:textId="3C0D5F5F" w:rsidR="004B017E" w:rsidRDefault="004B017E">
      <w:pPr>
        <w:pStyle w:val="TOC4"/>
        <w:tabs>
          <w:tab w:val="right" w:leader="dot" w:pos="10790"/>
        </w:tabs>
        <w:rPr>
          <w:rFonts w:asciiTheme="minorHAnsi" w:hAnsiTheme="minorHAnsi"/>
          <w:noProof/>
          <w:sz w:val="24"/>
          <w:lang w:eastAsia="ja-JP"/>
        </w:rPr>
      </w:pPr>
      <w:r>
        <w:rPr>
          <w:noProof/>
        </w:rPr>
        <w:t>LTA s 177 – Registration of joint tenants</w:t>
      </w:r>
      <w:r>
        <w:rPr>
          <w:noProof/>
        </w:rPr>
        <w:tab/>
      </w:r>
      <w:r>
        <w:rPr>
          <w:noProof/>
        </w:rPr>
        <w:fldChar w:fldCharType="begin"/>
      </w:r>
      <w:r>
        <w:rPr>
          <w:noProof/>
        </w:rPr>
        <w:instrText xml:space="preserve"> PAGEREF _Toc322623595 \h </w:instrText>
      </w:r>
      <w:r>
        <w:rPr>
          <w:noProof/>
        </w:rPr>
      </w:r>
      <w:r>
        <w:rPr>
          <w:noProof/>
        </w:rPr>
        <w:fldChar w:fldCharType="separate"/>
      </w:r>
      <w:r w:rsidR="00251827">
        <w:rPr>
          <w:noProof/>
        </w:rPr>
        <w:t>29</w:t>
      </w:r>
      <w:r>
        <w:rPr>
          <w:noProof/>
        </w:rPr>
        <w:fldChar w:fldCharType="end"/>
      </w:r>
    </w:p>
    <w:p w14:paraId="2FCFE58C" w14:textId="5D9BDD1A" w:rsidR="004B017E" w:rsidRDefault="004B017E">
      <w:pPr>
        <w:pStyle w:val="TOC1"/>
        <w:tabs>
          <w:tab w:val="right" w:leader="dot" w:pos="10790"/>
        </w:tabs>
        <w:rPr>
          <w:rFonts w:asciiTheme="minorHAnsi" w:hAnsiTheme="minorHAnsi"/>
          <w:noProof/>
          <w:sz w:val="24"/>
          <w:lang w:eastAsia="ja-JP"/>
        </w:rPr>
      </w:pPr>
      <w:r>
        <w:rPr>
          <w:noProof/>
        </w:rPr>
        <w:t>D. Relations Between Co-owners</w:t>
      </w:r>
      <w:r>
        <w:rPr>
          <w:noProof/>
        </w:rPr>
        <w:tab/>
      </w:r>
      <w:r>
        <w:rPr>
          <w:noProof/>
        </w:rPr>
        <w:fldChar w:fldCharType="begin"/>
      </w:r>
      <w:r>
        <w:rPr>
          <w:noProof/>
        </w:rPr>
        <w:instrText xml:space="preserve"> PAGEREF _Toc322623596 \h </w:instrText>
      </w:r>
      <w:r>
        <w:rPr>
          <w:noProof/>
        </w:rPr>
      </w:r>
      <w:r>
        <w:rPr>
          <w:noProof/>
        </w:rPr>
        <w:fldChar w:fldCharType="separate"/>
      </w:r>
      <w:r w:rsidR="00251827">
        <w:rPr>
          <w:noProof/>
        </w:rPr>
        <w:t>29</w:t>
      </w:r>
      <w:r>
        <w:rPr>
          <w:noProof/>
        </w:rPr>
        <w:fldChar w:fldCharType="end"/>
      </w:r>
    </w:p>
    <w:p w14:paraId="55A60A0B" w14:textId="632A3201" w:rsidR="004B017E" w:rsidRDefault="004B017E">
      <w:pPr>
        <w:pStyle w:val="TOC2"/>
        <w:tabs>
          <w:tab w:val="right" w:leader="dot" w:pos="10790"/>
        </w:tabs>
        <w:rPr>
          <w:rFonts w:asciiTheme="minorHAnsi" w:hAnsiTheme="minorHAnsi"/>
          <w:noProof/>
          <w:sz w:val="24"/>
          <w:lang w:eastAsia="ja-JP"/>
        </w:rPr>
      </w:pPr>
      <w:r>
        <w:rPr>
          <w:noProof/>
        </w:rPr>
        <w:t>1. Share of Profits</w:t>
      </w:r>
      <w:r>
        <w:rPr>
          <w:noProof/>
        </w:rPr>
        <w:tab/>
      </w:r>
      <w:r>
        <w:rPr>
          <w:noProof/>
        </w:rPr>
        <w:fldChar w:fldCharType="begin"/>
      </w:r>
      <w:r>
        <w:rPr>
          <w:noProof/>
        </w:rPr>
        <w:instrText xml:space="preserve"> PAGEREF _Toc322623597 \h </w:instrText>
      </w:r>
      <w:r>
        <w:rPr>
          <w:noProof/>
        </w:rPr>
      </w:r>
      <w:r>
        <w:rPr>
          <w:noProof/>
        </w:rPr>
        <w:fldChar w:fldCharType="separate"/>
      </w:r>
      <w:r w:rsidR="00251827">
        <w:rPr>
          <w:noProof/>
        </w:rPr>
        <w:t>29</w:t>
      </w:r>
      <w:r>
        <w:rPr>
          <w:noProof/>
        </w:rPr>
        <w:fldChar w:fldCharType="end"/>
      </w:r>
    </w:p>
    <w:p w14:paraId="5DDC2E32" w14:textId="330602F2" w:rsidR="004B017E" w:rsidRDefault="004B017E">
      <w:pPr>
        <w:pStyle w:val="TOC4"/>
        <w:tabs>
          <w:tab w:val="right" w:leader="dot" w:pos="10790"/>
        </w:tabs>
        <w:rPr>
          <w:rFonts w:asciiTheme="minorHAnsi" w:hAnsiTheme="minorHAnsi"/>
          <w:noProof/>
          <w:sz w:val="24"/>
          <w:lang w:eastAsia="ja-JP"/>
        </w:rPr>
      </w:pPr>
      <w:r>
        <w:rPr>
          <w:noProof/>
        </w:rPr>
        <w:t>Spelman v Spelman (1944) (11.15)</w:t>
      </w:r>
      <w:r>
        <w:rPr>
          <w:noProof/>
        </w:rPr>
        <w:tab/>
      </w:r>
      <w:r>
        <w:rPr>
          <w:noProof/>
        </w:rPr>
        <w:fldChar w:fldCharType="begin"/>
      </w:r>
      <w:r>
        <w:rPr>
          <w:noProof/>
        </w:rPr>
        <w:instrText xml:space="preserve"> PAGEREF _Toc322623598 \h </w:instrText>
      </w:r>
      <w:r>
        <w:rPr>
          <w:noProof/>
        </w:rPr>
      </w:r>
      <w:r>
        <w:rPr>
          <w:noProof/>
        </w:rPr>
        <w:fldChar w:fldCharType="separate"/>
      </w:r>
      <w:r w:rsidR="00251827">
        <w:rPr>
          <w:noProof/>
        </w:rPr>
        <w:t>30</w:t>
      </w:r>
      <w:r>
        <w:rPr>
          <w:noProof/>
        </w:rPr>
        <w:fldChar w:fldCharType="end"/>
      </w:r>
    </w:p>
    <w:p w14:paraId="62E52B13" w14:textId="40701C17" w:rsidR="004B017E" w:rsidRDefault="004B017E">
      <w:pPr>
        <w:pStyle w:val="TOC4"/>
        <w:tabs>
          <w:tab w:val="right" w:leader="dot" w:pos="10790"/>
        </w:tabs>
        <w:rPr>
          <w:rFonts w:asciiTheme="minorHAnsi" w:hAnsiTheme="minorHAnsi"/>
          <w:noProof/>
          <w:sz w:val="24"/>
          <w:lang w:eastAsia="ja-JP"/>
        </w:rPr>
      </w:pPr>
      <w:r>
        <w:rPr>
          <w:noProof/>
        </w:rPr>
        <w:t>PLA s 13.1 – Actions of account</w:t>
      </w:r>
      <w:r>
        <w:rPr>
          <w:noProof/>
        </w:rPr>
        <w:tab/>
      </w:r>
      <w:r>
        <w:rPr>
          <w:noProof/>
        </w:rPr>
        <w:fldChar w:fldCharType="begin"/>
      </w:r>
      <w:r>
        <w:rPr>
          <w:noProof/>
        </w:rPr>
        <w:instrText xml:space="preserve"> PAGEREF _Toc322623599 \h </w:instrText>
      </w:r>
      <w:r>
        <w:rPr>
          <w:noProof/>
        </w:rPr>
      </w:r>
      <w:r>
        <w:rPr>
          <w:noProof/>
        </w:rPr>
        <w:fldChar w:fldCharType="separate"/>
      </w:r>
      <w:r w:rsidR="00251827">
        <w:rPr>
          <w:noProof/>
        </w:rPr>
        <w:t>30</w:t>
      </w:r>
      <w:r>
        <w:rPr>
          <w:noProof/>
        </w:rPr>
        <w:fldChar w:fldCharType="end"/>
      </w:r>
    </w:p>
    <w:p w14:paraId="0CB25BDC" w14:textId="1DC8B304" w:rsidR="004B017E" w:rsidRDefault="004B017E">
      <w:pPr>
        <w:pStyle w:val="TOC2"/>
        <w:tabs>
          <w:tab w:val="right" w:leader="dot" w:pos="10790"/>
        </w:tabs>
        <w:rPr>
          <w:rFonts w:asciiTheme="minorHAnsi" w:hAnsiTheme="minorHAnsi"/>
          <w:noProof/>
          <w:sz w:val="24"/>
          <w:lang w:eastAsia="ja-JP"/>
        </w:rPr>
      </w:pPr>
      <w:r>
        <w:rPr>
          <w:noProof/>
        </w:rPr>
        <w:t>2. Share of Expenses</w:t>
      </w:r>
      <w:r>
        <w:rPr>
          <w:noProof/>
        </w:rPr>
        <w:tab/>
      </w:r>
      <w:r>
        <w:rPr>
          <w:noProof/>
        </w:rPr>
        <w:fldChar w:fldCharType="begin"/>
      </w:r>
      <w:r>
        <w:rPr>
          <w:noProof/>
        </w:rPr>
        <w:instrText xml:space="preserve"> PAGEREF _Toc322623600 \h </w:instrText>
      </w:r>
      <w:r>
        <w:rPr>
          <w:noProof/>
        </w:rPr>
      </w:r>
      <w:r>
        <w:rPr>
          <w:noProof/>
        </w:rPr>
        <w:fldChar w:fldCharType="separate"/>
      </w:r>
      <w:r w:rsidR="00251827">
        <w:rPr>
          <w:noProof/>
        </w:rPr>
        <w:t>30</w:t>
      </w:r>
      <w:r>
        <w:rPr>
          <w:noProof/>
        </w:rPr>
        <w:fldChar w:fldCharType="end"/>
      </w:r>
    </w:p>
    <w:p w14:paraId="317AC63D" w14:textId="0805153A" w:rsidR="004B017E" w:rsidRDefault="004B017E">
      <w:pPr>
        <w:pStyle w:val="TOC4"/>
        <w:tabs>
          <w:tab w:val="right" w:leader="dot" w:pos="10790"/>
        </w:tabs>
        <w:rPr>
          <w:rFonts w:asciiTheme="minorHAnsi" w:hAnsiTheme="minorHAnsi"/>
          <w:noProof/>
          <w:sz w:val="24"/>
          <w:lang w:eastAsia="ja-JP"/>
        </w:rPr>
      </w:pPr>
      <w:r>
        <w:rPr>
          <w:noProof/>
        </w:rPr>
        <w:t>PLA s 13 – Remedy of co-owner</w:t>
      </w:r>
      <w:r>
        <w:rPr>
          <w:noProof/>
        </w:rPr>
        <w:tab/>
      </w:r>
      <w:r>
        <w:rPr>
          <w:noProof/>
        </w:rPr>
        <w:fldChar w:fldCharType="begin"/>
      </w:r>
      <w:r>
        <w:rPr>
          <w:noProof/>
        </w:rPr>
        <w:instrText xml:space="preserve"> PAGEREF _Toc322623601 \h </w:instrText>
      </w:r>
      <w:r>
        <w:rPr>
          <w:noProof/>
        </w:rPr>
      </w:r>
      <w:r>
        <w:rPr>
          <w:noProof/>
        </w:rPr>
        <w:fldChar w:fldCharType="separate"/>
      </w:r>
      <w:r w:rsidR="00251827">
        <w:rPr>
          <w:noProof/>
        </w:rPr>
        <w:t>30</w:t>
      </w:r>
      <w:r>
        <w:rPr>
          <w:noProof/>
        </w:rPr>
        <w:fldChar w:fldCharType="end"/>
      </w:r>
    </w:p>
    <w:p w14:paraId="4E13D84B" w14:textId="5566073B" w:rsidR="004B017E" w:rsidRDefault="004B017E">
      <w:pPr>
        <w:pStyle w:val="TOC4"/>
        <w:tabs>
          <w:tab w:val="right" w:leader="dot" w:pos="10790"/>
        </w:tabs>
        <w:rPr>
          <w:rFonts w:asciiTheme="minorHAnsi" w:hAnsiTheme="minorHAnsi"/>
          <w:noProof/>
          <w:sz w:val="24"/>
          <w:lang w:eastAsia="ja-JP"/>
        </w:rPr>
      </w:pPr>
      <w:r>
        <w:rPr>
          <w:noProof/>
        </w:rPr>
        <w:t>PLA s 14 – Court may order lien and sale</w:t>
      </w:r>
      <w:r>
        <w:rPr>
          <w:noProof/>
        </w:rPr>
        <w:tab/>
      </w:r>
      <w:r>
        <w:rPr>
          <w:noProof/>
        </w:rPr>
        <w:fldChar w:fldCharType="begin"/>
      </w:r>
      <w:r>
        <w:rPr>
          <w:noProof/>
        </w:rPr>
        <w:instrText xml:space="preserve"> PAGEREF _Toc322623602 \h </w:instrText>
      </w:r>
      <w:r>
        <w:rPr>
          <w:noProof/>
        </w:rPr>
      </w:r>
      <w:r>
        <w:rPr>
          <w:noProof/>
        </w:rPr>
        <w:fldChar w:fldCharType="separate"/>
      </w:r>
      <w:r w:rsidR="00251827">
        <w:rPr>
          <w:noProof/>
        </w:rPr>
        <w:t>30</w:t>
      </w:r>
      <w:r>
        <w:rPr>
          <w:noProof/>
        </w:rPr>
        <w:fldChar w:fldCharType="end"/>
      </w:r>
    </w:p>
    <w:p w14:paraId="6A5D8FAF" w14:textId="43C73821" w:rsidR="004B017E" w:rsidRDefault="004B017E">
      <w:pPr>
        <w:pStyle w:val="TOC4"/>
        <w:tabs>
          <w:tab w:val="right" w:leader="dot" w:pos="10790"/>
        </w:tabs>
        <w:rPr>
          <w:rFonts w:asciiTheme="minorHAnsi" w:hAnsiTheme="minorHAnsi"/>
          <w:noProof/>
          <w:sz w:val="24"/>
          <w:lang w:eastAsia="ja-JP"/>
        </w:rPr>
      </w:pPr>
      <w:r>
        <w:rPr>
          <w:noProof/>
        </w:rPr>
        <w:t>Mastron v Cotton (1926) (11.20)</w:t>
      </w:r>
      <w:r>
        <w:rPr>
          <w:noProof/>
        </w:rPr>
        <w:tab/>
      </w:r>
      <w:r>
        <w:rPr>
          <w:noProof/>
        </w:rPr>
        <w:fldChar w:fldCharType="begin"/>
      </w:r>
      <w:r>
        <w:rPr>
          <w:noProof/>
        </w:rPr>
        <w:instrText xml:space="preserve"> PAGEREF _Toc322623603 \h </w:instrText>
      </w:r>
      <w:r>
        <w:rPr>
          <w:noProof/>
        </w:rPr>
      </w:r>
      <w:r>
        <w:rPr>
          <w:noProof/>
        </w:rPr>
        <w:fldChar w:fldCharType="separate"/>
      </w:r>
      <w:r w:rsidR="00251827">
        <w:rPr>
          <w:noProof/>
        </w:rPr>
        <w:t>30</w:t>
      </w:r>
      <w:r>
        <w:rPr>
          <w:noProof/>
        </w:rPr>
        <w:fldChar w:fldCharType="end"/>
      </w:r>
    </w:p>
    <w:p w14:paraId="225E0FA2" w14:textId="25C24DA2" w:rsidR="004B017E" w:rsidRDefault="004B017E">
      <w:pPr>
        <w:pStyle w:val="TOC1"/>
        <w:tabs>
          <w:tab w:val="right" w:leader="dot" w:pos="10790"/>
        </w:tabs>
        <w:rPr>
          <w:rFonts w:asciiTheme="minorHAnsi" w:hAnsiTheme="minorHAnsi"/>
          <w:noProof/>
          <w:sz w:val="24"/>
          <w:lang w:eastAsia="ja-JP"/>
        </w:rPr>
      </w:pPr>
      <w:r>
        <w:rPr>
          <w:noProof/>
        </w:rPr>
        <w:lastRenderedPageBreak/>
        <w:t>E. Termination of Co-ownership</w:t>
      </w:r>
      <w:r>
        <w:rPr>
          <w:noProof/>
        </w:rPr>
        <w:tab/>
      </w:r>
      <w:r>
        <w:rPr>
          <w:noProof/>
        </w:rPr>
        <w:fldChar w:fldCharType="begin"/>
      </w:r>
      <w:r>
        <w:rPr>
          <w:noProof/>
        </w:rPr>
        <w:instrText xml:space="preserve"> PAGEREF _Toc322623604 \h </w:instrText>
      </w:r>
      <w:r>
        <w:rPr>
          <w:noProof/>
        </w:rPr>
      </w:r>
      <w:r>
        <w:rPr>
          <w:noProof/>
        </w:rPr>
        <w:fldChar w:fldCharType="separate"/>
      </w:r>
      <w:r w:rsidR="00251827">
        <w:rPr>
          <w:noProof/>
        </w:rPr>
        <w:t>30</w:t>
      </w:r>
      <w:r>
        <w:rPr>
          <w:noProof/>
        </w:rPr>
        <w:fldChar w:fldCharType="end"/>
      </w:r>
    </w:p>
    <w:p w14:paraId="0D8A7247" w14:textId="030B2CA9" w:rsidR="004B017E" w:rsidRDefault="004B017E">
      <w:pPr>
        <w:pStyle w:val="TOC2"/>
        <w:tabs>
          <w:tab w:val="right" w:leader="dot" w:pos="10790"/>
        </w:tabs>
        <w:rPr>
          <w:rFonts w:asciiTheme="minorHAnsi" w:hAnsiTheme="minorHAnsi"/>
          <w:noProof/>
          <w:sz w:val="24"/>
          <w:lang w:eastAsia="ja-JP"/>
        </w:rPr>
      </w:pPr>
      <w:r>
        <w:rPr>
          <w:noProof/>
        </w:rPr>
        <w:t>1. Severance of Joint Tenancy</w:t>
      </w:r>
      <w:r>
        <w:rPr>
          <w:noProof/>
        </w:rPr>
        <w:tab/>
      </w:r>
      <w:r>
        <w:rPr>
          <w:noProof/>
        </w:rPr>
        <w:fldChar w:fldCharType="begin"/>
      </w:r>
      <w:r>
        <w:rPr>
          <w:noProof/>
        </w:rPr>
        <w:instrText xml:space="preserve"> PAGEREF _Toc322623605 \h </w:instrText>
      </w:r>
      <w:r>
        <w:rPr>
          <w:noProof/>
        </w:rPr>
      </w:r>
      <w:r>
        <w:rPr>
          <w:noProof/>
        </w:rPr>
        <w:fldChar w:fldCharType="separate"/>
      </w:r>
      <w:r w:rsidR="00251827">
        <w:rPr>
          <w:noProof/>
        </w:rPr>
        <w:t>30</w:t>
      </w:r>
      <w:r>
        <w:rPr>
          <w:noProof/>
        </w:rPr>
        <w:fldChar w:fldCharType="end"/>
      </w:r>
    </w:p>
    <w:p w14:paraId="134EB8A8" w14:textId="15E74262" w:rsidR="004B017E" w:rsidRDefault="004B017E">
      <w:pPr>
        <w:pStyle w:val="TOC3"/>
        <w:tabs>
          <w:tab w:val="right" w:leader="dot" w:pos="10790"/>
        </w:tabs>
        <w:rPr>
          <w:rFonts w:asciiTheme="minorHAnsi" w:hAnsiTheme="minorHAnsi"/>
          <w:noProof/>
          <w:sz w:val="24"/>
          <w:lang w:eastAsia="ja-JP"/>
        </w:rPr>
      </w:pPr>
      <w:r>
        <w:rPr>
          <w:noProof/>
        </w:rPr>
        <w:t>(a) Destruction of one of the unities</w:t>
      </w:r>
      <w:r>
        <w:rPr>
          <w:noProof/>
        </w:rPr>
        <w:tab/>
      </w:r>
      <w:r>
        <w:rPr>
          <w:noProof/>
        </w:rPr>
        <w:fldChar w:fldCharType="begin"/>
      </w:r>
      <w:r>
        <w:rPr>
          <w:noProof/>
        </w:rPr>
        <w:instrText xml:space="preserve"> PAGEREF _Toc322623606 \h </w:instrText>
      </w:r>
      <w:r>
        <w:rPr>
          <w:noProof/>
        </w:rPr>
      </w:r>
      <w:r>
        <w:rPr>
          <w:noProof/>
        </w:rPr>
        <w:fldChar w:fldCharType="separate"/>
      </w:r>
      <w:r w:rsidR="00251827">
        <w:rPr>
          <w:noProof/>
        </w:rPr>
        <w:t>30</w:t>
      </w:r>
      <w:r>
        <w:rPr>
          <w:noProof/>
        </w:rPr>
        <w:fldChar w:fldCharType="end"/>
      </w:r>
    </w:p>
    <w:p w14:paraId="4E0EB49C" w14:textId="35292A16" w:rsidR="004B017E" w:rsidRDefault="004B017E">
      <w:pPr>
        <w:pStyle w:val="TOC4"/>
        <w:tabs>
          <w:tab w:val="right" w:leader="dot" w:pos="10790"/>
        </w:tabs>
        <w:rPr>
          <w:rFonts w:asciiTheme="minorHAnsi" w:hAnsiTheme="minorHAnsi"/>
          <w:noProof/>
          <w:sz w:val="24"/>
          <w:lang w:eastAsia="ja-JP"/>
        </w:rPr>
      </w:pPr>
      <w:r>
        <w:rPr>
          <w:noProof/>
        </w:rPr>
        <w:t>Sorenson Estate v Sorenson (1977)</w:t>
      </w:r>
      <w:r>
        <w:rPr>
          <w:noProof/>
        </w:rPr>
        <w:tab/>
      </w:r>
      <w:r>
        <w:rPr>
          <w:noProof/>
        </w:rPr>
        <w:fldChar w:fldCharType="begin"/>
      </w:r>
      <w:r>
        <w:rPr>
          <w:noProof/>
        </w:rPr>
        <w:instrText xml:space="preserve"> PAGEREF _Toc322623607 \h </w:instrText>
      </w:r>
      <w:r>
        <w:rPr>
          <w:noProof/>
        </w:rPr>
      </w:r>
      <w:r>
        <w:rPr>
          <w:noProof/>
        </w:rPr>
        <w:fldChar w:fldCharType="separate"/>
      </w:r>
      <w:r w:rsidR="00251827">
        <w:rPr>
          <w:noProof/>
        </w:rPr>
        <w:t>31</w:t>
      </w:r>
      <w:r>
        <w:rPr>
          <w:noProof/>
        </w:rPr>
        <w:fldChar w:fldCharType="end"/>
      </w:r>
    </w:p>
    <w:p w14:paraId="2533ABA0" w14:textId="4E409804" w:rsidR="004B017E" w:rsidRDefault="004B017E">
      <w:pPr>
        <w:pStyle w:val="TOC2"/>
        <w:tabs>
          <w:tab w:val="right" w:leader="dot" w:pos="10790"/>
        </w:tabs>
        <w:rPr>
          <w:rFonts w:asciiTheme="minorHAnsi" w:hAnsiTheme="minorHAnsi"/>
          <w:noProof/>
          <w:sz w:val="24"/>
          <w:lang w:eastAsia="ja-JP"/>
        </w:rPr>
      </w:pPr>
      <w:r>
        <w:rPr>
          <w:noProof/>
        </w:rPr>
        <w:t>2. Partition and Sale</w:t>
      </w:r>
      <w:r>
        <w:rPr>
          <w:noProof/>
        </w:rPr>
        <w:tab/>
      </w:r>
      <w:r>
        <w:rPr>
          <w:noProof/>
        </w:rPr>
        <w:fldChar w:fldCharType="begin"/>
      </w:r>
      <w:r>
        <w:rPr>
          <w:noProof/>
        </w:rPr>
        <w:instrText xml:space="preserve"> PAGEREF _Toc322623608 \h </w:instrText>
      </w:r>
      <w:r>
        <w:rPr>
          <w:noProof/>
        </w:rPr>
      </w:r>
      <w:r>
        <w:rPr>
          <w:noProof/>
        </w:rPr>
        <w:fldChar w:fldCharType="separate"/>
      </w:r>
      <w:r w:rsidR="00251827">
        <w:rPr>
          <w:noProof/>
        </w:rPr>
        <w:t>31</w:t>
      </w:r>
      <w:r>
        <w:rPr>
          <w:noProof/>
        </w:rPr>
        <w:fldChar w:fldCharType="end"/>
      </w:r>
    </w:p>
    <w:p w14:paraId="4A4BE2A1" w14:textId="751383E7" w:rsidR="004B017E" w:rsidRDefault="004B017E">
      <w:pPr>
        <w:pStyle w:val="TOC4"/>
        <w:tabs>
          <w:tab w:val="right" w:leader="dot" w:pos="10790"/>
        </w:tabs>
        <w:rPr>
          <w:rFonts w:asciiTheme="minorHAnsi" w:hAnsiTheme="minorHAnsi"/>
          <w:noProof/>
          <w:sz w:val="24"/>
          <w:lang w:eastAsia="ja-JP"/>
        </w:rPr>
      </w:pPr>
      <w:r>
        <w:rPr>
          <w:noProof/>
        </w:rPr>
        <w:t>Partition of Property Act s 2 – Parties may be compelled to partition or sell land</w:t>
      </w:r>
      <w:r>
        <w:rPr>
          <w:noProof/>
        </w:rPr>
        <w:tab/>
      </w:r>
      <w:r>
        <w:rPr>
          <w:noProof/>
        </w:rPr>
        <w:fldChar w:fldCharType="begin"/>
      </w:r>
      <w:r>
        <w:rPr>
          <w:noProof/>
        </w:rPr>
        <w:instrText xml:space="preserve"> PAGEREF _Toc322623609 \h </w:instrText>
      </w:r>
      <w:r>
        <w:rPr>
          <w:noProof/>
        </w:rPr>
      </w:r>
      <w:r>
        <w:rPr>
          <w:noProof/>
        </w:rPr>
        <w:fldChar w:fldCharType="separate"/>
      </w:r>
      <w:r w:rsidR="00251827">
        <w:rPr>
          <w:noProof/>
        </w:rPr>
        <w:t>31</w:t>
      </w:r>
      <w:r>
        <w:rPr>
          <w:noProof/>
        </w:rPr>
        <w:fldChar w:fldCharType="end"/>
      </w:r>
    </w:p>
    <w:p w14:paraId="5C421B98" w14:textId="198AE9AC" w:rsidR="004B017E" w:rsidRDefault="004B017E">
      <w:pPr>
        <w:pStyle w:val="TOC4"/>
        <w:tabs>
          <w:tab w:val="right" w:leader="dot" w:pos="10790"/>
        </w:tabs>
        <w:rPr>
          <w:rFonts w:asciiTheme="minorHAnsi" w:hAnsiTheme="minorHAnsi"/>
          <w:noProof/>
          <w:sz w:val="24"/>
          <w:lang w:eastAsia="ja-JP"/>
        </w:rPr>
      </w:pPr>
      <w:r>
        <w:rPr>
          <w:noProof/>
        </w:rPr>
        <w:t>Partition of Property Act s 3 – Pleading</w:t>
      </w:r>
      <w:r>
        <w:rPr>
          <w:noProof/>
        </w:rPr>
        <w:tab/>
      </w:r>
      <w:r>
        <w:rPr>
          <w:noProof/>
        </w:rPr>
        <w:fldChar w:fldCharType="begin"/>
      </w:r>
      <w:r>
        <w:rPr>
          <w:noProof/>
        </w:rPr>
        <w:instrText xml:space="preserve"> PAGEREF _Toc322623610 \h </w:instrText>
      </w:r>
      <w:r>
        <w:rPr>
          <w:noProof/>
        </w:rPr>
      </w:r>
      <w:r>
        <w:rPr>
          <w:noProof/>
        </w:rPr>
        <w:fldChar w:fldCharType="separate"/>
      </w:r>
      <w:r w:rsidR="00251827">
        <w:rPr>
          <w:noProof/>
        </w:rPr>
        <w:t>31</w:t>
      </w:r>
      <w:r>
        <w:rPr>
          <w:noProof/>
        </w:rPr>
        <w:fldChar w:fldCharType="end"/>
      </w:r>
    </w:p>
    <w:p w14:paraId="6F297FA4" w14:textId="23A1993C" w:rsidR="004B017E" w:rsidRDefault="004B017E">
      <w:pPr>
        <w:pStyle w:val="TOC4"/>
        <w:tabs>
          <w:tab w:val="right" w:leader="dot" w:pos="10790"/>
        </w:tabs>
        <w:rPr>
          <w:rFonts w:asciiTheme="minorHAnsi" w:hAnsiTheme="minorHAnsi"/>
          <w:noProof/>
          <w:sz w:val="24"/>
          <w:lang w:eastAsia="ja-JP"/>
        </w:rPr>
      </w:pPr>
      <w:r w:rsidRPr="00D01065">
        <w:rPr>
          <w:noProof/>
        </w:rPr>
        <w:t>In a proceeding for partition it is sufficient to claim a sale and distribution of proceeds, and it is not necessary to claim a partition.</w:t>
      </w:r>
      <w:r>
        <w:rPr>
          <w:noProof/>
        </w:rPr>
        <w:tab/>
      </w:r>
      <w:r>
        <w:rPr>
          <w:noProof/>
        </w:rPr>
        <w:fldChar w:fldCharType="begin"/>
      </w:r>
      <w:r>
        <w:rPr>
          <w:noProof/>
        </w:rPr>
        <w:instrText xml:space="preserve"> PAGEREF _Toc322623611 \h </w:instrText>
      </w:r>
      <w:r>
        <w:rPr>
          <w:noProof/>
        </w:rPr>
      </w:r>
      <w:r>
        <w:rPr>
          <w:noProof/>
        </w:rPr>
        <w:fldChar w:fldCharType="separate"/>
      </w:r>
      <w:r w:rsidR="00251827">
        <w:rPr>
          <w:noProof/>
        </w:rPr>
        <w:t>31</w:t>
      </w:r>
      <w:r>
        <w:rPr>
          <w:noProof/>
        </w:rPr>
        <w:fldChar w:fldCharType="end"/>
      </w:r>
    </w:p>
    <w:p w14:paraId="2612A639" w14:textId="1E366D81" w:rsidR="004B017E" w:rsidRDefault="004B017E">
      <w:pPr>
        <w:pStyle w:val="TOC4"/>
        <w:tabs>
          <w:tab w:val="right" w:leader="dot" w:pos="10790"/>
        </w:tabs>
        <w:rPr>
          <w:rFonts w:asciiTheme="minorHAnsi" w:hAnsiTheme="minorHAnsi"/>
          <w:noProof/>
          <w:sz w:val="24"/>
          <w:lang w:eastAsia="ja-JP"/>
        </w:rPr>
      </w:pPr>
      <w:r>
        <w:rPr>
          <w:noProof/>
        </w:rPr>
        <w:t>Partition of Property Act s 6 – Sale of property where majority requests it</w:t>
      </w:r>
      <w:r>
        <w:rPr>
          <w:noProof/>
        </w:rPr>
        <w:tab/>
      </w:r>
      <w:r>
        <w:rPr>
          <w:noProof/>
        </w:rPr>
        <w:fldChar w:fldCharType="begin"/>
      </w:r>
      <w:r>
        <w:rPr>
          <w:noProof/>
        </w:rPr>
        <w:instrText xml:space="preserve"> PAGEREF _Toc322623612 \h </w:instrText>
      </w:r>
      <w:r>
        <w:rPr>
          <w:noProof/>
        </w:rPr>
      </w:r>
      <w:r>
        <w:rPr>
          <w:noProof/>
        </w:rPr>
        <w:fldChar w:fldCharType="separate"/>
      </w:r>
      <w:r w:rsidR="00251827">
        <w:rPr>
          <w:noProof/>
        </w:rPr>
        <w:t>31</w:t>
      </w:r>
      <w:r>
        <w:rPr>
          <w:noProof/>
        </w:rPr>
        <w:fldChar w:fldCharType="end"/>
      </w:r>
    </w:p>
    <w:p w14:paraId="347FA50F" w14:textId="72BAF5D8" w:rsidR="004B017E" w:rsidRDefault="004B017E">
      <w:pPr>
        <w:pStyle w:val="TOC4"/>
        <w:tabs>
          <w:tab w:val="right" w:leader="dot" w:pos="10790"/>
        </w:tabs>
        <w:rPr>
          <w:rFonts w:asciiTheme="minorHAnsi" w:hAnsiTheme="minorHAnsi"/>
          <w:noProof/>
          <w:sz w:val="24"/>
          <w:lang w:eastAsia="ja-JP"/>
        </w:rPr>
      </w:pPr>
      <w:r>
        <w:rPr>
          <w:noProof/>
        </w:rPr>
        <w:t>Partition of Property Act s 7 – Sale in place of partition</w:t>
      </w:r>
      <w:r>
        <w:rPr>
          <w:noProof/>
        </w:rPr>
        <w:tab/>
      </w:r>
      <w:r>
        <w:rPr>
          <w:noProof/>
        </w:rPr>
        <w:fldChar w:fldCharType="begin"/>
      </w:r>
      <w:r>
        <w:rPr>
          <w:noProof/>
        </w:rPr>
        <w:instrText xml:space="preserve"> PAGEREF _Toc322623613 \h </w:instrText>
      </w:r>
      <w:r>
        <w:rPr>
          <w:noProof/>
        </w:rPr>
      </w:r>
      <w:r>
        <w:rPr>
          <w:noProof/>
        </w:rPr>
        <w:fldChar w:fldCharType="separate"/>
      </w:r>
      <w:r w:rsidR="00251827">
        <w:rPr>
          <w:noProof/>
        </w:rPr>
        <w:t>31</w:t>
      </w:r>
      <w:r>
        <w:rPr>
          <w:noProof/>
        </w:rPr>
        <w:fldChar w:fldCharType="end"/>
      </w:r>
    </w:p>
    <w:p w14:paraId="1FEC0DD0" w14:textId="1E4AFF3C" w:rsidR="004B017E" w:rsidRDefault="004B017E">
      <w:pPr>
        <w:pStyle w:val="TOC4"/>
        <w:tabs>
          <w:tab w:val="right" w:leader="dot" w:pos="10790"/>
        </w:tabs>
        <w:rPr>
          <w:rFonts w:asciiTheme="minorHAnsi" w:hAnsiTheme="minorHAnsi"/>
          <w:noProof/>
          <w:sz w:val="24"/>
          <w:lang w:eastAsia="ja-JP"/>
        </w:rPr>
      </w:pPr>
      <w:r>
        <w:rPr>
          <w:noProof/>
        </w:rPr>
        <w:t>Partition of Property Act s 8 – Purchase of share of person applying for sale</w:t>
      </w:r>
      <w:r>
        <w:rPr>
          <w:noProof/>
        </w:rPr>
        <w:tab/>
      </w:r>
      <w:r>
        <w:rPr>
          <w:noProof/>
        </w:rPr>
        <w:fldChar w:fldCharType="begin"/>
      </w:r>
      <w:r>
        <w:rPr>
          <w:noProof/>
        </w:rPr>
        <w:instrText xml:space="preserve"> PAGEREF _Toc322623614 \h </w:instrText>
      </w:r>
      <w:r>
        <w:rPr>
          <w:noProof/>
        </w:rPr>
      </w:r>
      <w:r>
        <w:rPr>
          <w:noProof/>
        </w:rPr>
        <w:fldChar w:fldCharType="separate"/>
      </w:r>
      <w:r w:rsidR="00251827">
        <w:rPr>
          <w:noProof/>
        </w:rPr>
        <w:t>31</w:t>
      </w:r>
      <w:r>
        <w:rPr>
          <w:noProof/>
        </w:rPr>
        <w:fldChar w:fldCharType="end"/>
      </w:r>
    </w:p>
    <w:p w14:paraId="3DDAA47A" w14:textId="1335A9AA" w:rsidR="004B017E" w:rsidRDefault="004B017E">
      <w:pPr>
        <w:pStyle w:val="TOC4"/>
        <w:tabs>
          <w:tab w:val="right" w:leader="dot" w:pos="10790"/>
        </w:tabs>
        <w:rPr>
          <w:rFonts w:asciiTheme="minorHAnsi" w:hAnsiTheme="minorHAnsi"/>
          <w:noProof/>
          <w:sz w:val="24"/>
          <w:lang w:eastAsia="ja-JP"/>
        </w:rPr>
      </w:pPr>
      <w:r>
        <w:rPr>
          <w:noProof/>
        </w:rPr>
        <w:t>Harmeling v Harmeling (1978)</w:t>
      </w:r>
      <w:r>
        <w:rPr>
          <w:noProof/>
        </w:rPr>
        <w:tab/>
      </w:r>
      <w:r>
        <w:rPr>
          <w:noProof/>
        </w:rPr>
        <w:fldChar w:fldCharType="begin"/>
      </w:r>
      <w:r>
        <w:rPr>
          <w:noProof/>
        </w:rPr>
        <w:instrText xml:space="preserve"> PAGEREF _Toc322623615 \h </w:instrText>
      </w:r>
      <w:r>
        <w:rPr>
          <w:noProof/>
        </w:rPr>
      </w:r>
      <w:r>
        <w:rPr>
          <w:noProof/>
        </w:rPr>
        <w:fldChar w:fldCharType="separate"/>
      </w:r>
      <w:r w:rsidR="00251827">
        <w:rPr>
          <w:noProof/>
        </w:rPr>
        <w:t>32</w:t>
      </w:r>
      <w:r>
        <w:rPr>
          <w:noProof/>
        </w:rPr>
        <w:fldChar w:fldCharType="end"/>
      </w:r>
    </w:p>
    <w:p w14:paraId="07E4B3D7" w14:textId="6D606FC4" w:rsidR="004B017E" w:rsidRDefault="004B017E">
      <w:pPr>
        <w:pStyle w:val="TOC3"/>
        <w:tabs>
          <w:tab w:val="right" w:leader="dot" w:pos="10790"/>
        </w:tabs>
        <w:rPr>
          <w:rFonts w:asciiTheme="minorHAnsi" w:hAnsiTheme="minorHAnsi"/>
          <w:noProof/>
          <w:sz w:val="24"/>
          <w:lang w:eastAsia="ja-JP"/>
        </w:rPr>
      </w:pPr>
      <w:r>
        <w:rPr>
          <w:noProof/>
        </w:rPr>
        <w:t>Notes:</w:t>
      </w:r>
      <w:r>
        <w:rPr>
          <w:noProof/>
        </w:rPr>
        <w:tab/>
      </w:r>
      <w:r>
        <w:rPr>
          <w:noProof/>
        </w:rPr>
        <w:fldChar w:fldCharType="begin"/>
      </w:r>
      <w:r>
        <w:rPr>
          <w:noProof/>
        </w:rPr>
        <w:instrText xml:space="preserve"> PAGEREF _Toc322623616 \h </w:instrText>
      </w:r>
      <w:r>
        <w:rPr>
          <w:noProof/>
        </w:rPr>
      </w:r>
      <w:r>
        <w:rPr>
          <w:noProof/>
        </w:rPr>
        <w:fldChar w:fldCharType="separate"/>
      </w:r>
      <w:r w:rsidR="00251827">
        <w:rPr>
          <w:noProof/>
        </w:rPr>
        <w:t>32</w:t>
      </w:r>
      <w:r>
        <w:rPr>
          <w:noProof/>
        </w:rPr>
        <w:fldChar w:fldCharType="end"/>
      </w:r>
    </w:p>
    <w:p w14:paraId="6BD3F893" w14:textId="26E075FB" w:rsidR="004B017E" w:rsidRDefault="004B017E">
      <w:pPr>
        <w:pStyle w:val="TOC1"/>
        <w:tabs>
          <w:tab w:val="right" w:leader="dot" w:pos="10790"/>
        </w:tabs>
        <w:rPr>
          <w:rFonts w:asciiTheme="minorHAnsi" w:hAnsiTheme="minorHAnsi"/>
          <w:noProof/>
          <w:sz w:val="24"/>
          <w:lang w:eastAsia="ja-JP"/>
        </w:rPr>
      </w:pPr>
      <w:r>
        <w:rPr>
          <w:noProof/>
        </w:rPr>
        <w:t>Chapter 12: Future Interests</w:t>
      </w:r>
      <w:r>
        <w:rPr>
          <w:noProof/>
        </w:rPr>
        <w:tab/>
      </w:r>
      <w:r>
        <w:rPr>
          <w:noProof/>
        </w:rPr>
        <w:fldChar w:fldCharType="begin"/>
      </w:r>
      <w:r>
        <w:rPr>
          <w:noProof/>
        </w:rPr>
        <w:instrText xml:space="preserve"> PAGEREF _Toc322623617 \h </w:instrText>
      </w:r>
      <w:r>
        <w:rPr>
          <w:noProof/>
        </w:rPr>
      </w:r>
      <w:r>
        <w:rPr>
          <w:noProof/>
        </w:rPr>
        <w:fldChar w:fldCharType="separate"/>
      </w:r>
      <w:r w:rsidR="00251827">
        <w:rPr>
          <w:noProof/>
        </w:rPr>
        <w:t>32</w:t>
      </w:r>
      <w:r>
        <w:rPr>
          <w:noProof/>
        </w:rPr>
        <w:fldChar w:fldCharType="end"/>
      </w:r>
    </w:p>
    <w:p w14:paraId="3DF40575" w14:textId="0037008A" w:rsidR="004B017E" w:rsidRDefault="004B017E">
      <w:pPr>
        <w:pStyle w:val="TOC1"/>
        <w:tabs>
          <w:tab w:val="right" w:leader="dot" w:pos="10790"/>
        </w:tabs>
        <w:rPr>
          <w:rFonts w:asciiTheme="minorHAnsi" w:hAnsiTheme="minorHAnsi"/>
          <w:noProof/>
          <w:sz w:val="24"/>
          <w:lang w:eastAsia="ja-JP"/>
        </w:rPr>
      </w:pPr>
      <w:r>
        <w:rPr>
          <w:noProof/>
        </w:rPr>
        <w:t>A. Vested and Contingent Interests</w:t>
      </w:r>
      <w:r>
        <w:rPr>
          <w:noProof/>
        </w:rPr>
        <w:tab/>
      </w:r>
      <w:r>
        <w:rPr>
          <w:noProof/>
        </w:rPr>
        <w:fldChar w:fldCharType="begin"/>
      </w:r>
      <w:r>
        <w:rPr>
          <w:noProof/>
        </w:rPr>
        <w:instrText xml:space="preserve"> PAGEREF _Toc322623618 \h </w:instrText>
      </w:r>
      <w:r>
        <w:rPr>
          <w:noProof/>
        </w:rPr>
      </w:r>
      <w:r>
        <w:rPr>
          <w:noProof/>
        </w:rPr>
        <w:fldChar w:fldCharType="separate"/>
      </w:r>
      <w:r w:rsidR="00251827">
        <w:rPr>
          <w:noProof/>
        </w:rPr>
        <w:t>33</w:t>
      </w:r>
      <w:r>
        <w:rPr>
          <w:noProof/>
        </w:rPr>
        <w:fldChar w:fldCharType="end"/>
      </w:r>
    </w:p>
    <w:p w14:paraId="55821C44" w14:textId="2FF65990" w:rsidR="004B017E" w:rsidRDefault="004B017E">
      <w:pPr>
        <w:pStyle w:val="TOC2"/>
        <w:tabs>
          <w:tab w:val="right" w:leader="dot" w:pos="10790"/>
        </w:tabs>
        <w:rPr>
          <w:rFonts w:asciiTheme="minorHAnsi" w:hAnsiTheme="minorHAnsi"/>
          <w:noProof/>
          <w:sz w:val="24"/>
          <w:lang w:eastAsia="ja-JP"/>
        </w:rPr>
      </w:pPr>
      <w:r>
        <w:rPr>
          <w:noProof/>
        </w:rPr>
        <w:t>1. Vested Interests</w:t>
      </w:r>
      <w:r>
        <w:rPr>
          <w:noProof/>
        </w:rPr>
        <w:tab/>
      </w:r>
      <w:r>
        <w:rPr>
          <w:noProof/>
        </w:rPr>
        <w:fldChar w:fldCharType="begin"/>
      </w:r>
      <w:r>
        <w:rPr>
          <w:noProof/>
        </w:rPr>
        <w:instrText xml:space="preserve"> PAGEREF _Toc322623619 \h </w:instrText>
      </w:r>
      <w:r>
        <w:rPr>
          <w:noProof/>
        </w:rPr>
      </w:r>
      <w:r>
        <w:rPr>
          <w:noProof/>
        </w:rPr>
        <w:fldChar w:fldCharType="separate"/>
      </w:r>
      <w:r w:rsidR="00251827">
        <w:rPr>
          <w:noProof/>
        </w:rPr>
        <w:t>33</w:t>
      </w:r>
      <w:r>
        <w:rPr>
          <w:noProof/>
        </w:rPr>
        <w:fldChar w:fldCharType="end"/>
      </w:r>
    </w:p>
    <w:p w14:paraId="7B833078" w14:textId="012C2ACD" w:rsidR="004B017E" w:rsidRDefault="004B017E">
      <w:pPr>
        <w:pStyle w:val="TOC2"/>
        <w:tabs>
          <w:tab w:val="right" w:leader="dot" w:pos="10790"/>
        </w:tabs>
        <w:rPr>
          <w:rFonts w:asciiTheme="minorHAnsi" w:hAnsiTheme="minorHAnsi"/>
          <w:noProof/>
          <w:sz w:val="24"/>
          <w:lang w:eastAsia="ja-JP"/>
        </w:rPr>
      </w:pPr>
      <w:r>
        <w:rPr>
          <w:noProof/>
        </w:rPr>
        <w:t>2. Contingent Interests</w:t>
      </w:r>
      <w:r>
        <w:rPr>
          <w:noProof/>
        </w:rPr>
        <w:tab/>
      </w:r>
      <w:r>
        <w:rPr>
          <w:noProof/>
        </w:rPr>
        <w:fldChar w:fldCharType="begin"/>
      </w:r>
      <w:r>
        <w:rPr>
          <w:noProof/>
        </w:rPr>
        <w:instrText xml:space="preserve"> PAGEREF _Toc322623620 \h </w:instrText>
      </w:r>
      <w:r>
        <w:rPr>
          <w:noProof/>
        </w:rPr>
      </w:r>
      <w:r>
        <w:rPr>
          <w:noProof/>
        </w:rPr>
        <w:fldChar w:fldCharType="separate"/>
      </w:r>
      <w:r w:rsidR="00251827">
        <w:rPr>
          <w:noProof/>
        </w:rPr>
        <w:t>33</w:t>
      </w:r>
      <w:r>
        <w:rPr>
          <w:noProof/>
        </w:rPr>
        <w:fldChar w:fldCharType="end"/>
      </w:r>
    </w:p>
    <w:p w14:paraId="72E76EA4" w14:textId="4A0663C0" w:rsidR="004B017E" w:rsidRDefault="004B017E">
      <w:pPr>
        <w:pStyle w:val="TOC4"/>
        <w:tabs>
          <w:tab w:val="right" w:leader="dot" w:pos="10790"/>
        </w:tabs>
        <w:rPr>
          <w:rFonts w:asciiTheme="minorHAnsi" w:hAnsiTheme="minorHAnsi"/>
          <w:noProof/>
          <w:sz w:val="24"/>
          <w:lang w:eastAsia="ja-JP"/>
        </w:rPr>
      </w:pPr>
      <w:r>
        <w:rPr>
          <w:noProof/>
        </w:rPr>
        <w:t>Browne v Moody (1936) (12.4)</w:t>
      </w:r>
      <w:r>
        <w:rPr>
          <w:noProof/>
        </w:rPr>
        <w:tab/>
      </w:r>
      <w:r>
        <w:rPr>
          <w:noProof/>
        </w:rPr>
        <w:fldChar w:fldCharType="begin"/>
      </w:r>
      <w:r>
        <w:rPr>
          <w:noProof/>
        </w:rPr>
        <w:instrText xml:space="preserve"> PAGEREF _Toc322623621 \h </w:instrText>
      </w:r>
      <w:r>
        <w:rPr>
          <w:noProof/>
        </w:rPr>
      </w:r>
      <w:r>
        <w:rPr>
          <w:noProof/>
        </w:rPr>
        <w:fldChar w:fldCharType="separate"/>
      </w:r>
      <w:r w:rsidR="00251827">
        <w:rPr>
          <w:noProof/>
        </w:rPr>
        <w:t>33</w:t>
      </w:r>
      <w:r>
        <w:rPr>
          <w:noProof/>
        </w:rPr>
        <w:fldChar w:fldCharType="end"/>
      </w:r>
    </w:p>
    <w:p w14:paraId="338C7DF1" w14:textId="59F8606D" w:rsidR="004B017E" w:rsidRDefault="004B017E">
      <w:pPr>
        <w:pStyle w:val="TOC4"/>
        <w:tabs>
          <w:tab w:val="right" w:leader="dot" w:pos="10790"/>
        </w:tabs>
        <w:rPr>
          <w:rFonts w:asciiTheme="minorHAnsi" w:hAnsiTheme="minorHAnsi"/>
          <w:noProof/>
          <w:sz w:val="24"/>
          <w:lang w:eastAsia="ja-JP"/>
        </w:rPr>
      </w:pPr>
      <w:r>
        <w:rPr>
          <w:noProof/>
        </w:rPr>
        <w:t>Phipps v Ackers (1842) (12.7)</w:t>
      </w:r>
      <w:r>
        <w:rPr>
          <w:noProof/>
        </w:rPr>
        <w:tab/>
      </w:r>
      <w:r>
        <w:rPr>
          <w:noProof/>
        </w:rPr>
        <w:fldChar w:fldCharType="begin"/>
      </w:r>
      <w:r>
        <w:rPr>
          <w:noProof/>
        </w:rPr>
        <w:instrText xml:space="preserve"> PAGEREF _Toc322623622 \h </w:instrText>
      </w:r>
      <w:r>
        <w:rPr>
          <w:noProof/>
        </w:rPr>
      </w:r>
      <w:r>
        <w:rPr>
          <w:noProof/>
        </w:rPr>
        <w:fldChar w:fldCharType="separate"/>
      </w:r>
      <w:r w:rsidR="00251827">
        <w:rPr>
          <w:noProof/>
        </w:rPr>
        <w:t>33</w:t>
      </w:r>
      <w:r>
        <w:rPr>
          <w:noProof/>
        </w:rPr>
        <w:fldChar w:fldCharType="end"/>
      </w:r>
    </w:p>
    <w:p w14:paraId="2FC863D6" w14:textId="6BAF17B4" w:rsidR="004B017E" w:rsidRDefault="004B017E">
      <w:pPr>
        <w:pStyle w:val="TOC4"/>
        <w:tabs>
          <w:tab w:val="right" w:leader="dot" w:pos="10790"/>
        </w:tabs>
        <w:rPr>
          <w:rFonts w:asciiTheme="minorHAnsi" w:hAnsiTheme="minorHAnsi"/>
          <w:noProof/>
          <w:sz w:val="24"/>
          <w:lang w:eastAsia="ja-JP"/>
        </w:rPr>
      </w:pPr>
      <w:r>
        <w:rPr>
          <w:noProof/>
        </w:rPr>
        <w:t>Festing v Allen (1843) (12.7)</w:t>
      </w:r>
      <w:r>
        <w:rPr>
          <w:noProof/>
        </w:rPr>
        <w:tab/>
      </w:r>
      <w:r>
        <w:rPr>
          <w:noProof/>
        </w:rPr>
        <w:fldChar w:fldCharType="begin"/>
      </w:r>
      <w:r>
        <w:rPr>
          <w:noProof/>
        </w:rPr>
        <w:instrText xml:space="preserve"> PAGEREF _Toc322623623 \h </w:instrText>
      </w:r>
      <w:r>
        <w:rPr>
          <w:noProof/>
        </w:rPr>
      </w:r>
      <w:r>
        <w:rPr>
          <w:noProof/>
        </w:rPr>
        <w:fldChar w:fldCharType="separate"/>
      </w:r>
      <w:r w:rsidR="00251827">
        <w:rPr>
          <w:noProof/>
        </w:rPr>
        <w:t>33</w:t>
      </w:r>
      <w:r>
        <w:rPr>
          <w:noProof/>
        </w:rPr>
        <w:fldChar w:fldCharType="end"/>
      </w:r>
    </w:p>
    <w:p w14:paraId="35AAE80D" w14:textId="5EABF8A4" w:rsidR="004B017E" w:rsidRDefault="004B017E">
      <w:pPr>
        <w:pStyle w:val="TOC4"/>
        <w:tabs>
          <w:tab w:val="right" w:leader="dot" w:pos="10790"/>
        </w:tabs>
        <w:rPr>
          <w:rFonts w:asciiTheme="minorHAnsi" w:hAnsiTheme="minorHAnsi"/>
          <w:noProof/>
          <w:sz w:val="24"/>
          <w:lang w:eastAsia="ja-JP"/>
        </w:rPr>
      </w:pPr>
      <w:r>
        <w:rPr>
          <w:noProof/>
        </w:rPr>
        <w:t>Re Squire (1962) (12.8)</w:t>
      </w:r>
      <w:r>
        <w:rPr>
          <w:noProof/>
        </w:rPr>
        <w:tab/>
      </w:r>
      <w:r>
        <w:rPr>
          <w:noProof/>
        </w:rPr>
        <w:fldChar w:fldCharType="begin"/>
      </w:r>
      <w:r>
        <w:rPr>
          <w:noProof/>
        </w:rPr>
        <w:instrText xml:space="preserve"> PAGEREF _Toc322623624 \h </w:instrText>
      </w:r>
      <w:r>
        <w:rPr>
          <w:noProof/>
        </w:rPr>
      </w:r>
      <w:r>
        <w:rPr>
          <w:noProof/>
        </w:rPr>
        <w:fldChar w:fldCharType="separate"/>
      </w:r>
      <w:r w:rsidR="00251827">
        <w:rPr>
          <w:noProof/>
        </w:rPr>
        <w:t>33</w:t>
      </w:r>
      <w:r>
        <w:rPr>
          <w:noProof/>
        </w:rPr>
        <w:fldChar w:fldCharType="end"/>
      </w:r>
    </w:p>
    <w:p w14:paraId="7895165B" w14:textId="59EA0111" w:rsidR="004B017E" w:rsidRDefault="004B017E">
      <w:pPr>
        <w:pStyle w:val="TOC4"/>
        <w:tabs>
          <w:tab w:val="right" w:leader="dot" w:pos="10790"/>
        </w:tabs>
        <w:rPr>
          <w:rFonts w:asciiTheme="minorHAnsi" w:hAnsiTheme="minorHAnsi"/>
          <w:noProof/>
          <w:sz w:val="24"/>
          <w:lang w:eastAsia="ja-JP"/>
        </w:rPr>
      </w:pPr>
      <w:r>
        <w:rPr>
          <w:noProof/>
        </w:rPr>
        <w:t>Re Carlson (1975) (12.11)</w:t>
      </w:r>
      <w:r>
        <w:rPr>
          <w:noProof/>
        </w:rPr>
        <w:tab/>
      </w:r>
      <w:r>
        <w:rPr>
          <w:noProof/>
        </w:rPr>
        <w:fldChar w:fldCharType="begin"/>
      </w:r>
      <w:r>
        <w:rPr>
          <w:noProof/>
        </w:rPr>
        <w:instrText xml:space="preserve"> PAGEREF _Toc322623625 \h </w:instrText>
      </w:r>
      <w:r>
        <w:rPr>
          <w:noProof/>
        </w:rPr>
      </w:r>
      <w:r>
        <w:rPr>
          <w:noProof/>
        </w:rPr>
        <w:fldChar w:fldCharType="separate"/>
      </w:r>
      <w:r w:rsidR="00251827">
        <w:rPr>
          <w:noProof/>
        </w:rPr>
        <w:t>34</w:t>
      </w:r>
      <w:r>
        <w:rPr>
          <w:noProof/>
        </w:rPr>
        <w:fldChar w:fldCharType="end"/>
      </w:r>
    </w:p>
    <w:p w14:paraId="0A87A6E2" w14:textId="54E7CF1D" w:rsidR="004B017E" w:rsidRDefault="004B017E">
      <w:pPr>
        <w:pStyle w:val="TOC1"/>
        <w:tabs>
          <w:tab w:val="right" w:leader="dot" w:pos="10790"/>
        </w:tabs>
        <w:rPr>
          <w:rFonts w:asciiTheme="minorHAnsi" w:hAnsiTheme="minorHAnsi"/>
          <w:noProof/>
          <w:sz w:val="24"/>
          <w:lang w:eastAsia="ja-JP"/>
        </w:rPr>
      </w:pPr>
      <w:r>
        <w:rPr>
          <w:noProof/>
        </w:rPr>
        <w:t>B. Types of Future Interests</w:t>
      </w:r>
      <w:r>
        <w:rPr>
          <w:noProof/>
        </w:rPr>
        <w:tab/>
      </w:r>
      <w:r>
        <w:rPr>
          <w:noProof/>
        </w:rPr>
        <w:fldChar w:fldCharType="begin"/>
      </w:r>
      <w:r>
        <w:rPr>
          <w:noProof/>
        </w:rPr>
        <w:instrText xml:space="preserve"> PAGEREF _Toc322623626 \h </w:instrText>
      </w:r>
      <w:r>
        <w:rPr>
          <w:noProof/>
        </w:rPr>
      </w:r>
      <w:r>
        <w:rPr>
          <w:noProof/>
        </w:rPr>
        <w:fldChar w:fldCharType="separate"/>
      </w:r>
      <w:r w:rsidR="00251827">
        <w:rPr>
          <w:noProof/>
        </w:rPr>
        <w:t>34</w:t>
      </w:r>
      <w:r>
        <w:rPr>
          <w:noProof/>
        </w:rPr>
        <w:fldChar w:fldCharType="end"/>
      </w:r>
    </w:p>
    <w:p w14:paraId="1119EF77" w14:textId="3DBD43F3" w:rsidR="004B017E" w:rsidRDefault="004B017E">
      <w:pPr>
        <w:pStyle w:val="TOC2"/>
        <w:tabs>
          <w:tab w:val="right" w:leader="dot" w:pos="10790"/>
        </w:tabs>
        <w:rPr>
          <w:rFonts w:asciiTheme="minorHAnsi" w:hAnsiTheme="minorHAnsi"/>
          <w:noProof/>
          <w:sz w:val="24"/>
          <w:lang w:eastAsia="ja-JP"/>
        </w:rPr>
      </w:pPr>
      <w:r>
        <w:rPr>
          <w:noProof/>
        </w:rPr>
        <w:t>1. Common Law Future Interests</w:t>
      </w:r>
      <w:r>
        <w:rPr>
          <w:noProof/>
        </w:rPr>
        <w:tab/>
      </w:r>
      <w:r>
        <w:rPr>
          <w:noProof/>
        </w:rPr>
        <w:fldChar w:fldCharType="begin"/>
      </w:r>
      <w:r>
        <w:rPr>
          <w:noProof/>
        </w:rPr>
        <w:instrText xml:space="preserve"> PAGEREF _Toc322623627 \h </w:instrText>
      </w:r>
      <w:r>
        <w:rPr>
          <w:noProof/>
        </w:rPr>
      </w:r>
      <w:r>
        <w:rPr>
          <w:noProof/>
        </w:rPr>
        <w:fldChar w:fldCharType="separate"/>
      </w:r>
      <w:r w:rsidR="00251827">
        <w:rPr>
          <w:noProof/>
        </w:rPr>
        <w:t>34</w:t>
      </w:r>
      <w:r>
        <w:rPr>
          <w:noProof/>
        </w:rPr>
        <w:fldChar w:fldCharType="end"/>
      </w:r>
    </w:p>
    <w:p w14:paraId="2B046706" w14:textId="7CB82439" w:rsidR="004B017E" w:rsidRDefault="004B017E">
      <w:pPr>
        <w:pStyle w:val="TOC3"/>
        <w:tabs>
          <w:tab w:val="right" w:leader="dot" w:pos="10790"/>
        </w:tabs>
        <w:rPr>
          <w:rFonts w:asciiTheme="minorHAnsi" w:hAnsiTheme="minorHAnsi"/>
          <w:noProof/>
          <w:sz w:val="24"/>
          <w:lang w:eastAsia="ja-JP"/>
        </w:rPr>
      </w:pPr>
      <w:r>
        <w:rPr>
          <w:noProof/>
        </w:rPr>
        <w:t>(a) Reversions</w:t>
      </w:r>
      <w:r>
        <w:rPr>
          <w:noProof/>
        </w:rPr>
        <w:tab/>
      </w:r>
      <w:r>
        <w:rPr>
          <w:noProof/>
        </w:rPr>
        <w:fldChar w:fldCharType="begin"/>
      </w:r>
      <w:r>
        <w:rPr>
          <w:noProof/>
        </w:rPr>
        <w:instrText xml:space="preserve"> PAGEREF _Toc322623628 \h </w:instrText>
      </w:r>
      <w:r>
        <w:rPr>
          <w:noProof/>
        </w:rPr>
      </w:r>
      <w:r>
        <w:rPr>
          <w:noProof/>
        </w:rPr>
        <w:fldChar w:fldCharType="separate"/>
      </w:r>
      <w:r w:rsidR="00251827">
        <w:rPr>
          <w:noProof/>
        </w:rPr>
        <w:t>34</w:t>
      </w:r>
      <w:r>
        <w:rPr>
          <w:noProof/>
        </w:rPr>
        <w:fldChar w:fldCharType="end"/>
      </w:r>
    </w:p>
    <w:p w14:paraId="62F10CE5" w14:textId="5ED26BF6" w:rsidR="004B017E" w:rsidRDefault="004B017E">
      <w:pPr>
        <w:pStyle w:val="TOC3"/>
        <w:tabs>
          <w:tab w:val="right" w:leader="dot" w:pos="10790"/>
        </w:tabs>
        <w:rPr>
          <w:rFonts w:asciiTheme="minorHAnsi" w:hAnsiTheme="minorHAnsi"/>
          <w:noProof/>
          <w:sz w:val="24"/>
          <w:lang w:eastAsia="ja-JP"/>
        </w:rPr>
      </w:pPr>
      <w:r>
        <w:rPr>
          <w:noProof/>
        </w:rPr>
        <w:t>(b) Rights of Entry and Possibilities of Reverter</w:t>
      </w:r>
      <w:r>
        <w:rPr>
          <w:noProof/>
        </w:rPr>
        <w:tab/>
      </w:r>
      <w:r>
        <w:rPr>
          <w:noProof/>
        </w:rPr>
        <w:fldChar w:fldCharType="begin"/>
      </w:r>
      <w:r>
        <w:rPr>
          <w:noProof/>
        </w:rPr>
        <w:instrText xml:space="preserve"> PAGEREF _Toc322623629 \h </w:instrText>
      </w:r>
      <w:r>
        <w:rPr>
          <w:noProof/>
        </w:rPr>
      </w:r>
      <w:r>
        <w:rPr>
          <w:noProof/>
        </w:rPr>
        <w:fldChar w:fldCharType="separate"/>
      </w:r>
      <w:r w:rsidR="00251827">
        <w:rPr>
          <w:noProof/>
        </w:rPr>
        <w:t>34</w:t>
      </w:r>
      <w:r>
        <w:rPr>
          <w:noProof/>
        </w:rPr>
        <w:fldChar w:fldCharType="end"/>
      </w:r>
    </w:p>
    <w:p w14:paraId="5488A47A" w14:textId="7F329909" w:rsidR="004B017E" w:rsidRDefault="004B017E">
      <w:pPr>
        <w:pStyle w:val="TOC4"/>
        <w:tabs>
          <w:tab w:val="right" w:leader="dot" w:pos="10790"/>
        </w:tabs>
        <w:rPr>
          <w:rFonts w:asciiTheme="minorHAnsi" w:hAnsiTheme="minorHAnsi"/>
          <w:noProof/>
          <w:sz w:val="24"/>
          <w:lang w:eastAsia="ja-JP"/>
        </w:rPr>
      </w:pPr>
      <w:r>
        <w:rPr>
          <w:noProof/>
        </w:rPr>
        <w:t>Property Law Act s 8 – Disposition of Interests and Rights</w:t>
      </w:r>
      <w:r>
        <w:rPr>
          <w:noProof/>
        </w:rPr>
        <w:tab/>
      </w:r>
      <w:r>
        <w:rPr>
          <w:noProof/>
        </w:rPr>
        <w:fldChar w:fldCharType="begin"/>
      </w:r>
      <w:r>
        <w:rPr>
          <w:noProof/>
        </w:rPr>
        <w:instrText xml:space="preserve"> PAGEREF _Toc322623630 \h </w:instrText>
      </w:r>
      <w:r>
        <w:rPr>
          <w:noProof/>
        </w:rPr>
      </w:r>
      <w:r>
        <w:rPr>
          <w:noProof/>
        </w:rPr>
        <w:fldChar w:fldCharType="separate"/>
      </w:r>
      <w:r w:rsidR="00251827">
        <w:rPr>
          <w:noProof/>
        </w:rPr>
        <w:t>35</w:t>
      </w:r>
      <w:r>
        <w:rPr>
          <w:noProof/>
        </w:rPr>
        <w:fldChar w:fldCharType="end"/>
      </w:r>
    </w:p>
    <w:p w14:paraId="191ABCC1" w14:textId="6DFBAF27" w:rsidR="004B017E" w:rsidRDefault="004B017E">
      <w:pPr>
        <w:pStyle w:val="TOC3"/>
        <w:tabs>
          <w:tab w:val="right" w:leader="dot" w:pos="10790"/>
        </w:tabs>
        <w:rPr>
          <w:rFonts w:asciiTheme="minorHAnsi" w:hAnsiTheme="minorHAnsi"/>
          <w:noProof/>
          <w:sz w:val="24"/>
          <w:lang w:eastAsia="ja-JP"/>
        </w:rPr>
      </w:pPr>
      <w:r>
        <w:rPr>
          <w:noProof/>
        </w:rPr>
        <w:t>(c) Remainders</w:t>
      </w:r>
      <w:r>
        <w:rPr>
          <w:noProof/>
        </w:rPr>
        <w:tab/>
      </w:r>
      <w:r>
        <w:rPr>
          <w:noProof/>
        </w:rPr>
        <w:fldChar w:fldCharType="begin"/>
      </w:r>
      <w:r>
        <w:rPr>
          <w:noProof/>
        </w:rPr>
        <w:instrText xml:space="preserve"> PAGEREF _Toc322623631 \h </w:instrText>
      </w:r>
      <w:r>
        <w:rPr>
          <w:noProof/>
        </w:rPr>
      </w:r>
      <w:r>
        <w:rPr>
          <w:noProof/>
        </w:rPr>
        <w:fldChar w:fldCharType="separate"/>
      </w:r>
      <w:r w:rsidR="00251827">
        <w:rPr>
          <w:noProof/>
        </w:rPr>
        <w:t>35</w:t>
      </w:r>
      <w:r>
        <w:rPr>
          <w:noProof/>
        </w:rPr>
        <w:fldChar w:fldCharType="end"/>
      </w:r>
    </w:p>
    <w:p w14:paraId="31C80930" w14:textId="755AB54B" w:rsidR="004B017E" w:rsidRDefault="004B017E">
      <w:pPr>
        <w:pStyle w:val="TOC2"/>
        <w:tabs>
          <w:tab w:val="right" w:leader="dot" w:pos="10790"/>
        </w:tabs>
        <w:rPr>
          <w:rFonts w:asciiTheme="minorHAnsi" w:hAnsiTheme="minorHAnsi"/>
          <w:noProof/>
          <w:sz w:val="24"/>
          <w:lang w:eastAsia="ja-JP"/>
        </w:rPr>
      </w:pPr>
      <w:r>
        <w:rPr>
          <w:noProof/>
        </w:rPr>
        <w:t>3. Equitable Future Interests</w:t>
      </w:r>
      <w:r>
        <w:rPr>
          <w:noProof/>
        </w:rPr>
        <w:tab/>
      </w:r>
      <w:r>
        <w:rPr>
          <w:noProof/>
        </w:rPr>
        <w:fldChar w:fldCharType="begin"/>
      </w:r>
      <w:r>
        <w:rPr>
          <w:noProof/>
        </w:rPr>
        <w:instrText xml:space="preserve"> PAGEREF _Toc322623632 \h </w:instrText>
      </w:r>
      <w:r>
        <w:rPr>
          <w:noProof/>
        </w:rPr>
      </w:r>
      <w:r>
        <w:rPr>
          <w:noProof/>
        </w:rPr>
        <w:fldChar w:fldCharType="separate"/>
      </w:r>
      <w:r w:rsidR="00251827">
        <w:rPr>
          <w:noProof/>
        </w:rPr>
        <w:t>35</w:t>
      </w:r>
      <w:r>
        <w:rPr>
          <w:noProof/>
        </w:rPr>
        <w:fldChar w:fldCharType="end"/>
      </w:r>
    </w:p>
    <w:p w14:paraId="62153E71" w14:textId="30387187" w:rsidR="004B017E" w:rsidRDefault="004B017E">
      <w:pPr>
        <w:pStyle w:val="TOC3"/>
        <w:tabs>
          <w:tab w:val="right" w:leader="dot" w:pos="10790"/>
        </w:tabs>
        <w:rPr>
          <w:rFonts w:asciiTheme="minorHAnsi" w:hAnsiTheme="minorHAnsi"/>
          <w:noProof/>
          <w:sz w:val="24"/>
          <w:lang w:eastAsia="ja-JP"/>
        </w:rPr>
      </w:pPr>
      <w:r>
        <w:rPr>
          <w:noProof/>
        </w:rPr>
        <w:t>(a) The Governing Rules</w:t>
      </w:r>
      <w:r>
        <w:rPr>
          <w:noProof/>
        </w:rPr>
        <w:tab/>
      </w:r>
      <w:r>
        <w:rPr>
          <w:noProof/>
        </w:rPr>
        <w:fldChar w:fldCharType="begin"/>
      </w:r>
      <w:r>
        <w:rPr>
          <w:noProof/>
        </w:rPr>
        <w:instrText xml:space="preserve"> PAGEREF _Toc322623633 \h </w:instrText>
      </w:r>
      <w:r>
        <w:rPr>
          <w:noProof/>
        </w:rPr>
      </w:r>
      <w:r>
        <w:rPr>
          <w:noProof/>
        </w:rPr>
        <w:fldChar w:fldCharType="separate"/>
      </w:r>
      <w:r w:rsidR="00251827">
        <w:rPr>
          <w:noProof/>
        </w:rPr>
        <w:t>35</w:t>
      </w:r>
      <w:r>
        <w:rPr>
          <w:noProof/>
        </w:rPr>
        <w:fldChar w:fldCharType="end"/>
      </w:r>
    </w:p>
    <w:p w14:paraId="6409643E" w14:textId="366FC6B2" w:rsidR="004B017E" w:rsidRDefault="004B017E">
      <w:pPr>
        <w:pStyle w:val="TOC3"/>
        <w:tabs>
          <w:tab w:val="right" w:leader="dot" w:pos="10790"/>
        </w:tabs>
        <w:rPr>
          <w:rFonts w:asciiTheme="minorHAnsi" w:hAnsiTheme="minorHAnsi"/>
          <w:noProof/>
          <w:sz w:val="24"/>
          <w:lang w:eastAsia="ja-JP"/>
        </w:rPr>
      </w:pPr>
      <w:r>
        <w:rPr>
          <w:noProof/>
        </w:rPr>
        <w:t>(b) Creation of Equitable Interests</w:t>
      </w:r>
      <w:r>
        <w:rPr>
          <w:noProof/>
        </w:rPr>
        <w:tab/>
      </w:r>
      <w:r>
        <w:rPr>
          <w:noProof/>
        </w:rPr>
        <w:fldChar w:fldCharType="begin"/>
      </w:r>
      <w:r>
        <w:rPr>
          <w:noProof/>
        </w:rPr>
        <w:instrText xml:space="preserve"> PAGEREF _Toc322623634 \h </w:instrText>
      </w:r>
      <w:r>
        <w:rPr>
          <w:noProof/>
        </w:rPr>
      </w:r>
      <w:r>
        <w:rPr>
          <w:noProof/>
        </w:rPr>
        <w:fldChar w:fldCharType="separate"/>
      </w:r>
      <w:r w:rsidR="00251827">
        <w:rPr>
          <w:noProof/>
        </w:rPr>
        <w:t>35</w:t>
      </w:r>
      <w:r>
        <w:rPr>
          <w:noProof/>
        </w:rPr>
        <w:fldChar w:fldCharType="end"/>
      </w:r>
    </w:p>
    <w:p w14:paraId="57578DA4" w14:textId="52F73CEE" w:rsidR="004B017E" w:rsidRDefault="004B017E">
      <w:pPr>
        <w:pStyle w:val="TOC4"/>
        <w:tabs>
          <w:tab w:val="right" w:leader="dot" w:pos="10790"/>
        </w:tabs>
        <w:rPr>
          <w:rFonts w:asciiTheme="minorHAnsi" w:hAnsiTheme="minorHAnsi"/>
          <w:noProof/>
          <w:sz w:val="24"/>
          <w:lang w:eastAsia="ja-JP"/>
        </w:rPr>
      </w:pPr>
      <w:r>
        <w:rPr>
          <w:noProof/>
        </w:rPr>
        <w:t>Re Robson (1916) (12.38)</w:t>
      </w:r>
      <w:r>
        <w:rPr>
          <w:noProof/>
        </w:rPr>
        <w:tab/>
      </w:r>
      <w:r>
        <w:rPr>
          <w:noProof/>
        </w:rPr>
        <w:fldChar w:fldCharType="begin"/>
      </w:r>
      <w:r>
        <w:rPr>
          <w:noProof/>
        </w:rPr>
        <w:instrText xml:space="preserve"> PAGEREF _Toc322623635 \h </w:instrText>
      </w:r>
      <w:r>
        <w:rPr>
          <w:noProof/>
        </w:rPr>
      </w:r>
      <w:r>
        <w:rPr>
          <w:noProof/>
        </w:rPr>
        <w:fldChar w:fldCharType="separate"/>
      </w:r>
      <w:r w:rsidR="00251827">
        <w:rPr>
          <w:noProof/>
        </w:rPr>
        <w:t>35</w:t>
      </w:r>
      <w:r>
        <w:rPr>
          <w:noProof/>
        </w:rPr>
        <w:fldChar w:fldCharType="end"/>
      </w:r>
    </w:p>
    <w:p w14:paraId="54E1B4BA" w14:textId="1FD9DEB7" w:rsidR="004B017E" w:rsidRDefault="004B017E">
      <w:pPr>
        <w:pStyle w:val="TOC4"/>
        <w:tabs>
          <w:tab w:val="right" w:leader="dot" w:pos="10790"/>
        </w:tabs>
        <w:rPr>
          <w:rFonts w:asciiTheme="minorHAnsi" w:hAnsiTheme="minorHAnsi"/>
          <w:noProof/>
          <w:sz w:val="24"/>
          <w:lang w:eastAsia="ja-JP"/>
        </w:rPr>
      </w:pPr>
      <w:r>
        <w:rPr>
          <w:noProof/>
        </w:rPr>
        <w:t>WESA s 162 – Devolution and Administration of Land</w:t>
      </w:r>
      <w:r>
        <w:rPr>
          <w:noProof/>
        </w:rPr>
        <w:tab/>
      </w:r>
      <w:r>
        <w:rPr>
          <w:noProof/>
        </w:rPr>
        <w:fldChar w:fldCharType="begin"/>
      </w:r>
      <w:r>
        <w:rPr>
          <w:noProof/>
        </w:rPr>
        <w:instrText xml:space="preserve"> PAGEREF _Toc322623636 \h </w:instrText>
      </w:r>
      <w:r>
        <w:rPr>
          <w:noProof/>
        </w:rPr>
      </w:r>
      <w:r>
        <w:rPr>
          <w:noProof/>
        </w:rPr>
        <w:fldChar w:fldCharType="separate"/>
      </w:r>
      <w:r w:rsidR="00251827">
        <w:rPr>
          <w:noProof/>
        </w:rPr>
        <w:t>36</w:t>
      </w:r>
      <w:r>
        <w:rPr>
          <w:noProof/>
        </w:rPr>
        <w:fldChar w:fldCharType="end"/>
      </w:r>
    </w:p>
    <w:p w14:paraId="71DF2FD7" w14:textId="6BC4091F" w:rsidR="004B017E" w:rsidRDefault="004B017E">
      <w:pPr>
        <w:pStyle w:val="TOC1"/>
        <w:tabs>
          <w:tab w:val="right" w:leader="dot" w:pos="10790"/>
        </w:tabs>
        <w:rPr>
          <w:rFonts w:asciiTheme="minorHAnsi" w:hAnsiTheme="minorHAnsi"/>
          <w:noProof/>
          <w:sz w:val="24"/>
          <w:lang w:eastAsia="ja-JP"/>
        </w:rPr>
      </w:pPr>
      <w:r>
        <w:rPr>
          <w:noProof/>
        </w:rPr>
        <w:t>C. Attributes of Future Interests</w:t>
      </w:r>
      <w:r>
        <w:rPr>
          <w:noProof/>
        </w:rPr>
        <w:tab/>
      </w:r>
      <w:r>
        <w:rPr>
          <w:noProof/>
        </w:rPr>
        <w:fldChar w:fldCharType="begin"/>
      </w:r>
      <w:r>
        <w:rPr>
          <w:noProof/>
        </w:rPr>
        <w:instrText xml:space="preserve"> PAGEREF _Toc322623637 \h </w:instrText>
      </w:r>
      <w:r>
        <w:rPr>
          <w:noProof/>
        </w:rPr>
      </w:r>
      <w:r>
        <w:rPr>
          <w:noProof/>
        </w:rPr>
        <w:fldChar w:fldCharType="separate"/>
      </w:r>
      <w:r w:rsidR="00251827">
        <w:rPr>
          <w:noProof/>
        </w:rPr>
        <w:t>36</w:t>
      </w:r>
      <w:r>
        <w:rPr>
          <w:noProof/>
        </w:rPr>
        <w:fldChar w:fldCharType="end"/>
      </w:r>
    </w:p>
    <w:p w14:paraId="1A3B3701" w14:textId="19349B6B" w:rsidR="004B017E" w:rsidRDefault="004B017E">
      <w:pPr>
        <w:pStyle w:val="TOC2"/>
        <w:tabs>
          <w:tab w:val="right" w:leader="dot" w:pos="10790"/>
        </w:tabs>
        <w:rPr>
          <w:rFonts w:asciiTheme="minorHAnsi" w:hAnsiTheme="minorHAnsi"/>
          <w:noProof/>
          <w:sz w:val="24"/>
          <w:lang w:eastAsia="ja-JP"/>
        </w:rPr>
      </w:pPr>
      <w:r>
        <w:rPr>
          <w:noProof/>
        </w:rPr>
        <w:t>1. Protection of the Land</w:t>
      </w:r>
      <w:r>
        <w:rPr>
          <w:noProof/>
        </w:rPr>
        <w:tab/>
      </w:r>
      <w:r>
        <w:rPr>
          <w:noProof/>
        </w:rPr>
        <w:fldChar w:fldCharType="begin"/>
      </w:r>
      <w:r>
        <w:rPr>
          <w:noProof/>
        </w:rPr>
        <w:instrText xml:space="preserve"> PAGEREF _Toc322623638 \h </w:instrText>
      </w:r>
      <w:r>
        <w:rPr>
          <w:noProof/>
        </w:rPr>
      </w:r>
      <w:r>
        <w:rPr>
          <w:noProof/>
        </w:rPr>
        <w:fldChar w:fldCharType="separate"/>
      </w:r>
      <w:r w:rsidR="00251827">
        <w:rPr>
          <w:noProof/>
        </w:rPr>
        <w:t>36</w:t>
      </w:r>
      <w:r>
        <w:rPr>
          <w:noProof/>
        </w:rPr>
        <w:fldChar w:fldCharType="end"/>
      </w:r>
    </w:p>
    <w:p w14:paraId="6CB9EA6A" w14:textId="7E8E02BC" w:rsidR="004B017E" w:rsidRDefault="004B017E">
      <w:pPr>
        <w:pStyle w:val="TOC2"/>
        <w:tabs>
          <w:tab w:val="right" w:leader="dot" w:pos="10790"/>
        </w:tabs>
        <w:rPr>
          <w:rFonts w:asciiTheme="minorHAnsi" w:hAnsiTheme="minorHAnsi"/>
          <w:noProof/>
          <w:sz w:val="24"/>
          <w:lang w:eastAsia="ja-JP"/>
        </w:rPr>
      </w:pPr>
      <w:r>
        <w:rPr>
          <w:noProof/>
        </w:rPr>
        <w:t>2. Alienability of Future Interests</w:t>
      </w:r>
      <w:r>
        <w:rPr>
          <w:noProof/>
        </w:rPr>
        <w:tab/>
      </w:r>
      <w:r>
        <w:rPr>
          <w:noProof/>
        </w:rPr>
        <w:fldChar w:fldCharType="begin"/>
      </w:r>
      <w:r>
        <w:rPr>
          <w:noProof/>
        </w:rPr>
        <w:instrText xml:space="preserve"> PAGEREF _Toc322623639 \h </w:instrText>
      </w:r>
      <w:r>
        <w:rPr>
          <w:noProof/>
        </w:rPr>
      </w:r>
      <w:r>
        <w:rPr>
          <w:noProof/>
        </w:rPr>
        <w:fldChar w:fldCharType="separate"/>
      </w:r>
      <w:r w:rsidR="00251827">
        <w:rPr>
          <w:noProof/>
        </w:rPr>
        <w:t>36</w:t>
      </w:r>
      <w:r>
        <w:rPr>
          <w:noProof/>
        </w:rPr>
        <w:fldChar w:fldCharType="end"/>
      </w:r>
    </w:p>
    <w:p w14:paraId="3362E888" w14:textId="4563532E" w:rsidR="004B017E" w:rsidRDefault="004B017E">
      <w:pPr>
        <w:pStyle w:val="TOC4"/>
        <w:tabs>
          <w:tab w:val="right" w:leader="dot" w:pos="10790"/>
        </w:tabs>
        <w:rPr>
          <w:rFonts w:asciiTheme="minorHAnsi" w:hAnsiTheme="minorHAnsi"/>
          <w:noProof/>
          <w:sz w:val="24"/>
          <w:lang w:eastAsia="ja-JP"/>
        </w:rPr>
      </w:pPr>
      <w:r>
        <w:rPr>
          <w:noProof/>
        </w:rPr>
        <w:t>Property Law Act s 8 – Disposition of interests and rights</w:t>
      </w:r>
      <w:r>
        <w:rPr>
          <w:noProof/>
        </w:rPr>
        <w:tab/>
      </w:r>
      <w:r>
        <w:rPr>
          <w:noProof/>
        </w:rPr>
        <w:fldChar w:fldCharType="begin"/>
      </w:r>
      <w:r>
        <w:rPr>
          <w:noProof/>
        </w:rPr>
        <w:instrText xml:space="preserve"> PAGEREF _Toc322623640 \h </w:instrText>
      </w:r>
      <w:r>
        <w:rPr>
          <w:noProof/>
        </w:rPr>
      </w:r>
      <w:r>
        <w:rPr>
          <w:noProof/>
        </w:rPr>
        <w:fldChar w:fldCharType="separate"/>
      </w:r>
      <w:r w:rsidR="00251827">
        <w:rPr>
          <w:noProof/>
        </w:rPr>
        <w:t>36</w:t>
      </w:r>
      <w:r>
        <w:rPr>
          <w:noProof/>
        </w:rPr>
        <w:fldChar w:fldCharType="end"/>
      </w:r>
    </w:p>
    <w:p w14:paraId="747F8557" w14:textId="1B944618" w:rsidR="004B017E" w:rsidRDefault="004B017E">
      <w:pPr>
        <w:pStyle w:val="TOC4"/>
        <w:tabs>
          <w:tab w:val="right" w:leader="dot" w:pos="10790"/>
        </w:tabs>
        <w:rPr>
          <w:rFonts w:asciiTheme="minorHAnsi" w:hAnsiTheme="minorHAnsi"/>
          <w:noProof/>
          <w:sz w:val="24"/>
          <w:lang w:eastAsia="ja-JP"/>
        </w:rPr>
      </w:pPr>
      <w:r>
        <w:rPr>
          <w:noProof/>
        </w:rPr>
        <w:t>WESA s 1 – Definitions</w:t>
      </w:r>
      <w:r>
        <w:rPr>
          <w:noProof/>
        </w:rPr>
        <w:tab/>
      </w:r>
      <w:r>
        <w:rPr>
          <w:noProof/>
        </w:rPr>
        <w:fldChar w:fldCharType="begin"/>
      </w:r>
      <w:r>
        <w:rPr>
          <w:noProof/>
        </w:rPr>
        <w:instrText xml:space="preserve"> PAGEREF _Toc322623641 \h </w:instrText>
      </w:r>
      <w:r>
        <w:rPr>
          <w:noProof/>
        </w:rPr>
      </w:r>
      <w:r>
        <w:rPr>
          <w:noProof/>
        </w:rPr>
        <w:fldChar w:fldCharType="separate"/>
      </w:r>
      <w:r w:rsidR="00251827">
        <w:rPr>
          <w:noProof/>
        </w:rPr>
        <w:t>36</w:t>
      </w:r>
      <w:r>
        <w:rPr>
          <w:noProof/>
        </w:rPr>
        <w:fldChar w:fldCharType="end"/>
      </w:r>
    </w:p>
    <w:p w14:paraId="5B2B55F0" w14:textId="390F8BE8" w:rsidR="004B017E" w:rsidRDefault="004B017E">
      <w:pPr>
        <w:pStyle w:val="TOC4"/>
        <w:tabs>
          <w:tab w:val="right" w:leader="dot" w:pos="10790"/>
        </w:tabs>
        <w:rPr>
          <w:rFonts w:asciiTheme="minorHAnsi" w:hAnsiTheme="minorHAnsi"/>
          <w:noProof/>
          <w:sz w:val="24"/>
          <w:lang w:eastAsia="ja-JP"/>
        </w:rPr>
      </w:pPr>
      <w:r>
        <w:rPr>
          <w:noProof/>
        </w:rPr>
        <w:t>WESA s 41 – Property that can be gifted by will</w:t>
      </w:r>
      <w:r>
        <w:rPr>
          <w:noProof/>
        </w:rPr>
        <w:tab/>
      </w:r>
      <w:r>
        <w:rPr>
          <w:noProof/>
        </w:rPr>
        <w:fldChar w:fldCharType="begin"/>
      </w:r>
      <w:r>
        <w:rPr>
          <w:noProof/>
        </w:rPr>
        <w:instrText xml:space="preserve"> PAGEREF _Toc322623642 \h </w:instrText>
      </w:r>
      <w:r>
        <w:rPr>
          <w:noProof/>
        </w:rPr>
      </w:r>
      <w:r>
        <w:rPr>
          <w:noProof/>
        </w:rPr>
        <w:fldChar w:fldCharType="separate"/>
      </w:r>
      <w:r w:rsidR="00251827">
        <w:rPr>
          <w:noProof/>
        </w:rPr>
        <w:t>36</w:t>
      </w:r>
      <w:r>
        <w:rPr>
          <w:noProof/>
        </w:rPr>
        <w:fldChar w:fldCharType="end"/>
      </w:r>
    </w:p>
    <w:p w14:paraId="288CB16E" w14:textId="09C19322" w:rsidR="004B017E" w:rsidRDefault="004B017E">
      <w:pPr>
        <w:pStyle w:val="TOC1"/>
        <w:tabs>
          <w:tab w:val="right" w:leader="dot" w:pos="10790"/>
        </w:tabs>
        <w:rPr>
          <w:rFonts w:asciiTheme="minorHAnsi" w:hAnsiTheme="minorHAnsi"/>
          <w:noProof/>
          <w:sz w:val="24"/>
          <w:lang w:eastAsia="ja-JP"/>
        </w:rPr>
      </w:pPr>
      <w:r>
        <w:rPr>
          <w:noProof/>
        </w:rPr>
        <w:t>D. Registration of Future Interests</w:t>
      </w:r>
      <w:r>
        <w:rPr>
          <w:noProof/>
        </w:rPr>
        <w:tab/>
      </w:r>
      <w:r>
        <w:rPr>
          <w:noProof/>
        </w:rPr>
        <w:fldChar w:fldCharType="begin"/>
      </w:r>
      <w:r>
        <w:rPr>
          <w:noProof/>
        </w:rPr>
        <w:instrText xml:space="preserve"> PAGEREF _Toc322623643 \h </w:instrText>
      </w:r>
      <w:r>
        <w:rPr>
          <w:noProof/>
        </w:rPr>
      </w:r>
      <w:r>
        <w:rPr>
          <w:noProof/>
        </w:rPr>
        <w:fldChar w:fldCharType="separate"/>
      </w:r>
      <w:r w:rsidR="00251827">
        <w:rPr>
          <w:noProof/>
        </w:rPr>
        <w:t>36</w:t>
      </w:r>
      <w:r>
        <w:rPr>
          <w:noProof/>
        </w:rPr>
        <w:fldChar w:fldCharType="end"/>
      </w:r>
    </w:p>
    <w:p w14:paraId="387F8940" w14:textId="56510947" w:rsidR="004B017E" w:rsidRDefault="004B017E">
      <w:pPr>
        <w:pStyle w:val="TOC4"/>
        <w:tabs>
          <w:tab w:val="right" w:leader="dot" w:pos="10790"/>
        </w:tabs>
        <w:rPr>
          <w:rFonts w:asciiTheme="minorHAnsi" w:hAnsiTheme="minorHAnsi"/>
          <w:noProof/>
          <w:sz w:val="24"/>
          <w:lang w:eastAsia="ja-JP"/>
        </w:rPr>
      </w:pPr>
      <w:r>
        <w:rPr>
          <w:noProof/>
        </w:rPr>
        <w:t>LTA s 172 – First estate of inheritance necessary to registration of FS</w:t>
      </w:r>
      <w:r>
        <w:rPr>
          <w:noProof/>
        </w:rPr>
        <w:tab/>
      </w:r>
      <w:r>
        <w:rPr>
          <w:noProof/>
        </w:rPr>
        <w:fldChar w:fldCharType="begin"/>
      </w:r>
      <w:r>
        <w:rPr>
          <w:noProof/>
        </w:rPr>
        <w:instrText xml:space="preserve"> PAGEREF _Toc322623644 \h </w:instrText>
      </w:r>
      <w:r>
        <w:rPr>
          <w:noProof/>
        </w:rPr>
      </w:r>
      <w:r>
        <w:rPr>
          <w:noProof/>
        </w:rPr>
        <w:fldChar w:fldCharType="separate"/>
      </w:r>
      <w:r w:rsidR="00251827">
        <w:rPr>
          <w:noProof/>
        </w:rPr>
        <w:t>36</w:t>
      </w:r>
      <w:r>
        <w:rPr>
          <w:noProof/>
        </w:rPr>
        <w:fldChar w:fldCharType="end"/>
      </w:r>
    </w:p>
    <w:p w14:paraId="0FC1303F" w14:textId="42A28E71" w:rsidR="004B017E" w:rsidRDefault="004B017E">
      <w:pPr>
        <w:pStyle w:val="TOC4"/>
        <w:tabs>
          <w:tab w:val="right" w:leader="dot" w:pos="10790"/>
        </w:tabs>
        <w:rPr>
          <w:rFonts w:asciiTheme="minorHAnsi" w:hAnsiTheme="minorHAnsi"/>
          <w:noProof/>
          <w:sz w:val="24"/>
          <w:lang w:eastAsia="ja-JP"/>
        </w:rPr>
      </w:pPr>
      <w:r>
        <w:rPr>
          <w:noProof/>
        </w:rPr>
        <w:t>LTA s 180 – Recognition of trust estates</w:t>
      </w:r>
      <w:r>
        <w:rPr>
          <w:noProof/>
        </w:rPr>
        <w:tab/>
      </w:r>
      <w:r>
        <w:rPr>
          <w:noProof/>
        </w:rPr>
        <w:fldChar w:fldCharType="begin"/>
      </w:r>
      <w:r>
        <w:rPr>
          <w:noProof/>
        </w:rPr>
        <w:instrText xml:space="preserve"> PAGEREF _Toc322623645 \h </w:instrText>
      </w:r>
      <w:r>
        <w:rPr>
          <w:noProof/>
        </w:rPr>
      </w:r>
      <w:r>
        <w:rPr>
          <w:noProof/>
        </w:rPr>
        <w:fldChar w:fldCharType="separate"/>
      </w:r>
      <w:r w:rsidR="00251827">
        <w:rPr>
          <w:noProof/>
        </w:rPr>
        <w:t>36</w:t>
      </w:r>
      <w:r>
        <w:rPr>
          <w:noProof/>
        </w:rPr>
        <w:fldChar w:fldCharType="end"/>
      </w:r>
    </w:p>
    <w:p w14:paraId="0164AC1E" w14:textId="2744E135" w:rsidR="004B017E" w:rsidRDefault="004B017E">
      <w:pPr>
        <w:pStyle w:val="TOC1"/>
        <w:tabs>
          <w:tab w:val="right" w:leader="dot" w:pos="10790"/>
        </w:tabs>
        <w:rPr>
          <w:rFonts w:asciiTheme="minorHAnsi" w:hAnsiTheme="minorHAnsi"/>
          <w:noProof/>
          <w:sz w:val="24"/>
          <w:lang w:eastAsia="ja-JP"/>
        </w:rPr>
      </w:pPr>
      <w:r>
        <w:rPr>
          <w:noProof/>
        </w:rPr>
        <w:t>Chapter 13: Conditional and Determinable Interests</w:t>
      </w:r>
      <w:r>
        <w:rPr>
          <w:noProof/>
        </w:rPr>
        <w:tab/>
      </w:r>
      <w:r>
        <w:rPr>
          <w:noProof/>
        </w:rPr>
        <w:fldChar w:fldCharType="begin"/>
      </w:r>
      <w:r>
        <w:rPr>
          <w:noProof/>
        </w:rPr>
        <w:instrText xml:space="preserve"> PAGEREF _Toc322623646 \h </w:instrText>
      </w:r>
      <w:r>
        <w:rPr>
          <w:noProof/>
        </w:rPr>
      </w:r>
      <w:r>
        <w:rPr>
          <w:noProof/>
        </w:rPr>
        <w:fldChar w:fldCharType="separate"/>
      </w:r>
      <w:r w:rsidR="00251827">
        <w:rPr>
          <w:noProof/>
        </w:rPr>
        <w:t>36</w:t>
      </w:r>
      <w:r>
        <w:rPr>
          <w:noProof/>
        </w:rPr>
        <w:fldChar w:fldCharType="end"/>
      </w:r>
    </w:p>
    <w:p w14:paraId="0E2BBC77" w14:textId="15735815" w:rsidR="004B017E" w:rsidRDefault="004B017E">
      <w:pPr>
        <w:pStyle w:val="TOC1"/>
        <w:tabs>
          <w:tab w:val="right" w:leader="dot" w:pos="10790"/>
        </w:tabs>
        <w:rPr>
          <w:rFonts w:asciiTheme="minorHAnsi" w:hAnsiTheme="minorHAnsi"/>
          <w:noProof/>
          <w:sz w:val="24"/>
          <w:lang w:eastAsia="ja-JP"/>
        </w:rPr>
      </w:pPr>
      <w:r>
        <w:rPr>
          <w:noProof/>
        </w:rPr>
        <w:t>A. Crown Grants</w:t>
      </w:r>
      <w:r>
        <w:rPr>
          <w:noProof/>
        </w:rPr>
        <w:tab/>
      </w:r>
      <w:r>
        <w:rPr>
          <w:noProof/>
        </w:rPr>
        <w:fldChar w:fldCharType="begin"/>
      </w:r>
      <w:r>
        <w:rPr>
          <w:noProof/>
        </w:rPr>
        <w:instrText xml:space="preserve"> PAGEREF _Toc322623647 \h </w:instrText>
      </w:r>
      <w:r>
        <w:rPr>
          <w:noProof/>
        </w:rPr>
      </w:r>
      <w:r>
        <w:rPr>
          <w:noProof/>
        </w:rPr>
        <w:fldChar w:fldCharType="separate"/>
      </w:r>
      <w:r w:rsidR="00251827">
        <w:rPr>
          <w:noProof/>
        </w:rPr>
        <w:t>37</w:t>
      </w:r>
      <w:r>
        <w:rPr>
          <w:noProof/>
        </w:rPr>
        <w:fldChar w:fldCharType="end"/>
      </w:r>
    </w:p>
    <w:p w14:paraId="3EE9D23C" w14:textId="75ACDB25" w:rsidR="004B017E" w:rsidRDefault="004B017E">
      <w:pPr>
        <w:pStyle w:val="TOC4"/>
        <w:tabs>
          <w:tab w:val="right" w:leader="dot" w:pos="10790"/>
        </w:tabs>
        <w:rPr>
          <w:rFonts w:asciiTheme="minorHAnsi" w:hAnsiTheme="minorHAnsi"/>
          <w:noProof/>
          <w:sz w:val="24"/>
          <w:lang w:eastAsia="ja-JP"/>
        </w:rPr>
      </w:pPr>
      <w:r>
        <w:rPr>
          <w:noProof/>
        </w:rPr>
        <w:t>Land Act s 11 – Minister may dispose of Crown land</w:t>
      </w:r>
      <w:r>
        <w:rPr>
          <w:noProof/>
        </w:rPr>
        <w:tab/>
      </w:r>
      <w:r>
        <w:rPr>
          <w:noProof/>
        </w:rPr>
        <w:fldChar w:fldCharType="begin"/>
      </w:r>
      <w:r>
        <w:rPr>
          <w:noProof/>
        </w:rPr>
        <w:instrText xml:space="preserve"> PAGEREF _Toc322623648 \h </w:instrText>
      </w:r>
      <w:r>
        <w:rPr>
          <w:noProof/>
        </w:rPr>
      </w:r>
      <w:r>
        <w:rPr>
          <w:noProof/>
        </w:rPr>
        <w:fldChar w:fldCharType="separate"/>
      </w:r>
      <w:r w:rsidR="00251827">
        <w:rPr>
          <w:noProof/>
        </w:rPr>
        <w:t>37</w:t>
      </w:r>
      <w:r>
        <w:rPr>
          <w:noProof/>
        </w:rPr>
        <w:fldChar w:fldCharType="end"/>
      </w:r>
    </w:p>
    <w:p w14:paraId="2B332532" w14:textId="1708136B" w:rsidR="004B017E" w:rsidRDefault="004B017E">
      <w:pPr>
        <w:pStyle w:val="TOC1"/>
        <w:tabs>
          <w:tab w:val="right" w:leader="dot" w:pos="10790"/>
        </w:tabs>
        <w:rPr>
          <w:rFonts w:asciiTheme="minorHAnsi" w:hAnsiTheme="minorHAnsi"/>
          <w:noProof/>
          <w:sz w:val="24"/>
          <w:lang w:eastAsia="ja-JP"/>
        </w:rPr>
      </w:pPr>
      <w:r>
        <w:rPr>
          <w:noProof/>
        </w:rPr>
        <w:t>B. Uncertainty</w:t>
      </w:r>
      <w:r>
        <w:rPr>
          <w:noProof/>
        </w:rPr>
        <w:tab/>
      </w:r>
      <w:r>
        <w:rPr>
          <w:noProof/>
        </w:rPr>
        <w:fldChar w:fldCharType="begin"/>
      </w:r>
      <w:r>
        <w:rPr>
          <w:noProof/>
        </w:rPr>
        <w:instrText xml:space="preserve"> PAGEREF _Toc322623649 \h </w:instrText>
      </w:r>
      <w:r>
        <w:rPr>
          <w:noProof/>
        </w:rPr>
      </w:r>
      <w:r>
        <w:rPr>
          <w:noProof/>
        </w:rPr>
        <w:fldChar w:fldCharType="separate"/>
      </w:r>
      <w:r w:rsidR="00251827">
        <w:rPr>
          <w:noProof/>
        </w:rPr>
        <w:t>37</w:t>
      </w:r>
      <w:r>
        <w:rPr>
          <w:noProof/>
        </w:rPr>
        <w:fldChar w:fldCharType="end"/>
      </w:r>
    </w:p>
    <w:p w14:paraId="6426C5C7" w14:textId="720F70A5" w:rsidR="004B017E" w:rsidRDefault="004B017E">
      <w:pPr>
        <w:pStyle w:val="TOC4"/>
        <w:tabs>
          <w:tab w:val="right" w:leader="dot" w:pos="10790"/>
        </w:tabs>
        <w:rPr>
          <w:rFonts w:asciiTheme="minorHAnsi" w:hAnsiTheme="minorHAnsi"/>
          <w:noProof/>
          <w:sz w:val="24"/>
          <w:lang w:eastAsia="ja-JP"/>
        </w:rPr>
      </w:pPr>
      <w:r>
        <w:rPr>
          <w:noProof/>
        </w:rPr>
        <w:t>Noble v Alley (1951) (13.2)</w:t>
      </w:r>
      <w:r>
        <w:rPr>
          <w:noProof/>
        </w:rPr>
        <w:tab/>
      </w:r>
      <w:r>
        <w:rPr>
          <w:noProof/>
        </w:rPr>
        <w:fldChar w:fldCharType="begin"/>
      </w:r>
      <w:r>
        <w:rPr>
          <w:noProof/>
        </w:rPr>
        <w:instrText xml:space="preserve"> PAGEREF _Toc322623650 \h </w:instrText>
      </w:r>
      <w:r>
        <w:rPr>
          <w:noProof/>
        </w:rPr>
      </w:r>
      <w:r>
        <w:rPr>
          <w:noProof/>
        </w:rPr>
        <w:fldChar w:fldCharType="separate"/>
      </w:r>
      <w:r w:rsidR="00251827">
        <w:rPr>
          <w:noProof/>
        </w:rPr>
        <w:t>37</w:t>
      </w:r>
      <w:r>
        <w:rPr>
          <w:noProof/>
        </w:rPr>
        <w:fldChar w:fldCharType="end"/>
      </w:r>
    </w:p>
    <w:p w14:paraId="3E7E6299" w14:textId="1590BAD9" w:rsidR="004B017E" w:rsidRDefault="004B017E">
      <w:pPr>
        <w:pStyle w:val="TOC4"/>
        <w:tabs>
          <w:tab w:val="right" w:leader="dot" w:pos="10790"/>
        </w:tabs>
        <w:rPr>
          <w:rFonts w:asciiTheme="minorHAnsi" w:hAnsiTheme="minorHAnsi"/>
          <w:noProof/>
          <w:sz w:val="24"/>
          <w:lang w:eastAsia="ja-JP"/>
        </w:rPr>
      </w:pPr>
      <w:r>
        <w:rPr>
          <w:noProof/>
        </w:rPr>
        <w:t>MacDonald v Brown Estate (1995) (13.41)</w:t>
      </w:r>
      <w:r>
        <w:rPr>
          <w:noProof/>
        </w:rPr>
        <w:tab/>
      </w:r>
      <w:r>
        <w:rPr>
          <w:noProof/>
        </w:rPr>
        <w:fldChar w:fldCharType="begin"/>
      </w:r>
      <w:r>
        <w:rPr>
          <w:noProof/>
        </w:rPr>
        <w:instrText xml:space="preserve"> PAGEREF _Toc322623651 \h </w:instrText>
      </w:r>
      <w:r>
        <w:rPr>
          <w:noProof/>
        </w:rPr>
      </w:r>
      <w:r>
        <w:rPr>
          <w:noProof/>
        </w:rPr>
        <w:fldChar w:fldCharType="separate"/>
      </w:r>
      <w:r w:rsidR="00251827">
        <w:rPr>
          <w:noProof/>
        </w:rPr>
        <w:t>37</w:t>
      </w:r>
      <w:r>
        <w:rPr>
          <w:noProof/>
        </w:rPr>
        <w:fldChar w:fldCharType="end"/>
      </w:r>
    </w:p>
    <w:p w14:paraId="1199525D" w14:textId="41568D04" w:rsidR="004B017E" w:rsidRDefault="004B017E">
      <w:pPr>
        <w:pStyle w:val="TOC4"/>
        <w:tabs>
          <w:tab w:val="right" w:leader="dot" w:pos="10790"/>
        </w:tabs>
        <w:rPr>
          <w:rFonts w:asciiTheme="minorHAnsi" w:hAnsiTheme="minorHAnsi"/>
          <w:noProof/>
          <w:sz w:val="24"/>
          <w:lang w:eastAsia="ja-JP"/>
        </w:rPr>
      </w:pPr>
      <w:r>
        <w:rPr>
          <w:noProof/>
        </w:rPr>
        <w:t>Jarman Rules – Consequences of Invalidity</w:t>
      </w:r>
      <w:r>
        <w:rPr>
          <w:noProof/>
        </w:rPr>
        <w:tab/>
      </w:r>
      <w:r>
        <w:rPr>
          <w:noProof/>
        </w:rPr>
        <w:fldChar w:fldCharType="begin"/>
      </w:r>
      <w:r>
        <w:rPr>
          <w:noProof/>
        </w:rPr>
        <w:instrText xml:space="preserve"> PAGEREF _Toc322623652 \h </w:instrText>
      </w:r>
      <w:r>
        <w:rPr>
          <w:noProof/>
        </w:rPr>
      </w:r>
      <w:r>
        <w:rPr>
          <w:noProof/>
        </w:rPr>
        <w:fldChar w:fldCharType="separate"/>
      </w:r>
      <w:r w:rsidR="00251827">
        <w:rPr>
          <w:noProof/>
        </w:rPr>
        <w:t>37</w:t>
      </w:r>
      <w:r>
        <w:rPr>
          <w:noProof/>
        </w:rPr>
        <w:fldChar w:fldCharType="end"/>
      </w:r>
    </w:p>
    <w:p w14:paraId="41F977E7" w14:textId="51D5E50A" w:rsidR="004B017E" w:rsidRDefault="004B017E">
      <w:pPr>
        <w:pStyle w:val="TOC1"/>
        <w:tabs>
          <w:tab w:val="right" w:leader="dot" w:pos="10790"/>
        </w:tabs>
        <w:rPr>
          <w:rFonts w:asciiTheme="minorHAnsi" w:hAnsiTheme="minorHAnsi"/>
          <w:noProof/>
          <w:sz w:val="24"/>
          <w:lang w:eastAsia="ja-JP"/>
        </w:rPr>
      </w:pPr>
      <w:r>
        <w:rPr>
          <w:noProof/>
        </w:rPr>
        <w:t>13. Human Rights Legislation</w:t>
      </w:r>
      <w:r>
        <w:rPr>
          <w:noProof/>
        </w:rPr>
        <w:tab/>
      </w:r>
      <w:r>
        <w:rPr>
          <w:noProof/>
        </w:rPr>
        <w:fldChar w:fldCharType="begin"/>
      </w:r>
      <w:r>
        <w:rPr>
          <w:noProof/>
        </w:rPr>
        <w:instrText xml:space="preserve"> PAGEREF _Toc322623653 \h </w:instrText>
      </w:r>
      <w:r>
        <w:rPr>
          <w:noProof/>
        </w:rPr>
      </w:r>
      <w:r>
        <w:rPr>
          <w:noProof/>
        </w:rPr>
        <w:fldChar w:fldCharType="separate"/>
      </w:r>
      <w:r w:rsidR="00251827">
        <w:rPr>
          <w:noProof/>
        </w:rPr>
        <w:t>37</w:t>
      </w:r>
      <w:r>
        <w:rPr>
          <w:noProof/>
        </w:rPr>
        <w:fldChar w:fldCharType="end"/>
      </w:r>
    </w:p>
    <w:p w14:paraId="1A79A2A6" w14:textId="1A80E81C" w:rsidR="004B017E" w:rsidRDefault="004B017E">
      <w:pPr>
        <w:pStyle w:val="TOC4"/>
        <w:tabs>
          <w:tab w:val="right" w:leader="dot" w:pos="10790"/>
        </w:tabs>
        <w:rPr>
          <w:rFonts w:asciiTheme="minorHAnsi" w:hAnsiTheme="minorHAnsi"/>
          <w:noProof/>
          <w:sz w:val="24"/>
          <w:lang w:eastAsia="ja-JP"/>
        </w:rPr>
      </w:pPr>
      <w:r>
        <w:rPr>
          <w:noProof/>
        </w:rPr>
        <w:t>Canadian Charter of Rights and Freedoms</w:t>
      </w:r>
      <w:r>
        <w:rPr>
          <w:noProof/>
        </w:rPr>
        <w:tab/>
      </w:r>
      <w:r>
        <w:rPr>
          <w:noProof/>
        </w:rPr>
        <w:fldChar w:fldCharType="begin"/>
      </w:r>
      <w:r>
        <w:rPr>
          <w:noProof/>
        </w:rPr>
        <w:instrText xml:space="preserve"> PAGEREF _Toc322623654 \h </w:instrText>
      </w:r>
      <w:r>
        <w:rPr>
          <w:noProof/>
        </w:rPr>
      </w:r>
      <w:r>
        <w:rPr>
          <w:noProof/>
        </w:rPr>
        <w:fldChar w:fldCharType="separate"/>
      </w:r>
      <w:r w:rsidR="00251827">
        <w:rPr>
          <w:noProof/>
        </w:rPr>
        <w:t>37</w:t>
      </w:r>
      <w:r>
        <w:rPr>
          <w:noProof/>
        </w:rPr>
        <w:fldChar w:fldCharType="end"/>
      </w:r>
    </w:p>
    <w:p w14:paraId="476189F4" w14:textId="05C7BF57" w:rsidR="004B017E" w:rsidRDefault="004B017E">
      <w:pPr>
        <w:pStyle w:val="TOC4"/>
        <w:tabs>
          <w:tab w:val="right" w:leader="dot" w:pos="10790"/>
        </w:tabs>
        <w:rPr>
          <w:rFonts w:asciiTheme="minorHAnsi" w:hAnsiTheme="minorHAnsi"/>
          <w:noProof/>
          <w:sz w:val="24"/>
          <w:lang w:eastAsia="ja-JP"/>
        </w:rPr>
      </w:pPr>
      <w:r>
        <w:rPr>
          <w:noProof/>
        </w:rPr>
        <w:t>Human Rights Code RSBC 1996 s 8 – Discrimination in accommodation, service and facility</w:t>
      </w:r>
      <w:r>
        <w:rPr>
          <w:noProof/>
        </w:rPr>
        <w:tab/>
      </w:r>
      <w:r>
        <w:rPr>
          <w:noProof/>
        </w:rPr>
        <w:fldChar w:fldCharType="begin"/>
      </w:r>
      <w:r>
        <w:rPr>
          <w:noProof/>
        </w:rPr>
        <w:instrText xml:space="preserve"> PAGEREF _Toc322623655 \h </w:instrText>
      </w:r>
      <w:r>
        <w:rPr>
          <w:noProof/>
        </w:rPr>
      </w:r>
      <w:r>
        <w:rPr>
          <w:noProof/>
        </w:rPr>
        <w:fldChar w:fldCharType="separate"/>
      </w:r>
      <w:r w:rsidR="00251827">
        <w:rPr>
          <w:noProof/>
        </w:rPr>
        <w:t>38</w:t>
      </w:r>
      <w:r>
        <w:rPr>
          <w:noProof/>
        </w:rPr>
        <w:fldChar w:fldCharType="end"/>
      </w:r>
    </w:p>
    <w:p w14:paraId="03F632B5" w14:textId="4A270217" w:rsidR="004B017E" w:rsidRDefault="004B017E">
      <w:pPr>
        <w:pStyle w:val="TOC4"/>
        <w:tabs>
          <w:tab w:val="right" w:leader="dot" w:pos="10790"/>
        </w:tabs>
        <w:rPr>
          <w:rFonts w:asciiTheme="minorHAnsi" w:hAnsiTheme="minorHAnsi"/>
          <w:noProof/>
          <w:sz w:val="24"/>
          <w:lang w:eastAsia="ja-JP"/>
        </w:rPr>
      </w:pPr>
      <w:r>
        <w:rPr>
          <w:noProof/>
        </w:rPr>
        <w:t>Human Rights Code RSBC 1996 s 9 – Discrimination of purchase of property Cannot discriminate in allowing purchase of commercial/dwelling units; OR opportunity to acquire land/interest in land; OR regarding term/condition of purchase/acquisition.</w:t>
      </w:r>
      <w:r>
        <w:rPr>
          <w:noProof/>
        </w:rPr>
        <w:tab/>
      </w:r>
      <w:r>
        <w:rPr>
          <w:noProof/>
        </w:rPr>
        <w:fldChar w:fldCharType="begin"/>
      </w:r>
      <w:r>
        <w:rPr>
          <w:noProof/>
        </w:rPr>
        <w:instrText xml:space="preserve"> PAGEREF _Toc322623656 \h </w:instrText>
      </w:r>
      <w:r>
        <w:rPr>
          <w:noProof/>
        </w:rPr>
      </w:r>
      <w:r>
        <w:rPr>
          <w:noProof/>
        </w:rPr>
        <w:fldChar w:fldCharType="separate"/>
      </w:r>
      <w:r w:rsidR="00251827">
        <w:rPr>
          <w:noProof/>
        </w:rPr>
        <w:t>38</w:t>
      </w:r>
      <w:r>
        <w:rPr>
          <w:noProof/>
        </w:rPr>
        <w:fldChar w:fldCharType="end"/>
      </w:r>
    </w:p>
    <w:p w14:paraId="1703EDCC" w14:textId="6084A543" w:rsidR="004B017E" w:rsidRDefault="004B017E">
      <w:pPr>
        <w:pStyle w:val="TOC4"/>
        <w:tabs>
          <w:tab w:val="right" w:leader="dot" w:pos="10790"/>
        </w:tabs>
        <w:rPr>
          <w:rFonts w:asciiTheme="minorHAnsi" w:hAnsiTheme="minorHAnsi"/>
          <w:noProof/>
          <w:sz w:val="24"/>
          <w:lang w:eastAsia="ja-JP"/>
        </w:rPr>
      </w:pPr>
      <w:r>
        <w:rPr>
          <w:noProof/>
        </w:rPr>
        <w:t>Human Rights Code RSBC 1996 s 10 – Discrimination in tenancy premises</w:t>
      </w:r>
      <w:r>
        <w:rPr>
          <w:noProof/>
        </w:rPr>
        <w:tab/>
      </w:r>
      <w:r>
        <w:rPr>
          <w:noProof/>
        </w:rPr>
        <w:fldChar w:fldCharType="begin"/>
      </w:r>
      <w:r>
        <w:rPr>
          <w:noProof/>
        </w:rPr>
        <w:instrText xml:space="preserve"> PAGEREF _Toc322623657 \h </w:instrText>
      </w:r>
      <w:r>
        <w:rPr>
          <w:noProof/>
        </w:rPr>
      </w:r>
      <w:r>
        <w:rPr>
          <w:noProof/>
        </w:rPr>
        <w:fldChar w:fldCharType="separate"/>
      </w:r>
      <w:r w:rsidR="00251827">
        <w:rPr>
          <w:noProof/>
        </w:rPr>
        <w:t>38</w:t>
      </w:r>
      <w:r>
        <w:rPr>
          <w:noProof/>
        </w:rPr>
        <w:fldChar w:fldCharType="end"/>
      </w:r>
    </w:p>
    <w:p w14:paraId="0CC66CC0" w14:textId="2C85F11B" w:rsidR="004B017E" w:rsidRDefault="004B017E">
      <w:pPr>
        <w:pStyle w:val="TOC4"/>
        <w:tabs>
          <w:tab w:val="right" w:leader="dot" w:pos="10790"/>
        </w:tabs>
        <w:rPr>
          <w:rFonts w:asciiTheme="minorHAnsi" w:hAnsiTheme="minorHAnsi"/>
          <w:noProof/>
          <w:sz w:val="24"/>
          <w:lang w:eastAsia="ja-JP"/>
        </w:rPr>
      </w:pPr>
      <w:r>
        <w:rPr>
          <w:noProof/>
        </w:rPr>
        <w:t>LTA s 222 – Discriminating covenants are void</w:t>
      </w:r>
      <w:r>
        <w:rPr>
          <w:noProof/>
        </w:rPr>
        <w:tab/>
      </w:r>
      <w:r>
        <w:rPr>
          <w:noProof/>
        </w:rPr>
        <w:fldChar w:fldCharType="begin"/>
      </w:r>
      <w:r>
        <w:rPr>
          <w:noProof/>
        </w:rPr>
        <w:instrText xml:space="preserve"> PAGEREF _Toc322623658 \h </w:instrText>
      </w:r>
      <w:r>
        <w:rPr>
          <w:noProof/>
        </w:rPr>
      </w:r>
      <w:r>
        <w:rPr>
          <w:noProof/>
        </w:rPr>
        <w:fldChar w:fldCharType="separate"/>
      </w:r>
      <w:r w:rsidR="00251827">
        <w:rPr>
          <w:noProof/>
        </w:rPr>
        <w:t>38</w:t>
      </w:r>
      <w:r>
        <w:rPr>
          <w:noProof/>
        </w:rPr>
        <w:fldChar w:fldCharType="end"/>
      </w:r>
    </w:p>
    <w:p w14:paraId="3346B9B9" w14:textId="14B81185" w:rsidR="004B017E" w:rsidRDefault="004B017E">
      <w:pPr>
        <w:pStyle w:val="TOC4"/>
        <w:tabs>
          <w:tab w:val="right" w:leader="dot" w:pos="10790"/>
        </w:tabs>
        <w:rPr>
          <w:rFonts w:asciiTheme="minorHAnsi" w:hAnsiTheme="minorHAnsi"/>
          <w:noProof/>
          <w:sz w:val="24"/>
          <w:lang w:eastAsia="ja-JP"/>
        </w:rPr>
      </w:pPr>
      <w:r>
        <w:rPr>
          <w:noProof/>
        </w:rPr>
        <w:t>Canada Trust Co v Ontario (Human Rights Commission) (1990)  (13.46)</w:t>
      </w:r>
      <w:r>
        <w:rPr>
          <w:noProof/>
        </w:rPr>
        <w:tab/>
      </w:r>
      <w:r>
        <w:rPr>
          <w:noProof/>
        </w:rPr>
        <w:fldChar w:fldCharType="begin"/>
      </w:r>
      <w:r>
        <w:rPr>
          <w:noProof/>
        </w:rPr>
        <w:instrText xml:space="preserve"> PAGEREF _Toc322623659 \h </w:instrText>
      </w:r>
      <w:r>
        <w:rPr>
          <w:noProof/>
        </w:rPr>
      </w:r>
      <w:r>
        <w:rPr>
          <w:noProof/>
        </w:rPr>
        <w:fldChar w:fldCharType="separate"/>
      </w:r>
      <w:r w:rsidR="00251827">
        <w:rPr>
          <w:noProof/>
        </w:rPr>
        <w:t>38</w:t>
      </w:r>
      <w:r>
        <w:rPr>
          <w:noProof/>
        </w:rPr>
        <w:fldChar w:fldCharType="end"/>
      </w:r>
    </w:p>
    <w:p w14:paraId="3B4FBBFC" w14:textId="28A474E6" w:rsidR="004B017E" w:rsidRDefault="004B017E">
      <w:pPr>
        <w:pStyle w:val="TOC1"/>
        <w:tabs>
          <w:tab w:val="right" w:leader="dot" w:pos="10790"/>
        </w:tabs>
        <w:rPr>
          <w:rFonts w:asciiTheme="minorHAnsi" w:hAnsiTheme="minorHAnsi"/>
          <w:noProof/>
          <w:sz w:val="24"/>
          <w:lang w:eastAsia="ja-JP"/>
        </w:rPr>
      </w:pPr>
      <w:r>
        <w:rPr>
          <w:noProof/>
        </w:rPr>
        <w:t>Chapter 14: The Rule Against Perpetuities</w:t>
      </w:r>
      <w:r>
        <w:rPr>
          <w:noProof/>
        </w:rPr>
        <w:tab/>
      </w:r>
      <w:r>
        <w:rPr>
          <w:noProof/>
        </w:rPr>
        <w:fldChar w:fldCharType="begin"/>
      </w:r>
      <w:r>
        <w:rPr>
          <w:noProof/>
        </w:rPr>
        <w:instrText xml:space="preserve"> PAGEREF _Toc322623660 \h </w:instrText>
      </w:r>
      <w:r>
        <w:rPr>
          <w:noProof/>
        </w:rPr>
      </w:r>
      <w:r>
        <w:rPr>
          <w:noProof/>
        </w:rPr>
        <w:fldChar w:fldCharType="separate"/>
      </w:r>
      <w:r w:rsidR="00251827">
        <w:rPr>
          <w:noProof/>
        </w:rPr>
        <w:t>38</w:t>
      </w:r>
      <w:r>
        <w:rPr>
          <w:noProof/>
        </w:rPr>
        <w:fldChar w:fldCharType="end"/>
      </w:r>
    </w:p>
    <w:p w14:paraId="7CEB7AD9" w14:textId="5E048D28" w:rsidR="004B017E" w:rsidRDefault="004B017E">
      <w:pPr>
        <w:pStyle w:val="TOC4"/>
        <w:tabs>
          <w:tab w:val="right" w:leader="dot" w:pos="10790"/>
        </w:tabs>
        <w:rPr>
          <w:rFonts w:asciiTheme="minorHAnsi" w:hAnsiTheme="minorHAnsi"/>
          <w:noProof/>
          <w:sz w:val="24"/>
          <w:lang w:eastAsia="ja-JP"/>
        </w:rPr>
      </w:pPr>
      <w:r>
        <w:rPr>
          <w:noProof/>
        </w:rPr>
        <w:t>Perpetuity Act s. 2 – Application of Act</w:t>
      </w:r>
      <w:r>
        <w:rPr>
          <w:noProof/>
        </w:rPr>
        <w:tab/>
      </w:r>
      <w:r>
        <w:rPr>
          <w:noProof/>
        </w:rPr>
        <w:fldChar w:fldCharType="begin"/>
      </w:r>
      <w:r>
        <w:rPr>
          <w:noProof/>
        </w:rPr>
        <w:instrText xml:space="preserve"> PAGEREF _Toc322623661 \h </w:instrText>
      </w:r>
      <w:r>
        <w:rPr>
          <w:noProof/>
        </w:rPr>
      </w:r>
      <w:r>
        <w:rPr>
          <w:noProof/>
        </w:rPr>
        <w:fldChar w:fldCharType="separate"/>
      </w:r>
      <w:r w:rsidR="00251827">
        <w:rPr>
          <w:noProof/>
        </w:rPr>
        <w:t>38</w:t>
      </w:r>
      <w:r>
        <w:rPr>
          <w:noProof/>
        </w:rPr>
        <w:fldChar w:fldCharType="end"/>
      </w:r>
    </w:p>
    <w:p w14:paraId="70D4E1E5" w14:textId="2204C944" w:rsidR="004B017E" w:rsidRDefault="004B017E">
      <w:pPr>
        <w:pStyle w:val="TOC4"/>
        <w:tabs>
          <w:tab w:val="right" w:leader="dot" w:pos="10790"/>
        </w:tabs>
        <w:rPr>
          <w:rFonts w:asciiTheme="minorHAnsi" w:hAnsiTheme="minorHAnsi"/>
          <w:noProof/>
          <w:sz w:val="24"/>
          <w:lang w:eastAsia="ja-JP"/>
        </w:rPr>
      </w:pPr>
      <w:r>
        <w:rPr>
          <w:noProof/>
        </w:rPr>
        <w:lastRenderedPageBreak/>
        <w:t>Property Act s. 6(1) – Rule against perpetuities</w:t>
      </w:r>
      <w:r>
        <w:rPr>
          <w:noProof/>
        </w:rPr>
        <w:tab/>
      </w:r>
      <w:r>
        <w:rPr>
          <w:noProof/>
        </w:rPr>
        <w:fldChar w:fldCharType="begin"/>
      </w:r>
      <w:r>
        <w:rPr>
          <w:noProof/>
        </w:rPr>
        <w:instrText xml:space="preserve"> PAGEREF _Toc322623662 \h </w:instrText>
      </w:r>
      <w:r>
        <w:rPr>
          <w:noProof/>
        </w:rPr>
      </w:r>
      <w:r>
        <w:rPr>
          <w:noProof/>
        </w:rPr>
        <w:fldChar w:fldCharType="separate"/>
      </w:r>
      <w:r w:rsidR="00251827">
        <w:rPr>
          <w:noProof/>
        </w:rPr>
        <w:t>39</w:t>
      </w:r>
      <w:r>
        <w:rPr>
          <w:noProof/>
        </w:rPr>
        <w:fldChar w:fldCharType="end"/>
      </w:r>
    </w:p>
    <w:p w14:paraId="31EB1331" w14:textId="1065B8BA" w:rsidR="004B017E" w:rsidRDefault="004B017E">
      <w:pPr>
        <w:pStyle w:val="TOC1"/>
        <w:tabs>
          <w:tab w:val="right" w:leader="dot" w:pos="10790"/>
        </w:tabs>
        <w:rPr>
          <w:rFonts w:asciiTheme="minorHAnsi" w:hAnsiTheme="minorHAnsi"/>
          <w:noProof/>
          <w:sz w:val="24"/>
          <w:lang w:eastAsia="ja-JP"/>
        </w:rPr>
      </w:pPr>
      <w:r>
        <w:rPr>
          <w:noProof/>
        </w:rPr>
        <w:t>A. The Old Rule Against Perpetuities (ABOLISHED)</w:t>
      </w:r>
      <w:r>
        <w:rPr>
          <w:noProof/>
        </w:rPr>
        <w:tab/>
      </w:r>
      <w:r>
        <w:rPr>
          <w:noProof/>
        </w:rPr>
        <w:fldChar w:fldCharType="begin"/>
      </w:r>
      <w:r>
        <w:rPr>
          <w:noProof/>
        </w:rPr>
        <w:instrText xml:space="preserve"> PAGEREF _Toc322623663 \h </w:instrText>
      </w:r>
      <w:r>
        <w:rPr>
          <w:noProof/>
        </w:rPr>
      </w:r>
      <w:r>
        <w:rPr>
          <w:noProof/>
        </w:rPr>
        <w:fldChar w:fldCharType="separate"/>
      </w:r>
      <w:r w:rsidR="00251827">
        <w:rPr>
          <w:noProof/>
        </w:rPr>
        <w:t>39</w:t>
      </w:r>
      <w:r>
        <w:rPr>
          <w:noProof/>
        </w:rPr>
        <w:fldChar w:fldCharType="end"/>
      </w:r>
    </w:p>
    <w:p w14:paraId="224C022A" w14:textId="4078AFD7" w:rsidR="004B017E" w:rsidRDefault="004B017E">
      <w:pPr>
        <w:pStyle w:val="TOC4"/>
        <w:tabs>
          <w:tab w:val="right" w:leader="dot" w:pos="10790"/>
        </w:tabs>
        <w:rPr>
          <w:rFonts w:asciiTheme="minorHAnsi" w:hAnsiTheme="minorHAnsi"/>
          <w:noProof/>
          <w:sz w:val="24"/>
          <w:lang w:eastAsia="ja-JP"/>
        </w:rPr>
      </w:pPr>
      <w:r>
        <w:rPr>
          <w:noProof/>
        </w:rPr>
        <w:t>Perpetuity Act s. 6(2) - rule against perpetuities</w:t>
      </w:r>
      <w:r>
        <w:rPr>
          <w:noProof/>
        </w:rPr>
        <w:tab/>
      </w:r>
      <w:r>
        <w:rPr>
          <w:noProof/>
        </w:rPr>
        <w:fldChar w:fldCharType="begin"/>
      </w:r>
      <w:r>
        <w:rPr>
          <w:noProof/>
        </w:rPr>
        <w:instrText xml:space="preserve"> PAGEREF _Toc322623664 \h </w:instrText>
      </w:r>
      <w:r>
        <w:rPr>
          <w:noProof/>
        </w:rPr>
      </w:r>
      <w:r>
        <w:rPr>
          <w:noProof/>
        </w:rPr>
        <w:fldChar w:fldCharType="separate"/>
      </w:r>
      <w:r w:rsidR="00251827">
        <w:rPr>
          <w:noProof/>
        </w:rPr>
        <w:t>39</w:t>
      </w:r>
      <w:r>
        <w:rPr>
          <w:noProof/>
        </w:rPr>
        <w:fldChar w:fldCharType="end"/>
      </w:r>
    </w:p>
    <w:p w14:paraId="58FBC40C" w14:textId="7438A784" w:rsidR="004B017E" w:rsidRDefault="004B017E">
      <w:pPr>
        <w:pStyle w:val="TOC1"/>
        <w:tabs>
          <w:tab w:val="right" w:leader="dot" w:pos="10790"/>
        </w:tabs>
        <w:rPr>
          <w:rFonts w:asciiTheme="minorHAnsi" w:hAnsiTheme="minorHAnsi"/>
          <w:noProof/>
          <w:sz w:val="24"/>
          <w:lang w:eastAsia="ja-JP"/>
        </w:rPr>
      </w:pPr>
      <w:r>
        <w:rPr>
          <w:noProof/>
        </w:rPr>
        <w:t>B. The Modern Rule Against Perpetuities – “The Rule”</w:t>
      </w:r>
      <w:r>
        <w:rPr>
          <w:noProof/>
        </w:rPr>
        <w:tab/>
      </w:r>
      <w:r>
        <w:rPr>
          <w:noProof/>
        </w:rPr>
        <w:fldChar w:fldCharType="begin"/>
      </w:r>
      <w:r>
        <w:rPr>
          <w:noProof/>
        </w:rPr>
        <w:instrText xml:space="preserve"> PAGEREF _Toc322623665 \h </w:instrText>
      </w:r>
      <w:r>
        <w:rPr>
          <w:noProof/>
        </w:rPr>
      </w:r>
      <w:r>
        <w:rPr>
          <w:noProof/>
        </w:rPr>
        <w:fldChar w:fldCharType="separate"/>
      </w:r>
      <w:r w:rsidR="00251827">
        <w:rPr>
          <w:noProof/>
        </w:rPr>
        <w:t>39</w:t>
      </w:r>
      <w:r>
        <w:rPr>
          <w:noProof/>
        </w:rPr>
        <w:fldChar w:fldCharType="end"/>
      </w:r>
    </w:p>
    <w:p w14:paraId="4D9CE271" w14:textId="7C444762" w:rsidR="004B017E" w:rsidRDefault="004B017E">
      <w:pPr>
        <w:pStyle w:val="TOC2"/>
        <w:tabs>
          <w:tab w:val="right" w:leader="dot" w:pos="10790"/>
        </w:tabs>
        <w:rPr>
          <w:rFonts w:asciiTheme="minorHAnsi" w:hAnsiTheme="minorHAnsi"/>
          <w:noProof/>
          <w:sz w:val="24"/>
          <w:lang w:eastAsia="ja-JP"/>
        </w:rPr>
      </w:pPr>
      <w:r>
        <w:rPr>
          <w:noProof/>
        </w:rPr>
        <w:t>1. The Act</w:t>
      </w:r>
      <w:r>
        <w:rPr>
          <w:noProof/>
        </w:rPr>
        <w:tab/>
      </w:r>
      <w:r>
        <w:rPr>
          <w:noProof/>
        </w:rPr>
        <w:fldChar w:fldCharType="begin"/>
      </w:r>
      <w:r>
        <w:rPr>
          <w:noProof/>
        </w:rPr>
        <w:instrText xml:space="preserve"> PAGEREF _Toc322623666 \h </w:instrText>
      </w:r>
      <w:r>
        <w:rPr>
          <w:noProof/>
        </w:rPr>
      </w:r>
      <w:r>
        <w:rPr>
          <w:noProof/>
        </w:rPr>
        <w:fldChar w:fldCharType="separate"/>
      </w:r>
      <w:r w:rsidR="00251827">
        <w:rPr>
          <w:noProof/>
        </w:rPr>
        <w:t>39</w:t>
      </w:r>
      <w:r>
        <w:rPr>
          <w:noProof/>
        </w:rPr>
        <w:fldChar w:fldCharType="end"/>
      </w:r>
    </w:p>
    <w:p w14:paraId="16A7D9FA" w14:textId="03FB99FF" w:rsidR="004B017E" w:rsidRDefault="004B017E">
      <w:pPr>
        <w:pStyle w:val="TOC4"/>
        <w:tabs>
          <w:tab w:val="right" w:leader="dot" w:pos="10790"/>
        </w:tabs>
        <w:rPr>
          <w:rFonts w:asciiTheme="minorHAnsi" w:hAnsiTheme="minorHAnsi"/>
          <w:noProof/>
          <w:sz w:val="24"/>
          <w:lang w:eastAsia="ja-JP"/>
        </w:rPr>
      </w:pPr>
      <w:r>
        <w:rPr>
          <w:noProof/>
        </w:rPr>
        <w:t>Perpetuity Act s. 1 – Definitions</w:t>
      </w:r>
      <w:r>
        <w:rPr>
          <w:noProof/>
        </w:rPr>
        <w:tab/>
      </w:r>
      <w:r>
        <w:rPr>
          <w:noProof/>
        </w:rPr>
        <w:fldChar w:fldCharType="begin"/>
      </w:r>
      <w:r>
        <w:rPr>
          <w:noProof/>
        </w:rPr>
        <w:instrText xml:space="preserve"> PAGEREF _Toc322623667 \h </w:instrText>
      </w:r>
      <w:r>
        <w:rPr>
          <w:noProof/>
        </w:rPr>
      </w:r>
      <w:r>
        <w:rPr>
          <w:noProof/>
        </w:rPr>
        <w:fldChar w:fldCharType="separate"/>
      </w:r>
      <w:r w:rsidR="00251827">
        <w:rPr>
          <w:noProof/>
        </w:rPr>
        <w:t>39</w:t>
      </w:r>
      <w:r>
        <w:rPr>
          <w:noProof/>
        </w:rPr>
        <w:fldChar w:fldCharType="end"/>
      </w:r>
    </w:p>
    <w:p w14:paraId="406205E4" w14:textId="13AF62FE" w:rsidR="004B017E" w:rsidRDefault="004B017E">
      <w:pPr>
        <w:pStyle w:val="TOC4"/>
        <w:tabs>
          <w:tab w:val="right" w:leader="dot" w:pos="10790"/>
        </w:tabs>
        <w:rPr>
          <w:rFonts w:asciiTheme="minorHAnsi" w:hAnsiTheme="minorHAnsi"/>
          <w:noProof/>
          <w:sz w:val="24"/>
          <w:lang w:eastAsia="ja-JP"/>
        </w:rPr>
      </w:pPr>
      <w:r>
        <w:rPr>
          <w:noProof/>
        </w:rPr>
        <w:t>Perpetuity Act s. 3 – Application of remedial provisions</w:t>
      </w:r>
      <w:r>
        <w:rPr>
          <w:noProof/>
        </w:rPr>
        <w:tab/>
      </w:r>
      <w:r>
        <w:rPr>
          <w:noProof/>
        </w:rPr>
        <w:fldChar w:fldCharType="begin"/>
      </w:r>
      <w:r>
        <w:rPr>
          <w:noProof/>
        </w:rPr>
        <w:instrText xml:space="preserve"> PAGEREF _Toc322623668 \h </w:instrText>
      </w:r>
      <w:r>
        <w:rPr>
          <w:noProof/>
        </w:rPr>
      </w:r>
      <w:r>
        <w:rPr>
          <w:noProof/>
        </w:rPr>
        <w:fldChar w:fldCharType="separate"/>
      </w:r>
      <w:r w:rsidR="00251827">
        <w:rPr>
          <w:noProof/>
        </w:rPr>
        <w:t>39</w:t>
      </w:r>
      <w:r>
        <w:rPr>
          <w:noProof/>
        </w:rPr>
        <w:fldChar w:fldCharType="end"/>
      </w:r>
    </w:p>
    <w:p w14:paraId="0B88CCE7" w14:textId="167D1F30" w:rsidR="004B017E" w:rsidRDefault="004B017E">
      <w:pPr>
        <w:pStyle w:val="TOC4"/>
        <w:tabs>
          <w:tab w:val="right" w:leader="dot" w:pos="10790"/>
        </w:tabs>
        <w:rPr>
          <w:rFonts w:asciiTheme="minorHAnsi" w:hAnsiTheme="minorHAnsi"/>
          <w:noProof/>
          <w:sz w:val="24"/>
          <w:lang w:eastAsia="ja-JP"/>
        </w:rPr>
      </w:pPr>
      <w:r>
        <w:rPr>
          <w:noProof/>
        </w:rPr>
        <w:t>Perpetuity Act s. 4 – Rules not applicable to benefit trusts</w:t>
      </w:r>
      <w:r>
        <w:rPr>
          <w:noProof/>
        </w:rPr>
        <w:tab/>
      </w:r>
      <w:r>
        <w:rPr>
          <w:noProof/>
        </w:rPr>
        <w:fldChar w:fldCharType="begin"/>
      </w:r>
      <w:r>
        <w:rPr>
          <w:noProof/>
        </w:rPr>
        <w:instrText xml:space="preserve"> PAGEREF _Toc322623669 \h </w:instrText>
      </w:r>
      <w:r>
        <w:rPr>
          <w:noProof/>
        </w:rPr>
      </w:r>
      <w:r>
        <w:rPr>
          <w:noProof/>
        </w:rPr>
        <w:fldChar w:fldCharType="separate"/>
      </w:r>
      <w:r w:rsidR="00251827">
        <w:rPr>
          <w:noProof/>
        </w:rPr>
        <w:t>39</w:t>
      </w:r>
      <w:r>
        <w:rPr>
          <w:noProof/>
        </w:rPr>
        <w:fldChar w:fldCharType="end"/>
      </w:r>
    </w:p>
    <w:p w14:paraId="1A2981ED" w14:textId="10929477" w:rsidR="004B017E" w:rsidRDefault="004B017E">
      <w:pPr>
        <w:pStyle w:val="TOC4"/>
        <w:tabs>
          <w:tab w:val="right" w:leader="dot" w:pos="10790"/>
        </w:tabs>
        <w:rPr>
          <w:rFonts w:asciiTheme="minorHAnsi" w:hAnsiTheme="minorHAnsi"/>
          <w:noProof/>
          <w:sz w:val="24"/>
          <w:lang w:eastAsia="ja-JP"/>
        </w:rPr>
      </w:pPr>
      <w:r>
        <w:rPr>
          <w:noProof/>
        </w:rPr>
        <w:t>Perpetuity Act s. 5 – Application to the government</w:t>
      </w:r>
      <w:r>
        <w:rPr>
          <w:noProof/>
        </w:rPr>
        <w:tab/>
      </w:r>
      <w:r>
        <w:rPr>
          <w:noProof/>
        </w:rPr>
        <w:fldChar w:fldCharType="begin"/>
      </w:r>
      <w:r>
        <w:rPr>
          <w:noProof/>
        </w:rPr>
        <w:instrText xml:space="preserve"> PAGEREF _Toc322623670 \h </w:instrText>
      </w:r>
      <w:r>
        <w:rPr>
          <w:noProof/>
        </w:rPr>
      </w:r>
      <w:r>
        <w:rPr>
          <w:noProof/>
        </w:rPr>
        <w:fldChar w:fldCharType="separate"/>
      </w:r>
      <w:r w:rsidR="00251827">
        <w:rPr>
          <w:noProof/>
        </w:rPr>
        <w:t>39</w:t>
      </w:r>
      <w:r>
        <w:rPr>
          <w:noProof/>
        </w:rPr>
        <w:fldChar w:fldCharType="end"/>
      </w:r>
    </w:p>
    <w:p w14:paraId="456A29EE" w14:textId="2405EAB6" w:rsidR="004B017E" w:rsidRDefault="004B017E">
      <w:pPr>
        <w:pStyle w:val="TOC4"/>
        <w:tabs>
          <w:tab w:val="right" w:leader="dot" w:pos="10790"/>
        </w:tabs>
        <w:rPr>
          <w:rFonts w:asciiTheme="minorHAnsi" w:hAnsiTheme="minorHAnsi"/>
          <w:noProof/>
          <w:sz w:val="24"/>
          <w:lang w:eastAsia="ja-JP"/>
        </w:rPr>
      </w:pPr>
      <w:r>
        <w:rPr>
          <w:noProof/>
        </w:rPr>
        <w:t>Perpetuity Act s. 7 – Eighty year perpetuity period permitted</w:t>
      </w:r>
      <w:r>
        <w:rPr>
          <w:noProof/>
        </w:rPr>
        <w:tab/>
      </w:r>
      <w:r>
        <w:rPr>
          <w:noProof/>
        </w:rPr>
        <w:fldChar w:fldCharType="begin"/>
      </w:r>
      <w:r>
        <w:rPr>
          <w:noProof/>
        </w:rPr>
        <w:instrText xml:space="preserve"> PAGEREF _Toc322623671 \h </w:instrText>
      </w:r>
      <w:r>
        <w:rPr>
          <w:noProof/>
        </w:rPr>
      </w:r>
      <w:r>
        <w:rPr>
          <w:noProof/>
        </w:rPr>
        <w:fldChar w:fldCharType="separate"/>
      </w:r>
      <w:r w:rsidR="00251827">
        <w:rPr>
          <w:noProof/>
        </w:rPr>
        <w:t>39</w:t>
      </w:r>
      <w:r>
        <w:rPr>
          <w:noProof/>
        </w:rPr>
        <w:fldChar w:fldCharType="end"/>
      </w:r>
    </w:p>
    <w:p w14:paraId="14D75838" w14:textId="283BB765" w:rsidR="004B017E" w:rsidRDefault="004B017E">
      <w:pPr>
        <w:pStyle w:val="TOC4"/>
        <w:tabs>
          <w:tab w:val="right" w:leader="dot" w:pos="10790"/>
        </w:tabs>
        <w:rPr>
          <w:rFonts w:asciiTheme="minorHAnsi" w:hAnsiTheme="minorHAnsi"/>
          <w:noProof/>
          <w:sz w:val="24"/>
          <w:lang w:eastAsia="ja-JP"/>
        </w:rPr>
      </w:pPr>
      <w:r>
        <w:rPr>
          <w:noProof/>
        </w:rPr>
        <w:t>Perpetuity Act s. 8 – Possibility of vesting beyond period</w:t>
      </w:r>
      <w:r>
        <w:rPr>
          <w:noProof/>
        </w:rPr>
        <w:tab/>
      </w:r>
      <w:r>
        <w:rPr>
          <w:noProof/>
        </w:rPr>
        <w:fldChar w:fldCharType="begin"/>
      </w:r>
      <w:r>
        <w:rPr>
          <w:noProof/>
        </w:rPr>
        <w:instrText xml:space="preserve"> PAGEREF _Toc322623672 \h </w:instrText>
      </w:r>
      <w:r>
        <w:rPr>
          <w:noProof/>
        </w:rPr>
      </w:r>
      <w:r>
        <w:rPr>
          <w:noProof/>
        </w:rPr>
        <w:fldChar w:fldCharType="separate"/>
      </w:r>
      <w:r w:rsidR="00251827">
        <w:rPr>
          <w:noProof/>
        </w:rPr>
        <w:t>40</w:t>
      </w:r>
      <w:r>
        <w:rPr>
          <w:noProof/>
        </w:rPr>
        <w:fldChar w:fldCharType="end"/>
      </w:r>
    </w:p>
    <w:p w14:paraId="24601E22" w14:textId="4FFF619B" w:rsidR="004B017E" w:rsidRDefault="004B017E">
      <w:pPr>
        <w:pStyle w:val="TOC4"/>
        <w:tabs>
          <w:tab w:val="right" w:leader="dot" w:pos="10790"/>
        </w:tabs>
        <w:rPr>
          <w:rFonts w:asciiTheme="minorHAnsi" w:hAnsiTheme="minorHAnsi"/>
          <w:noProof/>
          <w:sz w:val="24"/>
          <w:lang w:eastAsia="ja-JP"/>
        </w:rPr>
      </w:pPr>
      <w:r>
        <w:rPr>
          <w:noProof/>
        </w:rPr>
        <w:t xml:space="preserve">Perpetuity Act s. 9 – Presumption of validity (‘wait and see’) </w:t>
      </w:r>
      <w:r w:rsidRPr="00D01065">
        <w:rPr>
          <w:noProof/>
        </w:rPr>
        <w:t xml:space="preserve">(1) Every contingent interest that is capable of vesting w/in or beyond the perpetuity period is </w:t>
      </w:r>
      <w:r w:rsidRPr="00D01065">
        <w:rPr>
          <w:noProof/>
          <w:u w:val="single"/>
        </w:rPr>
        <w:t>presumed to be valid until</w:t>
      </w:r>
      <w:r w:rsidRPr="00D01065">
        <w:rPr>
          <w:noProof/>
        </w:rPr>
        <w:t xml:space="preserve"> actual events establish that the interest is incapable of vesting within the perpetuity period, in which case the interest, unless validated by the application of ss. 11, 12 or 13 becomes void.</w:t>
      </w:r>
      <w:r>
        <w:rPr>
          <w:noProof/>
        </w:rPr>
        <w:tab/>
      </w:r>
      <w:r>
        <w:rPr>
          <w:noProof/>
        </w:rPr>
        <w:fldChar w:fldCharType="begin"/>
      </w:r>
      <w:r>
        <w:rPr>
          <w:noProof/>
        </w:rPr>
        <w:instrText xml:space="preserve"> PAGEREF _Toc322623673 \h </w:instrText>
      </w:r>
      <w:r>
        <w:rPr>
          <w:noProof/>
        </w:rPr>
      </w:r>
      <w:r>
        <w:rPr>
          <w:noProof/>
        </w:rPr>
        <w:fldChar w:fldCharType="separate"/>
      </w:r>
      <w:r w:rsidR="00251827">
        <w:rPr>
          <w:noProof/>
        </w:rPr>
        <w:t>40</w:t>
      </w:r>
      <w:r>
        <w:rPr>
          <w:noProof/>
        </w:rPr>
        <w:fldChar w:fldCharType="end"/>
      </w:r>
    </w:p>
    <w:p w14:paraId="1670C443" w14:textId="0C7982A4" w:rsidR="004B017E" w:rsidRDefault="004B017E">
      <w:pPr>
        <w:pStyle w:val="TOC4"/>
        <w:tabs>
          <w:tab w:val="right" w:leader="dot" w:pos="10790"/>
        </w:tabs>
        <w:rPr>
          <w:rFonts w:asciiTheme="minorHAnsi" w:hAnsiTheme="minorHAnsi"/>
          <w:noProof/>
          <w:sz w:val="24"/>
          <w:lang w:eastAsia="ja-JP"/>
        </w:rPr>
      </w:pPr>
      <w:r w:rsidRPr="00D01065">
        <w:rPr>
          <w:noProof/>
        </w:rPr>
        <w:t>(2) A disposition conferring a general power of appointment, which but for this section would have been void on the ground that it might become exercisable beyond the perpetuity period, is presumed to be valid until the time, if any, it becomes established by actual events that the power cannot be exercised w/in the perpetuity period.</w:t>
      </w:r>
      <w:r>
        <w:rPr>
          <w:noProof/>
        </w:rPr>
        <w:tab/>
      </w:r>
      <w:r>
        <w:rPr>
          <w:noProof/>
        </w:rPr>
        <w:fldChar w:fldCharType="begin"/>
      </w:r>
      <w:r>
        <w:rPr>
          <w:noProof/>
        </w:rPr>
        <w:instrText xml:space="preserve"> PAGEREF _Toc322623674 \h </w:instrText>
      </w:r>
      <w:r>
        <w:rPr>
          <w:noProof/>
        </w:rPr>
      </w:r>
      <w:r>
        <w:rPr>
          <w:noProof/>
        </w:rPr>
        <w:fldChar w:fldCharType="separate"/>
      </w:r>
      <w:r w:rsidR="00251827">
        <w:rPr>
          <w:noProof/>
        </w:rPr>
        <w:t>40</w:t>
      </w:r>
      <w:r>
        <w:rPr>
          <w:noProof/>
        </w:rPr>
        <w:fldChar w:fldCharType="end"/>
      </w:r>
    </w:p>
    <w:p w14:paraId="7F2603DF" w14:textId="015C070B" w:rsidR="004B017E" w:rsidRDefault="004B017E">
      <w:pPr>
        <w:pStyle w:val="TOC4"/>
        <w:tabs>
          <w:tab w:val="right" w:leader="dot" w:pos="10790"/>
        </w:tabs>
        <w:rPr>
          <w:rFonts w:asciiTheme="minorHAnsi" w:hAnsiTheme="minorHAnsi"/>
          <w:noProof/>
          <w:sz w:val="24"/>
          <w:lang w:eastAsia="ja-JP"/>
        </w:rPr>
      </w:pPr>
      <w:r w:rsidRPr="00D01065">
        <w:rPr>
          <w:noProof/>
        </w:rPr>
        <w:t>(3) A disposition conferring a power other than a general power of appointment, which but for this section would have been void on the ground that it might be exercised beyond the perpetuity period, is presumed to be valid and becomes void for remoteness only if, and so far as, the power is not fully exercised w/in the perpetuity period</w:t>
      </w:r>
      <w:r>
        <w:rPr>
          <w:noProof/>
        </w:rPr>
        <w:t>.</w:t>
      </w:r>
      <w:r>
        <w:rPr>
          <w:noProof/>
        </w:rPr>
        <w:tab/>
      </w:r>
      <w:r>
        <w:rPr>
          <w:noProof/>
        </w:rPr>
        <w:fldChar w:fldCharType="begin"/>
      </w:r>
      <w:r>
        <w:rPr>
          <w:noProof/>
        </w:rPr>
        <w:instrText xml:space="preserve"> PAGEREF _Toc322623675 \h </w:instrText>
      </w:r>
      <w:r>
        <w:rPr>
          <w:noProof/>
        </w:rPr>
      </w:r>
      <w:r>
        <w:rPr>
          <w:noProof/>
        </w:rPr>
        <w:fldChar w:fldCharType="separate"/>
      </w:r>
      <w:r w:rsidR="00251827">
        <w:rPr>
          <w:noProof/>
        </w:rPr>
        <w:t>40</w:t>
      </w:r>
      <w:r>
        <w:rPr>
          <w:noProof/>
        </w:rPr>
        <w:fldChar w:fldCharType="end"/>
      </w:r>
    </w:p>
    <w:p w14:paraId="706F716D" w14:textId="4AE0F42D" w:rsidR="004B017E" w:rsidRDefault="004B017E">
      <w:pPr>
        <w:pStyle w:val="TOC4"/>
        <w:tabs>
          <w:tab w:val="right" w:leader="dot" w:pos="10790"/>
        </w:tabs>
        <w:rPr>
          <w:rFonts w:asciiTheme="minorHAnsi" w:hAnsiTheme="minorHAnsi"/>
          <w:noProof/>
          <w:sz w:val="24"/>
          <w:lang w:eastAsia="ja-JP"/>
        </w:rPr>
      </w:pPr>
      <w:r>
        <w:rPr>
          <w:noProof/>
        </w:rPr>
        <w:t>Perpetuity Act s. 10 – Determination of perpetuity period</w:t>
      </w:r>
      <w:r>
        <w:rPr>
          <w:noProof/>
        </w:rPr>
        <w:tab/>
      </w:r>
      <w:r>
        <w:rPr>
          <w:noProof/>
        </w:rPr>
        <w:fldChar w:fldCharType="begin"/>
      </w:r>
      <w:r>
        <w:rPr>
          <w:noProof/>
        </w:rPr>
        <w:instrText xml:space="preserve"> PAGEREF _Toc322623676 \h </w:instrText>
      </w:r>
      <w:r>
        <w:rPr>
          <w:noProof/>
        </w:rPr>
      </w:r>
      <w:r>
        <w:rPr>
          <w:noProof/>
        </w:rPr>
        <w:fldChar w:fldCharType="separate"/>
      </w:r>
      <w:r w:rsidR="00251827">
        <w:rPr>
          <w:noProof/>
        </w:rPr>
        <w:t>40</w:t>
      </w:r>
      <w:r>
        <w:rPr>
          <w:noProof/>
        </w:rPr>
        <w:fldChar w:fldCharType="end"/>
      </w:r>
    </w:p>
    <w:p w14:paraId="7E5F66B1" w14:textId="42D6A282" w:rsidR="004B017E" w:rsidRDefault="004B017E">
      <w:pPr>
        <w:pStyle w:val="TOC4"/>
        <w:tabs>
          <w:tab w:val="right" w:leader="dot" w:pos="10790"/>
        </w:tabs>
        <w:rPr>
          <w:rFonts w:asciiTheme="minorHAnsi" w:hAnsiTheme="minorHAnsi"/>
          <w:noProof/>
          <w:sz w:val="24"/>
          <w:lang w:eastAsia="ja-JP"/>
        </w:rPr>
      </w:pPr>
      <w:r>
        <w:rPr>
          <w:noProof/>
        </w:rPr>
        <w:t>Perpetuity Act s. 11 – Reduction of age</w:t>
      </w:r>
      <w:r>
        <w:rPr>
          <w:noProof/>
        </w:rPr>
        <w:tab/>
      </w:r>
      <w:r>
        <w:rPr>
          <w:noProof/>
        </w:rPr>
        <w:fldChar w:fldCharType="begin"/>
      </w:r>
      <w:r>
        <w:rPr>
          <w:noProof/>
        </w:rPr>
        <w:instrText xml:space="preserve"> PAGEREF _Toc322623677 \h </w:instrText>
      </w:r>
      <w:r>
        <w:rPr>
          <w:noProof/>
        </w:rPr>
      </w:r>
      <w:r>
        <w:rPr>
          <w:noProof/>
        </w:rPr>
        <w:fldChar w:fldCharType="separate"/>
      </w:r>
      <w:r w:rsidR="00251827">
        <w:rPr>
          <w:noProof/>
        </w:rPr>
        <w:t>40</w:t>
      </w:r>
      <w:r>
        <w:rPr>
          <w:noProof/>
        </w:rPr>
        <w:fldChar w:fldCharType="end"/>
      </w:r>
    </w:p>
    <w:p w14:paraId="2CF39D7F" w14:textId="1120EA20" w:rsidR="004B017E" w:rsidRDefault="004B017E">
      <w:pPr>
        <w:pStyle w:val="TOC4"/>
        <w:tabs>
          <w:tab w:val="right" w:leader="dot" w:pos="10790"/>
        </w:tabs>
        <w:rPr>
          <w:rFonts w:asciiTheme="minorHAnsi" w:hAnsiTheme="minorHAnsi"/>
          <w:noProof/>
          <w:sz w:val="24"/>
          <w:lang w:eastAsia="ja-JP"/>
        </w:rPr>
      </w:pPr>
      <w:r>
        <w:rPr>
          <w:noProof/>
        </w:rPr>
        <w:t>Perpetuity Act s. 13 – General cy pres provision</w:t>
      </w:r>
      <w:r>
        <w:rPr>
          <w:noProof/>
        </w:rPr>
        <w:tab/>
      </w:r>
      <w:r>
        <w:rPr>
          <w:noProof/>
        </w:rPr>
        <w:fldChar w:fldCharType="begin"/>
      </w:r>
      <w:r>
        <w:rPr>
          <w:noProof/>
        </w:rPr>
        <w:instrText xml:space="preserve"> PAGEREF _Toc322623678 \h </w:instrText>
      </w:r>
      <w:r>
        <w:rPr>
          <w:noProof/>
        </w:rPr>
      </w:r>
      <w:r>
        <w:rPr>
          <w:noProof/>
        </w:rPr>
        <w:fldChar w:fldCharType="separate"/>
      </w:r>
      <w:r w:rsidR="00251827">
        <w:rPr>
          <w:noProof/>
        </w:rPr>
        <w:t>41</w:t>
      </w:r>
      <w:r>
        <w:rPr>
          <w:noProof/>
        </w:rPr>
        <w:fldChar w:fldCharType="end"/>
      </w:r>
    </w:p>
    <w:p w14:paraId="18EDDB18" w14:textId="612FB979" w:rsidR="004B017E" w:rsidRDefault="004B017E">
      <w:pPr>
        <w:pStyle w:val="TOC4"/>
        <w:tabs>
          <w:tab w:val="right" w:leader="dot" w:pos="10790"/>
        </w:tabs>
        <w:rPr>
          <w:rFonts w:asciiTheme="minorHAnsi" w:hAnsiTheme="minorHAnsi"/>
          <w:noProof/>
          <w:sz w:val="24"/>
          <w:lang w:eastAsia="ja-JP"/>
        </w:rPr>
      </w:pPr>
      <w:r>
        <w:rPr>
          <w:noProof/>
        </w:rPr>
        <w:t>Perpetuity Act s. 14 - Presumption and evidence as to future parenthood</w:t>
      </w:r>
      <w:r>
        <w:rPr>
          <w:noProof/>
        </w:rPr>
        <w:tab/>
      </w:r>
      <w:r>
        <w:rPr>
          <w:noProof/>
        </w:rPr>
        <w:fldChar w:fldCharType="begin"/>
      </w:r>
      <w:r>
        <w:rPr>
          <w:noProof/>
        </w:rPr>
        <w:instrText xml:space="preserve"> PAGEREF _Toc322623679 \h </w:instrText>
      </w:r>
      <w:r>
        <w:rPr>
          <w:noProof/>
        </w:rPr>
      </w:r>
      <w:r>
        <w:rPr>
          <w:noProof/>
        </w:rPr>
        <w:fldChar w:fldCharType="separate"/>
      </w:r>
      <w:r w:rsidR="00251827">
        <w:rPr>
          <w:noProof/>
        </w:rPr>
        <w:t>41</w:t>
      </w:r>
      <w:r>
        <w:rPr>
          <w:noProof/>
        </w:rPr>
        <w:fldChar w:fldCharType="end"/>
      </w:r>
    </w:p>
    <w:p w14:paraId="77FAE5E8" w14:textId="24AC9AE1" w:rsidR="004B017E" w:rsidRDefault="004B017E">
      <w:pPr>
        <w:pStyle w:val="TOC4"/>
        <w:tabs>
          <w:tab w:val="right" w:leader="dot" w:pos="10790"/>
        </w:tabs>
        <w:rPr>
          <w:rFonts w:asciiTheme="minorHAnsi" w:hAnsiTheme="minorHAnsi"/>
          <w:noProof/>
          <w:sz w:val="24"/>
          <w:lang w:eastAsia="ja-JP"/>
        </w:rPr>
      </w:pPr>
      <w:r>
        <w:rPr>
          <w:noProof/>
        </w:rPr>
        <w:t>Perpetuity Act s. 15 – Application to court to determine validity</w:t>
      </w:r>
      <w:r>
        <w:rPr>
          <w:noProof/>
        </w:rPr>
        <w:tab/>
      </w:r>
      <w:r>
        <w:rPr>
          <w:noProof/>
        </w:rPr>
        <w:fldChar w:fldCharType="begin"/>
      </w:r>
      <w:r>
        <w:rPr>
          <w:noProof/>
        </w:rPr>
        <w:instrText xml:space="preserve"> PAGEREF _Toc322623680 \h </w:instrText>
      </w:r>
      <w:r>
        <w:rPr>
          <w:noProof/>
        </w:rPr>
      </w:r>
      <w:r>
        <w:rPr>
          <w:noProof/>
        </w:rPr>
        <w:fldChar w:fldCharType="separate"/>
      </w:r>
      <w:r w:rsidR="00251827">
        <w:rPr>
          <w:noProof/>
        </w:rPr>
        <w:t>41</w:t>
      </w:r>
      <w:r>
        <w:rPr>
          <w:noProof/>
        </w:rPr>
        <w:fldChar w:fldCharType="end"/>
      </w:r>
    </w:p>
    <w:p w14:paraId="6F52EC57" w14:textId="0238288C" w:rsidR="004B017E" w:rsidRDefault="004B017E">
      <w:pPr>
        <w:pStyle w:val="TOC4"/>
        <w:tabs>
          <w:tab w:val="right" w:leader="dot" w:pos="10790"/>
        </w:tabs>
        <w:rPr>
          <w:rFonts w:asciiTheme="minorHAnsi" w:hAnsiTheme="minorHAnsi"/>
          <w:noProof/>
          <w:sz w:val="24"/>
          <w:lang w:eastAsia="ja-JP"/>
        </w:rPr>
      </w:pPr>
      <w:r>
        <w:rPr>
          <w:noProof/>
        </w:rPr>
        <w:t>Perpetuity Act s. 16 – Interim income</w:t>
      </w:r>
      <w:r>
        <w:rPr>
          <w:noProof/>
        </w:rPr>
        <w:tab/>
      </w:r>
      <w:r>
        <w:rPr>
          <w:noProof/>
        </w:rPr>
        <w:fldChar w:fldCharType="begin"/>
      </w:r>
      <w:r>
        <w:rPr>
          <w:noProof/>
        </w:rPr>
        <w:instrText xml:space="preserve"> PAGEREF _Toc322623681 \h </w:instrText>
      </w:r>
      <w:r>
        <w:rPr>
          <w:noProof/>
        </w:rPr>
      </w:r>
      <w:r>
        <w:rPr>
          <w:noProof/>
        </w:rPr>
        <w:fldChar w:fldCharType="separate"/>
      </w:r>
      <w:r w:rsidR="00251827">
        <w:rPr>
          <w:noProof/>
        </w:rPr>
        <w:t>41</w:t>
      </w:r>
      <w:r>
        <w:rPr>
          <w:noProof/>
        </w:rPr>
        <w:fldChar w:fldCharType="end"/>
      </w:r>
    </w:p>
    <w:p w14:paraId="5B41B792" w14:textId="01F1911C" w:rsidR="004B017E" w:rsidRDefault="004B017E">
      <w:pPr>
        <w:pStyle w:val="TOC4"/>
        <w:tabs>
          <w:tab w:val="right" w:leader="dot" w:pos="10790"/>
        </w:tabs>
        <w:rPr>
          <w:rFonts w:asciiTheme="minorHAnsi" w:hAnsiTheme="minorHAnsi"/>
          <w:noProof/>
          <w:sz w:val="24"/>
          <w:lang w:eastAsia="ja-JP"/>
        </w:rPr>
      </w:pPr>
      <w:r>
        <w:rPr>
          <w:noProof/>
        </w:rPr>
        <w:t>Perpetuity Act s. 17 - Saving provision and acceleration of expectant interests</w:t>
      </w:r>
      <w:r>
        <w:rPr>
          <w:noProof/>
        </w:rPr>
        <w:tab/>
      </w:r>
      <w:r>
        <w:rPr>
          <w:noProof/>
        </w:rPr>
        <w:fldChar w:fldCharType="begin"/>
      </w:r>
      <w:r>
        <w:rPr>
          <w:noProof/>
        </w:rPr>
        <w:instrText xml:space="preserve"> PAGEREF _Toc322623682 \h </w:instrText>
      </w:r>
      <w:r>
        <w:rPr>
          <w:noProof/>
        </w:rPr>
      </w:r>
      <w:r>
        <w:rPr>
          <w:noProof/>
        </w:rPr>
        <w:fldChar w:fldCharType="separate"/>
      </w:r>
      <w:r w:rsidR="00251827">
        <w:rPr>
          <w:noProof/>
        </w:rPr>
        <w:t>41</w:t>
      </w:r>
      <w:r>
        <w:rPr>
          <w:noProof/>
        </w:rPr>
        <w:fldChar w:fldCharType="end"/>
      </w:r>
    </w:p>
    <w:p w14:paraId="032C4086" w14:textId="007A566C" w:rsidR="004B017E" w:rsidRDefault="004B017E">
      <w:pPr>
        <w:pStyle w:val="TOC2"/>
        <w:tabs>
          <w:tab w:val="right" w:leader="dot" w:pos="10790"/>
        </w:tabs>
        <w:rPr>
          <w:rFonts w:asciiTheme="minorHAnsi" w:hAnsiTheme="minorHAnsi"/>
          <w:noProof/>
          <w:sz w:val="24"/>
          <w:lang w:eastAsia="ja-JP"/>
        </w:rPr>
      </w:pPr>
      <w:r>
        <w:rPr>
          <w:noProof/>
        </w:rPr>
        <w:t>2. The Operation of the Rule and the Act</w:t>
      </w:r>
      <w:r>
        <w:rPr>
          <w:noProof/>
        </w:rPr>
        <w:tab/>
      </w:r>
      <w:r>
        <w:rPr>
          <w:noProof/>
        </w:rPr>
        <w:fldChar w:fldCharType="begin"/>
      </w:r>
      <w:r>
        <w:rPr>
          <w:noProof/>
        </w:rPr>
        <w:instrText xml:space="preserve"> PAGEREF _Toc322623683 \h </w:instrText>
      </w:r>
      <w:r>
        <w:rPr>
          <w:noProof/>
        </w:rPr>
      </w:r>
      <w:r>
        <w:rPr>
          <w:noProof/>
        </w:rPr>
        <w:fldChar w:fldCharType="separate"/>
      </w:r>
      <w:r w:rsidR="00251827">
        <w:rPr>
          <w:noProof/>
        </w:rPr>
        <w:t>41</w:t>
      </w:r>
      <w:r>
        <w:rPr>
          <w:noProof/>
        </w:rPr>
        <w:fldChar w:fldCharType="end"/>
      </w:r>
    </w:p>
    <w:p w14:paraId="53B3F80C" w14:textId="198FB9DD" w:rsidR="004B017E" w:rsidRDefault="004B017E">
      <w:pPr>
        <w:pStyle w:val="TOC3"/>
        <w:tabs>
          <w:tab w:val="right" w:leader="dot" w:pos="10790"/>
        </w:tabs>
        <w:rPr>
          <w:rFonts w:asciiTheme="minorHAnsi" w:hAnsiTheme="minorHAnsi"/>
          <w:noProof/>
          <w:sz w:val="24"/>
          <w:lang w:eastAsia="ja-JP"/>
        </w:rPr>
      </w:pPr>
      <w:r>
        <w:rPr>
          <w:noProof/>
        </w:rPr>
        <w:t>BC Perpetuities Act, by A.J. McClean</w:t>
      </w:r>
      <w:r>
        <w:rPr>
          <w:noProof/>
        </w:rPr>
        <w:tab/>
      </w:r>
      <w:r>
        <w:rPr>
          <w:noProof/>
        </w:rPr>
        <w:fldChar w:fldCharType="begin"/>
      </w:r>
      <w:r>
        <w:rPr>
          <w:noProof/>
        </w:rPr>
        <w:instrText xml:space="preserve"> PAGEREF _Toc322623684 \h </w:instrText>
      </w:r>
      <w:r>
        <w:rPr>
          <w:noProof/>
        </w:rPr>
      </w:r>
      <w:r>
        <w:rPr>
          <w:noProof/>
        </w:rPr>
        <w:fldChar w:fldCharType="separate"/>
      </w:r>
      <w:r w:rsidR="00251827">
        <w:rPr>
          <w:noProof/>
        </w:rPr>
        <w:t>41</w:t>
      </w:r>
      <w:r>
        <w:rPr>
          <w:noProof/>
        </w:rPr>
        <w:fldChar w:fldCharType="end"/>
      </w:r>
    </w:p>
    <w:p w14:paraId="3A3FB403" w14:textId="77777777" w:rsidR="007D49DF" w:rsidRDefault="008C1BFD" w:rsidP="00F83616">
      <w:pPr>
        <w:pStyle w:val="Heading1"/>
      </w:pPr>
      <w:r>
        <w:fldChar w:fldCharType="end"/>
      </w:r>
      <w:bookmarkStart w:id="0" w:name="_Toc256085399"/>
      <w:bookmarkStart w:id="1" w:name="_Toc322623426"/>
      <w:bookmarkStart w:id="2" w:name="_Toc256085404"/>
      <w:r w:rsidR="000F4953" w:rsidRPr="006939CF">
        <w:t>Chapter 3: A</w:t>
      </w:r>
      <w:bookmarkEnd w:id="0"/>
      <w:r w:rsidR="000F4953" w:rsidRPr="006939CF">
        <w:t>boriginal Title</w:t>
      </w:r>
      <w:bookmarkEnd w:id="1"/>
    </w:p>
    <w:p w14:paraId="38E9A4CB" w14:textId="77777777" w:rsidR="007D49DF" w:rsidRDefault="007D49DF" w:rsidP="007D49DF"/>
    <w:p w14:paraId="7663C115" w14:textId="77777777" w:rsidR="00643A89" w:rsidRPr="00643A89" w:rsidRDefault="00643A89" w:rsidP="008353AB">
      <w:pPr>
        <w:pStyle w:val="Heading2"/>
      </w:pPr>
      <w:bookmarkStart w:id="3" w:name="_Toc322623427"/>
      <w:r w:rsidRPr="00643A89">
        <w:t>Policy/Essay points</w:t>
      </w:r>
      <w:bookmarkEnd w:id="3"/>
    </w:p>
    <w:p w14:paraId="6BF32B74" w14:textId="77777777" w:rsidR="00643A89" w:rsidRDefault="00536247" w:rsidP="008353AB">
      <w:pPr>
        <w:pStyle w:val="Heading3"/>
      </w:pPr>
      <w:bookmarkStart w:id="4" w:name="_Toc322623428"/>
      <w:r>
        <w:t>Should Aboriginal Title</w:t>
      </w:r>
      <w:r w:rsidR="002350A9">
        <w:t xml:space="preserve"> Subordinate Fee-Simple?</w:t>
      </w:r>
      <w:bookmarkEnd w:id="4"/>
    </w:p>
    <w:p w14:paraId="6AD6DF79" w14:textId="77777777" w:rsidR="008353AB" w:rsidRDefault="00E55A1D" w:rsidP="00796493">
      <w:pPr>
        <w:pStyle w:val="ListParagraph"/>
        <w:numPr>
          <w:ilvl w:val="0"/>
          <w:numId w:val="19"/>
        </w:numPr>
      </w:pPr>
      <w:r>
        <w:t>Yes</w:t>
      </w:r>
    </w:p>
    <w:p w14:paraId="5048192C" w14:textId="77777777" w:rsidR="00E55A1D" w:rsidRDefault="00874D26" w:rsidP="00796493">
      <w:pPr>
        <w:pStyle w:val="ListParagraph"/>
        <w:numPr>
          <w:ilvl w:val="1"/>
          <w:numId w:val="19"/>
        </w:numPr>
      </w:pPr>
      <w:r>
        <w:t>AT is an encumbrance on radical Crown title, which also underlies fee simple estates</w:t>
      </w:r>
      <w:r w:rsidR="007828C4">
        <w:t xml:space="preserve"> (</w:t>
      </w:r>
      <w:r w:rsidR="007828C4" w:rsidRPr="007828C4">
        <w:rPr>
          <w:i/>
          <w:color w:val="FF0000"/>
        </w:rPr>
        <w:t>Royal Proclamation 1763,</w:t>
      </w:r>
      <w:r w:rsidR="007828C4">
        <w:rPr>
          <w:i/>
        </w:rPr>
        <w:t xml:space="preserve"> </w:t>
      </w:r>
      <w:r w:rsidR="007828C4" w:rsidRPr="007828C4">
        <w:rPr>
          <w:i/>
          <w:color w:val="FF0000"/>
        </w:rPr>
        <w:t>Delgamuukw</w:t>
      </w:r>
      <w:r w:rsidR="007828C4">
        <w:t>)</w:t>
      </w:r>
      <w:r>
        <w:t>.</w:t>
      </w:r>
    </w:p>
    <w:p w14:paraId="78FA7C55" w14:textId="77777777" w:rsidR="00874D26" w:rsidRDefault="00874D26" w:rsidP="00796493">
      <w:pPr>
        <w:pStyle w:val="ListParagraph"/>
        <w:numPr>
          <w:ilvl w:val="2"/>
          <w:numId w:val="19"/>
        </w:numPr>
      </w:pPr>
      <w:r>
        <w:t>If this encumbrance was on the Crown title at the time of the grant, it is arguable that the nature of AT (</w:t>
      </w:r>
      <w:r w:rsidR="00DC3E66">
        <w:t xml:space="preserve">possessory and usufructory right, the </w:t>
      </w:r>
      <w:r w:rsidR="00F82D2E">
        <w:t>FN’s</w:t>
      </w:r>
      <w:r w:rsidR="00DC3E66">
        <w:t xml:space="preserve"> to keep, not the Crown to disposess) should mean that “Nemo Dat” nullifies that grant.</w:t>
      </w:r>
    </w:p>
    <w:p w14:paraId="3C80B06E" w14:textId="77777777" w:rsidR="00167B16" w:rsidRDefault="007828C4" w:rsidP="00796493">
      <w:pPr>
        <w:pStyle w:val="ListParagraph"/>
        <w:numPr>
          <w:ilvl w:val="2"/>
          <w:numId w:val="19"/>
        </w:numPr>
      </w:pPr>
      <w:r>
        <w:t>AT</w:t>
      </w:r>
      <w:r w:rsidR="00167B16">
        <w:t xml:space="preserve"> is only alienable by the </w:t>
      </w:r>
      <w:r>
        <w:t>FN</w:t>
      </w:r>
      <w:r w:rsidR="00167B16">
        <w:t xml:space="preserve"> to the crown (</w:t>
      </w:r>
      <w:r w:rsidR="00167B16" w:rsidRPr="007828C4">
        <w:rPr>
          <w:i/>
          <w:color w:val="FF0000"/>
        </w:rPr>
        <w:t>Delgam</w:t>
      </w:r>
      <w:r w:rsidRPr="007828C4">
        <w:rPr>
          <w:i/>
          <w:color w:val="FF0000"/>
        </w:rPr>
        <w:t>uukw</w:t>
      </w:r>
      <w:r w:rsidRPr="007828C4">
        <w:t>)</w:t>
      </w:r>
      <w:r>
        <w:t>, only after FN has alienated the Crown can the Crown grant it to someone else</w:t>
      </w:r>
    </w:p>
    <w:p w14:paraId="2FFD4700" w14:textId="77777777" w:rsidR="00167B16" w:rsidRDefault="00BA071B" w:rsidP="00796493">
      <w:pPr>
        <w:pStyle w:val="ListParagraph"/>
        <w:numPr>
          <w:ilvl w:val="1"/>
          <w:numId w:val="19"/>
        </w:numPr>
      </w:pPr>
      <w:r>
        <w:t>Policy: Would NOT upset all non treaty lands</w:t>
      </w:r>
    </w:p>
    <w:p w14:paraId="22999914" w14:textId="77777777" w:rsidR="00BA071B" w:rsidRDefault="00BA071B" w:rsidP="00796493">
      <w:pPr>
        <w:pStyle w:val="ListParagraph"/>
        <w:numPr>
          <w:ilvl w:val="2"/>
          <w:numId w:val="19"/>
        </w:numPr>
      </w:pPr>
      <w:r>
        <w:t>Only where AT is proven (hard to do) by a FN.</w:t>
      </w:r>
    </w:p>
    <w:p w14:paraId="79925214" w14:textId="77777777" w:rsidR="00E55A1D" w:rsidRDefault="00E55A1D" w:rsidP="00796493">
      <w:pPr>
        <w:pStyle w:val="ListParagraph"/>
        <w:numPr>
          <w:ilvl w:val="0"/>
          <w:numId w:val="19"/>
        </w:numPr>
      </w:pPr>
      <w:r>
        <w:t>No</w:t>
      </w:r>
    </w:p>
    <w:p w14:paraId="7D63C3D8" w14:textId="77777777" w:rsidR="00E55A1D" w:rsidRDefault="00DC3E66" w:rsidP="00796493">
      <w:pPr>
        <w:pStyle w:val="ListParagraph"/>
        <w:numPr>
          <w:ilvl w:val="1"/>
          <w:numId w:val="19"/>
        </w:numPr>
        <w:rPr>
          <w:rStyle w:val="Heading4Char"/>
        </w:rPr>
      </w:pPr>
      <w:r>
        <w:t xml:space="preserve">The infringement tests </w:t>
      </w:r>
      <w:r w:rsidR="006A5903">
        <w:rPr>
          <w:rStyle w:val="Heading4Char"/>
          <w:i w:val="0"/>
        </w:rPr>
        <w:t>and evidentiary burdens</w:t>
      </w:r>
      <w:r w:rsidR="006A5903">
        <w:t xml:space="preserve"> </w:t>
      </w:r>
      <w:r>
        <w:t>(</w:t>
      </w:r>
      <w:r w:rsidRPr="007828C4">
        <w:rPr>
          <w:i/>
          <w:color w:val="FF0000"/>
        </w:rPr>
        <w:t>Delgamuukw</w:t>
      </w:r>
      <w:r>
        <w:rPr>
          <w:i/>
        </w:rPr>
        <w:t xml:space="preserve">, </w:t>
      </w:r>
      <w:r w:rsidRPr="007828C4">
        <w:rPr>
          <w:rStyle w:val="Heading4Char"/>
          <w:color w:val="FF0000"/>
        </w:rPr>
        <w:t>Tsilhqot’in</w:t>
      </w:r>
      <w:r w:rsidR="006A5903">
        <w:rPr>
          <w:rStyle w:val="Heading4Char"/>
          <w:i w:val="0"/>
        </w:rPr>
        <w:t>) focus on maintain</w:t>
      </w:r>
      <w:r w:rsidR="00E31944">
        <w:rPr>
          <w:rStyle w:val="Heading4Char"/>
          <w:i w:val="0"/>
        </w:rPr>
        <w:t>ing</w:t>
      </w:r>
      <w:r w:rsidR="006A5903">
        <w:rPr>
          <w:rStyle w:val="Heading4Char"/>
          <w:i w:val="0"/>
        </w:rPr>
        <w:t xml:space="preserve"> a balance between Aboriginal perpectives/rights and common law rights/Crown sovereignty. </w:t>
      </w:r>
    </w:p>
    <w:p w14:paraId="775D3BF6" w14:textId="77777777" w:rsidR="006A5903" w:rsidRDefault="006A5903" w:rsidP="00796493">
      <w:pPr>
        <w:pStyle w:val="ListParagraph"/>
        <w:numPr>
          <w:ilvl w:val="2"/>
          <w:numId w:val="19"/>
        </w:numPr>
      </w:pPr>
      <w:r>
        <w:rPr>
          <w:rStyle w:val="Heading4Char"/>
          <w:b/>
          <w:i w:val="0"/>
        </w:rPr>
        <w:t>This balance is abandoned if AT can void fee simple.</w:t>
      </w:r>
    </w:p>
    <w:p w14:paraId="4ED24E5E" w14:textId="77777777" w:rsidR="00C26F5F" w:rsidRDefault="00874D26" w:rsidP="00796493">
      <w:pPr>
        <w:pStyle w:val="ListParagraph"/>
        <w:numPr>
          <w:ilvl w:val="1"/>
          <w:numId w:val="19"/>
        </w:numPr>
      </w:pPr>
      <w:r w:rsidRPr="00874D26">
        <w:rPr>
          <w:i/>
        </w:rPr>
        <w:t>Ne</w:t>
      </w:r>
      <w:r w:rsidR="00E55A1D" w:rsidRPr="00874D26">
        <w:rPr>
          <w:i/>
        </w:rPr>
        <w:t>mo Dat</w:t>
      </w:r>
      <w:r w:rsidRPr="00874D26">
        <w:rPr>
          <w:i/>
        </w:rPr>
        <w:t xml:space="preserve"> </w:t>
      </w:r>
      <w:r w:rsidR="00E55A1D">
        <w:t xml:space="preserve">is “emasculated” by </w:t>
      </w:r>
      <w:r>
        <w:t>Torrens system</w:t>
      </w:r>
    </w:p>
    <w:p w14:paraId="75154BAE" w14:textId="77777777" w:rsidR="00BA071B" w:rsidRDefault="00BA071B" w:rsidP="00796493">
      <w:pPr>
        <w:pStyle w:val="ListParagraph"/>
        <w:numPr>
          <w:ilvl w:val="1"/>
          <w:numId w:val="19"/>
        </w:numPr>
      </w:pPr>
      <w:r>
        <w:t>Policy: this could put all non-treaty lands in Canada into question</w:t>
      </w:r>
    </w:p>
    <w:p w14:paraId="4D0542C1" w14:textId="77777777" w:rsidR="00BA071B" w:rsidRDefault="00BA071B" w:rsidP="00796493">
      <w:pPr>
        <w:pStyle w:val="ListParagraph"/>
        <w:numPr>
          <w:ilvl w:val="2"/>
          <w:numId w:val="19"/>
        </w:numPr>
      </w:pPr>
      <w:r>
        <w:t>Too large an economic shift for the courts to burden the country with.</w:t>
      </w:r>
    </w:p>
    <w:p w14:paraId="5DDEB95B" w14:textId="77777777" w:rsidR="008353AB" w:rsidRDefault="008353AB" w:rsidP="008353AB">
      <w:pPr>
        <w:ind w:left="360"/>
      </w:pPr>
    </w:p>
    <w:p w14:paraId="4479D0B1" w14:textId="77777777" w:rsidR="008353AB" w:rsidRDefault="008353AB" w:rsidP="008353AB">
      <w:pPr>
        <w:ind w:left="360"/>
      </w:pPr>
    </w:p>
    <w:p w14:paraId="10480114" w14:textId="77777777" w:rsidR="008353AB" w:rsidRDefault="002350A9" w:rsidP="008353AB">
      <w:pPr>
        <w:pStyle w:val="Heading3"/>
      </w:pPr>
      <w:bookmarkStart w:id="5" w:name="_Toc322623429"/>
      <w:r>
        <w:t>Would Skeetchestn Be Decided Differently Today?</w:t>
      </w:r>
      <w:bookmarkEnd w:id="5"/>
    </w:p>
    <w:p w14:paraId="355E0986" w14:textId="77777777" w:rsidR="00192B8A" w:rsidRDefault="00192B8A" w:rsidP="00796493">
      <w:pPr>
        <w:pStyle w:val="ListParagraph"/>
        <w:numPr>
          <w:ilvl w:val="0"/>
          <w:numId w:val="19"/>
        </w:numPr>
      </w:pPr>
      <w:r>
        <w:t>Yes</w:t>
      </w:r>
    </w:p>
    <w:p w14:paraId="73A0286D" w14:textId="77777777" w:rsidR="00E55A1D" w:rsidRPr="00122CB5" w:rsidRDefault="00192B8A" w:rsidP="00796493">
      <w:pPr>
        <w:pStyle w:val="ListParagraph"/>
        <w:numPr>
          <w:ilvl w:val="1"/>
          <w:numId w:val="19"/>
        </w:numPr>
      </w:pPr>
      <w:r>
        <w:lastRenderedPageBreak/>
        <w:t xml:space="preserve">Court in </w:t>
      </w:r>
      <w:r w:rsidRPr="00E31944">
        <w:rPr>
          <w:i/>
          <w:color w:val="FF0000"/>
        </w:rPr>
        <w:t>Skeetchestn</w:t>
      </w:r>
      <w:r>
        <w:t xml:space="preserve"> focused entirely on s 215(</w:t>
      </w:r>
      <w:r w:rsidR="00122CB5">
        <w:t>a</w:t>
      </w:r>
      <w:r>
        <w:t xml:space="preserve">) of </w:t>
      </w:r>
      <w:r>
        <w:rPr>
          <w:i/>
        </w:rPr>
        <w:t>LTA</w:t>
      </w:r>
      <w:r w:rsidR="00122CB5">
        <w:rPr>
          <w:i/>
        </w:rPr>
        <w:t xml:space="preserve"> </w:t>
      </w:r>
      <w:r w:rsidR="00122CB5">
        <w:t>(is the right argued in court ultimately registrable?). But they ignored 215(b) (are they given a right of action in respect of land by some other</w:t>
      </w:r>
      <w:r w:rsidR="009410BA">
        <w:t xml:space="preserve"> enactment)</w:t>
      </w:r>
      <w:r>
        <w:rPr>
          <w:i/>
        </w:rPr>
        <w:t xml:space="preserve"> </w:t>
      </w:r>
    </w:p>
    <w:p w14:paraId="623BDA20" w14:textId="77777777" w:rsidR="00122CB5" w:rsidRDefault="009410BA" w:rsidP="00796493">
      <w:pPr>
        <w:pStyle w:val="ListParagraph"/>
        <w:numPr>
          <w:ilvl w:val="2"/>
          <w:numId w:val="19"/>
        </w:numPr>
      </w:pPr>
      <w:r>
        <w:t>S 35 guarantees the right of AT where it can be proven.</w:t>
      </w:r>
    </w:p>
    <w:p w14:paraId="2D2BF9A2" w14:textId="77777777" w:rsidR="009410BA" w:rsidRDefault="009410BA" w:rsidP="00796493">
      <w:pPr>
        <w:pStyle w:val="ListParagraph"/>
        <w:numPr>
          <w:ilvl w:val="2"/>
          <w:numId w:val="19"/>
        </w:numPr>
      </w:pPr>
      <w:r>
        <w:t>As an incident to recognizing this right, it must give a right of action on order for a FN to prove it.</w:t>
      </w:r>
    </w:p>
    <w:p w14:paraId="0B1486EF" w14:textId="77777777" w:rsidR="009410BA" w:rsidRDefault="009410BA" w:rsidP="00796493">
      <w:pPr>
        <w:pStyle w:val="ListParagraph"/>
        <w:numPr>
          <w:ilvl w:val="1"/>
          <w:numId w:val="19"/>
        </w:numPr>
      </w:pPr>
      <w:r>
        <w:t>(Note the 215(a) argument</w:t>
      </w:r>
      <w:r w:rsidR="00C90060">
        <w:t xml:space="preserve"> in </w:t>
      </w:r>
      <w:r w:rsidR="00C90060">
        <w:rPr>
          <w:i/>
        </w:rPr>
        <w:t xml:space="preserve">Skeetchestn </w:t>
      </w:r>
      <w:r w:rsidR="00C90060">
        <w:t>still holds up as AT is alienable only the Crown)</w:t>
      </w:r>
    </w:p>
    <w:p w14:paraId="2D893274" w14:textId="77777777" w:rsidR="00DA37A1" w:rsidRDefault="00DA37A1" w:rsidP="00796493">
      <w:pPr>
        <w:pStyle w:val="ListParagraph"/>
        <w:numPr>
          <w:ilvl w:val="1"/>
          <w:numId w:val="19"/>
        </w:numPr>
      </w:pPr>
      <w:r>
        <w:t>Policy: The point of the Torrens system is to give certainty t</w:t>
      </w:r>
      <w:r w:rsidR="00F219AF">
        <w:t xml:space="preserve">o title. Allowing </w:t>
      </w:r>
      <w:r w:rsidR="00F219AF" w:rsidRPr="00F219AF">
        <w:rPr>
          <w:i/>
        </w:rPr>
        <w:t>l</w:t>
      </w:r>
      <w:r w:rsidRPr="00F219AF">
        <w:rPr>
          <w:i/>
        </w:rPr>
        <w:t xml:space="preserve">is </w:t>
      </w:r>
      <w:r w:rsidR="00F219AF" w:rsidRPr="00F219AF">
        <w:rPr>
          <w:i/>
        </w:rPr>
        <w:t>p</w:t>
      </w:r>
      <w:r w:rsidRPr="00F219AF">
        <w:rPr>
          <w:i/>
        </w:rPr>
        <w:t>endens</w:t>
      </w:r>
      <w:r>
        <w:t xml:space="preserve"> advances this </w:t>
      </w:r>
      <w:r w:rsidR="00F219AF">
        <w:t>purpose by making it clear that title is in question.</w:t>
      </w:r>
    </w:p>
    <w:p w14:paraId="03614564" w14:textId="77777777" w:rsidR="00192B8A" w:rsidRDefault="00192B8A" w:rsidP="00796493">
      <w:pPr>
        <w:pStyle w:val="ListParagraph"/>
        <w:numPr>
          <w:ilvl w:val="0"/>
          <w:numId w:val="19"/>
        </w:numPr>
      </w:pPr>
      <w:r>
        <w:t>No</w:t>
      </w:r>
    </w:p>
    <w:p w14:paraId="45AFB81D" w14:textId="77777777" w:rsidR="00C90060" w:rsidRDefault="00DA37A1" w:rsidP="00796493">
      <w:pPr>
        <w:pStyle w:val="ListParagraph"/>
        <w:numPr>
          <w:ilvl w:val="1"/>
          <w:numId w:val="19"/>
        </w:numPr>
      </w:pPr>
      <w:r>
        <w:t>S 35 only guarantees Aboriginal rights are affirmed, does not expressly give a right of action in respect of land.</w:t>
      </w:r>
    </w:p>
    <w:p w14:paraId="0136FF84" w14:textId="77777777" w:rsidR="00DA37A1" w:rsidRDefault="00DA37A1" w:rsidP="00796493">
      <w:pPr>
        <w:pStyle w:val="ListParagraph"/>
        <w:numPr>
          <w:ilvl w:val="2"/>
          <w:numId w:val="19"/>
        </w:numPr>
      </w:pPr>
      <w:r>
        <w:t>This is bad</w:t>
      </w:r>
    </w:p>
    <w:p w14:paraId="35F5094D" w14:textId="77777777" w:rsidR="00C26F5F" w:rsidRDefault="00C26F5F" w:rsidP="00796493">
      <w:pPr>
        <w:pStyle w:val="ListParagraph"/>
        <w:numPr>
          <w:ilvl w:val="1"/>
          <w:numId w:val="19"/>
        </w:numPr>
      </w:pPr>
      <w:r>
        <w:t>Only CL interests of land may be registered (</w:t>
      </w:r>
      <w:r w:rsidRPr="00C26F5F">
        <w:rPr>
          <w:i/>
          <w:color w:val="FF0000"/>
        </w:rPr>
        <w:t>Kessler</w:t>
      </w:r>
      <w:r>
        <w:t>)</w:t>
      </w:r>
    </w:p>
    <w:p w14:paraId="1472981B" w14:textId="77777777" w:rsidR="00DA37A1" w:rsidRPr="00E55A1D" w:rsidRDefault="00DA37A1" w:rsidP="00BF790C">
      <w:pPr>
        <w:pStyle w:val="NoSpacing"/>
      </w:pPr>
      <w:r>
        <w:t xml:space="preserve">Policy: </w:t>
      </w:r>
      <w:r w:rsidR="000A13AC">
        <w:t>C</w:t>
      </w:r>
      <w:r>
        <w:t>laims for rights that should not be gumming up the property market in Canada if they can never be registered at all.</w:t>
      </w:r>
    </w:p>
    <w:p w14:paraId="0B420D8B" w14:textId="77777777" w:rsidR="008353AB" w:rsidRDefault="008353AB" w:rsidP="008353AB">
      <w:pPr>
        <w:pStyle w:val="Heading2"/>
      </w:pPr>
      <w:bookmarkStart w:id="6" w:name="_Toc322623430"/>
      <w:r>
        <w:t>Cases</w:t>
      </w:r>
      <w:bookmarkEnd w:id="6"/>
    </w:p>
    <w:p w14:paraId="000E36C9" w14:textId="77777777" w:rsidR="00643A89" w:rsidRPr="007D49DF" w:rsidRDefault="00643A89" w:rsidP="007D49DF"/>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BD595D" w:rsidRPr="001F4780" w14:paraId="5B617842" w14:textId="77777777">
        <w:trPr>
          <w:trHeight w:val="274"/>
        </w:trPr>
        <w:tc>
          <w:tcPr>
            <w:tcW w:w="11016" w:type="dxa"/>
            <w:tcBorders>
              <w:top w:val="single" w:sz="4" w:space="0" w:color="auto"/>
            </w:tcBorders>
          </w:tcPr>
          <w:p w14:paraId="3C5873B8" w14:textId="77777777" w:rsidR="00621423" w:rsidRDefault="00A3030B" w:rsidP="00A3030B">
            <w:pPr>
              <w:rPr>
                <w:b/>
              </w:rPr>
            </w:pPr>
            <w:bookmarkStart w:id="7" w:name="_Toc256085400"/>
            <w:r w:rsidRPr="007D49DF">
              <w:rPr>
                <w:rStyle w:val="Heading4Char"/>
              </w:rPr>
              <w:t>Delgamuukw v British Columbia (1997) (3-9)</w:t>
            </w:r>
            <w:bookmarkEnd w:id="7"/>
            <w:r w:rsidRPr="00A3030B">
              <w:rPr>
                <w:i/>
              </w:rPr>
              <w:br/>
            </w:r>
            <w:r w:rsidR="00621423" w:rsidRPr="00D6370C">
              <w:rPr>
                <w:b/>
                <w:color w:val="FF0000"/>
              </w:rPr>
              <w:t xml:space="preserve">R: </w:t>
            </w:r>
            <w:r w:rsidR="00621423">
              <w:rPr>
                <w:color w:val="FF0000"/>
              </w:rPr>
              <w:t xml:space="preserve">Aboriginal rights may manifest as title to the land itself. Test for Aboriginal Title as painstakingly detailed </w:t>
            </w:r>
            <w:r w:rsidR="007279C4">
              <w:rPr>
                <w:color w:val="FF0000"/>
              </w:rPr>
              <w:t>below</w:t>
            </w:r>
            <w:r w:rsidR="00621423">
              <w:rPr>
                <w:color w:val="FF0000"/>
              </w:rPr>
              <w:t>.</w:t>
            </w:r>
          </w:p>
          <w:p w14:paraId="285C2440" w14:textId="77777777" w:rsidR="00A3030B" w:rsidRDefault="00A3030B" w:rsidP="00A3030B">
            <w:r w:rsidRPr="00F06001">
              <w:rPr>
                <w:b/>
              </w:rPr>
              <w:t>F</w:t>
            </w:r>
            <w:r>
              <w:t>:</w:t>
            </w:r>
            <w:r w:rsidRPr="009A5A2D">
              <w:t xml:space="preserve"> </w:t>
            </w:r>
            <w:r>
              <w:t xml:space="preserve">Peoples suing for “aboriginal title and self government,” </w:t>
            </w:r>
            <w:r w:rsidRPr="00C36819">
              <w:t>Evidence: the existence of a feast hall, dance, and oral history detailing their ownership of the territory</w:t>
            </w:r>
            <w:r>
              <w:t>.</w:t>
            </w:r>
          </w:p>
          <w:p w14:paraId="71E77A85" w14:textId="77777777" w:rsidR="00A3030B" w:rsidRDefault="00A3030B" w:rsidP="00A3030B">
            <w:r w:rsidRPr="00F06001">
              <w:rPr>
                <w:b/>
              </w:rPr>
              <w:t>I</w:t>
            </w:r>
            <w:r>
              <w:t>: What is the content of aboriginal title, h</w:t>
            </w:r>
            <w:r w:rsidR="00167B16">
              <w:t xml:space="preserve">ow is it protected by s. 35(1) </w:t>
            </w:r>
            <w:r>
              <w:t>of the Constitution Act, 1982 , and what is required for its proof?</w:t>
            </w:r>
          </w:p>
          <w:p w14:paraId="58544743" w14:textId="77777777" w:rsidR="00A3030B" w:rsidRDefault="00A3030B" w:rsidP="00A3030B">
            <w:r w:rsidRPr="00F06001">
              <w:rPr>
                <w:b/>
              </w:rPr>
              <w:t>A</w:t>
            </w:r>
            <w:r>
              <w:t xml:space="preserve">: Aboriginal Title is </w:t>
            </w:r>
            <w:r>
              <w:rPr>
                <w:i/>
                <w:iCs/>
              </w:rPr>
              <w:t>sui generis</w:t>
            </w:r>
            <w:r>
              <w:t xml:space="preserve"> (in a class of its own) with regard to property rights. Not the same as fee simple, more than a bundle of rights to engage in certain activities. </w:t>
            </w:r>
          </w:p>
          <w:p w14:paraId="343EB46D" w14:textId="77777777" w:rsidR="00A3030B" w:rsidRPr="00C36819" w:rsidRDefault="00A3030B" w:rsidP="00A3030B">
            <w:r w:rsidRPr="00B925D9">
              <w:rPr>
                <w:u w:val="single"/>
              </w:rPr>
              <w:t>Features</w:t>
            </w:r>
            <w:r w:rsidRPr="00C36819">
              <w:t>:</w:t>
            </w:r>
          </w:p>
          <w:p w14:paraId="649C8054" w14:textId="77777777" w:rsidR="00A3030B" w:rsidRPr="00C36819" w:rsidRDefault="00A3030B" w:rsidP="00F83616">
            <w:pPr>
              <w:pStyle w:val="ListParagraph"/>
              <w:numPr>
                <w:ilvl w:val="0"/>
                <w:numId w:val="4"/>
              </w:numPr>
              <w:ind w:left="714" w:hanging="357"/>
            </w:pPr>
            <w:r w:rsidRPr="00C36819">
              <w:t>Inalienable - can only be transferred to crown</w:t>
            </w:r>
          </w:p>
          <w:p w14:paraId="62F40256" w14:textId="77777777" w:rsidR="00A3030B" w:rsidRDefault="00A3030B" w:rsidP="00F83616">
            <w:pPr>
              <w:pStyle w:val="ListParagraph"/>
              <w:numPr>
                <w:ilvl w:val="0"/>
                <w:numId w:val="4"/>
              </w:numPr>
              <w:ind w:left="714" w:hanging="357"/>
            </w:pPr>
            <w:r w:rsidRPr="00C36819">
              <w:t>Source - the prior occupation of the land by Aboriginal people</w:t>
            </w:r>
            <w:r>
              <w:t>s (NOT the royal proclamation).</w:t>
            </w:r>
          </w:p>
          <w:p w14:paraId="460A85B1" w14:textId="77777777" w:rsidR="00A3030B" w:rsidRDefault="00A3030B" w:rsidP="00F83616">
            <w:pPr>
              <w:pStyle w:val="ListParagraph"/>
              <w:numPr>
                <w:ilvl w:val="0"/>
                <w:numId w:val="4"/>
              </w:numPr>
              <w:ind w:left="714" w:hanging="357"/>
            </w:pPr>
            <w:r w:rsidRPr="00C36819">
              <w:rPr>
                <w:rFonts w:hint="eastAsia"/>
              </w:rPr>
              <w:t xml:space="preserve">Communal - cannot be held by individual aboriginal persons, but is held by the people as a whole </w:t>
            </w:r>
            <w:r w:rsidRPr="00C36819">
              <w:rPr>
                <w:rFonts w:hint="eastAsia"/>
              </w:rPr>
              <w:t>→</w:t>
            </w:r>
            <w:r w:rsidRPr="00C36819">
              <w:rPr>
                <w:rFonts w:hint="eastAsia"/>
              </w:rPr>
              <w:t xml:space="preserve"> no individual right of </w:t>
            </w:r>
            <w:r w:rsidRPr="009229ED">
              <w:rPr>
                <w:rFonts w:hint="eastAsia"/>
                <w:i/>
              </w:rPr>
              <w:t>disponendi</w:t>
            </w:r>
          </w:p>
          <w:p w14:paraId="1CB7B916" w14:textId="77777777" w:rsidR="00621423" w:rsidRDefault="00A3030B" w:rsidP="00A3030B">
            <w:pPr>
              <w:rPr>
                <w:b/>
              </w:rPr>
            </w:pPr>
            <w:r w:rsidRPr="00B925D9">
              <w:rPr>
                <w:u w:val="single"/>
              </w:rPr>
              <w:t>Content</w:t>
            </w:r>
            <w:r>
              <w:rPr>
                <w:b/>
              </w:rPr>
              <w:t xml:space="preserve">: </w:t>
            </w:r>
          </w:p>
          <w:p w14:paraId="4F44360A" w14:textId="77777777" w:rsidR="00621423" w:rsidRDefault="00A3030B" w:rsidP="00F83616">
            <w:pPr>
              <w:pStyle w:val="ListParagraph"/>
              <w:numPr>
                <w:ilvl w:val="0"/>
                <w:numId w:val="5"/>
              </w:numPr>
            </w:pPr>
            <w:r>
              <w:t xml:space="preserve">can be used for wide variety of purposes, not just traditional culture </w:t>
            </w:r>
          </w:p>
          <w:p w14:paraId="06DA0E8E" w14:textId="77777777" w:rsidR="00A3030B" w:rsidRDefault="00A3030B" w:rsidP="00F83616">
            <w:pPr>
              <w:pStyle w:val="ListParagraph"/>
              <w:numPr>
                <w:ilvl w:val="0"/>
                <w:numId w:val="5"/>
              </w:numPr>
            </w:pPr>
            <w:r>
              <w:t>Inherent limit: cannot use in a way which affects future generations’ ability to use land, or which is incompatible with traditional relationship with land</w:t>
            </w:r>
          </w:p>
          <w:p w14:paraId="766D06CB" w14:textId="77777777" w:rsidR="00A3030B" w:rsidRPr="00B925D9" w:rsidRDefault="00A3030B" w:rsidP="00A3030B">
            <w:pPr>
              <w:rPr>
                <w:u w:val="single"/>
              </w:rPr>
            </w:pPr>
            <w:r w:rsidRPr="00B925D9">
              <w:rPr>
                <w:u w:val="single"/>
              </w:rPr>
              <w:t xml:space="preserve">Spectrum of Aboriginal Rights under s 35: </w:t>
            </w:r>
          </w:p>
          <w:p w14:paraId="4FAA9634" w14:textId="77777777" w:rsidR="00A3030B" w:rsidRDefault="00A3030B" w:rsidP="00F83616">
            <w:pPr>
              <w:pStyle w:val="ListParagraph"/>
              <w:numPr>
                <w:ilvl w:val="0"/>
                <w:numId w:val="6"/>
              </w:numPr>
            </w:pPr>
            <w:r>
              <w:t>Practices/customs/traditions: non-land aboriginal rights</w:t>
            </w:r>
          </w:p>
          <w:p w14:paraId="5E51177D" w14:textId="77777777" w:rsidR="00A3030B" w:rsidRDefault="00A3030B" w:rsidP="00F83616">
            <w:pPr>
              <w:pStyle w:val="ListParagraph"/>
              <w:numPr>
                <w:ilvl w:val="0"/>
                <w:numId w:val="6"/>
              </w:numPr>
            </w:pPr>
            <w:r>
              <w:t>Activities which take place on land and might be intimately related to a particular piece of land (might = site-specific right to activity on land)</w:t>
            </w:r>
          </w:p>
          <w:p w14:paraId="67FF0501" w14:textId="77777777" w:rsidR="00A3030B" w:rsidRDefault="00A3030B" w:rsidP="00F83616">
            <w:pPr>
              <w:pStyle w:val="ListParagraph"/>
              <w:numPr>
                <w:ilvl w:val="0"/>
                <w:numId w:val="6"/>
              </w:numPr>
            </w:pPr>
            <w:r>
              <w:t>Aboriginal title itself – confers the right to land itself – property interest</w:t>
            </w:r>
          </w:p>
          <w:p w14:paraId="3D6FD519" w14:textId="77777777" w:rsidR="00A3030B" w:rsidRPr="00B925D9" w:rsidRDefault="00A3030B" w:rsidP="00A3030B">
            <w:pPr>
              <w:rPr>
                <w:u w:val="single"/>
              </w:rPr>
            </w:pPr>
            <w:r w:rsidRPr="00B925D9">
              <w:rPr>
                <w:u w:val="single"/>
              </w:rPr>
              <w:t>How to prove:</w:t>
            </w:r>
          </w:p>
          <w:p w14:paraId="064F02D7" w14:textId="77777777" w:rsidR="00A3030B" w:rsidRPr="00612F04" w:rsidRDefault="00A3030B" w:rsidP="00F83616">
            <w:pPr>
              <w:pStyle w:val="ListParagraph"/>
              <w:numPr>
                <w:ilvl w:val="0"/>
                <w:numId w:val="7"/>
              </w:numPr>
            </w:pPr>
            <w:r w:rsidRPr="00621423">
              <w:rPr>
                <w:i/>
              </w:rPr>
              <w:t>Sufficiency of Occupation</w:t>
            </w:r>
            <w:r>
              <w:t xml:space="preserve"> - </w:t>
            </w:r>
            <w:r w:rsidRPr="00612F04">
              <w:t>Show land was occupied prior to sovereignty</w:t>
            </w:r>
          </w:p>
          <w:p w14:paraId="202CB505" w14:textId="77777777" w:rsidR="00A3030B" w:rsidRPr="00612F04" w:rsidRDefault="00A3030B" w:rsidP="00F83616">
            <w:pPr>
              <w:pStyle w:val="ListParagraph"/>
              <w:numPr>
                <w:ilvl w:val="0"/>
                <w:numId w:val="7"/>
              </w:numPr>
            </w:pPr>
            <w:r w:rsidRPr="00621423">
              <w:rPr>
                <w:i/>
              </w:rPr>
              <w:t>Continuity of Occupation</w:t>
            </w:r>
            <w:r>
              <w:t xml:space="preserve"> - </w:t>
            </w:r>
            <w:r w:rsidRPr="00612F04">
              <w:t>Show continuity between present and historical occupation (if you’re relying on current occupation as evidence of historical occupation)</w:t>
            </w:r>
            <w:r>
              <w:t xml:space="preserve">. </w:t>
            </w:r>
            <w:r w:rsidRPr="00612F04">
              <w:t>Some interruption of occupation and/or changed nature of occupation is fine</w:t>
            </w:r>
          </w:p>
          <w:p w14:paraId="6E293C28" w14:textId="77777777" w:rsidR="00A3030B" w:rsidRDefault="00A3030B" w:rsidP="00F83616">
            <w:pPr>
              <w:pStyle w:val="ListParagraph"/>
              <w:numPr>
                <w:ilvl w:val="0"/>
                <w:numId w:val="7"/>
              </w:numPr>
            </w:pPr>
            <w:r w:rsidRPr="00621423">
              <w:rPr>
                <w:i/>
              </w:rPr>
              <w:t>Exclusivity of Occupation</w:t>
            </w:r>
            <w:r>
              <w:t xml:space="preserve"> - </w:t>
            </w:r>
            <w:r w:rsidRPr="00612F04">
              <w:t>Show that occupation was exclusive at time of sovereignty</w:t>
            </w:r>
            <w:r>
              <w:t>; intention and capacity to retain exclusive control. C</w:t>
            </w:r>
            <w:r w:rsidRPr="008F384C">
              <w:t>an allow for people to come onto the land. can be shared.</w:t>
            </w:r>
          </w:p>
          <w:p w14:paraId="3EF5C557" w14:textId="77777777" w:rsidR="00A3030B" w:rsidRPr="00B925D9" w:rsidRDefault="00A3030B" w:rsidP="00A3030B">
            <w:pPr>
              <w:rPr>
                <w:u w:val="single"/>
              </w:rPr>
            </w:pPr>
            <w:r w:rsidRPr="00B925D9">
              <w:rPr>
                <w:u w:val="single"/>
              </w:rPr>
              <w:t>Test for justifying infringement</w:t>
            </w:r>
          </w:p>
          <w:p w14:paraId="75A0695A" w14:textId="77777777" w:rsidR="00A3030B" w:rsidRPr="008F384C" w:rsidRDefault="00A3030B" w:rsidP="00F83616">
            <w:pPr>
              <w:pStyle w:val="ListParagraph"/>
              <w:numPr>
                <w:ilvl w:val="0"/>
                <w:numId w:val="8"/>
              </w:numPr>
            </w:pPr>
            <w:r w:rsidRPr="008F384C">
              <w:t>Must be furthering legislative objective tha</w:t>
            </w:r>
            <w:r>
              <w:t>t is compelling and substantial. Economic objectives work, so long as compatible with</w:t>
            </w:r>
            <w:r w:rsidRPr="008F384C">
              <w:t xml:space="preserve"> “reconciliation of the prior occupation of North America w/ Crown Sovereignty.</w:t>
            </w:r>
          </w:p>
          <w:p w14:paraId="25F69E3A" w14:textId="77777777" w:rsidR="00A3030B" w:rsidRPr="008F384C" w:rsidRDefault="00A3030B" w:rsidP="00F83616">
            <w:pPr>
              <w:pStyle w:val="ListParagraph"/>
              <w:numPr>
                <w:ilvl w:val="0"/>
                <w:numId w:val="8"/>
              </w:numPr>
            </w:pPr>
            <w:r w:rsidRPr="008F384C">
              <w:t>Must be consistent with the speci</w:t>
            </w:r>
            <w:r>
              <w:t>al fiduciary duty of the crown. 3 aspects of AT guide the level of scrutiny court will apply on this</w:t>
            </w:r>
          </w:p>
          <w:p w14:paraId="0120ECB8" w14:textId="77777777" w:rsidR="00A3030B" w:rsidRPr="008F384C" w:rsidRDefault="00A3030B" w:rsidP="00F83616">
            <w:pPr>
              <w:pStyle w:val="ListParagraph"/>
              <w:numPr>
                <w:ilvl w:val="0"/>
                <w:numId w:val="9"/>
              </w:numPr>
            </w:pPr>
            <w:r w:rsidRPr="008F384C">
              <w:t>AT is ex</w:t>
            </w:r>
            <w:r>
              <w:t xml:space="preserve">clusive - </w:t>
            </w:r>
            <w:r w:rsidRPr="008F384C">
              <w:t xml:space="preserve">Gov’t </w:t>
            </w:r>
            <w:r>
              <w:t>must allocate resources</w:t>
            </w:r>
            <w:r w:rsidRPr="008F384C">
              <w:t xml:space="preserve"> account</w:t>
            </w:r>
            <w:r>
              <w:t>ing</w:t>
            </w:r>
            <w:r w:rsidRPr="008F384C">
              <w:t xml:space="preserve"> for the proper priority of AT under the fiduciary duty)</w:t>
            </w:r>
          </w:p>
          <w:p w14:paraId="6725F38E" w14:textId="77777777" w:rsidR="00A3030B" w:rsidRPr="008F384C" w:rsidRDefault="00A3030B" w:rsidP="00F83616">
            <w:pPr>
              <w:pStyle w:val="ListParagraph"/>
              <w:numPr>
                <w:ilvl w:val="0"/>
                <w:numId w:val="9"/>
              </w:numPr>
            </w:pPr>
            <w:r w:rsidRPr="008F384C">
              <w:t>AT encompasses r</w:t>
            </w:r>
            <w:r>
              <w:t xml:space="preserve">ight to choose how land is used - </w:t>
            </w:r>
            <w:r w:rsidRPr="008F384C">
              <w:t>There is always a duty of consultation</w:t>
            </w:r>
          </w:p>
          <w:p w14:paraId="35FD8EF1" w14:textId="77777777" w:rsidR="00BD595D" w:rsidRPr="00621423" w:rsidRDefault="00A3030B" w:rsidP="00F83616">
            <w:pPr>
              <w:pStyle w:val="ListParagraph"/>
              <w:numPr>
                <w:ilvl w:val="0"/>
                <w:numId w:val="9"/>
              </w:numPr>
            </w:pPr>
            <w:r w:rsidRPr="008F384C">
              <w:t>Economic Aspect</w:t>
            </w:r>
            <w:r>
              <w:t xml:space="preserve"> – compensation is ordinarily required</w:t>
            </w:r>
          </w:p>
        </w:tc>
      </w:tr>
    </w:tbl>
    <w:p w14:paraId="454F6B78" w14:textId="77777777" w:rsidR="000F4953" w:rsidRDefault="000F4953" w:rsidP="000F4953"/>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BD595D" w:rsidRPr="001F4780" w14:paraId="782D5E64" w14:textId="77777777">
        <w:trPr>
          <w:trHeight w:val="573"/>
        </w:trPr>
        <w:tc>
          <w:tcPr>
            <w:tcW w:w="11016" w:type="dxa"/>
            <w:tcBorders>
              <w:top w:val="single" w:sz="4" w:space="0" w:color="auto"/>
            </w:tcBorders>
          </w:tcPr>
          <w:p w14:paraId="12DABF3A" w14:textId="77777777" w:rsidR="00345E6B" w:rsidRDefault="00A3030B" w:rsidP="00A3030B">
            <w:pPr>
              <w:rPr>
                <w:color w:val="FF0000"/>
              </w:rPr>
            </w:pPr>
            <w:bookmarkStart w:id="8" w:name="_Toc256085403"/>
            <w:r w:rsidRPr="007D49DF">
              <w:rPr>
                <w:rStyle w:val="Heading4Char"/>
              </w:rPr>
              <w:t>William v British Columbia (2014) (3-52)</w:t>
            </w:r>
            <w:bookmarkEnd w:id="8"/>
            <w:r w:rsidR="00F16AAD" w:rsidRPr="007D49DF">
              <w:rPr>
                <w:rStyle w:val="Heading4Char"/>
              </w:rPr>
              <w:t xml:space="preserve"> [Tsilhqot’in Case]</w:t>
            </w:r>
            <w:r>
              <w:br/>
            </w:r>
            <w:r w:rsidR="00345E6B" w:rsidRPr="00D6370C">
              <w:rPr>
                <w:b/>
                <w:color w:val="FF0000"/>
              </w:rPr>
              <w:t>R:</w:t>
            </w:r>
            <w:r w:rsidR="00345E6B">
              <w:rPr>
                <w:b/>
                <w:color w:val="FF0000"/>
              </w:rPr>
              <w:t xml:space="preserve"> </w:t>
            </w:r>
            <w:r w:rsidR="00345E6B" w:rsidRPr="00A431A1">
              <w:rPr>
                <w:i/>
                <w:color w:val="FF0000"/>
              </w:rPr>
              <w:t>Delgamuukw</w:t>
            </w:r>
            <w:r w:rsidR="00345E6B">
              <w:rPr>
                <w:color w:val="FF0000"/>
              </w:rPr>
              <w:t xml:space="preserve"> tes</w:t>
            </w:r>
            <w:r w:rsidR="008439D4">
              <w:rPr>
                <w:color w:val="FF0000"/>
              </w:rPr>
              <w:t>t</w:t>
            </w:r>
            <w:r w:rsidR="00345E6B">
              <w:rPr>
                <w:color w:val="FF0000"/>
              </w:rPr>
              <w:t xml:space="preserve"> requirement for exclusivity and occupation </w:t>
            </w:r>
            <w:r w:rsidR="00345E6B">
              <w:rPr>
                <w:b/>
                <w:color w:val="FF0000"/>
              </w:rPr>
              <w:t>must take the aboriginal perspective</w:t>
            </w:r>
            <w:r w:rsidR="00345E6B">
              <w:rPr>
                <w:color w:val="FF0000"/>
              </w:rPr>
              <w:t xml:space="preserve"> into account. AT is therefore not confined to intensive use, but regular use as well.</w:t>
            </w:r>
          </w:p>
          <w:p w14:paraId="6CE6C55F" w14:textId="77777777" w:rsidR="00345E6B" w:rsidRDefault="00345E6B" w:rsidP="00A3030B">
            <w:pPr>
              <w:rPr>
                <w:b/>
              </w:rPr>
            </w:pPr>
          </w:p>
          <w:p w14:paraId="6C2EBB48" w14:textId="77777777" w:rsidR="00A3030B" w:rsidRDefault="00A3030B" w:rsidP="00A3030B">
            <w:r w:rsidRPr="00F06001">
              <w:rPr>
                <w:b/>
              </w:rPr>
              <w:t>F</w:t>
            </w:r>
            <w:r>
              <w:t>:</w:t>
            </w:r>
            <w:r w:rsidRPr="009A5A2D">
              <w:t xml:space="preserve"> </w:t>
            </w:r>
            <w:r>
              <w:t>Tsilhqot’in sought AT in land that they actively and traditionally occupied. BCCA said not AT to entire claimed area, but could be for certain intensively occupied sites in the future. Tsilhqot’in appealed for AT to entire territory.</w:t>
            </w:r>
          </w:p>
          <w:p w14:paraId="57D3970A" w14:textId="77777777" w:rsidR="00A3030B" w:rsidRDefault="00A3030B" w:rsidP="00A3030B">
            <w:r w:rsidRPr="00F06001">
              <w:rPr>
                <w:b/>
              </w:rPr>
              <w:t>I</w:t>
            </w:r>
            <w:r>
              <w:t>: Can AT apply to semi-nomadic peoples for larger territories used for hunting/fishing.</w:t>
            </w:r>
          </w:p>
          <w:p w14:paraId="6B564B66" w14:textId="77777777" w:rsidR="006A7C62" w:rsidRDefault="00A3030B" w:rsidP="00A3030B">
            <w:r w:rsidRPr="00F06001">
              <w:rPr>
                <w:b/>
              </w:rPr>
              <w:lastRenderedPageBreak/>
              <w:t>A</w:t>
            </w:r>
            <w:r>
              <w:t xml:space="preserve">: Clarifies 3 steps: </w:t>
            </w:r>
          </w:p>
          <w:p w14:paraId="6897700E" w14:textId="77777777" w:rsidR="006A7C62" w:rsidRPr="006A7C62" w:rsidRDefault="00A3030B" w:rsidP="00F83616">
            <w:pPr>
              <w:pStyle w:val="ListParagraph"/>
              <w:numPr>
                <w:ilvl w:val="0"/>
                <w:numId w:val="10"/>
              </w:numPr>
              <w:rPr>
                <w:b/>
              </w:rPr>
            </w:pPr>
            <w:r w:rsidRPr="006A7C62">
              <w:rPr>
                <w:i/>
                <w:u w:val="single"/>
              </w:rPr>
              <w:t>Sufficiency</w:t>
            </w:r>
            <w:r>
              <w:t xml:space="preserve">- </w:t>
            </w:r>
            <w:r w:rsidRPr="00960777">
              <w:t>Aboriginal group must show it historically used the land extensively enough to communicate to third parties that they held the land for their own purposes</w:t>
            </w:r>
            <w:r>
              <w:t xml:space="preserve">. Court affirms TJ in saying that sufficiency of occupation is demonstrated not only where land was intensively occupied but also where it was in </w:t>
            </w:r>
            <w:r w:rsidRPr="006A7C62">
              <w:rPr>
                <w:b/>
              </w:rPr>
              <w:t xml:space="preserve">regular use. </w:t>
            </w:r>
          </w:p>
          <w:p w14:paraId="14B2A76C" w14:textId="77777777" w:rsidR="006A7C62" w:rsidRDefault="00A3030B" w:rsidP="00F83616">
            <w:pPr>
              <w:pStyle w:val="ListParagraph"/>
              <w:numPr>
                <w:ilvl w:val="0"/>
                <w:numId w:val="10"/>
              </w:numPr>
            </w:pPr>
            <w:r w:rsidRPr="006A7C62">
              <w:rPr>
                <w:i/>
                <w:u w:val="single"/>
              </w:rPr>
              <w:t>Continuity</w:t>
            </w:r>
            <w:r>
              <w:t xml:space="preserve"> - Affirms TJ who uses archeological/historical/oral evidence from elders to determine continuity. </w:t>
            </w:r>
          </w:p>
          <w:p w14:paraId="24CDA803" w14:textId="77777777" w:rsidR="00A3030B" w:rsidRDefault="00A3030B" w:rsidP="00F83616">
            <w:pPr>
              <w:pStyle w:val="ListParagraph"/>
              <w:numPr>
                <w:ilvl w:val="0"/>
                <w:numId w:val="10"/>
              </w:numPr>
            </w:pPr>
            <w:r w:rsidRPr="006A7C62">
              <w:rPr>
                <w:i/>
                <w:u w:val="single"/>
              </w:rPr>
              <w:t>Exclusivity</w:t>
            </w:r>
            <w:r w:rsidRPr="006A7C62">
              <w:rPr>
                <w:i/>
              </w:rPr>
              <w:t xml:space="preserve"> </w:t>
            </w:r>
            <w:r>
              <w:t>- Understood in terms of intention/capacity to control the land, also understood from mix of common law/aboriginal perspectives. Evidence that Tsilhqot’in repelled others from land and demanded permission from some who wanted to cross it - this is enough to demonstrate exclusivity.</w:t>
            </w:r>
          </w:p>
          <w:p w14:paraId="00B34366" w14:textId="77777777" w:rsidR="00BD595D" w:rsidRPr="00345E6B" w:rsidRDefault="00A3030B" w:rsidP="00A3030B">
            <w:r>
              <w:t>Gov’t has duty to consult in good faith to seek the consent of AT-holders/to accommodate interests of AT-claimants to a degree pursuant to their strength of claim.</w:t>
            </w:r>
          </w:p>
        </w:tc>
      </w:tr>
    </w:tbl>
    <w:p w14:paraId="7F8B2753" w14:textId="77777777" w:rsidR="00BD595D" w:rsidRDefault="00BD595D" w:rsidP="000F4953"/>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A3030B" w:rsidRPr="001F4780" w14:paraId="331C4FE4" w14:textId="77777777">
        <w:trPr>
          <w:trHeight w:val="573"/>
        </w:trPr>
        <w:tc>
          <w:tcPr>
            <w:tcW w:w="11016" w:type="dxa"/>
            <w:tcBorders>
              <w:top w:val="single" w:sz="4" w:space="0" w:color="auto"/>
            </w:tcBorders>
          </w:tcPr>
          <w:p w14:paraId="1870906B" w14:textId="77777777" w:rsidR="00E20180" w:rsidRPr="007B04B5" w:rsidRDefault="00E20180" w:rsidP="007D49DF">
            <w:pPr>
              <w:pStyle w:val="Heading4"/>
              <w:rPr>
                <w:b/>
              </w:rPr>
            </w:pPr>
            <w:bookmarkStart w:id="9" w:name="_Toc256085401"/>
            <w:bookmarkStart w:id="10" w:name="_Toc322623431"/>
            <w:r w:rsidRPr="007B04B5">
              <w:t>Mitchell v MNR (2001)  (3-35</w:t>
            </w:r>
            <w:bookmarkEnd w:id="9"/>
            <w:r w:rsidRPr="007B04B5">
              <w:t>)</w:t>
            </w:r>
            <w:bookmarkEnd w:id="10"/>
            <w:r w:rsidRPr="007B04B5">
              <w:rPr>
                <w:b/>
              </w:rPr>
              <w:t xml:space="preserve"> </w:t>
            </w:r>
          </w:p>
          <w:p w14:paraId="316116B0" w14:textId="77777777" w:rsidR="00E20180" w:rsidRDefault="00E20180" w:rsidP="00E20180">
            <w:pPr>
              <w:rPr>
                <w:b/>
              </w:rPr>
            </w:pPr>
            <w:r w:rsidRPr="6B81398A">
              <w:rPr>
                <w:b/>
                <w:bCs/>
                <w:color w:val="FF0000"/>
              </w:rPr>
              <w:t xml:space="preserve">R: </w:t>
            </w:r>
            <w:r w:rsidRPr="6B81398A">
              <w:rPr>
                <w:color w:val="FF0000"/>
              </w:rPr>
              <w:t xml:space="preserve">In establishing an Aboriginal Right, evidence of Aboriginal perspective must be given due weight by the courts but within the limits of Canadian rules of evidence. </w:t>
            </w:r>
            <w:r w:rsidRPr="6B81398A">
              <w:rPr>
                <w:b/>
                <w:bCs/>
                <w:color w:val="FF0000"/>
              </w:rPr>
              <w:t>Binnie:</w:t>
            </w:r>
            <w:r w:rsidRPr="6B81398A">
              <w:rPr>
                <w:color w:val="FF0000"/>
              </w:rPr>
              <w:t xml:space="preserve"> Claimed AR cannot be established if incompatible with Crown sovereignty.</w:t>
            </w:r>
          </w:p>
          <w:p w14:paraId="74B03227" w14:textId="77777777" w:rsidR="00E20180" w:rsidRDefault="00E20180" w:rsidP="00E20180">
            <w:pPr>
              <w:rPr>
                <w:b/>
              </w:rPr>
            </w:pPr>
          </w:p>
          <w:p w14:paraId="268108AB" w14:textId="77777777" w:rsidR="00E20180" w:rsidRDefault="00E20180" w:rsidP="00E20180">
            <w:r w:rsidRPr="00F06001">
              <w:rPr>
                <w:b/>
              </w:rPr>
              <w:t>F</w:t>
            </w:r>
            <w:r>
              <w:t>:</w:t>
            </w:r>
            <w:r w:rsidRPr="009A5A2D">
              <w:t xml:space="preserve"> </w:t>
            </w:r>
            <w:r>
              <w:t>Mohawk Chief brought items across the border, refused to pay duty claiming Aboriginal right to trade.</w:t>
            </w:r>
          </w:p>
          <w:p w14:paraId="3F363D65" w14:textId="77777777" w:rsidR="00E20180" w:rsidRDefault="00E20180" w:rsidP="00E20180">
            <w:r w:rsidRPr="00F06001">
              <w:rPr>
                <w:b/>
              </w:rPr>
              <w:t>I</w:t>
            </w:r>
            <w:r>
              <w:t>: How is a claim for Aboriginal rights established?</w:t>
            </w:r>
          </w:p>
          <w:p w14:paraId="1EDE2B27" w14:textId="77777777" w:rsidR="00156525" w:rsidRDefault="00E20180" w:rsidP="00E20180">
            <w:r>
              <w:rPr>
                <w:b/>
              </w:rPr>
              <w:t xml:space="preserve">L: </w:t>
            </w:r>
            <w:r w:rsidRPr="00C85645">
              <w:rPr>
                <w:i/>
              </w:rPr>
              <w:t>Van Der Peet</w:t>
            </w:r>
          </w:p>
          <w:p w14:paraId="4C2A3A61" w14:textId="77777777" w:rsidR="00E20180" w:rsidRDefault="00E20180" w:rsidP="00156525">
            <w:pPr>
              <w:ind w:left="720"/>
            </w:pPr>
            <w:r w:rsidRPr="00C85645">
              <w:rPr>
                <w:b/>
              </w:rPr>
              <w:t>how claims of right should be characterized</w:t>
            </w:r>
            <w:r>
              <w:t>: action must (1) be pursuant to an Aboriginal Right, (2) which government legislation infringes upon, (3) and which must rely on ancestral traditions/practices to be established</w:t>
            </w:r>
          </w:p>
          <w:p w14:paraId="0B0E7275" w14:textId="77777777" w:rsidR="00E20180" w:rsidRPr="00C85645" w:rsidRDefault="00E20180" w:rsidP="00156525">
            <w:pPr>
              <w:ind w:left="720"/>
            </w:pPr>
            <w:r w:rsidRPr="00C85645">
              <w:rPr>
                <w:b/>
              </w:rPr>
              <w:t>establishing an Aboriginal Right</w:t>
            </w:r>
            <w:r>
              <w:t xml:space="preserve">: (1) existence of ancestral practice/custom/tradition as supporting the claimed right, (2) which was integral to their </w:t>
            </w:r>
            <w:r w:rsidR="00156525">
              <w:t xml:space="preserve">distinctive </w:t>
            </w:r>
            <w:r>
              <w:t>pre-contact society, (3)with reasonable continuity btwn ancestral practice and the claim</w:t>
            </w:r>
          </w:p>
          <w:p w14:paraId="4449B677" w14:textId="77777777" w:rsidR="00156525" w:rsidRDefault="00156525" w:rsidP="00A3030B">
            <w:pPr>
              <w:rPr>
                <w:b/>
              </w:rPr>
            </w:pPr>
          </w:p>
          <w:p w14:paraId="5AE9C367" w14:textId="77777777" w:rsidR="00C5473F" w:rsidRDefault="00E20180" w:rsidP="00A3030B">
            <w:pPr>
              <w:rPr>
                <w:color w:val="000000"/>
                <w:szCs w:val="20"/>
              </w:rPr>
            </w:pPr>
            <w:r w:rsidRPr="00F06001">
              <w:rPr>
                <w:b/>
              </w:rPr>
              <w:t>A</w:t>
            </w:r>
            <w:r>
              <w:t xml:space="preserve">: </w:t>
            </w:r>
            <w:r>
              <w:rPr>
                <w:color w:val="000000"/>
                <w:szCs w:val="20"/>
              </w:rPr>
              <w:t xml:space="preserve">Aboriginal Right claimed = to enter Canada from US without paying customs duties and to trade the obtained goods with other First Nations. </w:t>
            </w:r>
            <w:r w:rsidRPr="00C85645">
              <w:rPr>
                <w:color w:val="000000"/>
                <w:szCs w:val="20"/>
              </w:rPr>
              <w:t xml:space="preserve">Using first </w:t>
            </w:r>
            <w:r w:rsidRPr="00C85645">
              <w:rPr>
                <w:i/>
                <w:iCs/>
                <w:color w:val="000000"/>
                <w:szCs w:val="20"/>
              </w:rPr>
              <w:t xml:space="preserve">Van Der Peet </w:t>
            </w:r>
            <w:r w:rsidRPr="00C85645">
              <w:rPr>
                <w:color w:val="000000"/>
                <w:szCs w:val="20"/>
              </w:rPr>
              <w:t>test, we see</w:t>
            </w:r>
            <w:r w:rsidRPr="00C85645">
              <w:rPr>
                <w:b/>
                <w:bCs/>
                <w:i/>
                <w:iCs/>
                <w:color w:val="000000"/>
                <w:szCs w:val="20"/>
              </w:rPr>
              <w:t xml:space="preserve"> the claim is properly characterized as an Aboriginal Right for free trade across the St Lawrence River</w:t>
            </w:r>
            <w:r w:rsidRPr="00C85645">
              <w:rPr>
                <w:color w:val="000000"/>
                <w:szCs w:val="20"/>
              </w:rPr>
              <w:t xml:space="preserve"> (~where the Canada-US border is):</w:t>
            </w:r>
            <w:r>
              <w:rPr>
                <w:color w:val="000000"/>
                <w:szCs w:val="20"/>
              </w:rPr>
              <w:t xml:space="preserve"> </w:t>
            </w:r>
          </w:p>
          <w:p w14:paraId="54FA2DE5" w14:textId="77777777" w:rsidR="00C5473F" w:rsidRPr="00C5473F" w:rsidRDefault="00E20180" w:rsidP="00F83616">
            <w:pPr>
              <w:pStyle w:val="ListParagraph"/>
              <w:numPr>
                <w:ilvl w:val="0"/>
                <w:numId w:val="11"/>
              </w:numPr>
              <w:rPr>
                <w:color w:val="000000"/>
                <w:szCs w:val="20"/>
              </w:rPr>
            </w:pPr>
            <w:r w:rsidRPr="00C5473F">
              <w:rPr>
                <w:color w:val="000000"/>
                <w:szCs w:val="20"/>
              </w:rPr>
              <w:t xml:space="preserve">Claimed trade &amp; commerce = essential to their soul; </w:t>
            </w:r>
          </w:p>
          <w:p w14:paraId="1CBF7E1D" w14:textId="77777777" w:rsidR="00C5473F" w:rsidRPr="00C5473F" w:rsidRDefault="00C5473F" w:rsidP="00F83616">
            <w:pPr>
              <w:pStyle w:val="ListParagraph"/>
              <w:numPr>
                <w:ilvl w:val="0"/>
                <w:numId w:val="11"/>
              </w:numPr>
              <w:rPr>
                <w:color w:val="000000"/>
                <w:szCs w:val="20"/>
              </w:rPr>
            </w:pPr>
            <w:r>
              <w:rPr>
                <w:color w:val="000000"/>
                <w:szCs w:val="20"/>
              </w:rPr>
              <w:t>L</w:t>
            </w:r>
            <w:r w:rsidR="00E20180" w:rsidRPr="00C5473F">
              <w:rPr>
                <w:color w:val="000000"/>
                <w:szCs w:val="20"/>
              </w:rPr>
              <w:t xml:space="preserve">egislation conflicts with this trade. </w:t>
            </w:r>
          </w:p>
          <w:p w14:paraId="7955E2CB" w14:textId="77777777" w:rsidR="00C5473F" w:rsidRPr="00C5473F" w:rsidRDefault="00C5473F" w:rsidP="00F83616">
            <w:pPr>
              <w:pStyle w:val="ListParagraph"/>
              <w:numPr>
                <w:ilvl w:val="0"/>
                <w:numId w:val="11"/>
              </w:numPr>
              <w:rPr>
                <w:color w:val="000000"/>
                <w:szCs w:val="20"/>
              </w:rPr>
            </w:pPr>
            <w:r>
              <w:rPr>
                <w:color w:val="000000"/>
                <w:szCs w:val="20"/>
              </w:rPr>
              <w:t>“E</w:t>
            </w:r>
            <w:r w:rsidR="00E20180" w:rsidRPr="00C5473F">
              <w:rPr>
                <w:color w:val="000000"/>
                <w:szCs w:val="20"/>
              </w:rPr>
              <w:t xml:space="preserve">ssential to their soul” claimed historically true (though gov denies that it traditionally happened over where the border would be). </w:t>
            </w:r>
          </w:p>
          <w:p w14:paraId="6EEA71CA" w14:textId="77777777" w:rsidR="00A3030B" w:rsidRPr="00E20180" w:rsidRDefault="00E20180" w:rsidP="00A3030B">
            <w:pPr>
              <w:rPr>
                <w:color w:val="000000"/>
                <w:szCs w:val="20"/>
              </w:rPr>
            </w:pPr>
            <w:r>
              <w:rPr>
                <w:color w:val="000000"/>
                <w:szCs w:val="20"/>
              </w:rPr>
              <w:t>Although Chief tried to narrow right</w:t>
            </w:r>
            <w:r w:rsidRPr="00C85645">
              <w:rPr>
                <w:color w:val="000000"/>
                <w:szCs w:val="20"/>
              </w:rPr>
              <w:t>: NOT just “in that specific area between First Nations grou</w:t>
            </w:r>
            <w:r>
              <w:rPr>
                <w:color w:val="000000"/>
                <w:szCs w:val="20"/>
              </w:rPr>
              <w:t>ps” but to bring goods to trade.</w:t>
            </w:r>
            <w:r w:rsidR="00C5473F">
              <w:rPr>
                <w:color w:val="000000"/>
                <w:szCs w:val="20"/>
              </w:rPr>
              <w:t xml:space="preserve"> Court</w:t>
            </w:r>
            <w:r w:rsidR="00C265D1">
              <w:rPr>
                <w:color w:val="000000"/>
                <w:szCs w:val="20"/>
              </w:rPr>
              <w:t xml:space="preserve"> broadens his claimed right to be one of “trade” in general.</w:t>
            </w:r>
            <w:r>
              <w:rPr>
                <w:color w:val="000000"/>
                <w:szCs w:val="20"/>
              </w:rPr>
              <w:t xml:space="preserve"> CL evidentiary principles: </w:t>
            </w:r>
            <w:r w:rsidR="00DF1761">
              <w:rPr>
                <w:color w:val="000000"/>
                <w:szCs w:val="20"/>
              </w:rPr>
              <w:t xml:space="preserve">must be </w:t>
            </w:r>
            <w:r w:rsidRPr="008028FC">
              <w:rPr>
                <w:b/>
                <w:color w:val="000000"/>
                <w:szCs w:val="20"/>
              </w:rPr>
              <w:t>useful/relevant, reasonably reliable, and not have an overshadowing potential for prejudice</w:t>
            </w:r>
            <w:r>
              <w:rPr>
                <w:b/>
                <w:color w:val="000000"/>
                <w:szCs w:val="20"/>
              </w:rPr>
              <w:t xml:space="preserve">. </w:t>
            </w:r>
            <w:r w:rsidRPr="008028FC">
              <w:rPr>
                <w:color w:val="000000"/>
                <w:szCs w:val="20"/>
              </w:rPr>
              <w:t>Aboriginal perspective evidence (eg. oral history) must be given due weight by courts (not undervalued), BUT not to a level that strains the rules of evidence and Canada’s constitutional/legal structure.</w:t>
            </w:r>
            <w:r>
              <w:rPr>
                <w:b/>
                <w:color w:val="000000"/>
                <w:szCs w:val="20"/>
              </w:rPr>
              <w:t xml:space="preserve"> </w:t>
            </w:r>
            <w:r w:rsidRPr="00C5473F">
              <w:rPr>
                <w:color w:val="000000"/>
                <w:szCs w:val="20"/>
                <w:u w:val="single"/>
              </w:rPr>
              <w:t>Evidence does not establish to AR as it does not show that trade is a distinctive and integral facet of Mohawk culture.</w:t>
            </w:r>
          </w:p>
        </w:tc>
      </w:tr>
    </w:tbl>
    <w:p w14:paraId="60319AE5" w14:textId="77777777" w:rsidR="00A3030B" w:rsidRDefault="00A3030B" w:rsidP="000F4953"/>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A3030B" w:rsidRPr="001F4780" w14:paraId="150A67C9" w14:textId="77777777">
        <w:trPr>
          <w:trHeight w:val="573"/>
        </w:trPr>
        <w:tc>
          <w:tcPr>
            <w:tcW w:w="11016" w:type="dxa"/>
            <w:tcBorders>
              <w:top w:val="single" w:sz="4" w:space="0" w:color="auto"/>
            </w:tcBorders>
          </w:tcPr>
          <w:p w14:paraId="6A101E74" w14:textId="77777777" w:rsidR="007B04B5" w:rsidRPr="007B04B5" w:rsidRDefault="007B04B5" w:rsidP="007D49DF">
            <w:pPr>
              <w:pStyle w:val="Heading4"/>
              <w:rPr>
                <w:b/>
              </w:rPr>
            </w:pPr>
            <w:bookmarkStart w:id="11" w:name="_Toc256085402"/>
            <w:bookmarkStart w:id="12" w:name="_Toc322623432"/>
            <w:r w:rsidRPr="007B04B5">
              <w:t>R v Marshall; R v Bernard (2005) (3-44)</w:t>
            </w:r>
            <w:bookmarkEnd w:id="11"/>
            <w:bookmarkEnd w:id="12"/>
            <w:r w:rsidRPr="007B04B5">
              <w:rPr>
                <w:b/>
              </w:rPr>
              <w:t xml:space="preserve"> </w:t>
            </w:r>
          </w:p>
          <w:p w14:paraId="076D2B20" w14:textId="77777777" w:rsidR="007B04B5" w:rsidRDefault="007B04B5" w:rsidP="007B04B5">
            <w:pPr>
              <w:rPr>
                <w:b/>
              </w:rPr>
            </w:pPr>
            <w:r w:rsidRPr="00D6370C">
              <w:rPr>
                <w:b/>
                <w:color w:val="FF0000"/>
              </w:rPr>
              <w:t>R:</w:t>
            </w:r>
            <w:r>
              <w:rPr>
                <w:b/>
                <w:color w:val="FF0000"/>
              </w:rPr>
              <w:t xml:space="preserve"> </w:t>
            </w:r>
            <w:r w:rsidRPr="0058281B">
              <w:rPr>
                <w:b/>
                <w:color w:val="FF0000"/>
              </w:rPr>
              <w:t>exclusive possession is required to establish title and it can be established through showing regular occupancy or use of the land; continuity is a</w:t>
            </w:r>
            <w:r>
              <w:rPr>
                <w:b/>
                <w:color w:val="FF0000"/>
              </w:rPr>
              <w:t>lso required to establish title</w:t>
            </w:r>
          </w:p>
          <w:p w14:paraId="021C1C15" w14:textId="77777777" w:rsidR="007B04B5" w:rsidRDefault="007B04B5" w:rsidP="007B04B5">
            <w:pPr>
              <w:rPr>
                <w:b/>
              </w:rPr>
            </w:pPr>
          </w:p>
          <w:p w14:paraId="0B6E009D" w14:textId="77777777" w:rsidR="007B04B5" w:rsidRDefault="007B04B5" w:rsidP="007B04B5">
            <w:r w:rsidRPr="00F06001">
              <w:rPr>
                <w:b/>
              </w:rPr>
              <w:t>F</w:t>
            </w:r>
            <w:r>
              <w:t>: Marshall charged with tree cutting. Bad. C</w:t>
            </w:r>
            <w:r w:rsidR="00D209E8">
              <w:t>laimed entitlement to cut timber</w:t>
            </w:r>
            <w:r>
              <w:t xml:space="preserve"> b/c AT.</w:t>
            </w:r>
          </w:p>
          <w:p w14:paraId="161A363F" w14:textId="77777777" w:rsidR="007B04B5" w:rsidRDefault="007B04B5" w:rsidP="007B04B5">
            <w:r w:rsidRPr="00F06001">
              <w:rPr>
                <w:b/>
              </w:rPr>
              <w:t>I</w:t>
            </w:r>
            <w:r>
              <w:t xml:space="preserve">: </w:t>
            </w:r>
            <w:r w:rsidRPr="00CF32D6">
              <w:t xml:space="preserve">Do members of the Mi’kmaq people have </w:t>
            </w:r>
            <w:r>
              <w:t>AT</w:t>
            </w:r>
            <w:r w:rsidRPr="00CF32D6">
              <w:t xml:space="preserve"> to engage in commercial logging on Crown lands without authorizations?</w:t>
            </w:r>
          </w:p>
          <w:p w14:paraId="069FC3A1" w14:textId="77777777" w:rsidR="007B04B5" w:rsidRPr="0058281B" w:rsidRDefault="007B04B5" w:rsidP="007B04B5">
            <w:r w:rsidRPr="00F06001">
              <w:rPr>
                <w:b/>
              </w:rPr>
              <w:t>A</w:t>
            </w:r>
            <w:r>
              <w:t>: T</w:t>
            </w:r>
            <w:r w:rsidRPr="0058281B">
              <w:t>he court is to translate the pre-sovereignty aboriginal practice into a modern legal right (a) by examining the nature and extent of the pre-sovereignty practice and (b) to seek a corresponding common law right</w:t>
            </w:r>
            <w:r>
              <w:t xml:space="preserve">. Must take </w:t>
            </w:r>
            <w:r>
              <w:rPr>
                <w:i/>
              </w:rPr>
              <w:t xml:space="preserve">generous </w:t>
            </w:r>
            <w:r>
              <w:t xml:space="preserve">view on aboriginal practice and not insist on exact conformity with CL. </w:t>
            </w:r>
          </w:p>
          <w:p w14:paraId="3A20BD49" w14:textId="77777777" w:rsidR="00A3030B" w:rsidRPr="007B04B5" w:rsidRDefault="007B04B5" w:rsidP="00A3030B">
            <w:pPr>
              <w:rPr>
                <w:b/>
              </w:rPr>
            </w:pPr>
            <w:r w:rsidRPr="0058281B">
              <w:rPr>
                <w:b/>
              </w:rPr>
              <w:t>C: Marshall et al do not have a treaty right to log nor aborig</w:t>
            </w:r>
            <w:r>
              <w:rPr>
                <w:b/>
              </w:rPr>
              <w:t>inal title to the cutting sites</w:t>
            </w:r>
          </w:p>
        </w:tc>
      </w:tr>
    </w:tbl>
    <w:p w14:paraId="4B3C461D" w14:textId="77777777" w:rsidR="000F4953" w:rsidRDefault="000F4953" w:rsidP="000F4953"/>
    <w:p w14:paraId="625A93EF" w14:textId="77777777" w:rsidR="000F4953" w:rsidRDefault="000F4953" w:rsidP="000F4953"/>
    <w:p w14:paraId="47EA2A04" w14:textId="77777777" w:rsidR="009548D1" w:rsidRPr="006939CF" w:rsidRDefault="009548D1" w:rsidP="00F83616">
      <w:pPr>
        <w:pStyle w:val="Heading1"/>
      </w:pPr>
      <w:bookmarkStart w:id="13" w:name="_Toc322623433"/>
      <w:r w:rsidRPr="006939CF">
        <w:t>Chapter 5: Registration of Title: An Overview</w:t>
      </w:r>
      <w:bookmarkEnd w:id="2"/>
      <w:bookmarkEnd w:id="13"/>
    </w:p>
    <w:p w14:paraId="7D5AAE65" w14:textId="77777777" w:rsidR="009548D1" w:rsidRPr="006939CF" w:rsidRDefault="009548D1" w:rsidP="00F83616">
      <w:pPr>
        <w:pStyle w:val="Heading1"/>
      </w:pPr>
      <w:bookmarkStart w:id="14" w:name="_Toc256085405"/>
      <w:bookmarkStart w:id="15" w:name="_Toc322623434"/>
      <w:r w:rsidRPr="006939CF">
        <w:t>A. Historical Background</w:t>
      </w:r>
      <w:bookmarkEnd w:id="14"/>
      <w:bookmarkEnd w:id="15"/>
    </w:p>
    <w:p w14:paraId="1AE15BD2" w14:textId="77777777" w:rsidR="009548D1" w:rsidRPr="006939CF" w:rsidRDefault="009548D1" w:rsidP="00EA5F0C">
      <w:pPr>
        <w:pStyle w:val="Heading2"/>
      </w:pPr>
      <w:bookmarkStart w:id="16" w:name="_Toc256085406"/>
      <w:bookmarkStart w:id="17" w:name="_Toc322623435"/>
      <w:r w:rsidRPr="006939CF">
        <w:t>1. Common Law Conveyancing</w:t>
      </w:r>
      <w:bookmarkEnd w:id="16"/>
      <w:bookmarkEnd w:id="17"/>
      <w:r w:rsidRPr="006939CF">
        <w:t xml:space="preserve"> </w:t>
      </w:r>
    </w:p>
    <w:p w14:paraId="528C35F8" w14:textId="77777777" w:rsidR="008B39A4" w:rsidRPr="008B39A4" w:rsidRDefault="00CF2F1C" w:rsidP="008B39A4">
      <w:r w:rsidRPr="006939CF">
        <w:t xml:space="preserve"> </w:t>
      </w:r>
      <w:r w:rsidR="008B39A4" w:rsidRPr="008B39A4">
        <w:t xml:space="preserve">Delivery by transferor to transferee of deeds – prepare abstract of title (history of titles for piece of land) and establish good root of title. </w:t>
      </w:r>
      <w:r w:rsidR="008B39A4" w:rsidRPr="008B39A4">
        <w:rPr>
          <w:u w:val="single"/>
        </w:rPr>
        <w:t>Disadvantages</w:t>
      </w:r>
      <w:r w:rsidR="008B39A4" w:rsidRPr="008B39A4">
        <w:t xml:space="preserve">: expensive, delays, might require recourse to courts, risk of loss etc. of deeds, repetitive. Could operate for or against purchaser e.g. Purchaser took subject to ALL legal interests BUT equitable interest not enforceable against bona fide purchaser for value of legal title who took w/o notice of interest or w/o notice that transferor was in breach of obligations. </w:t>
      </w:r>
    </w:p>
    <w:p w14:paraId="67FF4B26" w14:textId="77777777" w:rsidR="009548D1" w:rsidRPr="006939CF" w:rsidRDefault="009548D1" w:rsidP="009548D1"/>
    <w:p w14:paraId="47F2EBC3" w14:textId="77777777" w:rsidR="009548D1" w:rsidRPr="006939CF" w:rsidRDefault="009548D1" w:rsidP="00EA5F0C">
      <w:pPr>
        <w:pStyle w:val="Heading2"/>
      </w:pPr>
      <w:bookmarkStart w:id="18" w:name="_Toc256085407"/>
      <w:bookmarkStart w:id="19" w:name="_Toc322623436"/>
      <w:r w:rsidRPr="006939CF">
        <w:lastRenderedPageBreak/>
        <w:t>2. The Recording System</w:t>
      </w:r>
      <w:bookmarkEnd w:id="18"/>
      <w:bookmarkEnd w:id="19"/>
      <w:r w:rsidRPr="006939CF">
        <w:t xml:space="preserve"> </w:t>
      </w:r>
    </w:p>
    <w:p w14:paraId="4D4B7473" w14:textId="77777777" w:rsidR="009548D1" w:rsidRPr="006939CF" w:rsidRDefault="008B39A4" w:rsidP="009548D1">
      <w:r w:rsidRPr="006939CF">
        <w:t xml:space="preserve">Provides for recording of deeds affecting land in a recording office. Unrecorded deeds have no effect. Creates active and profitable insurance industry – title insurance – insure against lawyer error in creation of abstract. </w:t>
      </w:r>
    </w:p>
    <w:p w14:paraId="62BF4D19" w14:textId="77777777" w:rsidR="009548D1" w:rsidRPr="006939CF" w:rsidRDefault="009548D1" w:rsidP="00EA5F0C">
      <w:pPr>
        <w:pStyle w:val="Heading2"/>
      </w:pPr>
      <w:bookmarkStart w:id="20" w:name="_Toc256085408"/>
      <w:bookmarkStart w:id="21" w:name="_Toc322623437"/>
      <w:r w:rsidRPr="006939CF">
        <w:t>3. The Torrens System</w:t>
      </w:r>
      <w:bookmarkEnd w:id="20"/>
      <w:bookmarkEnd w:id="21"/>
      <w:r w:rsidRPr="006939CF">
        <w:t xml:space="preserve"> </w:t>
      </w:r>
    </w:p>
    <w:p w14:paraId="5FFD9272" w14:textId="77777777" w:rsidR="008B39A4" w:rsidRPr="00BC2255" w:rsidRDefault="00DF5E27" w:rsidP="008B39A4">
      <w:r w:rsidRPr="006939CF">
        <w:t xml:space="preserve"> </w:t>
      </w:r>
      <w:r w:rsidR="008B39A4" w:rsidRPr="00F4030F">
        <w:t>Reflects a guarantee of title by the state</w:t>
      </w:r>
      <w:r w:rsidR="008B39A4">
        <w:t>.</w:t>
      </w:r>
      <w:r w:rsidR="008B39A4" w:rsidRPr="00F4030F">
        <w:t xml:space="preserve"> Once a fee simple interest is entered on Register that is </w:t>
      </w:r>
      <w:r w:rsidR="008B39A4" w:rsidRPr="00EE08D3">
        <w:rPr>
          <w:b/>
          <w:u w:val="single"/>
        </w:rPr>
        <w:t>conclusive evidence</w:t>
      </w:r>
      <w:r w:rsidR="008B39A4" w:rsidRPr="00F4030F">
        <w:rPr>
          <w:u w:val="single"/>
        </w:rPr>
        <w:t xml:space="preserve"> that person named on the Register </w:t>
      </w:r>
      <w:r w:rsidR="008B39A4" w:rsidRPr="00BC2255">
        <w:rPr>
          <w:u w:val="single"/>
        </w:rPr>
        <w:t>is the owner of the interest</w:t>
      </w:r>
      <w:r w:rsidR="008B39A4" w:rsidRPr="00BC2255">
        <w:t xml:space="preserve"> (subject to some exceptions) </w:t>
      </w:r>
    </w:p>
    <w:p w14:paraId="1DE7FB81" w14:textId="77777777" w:rsidR="008B39A4" w:rsidRPr="00EE08D3" w:rsidRDefault="008B39A4" w:rsidP="00796493">
      <w:pPr>
        <w:pStyle w:val="ListParagraph"/>
        <w:numPr>
          <w:ilvl w:val="0"/>
          <w:numId w:val="21"/>
        </w:numPr>
        <w:rPr>
          <w:b/>
        </w:rPr>
      </w:pPr>
      <w:r w:rsidRPr="00EE08D3">
        <w:rPr>
          <w:b/>
          <w:color w:val="0000FF"/>
        </w:rPr>
        <w:t xml:space="preserve">section 23, </w:t>
      </w:r>
      <w:r w:rsidRPr="00EE08D3">
        <w:rPr>
          <w:b/>
          <w:i/>
          <w:color w:val="0000FF"/>
        </w:rPr>
        <w:t>LTA</w:t>
      </w:r>
      <w:r w:rsidRPr="00BC2255">
        <w:t xml:space="preserve">: </w:t>
      </w:r>
      <w:r w:rsidRPr="0070639D">
        <w:t>Once title has been registered, it becomes “</w:t>
      </w:r>
      <w:r w:rsidRPr="00EE08D3">
        <w:rPr>
          <w:b/>
        </w:rPr>
        <w:t>conclusive evidence</w:t>
      </w:r>
      <w:r w:rsidRPr="0070639D">
        <w:t xml:space="preserve"> at law and in equity” that the person named in the title is “indefeasibly entit</w:t>
      </w:r>
      <w:r w:rsidR="00EE08D3">
        <w:t>led to an estate in fee simple”</w:t>
      </w:r>
      <w:r w:rsidRPr="00EE08D3">
        <w:rPr>
          <w:i/>
        </w:rPr>
        <w:t xml:space="preserve"> </w:t>
      </w:r>
    </w:p>
    <w:p w14:paraId="67A84067" w14:textId="77777777" w:rsidR="008B39A4" w:rsidRPr="00BC2255" w:rsidRDefault="008B39A4" w:rsidP="00796493">
      <w:pPr>
        <w:pStyle w:val="ListParagraph"/>
        <w:numPr>
          <w:ilvl w:val="0"/>
          <w:numId w:val="21"/>
        </w:numPr>
      </w:pPr>
      <w:r w:rsidRPr="00EE08D3">
        <w:rPr>
          <w:b/>
          <w:color w:val="0000FF"/>
        </w:rPr>
        <w:t xml:space="preserve">section 185, </w:t>
      </w:r>
      <w:r w:rsidRPr="00EE08D3">
        <w:rPr>
          <w:b/>
          <w:i/>
          <w:color w:val="0000FF"/>
        </w:rPr>
        <w:t>LTA</w:t>
      </w:r>
      <w:r w:rsidRPr="00EE08D3">
        <w:rPr>
          <w:b/>
        </w:rPr>
        <w:t xml:space="preserve">: </w:t>
      </w:r>
      <w:r w:rsidRPr="00BC2255">
        <w:t>Prescribed form required to register the transfer (</w:t>
      </w:r>
      <w:r>
        <w:t>Form A or its equivalent)</w:t>
      </w:r>
    </w:p>
    <w:p w14:paraId="3CBBA6A1" w14:textId="77777777" w:rsidR="008B39A4" w:rsidRDefault="008B39A4" w:rsidP="00796493">
      <w:pPr>
        <w:pStyle w:val="ListParagraph"/>
        <w:numPr>
          <w:ilvl w:val="0"/>
          <w:numId w:val="21"/>
        </w:numPr>
      </w:pPr>
      <w:r w:rsidRPr="00EE08D3">
        <w:rPr>
          <w:b/>
          <w:color w:val="0000FF"/>
        </w:rPr>
        <w:t xml:space="preserve">section 20, </w:t>
      </w:r>
      <w:r w:rsidRPr="00EE08D3">
        <w:rPr>
          <w:b/>
          <w:i/>
          <w:color w:val="0000FF"/>
        </w:rPr>
        <w:t>LTA</w:t>
      </w:r>
      <w:r w:rsidRPr="00EE08D3">
        <w:rPr>
          <w:b/>
        </w:rPr>
        <w:t xml:space="preserve">: </w:t>
      </w:r>
      <w:r w:rsidRPr="00EE08D3">
        <w:rPr>
          <w:u w:val="single"/>
        </w:rPr>
        <w:t>Registration is required</w:t>
      </w:r>
      <w:r w:rsidRPr="00BC2255">
        <w:t xml:space="preserve"> in order to effect transfer of legal interest, and to protect that interest against the world (</w:t>
      </w:r>
      <w:r w:rsidRPr="00EE08D3">
        <w:rPr>
          <w:b/>
        </w:rPr>
        <w:t>except as against the person making it</w:t>
      </w:r>
      <w:r>
        <w:t>)</w:t>
      </w:r>
    </w:p>
    <w:p w14:paraId="05F447F5" w14:textId="77777777" w:rsidR="008B39A4" w:rsidRDefault="008B39A4" w:rsidP="00796493">
      <w:pPr>
        <w:pStyle w:val="ListParagraph"/>
        <w:numPr>
          <w:ilvl w:val="0"/>
          <w:numId w:val="21"/>
        </w:numPr>
      </w:pPr>
      <w:r w:rsidRPr="00671970">
        <w:t>Process &amp; requirements</w:t>
      </w:r>
      <w:r>
        <w:t xml:space="preserve"> of application</w:t>
      </w:r>
      <w:r w:rsidRPr="00671970">
        <w:t xml:space="preserve"> outlined primarily in </w:t>
      </w:r>
      <w:r w:rsidRPr="00EE08D3">
        <w:rPr>
          <w:b/>
          <w:i/>
          <w:color w:val="0000FF"/>
        </w:rPr>
        <w:t>LTA s. 169</w:t>
      </w:r>
      <w:r w:rsidRPr="00671970">
        <w:t xml:space="preserve">. </w:t>
      </w:r>
    </w:p>
    <w:p w14:paraId="077930D6" w14:textId="77777777" w:rsidR="008B39A4" w:rsidRPr="00671970" w:rsidRDefault="008B39A4" w:rsidP="00796493">
      <w:pPr>
        <w:pStyle w:val="ListParagraph"/>
        <w:numPr>
          <w:ilvl w:val="0"/>
          <w:numId w:val="21"/>
        </w:numPr>
      </w:pPr>
      <w:r w:rsidRPr="00671970">
        <w:t xml:space="preserve">When applying to have an EIFS registered, registrar must be satisfied that: </w:t>
      </w:r>
    </w:p>
    <w:p w14:paraId="4F53495F" w14:textId="77777777" w:rsidR="008B39A4" w:rsidRPr="00671970" w:rsidRDefault="008B39A4" w:rsidP="00796493">
      <w:pPr>
        <w:pStyle w:val="ListParagraph"/>
        <w:numPr>
          <w:ilvl w:val="1"/>
          <w:numId w:val="21"/>
        </w:numPr>
      </w:pPr>
      <w:r w:rsidRPr="00671970">
        <w:t xml:space="preserve">The </w:t>
      </w:r>
      <w:r w:rsidRPr="00EE08D3">
        <w:rPr>
          <w:b/>
        </w:rPr>
        <w:t>boundaries of the land are sufficiently delineated</w:t>
      </w:r>
      <w:r w:rsidRPr="00671970">
        <w:t xml:space="preserve"> by description or plan on record in </w:t>
      </w:r>
      <w:r>
        <w:t>LTO</w:t>
      </w:r>
    </w:p>
    <w:p w14:paraId="4932B43A" w14:textId="77777777" w:rsidR="008B39A4" w:rsidRPr="00671970" w:rsidRDefault="008B39A4" w:rsidP="00796493">
      <w:pPr>
        <w:pStyle w:val="ListParagraph"/>
        <w:numPr>
          <w:ilvl w:val="1"/>
          <w:numId w:val="21"/>
        </w:numPr>
      </w:pPr>
      <w:r w:rsidRPr="00671970">
        <w:t xml:space="preserve">A </w:t>
      </w:r>
      <w:r w:rsidRPr="00EE08D3">
        <w:rPr>
          <w:b/>
        </w:rPr>
        <w:t>good safeholding and marketable title in fee simple</w:t>
      </w:r>
      <w:r w:rsidRPr="00671970">
        <w:t xml:space="preserve"> has been established by the applicant</w:t>
      </w:r>
    </w:p>
    <w:p w14:paraId="3938F26F" w14:textId="77777777" w:rsidR="008B39A4" w:rsidRPr="00671970" w:rsidRDefault="008B39A4" w:rsidP="00796493">
      <w:pPr>
        <w:pStyle w:val="ListParagraph"/>
        <w:numPr>
          <w:ilvl w:val="2"/>
          <w:numId w:val="21"/>
        </w:numPr>
      </w:pPr>
      <w:r w:rsidRPr="00EE08D3">
        <w:rPr>
          <w:i/>
        </w:rPr>
        <w:t>Safeholding</w:t>
      </w:r>
      <w:r w:rsidRPr="00671970">
        <w:t xml:space="preserve"> = title that is “safe from attack &amp; cannot be displaced”</w:t>
      </w:r>
    </w:p>
    <w:p w14:paraId="58B94C3D" w14:textId="77777777" w:rsidR="008B39A4" w:rsidRPr="00671970" w:rsidRDefault="008B39A4" w:rsidP="00796493">
      <w:pPr>
        <w:pStyle w:val="ListParagraph"/>
        <w:numPr>
          <w:ilvl w:val="2"/>
          <w:numId w:val="21"/>
        </w:numPr>
      </w:pPr>
      <w:r w:rsidRPr="00EE08D3">
        <w:rPr>
          <w:i/>
        </w:rPr>
        <w:t>Marketable</w:t>
      </w:r>
      <w:r w:rsidRPr="00671970">
        <w:t xml:space="preserve"> = title that is freely alienable, </w:t>
      </w:r>
    </w:p>
    <w:p w14:paraId="57AE97AD" w14:textId="77777777" w:rsidR="008B39A4" w:rsidRPr="00671970" w:rsidRDefault="008B39A4" w:rsidP="00796493">
      <w:pPr>
        <w:pStyle w:val="ListParagraph"/>
        <w:numPr>
          <w:ilvl w:val="0"/>
          <w:numId w:val="21"/>
        </w:numPr>
      </w:pPr>
      <w:r w:rsidRPr="00EE08D3">
        <w:rPr>
          <w:b/>
          <w:color w:val="0000FF"/>
        </w:rPr>
        <w:t>Section 169(2)</w:t>
      </w:r>
      <w:r w:rsidRPr="00EE08D3">
        <w:rPr>
          <w:color w:val="0000FF"/>
        </w:rPr>
        <w:t>:</w:t>
      </w:r>
      <w:r w:rsidR="00EE08D3">
        <w:rPr>
          <w:color w:val="0000FF"/>
        </w:rPr>
        <w:t xml:space="preserve"> </w:t>
      </w:r>
      <w:r w:rsidRPr="00671970">
        <w:t xml:space="preserve">Registrar may give notice that they’re intending to register the title of the applicant unless someone registers a caveat or lis pendens contesting applicant’s right </w:t>
      </w:r>
    </w:p>
    <w:p w14:paraId="5FFDA7AE" w14:textId="77777777" w:rsidR="008B39A4" w:rsidRPr="00671970" w:rsidRDefault="008B39A4" w:rsidP="00796493">
      <w:pPr>
        <w:pStyle w:val="ListParagraph"/>
        <w:numPr>
          <w:ilvl w:val="0"/>
          <w:numId w:val="21"/>
        </w:numPr>
      </w:pPr>
      <w:r w:rsidRPr="00EE08D3">
        <w:rPr>
          <w:b/>
          <w:color w:val="0000FF"/>
        </w:rPr>
        <w:t>Section 169(3)</w:t>
      </w:r>
      <w:r>
        <w:t>:</w:t>
      </w:r>
      <w:r w:rsidRPr="00671970">
        <w:t xml:space="preserve"> If caveat or CLP is registered the registrar </w:t>
      </w:r>
      <w:r w:rsidRPr="00EE08D3">
        <w:rPr>
          <w:u w:val="single"/>
        </w:rPr>
        <w:t>must</w:t>
      </w:r>
      <w:r w:rsidRPr="00671970">
        <w:t xml:space="preserve"> defer consideration of application until caveat expires/withdrawn &amp; CLP claim is disposed of</w:t>
      </w:r>
    </w:p>
    <w:p w14:paraId="2116A444" w14:textId="77777777" w:rsidR="00DF5E27" w:rsidRDefault="00DF5E27" w:rsidP="00582FF4"/>
    <w:p w14:paraId="7CA88750" w14:textId="77777777" w:rsidR="008232E6" w:rsidRPr="006939CF" w:rsidRDefault="008232E6" w:rsidP="008232E6">
      <w:r w:rsidRPr="006939CF">
        <w:t xml:space="preserve">Once a FS interest is entered on Register, that is conclusive evidence that the person named on the Register is owner of interest (subject to some exceptions). Abstract of title prepared by civil servants – title insurance not necessary. </w:t>
      </w:r>
      <w:r w:rsidRPr="006939CF">
        <w:rPr>
          <w:b/>
        </w:rPr>
        <w:t>Every indefeasible title, as long as it remains in force and uncancelled, shall be conclusive evidence at law and in equity, as against Crown and all other persons, that person named in title is indefeasibly entitled to EIFS to land described in indefeasible title.</w:t>
      </w:r>
      <w:r w:rsidRPr="006939CF">
        <w:t xml:space="preserve"> If there is financial encumbrance, duplicate indefeasible title must stay w/ LTO. </w:t>
      </w:r>
    </w:p>
    <w:p w14:paraId="685BF442" w14:textId="77777777" w:rsidR="008232E6" w:rsidRPr="006939CF" w:rsidRDefault="008232E6" w:rsidP="008232E6">
      <w:r w:rsidRPr="006939CF">
        <w:rPr>
          <w:b/>
        </w:rPr>
        <w:t>Note</w:t>
      </w:r>
      <w:r w:rsidRPr="006939CF">
        <w:t xml:space="preserve">: Primary function of </w:t>
      </w:r>
      <w:r w:rsidRPr="006939CF">
        <w:rPr>
          <w:u w:val="single"/>
        </w:rPr>
        <w:t>mortgages</w:t>
      </w:r>
      <w:r w:rsidRPr="006939CF">
        <w:t xml:space="preserve"> – interest in property conferred by borrower (mortgagor) on lender (mortgagee) for purpose of providing a fall-back if repayment obligations not met. </w:t>
      </w:r>
    </w:p>
    <w:p w14:paraId="2AB66CE8" w14:textId="77777777" w:rsidR="008232E6" w:rsidRPr="006939CF" w:rsidRDefault="008232E6" w:rsidP="00582FF4"/>
    <w:p w14:paraId="337CCD75" w14:textId="77777777" w:rsidR="009548D1" w:rsidRPr="006939CF" w:rsidRDefault="009548D1" w:rsidP="00EA5F0C">
      <w:pPr>
        <w:pStyle w:val="Heading2"/>
      </w:pPr>
      <w:bookmarkStart w:id="22" w:name="_Toc256085409"/>
      <w:bookmarkStart w:id="23" w:name="_Toc322623438"/>
      <w:r w:rsidRPr="006939CF">
        <w:t>4. The Torrens System Introduced in BC</w:t>
      </w:r>
      <w:bookmarkEnd w:id="22"/>
      <w:bookmarkEnd w:id="23"/>
    </w:p>
    <w:p w14:paraId="55E2DECA" w14:textId="77777777" w:rsidR="008232E6" w:rsidRPr="006939CF" w:rsidRDefault="008232E6" w:rsidP="008232E6">
      <w:r w:rsidRPr="006939CF">
        <w:rPr>
          <w:i/>
        </w:rPr>
        <w:t>Land Registry Act 1860</w:t>
      </w:r>
      <w:r w:rsidRPr="006939CF">
        <w:t xml:space="preserve"> for Vancouver Island and </w:t>
      </w:r>
      <w:r w:rsidRPr="006939CF">
        <w:rPr>
          <w:i/>
        </w:rPr>
        <w:t>Land Registry Ordinance 1870</w:t>
      </w:r>
      <w:r w:rsidRPr="006939CF">
        <w:t xml:space="preserve"> for rest of BC. Two stages process: (1) Upon initial application to register, if Registrar was satisfied by examination of docs that applicant prima facie had good title, title registered in Register of Absolute Fees. (2) After 7 years if no challenges, RO could apply for CIT. Absolute fee concept abolished in 1921. If unregistered land is acquired from someone other than Crown, may be necessary to secure reg of any unregistered FS owners. </w:t>
      </w:r>
    </w:p>
    <w:p w14:paraId="7B89CAB0" w14:textId="77777777" w:rsidR="001E5579" w:rsidRDefault="001E5579" w:rsidP="009548D1">
      <w:pPr>
        <w:rPr>
          <w:i/>
        </w:rPr>
      </w:pPr>
    </w:p>
    <w:p w14:paraId="7031C3EF" w14:textId="77777777" w:rsidR="009548D1" w:rsidRPr="006939CF" w:rsidRDefault="00DF5E27" w:rsidP="009548D1">
      <w:r w:rsidRPr="006939CF">
        <w:t xml:space="preserve"> </w:t>
      </w:r>
    </w:p>
    <w:p w14:paraId="4036ADB9" w14:textId="77777777" w:rsidR="009548D1" w:rsidRPr="006939CF" w:rsidRDefault="009548D1" w:rsidP="00F83616">
      <w:pPr>
        <w:pStyle w:val="Heading1"/>
      </w:pPr>
      <w:bookmarkStart w:id="24" w:name="_Toc256085410"/>
      <w:bookmarkStart w:id="25" w:name="_Toc322623439"/>
      <w:r w:rsidRPr="006939CF">
        <w:t>B. The General Pattern of Registration</w:t>
      </w:r>
      <w:bookmarkEnd w:id="24"/>
      <w:bookmarkEnd w:id="25"/>
    </w:p>
    <w:p w14:paraId="0CB35C77" w14:textId="77777777" w:rsidR="009548D1" w:rsidRPr="006939CF" w:rsidRDefault="009548D1" w:rsidP="00EA5F0C">
      <w:pPr>
        <w:pStyle w:val="Heading2"/>
      </w:pPr>
      <w:bookmarkStart w:id="26" w:name="_Toc256085411"/>
      <w:bookmarkStart w:id="27" w:name="_Toc322623440"/>
      <w:r w:rsidRPr="006939CF">
        <w:t>1. Land Title Districts</w:t>
      </w:r>
      <w:bookmarkEnd w:id="26"/>
      <w:bookmarkEnd w:id="27"/>
    </w:p>
    <w:p w14:paraId="57EEF4EE" w14:textId="77777777" w:rsidR="009548D1" w:rsidRPr="006939CF" w:rsidRDefault="00DF5E27" w:rsidP="009548D1">
      <w:r w:rsidRPr="006939CF">
        <w:t xml:space="preserve"> </w:t>
      </w:r>
      <w:r w:rsidR="00C26F5F" w:rsidRPr="006939CF">
        <w:t xml:space="preserve">Province divided into 7 land title districts. Interest in parcel of land must be registered in district in which land is located. </w:t>
      </w:r>
    </w:p>
    <w:p w14:paraId="0537350B" w14:textId="77777777" w:rsidR="009548D1" w:rsidRPr="006939CF" w:rsidRDefault="009548D1" w:rsidP="00EA5F0C">
      <w:pPr>
        <w:pStyle w:val="Heading2"/>
      </w:pPr>
      <w:bookmarkStart w:id="28" w:name="_Toc256085412"/>
      <w:bookmarkStart w:id="29" w:name="_Toc322623441"/>
      <w:r w:rsidRPr="006939CF">
        <w:t>2. What Can Be Registered?</w:t>
      </w:r>
      <w:bookmarkEnd w:id="28"/>
      <w:bookmarkEnd w:id="29"/>
    </w:p>
    <w:p w14:paraId="31FA8DA9" w14:textId="77777777" w:rsidR="0054630D" w:rsidRDefault="0054630D" w:rsidP="0054630D">
      <w:pPr>
        <w:ind w:left="360"/>
        <w:rPr>
          <w:b/>
          <w:u w:val="single"/>
        </w:rPr>
      </w:pPr>
      <w:r>
        <w:rPr>
          <w:b/>
          <w:u w:val="single"/>
        </w:rPr>
        <w:t xml:space="preserve">What </w:t>
      </w:r>
      <w:r w:rsidRPr="0054630D">
        <w:rPr>
          <w:b/>
          <w:i/>
          <w:u w:val="single"/>
        </w:rPr>
        <w:t>Can</w:t>
      </w:r>
      <w:r>
        <w:rPr>
          <w:b/>
          <w:u w:val="single"/>
        </w:rPr>
        <w:t xml:space="preserve"> Be Registered?</w:t>
      </w:r>
    </w:p>
    <w:p w14:paraId="74195BBE" w14:textId="77777777" w:rsidR="0054630D" w:rsidRPr="0054630D" w:rsidRDefault="0054630D" w:rsidP="0054630D"/>
    <w:p w14:paraId="0BE16F94" w14:textId="77777777" w:rsidR="00867BFF" w:rsidRDefault="00867BFF" w:rsidP="00796493">
      <w:pPr>
        <w:pStyle w:val="ListParagraph"/>
        <w:numPr>
          <w:ilvl w:val="0"/>
          <w:numId w:val="22"/>
        </w:numPr>
      </w:pPr>
      <w:r w:rsidRPr="00867BFF">
        <w:rPr>
          <w:b/>
          <w:color w:val="0000FF"/>
        </w:rPr>
        <w:t>section 197</w:t>
      </w:r>
      <w:r w:rsidRPr="00867BFF">
        <w:rPr>
          <w:b/>
          <w:i/>
          <w:color w:val="0000FF"/>
        </w:rPr>
        <w:t>, LTA</w:t>
      </w:r>
      <w:r w:rsidRPr="00867BFF">
        <w:rPr>
          <w:b/>
        </w:rPr>
        <w:t xml:space="preserve">: </w:t>
      </w:r>
      <w:r>
        <w:t xml:space="preserve">a registered </w:t>
      </w:r>
      <w:r w:rsidRPr="00867BFF">
        <w:rPr>
          <w:u w:val="single"/>
        </w:rPr>
        <w:t>charge</w:t>
      </w:r>
      <w:r>
        <w:t xml:space="preserve"> must show that it has GS &amp; M title</w:t>
      </w:r>
    </w:p>
    <w:p w14:paraId="62823570" w14:textId="77777777" w:rsidR="00867BFF" w:rsidRPr="00376615" w:rsidRDefault="00867BFF" w:rsidP="00796493">
      <w:pPr>
        <w:pStyle w:val="ListParagraph"/>
        <w:numPr>
          <w:ilvl w:val="1"/>
          <w:numId w:val="22"/>
        </w:numPr>
      </w:pPr>
      <w:r w:rsidRPr="00867BFF">
        <w:rPr>
          <w:b/>
          <w:color w:val="0000FF"/>
        </w:rPr>
        <w:t>(2)</w:t>
      </w:r>
      <w:r>
        <w:t>: the registrar can refuse to register a charge if it is not shown to be of GS &amp; M OR if it is not an interest or estate in land</w:t>
      </w:r>
    </w:p>
    <w:p w14:paraId="3848FE20" w14:textId="77777777" w:rsidR="00867BFF" w:rsidRPr="009942B7" w:rsidRDefault="00867BFF" w:rsidP="00796493">
      <w:pPr>
        <w:pStyle w:val="ListParagraph"/>
        <w:numPr>
          <w:ilvl w:val="0"/>
          <w:numId w:val="22"/>
        </w:numPr>
      </w:pPr>
      <w:r w:rsidRPr="00867BFF">
        <w:rPr>
          <w:b/>
          <w:color w:val="0000FF"/>
        </w:rPr>
        <w:t xml:space="preserve">section 210-214, </w:t>
      </w:r>
      <w:r w:rsidRPr="00867BFF">
        <w:rPr>
          <w:b/>
          <w:i/>
          <w:color w:val="0000FF"/>
        </w:rPr>
        <w:t>LTA</w:t>
      </w:r>
      <w:r w:rsidRPr="00867BFF">
        <w:rPr>
          <w:b/>
        </w:rPr>
        <w:t xml:space="preserve">: </w:t>
      </w:r>
      <w:r w:rsidRPr="009942B7">
        <w:t xml:space="preserve">registration of </w:t>
      </w:r>
      <w:r w:rsidRPr="00867BFF">
        <w:rPr>
          <w:u w:val="single"/>
        </w:rPr>
        <w:t>judgements</w:t>
      </w:r>
      <w:r w:rsidRPr="009942B7">
        <w:t xml:space="preserve"> </w:t>
      </w:r>
    </w:p>
    <w:p w14:paraId="6349F5CD" w14:textId="77777777" w:rsidR="00867BFF" w:rsidRPr="009942B7" w:rsidRDefault="00867BFF" w:rsidP="00796493">
      <w:pPr>
        <w:pStyle w:val="ListParagraph"/>
        <w:numPr>
          <w:ilvl w:val="1"/>
          <w:numId w:val="22"/>
        </w:numPr>
      </w:pPr>
      <w:r w:rsidRPr="009942B7">
        <w:t>Judgment is not an interest in land, and can only be registered by virtue of statutory authority (</w:t>
      </w:r>
      <w:r w:rsidRPr="00867BFF">
        <w:rPr>
          <w:i/>
        </w:rPr>
        <w:t>Court Order Enforcement Act)</w:t>
      </w:r>
    </w:p>
    <w:p w14:paraId="2767B40F" w14:textId="77777777" w:rsidR="00867BFF" w:rsidRDefault="00867BFF" w:rsidP="00796493">
      <w:pPr>
        <w:pStyle w:val="ListParagraph"/>
        <w:numPr>
          <w:ilvl w:val="2"/>
          <w:numId w:val="22"/>
        </w:numPr>
      </w:pPr>
      <w:r w:rsidRPr="00867BFF">
        <w:rPr>
          <w:b/>
          <w:color w:val="0000FF"/>
        </w:rPr>
        <w:lastRenderedPageBreak/>
        <w:t>section 86(3)(a)</w:t>
      </w:r>
      <w:r w:rsidRPr="00867BFF">
        <w:rPr>
          <w:b/>
        </w:rPr>
        <w:t xml:space="preserve"> </w:t>
      </w:r>
      <w:r w:rsidRPr="009942B7">
        <w:t>(</w:t>
      </w:r>
      <w:r w:rsidRPr="00867BFF">
        <w:rPr>
          <w:i/>
        </w:rPr>
        <w:t>Court Order Enforcement Act)</w:t>
      </w:r>
      <w:r>
        <w:t xml:space="preserve">- if you are a judgment creditor, and you secure registration it is ONLY to the extent of the debtor’s beneficial interest in the land  </w:t>
      </w:r>
    </w:p>
    <w:p w14:paraId="50735D38" w14:textId="77777777" w:rsidR="00867BFF" w:rsidRPr="00A1758F" w:rsidRDefault="00867BFF" w:rsidP="00796493">
      <w:pPr>
        <w:pStyle w:val="ListParagraph"/>
        <w:numPr>
          <w:ilvl w:val="2"/>
          <w:numId w:val="22"/>
        </w:numPr>
      </w:pPr>
      <w:r w:rsidRPr="00867BFF">
        <w:rPr>
          <w:b/>
          <w:color w:val="0000FF"/>
        </w:rPr>
        <w:t>section 86(3)(c)</w:t>
      </w:r>
      <w:r w:rsidRPr="00867BFF">
        <w:rPr>
          <w:b/>
        </w:rPr>
        <w:t xml:space="preserve"> </w:t>
      </w:r>
      <w:r w:rsidRPr="009942B7">
        <w:t>(</w:t>
      </w:r>
      <w:r w:rsidRPr="00867BFF">
        <w:rPr>
          <w:i/>
        </w:rPr>
        <w:t>Court Order Enforcement Act)</w:t>
      </w:r>
      <w:r>
        <w:t xml:space="preserve"> – if before the judgement was registered, a new purchaser has acquired an interest in the land in good faith and for valuable consideration under an instrument not registered at the time of the registration of the judgement </w:t>
      </w:r>
    </w:p>
    <w:p w14:paraId="74CC08E7" w14:textId="77777777" w:rsidR="00867BFF" w:rsidRDefault="00867BFF" w:rsidP="00796493">
      <w:pPr>
        <w:pStyle w:val="ListParagraph"/>
        <w:numPr>
          <w:ilvl w:val="0"/>
          <w:numId w:val="22"/>
        </w:numPr>
      </w:pPr>
      <w:r w:rsidRPr="00867BFF">
        <w:rPr>
          <w:b/>
          <w:color w:val="0000FF"/>
        </w:rPr>
        <w:t xml:space="preserve">section 215-217, </w:t>
      </w:r>
      <w:r w:rsidRPr="00867BFF">
        <w:rPr>
          <w:b/>
          <w:i/>
          <w:color w:val="0000FF"/>
        </w:rPr>
        <w:t>LTA</w:t>
      </w:r>
      <w:r w:rsidRPr="00867BFF">
        <w:rPr>
          <w:b/>
        </w:rPr>
        <w:t xml:space="preserve">: </w:t>
      </w:r>
      <w:r>
        <w:t xml:space="preserve">registration of </w:t>
      </w:r>
      <w:r w:rsidRPr="00867BFF">
        <w:rPr>
          <w:u w:val="single"/>
        </w:rPr>
        <w:t>lis pendens</w:t>
      </w:r>
      <w:r>
        <w:t xml:space="preserve"> </w:t>
      </w:r>
    </w:p>
    <w:p w14:paraId="527E84C5" w14:textId="77777777" w:rsidR="00867BFF" w:rsidRDefault="00867BFF" w:rsidP="00796493">
      <w:pPr>
        <w:pStyle w:val="ListParagraph"/>
        <w:numPr>
          <w:ilvl w:val="1"/>
          <w:numId w:val="22"/>
        </w:numPr>
      </w:pPr>
      <w:r w:rsidRPr="00867BFF">
        <w:rPr>
          <w:b/>
          <w:color w:val="0000FF"/>
        </w:rPr>
        <w:t>215(1)(a</w:t>
      </w:r>
      <w:r w:rsidRPr="00867BFF">
        <w:rPr>
          <w:b/>
        </w:rPr>
        <w:t>)</w:t>
      </w:r>
      <w:r>
        <w:t>: can be registered by any one</w:t>
      </w:r>
      <w:r w:rsidRPr="00867BFF">
        <w:rPr>
          <w:rFonts w:eastAsia="PMingLiU" w:cs="Times New Roman"/>
          <w:b/>
          <w:szCs w:val="20"/>
          <w:lang w:eastAsia="zh-TW"/>
        </w:rPr>
        <w:t xml:space="preserve"> </w:t>
      </w:r>
      <w:r w:rsidRPr="00B20732">
        <w:t>who has commenced or is a party to a proceeding</w:t>
      </w:r>
      <w:r>
        <w:t xml:space="preserve"> and is claiming an estate or interest in land </w:t>
      </w:r>
      <w:r w:rsidRPr="00867BFF">
        <w:rPr>
          <w:b/>
          <w:color w:val="0000FF"/>
        </w:rPr>
        <w:t>(b)</w:t>
      </w:r>
      <w:r>
        <w:t xml:space="preserve"> or who is given by another enactment a right of action in respect to land</w:t>
      </w:r>
    </w:p>
    <w:p w14:paraId="5AB86756" w14:textId="77777777" w:rsidR="00867BFF" w:rsidRPr="00671970" w:rsidRDefault="00867BFF" w:rsidP="00796493">
      <w:pPr>
        <w:pStyle w:val="ListParagraph"/>
        <w:numPr>
          <w:ilvl w:val="0"/>
          <w:numId w:val="22"/>
        </w:numPr>
      </w:pPr>
      <w:r w:rsidRPr="00867BFF">
        <w:rPr>
          <w:b/>
          <w:color w:val="0000FF"/>
        </w:rPr>
        <w:t xml:space="preserve">section 282-294, </w:t>
      </w:r>
      <w:r w:rsidRPr="00867BFF">
        <w:rPr>
          <w:b/>
          <w:i/>
          <w:color w:val="0000FF"/>
        </w:rPr>
        <w:t>LTA</w:t>
      </w:r>
      <w:r w:rsidRPr="00867BFF">
        <w:rPr>
          <w:b/>
        </w:rPr>
        <w:t xml:space="preserve">: </w:t>
      </w:r>
      <w:r w:rsidRPr="00A1758F">
        <w:t xml:space="preserve">registration of </w:t>
      </w:r>
      <w:r w:rsidRPr="00867BFF">
        <w:rPr>
          <w:u w:val="single"/>
        </w:rPr>
        <w:t>caveat</w:t>
      </w:r>
      <w:r w:rsidRPr="00867BFF">
        <w:rPr>
          <w:b/>
        </w:rPr>
        <w:t xml:space="preserve"> </w:t>
      </w:r>
    </w:p>
    <w:p w14:paraId="6F612C0D" w14:textId="77777777" w:rsidR="00867BFF" w:rsidRDefault="00867BFF" w:rsidP="00796493">
      <w:pPr>
        <w:pStyle w:val="ListParagraph"/>
        <w:numPr>
          <w:ilvl w:val="1"/>
          <w:numId w:val="22"/>
        </w:numPr>
      </w:pPr>
      <w:r w:rsidRPr="00867BFF">
        <w:rPr>
          <w:b/>
          <w:color w:val="0000FF"/>
        </w:rPr>
        <w:t>282</w:t>
      </w:r>
      <w:r w:rsidRPr="00867BFF">
        <w:rPr>
          <w:b/>
        </w:rPr>
        <w:t xml:space="preserve">: </w:t>
      </w:r>
      <w:r w:rsidRPr="00671970">
        <w:t>can be registered by any person who</w:t>
      </w:r>
      <w:r>
        <w:t xml:space="preserve"> claims to be entitled to an interest in registered land that is not shown on CIT</w:t>
      </w:r>
    </w:p>
    <w:p w14:paraId="7DE3D871" w14:textId="77777777" w:rsidR="00867BFF" w:rsidRPr="00867BFF" w:rsidRDefault="00867BFF" w:rsidP="00796493">
      <w:pPr>
        <w:pStyle w:val="ListParagraph"/>
        <w:numPr>
          <w:ilvl w:val="1"/>
          <w:numId w:val="22"/>
        </w:numPr>
        <w:rPr>
          <w:i/>
        </w:rPr>
      </w:pPr>
      <w:r w:rsidRPr="00867BFF">
        <w:rPr>
          <w:b/>
          <w:color w:val="0000FF"/>
        </w:rPr>
        <w:t>288</w:t>
      </w:r>
      <w:r w:rsidRPr="00867BFF">
        <w:rPr>
          <w:b/>
        </w:rPr>
        <w:t xml:space="preserve">: </w:t>
      </w:r>
      <w:r>
        <w:t xml:space="preserve">temporarily freezes on registration process </w:t>
      </w:r>
      <w:r w:rsidRPr="00867BFF">
        <w:rPr>
          <w:i/>
        </w:rPr>
        <w:t xml:space="preserve">except </w:t>
      </w:r>
      <w:r w:rsidRPr="00B20732">
        <w:t>(2) you can register subject to the caveat unless the registrar thinks that the success of the caveat would destroy a good root of title</w:t>
      </w:r>
    </w:p>
    <w:p w14:paraId="28F372A5" w14:textId="77777777" w:rsidR="00867BFF" w:rsidRPr="00D53557" w:rsidRDefault="00867BFF" w:rsidP="00796493">
      <w:pPr>
        <w:pStyle w:val="ListParagraph"/>
        <w:numPr>
          <w:ilvl w:val="0"/>
          <w:numId w:val="22"/>
        </w:numPr>
      </w:pPr>
      <w:r w:rsidRPr="00867BFF">
        <w:rPr>
          <w:b/>
        </w:rPr>
        <w:t xml:space="preserve">Agricultural land reserve parcels </w:t>
      </w:r>
      <w:r w:rsidRPr="00D53557">
        <w:t>(</w:t>
      </w:r>
      <w:r w:rsidRPr="00867BFF">
        <w:rPr>
          <w:i/>
          <w:color w:val="0000FF"/>
        </w:rPr>
        <w:t>Agricultural Land Commission Act</w:t>
      </w:r>
      <w:r w:rsidRPr="00D53557">
        <w:t xml:space="preserve">) – while zoning bylaws are not registrable as an interest in land, ALR parcels are. Appears on title under “notations” </w:t>
      </w:r>
    </w:p>
    <w:p w14:paraId="1E81E6B4" w14:textId="77777777" w:rsidR="00867BFF" w:rsidRPr="00D53557" w:rsidRDefault="00867BFF" w:rsidP="00796493">
      <w:pPr>
        <w:pStyle w:val="ListParagraph"/>
        <w:numPr>
          <w:ilvl w:val="0"/>
          <w:numId w:val="22"/>
        </w:numPr>
      </w:pPr>
      <w:r w:rsidRPr="00867BFF">
        <w:rPr>
          <w:b/>
        </w:rPr>
        <w:t xml:space="preserve">Marriage/co-habitation agreements </w:t>
      </w:r>
      <w:r w:rsidRPr="00D53557">
        <w:t>(</w:t>
      </w:r>
      <w:r w:rsidRPr="00867BFF">
        <w:rPr>
          <w:i/>
          <w:color w:val="0000FF"/>
        </w:rPr>
        <w:t>Family Relations Act, s. 17</w:t>
      </w:r>
      <w:r w:rsidRPr="00D53557">
        <w:t>) – rarely used agreements which allow non-titled individuals to acquire some interest in the property (i.e. veto rights over land dealings, prevent severance of joint tenancy)</w:t>
      </w:r>
    </w:p>
    <w:p w14:paraId="787C5B28" w14:textId="77777777" w:rsidR="00867BFF" w:rsidRDefault="00867BFF" w:rsidP="00DF5E27">
      <w:pPr>
        <w:rPr>
          <w:b/>
        </w:rPr>
      </w:pPr>
    </w:p>
    <w:p w14:paraId="55C21094" w14:textId="77777777" w:rsidR="00867BFF" w:rsidRDefault="00867BFF" w:rsidP="00867BFF">
      <w:pPr>
        <w:ind w:left="360"/>
        <w:rPr>
          <w:b/>
          <w:u w:val="single"/>
        </w:rPr>
      </w:pPr>
      <w:r>
        <w:rPr>
          <w:b/>
          <w:u w:val="single"/>
        </w:rPr>
        <w:t xml:space="preserve">What </w:t>
      </w:r>
      <w:r w:rsidRPr="0054630D">
        <w:rPr>
          <w:b/>
          <w:i/>
          <w:u w:val="single"/>
        </w:rPr>
        <w:t>Cannot</w:t>
      </w:r>
      <w:r>
        <w:rPr>
          <w:b/>
          <w:u w:val="single"/>
        </w:rPr>
        <w:t xml:space="preserve"> Be Registered?</w:t>
      </w:r>
    </w:p>
    <w:p w14:paraId="1102F222" w14:textId="77777777" w:rsidR="00867BFF" w:rsidRPr="00867BFF" w:rsidRDefault="00867BFF" w:rsidP="00796493">
      <w:pPr>
        <w:pStyle w:val="ListParagraph"/>
        <w:numPr>
          <w:ilvl w:val="0"/>
          <w:numId w:val="23"/>
        </w:numPr>
        <w:textAlignment w:val="baseline"/>
        <w:rPr>
          <w:rFonts w:cs="Times New Roman"/>
        </w:rPr>
      </w:pPr>
      <w:r w:rsidRPr="00867BFF">
        <w:rPr>
          <w:b/>
          <w:color w:val="0000FF"/>
        </w:rPr>
        <w:t xml:space="preserve">section 33, </w:t>
      </w:r>
      <w:r w:rsidRPr="00867BFF">
        <w:rPr>
          <w:b/>
          <w:i/>
          <w:color w:val="0000FF"/>
        </w:rPr>
        <w:t>LTA</w:t>
      </w:r>
      <w:r w:rsidRPr="00867BFF">
        <w:rPr>
          <w:rFonts w:cs="Times New Roman"/>
        </w:rPr>
        <w:t xml:space="preserve"> - cannot register equitable mortgage created by the duplicate indefeasible title</w:t>
      </w:r>
    </w:p>
    <w:p w14:paraId="390FB933" w14:textId="77777777" w:rsidR="00867BFF" w:rsidRPr="00867BFF" w:rsidRDefault="00867BFF" w:rsidP="00796493">
      <w:pPr>
        <w:pStyle w:val="ListParagraph"/>
        <w:numPr>
          <w:ilvl w:val="1"/>
          <w:numId w:val="23"/>
        </w:numPr>
        <w:textAlignment w:val="baseline"/>
        <w:rPr>
          <w:rFonts w:cs="Times New Roman"/>
        </w:rPr>
      </w:pPr>
      <w:r>
        <w:t xml:space="preserve">informal mortgage where owner hands over duplicate indefeasible title </w:t>
      </w:r>
    </w:p>
    <w:p w14:paraId="2B40B1DF" w14:textId="77777777" w:rsidR="00867BFF" w:rsidRPr="00867BFF" w:rsidRDefault="00867BFF" w:rsidP="00796493">
      <w:pPr>
        <w:pStyle w:val="ListParagraph"/>
        <w:numPr>
          <w:ilvl w:val="0"/>
          <w:numId w:val="23"/>
        </w:numPr>
        <w:textAlignment w:val="baseline"/>
        <w:rPr>
          <w:rFonts w:cs="Times New Roman"/>
        </w:rPr>
      </w:pPr>
      <w:r w:rsidRPr="00867BFF">
        <w:rPr>
          <w:b/>
          <w:color w:val="0000FF"/>
        </w:rPr>
        <w:t xml:space="preserve">section 200, </w:t>
      </w:r>
      <w:r w:rsidRPr="00867BFF">
        <w:rPr>
          <w:b/>
          <w:i/>
          <w:color w:val="0000FF"/>
        </w:rPr>
        <w:t>LTA</w:t>
      </w:r>
      <w:r w:rsidRPr="00867BFF">
        <w:rPr>
          <w:rFonts w:cs="Times New Roman"/>
        </w:rPr>
        <w:t xml:space="preserve"> – sub agreement is not registrable</w:t>
      </w:r>
    </w:p>
    <w:p w14:paraId="6BF47168" w14:textId="77777777" w:rsidR="00867BFF" w:rsidRPr="00867BFF" w:rsidRDefault="00867BFF" w:rsidP="00796493">
      <w:pPr>
        <w:pStyle w:val="ListParagraph"/>
        <w:numPr>
          <w:ilvl w:val="1"/>
          <w:numId w:val="23"/>
        </w:numPr>
        <w:textAlignment w:val="baseline"/>
        <w:rPr>
          <w:rFonts w:cs="Times New Roman"/>
        </w:rPr>
      </w:pPr>
      <w:r w:rsidRPr="00867BFF">
        <w:rPr>
          <w:rFonts w:cs="Times New Roman"/>
        </w:rPr>
        <w:t>all sub-rights after 1979 can’t be registered (sub-right to purchase occurs where agreement for sale is registered on title &amp; owner of that agreement for sale enters into another agreement for sale w/a 3</w:t>
      </w:r>
      <w:r w:rsidRPr="00867BFF">
        <w:rPr>
          <w:rFonts w:cs="Times New Roman"/>
          <w:vertAlign w:val="superscript"/>
        </w:rPr>
        <w:t>rd</w:t>
      </w:r>
      <w:r w:rsidRPr="00867BFF">
        <w:rPr>
          <w:rFonts w:cs="Times New Roman"/>
        </w:rPr>
        <w:t xml:space="preserve"> party [subsequent agreement can’t be registered])</w:t>
      </w:r>
    </w:p>
    <w:p w14:paraId="1BAF81DE" w14:textId="77777777" w:rsidR="00867BFF" w:rsidRPr="00867BFF" w:rsidRDefault="00867BFF" w:rsidP="00796493">
      <w:pPr>
        <w:pStyle w:val="ListParagraph"/>
        <w:numPr>
          <w:ilvl w:val="0"/>
          <w:numId w:val="23"/>
        </w:numPr>
        <w:textAlignment w:val="baseline"/>
        <w:rPr>
          <w:rFonts w:cs="Times New Roman"/>
        </w:rPr>
      </w:pPr>
      <w:r w:rsidRPr="00867BFF">
        <w:rPr>
          <w:b/>
          <w:color w:val="0000FF"/>
        </w:rPr>
        <w:t xml:space="preserve">section 180, </w:t>
      </w:r>
      <w:r w:rsidRPr="00867BFF">
        <w:rPr>
          <w:b/>
          <w:i/>
          <w:color w:val="0000FF"/>
        </w:rPr>
        <w:t>LTA</w:t>
      </w:r>
      <w:r w:rsidR="00896112">
        <w:rPr>
          <w:rFonts w:cs="Times New Roman"/>
        </w:rPr>
        <w:t xml:space="preserve"> – beneficiary is not listed. O</w:t>
      </w:r>
      <w:r w:rsidRPr="00867BFF">
        <w:rPr>
          <w:rFonts w:cs="Times New Roman"/>
        </w:rPr>
        <w:t>nly says “in trust”</w:t>
      </w:r>
    </w:p>
    <w:p w14:paraId="3715E875" w14:textId="77777777" w:rsidR="00867BFF" w:rsidRDefault="00867BFF" w:rsidP="00796493">
      <w:pPr>
        <w:pStyle w:val="ListParagraph"/>
        <w:numPr>
          <w:ilvl w:val="1"/>
          <w:numId w:val="23"/>
        </w:numPr>
        <w:textAlignment w:val="baseline"/>
        <w:rPr>
          <w:rFonts w:cs="Times New Roman"/>
        </w:rPr>
      </w:pPr>
      <w:r w:rsidRPr="00867BFF">
        <w:rPr>
          <w:rFonts w:cs="Times New Roman"/>
        </w:rPr>
        <w:t>while the trustee is registered on the title “in trust”, you don't list the particulars on title  BUT trust doc usually deposited at LTO</w:t>
      </w:r>
    </w:p>
    <w:p w14:paraId="5E839CEE" w14:textId="77777777" w:rsidR="00896112" w:rsidRDefault="00DB4A2A" w:rsidP="00796493">
      <w:pPr>
        <w:pStyle w:val="ListParagraph"/>
        <w:numPr>
          <w:ilvl w:val="1"/>
          <w:numId w:val="23"/>
        </w:numPr>
        <w:textAlignment w:val="baseline"/>
        <w:rPr>
          <w:rFonts w:cs="Times New Roman"/>
        </w:rPr>
      </w:pPr>
      <w:r>
        <w:rPr>
          <w:rFonts w:cs="Times New Roman"/>
        </w:rPr>
        <w:t>EVEN THOUGH NOT REGISTERED, if</w:t>
      </w:r>
      <w:r w:rsidR="00896112" w:rsidRPr="00896112">
        <w:rPr>
          <w:rFonts w:cs="Times New Roman"/>
        </w:rPr>
        <w:t xml:space="preserve"> an “in trust” notation</w:t>
      </w:r>
      <w:r>
        <w:rPr>
          <w:rFonts w:cs="Times New Roman"/>
        </w:rPr>
        <w:t xml:space="preserve"> is on CIT</w:t>
      </w:r>
      <w:r w:rsidR="00896112" w:rsidRPr="00896112">
        <w:rPr>
          <w:rFonts w:cs="Times New Roman"/>
        </w:rPr>
        <w:t xml:space="preserve">, no further interest may be registered or be able to defeat the trust </w:t>
      </w:r>
      <w:r>
        <w:rPr>
          <w:rFonts w:cs="Times New Roman"/>
        </w:rPr>
        <w:t xml:space="preserve">and beneficial interest </w:t>
      </w:r>
      <w:r w:rsidR="00896112" w:rsidRPr="00896112">
        <w:rPr>
          <w:rFonts w:cs="Times New Roman"/>
        </w:rPr>
        <w:t>unless authorized by the instrument that created it, and so t</w:t>
      </w:r>
      <w:r>
        <w:rPr>
          <w:rFonts w:cs="Times New Roman"/>
        </w:rPr>
        <w:t>he trust may still be performed (</w:t>
      </w:r>
      <w:r w:rsidR="002865F0">
        <w:rPr>
          <w:rFonts w:cs="Times New Roman"/>
          <w:i/>
          <w:color w:val="FF0000"/>
        </w:rPr>
        <w:t>McR</w:t>
      </w:r>
      <w:r w:rsidRPr="00DB4A2A">
        <w:rPr>
          <w:rFonts w:cs="Times New Roman"/>
          <w:i/>
          <w:color w:val="FF0000"/>
        </w:rPr>
        <w:t>ae</w:t>
      </w:r>
      <w:r>
        <w:rPr>
          <w:rFonts w:cs="Times New Roman"/>
        </w:rPr>
        <w:t>)</w:t>
      </w:r>
    </w:p>
    <w:p w14:paraId="7A283AC9" w14:textId="77777777" w:rsidR="002865F0" w:rsidRPr="00867BFF" w:rsidRDefault="002865F0" w:rsidP="00796493">
      <w:pPr>
        <w:pStyle w:val="ListParagraph"/>
        <w:numPr>
          <w:ilvl w:val="1"/>
          <w:numId w:val="23"/>
        </w:numPr>
        <w:textAlignment w:val="baseline"/>
        <w:rPr>
          <w:rFonts w:cs="Times New Roman"/>
        </w:rPr>
      </w:pPr>
      <w:r w:rsidRPr="006B4B95">
        <w:rPr>
          <w:b/>
          <w:color w:val="0000FF"/>
        </w:rPr>
        <w:t>S 180</w:t>
      </w:r>
      <w:r>
        <w:rPr>
          <w:rFonts w:cs="Times New Roman"/>
        </w:rPr>
        <w:t xml:space="preserve"> </w:t>
      </w:r>
      <w:r w:rsidR="006B4B95">
        <w:rPr>
          <w:rFonts w:cs="Times New Roman"/>
        </w:rPr>
        <w:t>sets out the process for registering a trust, and if followed you are still protecting the interests within that trust (</w:t>
      </w:r>
      <w:r w:rsidR="006B4B95" w:rsidRPr="006B4B95">
        <w:rPr>
          <w:rFonts w:cs="Times New Roman"/>
          <w:i/>
          <w:color w:val="FF0000"/>
        </w:rPr>
        <w:t>Dukart</w:t>
      </w:r>
      <w:r w:rsidR="006B4B95" w:rsidRPr="006B4B95">
        <w:rPr>
          <w:rFonts w:cs="Times New Roman"/>
        </w:rPr>
        <w:t>)</w:t>
      </w:r>
    </w:p>
    <w:p w14:paraId="74643989" w14:textId="77777777" w:rsidR="00867BFF" w:rsidRDefault="00867BFF" w:rsidP="00DF5E27">
      <w:pPr>
        <w:rPr>
          <w:b/>
        </w:rPr>
      </w:pPr>
    </w:p>
    <w:p w14:paraId="44003B2C" w14:textId="77777777" w:rsidR="00867BFF" w:rsidRDefault="00867BFF" w:rsidP="00DF5E27">
      <w:pPr>
        <w:rPr>
          <w:b/>
        </w:rPr>
      </w:pPr>
    </w:p>
    <w:p w14:paraId="57EAF14E" w14:textId="77777777" w:rsidR="00DF5E27" w:rsidRPr="006939CF" w:rsidRDefault="00C26F5F" w:rsidP="00DF5E27">
      <w:r w:rsidRPr="006939CF">
        <w:rPr>
          <w:b/>
        </w:rPr>
        <w:t>Only interests recognized as interests in land at CL</w:t>
      </w:r>
      <w:r w:rsidRPr="006939CF">
        <w:t xml:space="preserve"> (including equity) </w:t>
      </w:r>
      <w:r>
        <w:t xml:space="preserve">can be registered </w:t>
      </w:r>
      <w:r w:rsidRPr="006939CF">
        <w:t>(</w:t>
      </w:r>
      <w:r w:rsidRPr="00C26F5F">
        <w:rPr>
          <w:i/>
          <w:color w:val="FF0000"/>
        </w:rPr>
        <w:t>Kessler</w:t>
      </w:r>
      <w:r w:rsidRPr="006939CF">
        <w:t xml:space="preserve">). 2 categories of interests will appear on the land title search: (1) </w:t>
      </w:r>
      <w:r w:rsidRPr="006939CF">
        <w:rPr>
          <w:b/>
        </w:rPr>
        <w:t>fee simples</w:t>
      </w:r>
      <w:r w:rsidRPr="006939CF">
        <w:t xml:space="preserve">: fee simple owner w/ indefeasible title; (2) </w:t>
      </w:r>
      <w:r w:rsidRPr="006939CF">
        <w:rPr>
          <w:b/>
        </w:rPr>
        <w:t>charges</w:t>
      </w:r>
      <w:r w:rsidRPr="006939CF">
        <w:t xml:space="preserve">: covenants, mineral rights, life estates, mortgages, etc. </w:t>
      </w:r>
    </w:p>
    <w:p w14:paraId="6B3833DF" w14:textId="77777777" w:rsidR="009548D1" w:rsidRDefault="009548D1" w:rsidP="00EA5F0C">
      <w:pPr>
        <w:pStyle w:val="Heading3"/>
      </w:pPr>
      <w:bookmarkStart w:id="30" w:name="_Toc256085413"/>
      <w:bookmarkStart w:id="31" w:name="_Toc322623442"/>
      <w:r w:rsidRPr="006939CF">
        <w:t>(a) The General Principle</w:t>
      </w:r>
      <w:bookmarkEnd w:id="30"/>
      <w:bookmarkEnd w:id="31"/>
    </w:p>
    <w:p w14:paraId="662AD97C" w14:textId="77777777" w:rsidR="00B612E1" w:rsidRPr="006939CF" w:rsidRDefault="00B612E1" w:rsidP="00B612E1"/>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B612E1" w:rsidRPr="001F4780" w14:paraId="1F94DC73" w14:textId="77777777">
        <w:trPr>
          <w:trHeight w:val="573"/>
        </w:trPr>
        <w:tc>
          <w:tcPr>
            <w:tcW w:w="11016" w:type="dxa"/>
            <w:tcBorders>
              <w:top w:val="single" w:sz="4" w:space="0" w:color="auto"/>
            </w:tcBorders>
          </w:tcPr>
          <w:p w14:paraId="14E66468" w14:textId="77777777" w:rsidR="00B612E1" w:rsidRPr="00B612E1" w:rsidRDefault="00B612E1" w:rsidP="00897009">
            <w:pPr>
              <w:pStyle w:val="Heading4"/>
            </w:pPr>
            <w:bookmarkStart w:id="32" w:name="_Toc256085414"/>
            <w:bookmarkStart w:id="33" w:name="_Toc322623443"/>
            <w:r w:rsidRPr="00B612E1">
              <w:t>R v Kessler (1961) (5.5)</w:t>
            </w:r>
            <w:bookmarkEnd w:id="32"/>
            <w:bookmarkEnd w:id="33"/>
            <w:r w:rsidRPr="00B612E1">
              <w:t xml:space="preserve"> </w:t>
            </w:r>
          </w:p>
          <w:p w14:paraId="65A6B502" w14:textId="77777777" w:rsidR="00B612E1" w:rsidRDefault="00B612E1" w:rsidP="00B612E1">
            <w:pPr>
              <w:rPr>
                <w:rFonts w:eastAsia="Times New Roman" w:cs="Times New Roman"/>
                <w:b/>
                <w:bCs/>
                <w:szCs w:val="20"/>
              </w:rPr>
            </w:pPr>
            <w:r w:rsidRPr="6B81398A">
              <w:rPr>
                <w:rFonts w:eastAsia="Times New Roman" w:cs="Times New Roman"/>
                <w:b/>
                <w:bCs/>
                <w:color w:val="FF0000"/>
                <w:szCs w:val="20"/>
              </w:rPr>
              <w:t>R</w:t>
            </w:r>
            <w:r w:rsidRPr="6B81398A">
              <w:rPr>
                <w:rFonts w:eastAsia="Times New Roman" w:cs="Times New Roman"/>
                <w:color w:val="FF0000"/>
                <w:szCs w:val="20"/>
              </w:rPr>
              <w:t>: Only interests in land need to be registered; zoning by laws are not interests in land</w:t>
            </w:r>
            <w:r>
              <w:rPr>
                <w:rFonts w:eastAsia="Times New Roman" w:cs="Times New Roman"/>
                <w:color w:val="FF0000"/>
                <w:szCs w:val="20"/>
              </w:rPr>
              <w:t xml:space="preserve"> as recognized at common law</w:t>
            </w:r>
            <w:r w:rsidRPr="6B81398A">
              <w:rPr>
                <w:rFonts w:eastAsia="Times New Roman" w:cs="Times New Roman"/>
                <w:color w:val="FF0000"/>
                <w:szCs w:val="20"/>
              </w:rPr>
              <w:t>.</w:t>
            </w:r>
          </w:p>
          <w:p w14:paraId="477AF5A7" w14:textId="77777777" w:rsidR="00B612E1" w:rsidRDefault="00B612E1" w:rsidP="00B612E1">
            <w:pPr>
              <w:rPr>
                <w:rFonts w:eastAsia="Times New Roman" w:cs="Times New Roman"/>
                <w:b/>
                <w:bCs/>
                <w:szCs w:val="20"/>
              </w:rPr>
            </w:pPr>
          </w:p>
          <w:p w14:paraId="532EDF09" w14:textId="77777777" w:rsidR="00B612E1" w:rsidRDefault="00B612E1" w:rsidP="00B612E1">
            <w:r w:rsidRPr="6B81398A">
              <w:rPr>
                <w:rFonts w:eastAsia="Times New Roman" w:cs="Times New Roman"/>
                <w:b/>
                <w:bCs/>
                <w:szCs w:val="20"/>
              </w:rPr>
              <w:t>F:</w:t>
            </w:r>
            <w:r w:rsidRPr="6B81398A">
              <w:rPr>
                <w:rFonts w:eastAsia="Times New Roman" w:cs="Times New Roman"/>
                <w:szCs w:val="20"/>
              </w:rPr>
              <w:t xml:space="preserve"> Kessler was being prosecuted for violating zoning regulations. K argued that zoning bylaws “affect the use of the land” they must be registered to be enforceable. </w:t>
            </w:r>
          </w:p>
          <w:p w14:paraId="482F2E2A" w14:textId="77777777" w:rsidR="00B612E1" w:rsidRDefault="00B612E1" w:rsidP="00B612E1">
            <w:r w:rsidRPr="6B81398A">
              <w:rPr>
                <w:rFonts w:eastAsia="Times New Roman" w:cs="Times New Roman"/>
                <w:b/>
                <w:bCs/>
                <w:szCs w:val="20"/>
              </w:rPr>
              <w:t>I</w:t>
            </w:r>
            <w:r w:rsidRPr="6B81398A">
              <w:rPr>
                <w:rFonts w:eastAsia="Times New Roman" w:cs="Times New Roman"/>
                <w:szCs w:val="20"/>
              </w:rPr>
              <w:t>: Do zoning bylaws need to be registered?</w:t>
            </w:r>
          </w:p>
          <w:p w14:paraId="550AEF8D" w14:textId="77777777" w:rsidR="00B612E1" w:rsidRPr="00E87933" w:rsidRDefault="00B612E1" w:rsidP="00A934ED">
            <w:r w:rsidRPr="6B81398A">
              <w:rPr>
                <w:rFonts w:eastAsia="Times New Roman" w:cs="Times New Roman"/>
                <w:b/>
                <w:bCs/>
                <w:szCs w:val="20"/>
              </w:rPr>
              <w:t xml:space="preserve">A: </w:t>
            </w:r>
            <w:r w:rsidRPr="6B81398A">
              <w:rPr>
                <w:rFonts w:eastAsia="Times New Roman" w:cs="Times New Roman"/>
                <w:szCs w:val="20"/>
              </w:rPr>
              <w:t xml:space="preserve">Land use rules do not need to be registered because they are not </w:t>
            </w:r>
            <w:r w:rsidRPr="6B81398A">
              <w:rPr>
                <w:rFonts w:eastAsia="Times New Roman" w:cs="Times New Roman"/>
                <w:i/>
                <w:iCs/>
                <w:szCs w:val="20"/>
              </w:rPr>
              <w:t>interests</w:t>
            </w:r>
            <w:r w:rsidRPr="6B81398A">
              <w:rPr>
                <w:rFonts w:eastAsia="Times New Roman" w:cs="Times New Roman"/>
                <w:szCs w:val="20"/>
              </w:rPr>
              <w:t xml:space="preserve"> in land. </w:t>
            </w:r>
          </w:p>
        </w:tc>
      </w:tr>
    </w:tbl>
    <w:p w14:paraId="2CD9F4A8" w14:textId="77777777" w:rsidR="00EA5F0C" w:rsidRPr="00EA5F0C" w:rsidRDefault="00EA5F0C" w:rsidP="00EA5F0C"/>
    <w:p w14:paraId="408B9272" w14:textId="77777777" w:rsidR="009548D1" w:rsidRPr="006939CF" w:rsidRDefault="00B612E1" w:rsidP="00EA5F0C">
      <w:pPr>
        <w:pStyle w:val="Heading3"/>
      </w:pPr>
      <w:bookmarkStart w:id="34" w:name="_Toc256085415"/>
      <w:r w:rsidRPr="006939CF">
        <w:t xml:space="preserve"> </w:t>
      </w:r>
      <w:bookmarkStart w:id="35" w:name="_Toc322623444"/>
      <w:r w:rsidR="009548D1" w:rsidRPr="006939CF">
        <w:t>(b) Prohibition of Registration of Common Law Interests</w:t>
      </w:r>
      <w:bookmarkEnd w:id="34"/>
      <w:bookmarkEnd w:id="35"/>
      <w:r w:rsidR="009548D1" w:rsidRPr="006939CF">
        <w:t xml:space="preserve"> </w:t>
      </w:r>
    </w:p>
    <w:p w14:paraId="457DE8D8" w14:textId="77777777" w:rsidR="00DF5E27" w:rsidRDefault="00DF5E27" w:rsidP="00DF5E27">
      <w:pPr>
        <w:rPr>
          <w:b/>
        </w:rPr>
      </w:pPr>
      <w:r w:rsidRPr="006939CF">
        <w:rPr>
          <w:b/>
        </w:rPr>
        <w:t>(i) Equitable mortgage</w:t>
      </w:r>
      <w:r w:rsidR="000F2DDF" w:rsidRPr="006939CF">
        <w:rPr>
          <w:b/>
        </w:rPr>
        <w:t xml:space="preserve"> </w:t>
      </w:r>
      <w:r w:rsidR="000F2DDF" w:rsidRPr="006939CF">
        <w:t>(</w:t>
      </w:r>
      <w:r w:rsidR="000F2DDF" w:rsidRPr="00C0185A">
        <w:rPr>
          <w:rFonts w:eastAsia="Times New Roman" w:cs="Times New Roman"/>
          <w:i/>
          <w:color w:val="0000FF"/>
          <w:szCs w:val="20"/>
        </w:rPr>
        <w:t>LTA s 33</w:t>
      </w:r>
      <w:r w:rsidR="000F2DDF" w:rsidRPr="006939CF">
        <w:t>)</w:t>
      </w:r>
      <w:r w:rsidRPr="006939CF">
        <w:rPr>
          <w:b/>
        </w:rPr>
        <w:t xml:space="preserve"> or lien by deposit of D</w:t>
      </w:r>
      <w:r w:rsidR="00F352E3">
        <w:rPr>
          <w:b/>
        </w:rPr>
        <w:t xml:space="preserve">uplicate </w:t>
      </w:r>
      <w:r w:rsidR="009B5AAF">
        <w:rPr>
          <w:b/>
        </w:rPr>
        <w:t>C</w:t>
      </w:r>
      <w:r w:rsidRPr="006939CF">
        <w:rPr>
          <w:b/>
        </w:rPr>
        <w:t>IT or other instrument cannot be registered</w:t>
      </w:r>
    </w:p>
    <w:p w14:paraId="0A5A809C" w14:textId="77777777" w:rsidR="00C0185A" w:rsidRPr="006939CF" w:rsidRDefault="00C0185A" w:rsidP="00796493">
      <w:pPr>
        <w:pStyle w:val="ListParagraph"/>
        <w:numPr>
          <w:ilvl w:val="0"/>
          <w:numId w:val="24"/>
        </w:numPr>
      </w:pPr>
      <w:r w:rsidRPr="006939CF">
        <w:t xml:space="preserve">BUT mortgages can be registered – just mortgages which are created by handing over DIT cannot be registered. </w:t>
      </w:r>
    </w:p>
    <w:p w14:paraId="4D04A7DA" w14:textId="77777777" w:rsidR="00C0185A" w:rsidRPr="006939CF" w:rsidRDefault="00C0185A" w:rsidP="00796493">
      <w:pPr>
        <w:pStyle w:val="ListParagraph"/>
        <w:numPr>
          <w:ilvl w:val="0"/>
          <w:numId w:val="24"/>
        </w:numPr>
      </w:pPr>
      <w:r w:rsidRPr="006939CF">
        <w:t xml:space="preserve">At CL, if title deeds deposited w/ a lender that gave rise to presumption that it was intention of parties that land of borrower was to be subject to equitable mortgage in favour of lender. </w:t>
      </w:r>
    </w:p>
    <w:p w14:paraId="46A84577" w14:textId="77777777" w:rsidR="00C0185A" w:rsidRPr="006939CF" w:rsidRDefault="00C0185A" w:rsidP="00796493">
      <w:pPr>
        <w:pStyle w:val="ListParagraph"/>
        <w:numPr>
          <w:ilvl w:val="0"/>
          <w:numId w:val="24"/>
        </w:numPr>
      </w:pPr>
      <w:r w:rsidRPr="006939CF">
        <w:t>A person who is a trustee may secure registration – BUT details of trust may not be listed on title (</w:t>
      </w:r>
      <w:r w:rsidR="00F352E3" w:rsidRPr="00F352E3">
        <w:rPr>
          <w:i/>
          <w:color w:val="0070C0"/>
        </w:rPr>
        <w:t xml:space="preserve">LTA </w:t>
      </w:r>
      <w:r w:rsidRPr="00F352E3">
        <w:rPr>
          <w:rFonts w:eastAsia="Times New Roman" w:cs="Times New Roman"/>
          <w:color w:val="0000FF"/>
          <w:szCs w:val="20"/>
        </w:rPr>
        <w:t>s</w:t>
      </w:r>
      <w:r w:rsidRPr="00C0185A">
        <w:rPr>
          <w:rFonts w:eastAsia="Times New Roman" w:cs="Times New Roman"/>
          <w:i/>
          <w:color w:val="0000FF"/>
          <w:szCs w:val="20"/>
        </w:rPr>
        <w:t xml:space="preserve"> 180</w:t>
      </w:r>
      <w:r w:rsidRPr="006939CF">
        <w:t>)</w:t>
      </w:r>
    </w:p>
    <w:p w14:paraId="407DB5F4" w14:textId="77777777" w:rsidR="00C0185A" w:rsidRPr="006939CF" w:rsidRDefault="00C0185A" w:rsidP="00DF5E27"/>
    <w:p w14:paraId="31BA35AC" w14:textId="77777777" w:rsidR="007F51E1" w:rsidRPr="006939CF" w:rsidRDefault="007F51E1" w:rsidP="007F51E1">
      <w:r w:rsidRPr="006939CF">
        <w:rPr>
          <w:b/>
        </w:rPr>
        <w:t>(ii) Sub-agreement for sale by RO of right to purchase land or of sub-right to purchase land is not registrable</w:t>
      </w:r>
      <w:r w:rsidRPr="006939CF">
        <w:t xml:space="preserve"> (</w:t>
      </w:r>
      <w:r w:rsidR="00F352E3">
        <w:rPr>
          <w:rFonts w:eastAsia="Times New Roman" w:cs="Times New Roman"/>
          <w:i/>
          <w:color w:val="0000FF"/>
          <w:szCs w:val="20"/>
        </w:rPr>
        <w:t>LTA</w:t>
      </w:r>
      <w:r w:rsidRPr="00C0185A">
        <w:rPr>
          <w:rFonts w:eastAsia="Times New Roman" w:cs="Times New Roman"/>
          <w:i/>
          <w:color w:val="0000FF"/>
          <w:szCs w:val="20"/>
        </w:rPr>
        <w:t xml:space="preserve"> </w:t>
      </w:r>
      <w:r w:rsidR="00F352E3">
        <w:rPr>
          <w:rFonts w:eastAsia="Times New Roman" w:cs="Times New Roman"/>
          <w:color w:val="0000FF"/>
          <w:szCs w:val="20"/>
        </w:rPr>
        <w:t xml:space="preserve">s </w:t>
      </w:r>
      <w:r w:rsidRPr="00C0185A">
        <w:rPr>
          <w:rFonts w:eastAsia="Times New Roman" w:cs="Times New Roman"/>
          <w:i/>
          <w:color w:val="0000FF"/>
          <w:szCs w:val="20"/>
        </w:rPr>
        <w:t>200</w:t>
      </w:r>
      <w:r w:rsidRPr="006939CF">
        <w:t xml:space="preserve">). </w:t>
      </w:r>
    </w:p>
    <w:p w14:paraId="4FA9CDC4" w14:textId="77777777" w:rsidR="009548D1" w:rsidRPr="006939CF" w:rsidRDefault="009548D1" w:rsidP="00EA5F0C">
      <w:pPr>
        <w:pStyle w:val="Heading3"/>
      </w:pPr>
      <w:bookmarkStart w:id="36" w:name="_Toc256085416"/>
      <w:bookmarkStart w:id="37" w:name="_Toc322623445"/>
      <w:r w:rsidRPr="006939CF">
        <w:lastRenderedPageBreak/>
        <w:t>(c) Registration of Non Common Law Interests</w:t>
      </w:r>
      <w:bookmarkEnd w:id="36"/>
      <w:bookmarkEnd w:id="37"/>
      <w:r w:rsidRPr="006939CF">
        <w:t xml:space="preserve"> </w:t>
      </w:r>
    </w:p>
    <w:p w14:paraId="4047C094" w14:textId="77777777" w:rsidR="008D1703" w:rsidRDefault="007F51E1" w:rsidP="007F51E1">
      <w:r w:rsidRPr="006939CF">
        <w:t xml:space="preserve"> </w:t>
      </w:r>
      <w:r w:rsidR="008D1703" w:rsidRPr="006939CF">
        <w:t>Requires specific leg</w:t>
      </w:r>
      <w:r w:rsidR="008D1703">
        <w:t>islation</w:t>
      </w:r>
      <w:r w:rsidR="008D1703" w:rsidRPr="006939CF">
        <w:t xml:space="preserve"> authorization.</w:t>
      </w:r>
      <w:r w:rsidR="008D1703">
        <w:t xml:space="preserve"> E.G. Caveats, </w:t>
      </w:r>
      <w:r w:rsidR="008D1703">
        <w:rPr>
          <w:i/>
        </w:rPr>
        <w:t xml:space="preserve">Lis Pendens, </w:t>
      </w:r>
      <w:r w:rsidR="008D1703">
        <w:t>and Judgments.</w:t>
      </w:r>
    </w:p>
    <w:p w14:paraId="1BB3C895" w14:textId="77777777" w:rsidR="007F51E1" w:rsidRPr="006939CF" w:rsidRDefault="008D1703" w:rsidP="00796493">
      <w:pPr>
        <w:pStyle w:val="ListParagraph"/>
        <w:numPr>
          <w:ilvl w:val="0"/>
          <w:numId w:val="25"/>
        </w:numPr>
      </w:pPr>
      <w:r w:rsidRPr="006939CF">
        <w:t xml:space="preserve">Most common are judgments: If someone has been awarded a monetary judgment, if they are not paid immediately by D they can register the judgment – secures their priority. </w:t>
      </w:r>
    </w:p>
    <w:p w14:paraId="5B22B54C" w14:textId="77777777" w:rsidR="009548D1" w:rsidRPr="009B5AAF" w:rsidRDefault="009548D1" w:rsidP="00EA5F0C">
      <w:pPr>
        <w:pStyle w:val="Heading3"/>
        <w:rPr>
          <w:vertAlign w:val="subscript"/>
        </w:rPr>
      </w:pPr>
      <w:bookmarkStart w:id="38" w:name="_Toc256085417"/>
      <w:bookmarkStart w:id="39" w:name="_Toc322623446"/>
      <w:r w:rsidRPr="006939CF">
        <w:t xml:space="preserve">(d) </w:t>
      </w:r>
      <w:r w:rsidR="00AB1D93" w:rsidRPr="006939CF">
        <w:t>A</w:t>
      </w:r>
      <w:bookmarkEnd w:id="38"/>
      <w:r w:rsidR="0095109E" w:rsidRPr="006939CF">
        <w:t>boriginal Title</w:t>
      </w:r>
      <w:bookmarkEnd w:id="39"/>
    </w:p>
    <w:p w14:paraId="5D921526" w14:textId="77777777" w:rsidR="00B612E1" w:rsidRDefault="00B612E1">
      <w:pPr>
        <w:rPr>
          <w:i/>
          <w:i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B612E1" w:rsidRPr="001F4780" w14:paraId="07FFF212" w14:textId="77777777">
        <w:trPr>
          <w:trHeight w:val="573"/>
        </w:trPr>
        <w:tc>
          <w:tcPr>
            <w:tcW w:w="11016" w:type="dxa"/>
            <w:tcBorders>
              <w:top w:val="single" w:sz="4" w:space="0" w:color="auto"/>
            </w:tcBorders>
          </w:tcPr>
          <w:p w14:paraId="48424C43" w14:textId="77777777" w:rsidR="00B612E1" w:rsidRDefault="00B612E1" w:rsidP="00A934ED">
            <w:pPr>
              <w:pStyle w:val="Heading4"/>
            </w:pPr>
            <w:bookmarkStart w:id="40" w:name="_Toc322623447"/>
            <w:r>
              <w:t>Skeetchestn Indian B</w:t>
            </w:r>
            <w:r w:rsidRPr="5CCC2F05">
              <w:t>and v BC (2000) BCSC</w:t>
            </w:r>
            <w:bookmarkEnd w:id="40"/>
          </w:p>
          <w:p w14:paraId="3274910A" w14:textId="77777777" w:rsidR="009F2752" w:rsidRDefault="009F2752" w:rsidP="009F2752">
            <w:r w:rsidRPr="5CCC2F05">
              <w:rPr>
                <w:rFonts w:eastAsia="Times New Roman" w:cs="Times New Roman"/>
                <w:b/>
                <w:bCs/>
                <w:color w:val="FF0000"/>
                <w:szCs w:val="20"/>
              </w:rPr>
              <w:t>R</w:t>
            </w:r>
            <w:r w:rsidRPr="5CCC2F05">
              <w:rPr>
                <w:rFonts w:eastAsia="Times New Roman" w:cs="Times New Roman"/>
                <w:color w:val="FF0000"/>
                <w:szCs w:val="20"/>
              </w:rPr>
              <w:t xml:space="preserve">: Only interests or estates in land can be registered and AT is neither. </w:t>
            </w:r>
          </w:p>
          <w:p w14:paraId="3CECF949" w14:textId="77777777" w:rsidR="009F2752" w:rsidRDefault="009F2752" w:rsidP="009F2752">
            <w:pPr>
              <w:rPr>
                <w:rFonts w:eastAsia="Times New Roman" w:cs="Times New Roman"/>
                <w:b/>
                <w:bCs/>
                <w:szCs w:val="20"/>
              </w:rPr>
            </w:pPr>
            <w:r w:rsidRPr="5CCC2F05">
              <w:rPr>
                <w:rFonts w:eastAsia="Times New Roman" w:cs="Times New Roman"/>
                <w:b/>
                <w:bCs/>
                <w:color w:val="0000FF"/>
                <w:szCs w:val="20"/>
              </w:rPr>
              <w:t>C</w:t>
            </w:r>
            <w:r w:rsidRPr="5CCC2F05">
              <w:rPr>
                <w:rFonts w:eastAsia="Times New Roman" w:cs="Times New Roman"/>
                <w:color w:val="0000FF"/>
                <w:szCs w:val="20"/>
              </w:rPr>
              <w:t xml:space="preserve">: Court ignored part of section 215 (b) which states that a person who has commenced or is a party to a proceeding, and who is given by </w:t>
            </w:r>
            <w:r w:rsidRPr="009B5AAF">
              <w:rPr>
                <w:rFonts w:eastAsia="Times New Roman" w:cs="Times New Roman"/>
                <w:b/>
                <w:color w:val="0000FF"/>
                <w:szCs w:val="20"/>
                <w:u w:val="single"/>
              </w:rPr>
              <w:t>another enactment a right of action in respect to land</w:t>
            </w:r>
            <w:r w:rsidRPr="5CCC2F05">
              <w:rPr>
                <w:rFonts w:eastAsia="Times New Roman" w:cs="Times New Roman"/>
                <w:color w:val="0000FF"/>
                <w:szCs w:val="20"/>
              </w:rPr>
              <w:t xml:space="preserve"> - as section 35 does for Aboriginal people - may register a certificate of pending litigation. Court worried about freezing development if it allows for AT to be registrable. </w:t>
            </w:r>
            <w:r>
              <w:rPr>
                <w:rFonts w:eastAsia="Times New Roman" w:cs="Times New Roman"/>
                <w:color w:val="0000FF"/>
                <w:szCs w:val="20"/>
              </w:rPr>
              <w:t>Court was racist.</w:t>
            </w:r>
          </w:p>
          <w:p w14:paraId="6A243863" w14:textId="77777777" w:rsidR="009F2752" w:rsidRDefault="009F2752" w:rsidP="00B612E1">
            <w:pPr>
              <w:rPr>
                <w:rFonts w:eastAsia="Times New Roman" w:cs="Times New Roman"/>
                <w:b/>
                <w:bCs/>
                <w:szCs w:val="20"/>
              </w:rPr>
            </w:pPr>
          </w:p>
          <w:p w14:paraId="0A942A20" w14:textId="77777777" w:rsidR="00B612E1" w:rsidRDefault="00B612E1" w:rsidP="00B612E1">
            <w:r w:rsidRPr="5CCC2F05">
              <w:rPr>
                <w:rFonts w:eastAsia="Times New Roman" w:cs="Times New Roman"/>
                <w:b/>
                <w:bCs/>
                <w:szCs w:val="20"/>
              </w:rPr>
              <w:t xml:space="preserve">F: </w:t>
            </w:r>
            <w:r w:rsidRPr="5CCC2F05">
              <w:rPr>
                <w:rFonts w:eastAsia="Times New Roman" w:cs="Times New Roman"/>
                <w:szCs w:val="20"/>
              </w:rPr>
              <w:t xml:space="preserve">Kamland holdings was a fee simple owner of a large parcel of land under development. Skeetchestn Band (SB) claimed </w:t>
            </w:r>
            <w:r>
              <w:rPr>
                <w:rFonts w:eastAsia="Times New Roman" w:cs="Times New Roman"/>
                <w:szCs w:val="20"/>
              </w:rPr>
              <w:t>they had AT to</w:t>
            </w:r>
            <w:r w:rsidRPr="5CCC2F05">
              <w:rPr>
                <w:rFonts w:eastAsia="Times New Roman" w:cs="Times New Roman"/>
                <w:szCs w:val="20"/>
              </w:rPr>
              <w:t xml:space="preserve"> land. Wanted to register a caveat and then a lis pendens to freeze development until their claim was settled. Registrar (R) refused to register either.</w:t>
            </w:r>
          </w:p>
          <w:p w14:paraId="7120C046" w14:textId="77777777" w:rsidR="00B612E1" w:rsidRDefault="00B612E1" w:rsidP="00B612E1">
            <w:r w:rsidRPr="5CCC2F05">
              <w:rPr>
                <w:rFonts w:eastAsia="Times New Roman" w:cs="Times New Roman"/>
                <w:b/>
                <w:bCs/>
                <w:szCs w:val="20"/>
              </w:rPr>
              <w:t xml:space="preserve">I: </w:t>
            </w:r>
            <w:r w:rsidRPr="5CCC2F05">
              <w:rPr>
                <w:rFonts w:eastAsia="Times New Roman" w:cs="Times New Roman"/>
                <w:szCs w:val="20"/>
              </w:rPr>
              <w:t>Does AT allow for the registration of caveats and lis pendens?</w:t>
            </w:r>
          </w:p>
          <w:p w14:paraId="107D358B" w14:textId="77777777" w:rsidR="00B612E1" w:rsidRDefault="00B612E1" w:rsidP="00B612E1">
            <w:r w:rsidRPr="5CCC2F05">
              <w:rPr>
                <w:rFonts w:eastAsia="Times New Roman" w:cs="Times New Roman"/>
                <w:b/>
                <w:bCs/>
                <w:szCs w:val="20"/>
              </w:rPr>
              <w:t xml:space="preserve">L: </w:t>
            </w:r>
            <w:r w:rsidRPr="5CCC2F05">
              <w:rPr>
                <w:rFonts w:eastAsia="Times New Roman" w:cs="Times New Roman"/>
                <w:i/>
                <w:iCs/>
                <w:szCs w:val="20"/>
              </w:rPr>
              <w:t xml:space="preserve">Land Title Act: </w:t>
            </w:r>
            <w:r w:rsidRPr="5CCC2F05">
              <w:rPr>
                <w:rFonts w:eastAsia="Times New Roman" w:cs="Times New Roman"/>
                <w:b/>
                <w:bCs/>
                <w:szCs w:val="20"/>
              </w:rPr>
              <w:t xml:space="preserve">s. 215 </w:t>
            </w:r>
            <w:r w:rsidRPr="5CCC2F05">
              <w:rPr>
                <w:rFonts w:eastAsia="Times New Roman" w:cs="Times New Roman"/>
                <w:szCs w:val="20"/>
              </w:rPr>
              <w:t xml:space="preserve">and </w:t>
            </w:r>
            <w:r w:rsidRPr="5CCC2F05">
              <w:rPr>
                <w:rFonts w:eastAsia="Times New Roman" w:cs="Times New Roman"/>
                <w:b/>
                <w:bCs/>
                <w:szCs w:val="20"/>
              </w:rPr>
              <w:t>s.282</w:t>
            </w:r>
            <w:r w:rsidRPr="5CCC2F05">
              <w:rPr>
                <w:rFonts w:eastAsia="Times New Roman" w:cs="Times New Roman"/>
                <w:szCs w:val="20"/>
              </w:rPr>
              <w:t xml:space="preserve"> </w:t>
            </w:r>
          </w:p>
          <w:p w14:paraId="2E7BCF91" w14:textId="77777777" w:rsidR="00AC3B52" w:rsidRDefault="00B612E1" w:rsidP="00B612E1">
            <w:pPr>
              <w:rPr>
                <w:rFonts w:eastAsia="Times New Roman" w:cs="Times New Roman"/>
                <w:szCs w:val="20"/>
              </w:rPr>
            </w:pPr>
            <w:r w:rsidRPr="5CCC2F05">
              <w:rPr>
                <w:rFonts w:eastAsia="Times New Roman" w:cs="Times New Roman"/>
                <w:b/>
                <w:bCs/>
                <w:szCs w:val="20"/>
              </w:rPr>
              <w:t>A</w:t>
            </w:r>
            <w:r w:rsidRPr="5CCC2F05">
              <w:rPr>
                <w:rFonts w:eastAsia="Times New Roman" w:cs="Times New Roman"/>
                <w:szCs w:val="20"/>
              </w:rPr>
              <w:t xml:space="preserve">: R argued </w:t>
            </w:r>
          </w:p>
          <w:p w14:paraId="5ED6BEBF" w14:textId="77777777" w:rsidR="00AC3B52" w:rsidRPr="00AC3B52" w:rsidRDefault="00B612E1" w:rsidP="00F83616">
            <w:pPr>
              <w:pStyle w:val="ListParagraph"/>
              <w:numPr>
                <w:ilvl w:val="0"/>
                <w:numId w:val="12"/>
              </w:numPr>
              <w:rPr>
                <w:rFonts w:eastAsia="Times New Roman" w:cs="Times New Roman"/>
                <w:szCs w:val="20"/>
              </w:rPr>
            </w:pPr>
            <w:r w:rsidRPr="00AC3B52">
              <w:rPr>
                <w:rFonts w:eastAsia="Times New Roman" w:cs="Times New Roman"/>
                <w:szCs w:val="20"/>
              </w:rPr>
              <w:t xml:space="preserve">that </w:t>
            </w:r>
            <w:r w:rsidRPr="00AC3B52">
              <w:rPr>
                <w:rFonts w:eastAsia="Times New Roman" w:cs="Times New Roman"/>
                <w:b/>
                <w:bCs/>
                <w:szCs w:val="20"/>
              </w:rPr>
              <w:t xml:space="preserve">s. 215 </w:t>
            </w:r>
            <w:r w:rsidRPr="00AC3B52">
              <w:rPr>
                <w:rFonts w:eastAsia="Times New Roman" w:cs="Times New Roman"/>
                <w:szCs w:val="20"/>
              </w:rPr>
              <w:t xml:space="preserve">of the </w:t>
            </w:r>
            <w:r w:rsidRPr="00AC3B52">
              <w:rPr>
                <w:rFonts w:eastAsia="Times New Roman" w:cs="Times New Roman"/>
                <w:i/>
                <w:iCs/>
                <w:szCs w:val="20"/>
              </w:rPr>
              <w:t xml:space="preserve">Act </w:t>
            </w:r>
            <w:r w:rsidRPr="00AC3B52">
              <w:rPr>
                <w:rFonts w:eastAsia="Times New Roman" w:cs="Times New Roman"/>
                <w:szCs w:val="20"/>
              </w:rPr>
              <w:t xml:space="preserve">requires a claim of registrable estate or interest in land and AT is neither; </w:t>
            </w:r>
          </w:p>
          <w:p w14:paraId="6F6093C1" w14:textId="77777777" w:rsidR="00AC3B52" w:rsidRPr="00AC3B52" w:rsidRDefault="00B612E1" w:rsidP="00F83616">
            <w:pPr>
              <w:pStyle w:val="ListParagraph"/>
              <w:numPr>
                <w:ilvl w:val="0"/>
                <w:numId w:val="12"/>
              </w:numPr>
              <w:rPr>
                <w:rFonts w:eastAsia="Times New Roman" w:cs="Times New Roman"/>
                <w:szCs w:val="20"/>
              </w:rPr>
            </w:pPr>
            <w:r w:rsidRPr="00AC3B52">
              <w:rPr>
                <w:rFonts w:eastAsia="Times New Roman" w:cs="Times New Roman"/>
                <w:szCs w:val="20"/>
              </w:rPr>
              <w:t xml:space="preserve">pursuant </w:t>
            </w:r>
            <w:r w:rsidRPr="00AC3B52">
              <w:rPr>
                <w:rFonts w:eastAsia="Times New Roman" w:cs="Times New Roman"/>
                <w:b/>
                <w:bCs/>
                <w:szCs w:val="20"/>
              </w:rPr>
              <w:t>s. 282</w:t>
            </w:r>
            <w:r w:rsidRPr="00AC3B52">
              <w:rPr>
                <w:rFonts w:eastAsia="Times New Roman" w:cs="Times New Roman"/>
                <w:szCs w:val="20"/>
              </w:rPr>
              <w:t xml:space="preserve">, a caveat can only be lodged if a person is “entitled to land” and this means having an interest or estate in land </w:t>
            </w:r>
          </w:p>
          <w:p w14:paraId="6711424E" w14:textId="77777777" w:rsidR="00AC3B52" w:rsidRPr="00AC3B52" w:rsidRDefault="00B612E1" w:rsidP="00F83616">
            <w:pPr>
              <w:pStyle w:val="ListParagraph"/>
              <w:numPr>
                <w:ilvl w:val="0"/>
                <w:numId w:val="12"/>
              </w:numPr>
              <w:rPr>
                <w:rFonts w:eastAsia="Times New Roman" w:cs="Times New Roman"/>
                <w:szCs w:val="20"/>
              </w:rPr>
            </w:pPr>
            <w:r w:rsidRPr="00AC3B52">
              <w:rPr>
                <w:rFonts w:eastAsia="Times New Roman" w:cs="Times New Roman"/>
                <w:szCs w:val="20"/>
              </w:rPr>
              <w:t xml:space="preserve">Cannot put a lis pendens for an interest (AT) that, if established, is not entitled to be registered; and </w:t>
            </w:r>
          </w:p>
          <w:p w14:paraId="1C299975" w14:textId="77777777" w:rsidR="001043F9" w:rsidRPr="001043F9" w:rsidRDefault="00B612E1" w:rsidP="00F83616">
            <w:pPr>
              <w:pStyle w:val="ListParagraph"/>
              <w:numPr>
                <w:ilvl w:val="0"/>
                <w:numId w:val="12"/>
              </w:numPr>
            </w:pPr>
            <w:r w:rsidRPr="00AC3B52">
              <w:rPr>
                <w:rFonts w:eastAsia="Times New Roman" w:cs="Times New Roman"/>
                <w:szCs w:val="20"/>
              </w:rPr>
              <w:t xml:space="preserve">Registration system is only for private, marketable interests. </w:t>
            </w:r>
          </w:p>
          <w:p w14:paraId="02F0DF4C" w14:textId="77777777" w:rsidR="00B612E1" w:rsidRDefault="00B612E1" w:rsidP="001043F9">
            <w:r w:rsidRPr="001043F9">
              <w:rPr>
                <w:rFonts w:eastAsia="Times New Roman" w:cs="Times New Roman"/>
                <w:szCs w:val="20"/>
              </w:rPr>
              <w:t xml:space="preserve">Court accepts these arguments. </w:t>
            </w:r>
          </w:p>
          <w:p w14:paraId="6DB30627" w14:textId="77777777" w:rsidR="00B612E1" w:rsidRPr="00E87933" w:rsidRDefault="00B612E1" w:rsidP="00A934ED">
            <w:r w:rsidRPr="5CCC2F05">
              <w:rPr>
                <w:rFonts w:eastAsia="Times New Roman" w:cs="Times New Roman"/>
                <w:b/>
                <w:bCs/>
                <w:szCs w:val="20"/>
              </w:rPr>
              <w:t xml:space="preserve">C: </w:t>
            </w:r>
            <w:r w:rsidRPr="5CCC2F05">
              <w:rPr>
                <w:rFonts w:eastAsia="Times New Roman" w:cs="Times New Roman"/>
                <w:szCs w:val="20"/>
              </w:rPr>
              <w:t xml:space="preserve">SB cannot register a caveat or lis pendens while AT claim is being settled. </w:t>
            </w:r>
          </w:p>
        </w:tc>
      </w:tr>
    </w:tbl>
    <w:p w14:paraId="00F65650" w14:textId="77777777" w:rsidR="00B612E1" w:rsidRDefault="00B612E1">
      <w:pPr>
        <w:rPr>
          <w:i/>
          <w:iCs/>
        </w:rPr>
      </w:pPr>
    </w:p>
    <w:p w14:paraId="0559F044" w14:textId="77777777" w:rsidR="009548D1" w:rsidRPr="006939CF" w:rsidRDefault="009548D1" w:rsidP="00EA5F0C">
      <w:pPr>
        <w:pStyle w:val="Heading2"/>
      </w:pPr>
      <w:bookmarkStart w:id="41" w:name="_Toc256085419"/>
      <w:bookmarkStart w:id="42" w:name="_Toc322623448"/>
      <w:r w:rsidRPr="006939CF">
        <w:t>3. The Basic Scheme of Registration</w:t>
      </w:r>
      <w:bookmarkEnd w:id="41"/>
      <w:bookmarkEnd w:id="42"/>
    </w:p>
    <w:p w14:paraId="666312D4" w14:textId="77777777" w:rsidR="009548D1" w:rsidRDefault="009548D1" w:rsidP="00EA5F0C">
      <w:pPr>
        <w:pStyle w:val="Heading3"/>
      </w:pPr>
      <w:bookmarkStart w:id="43" w:name="_Toc256085420"/>
      <w:bookmarkStart w:id="44" w:name="_Toc322623449"/>
      <w:r w:rsidRPr="006939CF">
        <w:t>(a) The Legal Fee Simple</w:t>
      </w:r>
      <w:bookmarkEnd w:id="43"/>
      <w:bookmarkEnd w:id="44"/>
    </w:p>
    <w:p w14:paraId="01D64836" w14:textId="77777777" w:rsidR="00EA5F0C" w:rsidRDefault="00EA5F0C" w:rsidP="00EA5F0C"/>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B612E1" w:rsidRPr="00E87933" w14:paraId="6DA3D7B9" w14:textId="77777777">
        <w:trPr>
          <w:trHeight w:val="573"/>
        </w:trPr>
        <w:tc>
          <w:tcPr>
            <w:tcW w:w="11016" w:type="dxa"/>
            <w:tcBorders>
              <w:top w:val="single" w:sz="4" w:space="0" w:color="auto"/>
            </w:tcBorders>
          </w:tcPr>
          <w:p w14:paraId="149CF724" w14:textId="77777777" w:rsidR="00B612E1" w:rsidRPr="00B612E1" w:rsidRDefault="00B612E1" w:rsidP="00897009">
            <w:pPr>
              <w:pStyle w:val="Heading4"/>
            </w:pPr>
            <w:bookmarkStart w:id="45" w:name="_Toc256085421"/>
            <w:bookmarkStart w:id="46" w:name="_Toc322623450"/>
            <w:r w:rsidRPr="00B612E1">
              <w:t>LTA s 179 – Rights of owner of surface</w:t>
            </w:r>
            <w:bookmarkEnd w:id="45"/>
            <w:bookmarkEnd w:id="46"/>
            <w:r w:rsidRPr="00B612E1">
              <w:t xml:space="preserve"> </w:t>
            </w:r>
          </w:p>
          <w:p w14:paraId="64C1EA68" w14:textId="77777777" w:rsidR="008D1703" w:rsidRDefault="008D1703" w:rsidP="00796493">
            <w:pPr>
              <w:pStyle w:val="ListParagraph"/>
              <w:numPr>
                <w:ilvl w:val="0"/>
                <w:numId w:val="26"/>
              </w:numPr>
            </w:pPr>
            <w:r>
              <w:t xml:space="preserve">Only owner of surface of land is entitled to be registered as FS. Owner of part of land above/below surface registers interest as charge. </w:t>
            </w:r>
          </w:p>
          <w:p w14:paraId="7E4A8FD0" w14:textId="77777777" w:rsidR="008D1703" w:rsidRDefault="008D1703" w:rsidP="00796493">
            <w:pPr>
              <w:pStyle w:val="ListParagraph"/>
              <w:numPr>
                <w:ilvl w:val="0"/>
                <w:numId w:val="26"/>
              </w:numPr>
            </w:pPr>
            <w:r>
              <w:t xml:space="preserve">If no Crown grant of surface registered – Crown registered as owner. </w:t>
            </w:r>
          </w:p>
          <w:p w14:paraId="0D7C1E52" w14:textId="77777777" w:rsidR="00B612E1" w:rsidRPr="00E87933" w:rsidRDefault="008D1703" w:rsidP="00796493">
            <w:pPr>
              <w:pStyle w:val="ListParagraph"/>
              <w:numPr>
                <w:ilvl w:val="0"/>
                <w:numId w:val="26"/>
              </w:numPr>
            </w:pPr>
            <w:r>
              <w:t>If title of owner to certain minerals/timber is registered in register of absolute fees and applies to become RO of other materials, title is registered as single charge in register of indefeasible fees and entry in register of absolute fees is cancelled.</w:t>
            </w:r>
          </w:p>
        </w:tc>
      </w:tr>
    </w:tbl>
    <w:p w14:paraId="4197CD4B" w14:textId="77777777" w:rsidR="00B612E1" w:rsidRDefault="00B612E1" w:rsidP="00EA5F0C"/>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B612E1" w:rsidRPr="00E87933" w14:paraId="1DE0B5E2" w14:textId="77777777">
        <w:trPr>
          <w:trHeight w:val="573"/>
        </w:trPr>
        <w:tc>
          <w:tcPr>
            <w:tcW w:w="11016" w:type="dxa"/>
            <w:tcBorders>
              <w:top w:val="single" w:sz="4" w:space="0" w:color="auto"/>
            </w:tcBorders>
          </w:tcPr>
          <w:p w14:paraId="77AB7E19" w14:textId="77777777" w:rsidR="00B612E1" w:rsidRPr="00B612E1" w:rsidRDefault="00B612E1" w:rsidP="00897009">
            <w:pPr>
              <w:pStyle w:val="Heading4"/>
            </w:pPr>
            <w:bookmarkStart w:id="47" w:name="_Toc256085422"/>
            <w:bookmarkStart w:id="48" w:name="_Toc322623451"/>
            <w:r w:rsidRPr="00B612E1">
              <w:t>LTA s 141 – Subdivision of land into air space parcels</w:t>
            </w:r>
            <w:bookmarkEnd w:id="47"/>
            <w:bookmarkEnd w:id="48"/>
            <w:r w:rsidRPr="00B612E1">
              <w:t xml:space="preserve"> </w:t>
            </w:r>
          </w:p>
          <w:p w14:paraId="09118CB5" w14:textId="77777777" w:rsidR="005D1935" w:rsidRDefault="005D1935" w:rsidP="00796493">
            <w:pPr>
              <w:pStyle w:val="ListParagraph"/>
              <w:numPr>
                <w:ilvl w:val="0"/>
                <w:numId w:val="27"/>
              </w:numPr>
            </w:pPr>
            <w:r>
              <w:t xml:space="preserve">Owner in FS may create 1+ air space parcels and obtain indefeasible titles. </w:t>
            </w:r>
          </w:p>
          <w:p w14:paraId="014FA68B" w14:textId="77777777" w:rsidR="005D1935" w:rsidRDefault="005D1935" w:rsidP="00796493">
            <w:pPr>
              <w:pStyle w:val="ListParagraph"/>
              <w:numPr>
                <w:ilvl w:val="0"/>
                <w:numId w:val="27"/>
              </w:numPr>
            </w:pPr>
            <w:r>
              <w:t xml:space="preserve">Air space parcels may be transferred etc. – dealt w/ in same manner as other land registered. </w:t>
            </w:r>
          </w:p>
          <w:p w14:paraId="67B4CB1B" w14:textId="77777777" w:rsidR="00B612E1" w:rsidRPr="00E87933" w:rsidRDefault="005D1935" w:rsidP="00796493">
            <w:pPr>
              <w:pStyle w:val="ListParagraph"/>
              <w:numPr>
                <w:ilvl w:val="0"/>
                <w:numId w:val="27"/>
              </w:numPr>
            </w:pPr>
            <w:r>
              <w:t>May be subdivided under Strata Property Act.</w:t>
            </w:r>
          </w:p>
        </w:tc>
      </w:tr>
    </w:tbl>
    <w:p w14:paraId="50AE73B2" w14:textId="77777777" w:rsidR="00B612E1" w:rsidRDefault="00B612E1" w:rsidP="00EA5F0C"/>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B612E1" w:rsidRPr="00E87933" w14:paraId="10131EA0" w14:textId="77777777">
        <w:trPr>
          <w:trHeight w:val="573"/>
        </w:trPr>
        <w:tc>
          <w:tcPr>
            <w:tcW w:w="11016" w:type="dxa"/>
            <w:tcBorders>
              <w:top w:val="single" w:sz="4" w:space="0" w:color="auto"/>
            </w:tcBorders>
          </w:tcPr>
          <w:p w14:paraId="4F995046" w14:textId="77777777" w:rsidR="00B612E1" w:rsidRPr="00B612E1" w:rsidRDefault="00B612E1" w:rsidP="00897009">
            <w:pPr>
              <w:pStyle w:val="Heading4"/>
            </w:pPr>
            <w:bookmarkStart w:id="49" w:name="_Toc256085423"/>
            <w:bookmarkStart w:id="50" w:name="_Toc322623452"/>
            <w:r w:rsidRPr="00B612E1">
              <w:t>Strata Property Act ss 239, 244</w:t>
            </w:r>
            <w:bookmarkEnd w:id="49"/>
            <w:bookmarkEnd w:id="50"/>
          </w:p>
          <w:p w14:paraId="47A97AC0" w14:textId="77777777" w:rsidR="005D1935" w:rsidRDefault="005D1935" w:rsidP="005D1935">
            <w:r>
              <w:t xml:space="preserve">239: Strata lots treated in same manner as other land titles registered. Each strata lot has its own CIT. </w:t>
            </w:r>
          </w:p>
          <w:p w14:paraId="4BD6F21D" w14:textId="77777777" w:rsidR="00B612E1" w:rsidRPr="00E87933" w:rsidRDefault="005D1935" w:rsidP="005D1935">
            <w:r>
              <w:t>244: Strata plan requirements.</w:t>
            </w:r>
          </w:p>
        </w:tc>
      </w:tr>
    </w:tbl>
    <w:p w14:paraId="488A9CAB" w14:textId="77777777" w:rsidR="00B612E1" w:rsidRDefault="00B612E1" w:rsidP="00EA5F0C"/>
    <w:p w14:paraId="08A91CF9" w14:textId="77777777" w:rsidR="0075315E" w:rsidRPr="006939CF" w:rsidRDefault="00B612E1" w:rsidP="00EA5F0C">
      <w:pPr>
        <w:pStyle w:val="Heading3"/>
      </w:pPr>
      <w:bookmarkStart w:id="51" w:name="_Toc256085424"/>
      <w:r w:rsidRPr="006939CF">
        <w:t xml:space="preserve"> </w:t>
      </w:r>
      <w:bookmarkStart w:id="52" w:name="_Toc322623453"/>
      <w:r w:rsidR="009548D1" w:rsidRPr="006939CF">
        <w:t>(b) Charges</w:t>
      </w:r>
      <w:bookmarkEnd w:id="51"/>
      <w:bookmarkEnd w:id="52"/>
    </w:p>
    <w:p w14:paraId="5AC92F8F" w14:textId="77777777" w:rsidR="0075315E" w:rsidRPr="006939CF" w:rsidRDefault="0075315E" w:rsidP="0075315E">
      <w:r w:rsidRPr="006939CF">
        <w:t xml:space="preserve">All interests other than legal FS in surface of land, strata lot or air space lot are classified as charges. </w:t>
      </w:r>
    </w:p>
    <w:p w14:paraId="73325624" w14:textId="77777777" w:rsidR="0075315E" w:rsidRDefault="0075315E" w:rsidP="0075315E"/>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B612E1" w:rsidRPr="00E87933" w14:paraId="251BEAB3" w14:textId="77777777">
        <w:trPr>
          <w:trHeight w:val="573"/>
        </w:trPr>
        <w:tc>
          <w:tcPr>
            <w:tcW w:w="11016" w:type="dxa"/>
            <w:tcBorders>
              <w:top w:val="single" w:sz="4" w:space="0" w:color="auto"/>
            </w:tcBorders>
          </w:tcPr>
          <w:p w14:paraId="6D1F9112" w14:textId="77777777" w:rsidR="00B612E1" w:rsidRDefault="00B612E1" w:rsidP="00897009">
            <w:pPr>
              <w:pStyle w:val="Heading4"/>
            </w:pPr>
            <w:bookmarkStart w:id="53" w:name="_Toc322623454"/>
            <w:r w:rsidRPr="00B612E1">
              <w:t>LTA s 1 – Charges</w:t>
            </w:r>
            <w:bookmarkEnd w:id="53"/>
          </w:p>
          <w:p w14:paraId="6F0D5240" w14:textId="77777777" w:rsidR="00F429F1" w:rsidRDefault="00F429F1" w:rsidP="00F429F1">
            <w:r>
              <w:t>"</w:t>
            </w:r>
            <w:r w:rsidRPr="00286F29">
              <w:rPr>
                <w:b/>
              </w:rPr>
              <w:t>charge</w:t>
            </w:r>
            <w:r>
              <w:t>" means an estate or interest in land less than the fee simple and includes</w:t>
            </w:r>
          </w:p>
          <w:p w14:paraId="6D19650C" w14:textId="77777777" w:rsidR="00F429F1" w:rsidRDefault="00F429F1" w:rsidP="00796493">
            <w:pPr>
              <w:pStyle w:val="ListParagraph"/>
              <w:numPr>
                <w:ilvl w:val="0"/>
                <w:numId w:val="29"/>
              </w:numPr>
            </w:pPr>
            <w:r>
              <w:t xml:space="preserve">an estate or interest registered as a charge under </w:t>
            </w:r>
            <w:r w:rsidR="00D9359D" w:rsidRPr="00D9359D">
              <w:rPr>
                <w:rFonts w:eastAsia="Times New Roman" w:cs="Times New Roman"/>
                <w:color w:val="0000FF"/>
                <w:szCs w:val="20"/>
              </w:rPr>
              <w:t>s</w:t>
            </w:r>
            <w:r w:rsidRPr="00D9359D">
              <w:rPr>
                <w:rFonts w:eastAsia="Times New Roman" w:cs="Times New Roman"/>
                <w:color w:val="0000FF"/>
                <w:szCs w:val="20"/>
              </w:rPr>
              <w:t xml:space="preserve"> 179</w:t>
            </w:r>
            <w:r>
              <w:t>, and</w:t>
            </w:r>
          </w:p>
          <w:p w14:paraId="02466AAF" w14:textId="77777777" w:rsidR="00F429F1" w:rsidRDefault="00F429F1" w:rsidP="00796493">
            <w:pPr>
              <w:pStyle w:val="ListParagraph"/>
              <w:numPr>
                <w:ilvl w:val="0"/>
                <w:numId w:val="29"/>
              </w:numPr>
            </w:pPr>
            <w:r>
              <w:t>an encumbrance;</w:t>
            </w:r>
          </w:p>
          <w:p w14:paraId="62776FA6" w14:textId="77777777" w:rsidR="00F429F1" w:rsidRDefault="00F429F1" w:rsidP="00F429F1">
            <w:r>
              <w:t>"</w:t>
            </w:r>
            <w:r w:rsidRPr="00286F29">
              <w:rPr>
                <w:b/>
              </w:rPr>
              <w:t>encumbrance</w:t>
            </w:r>
            <w:r>
              <w:t>" includes</w:t>
            </w:r>
          </w:p>
          <w:p w14:paraId="1B03165D" w14:textId="77777777" w:rsidR="00F429F1" w:rsidRDefault="00F429F1" w:rsidP="00796493">
            <w:pPr>
              <w:pStyle w:val="ListParagraph"/>
              <w:numPr>
                <w:ilvl w:val="0"/>
                <w:numId w:val="28"/>
              </w:numPr>
              <w:ind w:left="1080"/>
            </w:pPr>
            <w:r>
              <w:t>a judgment, mortgage, lien, Crown debt or other claim to or on land created or given for any purpose, whether by the act of the parties or any Act or law, and whether voluntary or involuntary...</w:t>
            </w:r>
          </w:p>
          <w:p w14:paraId="607DBD35" w14:textId="77777777" w:rsidR="00D9359D" w:rsidRDefault="00D9359D" w:rsidP="00D9359D"/>
          <w:p w14:paraId="52D088C6" w14:textId="77777777" w:rsidR="00D9359D" w:rsidRPr="00F429F1" w:rsidRDefault="00D9359D" w:rsidP="009821F9">
            <w:r w:rsidRPr="00D9359D">
              <w:lastRenderedPageBreak/>
              <w:t>**some interests in land not registrable-</w:t>
            </w:r>
            <w:r>
              <w:t xml:space="preserve"> </w:t>
            </w:r>
            <w:r w:rsidR="009821F9" w:rsidRPr="00D9359D">
              <w:t>(Aboriginal Title</w:t>
            </w:r>
            <w:r w:rsidR="009821F9">
              <w:t xml:space="preserve"> [</w:t>
            </w:r>
            <w:r w:rsidR="009821F9" w:rsidRPr="00D9359D">
              <w:rPr>
                <w:i/>
                <w:color w:val="FF0000"/>
              </w:rPr>
              <w:t>Skeetchestn</w:t>
            </w:r>
            <w:r w:rsidR="009821F9" w:rsidRPr="009821F9">
              <w:t>]</w:t>
            </w:r>
            <w:r w:rsidR="009821F9" w:rsidRPr="00D9359D">
              <w:t>; Equitable Mortgage via</w:t>
            </w:r>
            <w:r w:rsidR="009821F9">
              <w:t xml:space="preserve"> DCIT deposit)</w:t>
            </w:r>
          </w:p>
        </w:tc>
      </w:tr>
    </w:tbl>
    <w:p w14:paraId="3B07958B" w14:textId="77777777" w:rsidR="0075315E" w:rsidRPr="006939CF" w:rsidRDefault="0075315E" w:rsidP="009548D1"/>
    <w:p w14:paraId="2D00B809" w14:textId="77777777" w:rsidR="009548D1" w:rsidRPr="006939CF" w:rsidRDefault="00D83FBD" w:rsidP="00EA5F0C">
      <w:pPr>
        <w:pStyle w:val="Heading2"/>
      </w:pPr>
      <w:bookmarkStart w:id="54" w:name="_Toc256085426"/>
      <w:r>
        <w:t xml:space="preserve"> </w:t>
      </w:r>
      <w:bookmarkStart w:id="55" w:name="_Toc322623455"/>
      <w:r w:rsidR="009548D1" w:rsidRPr="006939CF">
        <w:t>4. The Legal Fee Simple</w:t>
      </w:r>
      <w:bookmarkEnd w:id="54"/>
      <w:bookmarkEnd w:id="55"/>
    </w:p>
    <w:p w14:paraId="0FA0F023" w14:textId="77777777" w:rsidR="009548D1" w:rsidRDefault="009548D1" w:rsidP="00EA5F0C">
      <w:pPr>
        <w:pStyle w:val="Heading3"/>
      </w:pPr>
      <w:bookmarkStart w:id="56" w:name="_Toc256085427"/>
      <w:bookmarkStart w:id="57" w:name="_Toc322623456"/>
      <w:r w:rsidRPr="006939CF">
        <w:t>(a) Initial Application</w:t>
      </w:r>
      <w:bookmarkEnd w:id="56"/>
      <w:bookmarkEnd w:id="57"/>
      <w:r w:rsidRPr="006939CF">
        <w:t xml:space="preserve"> </w:t>
      </w:r>
    </w:p>
    <w:p w14:paraId="2C293167" w14:textId="77777777" w:rsidR="00EA5F0C" w:rsidRDefault="00EA5F0C" w:rsidP="00EA5F0C"/>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572239" w:rsidRPr="00E87933" w14:paraId="3819AE53" w14:textId="77777777">
        <w:trPr>
          <w:trHeight w:val="573"/>
        </w:trPr>
        <w:tc>
          <w:tcPr>
            <w:tcW w:w="11016" w:type="dxa"/>
            <w:tcBorders>
              <w:top w:val="single" w:sz="4" w:space="0" w:color="auto"/>
            </w:tcBorders>
          </w:tcPr>
          <w:p w14:paraId="43590938" w14:textId="77777777" w:rsidR="00572239" w:rsidRPr="006939CF" w:rsidRDefault="00572239" w:rsidP="00572239">
            <w:pPr>
              <w:pStyle w:val="Heading4"/>
            </w:pPr>
            <w:bookmarkStart w:id="58" w:name="_Toc256085428"/>
            <w:bookmarkStart w:id="59" w:name="_Toc322623457"/>
            <w:r w:rsidRPr="006939CF">
              <w:t>LTA s 169 – Registration of title</w:t>
            </w:r>
            <w:bookmarkEnd w:id="58"/>
            <w:bookmarkEnd w:id="59"/>
            <w:r w:rsidRPr="006939CF">
              <w:t xml:space="preserve"> </w:t>
            </w:r>
          </w:p>
          <w:p w14:paraId="49C38A27" w14:textId="77777777" w:rsidR="00B55AD6" w:rsidRPr="00B55AD6" w:rsidRDefault="00B55AD6" w:rsidP="00B55AD6">
            <w:pPr>
              <w:pStyle w:val="ListParagraph"/>
              <w:numPr>
                <w:ilvl w:val="1"/>
                <w:numId w:val="8"/>
              </w:numPr>
              <w:rPr>
                <w:b/>
              </w:rPr>
            </w:pPr>
          </w:p>
          <w:p w14:paraId="6D97C7B7" w14:textId="77777777" w:rsidR="00B55AD6" w:rsidRPr="00B55AD6" w:rsidRDefault="009821F9" w:rsidP="00796493">
            <w:pPr>
              <w:pStyle w:val="ListParagraph"/>
              <w:numPr>
                <w:ilvl w:val="0"/>
                <w:numId w:val="30"/>
              </w:numPr>
            </w:pPr>
            <w:r w:rsidRPr="00B55AD6">
              <w:rPr>
                <w:b/>
              </w:rPr>
              <w:t>Boundaries</w:t>
            </w:r>
            <w:r w:rsidRPr="009821F9">
              <w:t xml:space="preserve"> of land must be sufficiently defined. </w:t>
            </w:r>
          </w:p>
          <w:p w14:paraId="72D5B79B" w14:textId="77777777" w:rsidR="00B55AD6" w:rsidRPr="00B55AD6" w:rsidRDefault="009821F9" w:rsidP="00796493">
            <w:pPr>
              <w:pStyle w:val="ListParagraph"/>
              <w:numPr>
                <w:ilvl w:val="0"/>
                <w:numId w:val="30"/>
              </w:numPr>
            </w:pPr>
            <w:r w:rsidRPr="00B55AD6">
              <w:rPr>
                <w:b/>
              </w:rPr>
              <w:t>Good safe holding and marketable title</w:t>
            </w:r>
            <w:r w:rsidRPr="009821F9">
              <w:t xml:space="preserve"> in FS must be established.</w:t>
            </w:r>
            <w:r w:rsidRPr="00B55AD6">
              <w:rPr>
                <w:b/>
              </w:rPr>
              <w:t xml:space="preserve"> </w:t>
            </w:r>
          </w:p>
          <w:p w14:paraId="0BF1A687" w14:textId="77777777" w:rsidR="00B55AD6" w:rsidRDefault="009821F9" w:rsidP="00796493">
            <w:pPr>
              <w:pStyle w:val="ListParagraph"/>
              <w:numPr>
                <w:ilvl w:val="1"/>
                <w:numId w:val="30"/>
              </w:numPr>
            </w:pPr>
            <w:r w:rsidRPr="00B55AD6">
              <w:rPr>
                <w:b/>
              </w:rPr>
              <w:t>Safeholding</w:t>
            </w:r>
            <w:r w:rsidRPr="009821F9">
              <w:t xml:space="preserve">: title conferring possession that is safe from attack and cannot be displaced. </w:t>
            </w:r>
          </w:p>
          <w:p w14:paraId="508E4E33" w14:textId="77777777" w:rsidR="009821F9" w:rsidRPr="009821F9" w:rsidRDefault="009821F9" w:rsidP="00796493">
            <w:pPr>
              <w:pStyle w:val="ListParagraph"/>
              <w:numPr>
                <w:ilvl w:val="1"/>
                <w:numId w:val="30"/>
              </w:numPr>
            </w:pPr>
            <w:r w:rsidRPr="00B55AD6">
              <w:rPr>
                <w:b/>
              </w:rPr>
              <w:t>Marketable:</w:t>
            </w:r>
            <w:r w:rsidRPr="009821F9">
              <w:t xml:space="preserve"> title that is freely alienable, and not so defective that a reasonable purchaser could refuse it. </w:t>
            </w:r>
          </w:p>
          <w:p w14:paraId="7E5AED77" w14:textId="77777777" w:rsidR="009821F9" w:rsidRPr="009821F9" w:rsidRDefault="009821F9" w:rsidP="00B55AD6">
            <w:pPr>
              <w:pStyle w:val="ListParagraph"/>
              <w:numPr>
                <w:ilvl w:val="1"/>
                <w:numId w:val="8"/>
              </w:numPr>
            </w:pPr>
            <w:r w:rsidRPr="00B55AD6">
              <w:t>Registrar</w:t>
            </w:r>
            <w:r w:rsidRPr="009821F9">
              <w:t xml:space="preserve"> may require that person named in registrar be served w/ notice of intention to register title unless caveat or CPL filed. </w:t>
            </w:r>
          </w:p>
          <w:p w14:paraId="0154E080" w14:textId="77777777" w:rsidR="009821F9" w:rsidRPr="009821F9" w:rsidRDefault="009821F9" w:rsidP="006D079D">
            <w:pPr>
              <w:pStyle w:val="ListParagraph"/>
              <w:numPr>
                <w:ilvl w:val="1"/>
                <w:numId w:val="8"/>
              </w:numPr>
            </w:pPr>
            <w:r w:rsidRPr="009821F9">
              <w:t>If caveat lodged or CPL registered, registrar must defer consideration of the application until the caveat expires/is withdrawn/adverse claim is disposed of. Applicant must also ensure docs are attested and executed as required and file a completed property transfer tax form.</w:t>
            </w:r>
          </w:p>
          <w:p w14:paraId="30354220" w14:textId="77777777" w:rsidR="006D079D" w:rsidRDefault="006D079D" w:rsidP="009821F9">
            <w:pPr>
              <w:rPr>
                <w:b/>
              </w:rPr>
            </w:pPr>
          </w:p>
          <w:p w14:paraId="0636A53D" w14:textId="77777777" w:rsidR="009E3A03" w:rsidRDefault="009821F9" w:rsidP="009821F9">
            <w:r w:rsidRPr="009821F9">
              <w:rPr>
                <w:b/>
              </w:rPr>
              <w:t xml:space="preserve">Application deemed received when </w:t>
            </w:r>
            <w:r w:rsidRPr="00137587">
              <w:rPr>
                <w:rFonts w:eastAsia="Times New Roman" w:cs="Times New Roman"/>
                <w:b/>
                <w:color w:val="0000FF"/>
                <w:szCs w:val="20"/>
              </w:rPr>
              <w:t>s 153</w:t>
            </w:r>
            <w:r w:rsidRPr="009821F9">
              <w:rPr>
                <w:b/>
              </w:rPr>
              <w:t xml:space="preserve"> complied w/</w:t>
            </w:r>
            <w:r w:rsidR="009E3A03">
              <w:rPr>
                <w:b/>
              </w:rPr>
              <w:t xml:space="preserve"> </w:t>
            </w:r>
            <w:r w:rsidR="009E3A03">
              <w:t xml:space="preserve">(according </w:t>
            </w:r>
            <w:r w:rsidR="009E3A03" w:rsidRPr="00137587">
              <w:t>to</w:t>
            </w:r>
            <w:r w:rsidR="009E3A03" w:rsidRPr="00137587">
              <w:rPr>
                <w:rFonts w:eastAsia="Times New Roman" w:cs="Times New Roman"/>
                <w:b/>
                <w:color w:val="0000FF"/>
                <w:szCs w:val="20"/>
              </w:rPr>
              <w:t xml:space="preserve"> s 168(3)</w:t>
            </w:r>
            <w:r w:rsidR="009E3A03">
              <w:t>)</w:t>
            </w:r>
            <w:r w:rsidRPr="009821F9">
              <w:rPr>
                <w:b/>
              </w:rPr>
              <w:t>.</w:t>
            </w:r>
          </w:p>
          <w:p w14:paraId="796DCB71" w14:textId="77777777" w:rsidR="009821F9" w:rsidRPr="009821F9" w:rsidRDefault="009821F9" w:rsidP="00796493">
            <w:pPr>
              <w:pStyle w:val="ListParagraph"/>
              <w:numPr>
                <w:ilvl w:val="0"/>
                <w:numId w:val="31"/>
              </w:numPr>
            </w:pPr>
            <w:r w:rsidRPr="009821F9">
              <w:t>Examiner makes draft which indicates all info which is to be shown on new title. Final step is production of indefeasible title. When FS is registered the Registrar must issue to the owner a D</w:t>
            </w:r>
            <w:r w:rsidR="009E3A03">
              <w:t>C</w:t>
            </w:r>
            <w:r w:rsidRPr="009821F9">
              <w:t>IT (</w:t>
            </w:r>
            <w:r w:rsidRPr="006914B5">
              <w:rPr>
                <w:rFonts w:eastAsia="Times New Roman" w:cs="Times New Roman"/>
                <w:b/>
                <w:color w:val="0000FF"/>
                <w:szCs w:val="20"/>
              </w:rPr>
              <w:t>s 176</w:t>
            </w:r>
            <w:r w:rsidRPr="009821F9">
              <w:t xml:space="preserve">). Duplicate must contain all the info in register relating to land in question. Cannot be issued if title is subject to registered mortgage or agreement for sale. Duplicate must be produced for cancellation if application to register mortgage or agreement for sale is made. </w:t>
            </w:r>
          </w:p>
          <w:p w14:paraId="0422B20A" w14:textId="77777777" w:rsidR="009E3A03" w:rsidRDefault="009E3A03" w:rsidP="009821F9"/>
          <w:p w14:paraId="4214EECB" w14:textId="77777777" w:rsidR="00572239" w:rsidRPr="00E87933" w:rsidRDefault="009821F9" w:rsidP="00A934ED">
            <w:r w:rsidRPr="009821F9">
              <w:t>** Once the title has been registered this constitutes conclusive evidence at law and in equity that the person named in the title is indefeasibly entitled to an EIFS</w:t>
            </w:r>
            <w:r w:rsidR="009E3A03">
              <w:t xml:space="preserve"> (</w:t>
            </w:r>
            <w:r w:rsidR="009E3A03" w:rsidRPr="009E3A03">
              <w:rPr>
                <w:rFonts w:eastAsia="Times New Roman" w:cs="Times New Roman"/>
                <w:color w:val="0000FF"/>
                <w:szCs w:val="20"/>
              </w:rPr>
              <w:t>s 23(2)</w:t>
            </w:r>
            <w:r w:rsidR="009E3A03">
              <w:t>)</w:t>
            </w:r>
            <w:r w:rsidRPr="009821F9">
              <w:t>**</w:t>
            </w:r>
          </w:p>
        </w:tc>
      </w:tr>
    </w:tbl>
    <w:p w14:paraId="4C41720E" w14:textId="77777777" w:rsidR="00572239" w:rsidRPr="00EA5F0C" w:rsidRDefault="00572239" w:rsidP="00EA5F0C"/>
    <w:p w14:paraId="05C15D01" w14:textId="77777777" w:rsidR="009548D1" w:rsidRPr="006939CF" w:rsidRDefault="00572239" w:rsidP="00EA5F0C">
      <w:pPr>
        <w:pStyle w:val="Heading3"/>
      </w:pPr>
      <w:bookmarkStart w:id="60" w:name="_Toc256085429"/>
      <w:r w:rsidRPr="006939CF">
        <w:t xml:space="preserve"> </w:t>
      </w:r>
      <w:bookmarkStart w:id="61" w:name="_Toc322623458"/>
      <w:r w:rsidR="009548D1" w:rsidRPr="006939CF">
        <w:t>(b) Transfer Inter Vivos</w:t>
      </w:r>
      <w:bookmarkEnd w:id="60"/>
      <w:bookmarkEnd w:id="61"/>
    </w:p>
    <w:p w14:paraId="6619A1A3" w14:textId="77777777" w:rsidR="0075315E" w:rsidRPr="006939CF" w:rsidRDefault="00AE7F9F" w:rsidP="0075315E">
      <w:r w:rsidRPr="006939CF">
        <w:t>Procedure is essentially same as that for initial reg. Applicant must also produce DIT if one has been issued.</w:t>
      </w:r>
    </w:p>
    <w:p w14:paraId="005AE5DA" w14:textId="77777777" w:rsidR="009548D1" w:rsidRPr="006939CF" w:rsidRDefault="009548D1" w:rsidP="00EA5F0C">
      <w:pPr>
        <w:pStyle w:val="Heading3"/>
      </w:pPr>
      <w:bookmarkStart w:id="62" w:name="_Toc256085430"/>
      <w:bookmarkStart w:id="63" w:name="_Toc322623459"/>
      <w:r w:rsidRPr="006939CF">
        <w:t>(c) Transmission on Death</w:t>
      </w:r>
      <w:bookmarkEnd w:id="62"/>
      <w:bookmarkEnd w:id="63"/>
    </w:p>
    <w:p w14:paraId="3A30846F" w14:textId="77777777" w:rsidR="0075315E" w:rsidRPr="006939CF" w:rsidRDefault="0075315E" w:rsidP="0075315E">
      <w:r w:rsidRPr="006939CF">
        <w:t xml:space="preserve"> </w:t>
      </w:r>
      <w:r w:rsidR="00AE7F9F" w:rsidRPr="006939CF">
        <w:t xml:space="preserve">“Transmission” is change of ownership by operation of Act/law. Title to deceased’s real and personal property passes by law to personal reps, who hold property in trust. Personal reps secure reg of themselves as FS owners in fiduciary capacity, then transfer title to appropriate beneficiary. </w:t>
      </w:r>
    </w:p>
    <w:p w14:paraId="72555E8E" w14:textId="77777777" w:rsidR="009548D1" w:rsidRPr="006939CF" w:rsidRDefault="009548D1" w:rsidP="00EA5F0C">
      <w:pPr>
        <w:pStyle w:val="Heading2"/>
      </w:pPr>
      <w:bookmarkStart w:id="64" w:name="_Toc256085431"/>
      <w:bookmarkStart w:id="65" w:name="_Toc322623460"/>
      <w:r w:rsidRPr="006939CF">
        <w:t>5. Charges</w:t>
      </w:r>
      <w:bookmarkEnd w:id="64"/>
      <w:bookmarkEnd w:id="65"/>
    </w:p>
    <w:p w14:paraId="501959B5" w14:textId="77777777" w:rsidR="009548D1" w:rsidRDefault="009548D1" w:rsidP="00EA5F0C">
      <w:pPr>
        <w:pStyle w:val="Heading3"/>
      </w:pPr>
      <w:bookmarkStart w:id="66" w:name="_Toc256085432"/>
      <w:bookmarkStart w:id="67" w:name="_Toc322623461"/>
      <w:r w:rsidRPr="006939CF">
        <w:t>(a) General</w:t>
      </w:r>
      <w:bookmarkEnd w:id="66"/>
      <w:bookmarkEnd w:id="67"/>
    </w:p>
    <w:p w14:paraId="779352C9" w14:textId="77777777" w:rsidR="00EA5F0C" w:rsidRDefault="00EA5F0C" w:rsidP="00EA5F0C"/>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572239" w:rsidRPr="00E87933" w14:paraId="32F2913D" w14:textId="77777777">
        <w:trPr>
          <w:trHeight w:val="573"/>
        </w:trPr>
        <w:tc>
          <w:tcPr>
            <w:tcW w:w="11016" w:type="dxa"/>
            <w:tcBorders>
              <w:top w:val="single" w:sz="4" w:space="0" w:color="auto"/>
            </w:tcBorders>
          </w:tcPr>
          <w:p w14:paraId="69DBE7A5" w14:textId="77777777" w:rsidR="00572239" w:rsidRPr="009F2752" w:rsidRDefault="00764179" w:rsidP="009F2752">
            <w:pPr>
              <w:pStyle w:val="Heading4"/>
            </w:pPr>
            <w:bookmarkStart w:id="68" w:name="_Toc256085433"/>
            <w:bookmarkStart w:id="69" w:name="_Toc322623462"/>
            <w:r>
              <w:t>LTA s 197</w:t>
            </w:r>
            <w:r w:rsidR="00572239" w:rsidRPr="009F2752">
              <w:t xml:space="preserve"> – Registration of Charges</w:t>
            </w:r>
            <w:bookmarkEnd w:id="68"/>
            <w:bookmarkEnd w:id="69"/>
          </w:p>
          <w:p w14:paraId="3452A43F" w14:textId="77777777" w:rsidR="00AE7F9F" w:rsidRPr="00AE7F9F" w:rsidRDefault="00AE7F9F" w:rsidP="00796493">
            <w:pPr>
              <w:pStyle w:val="ListParagraph"/>
              <w:numPr>
                <w:ilvl w:val="0"/>
                <w:numId w:val="31"/>
              </w:numPr>
            </w:pPr>
            <w:r w:rsidRPr="00AE7F9F">
              <w:t xml:space="preserve">Registrar may refuse to register charge if: </w:t>
            </w:r>
            <w:r w:rsidRPr="00AE7F9F">
              <w:rPr>
                <w:b/>
              </w:rPr>
              <w:t>good</w:t>
            </w:r>
            <w:r w:rsidRPr="00AE7F9F">
              <w:t xml:space="preserve"> </w:t>
            </w:r>
            <w:r w:rsidRPr="00AE7F9F">
              <w:rPr>
                <w:b/>
              </w:rPr>
              <w:t>safeholding</w:t>
            </w:r>
            <w:r w:rsidRPr="00AE7F9F">
              <w:t xml:space="preserve"> and </w:t>
            </w:r>
            <w:r w:rsidRPr="00AE7F9F">
              <w:rPr>
                <w:b/>
              </w:rPr>
              <w:t>marketable</w:t>
            </w:r>
            <w:r w:rsidRPr="00AE7F9F">
              <w:t xml:space="preserve"> title </w:t>
            </w:r>
            <w:r w:rsidRPr="00AE7F9F">
              <w:rPr>
                <w:u w:val="single"/>
              </w:rPr>
              <w:t xml:space="preserve">not </w:t>
            </w:r>
            <w:r w:rsidRPr="00AE7F9F">
              <w:t xml:space="preserve">established or charge claimed is </w:t>
            </w:r>
            <w:r w:rsidRPr="00AE7F9F">
              <w:rPr>
                <w:u w:val="single"/>
              </w:rPr>
              <w:t>not</w:t>
            </w:r>
            <w:r w:rsidRPr="00AE7F9F">
              <w:t xml:space="preserve"> an estate/interest in land that is registrable under Act. </w:t>
            </w:r>
          </w:p>
          <w:p w14:paraId="6173CFAA" w14:textId="77777777" w:rsidR="00572239" w:rsidRPr="00E87933" w:rsidRDefault="00AE7F9F" w:rsidP="00796493">
            <w:pPr>
              <w:pStyle w:val="ListParagraph"/>
              <w:numPr>
                <w:ilvl w:val="0"/>
                <w:numId w:val="31"/>
              </w:numPr>
            </w:pPr>
            <w:r w:rsidRPr="00AE7F9F">
              <w:t xml:space="preserve">Registrar may be satisfied that applicant has good safeholding and marketable title by: instrument from FS owner creating charge; assignment to applicant of existing charge or; creation of sub-charge.  </w:t>
            </w:r>
          </w:p>
        </w:tc>
      </w:tr>
    </w:tbl>
    <w:p w14:paraId="1EBA9AE4" w14:textId="77777777" w:rsidR="00441658" w:rsidRPr="006939CF" w:rsidRDefault="00441658" w:rsidP="00572239"/>
    <w:p w14:paraId="77D4EC79" w14:textId="77777777" w:rsidR="009548D1" w:rsidRPr="006939CF" w:rsidRDefault="009548D1" w:rsidP="00EA5F0C">
      <w:pPr>
        <w:pStyle w:val="Heading3"/>
      </w:pPr>
      <w:bookmarkStart w:id="70" w:name="_Toc256085434"/>
      <w:bookmarkStart w:id="71" w:name="_Toc322623463"/>
      <w:r w:rsidRPr="006939CF">
        <w:t>(b) Caveats; Certificates of Pending Litigation; Judgments</w:t>
      </w:r>
      <w:bookmarkEnd w:id="70"/>
      <w:bookmarkEnd w:id="71"/>
    </w:p>
    <w:p w14:paraId="3E80E162" w14:textId="77777777" w:rsidR="009548D1" w:rsidRDefault="009548D1" w:rsidP="009548D1">
      <w:pPr>
        <w:rPr>
          <w:b/>
        </w:rPr>
      </w:pPr>
      <w:r w:rsidRPr="006939CF">
        <w:rPr>
          <w:b/>
        </w:rPr>
        <w:t>(i) Caveats</w:t>
      </w:r>
    </w:p>
    <w:p w14:paraId="71533727" w14:textId="77777777" w:rsidR="00AE7F9F" w:rsidRPr="00AE7F9F" w:rsidRDefault="00AE7F9F" w:rsidP="009548D1">
      <w:r w:rsidRPr="006939CF">
        <w:t xml:space="preserve">Registered by Registrar entering an endorsement of it and of time of its receipt in Register. May be lodged by any person who claimed to be entitled to interest in registered land. May also be lodged by RO and Registrar. </w:t>
      </w:r>
    </w:p>
    <w:p w14:paraId="2077C91B" w14:textId="77777777" w:rsidR="00572239" w:rsidRPr="006939CF" w:rsidRDefault="00441658" w:rsidP="009548D1">
      <w:r w:rsidRPr="006939CF">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572239" w:rsidRPr="00E87933" w14:paraId="039E4883" w14:textId="77777777">
        <w:trPr>
          <w:trHeight w:val="573"/>
        </w:trPr>
        <w:tc>
          <w:tcPr>
            <w:tcW w:w="11016" w:type="dxa"/>
            <w:tcBorders>
              <w:top w:val="single" w:sz="4" w:space="0" w:color="auto"/>
            </w:tcBorders>
          </w:tcPr>
          <w:p w14:paraId="2E6AE70D" w14:textId="77777777" w:rsidR="00572239" w:rsidRPr="00764179" w:rsidRDefault="00572239" w:rsidP="00572239">
            <w:pPr>
              <w:pStyle w:val="Heading4"/>
              <w:rPr>
                <w:b/>
              </w:rPr>
            </w:pPr>
            <w:bookmarkStart w:id="72" w:name="_Toc256085435"/>
            <w:bookmarkStart w:id="73" w:name="_Toc322623464"/>
            <w:r w:rsidRPr="006939CF">
              <w:t>LTA s 288 – Effect of caveat</w:t>
            </w:r>
            <w:bookmarkEnd w:id="72"/>
            <w:bookmarkEnd w:id="73"/>
            <w:r w:rsidRPr="006939CF">
              <w:t xml:space="preserve"> </w:t>
            </w:r>
          </w:p>
          <w:p w14:paraId="562EBA2F" w14:textId="77777777" w:rsidR="0087203E" w:rsidRDefault="0087203E" w:rsidP="00796493">
            <w:pPr>
              <w:pStyle w:val="ListParagraph"/>
              <w:numPr>
                <w:ilvl w:val="0"/>
                <w:numId w:val="32"/>
              </w:numPr>
            </w:pPr>
            <w:r>
              <w:t xml:space="preserve">temporarily freezes on registration process </w:t>
            </w:r>
          </w:p>
          <w:p w14:paraId="59A97C75" w14:textId="77777777" w:rsidR="0087203E" w:rsidRPr="0087203E" w:rsidRDefault="0087203E" w:rsidP="0087203E">
            <w:pPr>
              <w:pStyle w:val="ListParagraph"/>
              <w:ind w:left="1440"/>
              <w:rPr>
                <w:b/>
                <w:u w:val="single"/>
              </w:rPr>
            </w:pPr>
            <w:r w:rsidRPr="0087203E">
              <w:rPr>
                <w:b/>
                <w:i/>
                <w:u w:val="single"/>
              </w:rPr>
              <w:t xml:space="preserve">except </w:t>
            </w:r>
          </w:p>
          <w:p w14:paraId="5618771C" w14:textId="77777777" w:rsidR="00572239" w:rsidRPr="00E87933" w:rsidRDefault="0087203E" w:rsidP="00796493">
            <w:pPr>
              <w:pStyle w:val="ListParagraph"/>
              <w:numPr>
                <w:ilvl w:val="0"/>
                <w:numId w:val="32"/>
              </w:numPr>
            </w:pPr>
            <w:r w:rsidRPr="00B20732">
              <w:lastRenderedPageBreak/>
              <w:t>you can register subject to the caveat unless the registrar thinks that the success of the caveat would destroy a good root of title</w:t>
            </w:r>
            <w:r w:rsidR="00764179" w:rsidRPr="00764179">
              <w:t xml:space="preserve"> </w:t>
            </w:r>
          </w:p>
        </w:tc>
      </w:tr>
    </w:tbl>
    <w:p w14:paraId="6A508D2C" w14:textId="77777777" w:rsidR="00A62FAD" w:rsidRPr="006939CF" w:rsidRDefault="00A62FAD" w:rsidP="009548D1"/>
    <w:p w14:paraId="2F44CB0B" w14:textId="77777777" w:rsidR="009548D1" w:rsidRPr="006939CF" w:rsidRDefault="009548D1" w:rsidP="009548D1">
      <w:pPr>
        <w:rPr>
          <w:b/>
        </w:rPr>
      </w:pPr>
      <w:r w:rsidRPr="006939CF">
        <w:rPr>
          <w:b/>
        </w:rPr>
        <w:t>(ii) Certificates of Pending Litigation (</w:t>
      </w:r>
      <w:r w:rsidR="00BA05EA">
        <w:rPr>
          <w:b/>
          <w:i/>
        </w:rPr>
        <w:t>LP</w:t>
      </w:r>
      <w:r w:rsidRPr="006939CF">
        <w:rPr>
          <w:b/>
        </w:rPr>
        <w:t xml:space="preserve"> aka </w:t>
      </w:r>
      <w:r w:rsidRPr="006939CF">
        <w:rPr>
          <w:b/>
          <w:i/>
        </w:rPr>
        <w:t>lis pendens</w:t>
      </w:r>
      <w:r w:rsidRPr="006939CF">
        <w:rPr>
          <w:b/>
        </w:rPr>
        <w:t>)</w:t>
      </w:r>
    </w:p>
    <w:p w14:paraId="7D2E3AB6" w14:textId="77777777" w:rsidR="00C73B45" w:rsidRDefault="00C73B45" w:rsidP="009548D1">
      <w:r w:rsidRPr="006939CF">
        <w:t xml:space="preserve"> </w:t>
      </w:r>
      <w:r w:rsidR="00BA05EA" w:rsidRPr="006939CF">
        <w:t xml:space="preserve">Any person who has commenced/is party to a proceeding may register a </w:t>
      </w:r>
      <w:r w:rsidR="003A7CF8">
        <w:rPr>
          <w:i/>
        </w:rPr>
        <w:t>LP</w:t>
      </w:r>
      <w:r w:rsidR="00BA05EA" w:rsidRPr="006939CF">
        <w:t xml:space="preserve"> in same manner as charge is registered. Stays until lawsuit is settled. </w:t>
      </w:r>
    </w:p>
    <w:p w14:paraId="718F5086" w14:textId="77777777" w:rsidR="008F0CBA" w:rsidRPr="006939CF" w:rsidRDefault="008F0CBA" w:rsidP="009548D1"/>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572239" w:rsidRPr="00E87933" w14:paraId="5AB4A611" w14:textId="77777777">
        <w:trPr>
          <w:trHeight w:val="573"/>
        </w:trPr>
        <w:tc>
          <w:tcPr>
            <w:tcW w:w="11016" w:type="dxa"/>
            <w:tcBorders>
              <w:top w:val="single" w:sz="4" w:space="0" w:color="auto"/>
            </w:tcBorders>
          </w:tcPr>
          <w:p w14:paraId="221120FD" w14:textId="77777777" w:rsidR="00572239" w:rsidRPr="006939CF" w:rsidRDefault="00572239" w:rsidP="00572239">
            <w:pPr>
              <w:pStyle w:val="Heading4"/>
            </w:pPr>
            <w:bookmarkStart w:id="74" w:name="_Toc322623465"/>
            <w:bookmarkStart w:id="75" w:name="_Toc256085436"/>
            <w:r w:rsidRPr="006939CF">
              <w:t xml:space="preserve">LTA s 215 – </w:t>
            </w:r>
            <w:r w:rsidRPr="008F0CBA">
              <w:rPr>
                <w:b/>
                <w:u w:val="single"/>
              </w:rPr>
              <w:t>Registration</w:t>
            </w:r>
            <w:r w:rsidRPr="006939CF">
              <w:t xml:space="preserve"> of </w:t>
            </w:r>
            <w:r w:rsidR="00BA05EA">
              <w:t>LP</w:t>
            </w:r>
            <w:r w:rsidRPr="006939CF">
              <w:t xml:space="preserve"> in same manner as charge</w:t>
            </w:r>
            <w:bookmarkEnd w:id="74"/>
          </w:p>
          <w:p w14:paraId="062B4A94" w14:textId="77777777" w:rsidR="008F0CBA" w:rsidRDefault="003A7CF8" w:rsidP="00796493">
            <w:pPr>
              <w:pStyle w:val="ListParagraph"/>
              <w:numPr>
                <w:ilvl w:val="0"/>
                <w:numId w:val="33"/>
              </w:numPr>
              <w:rPr>
                <w:b/>
              </w:rPr>
            </w:pPr>
            <w:r>
              <w:t>One</w:t>
            </w:r>
            <w:r w:rsidR="00D47D14">
              <w:t xml:space="preserve"> can register an </w:t>
            </w:r>
            <w:r w:rsidR="00D47D14">
              <w:rPr>
                <w:i/>
              </w:rPr>
              <w:t xml:space="preserve">LP </w:t>
            </w:r>
            <w:r w:rsidR="00D47D14">
              <w:t>if</w:t>
            </w:r>
          </w:p>
          <w:p w14:paraId="45D8B9E0" w14:textId="77777777" w:rsidR="00D47D14" w:rsidRPr="00D47D14" w:rsidRDefault="003A7CF8" w:rsidP="00796493">
            <w:pPr>
              <w:pStyle w:val="ListParagraph"/>
              <w:numPr>
                <w:ilvl w:val="1"/>
                <w:numId w:val="33"/>
              </w:numPr>
              <w:ind w:left="1276"/>
              <w:rPr>
                <w:b/>
              </w:rPr>
            </w:pPr>
            <w:r>
              <w:t>They’re</w:t>
            </w:r>
            <w:r w:rsidR="00D47D14">
              <w:t xml:space="preserve"> claiming an estate or interest in land</w:t>
            </w:r>
          </w:p>
          <w:p w14:paraId="265FA35D" w14:textId="77777777" w:rsidR="00D47D14" w:rsidRPr="008F0CBA" w:rsidRDefault="003A7CF8" w:rsidP="00796493">
            <w:pPr>
              <w:pStyle w:val="ListParagraph"/>
              <w:numPr>
                <w:ilvl w:val="1"/>
                <w:numId w:val="33"/>
              </w:numPr>
              <w:ind w:left="1276"/>
              <w:rPr>
                <w:b/>
              </w:rPr>
            </w:pPr>
            <w:r>
              <w:t>They’re given a right of action in respect of land by another enactment</w:t>
            </w:r>
          </w:p>
          <w:p w14:paraId="3E0AEA39" w14:textId="77777777" w:rsidR="008F0CBA" w:rsidRDefault="008F0CBA" w:rsidP="00796493">
            <w:pPr>
              <w:pStyle w:val="ListParagraph"/>
              <w:numPr>
                <w:ilvl w:val="0"/>
                <w:numId w:val="34"/>
              </w:numPr>
            </w:pPr>
            <w:r w:rsidRPr="00A90C77">
              <w:t xml:space="preserve">registration works the same as a charge. </w:t>
            </w:r>
          </w:p>
          <w:p w14:paraId="43C85277" w14:textId="77777777" w:rsidR="003A7CF8" w:rsidRPr="00A90C77" w:rsidRDefault="003A7CF8" w:rsidP="003A7CF8">
            <w:pPr>
              <w:ind w:left="720"/>
            </w:pPr>
          </w:p>
          <w:p w14:paraId="77107D30" w14:textId="77777777" w:rsidR="008F0CBA" w:rsidRDefault="008F0CBA" w:rsidP="00796493">
            <w:pPr>
              <w:pStyle w:val="ListParagraph"/>
              <w:numPr>
                <w:ilvl w:val="0"/>
                <w:numId w:val="35"/>
              </w:numPr>
            </w:pPr>
            <w:r w:rsidRPr="00A90C77">
              <w:t xml:space="preserve">Registrar must give copy of </w:t>
            </w:r>
            <w:r w:rsidR="003A7CF8">
              <w:rPr>
                <w:i/>
              </w:rPr>
              <w:t>LP</w:t>
            </w:r>
            <w:r w:rsidRPr="00A90C77">
              <w:t xml:space="preserve"> to owner against whose title the </w:t>
            </w:r>
            <w:r w:rsidR="003A7CF8">
              <w:rPr>
                <w:i/>
              </w:rPr>
              <w:t>LP</w:t>
            </w:r>
            <w:r w:rsidR="003A7CF8">
              <w:t xml:space="preserve"> was registered </w:t>
            </w:r>
            <w:r w:rsidRPr="00A90C77">
              <w:rPr>
                <w:b/>
                <w:color w:val="0000FF"/>
              </w:rPr>
              <w:t>s. 215(3)</w:t>
            </w:r>
          </w:p>
          <w:p w14:paraId="4E9F9219" w14:textId="77777777" w:rsidR="00572239" w:rsidRPr="00E87933" w:rsidRDefault="00572239" w:rsidP="003A7CF8">
            <w:pPr>
              <w:pStyle w:val="ListParagraph"/>
            </w:pPr>
          </w:p>
        </w:tc>
      </w:tr>
    </w:tbl>
    <w:p w14:paraId="5F53C3F9" w14:textId="77777777" w:rsidR="00572239" w:rsidRDefault="00572239" w:rsidP="00C73B45">
      <w:pPr>
        <w:pStyle w:val="Heading4"/>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572239" w:rsidRPr="00E87933" w14:paraId="653D9ADE" w14:textId="77777777">
        <w:trPr>
          <w:trHeight w:val="573"/>
        </w:trPr>
        <w:tc>
          <w:tcPr>
            <w:tcW w:w="11016" w:type="dxa"/>
            <w:tcBorders>
              <w:top w:val="single" w:sz="4" w:space="0" w:color="auto"/>
            </w:tcBorders>
          </w:tcPr>
          <w:p w14:paraId="2B921395" w14:textId="77777777" w:rsidR="00572239" w:rsidRPr="006939CF" w:rsidRDefault="00572239" w:rsidP="00572239">
            <w:pPr>
              <w:pStyle w:val="Heading4"/>
            </w:pPr>
            <w:bookmarkStart w:id="76" w:name="_Toc256085437"/>
            <w:bookmarkStart w:id="77" w:name="_Toc322623466"/>
            <w:r w:rsidRPr="006939CF">
              <w:t xml:space="preserve">LTA s 216 – </w:t>
            </w:r>
            <w:r w:rsidRPr="008F0CBA">
              <w:rPr>
                <w:b/>
                <w:u w:val="single"/>
              </w:rPr>
              <w:t>Effect</w:t>
            </w:r>
            <w:r w:rsidRPr="006939CF">
              <w:t xml:space="preserve"> of registered </w:t>
            </w:r>
            <w:bookmarkEnd w:id="76"/>
            <w:r w:rsidR="00BA05EA">
              <w:t>LP</w:t>
            </w:r>
            <w:bookmarkEnd w:id="77"/>
            <w:r w:rsidRPr="006939CF">
              <w:t xml:space="preserve"> </w:t>
            </w:r>
          </w:p>
          <w:p w14:paraId="1E05F2BA" w14:textId="77777777" w:rsidR="00572239" w:rsidRPr="00076C34" w:rsidRDefault="00E00394" w:rsidP="00796493">
            <w:pPr>
              <w:pStyle w:val="ListParagraph"/>
              <w:numPr>
                <w:ilvl w:val="0"/>
                <w:numId w:val="36"/>
              </w:numPr>
            </w:pPr>
            <w:r w:rsidRPr="00A90C77">
              <w:t>While the certificate is in effect, registrar must not make any entry that has the effect of charging, transferring or otherwise affecting the land in question (until its cancelled)</w:t>
            </w:r>
          </w:p>
        </w:tc>
      </w:tr>
    </w:tbl>
    <w:p w14:paraId="076B1390" w14:textId="77777777" w:rsidR="00572239" w:rsidRDefault="00572239" w:rsidP="00572239"/>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572239" w:rsidRPr="00E87933" w14:paraId="1A660E5C" w14:textId="77777777">
        <w:trPr>
          <w:trHeight w:val="573"/>
        </w:trPr>
        <w:tc>
          <w:tcPr>
            <w:tcW w:w="11016" w:type="dxa"/>
            <w:tcBorders>
              <w:top w:val="single" w:sz="4" w:space="0" w:color="auto"/>
            </w:tcBorders>
          </w:tcPr>
          <w:p w14:paraId="31DA37C8" w14:textId="77777777" w:rsidR="00572239" w:rsidRPr="006939CF" w:rsidRDefault="00572239" w:rsidP="00572239">
            <w:pPr>
              <w:pStyle w:val="Heading4"/>
            </w:pPr>
            <w:bookmarkStart w:id="78" w:name="_Toc256085438"/>
            <w:bookmarkStart w:id="79" w:name="_Toc322623467"/>
            <w:r w:rsidRPr="006939CF">
              <w:t xml:space="preserve">LTA s 217 – </w:t>
            </w:r>
            <w:r w:rsidRPr="00076C34">
              <w:rPr>
                <w:b/>
                <w:u w:val="single"/>
              </w:rPr>
              <w:t>Effect</w:t>
            </w:r>
            <w:r w:rsidRPr="006939CF">
              <w:t xml:space="preserve"> of </w:t>
            </w:r>
            <w:r w:rsidR="00BA05EA">
              <w:t>LP</w:t>
            </w:r>
            <w:r w:rsidRPr="006939CF">
              <w:t xml:space="preserve"> </w:t>
            </w:r>
            <w:r w:rsidRPr="00076C34">
              <w:rPr>
                <w:b/>
                <w:u w:val="single"/>
              </w:rPr>
              <w:t>if prior application is pending</w:t>
            </w:r>
            <w:bookmarkEnd w:id="78"/>
            <w:bookmarkEnd w:id="79"/>
            <w:r w:rsidRPr="006939CF">
              <w:t xml:space="preserve"> </w:t>
            </w:r>
          </w:p>
          <w:p w14:paraId="1B9ABD8A" w14:textId="77777777" w:rsidR="00572239" w:rsidRPr="00A84543" w:rsidRDefault="00A84543" w:rsidP="00A84543">
            <w:r w:rsidRPr="00A84543">
              <w:t xml:space="preserve">Register may make entry for registration applied for before application to register </w:t>
            </w:r>
            <w:r>
              <w:rPr>
                <w:i/>
              </w:rPr>
              <w:t>LP</w:t>
            </w:r>
            <w:r w:rsidRPr="00A84543">
              <w:t xml:space="preserve"> was received. If prior applicant is party to proceeding, register subject to </w:t>
            </w:r>
            <w:r>
              <w:rPr>
                <w:i/>
              </w:rPr>
              <w:t>LP</w:t>
            </w:r>
            <w:r w:rsidRPr="00A84543">
              <w:t>. If not party to proceeding, cancel registration of certificate and give notice of cancellation. If claim to certificate established, person who registered the certificate is entitled to claim priority.</w:t>
            </w:r>
          </w:p>
        </w:tc>
      </w:tr>
      <w:bookmarkEnd w:id="75"/>
    </w:tbl>
    <w:p w14:paraId="58418DE0" w14:textId="77777777" w:rsidR="00572239" w:rsidRDefault="00572239" w:rsidP="009548D1"/>
    <w:p w14:paraId="65ECBBE4" w14:textId="77777777" w:rsidR="009548D1" w:rsidRPr="006939CF" w:rsidRDefault="00572239" w:rsidP="009548D1">
      <w:pPr>
        <w:rPr>
          <w:b/>
        </w:rPr>
      </w:pPr>
      <w:r w:rsidRPr="006939CF">
        <w:rPr>
          <w:b/>
        </w:rPr>
        <w:t xml:space="preserve"> </w:t>
      </w:r>
      <w:r w:rsidR="009548D1" w:rsidRPr="006939CF">
        <w:rPr>
          <w:b/>
        </w:rPr>
        <w:t>(iii) Judgments</w:t>
      </w:r>
    </w:p>
    <w:p w14:paraId="45F0FAC9" w14:textId="77777777" w:rsidR="00A84543" w:rsidRPr="006939CF" w:rsidRDefault="00A84543" w:rsidP="00A84543">
      <w:pPr>
        <w:pStyle w:val="ListParagraph"/>
        <w:numPr>
          <w:ilvl w:val="0"/>
          <w:numId w:val="1"/>
        </w:numPr>
      </w:pPr>
      <w:r w:rsidRPr="006939CF">
        <w:rPr>
          <w:u w:val="single"/>
        </w:rPr>
        <w:t>Type of judgment that can be registered</w:t>
      </w:r>
      <w:r w:rsidRPr="006939CF">
        <w:t xml:space="preserve">: If a P obtains a money judgment against a D, P may register judgment in same manner as charge in LTO in which judgment debtor has registered interest in land. Judgment which affects title to land will not be registered in this manner. </w:t>
      </w:r>
    </w:p>
    <w:p w14:paraId="48D1CC82" w14:textId="77777777" w:rsidR="00A84543" w:rsidRPr="006939CF" w:rsidRDefault="00A84543" w:rsidP="00A84543">
      <w:pPr>
        <w:pStyle w:val="ListParagraph"/>
        <w:numPr>
          <w:ilvl w:val="0"/>
          <w:numId w:val="1"/>
        </w:numPr>
      </w:pPr>
      <w:r w:rsidRPr="006939CF">
        <w:rPr>
          <w:u w:val="single"/>
        </w:rPr>
        <w:t>Manner of registration</w:t>
      </w:r>
      <w:r w:rsidRPr="006939CF">
        <w:t xml:space="preserve">: Registrar must notify owner of land/charge. </w:t>
      </w:r>
    </w:p>
    <w:p w14:paraId="339F68C0" w14:textId="77777777" w:rsidR="00A84543" w:rsidRPr="006939CF" w:rsidRDefault="00A84543" w:rsidP="00A84543">
      <w:pPr>
        <w:pStyle w:val="ListParagraph"/>
        <w:numPr>
          <w:ilvl w:val="0"/>
          <w:numId w:val="1"/>
        </w:numPr>
      </w:pPr>
      <w:r w:rsidRPr="006939CF">
        <w:rPr>
          <w:u w:val="single"/>
        </w:rPr>
        <w:t>General effect of registration</w:t>
      </w:r>
      <w:r w:rsidRPr="006939CF">
        <w:t xml:space="preserve">: </w:t>
      </w:r>
      <w:r w:rsidRPr="006939CF">
        <w:rPr>
          <w:i/>
        </w:rPr>
        <w:t>Court Order Enforcement Act</w:t>
      </w:r>
      <w:r w:rsidRPr="006939CF">
        <w:t xml:space="preserve"> s 86: Judgment forms liens and charge on land of judgment debtor to extent of beneficial interest in land subject to rights of purchaser who acquired interest in good faith.</w:t>
      </w:r>
    </w:p>
    <w:p w14:paraId="05825935" w14:textId="77777777" w:rsidR="00A84543" w:rsidRPr="006939CF" w:rsidRDefault="00A84543" w:rsidP="00796493">
      <w:pPr>
        <w:pStyle w:val="ListParagraph"/>
        <w:numPr>
          <w:ilvl w:val="0"/>
          <w:numId w:val="37"/>
        </w:numPr>
      </w:pPr>
      <w:r w:rsidRPr="006939CF">
        <w:rPr>
          <w:b/>
        </w:rPr>
        <w:t>Lien</w:t>
      </w:r>
      <w:r w:rsidRPr="006939CF">
        <w:t xml:space="preserve">: legal right of creditor to sell collateral property of debtor who fails to meet the obligations of a loan contract. </w:t>
      </w:r>
    </w:p>
    <w:p w14:paraId="74A4F65B" w14:textId="77777777" w:rsidR="00A57095" w:rsidRPr="006939CF" w:rsidRDefault="00A57095" w:rsidP="001E5579">
      <w:pPr>
        <w:pStyle w:val="ListParagraph"/>
        <w:ind w:left="1080"/>
      </w:pPr>
    </w:p>
    <w:p w14:paraId="778BF26C" w14:textId="77777777" w:rsidR="009548D1" w:rsidRPr="006939CF" w:rsidRDefault="009548D1" w:rsidP="00F83616">
      <w:pPr>
        <w:pStyle w:val="Heading1"/>
      </w:pPr>
      <w:bookmarkStart w:id="80" w:name="_Toc256085439"/>
      <w:bookmarkStart w:id="81" w:name="_Toc322623468"/>
      <w:r w:rsidRPr="006939CF">
        <w:t>C. The Role of the Registrar</w:t>
      </w:r>
      <w:bookmarkEnd w:id="80"/>
      <w:bookmarkEnd w:id="81"/>
    </w:p>
    <w:p w14:paraId="4EE012B1" w14:textId="77777777" w:rsidR="00F85677" w:rsidRDefault="00F85677" w:rsidP="00F85677">
      <w:r w:rsidRPr="006939CF">
        <w:t xml:space="preserve"> </w:t>
      </w:r>
    </w:p>
    <w:p w14:paraId="0539FB14" w14:textId="77777777" w:rsidR="007457C7" w:rsidRDefault="007457C7" w:rsidP="00796493">
      <w:pPr>
        <w:numPr>
          <w:ilvl w:val="0"/>
          <w:numId w:val="39"/>
        </w:numPr>
      </w:pPr>
      <w:r w:rsidRPr="007A3DC5">
        <w:rPr>
          <w:b/>
        </w:rPr>
        <w:t>Not all interests are registrable:</w:t>
      </w:r>
      <w:r w:rsidRPr="007A3DC5">
        <w:t xml:space="preserve"> (i.e. AT not registrable, nor are charges relating to it [</w:t>
      </w:r>
      <w:r w:rsidRPr="009760C2">
        <w:rPr>
          <w:i/>
          <w:color w:val="FF0000"/>
        </w:rPr>
        <w:t>Kessler</w:t>
      </w:r>
      <w:r w:rsidRPr="009760C2">
        <w:rPr>
          <w:color w:val="FF0000"/>
        </w:rPr>
        <w:t>/</w:t>
      </w:r>
      <w:r w:rsidRPr="009760C2">
        <w:rPr>
          <w:i/>
          <w:color w:val="FF0000"/>
        </w:rPr>
        <w:t>Skeetchestn</w:t>
      </w:r>
      <w:r w:rsidRPr="007A3DC5">
        <w:t>])</w:t>
      </w:r>
    </w:p>
    <w:p w14:paraId="1C61DB86" w14:textId="77777777" w:rsidR="007457C7" w:rsidRPr="007A3DC5" w:rsidRDefault="007457C7" w:rsidP="00796493">
      <w:pPr>
        <w:pStyle w:val="ListParagraph"/>
        <w:numPr>
          <w:ilvl w:val="0"/>
          <w:numId w:val="34"/>
        </w:numPr>
      </w:pPr>
      <w:r w:rsidRPr="00F4030F">
        <w:t xml:space="preserve">“nothing can be registered the registration of which is not expressly authorized by statute” </w:t>
      </w:r>
      <w:r>
        <w:t>(</w:t>
      </w:r>
      <w:r w:rsidRPr="007457C7">
        <w:rPr>
          <w:i/>
          <w:color w:val="FF0000"/>
        </w:rPr>
        <w:t xml:space="preserve">Heller v BC </w:t>
      </w:r>
      <w:r w:rsidRPr="007457C7">
        <w:rPr>
          <w:color w:val="FF0000"/>
        </w:rPr>
        <w:t xml:space="preserve">in </w:t>
      </w:r>
      <w:r w:rsidRPr="007457C7">
        <w:rPr>
          <w:i/>
          <w:color w:val="FF0000"/>
        </w:rPr>
        <w:t>Skeetchestn Band v BC</w:t>
      </w:r>
      <w:r>
        <w:t>)</w:t>
      </w:r>
      <w:r w:rsidRPr="007457C7">
        <w:rPr>
          <w:rFonts w:cs="Times New Roman"/>
        </w:rPr>
        <w:t xml:space="preserve"> </w:t>
      </w:r>
    </w:p>
    <w:p w14:paraId="712F726D" w14:textId="77777777" w:rsidR="007457C7" w:rsidRPr="00BC2255" w:rsidRDefault="007457C7" w:rsidP="00796493">
      <w:pPr>
        <w:pStyle w:val="ListParagraph"/>
        <w:numPr>
          <w:ilvl w:val="0"/>
          <w:numId w:val="34"/>
        </w:numPr>
      </w:pPr>
      <w:r w:rsidRPr="007457C7">
        <w:rPr>
          <w:rFonts w:cs="Times New Roman"/>
        </w:rPr>
        <w:t>AT is not registrable because inalienable = first Delgam. and this still applies because the new one does not discuss registration (</w:t>
      </w:r>
      <w:r w:rsidRPr="007457C7">
        <w:rPr>
          <w:i/>
        </w:rPr>
        <w:t>Skeetchestn Band v BC</w:t>
      </w:r>
      <w:r>
        <w:t>)</w:t>
      </w:r>
    </w:p>
    <w:p w14:paraId="4445BC21" w14:textId="77777777" w:rsidR="007457C7" w:rsidRPr="007A3DC5" w:rsidRDefault="007457C7" w:rsidP="00796493">
      <w:pPr>
        <w:pStyle w:val="ListParagraph"/>
        <w:numPr>
          <w:ilvl w:val="1"/>
          <w:numId w:val="20"/>
        </w:numPr>
        <w:textAlignment w:val="baseline"/>
        <w:rPr>
          <w:rFonts w:cs="Times New Roman"/>
        </w:rPr>
      </w:pPr>
      <w:r>
        <w:rPr>
          <w:rFonts w:cs="Times New Roman"/>
        </w:rPr>
        <w:t xml:space="preserve">discusses </w:t>
      </w:r>
      <w:r w:rsidRPr="009760C2">
        <w:rPr>
          <w:rFonts w:cs="Times New Roman"/>
          <w:color w:val="0000FF"/>
        </w:rPr>
        <w:t>215(1)(a)</w:t>
      </w:r>
      <w:r>
        <w:rPr>
          <w:rFonts w:cs="Times New Roman"/>
        </w:rPr>
        <w:t xml:space="preserve"> which says only interests or estate can be registered but ignores but ignores </w:t>
      </w:r>
      <w:r w:rsidRPr="009760C2">
        <w:rPr>
          <w:rFonts w:cs="Times New Roman"/>
          <w:color w:val="0000FF"/>
        </w:rPr>
        <w:t>215(1)(b)</w:t>
      </w:r>
      <w:r>
        <w:rPr>
          <w:rFonts w:cs="Times New Roman"/>
        </w:rPr>
        <w:t xml:space="preserve"> which applies: given by another enactment ie </w:t>
      </w:r>
      <w:r>
        <w:rPr>
          <w:rFonts w:cs="Times New Roman"/>
          <w:b/>
        </w:rPr>
        <w:t>section 35 of the Constitution</w:t>
      </w:r>
    </w:p>
    <w:p w14:paraId="424F13A2" w14:textId="77777777" w:rsidR="007457C7" w:rsidRPr="007A3DC5" w:rsidRDefault="007457C7" w:rsidP="007457C7">
      <w:pPr>
        <w:textAlignment w:val="baseline"/>
        <w:rPr>
          <w:rFonts w:cs="Times New Roman"/>
        </w:rPr>
      </w:pPr>
    </w:p>
    <w:p w14:paraId="6EB0F8ED" w14:textId="77777777" w:rsidR="007457C7" w:rsidRDefault="007457C7" w:rsidP="00796493">
      <w:pPr>
        <w:numPr>
          <w:ilvl w:val="0"/>
          <w:numId w:val="39"/>
        </w:numPr>
      </w:pPr>
      <w:r w:rsidRPr="007A3DC5">
        <w:rPr>
          <w:b/>
        </w:rPr>
        <w:t xml:space="preserve">Don’t Perpetuate Errors in Title: </w:t>
      </w:r>
      <w:r w:rsidRPr="007A3DC5">
        <w:t>Registrar has a duty to satisfy himself that title is good, safeholding and marketable when registering the instrument (</w:t>
      </w:r>
      <w:r w:rsidRPr="009760C2">
        <w:rPr>
          <w:i/>
          <w:color w:val="FF0000"/>
        </w:rPr>
        <w:t>Evans</w:t>
      </w:r>
      <w:r w:rsidRPr="007A3DC5">
        <w:t>)</w:t>
      </w:r>
    </w:p>
    <w:p w14:paraId="164A9C74" w14:textId="77777777" w:rsidR="007457C7" w:rsidRPr="007457C7" w:rsidRDefault="007457C7" w:rsidP="00796493">
      <w:pPr>
        <w:pStyle w:val="ListParagraph"/>
        <w:numPr>
          <w:ilvl w:val="0"/>
          <w:numId w:val="40"/>
        </w:numPr>
        <w:textAlignment w:val="baseline"/>
        <w:rPr>
          <w:rFonts w:cs="Times New Roman"/>
        </w:rPr>
      </w:pPr>
      <w:r w:rsidRPr="007457C7">
        <w:rPr>
          <w:rFonts w:cs="Times New Roman"/>
        </w:rPr>
        <w:t xml:space="preserve">Registrar has power to correct and has the power under the statute </w:t>
      </w:r>
      <w:r w:rsidRPr="007457C7">
        <w:rPr>
          <w:rFonts w:cs="Times New Roman"/>
          <w:u w:val="single"/>
        </w:rPr>
        <w:t>to insist on boundary rectifications</w:t>
      </w:r>
      <w:r w:rsidRPr="007457C7">
        <w:rPr>
          <w:rFonts w:cs="Times New Roman"/>
          <w:i/>
        </w:rPr>
        <w:t xml:space="preserve"> </w:t>
      </w:r>
      <w:r w:rsidRPr="007457C7">
        <w:rPr>
          <w:rFonts w:cs="Times New Roman"/>
        </w:rPr>
        <w:t>(</w:t>
      </w:r>
      <w:r w:rsidRPr="007457C7">
        <w:rPr>
          <w:rFonts w:cs="Times New Roman"/>
          <w:i/>
          <w:color w:val="FF0000"/>
        </w:rPr>
        <w:t>Re Land Registry Act, Re Evans Application</w:t>
      </w:r>
      <w:r w:rsidRPr="007457C7">
        <w:rPr>
          <w:rFonts w:cs="Times New Roman"/>
        </w:rPr>
        <w:t>)</w:t>
      </w:r>
    </w:p>
    <w:p w14:paraId="4760C776" w14:textId="77777777" w:rsidR="007457C7" w:rsidRPr="009760C2" w:rsidRDefault="007457C7" w:rsidP="00796493">
      <w:pPr>
        <w:pStyle w:val="ListParagraph"/>
        <w:numPr>
          <w:ilvl w:val="1"/>
          <w:numId w:val="20"/>
        </w:numPr>
        <w:textAlignment w:val="baseline"/>
        <w:rPr>
          <w:rFonts w:cs="Times New Roman"/>
          <w:color w:val="0000FF"/>
        </w:rPr>
      </w:pPr>
      <w:r w:rsidRPr="001340C4">
        <w:rPr>
          <w:rFonts w:cs="Times New Roman"/>
        </w:rPr>
        <w:t xml:space="preserve">must ensure title is of good safeholding and marketable quality as per </w:t>
      </w:r>
      <w:r w:rsidRPr="009760C2">
        <w:rPr>
          <w:rFonts w:cs="Times New Roman"/>
          <w:b/>
          <w:color w:val="0000FF"/>
        </w:rPr>
        <w:t>section 169</w:t>
      </w:r>
    </w:p>
    <w:p w14:paraId="66D0D1FB" w14:textId="77777777" w:rsidR="007457C7" w:rsidRPr="00E435E7" w:rsidRDefault="007457C7" w:rsidP="00796493">
      <w:pPr>
        <w:pStyle w:val="ListParagraph"/>
        <w:numPr>
          <w:ilvl w:val="1"/>
          <w:numId w:val="20"/>
        </w:numPr>
      </w:pPr>
      <w:r w:rsidRPr="009760C2">
        <w:rPr>
          <w:b/>
          <w:color w:val="0000FF"/>
        </w:rPr>
        <w:t>Section 27</w:t>
      </w:r>
      <w:r w:rsidRPr="009760C2">
        <w:rPr>
          <w:b/>
          <w:i/>
          <w:color w:val="0000FF"/>
        </w:rPr>
        <w:t xml:space="preserve"> PLA</w:t>
      </w:r>
      <w:r w:rsidRPr="001340C4">
        <w:t xml:space="preserve"> (</w:t>
      </w:r>
      <w:r w:rsidRPr="001340C4">
        <w:rPr>
          <w:i/>
        </w:rPr>
        <w:t>attorney can’t sell to himself</w:t>
      </w:r>
      <w:r w:rsidRPr="001340C4">
        <w:t>)</w:t>
      </w:r>
      <w:r w:rsidRPr="001340C4">
        <w:rPr>
          <w:b/>
          <w:i/>
        </w:rPr>
        <w:t xml:space="preserve"> </w:t>
      </w:r>
      <w:r>
        <w:t>– renders such a transfer (</w:t>
      </w:r>
      <w:r w:rsidRPr="009760C2">
        <w:rPr>
          <w:i/>
          <w:color w:val="FF0000"/>
        </w:rPr>
        <w:t>Shaw</w:t>
      </w:r>
      <w:r w:rsidRPr="001340C4">
        <w:t xml:space="preserve">) invalid </w:t>
      </w:r>
      <w:r w:rsidRPr="001340C4">
        <w:rPr>
          <w:u w:val="single"/>
        </w:rPr>
        <w:t>unless expressly provided for</w:t>
      </w:r>
      <w:r w:rsidRPr="001340C4">
        <w:t xml:space="preserve"> in the power of attorney or ratified by the principal </w:t>
      </w:r>
    </w:p>
    <w:p w14:paraId="74147B66" w14:textId="77777777" w:rsidR="007457C7" w:rsidRPr="007A3DC5" w:rsidRDefault="007457C7" w:rsidP="007457C7">
      <w:pPr>
        <w:textAlignment w:val="baseline"/>
        <w:rPr>
          <w:rFonts w:cs="Times New Roman"/>
        </w:rPr>
      </w:pPr>
    </w:p>
    <w:p w14:paraId="50CEE380" w14:textId="77777777" w:rsidR="007457C7" w:rsidRPr="00A1758F" w:rsidRDefault="007457C7" w:rsidP="00796493">
      <w:pPr>
        <w:numPr>
          <w:ilvl w:val="0"/>
          <w:numId w:val="39"/>
        </w:numPr>
      </w:pPr>
      <w:r w:rsidRPr="007A3DC5">
        <w:rPr>
          <w:b/>
        </w:rPr>
        <w:t>Power to refuse bad documents:</w:t>
      </w:r>
      <w:r w:rsidRPr="007A3DC5">
        <w:t xml:space="preserve"> Registrar can refuse to register if docs &amp; evidence produced fail to establish either a </w:t>
      </w:r>
      <w:r w:rsidRPr="007A3DC5">
        <w:rPr>
          <w:i/>
        </w:rPr>
        <w:t>prima facie</w:t>
      </w:r>
      <w:r w:rsidRPr="007A3DC5">
        <w:t xml:space="preserve"> or GSMT (</w:t>
      </w:r>
      <w:r w:rsidRPr="009760C2">
        <w:rPr>
          <w:i/>
          <w:color w:val="FF0000"/>
        </w:rPr>
        <w:t>Re Land Registry Act and Shaw</w:t>
      </w:r>
      <w:r w:rsidRPr="007A3DC5">
        <w:t>)</w:t>
      </w:r>
    </w:p>
    <w:p w14:paraId="2BFA91A0" w14:textId="77777777" w:rsidR="007457C7" w:rsidRPr="007A3DC5" w:rsidRDefault="007457C7" w:rsidP="00796493">
      <w:pPr>
        <w:numPr>
          <w:ilvl w:val="1"/>
          <w:numId w:val="20"/>
        </w:numPr>
      </w:pPr>
      <w:r w:rsidRPr="007A3DC5">
        <w:t xml:space="preserve">if the situation disclosed is such that it is inevitable that the document relied upon must be supplemented by another or receive some further ratification or approval to make it effective, </w:t>
      </w:r>
      <w:r w:rsidRPr="007A3DC5">
        <w:rPr>
          <w:u w:val="single"/>
        </w:rPr>
        <w:t>no</w:t>
      </w:r>
      <w:r w:rsidRPr="007A3DC5">
        <w:t xml:space="preserve"> </w:t>
      </w:r>
      <w:r w:rsidRPr="007A3DC5">
        <w:rPr>
          <w:i/>
        </w:rPr>
        <w:t xml:space="preserve">prima facie </w:t>
      </w:r>
      <w:r w:rsidRPr="007A3DC5">
        <w:t xml:space="preserve">title is established </w:t>
      </w:r>
      <w:r>
        <w:t>(</w:t>
      </w:r>
      <w:r w:rsidRPr="009760C2">
        <w:rPr>
          <w:i/>
          <w:color w:val="FF0000"/>
        </w:rPr>
        <w:t>Re Land Registry Act and Shaw</w:t>
      </w:r>
      <w:r>
        <w:t>)</w:t>
      </w:r>
    </w:p>
    <w:p w14:paraId="46B15EB9" w14:textId="77777777" w:rsidR="007457C7" w:rsidRDefault="007457C7" w:rsidP="007457C7"/>
    <w:p w14:paraId="1D8BB082" w14:textId="77777777" w:rsidR="007457C7" w:rsidRDefault="007457C7" w:rsidP="00796493">
      <w:pPr>
        <w:numPr>
          <w:ilvl w:val="0"/>
          <w:numId w:val="39"/>
        </w:numPr>
      </w:pPr>
      <w:r w:rsidRPr="007457C7">
        <w:t>Registrar’s</w:t>
      </w:r>
      <w:r>
        <w:t xml:space="preserve"> has discretion and </w:t>
      </w:r>
      <w:r>
        <w:rPr>
          <w:i/>
        </w:rPr>
        <w:t xml:space="preserve">limits </w:t>
      </w:r>
      <w:r>
        <w:t>on what he can do to correct an error (</w:t>
      </w:r>
      <w:r w:rsidRPr="009760C2">
        <w:rPr>
          <w:i/>
          <w:color w:val="FF0000"/>
        </w:rPr>
        <w:t>Heller</w:t>
      </w:r>
      <w:r>
        <w:t>)</w:t>
      </w:r>
    </w:p>
    <w:p w14:paraId="12FF21C7" w14:textId="77777777" w:rsidR="007457C7" w:rsidRPr="006920FA" w:rsidRDefault="007457C7" w:rsidP="00796493">
      <w:pPr>
        <w:pStyle w:val="ListParagraph"/>
        <w:numPr>
          <w:ilvl w:val="1"/>
          <w:numId w:val="20"/>
        </w:numPr>
        <w:textAlignment w:val="baseline"/>
        <w:rPr>
          <w:rFonts w:cs="Times New Roman"/>
        </w:rPr>
      </w:pPr>
      <w:r w:rsidRPr="006920FA">
        <w:rPr>
          <w:rFonts w:cs="Times New Roman"/>
        </w:rPr>
        <w:lastRenderedPageBreak/>
        <w:t xml:space="preserve">for the PL to </w:t>
      </w:r>
      <w:r>
        <w:rPr>
          <w:rFonts w:cs="Times New Roman"/>
        </w:rPr>
        <w:t>have wo</w:t>
      </w:r>
      <w:r w:rsidRPr="006920FA">
        <w:rPr>
          <w:rFonts w:cs="Times New Roman"/>
        </w:rPr>
        <w:t xml:space="preserve">n there would have to be fraud, but the registrar does not have the powers to look into fraud </w:t>
      </w:r>
      <w:r>
        <w:rPr>
          <w:rFonts w:cs="Times New Roman"/>
        </w:rPr>
        <w:t>(only section 96 courts do) (</w:t>
      </w:r>
      <w:r w:rsidRPr="009760C2">
        <w:rPr>
          <w:rFonts w:cs="Times New Roman"/>
          <w:i/>
          <w:color w:val="FF0000"/>
        </w:rPr>
        <w:t>Heller</w:t>
      </w:r>
      <w:r>
        <w:rPr>
          <w:rFonts w:cs="Times New Roman"/>
        </w:rPr>
        <w:t>)</w:t>
      </w:r>
    </w:p>
    <w:p w14:paraId="60BF8BC2" w14:textId="77777777" w:rsidR="007457C7" w:rsidRDefault="007457C7" w:rsidP="00796493">
      <w:pPr>
        <w:numPr>
          <w:ilvl w:val="1"/>
          <w:numId w:val="20"/>
        </w:numPr>
        <w:rPr>
          <w:b/>
        </w:rPr>
      </w:pPr>
      <w:r>
        <w:t xml:space="preserve"> </w:t>
      </w:r>
      <w:r w:rsidRPr="009760C2">
        <w:rPr>
          <w:b/>
          <w:color w:val="0000FF"/>
        </w:rPr>
        <w:t xml:space="preserve">section 383, </w:t>
      </w:r>
      <w:r w:rsidRPr="009760C2">
        <w:rPr>
          <w:b/>
          <w:i/>
          <w:color w:val="0000FF"/>
        </w:rPr>
        <w:t>LTA</w:t>
      </w:r>
      <w:r>
        <w:rPr>
          <w:b/>
        </w:rPr>
        <w:t xml:space="preserve">: </w:t>
      </w:r>
      <w:r w:rsidRPr="00E435E7">
        <w:t>If registrar finds an instrument is issued in error/has misdescription or endorsement is made/omitted in error registrar MAY, so far as practicable, w/o prejudicing rights acquired in good faith and for value cancel the registration/instrument or correct the error</w:t>
      </w:r>
      <w:r w:rsidRPr="00E435E7">
        <w:rPr>
          <w:b/>
        </w:rPr>
        <w:t xml:space="preserve"> </w:t>
      </w:r>
    </w:p>
    <w:p w14:paraId="2F6181B8" w14:textId="77777777" w:rsidR="007457C7" w:rsidRPr="007457C7" w:rsidRDefault="007457C7" w:rsidP="00796493">
      <w:pPr>
        <w:numPr>
          <w:ilvl w:val="2"/>
          <w:numId w:val="20"/>
        </w:numPr>
        <w:rPr>
          <w:b/>
        </w:rPr>
      </w:pPr>
      <w:r>
        <w:t>use of the term may shows discretion (</w:t>
      </w:r>
      <w:r w:rsidRPr="007457C7">
        <w:rPr>
          <w:i/>
          <w:color w:val="FF0000"/>
        </w:rPr>
        <w:t>Heller</w:t>
      </w:r>
      <w:r>
        <w:t>)</w:t>
      </w:r>
    </w:p>
    <w:p w14:paraId="4ABA4D6E" w14:textId="77777777" w:rsidR="007457C7" w:rsidRPr="006939CF" w:rsidRDefault="007457C7" w:rsidP="00F85677"/>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6"/>
      </w:tblGrid>
      <w:tr w:rsidR="009F2752" w:rsidRPr="00E87933" w14:paraId="01DF8115" w14:textId="77777777">
        <w:trPr>
          <w:trHeight w:val="573"/>
        </w:trPr>
        <w:tc>
          <w:tcPr>
            <w:tcW w:w="11016" w:type="dxa"/>
            <w:tcBorders>
              <w:top w:val="single" w:sz="4" w:space="0" w:color="auto"/>
            </w:tcBorders>
          </w:tcPr>
          <w:p w14:paraId="683949C7" w14:textId="77777777" w:rsidR="009F2752" w:rsidRPr="006939CF" w:rsidRDefault="009F2752" w:rsidP="009F2752">
            <w:pPr>
              <w:pStyle w:val="Heading4"/>
            </w:pPr>
            <w:bookmarkStart w:id="82" w:name="_Toc256085440"/>
            <w:bookmarkStart w:id="83" w:name="_Toc322623469"/>
            <w:r w:rsidRPr="006939CF">
              <w:t>Re Land Registry Act, Re Evans Application (1960) (5-28)</w:t>
            </w:r>
            <w:bookmarkEnd w:id="82"/>
            <w:bookmarkEnd w:id="83"/>
          </w:p>
          <w:p w14:paraId="78D048CE" w14:textId="77777777" w:rsidR="00342AAD" w:rsidRDefault="00342AAD" w:rsidP="00342AAD">
            <w:r w:rsidRPr="00F10FCC">
              <w:rPr>
                <w:color w:val="FF0000"/>
              </w:rPr>
              <w:t>R: Registrar should not issue CIT on unclear interest because good safe-holding and marketable title don’t exist.</w:t>
            </w:r>
          </w:p>
          <w:p w14:paraId="69860E27" w14:textId="77777777" w:rsidR="00342AAD" w:rsidRDefault="00342AAD" w:rsidP="00342AAD"/>
          <w:p w14:paraId="56D9F02B" w14:textId="77777777" w:rsidR="009F2752" w:rsidRPr="00E87933" w:rsidRDefault="009F2752" w:rsidP="00342AAD">
            <w:r>
              <w:t>F: Lot was “more or less” 66ft, subdivided into 2 exact portions. P survived joint tenancy of one portion, registrar refused to give her title because there couldn’t be two indefeasible titles when whole of land’s ex</w:t>
            </w:r>
            <w:r w:rsidR="00992B40">
              <w:t>act measurements weren’t known.</w:t>
            </w:r>
            <w:r>
              <w:br/>
              <w:t>I: Is there good safe-holding and marketable title in a piece of land to which we do not know the exact size?</w:t>
            </w:r>
            <w:r>
              <w:br/>
              <w:t>A: IT requires “good safe-holding and marketable title” = owner isn’t liable to be disturbed in full possession/enjoyment of land.</w:t>
            </w:r>
            <w:r w:rsidR="0055127E">
              <w:t xml:space="preserve"> If boundaries are not adequately described on CIT, no good safe-holding or marketable title.</w:t>
            </w:r>
            <w:r>
              <w:t xml:space="preserve"> Clarifying/describing interest (as opposed to substantive </w:t>
            </w:r>
            <w:r w:rsidR="00992B40">
              <w:t>discretion) is</w:t>
            </w:r>
            <w:r>
              <w:t xml:space="preserve"> judicial duty of registrar, who must co</w:t>
            </w:r>
            <w:r w:rsidR="00342AAD">
              <w:t>rrect, not perpetuate, error. .</w:t>
            </w:r>
          </w:p>
        </w:tc>
      </w:tr>
    </w:tbl>
    <w:p w14:paraId="7667C5D6" w14:textId="77777777" w:rsidR="007132C4" w:rsidRPr="006939CF" w:rsidRDefault="007132C4" w:rsidP="009548D1"/>
    <w:tbl>
      <w:tblPr>
        <w:tblStyle w:val="TableGrid"/>
        <w:tblW w:w="0" w:type="auto"/>
        <w:tblLook w:val="04A0" w:firstRow="1" w:lastRow="0" w:firstColumn="1" w:lastColumn="0" w:noHBand="0" w:noVBand="1"/>
      </w:tblPr>
      <w:tblGrid>
        <w:gridCol w:w="11016"/>
      </w:tblGrid>
      <w:tr w:rsidR="002D35E1" w:rsidRPr="002D35E1" w14:paraId="2228C0CF" w14:textId="77777777">
        <w:trPr>
          <w:trHeight w:val="1390"/>
        </w:trPr>
        <w:tc>
          <w:tcPr>
            <w:tcW w:w="11016" w:type="dxa"/>
          </w:tcPr>
          <w:p w14:paraId="061DA054" w14:textId="77777777" w:rsidR="002D35E1" w:rsidRPr="002D35E1" w:rsidRDefault="002D35E1" w:rsidP="002D35E1">
            <w:pPr>
              <w:pStyle w:val="Heading4"/>
            </w:pPr>
            <w:bookmarkStart w:id="84" w:name="_Toc322623470"/>
            <w:bookmarkStart w:id="85" w:name="_Toc256085441"/>
            <w:r w:rsidRPr="002D35E1">
              <w:t>Re Land Registry Act and Shaw (1915) (5-31)</w:t>
            </w:r>
            <w:bookmarkEnd w:id="84"/>
          </w:p>
          <w:bookmarkEnd w:id="85"/>
          <w:p w14:paraId="399C6B31" w14:textId="77777777" w:rsidR="005701AF" w:rsidRDefault="005701AF" w:rsidP="005701AF">
            <w:r w:rsidRPr="002D35E1">
              <w:rPr>
                <w:color w:val="FF0000"/>
              </w:rPr>
              <w:t>R: Registrars have the power to halt registration when the nature of the transfer raises suspicion concerning validity.</w:t>
            </w:r>
            <w:r w:rsidR="00D971BD">
              <w:rPr>
                <w:color w:val="FF0000"/>
              </w:rPr>
              <w:t xml:space="preserve"> Meeting all pre-reqs to registration does not mean you will automatically be able to register.</w:t>
            </w:r>
          </w:p>
          <w:p w14:paraId="40C904E0" w14:textId="77777777" w:rsidR="005701AF" w:rsidRDefault="005701AF" w:rsidP="005701AF"/>
          <w:p w14:paraId="7ACCE98D" w14:textId="77777777" w:rsidR="002D35E1" w:rsidRPr="002D35E1" w:rsidRDefault="002D35E1" w:rsidP="005701AF">
            <w:r w:rsidRPr="002D35E1">
              <w:t>F: Son had power of attorney to father’s property, wanted to register mortgage to himself.</w:t>
            </w:r>
            <w:r w:rsidRPr="002D35E1">
              <w:br/>
              <w:t xml:space="preserve">I: Is registrar justified in </w:t>
            </w:r>
            <w:r w:rsidRPr="002D35E1">
              <w:rPr>
                <w:b/>
                <w:i/>
              </w:rPr>
              <w:t>not</w:t>
            </w:r>
            <w:r w:rsidRPr="002D35E1">
              <w:t xml:space="preserve"> issuing title until there’s sufficient security (e.g. in cases of self-dealing)?</w:t>
            </w:r>
            <w:r w:rsidRPr="002D35E1">
              <w:br/>
              <w:t xml:space="preserve">A: Registrars are not just bureaucratic machines but have discretionary power to halt registration in certain circumstances. This circumstance was self-dealing by son, needed greater assurances (e.g. assent of principal) to </w:t>
            </w:r>
            <w:r w:rsidR="005701AF">
              <w:t>be able to register a transfer.</w:t>
            </w:r>
          </w:p>
        </w:tc>
      </w:tr>
    </w:tbl>
    <w:p w14:paraId="10797EF9" w14:textId="77777777" w:rsidR="007132C4" w:rsidRDefault="007132C4" w:rsidP="009548D1"/>
    <w:tbl>
      <w:tblPr>
        <w:tblStyle w:val="TableGrid"/>
        <w:tblW w:w="0" w:type="auto"/>
        <w:tblLook w:val="04A0" w:firstRow="1" w:lastRow="0" w:firstColumn="1" w:lastColumn="0" w:noHBand="0" w:noVBand="1"/>
      </w:tblPr>
      <w:tblGrid>
        <w:gridCol w:w="11016"/>
      </w:tblGrid>
      <w:tr w:rsidR="002D35E1" w:rsidRPr="002D35E1" w14:paraId="36751003" w14:textId="77777777">
        <w:trPr>
          <w:trHeight w:val="410"/>
        </w:trPr>
        <w:tc>
          <w:tcPr>
            <w:tcW w:w="11016" w:type="dxa"/>
          </w:tcPr>
          <w:p w14:paraId="2008CBA9" w14:textId="77777777" w:rsidR="002D35E1" w:rsidRPr="006939CF" w:rsidRDefault="002D35E1" w:rsidP="002D35E1">
            <w:pPr>
              <w:pStyle w:val="Heading4"/>
            </w:pPr>
            <w:bookmarkStart w:id="86" w:name="_Toc256085442"/>
            <w:bookmarkStart w:id="87" w:name="_Toc322623471"/>
            <w:r w:rsidRPr="006939CF">
              <w:t>Property Law Act s 27</w:t>
            </w:r>
            <w:bookmarkEnd w:id="86"/>
            <w:bookmarkEnd w:id="87"/>
          </w:p>
          <w:p w14:paraId="0C79C486" w14:textId="77777777" w:rsidR="002D35E1" w:rsidRPr="00582EAC" w:rsidRDefault="00582EAC" w:rsidP="002D35E1">
            <w:pPr>
              <w:rPr>
                <w:b/>
              </w:rPr>
            </w:pPr>
            <w:r>
              <w:t>(</w:t>
            </w:r>
            <w:r w:rsidRPr="00582EAC">
              <w:rPr>
                <w:i/>
                <w:color w:val="FF0000"/>
              </w:rPr>
              <w:t>RE Shaw</w:t>
            </w:r>
            <w:r w:rsidRPr="00582EAC">
              <w:t>)</w:t>
            </w:r>
            <w:r>
              <w:t xml:space="preserve"> </w:t>
            </w:r>
            <w:r w:rsidRPr="00582EAC">
              <w:t xml:space="preserve">Attorney cannot sell to himself. Person granted POA (S) cannot transfer land from person granting POA (dad) to himself unless: (a) POA expressly authorizes it or (b) person granting POA ratifies it. </w:t>
            </w:r>
            <w:r w:rsidRPr="00582EAC">
              <w:rPr>
                <w:b/>
              </w:rPr>
              <w:t xml:space="preserve">Burden of proof is on S to show evidence of full disclosure, fair consideration and good faith. </w:t>
            </w:r>
          </w:p>
        </w:tc>
      </w:tr>
    </w:tbl>
    <w:p w14:paraId="43F419EF" w14:textId="77777777" w:rsidR="002D35E1" w:rsidRDefault="002D35E1" w:rsidP="009548D1"/>
    <w:tbl>
      <w:tblPr>
        <w:tblStyle w:val="TableGrid"/>
        <w:tblW w:w="0" w:type="auto"/>
        <w:tblLook w:val="04A0" w:firstRow="1" w:lastRow="0" w:firstColumn="1" w:lastColumn="0" w:noHBand="0" w:noVBand="1"/>
      </w:tblPr>
      <w:tblGrid>
        <w:gridCol w:w="11016"/>
      </w:tblGrid>
      <w:tr w:rsidR="002D35E1" w:rsidRPr="002D35E1" w14:paraId="53631115" w14:textId="77777777">
        <w:trPr>
          <w:trHeight w:val="410"/>
        </w:trPr>
        <w:tc>
          <w:tcPr>
            <w:tcW w:w="11016" w:type="dxa"/>
          </w:tcPr>
          <w:p w14:paraId="0693AD4F" w14:textId="77777777" w:rsidR="002D35E1" w:rsidRPr="006939CF" w:rsidRDefault="002D35E1" w:rsidP="002D35E1">
            <w:pPr>
              <w:pStyle w:val="Heading4"/>
              <w:rPr>
                <w:noProof/>
              </w:rPr>
            </w:pPr>
            <w:bookmarkStart w:id="88" w:name="_Toc256085443"/>
            <w:bookmarkStart w:id="89" w:name="_Toc322623472"/>
            <w:r w:rsidRPr="006939CF">
              <w:rPr>
                <w:noProof/>
              </w:rPr>
              <w:t>Heller v British Columbia (Registrar, Vancouver Land Registration District) (1963) (5-34)</w:t>
            </w:r>
            <w:bookmarkEnd w:id="88"/>
            <w:bookmarkEnd w:id="89"/>
          </w:p>
          <w:p w14:paraId="6A6C6E1D" w14:textId="77777777" w:rsidR="00542F90" w:rsidRDefault="00542F90" w:rsidP="002D35E1">
            <w:r w:rsidRPr="00EE0A52">
              <w:rPr>
                <w:color w:val="FF0000"/>
              </w:rPr>
              <w:t xml:space="preserve">R: Registrar has discretion - able to correct title after error has been made, but </w:t>
            </w:r>
            <w:r w:rsidRPr="00EE0A52">
              <w:rPr>
                <w:b/>
                <w:i/>
                <w:color w:val="FF0000"/>
              </w:rPr>
              <w:t>not</w:t>
            </w:r>
            <w:r w:rsidRPr="00EE0A52">
              <w:rPr>
                <w:color w:val="FF0000"/>
              </w:rPr>
              <w:t xml:space="preserve"> </w:t>
            </w:r>
            <w:r w:rsidRPr="00EE0A52">
              <w:rPr>
                <w:b/>
                <w:i/>
                <w:color w:val="FF0000"/>
              </w:rPr>
              <w:t>required</w:t>
            </w:r>
            <w:r w:rsidRPr="00EE0A52">
              <w:rPr>
                <w:color w:val="FF0000"/>
              </w:rPr>
              <w:t xml:space="preserve"> to act in cases w/o fraudulent intent</w:t>
            </w:r>
            <w:r w:rsidR="0033206B">
              <w:rPr>
                <w:color w:val="FF0000"/>
              </w:rPr>
              <w:t>/transfer from void instrument</w:t>
            </w:r>
            <w:r w:rsidRPr="00EE0A52">
              <w:rPr>
                <w:color w:val="FF0000"/>
              </w:rPr>
              <w:t>.</w:t>
            </w:r>
          </w:p>
          <w:p w14:paraId="5CC93423" w14:textId="77777777" w:rsidR="00542F90" w:rsidRDefault="00542F90" w:rsidP="002D35E1"/>
          <w:p w14:paraId="2DE2083E" w14:textId="77777777" w:rsidR="002D35E1" w:rsidRPr="002D35E1" w:rsidRDefault="002D35E1" w:rsidP="00D971BD">
            <w:r>
              <w:t>F: Husband transferred deed to wife, who registered it, then husband wanted land back. Found that duplicate IT was not at registry office nor on her person but with third party. Registrar refused to correct wife’s registration.</w:t>
            </w:r>
            <w:r>
              <w:br/>
              <w:t>I: Should registrar cancel registration of title b/c duplicate IT wasn’t present (despite no fraudulent intent)?</w:t>
            </w:r>
            <w:r>
              <w:br/>
              <w:t>A: Registrar acted on discretion when registering title though duplicate IT wasn’t mentioned, and COULD act to correct that IF registrar so chose. Mistake in not providing duplicate IT was husba</w:t>
            </w:r>
            <w:r w:rsidR="00D971BD">
              <w:t>nd’s.</w:t>
            </w:r>
          </w:p>
        </w:tc>
      </w:tr>
    </w:tbl>
    <w:p w14:paraId="1A933550" w14:textId="77777777" w:rsidR="002D35E1" w:rsidRDefault="002D35E1" w:rsidP="009548D1"/>
    <w:tbl>
      <w:tblPr>
        <w:tblStyle w:val="TableGrid"/>
        <w:tblW w:w="0" w:type="auto"/>
        <w:tblLook w:val="04A0" w:firstRow="1" w:lastRow="0" w:firstColumn="1" w:lastColumn="0" w:noHBand="0" w:noVBand="1"/>
      </w:tblPr>
      <w:tblGrid>
        <w:gridCol w:w="11016"/>
      </w:tblGrid>
      <w:tr w:rsidR="00471094" w:rsidRPr="002D35E1" w14:paraId="21DFD1DF" w14:textId="77777777">
        <w:trPr>
          <w:trHeight w:val="410"/>
        </w:trPr>
        <w:tc>
          <w:tcPr>
            <w:tcW w:w="11016" w:type="dxa"/>
          </w:tcPr>
          <w:p w14:paraId="1C70FA02" w14:textId="77777777" w:rsidR="00471094" w:rsidRDefault="00471094" w:rsidP="00471094">
            <w:pPr>
              <w:pStyle w:val="Heading4"/>
            </w:pPr>
            <w:bookmarkStart w:id="90" w:name="_Toc256085444"/>
            <w:bookmarkStart w:id="91" w:name="_Toc322623473"/>
            <w:r w:rsidRPr="006939CF">
              <w:rPr>
                <w:noProof/>
              </w:rPr>
              <w:t xml:space="preserve">LTA s 383 - </w:t>
            </w:r>
            <w:r w:rsidRPr="006939CF">
              <w:t>Registrar to cancel or correct instruments, etc.</w:t>
            </w:r>
            <w:bookmarkEnd w:id="90"/>
            <w:bookmarkEnd w:id="91"/>
          </w:p>
          <w:p w14:paraId="3533DE31" w14:textId="77777777" w:rsidR="00477E9A" w:rsidRPr="00477E9A" w:rsidRDefault="00477E9A" w:rsidP="00796493">
            <w:pPr>
              <w:pStyle w:val="ListParagraph"/>
              <w:numPr>
                <w:ilvl w:val="0"/>
                <w:numId w:val="41"/>
              </w:numPr>
              <w:ind w:left="851"/>
            </w:pPr>
            <w:r w:rsidRPr="00477E9A">
              <w:t>If R</w:t>
            </w:r>
            <w:r>
              <w:t>egistrar</w:t>
            </w:r>
            <w:r w:rsidRPr="00477E9A">
              <w:t xml:space="preserve"> finds </w:t>
            </w:r>
            <w:r w:rsidRPr="00FE3434">
              <w:rPr>
                <w:b/>
              </w:rPr>
              <w:t>(a)</w:t>
            </w:r>
            <w:r>
              <w:t xml:space="preserve"> </w:t>
            </w:r>
            <w:r w:rsidRPr="00477E9A">
              <w:t xml:space="preserve">an instrument is issued in error/has a misdescription or </w:t>
            </w:r>
            <w:r w:rsidRPr="00FE3434">
              <w:rPr>
                <w:b/>
              </w:rPr>
              <w:t>(b)</w:t>
            </w:r>
            <w:r>
              <w:t xml:space="preserve"> </w:t>
            </w:r>
            <w:r w:rsidRPr="00477E9A">
              <w:t>an endorsement</w:t>
            </w:r>
            <w:r>
              <w:t xml:space="preserve"> (rubber stamp)</w:t>
            </w:r>
            <w:r w:rsidRPr="00477E9A">
              <w:t xml:space="preserve"> is made/omitted in error </w:t>
            </w:r>
            <w:r w:rsidRPr="00477E9A">
              <w:rPr>
                <w:b/>
              </w:rPr>
              <w:t xml:space="preserve">Registrar </w:t>
            </w:r>
            <w:r w:rsidRPr="00477E9A">
              <w:rPr>
                <w:b/>
                <w:i/>
                <w:u w:val="single"/>
              </w:rPr>
              <w:t>MAY</w:t>
            </w:r>
            <w:r w:rsidRPr="00477E9A">
              <w:rPr>
                <w:b/>
              </w:rPr>
              <w:t>, so far as practicable</w:t>
            </w:r>
            <w:r w:rsidRPr="00477E9A">
              <w:t xml:space="preserve">, w/o prejudicing rights acquired in good faith and for value </w:t>
            </w:r>
            <w:r w:rsidR="00FE3434" w:rsidRPr="00FE3434">
              <w:rPr>
                <w:b/>
              </w:rPr>
              <w:t>(c)</w:t>
            </w:r>
            <w:r w:rsidR="00FE3434">
              <w:t xml:space="preserve"> </w:t>
            </w:r>
            <w:r w:rsidRPr="00477E9A">
              <w:t xml:space="preserve">cancel the registration/instrument or </w:t>
            </w:r>
            <w:r w:rsidR="00FE3434" w:rsidRPr="00FE3434">
              <w:rPr>
                <w:b/>
              </w:rPr>
              <w:t>(d)</w:t>
            </w:r>
            <w:r w:rsidR="00FE3434">
              <w:t xml:space="preserve"> </w:t>
            </w:r>
            <w:r w:rsidRPr="00477E9A">
              <w:t xml:space="preserve">correct the error. </w:t>
            </w:r>
          </w:p>
        </w:tc>
      </w:tr>
    </w:tbl>
    <w:p w14:paraId="22832A36" w14:textId="77777777" w:rsidR="00471094" w:rsidRPr="006939CF" w:rsidRDefault="00471094" w:rsidP="009548D1"/>
    <w:p w14:paraId="1CF71710" w14:textId="77777777" w:rsidR="009548D1" w:rsidRPr="006939CF" w:rsidRDefault="009548D1" w:rsidP="009548D1">
      <w:pPr>
        <w:rPr>
          <w:noProof/>
        </w:rPr>
      </w:pPr>
    </w:p>
    <w:p w14:paraId="4E3C7231" w14:textId="77777777" w:rsidR="009548D1" w:rsidRPr="006939CF" w:rsidRDefault="009548D1" w:rsidP="00F83616">
      <w:pPr>
        <w:pStyle w:val="Heading1"/>
        <w:rPr>
          <w:noProof/>
        </w:rPr>
      </w:pPr>
      <w:bookmarkStart w:id="92" w:name="_Toc256085445"/>
      <w:bookmarkStart w:id="93" w:name="_Toc322623474"/>
      <w:r w:rsidRPr="006939CF">
        <w:rPr>
          <w:noProof/>
        </w:rPr>
        <w:t>D. The Assurance Fund</w:t>
      </w:r>
      <w:bookmarkEnd w:id="92"/>
      <w:bookmarkEnd w:id="93"/>
    </w:p>
    <w:p w14:paraId="7FF5902C" w14:textId="77777777" w:rsidR="007F2653" w:rsidRDefault="007F2653" w:rsidP="001547FA"/>
    <w:tbl>
      <w:tblPr>
        <w:tblStyle w:val="TableGrid"/>
        <w:tblW w:w="0" w:type="auto"/>
        <w:tblLook w:val="04A0" w:firstRow="1" w:lastRow="0" w:firstColumn="1" w:lastColumn="0" w:noHBand="0" w:noVBand="1"/>
      </w:tblPr>
      <w:tblGrid>
        <w:gridCol w:w="11016"/>
      </w:tblGrid>
      <w:tr w:rsidR="00471094" w:rsidRPr="002D35E1" w14:paraId="124530FE" w14:textId="77777777">
        <w:trPr>
          <w:trHeight w:val="410"/>
        </w:trPr>
        <w:tc>
          <w:tcPr>
            <w:tcW w:w="11016" w:type="dxa"/>
          </w:tcPr>
          <w:p w14:paraId="0AA8E80A" w14:textId="77777777" w:rsidR="00471094" w:rsidRPr="006939CF" w:rsidRDefault="00471094" w:rsidP="00471094">
            <w:pPr>
              <w:pStyle w:val="Heading4"/>
            </w:pPr>
            <w:bookmarkStart w:id="94" w:name="_Toc256085446"/>
            <w:bookmarkStart w:id="95" w:name="_Toc322623475"/>
            <w:r w:rsidRPr="006939CF">
              <w:t>LTA s 296 – Remedies of person deprived of land</w:t>
            </w:r>
            <w:bookmarkEnd w:id="94"/>
            <w:bookmarkEnd w:id="95"/>
            <w:r w:rsidRPr="006939CF">
              <w:t xml:space="preserve"> </w:t>
            </w:r>
          </w:p>
          <w:p w14:paraId="0CDA8B72" w14:textId="77777777" w:rsidR="00FE3434" w:rsidRPr="00FE3434" w:rsidRDefault="00FE3434" w:rsidP="00FE3434">
            <w:pPr>
              <w:rPr>
                <w:b/>
              </w:rPr>
            </w:pPr>
            <w:r w:rsidRPr="00FE3434">
              <w:rPr>
                <w:b/>
              </w:rPr>
              <w:t xml:space="preserve">Before you can make a claim under AF: </w:t>
            </w:r>
          </w:p>
          <w:p w14:paraId="372456A7" w14:textId="77777777" w:rsidR="00FE3434" w:rsidRDefault="00FE3434" w:rsidP="00796493">
            <w:pPr>
              <w:pStyle w:val="ListParagraph"/>
              <w:numPr>
                <w:ilvl w:val="0"/>
                <w:numId w:val="40"/>
              </w:numPr>
            </w:pPr>
            <w:r w:rsidRPr="00FE3434">
              <w:t xml:space="preserve">Bring action against person who’s holding your land now </w:t>
            </w:r>
            <w:r w:rsidRPr="00161F2F">
              <w:rPr>
                <w:b/>
                <w:color w:val="0000FF"/>
              </w:rPr>
              <w:t>(s 296(2)(b))</w:t>
            </w:r>
            <w:r w:rsidRPr="00FE3434">
              <w:t xml:space="preserve">; </w:t>
            </w:r>
          </w:p>
          <w:p w14:paraId="081D0E07" w14:textId="77777777" w:rsidR="00161F2F" w:rsidRDefault="00FE3434" w:rsidP="00796493">
            <w:pPr>
              <w:pStyle w:val="ListParagraph"/>
              <w:numPr>
                <w:ilvl w:val="0"/>
                <w:numId w:val="40"/>
              </w:numPr>
            </w:pPr>
            <w:r w:rsidRPr="00FE3434">
              <w:t xml:space="preserve">File </w:t>
            </w:r>
            <w:r w:rsidR="008E3786">
              <w:rPr>
                <w:i/>
              </w:rPr>
              <w:t>LP</w:t>
            </w:r>
            <w:r w:rsidRPr="00FE3434">
              <w:t xml:space="preserve"> – if unsuccessful after litigation, then launch action in BCSC (s 296(2)) against person who </w:t>
            </w:r>
            <w:r w:rsidRPr="00FE3434">
              <w:rPr>
                <w:u w:val="single"/>
              </w:rPr>
              <w:t>defrauded</w:t>
            </w:r>
            <w:r w:rsidRPr="00FE3434">
              <w:t xml:space="preserve"> you, </w:t>
            </w:r>
            <w:r w:rsidRPr="00FE3434">
              <w:rPr>
                <w:b/>
                <w:i/>
              </w:rPr>
              <w:t xml:space="preserve">simultaneously join </w:t>
            </w:r>
            <w:r w:rsidR="008E3786">
              <w:rPr>
                <w:b/>
                <w:i/>
              </w:rPr>
              <w:t>AG</w:t>
            </w:r>
            <w:r w:rsidRPr="00FE3434">
              <w:rPr>
                <w:b/>
                <w:i/>
              </w:rPr>
              <w:t xml:space="preserve"> as nominal party D</w:t>
            </w:r>
            <w:r w:rsidRPr="00FE3434">
              <w:t xml:space="preserve"> </w:t>
            </w:r>
            <w:r w:rsidRPr="00161F2F">
              <w:rPr>
                <w:b/>
                <w:color w:val="0000FF"/>
              </w:rPr>
              <w:t>(s 296(3))</w:t>
            </w:r>
            <w:r w:rsidRPr="00FE3434">
              <w:t xml:space="preserve">. </w:t>
            </w:r>
          </w:p>
          <w:p w14:paraId="5DAFCF59" w14:textId="77777777" w:rsidR="00161F2F" w:rsidRDefault="00FE3434" w:rsidP="00796493">
            <w:pPr>
              <w:pStyle w:val="ListParagraph"/>
              <w:numPr>
                <w:ilvl w:val="0"/>
                <w:numId w:val="40"/>
              </w:numPr>
            </w:pPr>
            <w:r w:rsidRPr="00FE3434">
              <w:t xml:space="preserve">If fraudulent person cannot be found, or cannot pay full damage award, or is dead, then claimant can try to collect from AF </w:t>
            </w:r>
            <w:r w:rsidRPr="00161F2F">
              <w:rPr>
                <w:b/>
                <w:color w:val="0000FF"/>
              </w:rPr>
              <w:t>(s 296(4/5))</w:t>
            </w:r>
            <w:r w:rsidRPr="00FE3434">
              <w:t xml:space="preserve">. </w:t>
            </w:r>
          </w:p>
          <w:p w14:paraId="3CB27B00" w14:textId="77777777" w:rsidR="00FE3434" w:rsidRDefault="00FE3434" w:rsidP="00796493">
            <w:pPr>
              <w:pStyle w:val="ListParagraph"/>
              <w:numPr>
                <w:ilvl w:val="0"/>
                <w:numId w:val="40"/>
              </w:numPr>
            </w:pPr>
            <w:r w:rsidRPr="00FE3434">
              <w:t xml:space="preserve">Under </w:t>
            </w:r>
            <w:r w:rsidRPr="00E477CC">
              <w:rPr>
                <w:b/>
                <w:color w:val="0000FF"/>
              </w:rPr>
              <w:t xml:space="preserve">s </w:t>
            </w:r>
            <w:r w:rsidRPr="00161F2F">
              <w:rPr>
                <w:b/>
                <w:color w:val="0000FF"/>
              </w:rPr>
              <w:t>296(2)(a)</w:t>
            </w:r>
            <w:r w:rsidRPr="00FE3434">
              <w:t xml:space="preserve">, claimant must prove </w:t>
            </w:r>
            <w:r w:rsidRPr="00FE3434">
              <w:rPr>
                <w:u w:val="single"/>
              </w:rPr>
              <w:t>deprivation</w:t>
            </w:r>
            <w:r w:rsidRPr="00FE3434">
              <w:t xml:space="preserve"> – must show you lost your land for 3 reasons: </w:t>
            </w:r>
          </w:p>
          <w:p w14:paraId="26257788" w14:textId="77777777" w:rsidR="00E477CC" w:rsidRDefault="00FE3434" w:rsidP="00796493">
            <w:pPr>
              <w:pStyle w:val="ListParagraph"/>
              <w:numPr>
                <w:ilvl w:val="1"/>
                <w:numId w:val="42"/>
              </w:numPr>
            </w:pPr>
            <w:r w:rsidRPr="00FE3434">
              <w:t xml:space="preserve">Lost your land due to conclusiveness of register? </w:t>
            </w:r>
          </w:p>
          <w:p w14:paraId="06676FA8" w14:textId="77777777" w:rsidR="00FE3434" w:rsidRDefault="00FE3434" w:rsidP="00796493">
            <w:pPr>
              <w:pStyle w:val="ListParagraph"/>
              <w:numPr>
                <w:ilvl w:val="2"/>
                <w:numId w:val="42"/>
              </w:numPr>
              <w:ind w:left="2410"/>
            </w:pPr>
            <w:r w:rsidRPr="00FE3434">
              <w:t>Would claiman</w:t>
            </w:r>
            <w:r w:rsidR="00E477CC">
              <w:t xml:space="preserve">t have succeeded in CL if the </w:t>
            </w:r>
            <w:r w:rsidRPr="00FE3434">
              <w:t xml:space="preserve">Torrens system hadn’t been enacted? – </w:t>
            </w:r>
            <w:r w:rsidRPr="00161F2F">
              <w:rPr>
                <w:b/>
                <w:color w:val="0000FF"/>
              </w:rPr>
              <w:t>s 296(2)(a)(i)</w:t>
            </w:r>
          </w:p>
          <w:p w14:paraId="49332BF0" w14:textId="77777777" w:rsidR="00FE3434" w:rsidRDefault="00FE3434" w:rsidP="00796493">
            <w:pPr>
              <w:pStyle w:val="ListParagraph"/>
              <w:numPr>
                <w:ilvl w:val="1"/>
                <w:numId w:val="42"/>
              </w:numPr>
            </w:pPr>
            <w:r w:rsidRPr="00FE3434">
              <w:lastRenderedPageBreak/>
              <w:t xml:space="preserve">Fraud operating? – </w:t>
            </w:r>
            <w:r w:rsidRPr="00161F2F">
              <w:rPr>
                <w:b/>
                <w:color w:val="0000FF"/>
              </w:rPr>
              <w:t>s 296(2)(a)(ii)</w:t>
            </w:r>
          </w:p>
          <w:p w14:paraId="4B2980F6" w14:textId="77777777" w:rsidR="00471094" w:rsidRPr="002D35E1" w:rsidRDefault="00FE3434" w:rsidP="00796493">
            <w:pPr>
              <w:pStyle w:val="ListParagraph"/>
              <w:numPr>
                <w:ilvl w:val="1"/>
                <w:numId w:val="42"/>
              </w:numPr>
            </w:pPr>
            <w:r w:rsidRPr="00FE3434">
              <w:t>Claimant barred by the Act or any other Act, or otherwise precluded from recovering or having title rectified?</w:t>
            </w:r>
          </w:p>
        </w:tc>
      </w:tr>
    </w:tbl>
    <w:p w14:paraId="037528AA" w14:textId="77777777" w:rsidR="00471094" w:rsidRDefault="00471094" w:rsidP="001547FA"/>
    <w:p w14:paraId="40A5B190" w14:textId="77777777" w:rsidR="00471094" w:rsidRDefault="00471094" w:rsidP="001547FA"/>
    <w:tbl>
      <w:tblPr>
        <w:tblStyle w:val="TableGrid"/>
        <w:tblW w:w="0" w:type="auto"/>
        <w:tblLook w:val="04A0" w:firstRow="1" w:lastRow="0" w:firstColumn="1" w:lastColumn="0" w:noHBand="0" w:noVBand="1"/>
      </w:tblPr>
      <w:tblGrid>
        <w:gridCol w:w="11016"/>
      </w:tblGrid>
      <w:tr w:rsidR="00471094" w:rsidRPr="002D35E1" w14:paraId="2A6E8B26" w14:textId="77777777">
        <w:trPr>
          <w:trHeight w:val="410"/>
        </w:trPr>
        <w:tc>
          <w:tcPr>
            <w:tcW w:w="11016" w:type="dxa"/>
          </w:tcPr>
          <w:p w14:paraId="2F99B6CF" w14:textId="77777777" w:rsidR="00471094" w:rsidRPr="006939CF" w:rsidRDefault="00471094" w:rsidP="00471094">
            <w:pPr>
              <w:pStyle w:val="Heading4"/>
            </w:pPr>
            <w:bookmarkStart w:id="96" w:name="_Toc256085447"/>
            <w:bookmarkStart w:id="97" w:name="_Toc322623476"/>
            <w:r w:rsidRPr="006939CF">
              <w:t>LTA s 297 – Protection of purchaser in good faith and for value</w:t>
            </w:r>
            <w:bookmarkEnd w:id="96"/>
            <w:bookmarkEnd w:id="97"/>
            <w:r w:rsidRPr="006939CF">
              <w:t xml:space="preserve"> </w:t>
            </w:r>
          </w:p>
          <w:p w14:paraId="3706E057" w14:textId="77777777" w:rsidR="00710EC3" w:rsidRDefault="00710EC3" w:rsidP="00796493">
            <w:pPr>
              <w:pStyle w:val="ListParagraph"/>
              <w:numPr>
                <w:ilvl w:val="0"/>
                <w:numId w:val="43"/>
              </w:numPr>
            </w:pPr>
            <w:r>
              <w:t>In this section, "transferee" means a transferee who, in good faith and for valuable consideration, acquires an estate or interest in land less than a fee simple estate.</w:t>
            </w:r>
          </w:p>
          <w:p w14:paraId="1DD94BD7" w14:textId="77777777" w:rsidR="00710EC3" w:rsidRDefault="00710EC3" w:rsidP="00796493">
            <w:pPr>
              <w:pStyle w:val="ListParagraph"/>
              <w:numPr>
                <w:ilvl w:val="0"/>
                <w:numId w:val="43"/>
              </w:numPr>
            </w:pPr>
            <w:r>
              <w:t>Despite anything to the contrary in this Act, no transferee is subject to a proceeding under this Part in respect of an estate or interest in land of which the transferee is the registered owner, for</w:t>
            </w:r>
          </w:p>
          <w:p w14:paraId="343F2F9A" w14:textId="77777777" w:rsidR="00710EC3" w:rsidRDefault="00710EC3" w:rsidP="00796493">
            <w:pPr>
              <w:pStyle w:val="ListParagraph"/>
              <w:numPr>
                <w:ilvl w:val="1"/>
                <w:numId w:val="43"/>
              </w:numPr>
            </w:pPr>
            <w:r>
              <w:t>recovery of land,</w:t>
            </w:r>
          </w:p>
          <w:p w14:paraId="7711FF22" w14:textId="77777777" w:rsidR="00710EC3" w:rsidRDefault="00710EC3" w:rsidP="00796493">
            <w:pPr>
              <w:pStyle w:val="ListParagraph"/>
              <w:numPr>
                <w:ilvl w:val="1"/>
                <w:numId w:val="43"/>
              </w:numPr>
            </w:pPr>
            <w:r>
              <w:t>deprivation of land, or</w:t>
            </w:r>
          </w:p>
          <w:p w14:paraId="0875B38A" w14:textId="77777777" w:rsidR="00710EC3" w:rsidRDefault="00710EC3" w:rsidP="00796493">
            <w:pPr>
              <w:pStyle w:val="ListParagraph"/>
              <w:numPr>
                <w:ilvl w:val="1"/>
                <w:numId w:val="43"/>
              </w:numPr>
            </w:pPr>
            <w:r>
              <w:t>damages in respect of land</w:t>
            </w:r>
          </w:p>
          <w:p w14:paraId="26757619" w14:textId="77777777" w:rsidR="00710EC3" w:rsidRDefault="00710EC3" w:rsidP="00710EC3">
            <w:pPr>
              <w:ind w:firstLine="720"/>
            </w:pPr>
            <w:r>
              <w:t>on the ground that the transferor</w:t>
            </w:r>
          </w:p>
          <w:p w14:paraId="03406312" w14:textId="77777777" w:rsidR="00710EC3" w:rsidRDefault="00710EC3" w:rsidP="00796493">
            <w:pPr>
              <w:pStyle w:val="ListParagraph"/>
              <w:numPr>
                <w:ilvl w:val="1"/>
                <w:numId w:val="43"/>
              </w:numPr>
            </w:pPr>
            <w:r>
              <w:t>may have been registered as owner through fraud, error or a wrongful act, or</w:t>
            </w:r>
          </w:p>
          <w:p w14:paraId="58254FAD" w14:textId="77777777" w:rsidR="00471094" w:rsidRPr="002D35E1" w:rsidRDefault="00710EC3" w:rsidP="00796493">
            <w:pPr>
              <w:pStyle w:val="ListParagraph"/>
              <w:numPr>
                <w:ilvl w:val="1"/>
                <w:numId w:val="43"/>
              </w:numPr>
            </w:pPr>
            <w:r>
              <w:t>may have derived title from or through a person registered as owner through fraud, error or a wrongful act.</w:t>
            </w:r>
          </w:p>
        </w:tc>
      </w:tr>
    </w:tbl>
    <w:p w14:paraId="6DDCFF7A" w14:textId="77777777" w:rsidR="00471094" w:rsidRPr="006939CF" w:rsidRDefault="00471094" w:rsidP="001547FA"/>
    <w:tbl>
      <w:tblPr>
        <w:tblStyle w:val="TableGrid"/>
        <w:tblW w:w="0" w:type="auto"/>
        <w:tblLook w:val="04A0" w:firstRow="1" w:lastRow="0" w:firstColumn="1" w:lastColumn="0" w:noHBand="0" w:noVBand="1"/>
      </w:tblPr>
      <w:tblGrid>
        <w:gridCol w:w="11016"/>
      </w:tblGrid>
      <w:tr w:rsidR="00471094" w:rsidRPr="002D35E1" w14:paraId="67BD5AE6" w14:textId="77777777">
        <w:trPr>
          <w:trHeight w:val="410"/>
        </w:trPr>
        <w:tc>
          <w:tcPr>
            <w:tcW w:w="11016" w:type="dxa"/>
          </w:tcPr>
          <w:p w14:paraId="5241E0E2" w14:textId="77777777" w:rsidR="00471094" w:rsidRPr="006939CF" w:rsidRDefault="00471094" w:rsidP="00471094">
            <w:pPr>
              <w:pStyle w:val="Heading4"/>
            </w:pPr>
            <w:bookmarkStart w:id="98" w:name="_Toc256085448"/>
            <w:bookmarkStart w:id="99" w:name="_Toc322623477"/>
            <w:r w:rsidRPr="006939CF">
              <w:t>LTA s 298 – Fault of registrar</w:t>
            </w:r>
            <w:bookmarkEnd w:id="98"/>
            <w:bookmarkEnd w:id="99"/>
            <w:r w:rsidRPr="006939CF">
              <w:t xml:space="preserve"> </w:t>
            </w:r>
          </w:p>
          <w:p w14:paraId="445D17CA" w14:textId="77777777" w:rsidR="00824282" w:rsidRDefault="00E267CD" w:rsidP="007209D1">
            <w:r>
              <w:t>If someone has lost "s</w:t>
            </w:r>
            <w:r w:rsidRPr="006939CF">
              <w:t xml:space="preserve">olely </w:t>
            </w:r>
            <w:r w:rsidRPr="006939CF">
              <w:rPr>
                <w:u w:val="single"/>
              </w:rPr>
              <w:t>or partially</w:t>
            </w:r>
            <w:r w:rsidRPr="006939CF">
              <w:t>, as a result of an omission, mistake or misfeasance of the registrar</w:t>
            </w:r>
            <w:r>
              <w:t>,</w:t>
            </w:r>
            <w:r w:rsidRPr="006939CF">
              <w:t>"</w:t>
            </w:r>
            <w:r>
              <w:t xml:space="preserve"> they can </w:t>
            </w:r>
            <w:r w:rsidR="00824282">
              <w:t>claim against AF.</w:t>
            </w:r>
          </w:p>
          <w:p w14:paraId="42668A7B" w14:textId="77777777" w:rsidR="00824282" w:rsidRDefault="00824282" w:rsidP="00796493">
            <w:pPr>
              <w:pStyle w:val="ListParagraph"/>
              <w:numPr>
                <w:ilvl w:val="0"/>
                <w:numId w:val="44"/>
              </w:numPr>
            </w:pPr>
            <w:r>
              <w:t xml:space="preserve">Note this is </w:t>
            </w:r>
            <w:r>
              <w:rPr>
                <w:i/>
              </w:rPr>
              <w:t>another</w:t>
            </w:r>
            <w:r>
              <w:t xml:space="preserve"> way to claim in addition to </w:t>
            </w:r>
            <w:r w:rsidRPr="00824282">
              <w:rPr>
                <w:b/>
                <w:color w:val="0000FF"/>
              </w:rPr>
              <w:t>s 296</w:t>
            </w:r>
            <w:r>
              <w:t>.</w:t>
            </w:r>
          </w:p>
          <w:p w14:paraId="72DB7250" w14:textId="77777777" w:rsidR="00471094" w:rsidRPr="002D35E1" w:rsidRDefault="00E267CD" w:rsidP="007209D1">
            <w:r w:rsidRPr="006939CF">
              <w:rPr>
                <w:u w:val="single"/>
              </w:rPr>
              <w:t>Limitation period</w:t>
            </w:r>
            <w:r w:rsidRPr="006939CF">
              <w:t>: within 3 years after the loss or damage is discovered by claimant.</w:t>
            </w:r>
          </w:p>
        </w:tc>
      </w:tr>
    </w:tbl>
    <w:p w14:paraId="665522DD" w14:textId="77777777" w:rsidR="007F2653" w:rsidRDefault="007F2653" w:rsidP="007F2653"/>
    <w:tbl>
      <w:tblPr>
        <w:tblStyle w:val="TableGrid"/>
        <w:tblW w:w="0" w:type="auto"/>
        <w:tblLook w:val="04A0" w:firstRow="1" w:lastRow="0" w:firstColumn="1" w:lastColumn="0" w:noHBand="0" w:noVBand="1"/>
      </w:tblPr>
      <w:tblGrid>
        <w:gridCol w:w="11016"/>
      </w:tblGrid>
      <w:tr w:rsidR="00471094" w:rsidRPr="002D35E1" w14:paraId="6EA21BB1" w14:textId="77777777">
        <w:trPr>
          <w:trHeight w:val="410"/>
        </w:trPr>
        <w:tc>
          <w:tcPr>
            <w:tcW w:w="11016" w:type="dxa"/>
          </w:tcPr>
          <w:p w14:paraId="6B27550B" w14:textId="77777777" w:rsidR="00471094" w:rsidRPr="006939CF" w:rsidRDefault="00471094" w:rsidP="00471094">
            <w:pPr>
              <w:pStyle w:val="Heading4"/>
              <w:pBdr>
                <w:left w:val="single" w:sz="4" w:space="1" w:color="auto"/>
                <w:right w:val="single" w:sz="4" w:space="1" w:color="auto"/>
              </w:pBdr>
            </w:pPr>
            <w:bookmarkStart w:id="100" w:name="_Toc256085449"/>
            <w:bookmarkStart w:id="101" w:name="_Toc322623478"/>
            <w:r w:rsidRPr="006939CF">
              <w:t>LTA s 303 – Limitation of liability of assurance fund</w:t>
            </w:r>
            <w:bookmarkEnd w:id="100"/>
            <w:bookmarkEnd w:id="101"/>
            <w:r w:rsidRPr="006939CF">
              <w:t xml:space="preserve"> </w:t>
            </w:r>
          </w:p>
          <w:p w14:paraId="5EF68240" w14:textId="77777777" w:rsidR="00824282" w:rsidRPr="00824282" w:rsidRDefault="00824282" w:rsidP="00824282">
            <w:pPr>
              <w:tabs>
                <w:tab w:val="left" w:pos="1157"/>
              </w:tabs>
              <w:rPr>
                <w:b/>
              </w:rPr>
            </w:pPr>
            <w:r w:rsidRPr="00824282">
              <w:rPr>
                <w:b/>
              </w:rPr>
              <w:t>AF or Minister are never liable for loss, damage or deprivation:</w:t>
            </w:r>
          </w:p>
          <w:p w14:paraId="31EFC9D0" w14:textId="77777777" w:rsidR="006370D7" w:rsidRDefault="00824282" w:rsidP="00796493">
            <w:pPr>
              <w:pStyle w:val="ListParagraph"/>
              <w:numPr>
                <w:ilvl w:val="0"/>
                <w:numId w:val="45"/>
              </w:numPr>
              <w:tabs>
                <w:tab w:val="left" w:pos="1157"/>
              </w:tabs>
            </w:pPr>
            <w:r w:rsidRPr="00824282">
              <w:t xml:space="preserve">occasioned to or suffered by (i) the owner of undersurface rights, or an equitable mortgagee by deposit of DCIT or </w:t>
            </w:r>
          </w:p>
          <w:p w14:paraId="571DEE01" w14:textId="77777777" w:rsidR="006370D7" w:rsidRDefault="00824282" w:rsidP="00796493">
            <w:pPr>
              <w:pStyle w:val="ListParagraph"/>
              <w:numPr>
                <w:ilvl w:val="0"/>
                <w:numId w:val="45"/>
              </w:numPr>
              <w:tabs>
                <w:tab w:val="left" w:pos="1157"/>
              </w:tabs>
            </w:pPr>
            <w:r w:rsidRPr="00824282">
              <w:t>occasioned by (i) breach by the registered owner of a trust, (ii) land being included under an IT w/ a misdescription of boundaries, (iii) improper use of seal by a corporation or an authorized signatory who exceeds her authority, (iv) the dissolution of a corporation or its lack of capacity to hold/dispose of land, or...</w:t>
            </w:r>
          </w:p>
          <w:p w14:paraId="3240741B" w14:textId="77777777" w:rsidR="006370D7" w:rsidRDefault="00824282" w:rsidP="00796493">
            <w:pPr>
              <w:pStyle w:val="ListParagraph"/>
              <w:numPr>
                <w:ilvl w:val="0"/>
                <w:numId w:val="45"/>
              </w:numPr>
              <w:tabs>
                <w:tab w:val="left" w:pos="1157"/>
              </w:tabs>
            </w:pPr>
            <w:r w:rsidRPr="00824282">
              <w:t>land in question was incl. in 2+ Crown grants</w:t>
            </w:r>
          </w:p>
          <w:p w14:paraId="6DB2FE2E" w14:textId="77777777" w:rsidR="006370D7" w:rsidRDefault="00824282" w:rsidP="00796493">
            <w:pPr>
              <w:pStyle w:val="ListParagraph"/>
              <w:numPr>
                <w:ilvl w:val="0"/>
                <w:numId w:val="45"/>
              </w:numPr>
              <w:tabs>
                <w:tab w:val="left" w:pos="1157"/>
              </w:tabs>
            </w:pPr>
            <w:r w:rsidRPr="00824282">
              <w:t>an error or shortage in an area of a lot/block/subdivision/air space parcel according to a plan deposited at the LTO</w:t>
            </w:r>
          </w:p>
          <w:p w14:paraId="06CE2AC4" w14:textId="77777777" w:rsidR="006370D7" w:rsidRDefault="00824282" w:rsidP="00796493">
            <w:pPr>
              <w:pStyle w:val="ListParagraph"/>
              <w:numPr>
                <w:ilvl w:val="0"/>
                <w:numId w:val="45"/>
              </w:numPr>
              <w:tabs>
                <w:tab w:val="left" w:pos="1157"/>
              </w:tabs>
            </w:pPr>
            <w:r w:rsidRPr="00824282">
              <w:t>the P was served with notice or had knowledge that the Registrar or a person under the Registrar’s direction was about to commit the act through which the P suffered damages unless they took and maintained the proper proceedings to prevent the act</w:t>
            </w:r>
          </w:p>
          <w:p w14:paraId="2E4B6504" w14:textId="77777777" w:rsidR="006370D7" w:rsidRPr="006370D7" w:rsidRDefault="00824282" w:rsidP="00796493">
            <w:pPr>
              <w:pStyle w:val="ListParagraph"/>
              <w:numPr>
                <w:ilvl w:val="0"/>
                <w:numId w:val="45"/>
              </w:numPr>
              <w:tabs>
                <w:tab w:val="left" w:pos="1157"/>
              </w:tabs>
            </w:pPr>
            <w:r w:rsidRPr="006370D7">
              <w:rPr>
                <w:b/>
              </w:rPr>
              <w:t>in respect of the portion of loss caused or contributed to by the act, neglect, or default of the P</w:t>
            </w:r>
          </w:p>
          <w:p w14:paraId="1D6F0CB1" w14:textId="77777777" w:rsidR="006370D7" w:rsidRDefault="006370D7" w:rsidP="00796493">
            <w:pPr>
              <w:pStyle w:val="ListParagraph"/>
              <w:numPr>
                <w:ilvl w:val="1"/>
                <w:numId w:val="45"/>
              </w:numPr>
              <w:tabs>
                <w:tab w:val="left" w:pos="1157"/>
              </w:tabs>
            </w:pPr>
            <w:r>
              <w:t>MOST IMPORTANT SECTION</w:t>
            </w:r>
          </w:p>
          <w:p w14:paraId="4846ABA8" w14:textId="77777777" w:rsidR="006370D7" w:rsidRDefault="00824282" w:rsidP="00796493">
            <w:pPr>
              <w:pStyle w:val="ListParagraph"/>
              <w:numPr>
                <w:ilvl w:val="0"/>
                <w:numId w:val="45"/>
              </w:numPr>
              <w:tabs>
                <w:tab w:val="left" w:pos="1157"/>
              </w:tabs>
            </w:pPr>
            <w:r w:rsidRPr="00824282">
              <w:t>if the loss arises out of a matter in respect of which the Registrar was not req’d to inquire or</w:t>
            </w:r>
          </w:p>
          <w:p w14:paraId="5A341F33" w14:textId="77777777" w:rsidR="00824282" w:rsidRPr="00824282" w:rsidRDefault="00824282" w:rsidP="00796493">
            <w:pPr>
              <w:pStyle w:val="ListParagraph"/>
              <w:numPr>
                <w:ilvl w:val="0"/>
                <w:numId w:val="45"/>
              </w:numPr>
              <w:tabs>
                <w:tab w:val="left" w:pos="1157"/>
              </w:tabs>
            </w:pPr>
            <w:r w:rsidRPr="00824282">
              <w:t xml:space="preserve">occasioned by an act or omission of the gov’t in relation to s. 250 of the </w:t>
            </w:r>
            <w:r w:rsidRPr="006370D7">
              <w:rPr>
                <w:i/>
              </w:rPr>
              <w:t>Strata Property Act</w:t>
            </w:r>
          </w:p>
          <w:p w14:paraId="1C9DD932" w14:textId="77777777" w:rsidR="00471094" w:rsidRPr="002D35E1" w:rsidRDefault="00471094" w:rsidP="00471094">
            <w:pPr>
              <w:tabs>
                <w:tab w:val="left" w:pos="1157"/>
              </w:tabs>
            </w:pPr>
          </w:p>
        </w:tc>
      </w:tr>
    </w:tbl>
    <w:p w14:paraId="5C0D4EE8" w14:textId="77777777" w:rsidR="00471094" w:rsidRDefault="00471094" w:rsidP="007F2653"/>
    <w:tbl>
      <w:tblPr>
        <w:tblStyle w:val="TableGrid"/>
        <w:tblW w:w="0" w:type="auto"/>
        <w:tblLook w:val="04A0" w:firstRow="1" w:lastRow="0" w:firstColumn="1" w:lastColumn="0" w:noHBand="0" w:noVBand="1"/>
      </w:tblPr>
      <w:tblGrid>
        <w:gridCol w:w="11016"/>
      </w:tblGrid>
      <w:tr w:rsidR="00471094" w:rsidRPr="002D35E1" w14:paraId="2596579F" w14:textId="77777777">
        <w:trPr>
          <w:trHeight w:val="410"/>
        </w:trPr>
        <w:tc>
          <w:tcPr>
            <w:tcW w:w="11016" w:type="dxa"/>
          </w:tcPr>
          <w:p w14:paraId="059912FF" w14:textId="77777777" w:rsidR="00471094" w:rsidRPr="006939CF" w:rsidRDefault="00471094" w:rsidP="00471094">
            <w:pPr>
              <w:pStyle w:val="Heading4"/>
            </w:pPr>
            <w:bookmarkStart w:id="102" w:name="_Toc256085450"/>
            <w:bookmarkStart w:id="103" w:name="_Toc322623479"/>
            <w:r w:rsidRPr="006939CF">
              <w:t>McCaig v Reyes (1978) (5-42)</w:t>
            </w:r>
            <w:bookmarkEnd w:id="102"/>
            <w:bookmarkEnd w:id="103"/>
          </w:p>
          <w:p w14:paraId="5C7A65A6" w14:textId="77777777" w:rsidR="00471094" w:rsidRPr="00471094" w:rsidRDefault="00471094" w:rsidP="00471094">
            <w:pPr>
              <w:rPr>
                <w:color w:val="FF0000"/>
              </w:rPr>
            </w:pPr>
            <w:r>
              <w:rPr>
                <w:b/>
                <w:color w:val="FF0000"/>
              </w:rPr>
              <w:t>R</w:t>
            </w:r>
            <w:r w:rsidRPr="00471094">
              <w:rPr>
                <w:b/>
                <w:color w:val="FF0000"/>
              </w:rPr>
              <w:t xml:space="preserve">: </w:t>
            </w:r>
            <w:r w:rsidR="008D6F7A">
              <w:rPr>
                <w:color w:val="FF0000"/>
              </w:rPr>
              <w:t>To recover from assurance fund, c</w:t>
            </w:r>
            <w:r w:rsidRPr="00471094">
              <w:rPr>
                <w:color w:val="FF0000"/>
              </w:rPr>
              <w:t xml:space="preserve">laimant must show: </w:t>
            </w:r>
          </w:p>
          <w:p w14:paraId="5E9A872A" w14:textId="77777777" w:rsidR="00471094" w:rsidRPr="00471094" w:rsidRDefault="00471094" w:rsidP="00F83616">
            <w:pPr>
              <w:pStyle w:val="ListParagraph"/>
              <w:numPr>
                <w:ilvl w:val="0"/>
                <w:numId w:val="13"/>
              </w:numPr>
              <w:rPr>
                <w:color w:val="FF0000"/>
              </w:rPr>
            </w:pPr>
            <w:r w:rsidRPr="00471094">
              <w:rPr>
                <w:color w:val="FF0000"/>
              </w:rPr>
              <w:t xml:space="preserve">that he was deprived of land or an estate or interest therein; </w:t>
            </w:r>
          </w:p>
          <w:p w14:paraId="69404BBE" w14:textId="77777777" w:rsidR="00471094" w:rsidRPr="00471094" w:rsidRDefault="00471094" w:rsidP="00F83616">
            <w:pPr>
              <w:pStyle w:val="ListParagraph"/>
              <w:numPr>
                <w:ilvl w:val="0"/>
                <w:numId w:val="13"/>
              </w:numPr>
              <w:rPr>
                <w:color w:val="FF0000"/>
              </w:rPr>
            </w:pPr>
            <w:r w:rsidRPr="00471094">
              <w:rPr>
                <w:color w:val="FF0000"/>
              </w:rPr>
              <w:t>that the loss was occasioned as a result of the operation of the statute (</w:t>
            </w:r>
            <w:r w:rsidRPr="00471094">
              <w:rPr>
                <w:i/>
                <w:color w:val="FF0000"/>
              </w:rPr>
              <w:t>Land Title Act</w:t>
            </w:r>
            <w:r w:rsidRPr="00471094">
              <w:rPr>
                <w:color w:val="FF0000"/>
              </w:rPr>
              <w:t xml:space="preserve">); </w:t>
            </w:r>
          </w:p>
          <w:p w14:paraId="62A6B108" w14:textId="77777777" w:rsidR="00471094" w:rsidRPr="00471094" w:rsidRDefault="00471094" w:rsidP="00F83616">
            <w:pPr>
              <w:pStyle w:val="ListParagraph"/>
              <w:numPr>
                <w:ilvl w:val="0"/>
                <w:numId w:val="13"/>
              </w:numPr>
              <w:rPr>
                <w:color w:val="FF0000"/>
              </w:rPr>
            </w:pPr>
            <w:r w:rsidRPr="00471094">
              <w:rPr>
                <w:color w:val="FF0000"/>
              </w:rPr>
              <w:t xml:space="preserve">that the loss was occasioned by fraud, misrep., or some wrongful act </w:t>
            </w:r>
            <w:r w:rsidR="00851303">
              <w:rPr>
                <w:color w:val="FF0000"/>
              </w:rPr>
              <w:t>in respect of</w:t>
            </w:r>
            <w:r w:rsidRPr="00471094">
              <w:rPr>
                <w:color w:val="FF0000"/>
              </w:rPr>
              <w:t xml:space="preserve"> the registration of any other person as owner of the land or interest in land; and </w:t>
            </w:r>
          </w:p>
          <w:p w14:paraId="2FE26729" w14:textId="77777777" w:rsidR="00471094" w:rsidRPr="00471094" w:rsidRDefault="00471094" w:rsidP="00F83616">
            <w:pPr>
              <w:pStyle w:val="ListParagraph"/>
              <w:numPr>
                <w:ilvl w:val="0"/>
                <w:numId w:val="13"/>
              </w:numPr>
              <w:rPr>
                <w:color w:val="FF0000"/>
              </w:rPr>
            </w:pPr>
            <w:r w:rsidRPr="00471094">
              <w:rPr>
                <w:color w:val="FF0000"/>
              </w:rPr>
              <w:t xml:space="preserve">that he is barred from bringing an action for the rectification of the register. </w:t>
            </w:r>
          </w:p>
          <w:p w14:paraId="1B9C4EE9" w14:textId="77777777" w:rsidR="00471094" w:rsidRPr="00471094" w:rsidRDefault="00471094" w:rsidP="00471094">
            <w:pPr>
              <w:rPr>
                <w:color w:val="FF0000"/>
              </w:rPr>
            </w:pPr>
            <w:r w:rsidRPr="00471094">
              <w:rPr>
                <w:b/>
                <w:color w:val="FF0000"/>
              </w:rPr>
              <w:t xml:space="preserve">In this case: </w:t>
            </w:r>
            <w:r w:rsidRPr="00471094">
              <w:rPr>
                <w:color w:val="FF0000"/>
              </w:rPr>
              <w:t xml:space="preserve">McCaig did not meet </w:t>
            </w:r>
            <w:r w:rsidRPr="00471094">
              <w:rPr>
                <w:b/>
                <w:color w:val="FF0000"/>
              </w:rPr>
              <w:t>(2)</w:t>
            </w:r>
            <w:r w:rsidRPr="00471094">
              <w:rPr>
                <w:color w:val="FF0000"/>
              </w:rPr>
              <w:t xml:space="preserve"> of the test</w:t>
            </w:r>
            <w:r w:rsidR="006370D7">
              <w:rPr>
                <w:color w:val="FF0000"/>
              </w:rPr>
              <w:t xml:space="preserve">, as his option </w:t>
            </w:r>
            <w:r w:rsidR="001C059C">
              <w:rPr>
                <w:color w:val="FF0000"/>
              </w:rPr>
              <w:t>would not prevail against Jabin even w/o Torren</w:t>
            </w:r>
            <w:r w:rsidR="006370D7">
              <w:rPr>
                <w:color w:val="FF0000"/>
              </w:rPr>
              <w:t xml:space="preserve">s system; </w:t>
            </w:r>
            <w:r w:rsidR="006F6AB9">
              <w:rPr>
                <w:color w:val="FF0000"/>
              </w:rPr>
              <w:t xml:space="preserve">option was an equitable interest; Jabin was </w:t>
            </w:r>
            <w:r w:rsidR="006370D7">
              <w:rPr>
                <w:color w:val="FF0000"/>
              </w:rPr>
              <w:t>“equity’s sweetheart”</w:t>
            </w:r>
            <w:r w:rsidR="001C059C">
              <w:rPr>
                <w:color w:val="FF0000"/>
              </w:rPr>
              <w:t>,</w:t>
            </w:r>
            <w:r w:rsidRPr="00471094">
              <w:rPr>
                <w:color w:val="FF0000"/>
              </w:rPr>
              <w:t xml:space="preserve"> and therefore </w:t>
            </w:r>
            <w:r w:rsidR="006F6AB9">
              <w:rPr>
                <w:color w:val="FF0000"/>
              </w:rPr>
              <w:t xml:space="preserve">McCaig </w:t>
            </w:r>
            <w:r w:rsidRPr="00471094">
              <w:rPr>
                <w:color w:val="FF0000"/>
              </w:rPr>
              <w:t>could not recover.</w:t>
            </w:r>
          </w:p>
          <w:p w14:paraId="568C1144" w14:textId="77777777" w:rsidR="00471094" w:rsidRDefault="00471094" w:rsidP="00471094">
            <w:pPr>
              <w:rPr>
                <w:b/>
              </w:rPr>
            </w:pPr>
          </w:p>
          <w:p w14:paraId="567F48A0" w14:textId="77777777" w:rsidR="00471094" w:rsidRDefault="00471094" w:rsidP="00471094">
            <w:r>
              <w:rPr>
                <w:b/>
              </w:rPr>
              <w:t xml:space="preserve">F:  </w:t>
            </w:r>
            <w:r>
              <w:t xml:space="preserve">FW owns EIFS. Agreement to sell to ST (McCaig). ST sells property to Reys by subagreement but retains option to purchase a portion of the land for personal use (option not registered). Reys sells property to Rutland (Jerome) by further subagreement and Rutland is aware of option and agrees to honour it. Rutland buys everyone out and sells to Jabin free and clear of all encumbrances.  Jabin becomes registered owner of EIFS. Rutland transferred property fraudulently but Jabin was </w:t>
            </w:r>
            <w:r>
              <w:rPr>
                <w:i/>
              </w:rPr>
              <w:t xml:space="preserve">bona fide </w:t>
            </w:r>
            <w:r>
              <w:t xml:space="preserve">purchaser. </w:t>
            </w:r>
          </w:p>
          <w:p w14:paraId="6C1203AE" w14:textId="77777777" w:rsidR="00471094" w:rsidRDefault="00471094" w:rsidP="00471094">
            <w:r>
              <w:rPr>
                <w:b/>
              </w:rPr>
              <w:t>I</w:t>
            </w:r>
            <w:r>
              <w:t>: Can McCaig recover from assurance fund?</w:t>
            </w:r>
          </w:p>
          <w:p w14:paraId="0A241716" w14:textId="77777777" w:rsidR="00471094" w:rsidRPr="00471094" w:rsidRDefault="00471094" w:rsidP="007209D1">
            <w:r>
              <w:rPr>
                <w:b/>
              </w:rPr>
              <w:t xml:space="preserve">L: </w:t>
            </w:r>
            <w:r w:rsidRPr="006000D9">
              <w:rPr>
                <w:i/>
              </w:rPr>
              <w:t>LTA</w:t>
            </w:r>
            <w:r w:rsidRPr="006000D9">
              <w:t xml:space="preserve"> s. 296</w:t>
            </w:r>
          </w:p>
        </w:tc>
      </w:tr>
    </w:tbl>
    <w:p w14:paraId="13AC442F" w14:textId="77777777" w:rsidR="007F2653" w:rsidRPr="006939CF" w:rsidRDefault="007F2653" w:rsidP="009548D1"/>
    <w:p w14:paraId="52C0753F" w14:textId="77777777" w:rsidR="00FF76EF" w:rsidRPr="006939CF" w:rsidRDefault="00FF76EF" w:rsidP="00F83616">
      <w:pPr>
        <w:pStyle w:val="Heading1"/>
      </w:pPr>
      <w:bookmarkStart w:id="104" w:name="_Toc256085451"/>
      <w:bookmarkStart w:id="105" w:name="_Toc322623480"/>
      <w:r w:rsidRPr="006939CF">
        <w:t>Chapter 6: Registration</w:t>
      </w:r>
      <w:bookmarkEnd w:id="104"/>
      <w:bookmarkEnd w:id="105"/>
      <w:r w:rsidRPr="006939CF">
        <w:t xml:space="preserve"> </w:t>
      </w:r>
    </w:p>
    <w:p w14:paraId="3C5ED83D" w14:textId="77777777" w:rsidR="00CC7BCB" w:rsidRPr="006939CF" w:rsidRDefault="000247CD" w:rsidP="00CC7BCB">
      <w:r w:rsidRPr="006939CF">
        <w:t xml:space="preserve"> </w:t>
      </w:r>
      <w:r w:rsidR="00CC7BCB" w:rsidRPr="006939CF">
        <w:t>You don’t get an interest in land unless it has been registered (</w:t>
      </w:r>
      <w:r w:rsidR="00CC7BCB" w:rsidRPr="003B05D6">
        <w:rPr>
          <w:b/>
          <w:color w:val="0000FF"/>
        </w:rPr>
        <w:t xml:space="preserve">s 20 </w:t>
      </w:r>
      <w:r w:rsidR="00CC7BCB" w:rsidRPr="003B05D6">
        <w:rPr>
          <w:b/>
          <w:i/>
          <w:color w:val="0000FF"/>
        </w:rPr>
        <w:t>LTA</w:t>
      </w:r>
      <w:r w:rsidR="00CC7BCB" w:rsidRPr="006939CF">
        <w:t xml:space="preserve">). Clarity obtained by abolition or significant attenuation of CL doctrine of nemo dat. Nothing in LTA specifically compels reg, but </w:t>
      </w:r>
      <w:r w:rsidR="00CC7BCB" w:rsidRPr="006939CF">
        <w:rPr>
          <w:i/>
        </w:rPr>
        <w:t>Land Act</w:t>
      </w:r>
      <w:r w:rsidR="00CC7BCB" w:rsidRPr="006939CF">
        <w:t xml:space="preserve"> requires reg in certain cases; </w:t>
      </w:r>
      <w:r w:rsidR="00CC7BCB" w:rsidRPr="006939CF">
        <w:rPr>
          <w:i/>
        </w:rPr>
        <w:t>Land Act</w:t>
      </w:r>
      <w:r w:rsidR="00CC7BCB" w:rsidRPr="006939CF">
        <w:t xml:space="preserve"> s 54 – Crown grants must be registered if issued after April 6, 1968. </w:t>
      </w:r>
    </w:p>
    <w:p w14:paraId="1D9A7AA6" w14:textId="77777777" w:rsidR="000247CD" w:rsidRPr="006939CF" w:rsidRDefault="000247CD" w:rsidP="000247CD"/>
    <w:p w14:paraId="4A5FE7A7" w14:textId="77777777" w:rsidR="000247CD" w:rsidRPr="006939CF" w:rsidRDefault="00FF76EF" w:rsidP="00F83616">
      <w:pPr>
        <w:pStyle w:val="Heading1"/>
      </w:pPr>
      <w:bookmarkStart w:id="106" w:name="_Toc256085452"/>
      <w:bookmarkStart w:id="107" w:name="_Toc322623481"/>
      <w:r w:rsidRPr="006939CF">
        <w:lastRenderedPageBreak/>
        <w:t>A. Registration: The Fee Simple</w:t>
      </w:r>
      <w:bookmarkEnd w:id="106"/>
      <w:bookmarkEnd w:id="107"/>
    </w:p>
    <w:tbl>
      <w:tblPr>
        <w:tblStyle w:val="TableGrid"/>
        <w:tblW w:w="0" w:type="auto"/>
        <w:tblLook w:val="04A0" w:firstRow="1" w:lastRow="0" w:firstColumn="1" w:lastColumn="0" w:noHBand="0" w:noVBand="1"/>
      </w:tblPr>
      <w:tblGrid>
        <w:gridCol w:w="11016"/>
      </w:tblGrid>
      <w:tr w:rsidR="001C059C" w:rsidRPr="002D35E1" w14:paraId="2D49FD1D" w14:textId="77777777">
        <w:trPr>
          <w:trHeight w:val="410"/>
        </w:trPr>
        <w:tc>
          <w:tcPr>
            <w:tcW w:w="11016" w:type="dxa"/>
          </w:tcPr>
          <w:p w14:paraId="5C46D818" w14:textId="77777777" w:rsidR="001C059C" w:rsidRPr="006939CF" w:rsidRDefault="001C059C" w:rsidP="001C059C">
            <w:pPr>
              <w:pStyle w:val="Heading4"/>
            </w:pPr>
            <w:bookmarkStart w:id="108" w:name="_Toc322623482"/>
            <w:bookmarkStart w:id="109" w:name="_Toc256085453"/>
            <w:r w:rsidRPr="006939CF">
              <w:t>LTA s 23 – Effect of indefeasible title</w:t>
            </w:r>
            <w:bookmarkEnd w:id="108"/>
            <w:r w:rsidRPr="006939CF">
              <w:t xml:space="preserve"> </w:t>
            </w:r>
          </w:p>
          <w:p w14:paraId="24DCF62C" w14:textId="77777777" w:rsidR="007D5D02" w:rsidRPr="007D5D02" w:rsidRDefault="007D5D02" w:rsidP="00796493">
            <w:pPr>
              <w:pStyle w:val="ListParagraph"/>
              <w:numPr>
                <w:ilvl w:val="0"/>
                <w:numId w:val="46"/>
              </w:numPr>
            </w:pPr>
            <w:r w:rsidRPr="007D5D02">
              <w:t xml:space="preserve">An </w:t>
            </w:r>
            <w:r w:rsidRPr="007D5D02">
              <w:rPr>
                <w:b/>
              </w:rPr>
              <w:t>indefeasible title</w:t>
            </w:r>
            <w:r w:rsidRPr="007D5D02">
              <w:t xml:space="preserve">, as long as it remains in force and uncancelled, is </w:t>
            </w:r>
            <w:r w:rsidRPr="007D5D02">
              <w:rPr>
                <w:b/>
              </w:rPr>
              <w:t>conclusive evidence at law and in equity, as against Crown and all other persons, that person named in title as RO is indefeasibly entitled to an EIFS to land described in indefeasible title,</w:t>
            </w:r>
            <w:r w:rsidRPr="007D5D02">
              <w:t xml:space="preserve"> subject to:</w:t>
            </w:r>
          </w:p>
          <w:p w14:paraId="4BDCCD93" w14:textId="77777777" w:rsidR="007D5D02" w:rsidRDefault="007D5D02" w:rsidP="00796493">
            <w:pPr>
              <w:pStyle w:val="ListParagraph"/>
              <w:numPr>
                <w:ilvl w:val="1"/>
                <w:numId w:val="47"/>
              </w:numPr>
            </w:pPr>
            <w:r w:rsidRPr="007D5D02">
              <w:t>conditions etc. in original grant</w:t>
            </w:r>
          </w:p>
          <w:p w14:paraId="70C76734" w14:textId="77777777" w:rsidR="007D5D02" w:rsidRDefault="007D5D02" w:rsidP="00796493">
            <w:pPr>
              <w:pStyle w:val="ListParagraph"/>
              <w:numPr>
                <w:ilvl w:val="1"/>
                <w:numId w:val="47"/>
              </w:numPr>
            </w:pPr>
            <w:r w:rsidRPr="007D5D02">
              <w:t>fed/provincial tax, rate or assessment</w:t>
            </w:r>
          </w:p>
          <w:p w14:paraId="2CCF17D3" w14:textId="77777777" w:rsidR="007D5D02" w:rsidRDefault="007D5D02" w:rsidP="00796493">
            <w:pPr>
              <w:pStyle w:val="ListParagraph"/>
              <w:numPr>
                <w:ilvl w:val="1"/>
                <w:numId w:val="47"/>
              </w:numPr>
            </w:pPr>
            <w:r w:rsidRPr="007D5D02">
              <w:t xml:space="preserve">municipal charge, rate or assessment </w:t>
            </w:r>
          </w:p>
          <w:p w14:paraId="1FD1BCB7" w14:textId="77777777" w:rsidR="007D5D02" w:rsidRDefault="007D5D02" w:rsidP="00796493">
            <w:pPr>
              <w:pStyle w:val="ListParagraph"/>
              <w:numPr>
                <w:ilvl w:val="1"/>
                <w:numId w:val="47"/>
              </w:numPr>
            </w:pPr>
            <w:r w:rsidRPr="007D5D02">
              <w:rPr>
                <w:u w:val="single"/>
              </w:rPr>
              <w:t>lease/agreement for lease not exceeding 3 years</w:t>
            </w:r>
            <w:r w:rsidRPr="007D5D02">
              <w:t xml:space="preserve"> if there is actual occupation </w:t>
            </w:r>
          </w:p>
          <w:p w14:paraId="4C4181C3" w14:textId="77777777" w:rsidR="007D5D02" w:rsidRDefault="007D5D02" w:rsidP="00796493">
            <w:pPr>
              <w:pStyle w:val="ListParagraph"/>
              <w:numPr>
                <w:ilvl w:val="1"/>
                <w:numId w:val="47"/>
              </w:numPr>
            </w:pPr>
            <w:r w:rsidRPr="007D5D02">
              <w:t xml:space="preserve">highway etc. – public easements </w:t>
            </w:r>
          </w:p>
          <w:p w14:paraId="081BE20C" w14:textId="77777777" w:rsidR="007D5D02" w:rsidRDefault="007D5D02" w:rsidP="00796493">
            <w:pPr>
              <w:pStyle w:val="ListParagraph"/>
              <w:numPr>
                <w:ilvl w:val="1"/>
                <w:numId w:val="47"/>
              </w:numPr>
            </w:pPr>
            <w:r w:rsidRPr="007D5D02">
              <w:t xml:space="preserve">right of expropriation/escheat under an Act </w:t>
            </w:r>
          </w:p>
          <w:p w14:paraId="30BB8F6C" w14:textId="77777777" w:rsidR="007D5D02" w:rsidRPr="007D5D02" w:rsidRDefault="007D5D02" w:rsidP="00796493">
            <w:pPr>
              <w:pStyle w:val="ListParagraph"/>
              <w:numPr>
                <w:ilvl w:val="1"/>
                <w:numId w:val="47"/>
              </w:numPr>
            </w:pPr>
            <w:r w:rsidRPr="007D5D02">
              <w:rPr>
                <w:b/>
                <w:u w:val="single"/>
              </w:rPr>
              <w:t xml:space="preserve">any charges etc. noted/endorsed on title or later noted on title </w:t>
            </w:r>
          </w:p>
          <w:p w14:paraId="2679EA64" w14:textId="77777777" w:rsidR="007D5D02" w:rsidRDefault="007D5D02" w:rsidP="00796493">
            <w:pPr>
              <w:pStyle w:val="ListParagraph"/>
              <w:numPr>
                <w:ilvl w:val="1"/>
                <w:numId w:val="47"/>
              </w:numPr>
            </w:pPr>
            <w:r w:rsidRPr="007D5D02">
              <w:t xml:space="preserve">if third party shows that there was wrong description of boundaries </w:t>
            </w:r>
          </w:p>
          <w:p w14:paraId="2E21D519" w14:textId="77777777" w:rsidR="007D5D02" w:rsidRPr="007D5D02" w:rsidRDefault="007D5D02" w:rsidP="00796493">
            <w:pPr>
              <w:pStyle w:val="ListParagraph"/>
              <w:numPr>
                <w:ilvl w:val="2"/>
                <w:numId w:val="47"/>
              </w:numPr>
              <w:ind w:hanging="317"/>
            </w:pPr>
            <w:r w:rsidRPr="007D5D02">
              <w:t xml:space="preserve">No guarantee on indefeasibility if wrong boundaries were registered </w:t>
            </w:r>
          </w:p>
          <w:p w14:paraId="62F8E098" w14:textId="77777777" w:rsidR="007D5D02" w:rsidRDefault="007D5D02" w:rsidP="00796493">
            <w:pPr>
              <w:pStyle w:val="ListParagraph"/>
              <w:numPr>
                <w:ilvl w:val="1"/>
                <w:numId w:val="47"/>
              </w:numPr>
            </w:pPr>
            <w:r w:rsidRPr="007D5D02">
              <w:rPr>
                <w:b/>
              </w:rPr>
              <w:t>if third party shows that there</w:t>
            </w:r>
            <w:r w:rsidRPr="007D5D02">
              <w:t xml:space="preserve"> </w:t>
            </w:r>
            <w:r w:rsidRPr="007D5D02">
              <w:rPr>
                <w:b/>
              </w:rPr>
              <w:t xml:space="preserve">was </w:t>
            </w:r>
            <w:r w:rsidRPr="007D5D02">
              <w:rPr>
                <w:b/>
                <w:u w:val="single"/>
              </w:rPr>
              <w:t>fraud which registered owner participated in</w:t>
            </w:r>
            <w:r w:rsidRPr="007D5D02">
              <w:t xml:space="preserve"> </w:t>
            </w:r>
          </w:p>
          <w:p w14:paraId="00CD101F" w14:textId="77777777" w:rsidR="007D5D02" w:rsidRPr="007D5D02" w:rsidRDefault="007D5D02" w:rsidP="00796493">
            <w:pPr>
              <w:pStyle w:val="ListParagraph"/>
              <w:numPr>
                <w:ilvl w:val="1"/>
                <w:numId w:val="47"/>
              </w:numPr>
            </w:pPr>
            <w:r w:rsidRPr="007D5D02">
              <w:t xml:space="preserve">restrictions under </w:t>
            </w:r>
            <w:r w:rsidRPr="007D5D02">
              <w:rPr>
                <w:i/>
              </w:rPr>
              <w:t>Forest Act</w:t>
            </w:r>
            <w:r w:rsidRPr="007D5D02">
              <w:t xml:space="preserve"> </w:t>
            </w:r>
          </w:p>
          <w:p w14:paraId="55F03420" w14:textId="77777777" w:rsidR="007D5D02" w:rsidRPr="007D5D02" w:rsidRDefault="00154C47" w:rsidP="00796493">
            <w:pPr>
              <w:pStyle w:val="ListParagraph"/>
              <w:numPr>
                <w:ilvl w:val="0"/>
                <w:numId w:val="46"/>
              </w:numPr>
              <w:rPr>
                <w:b/>
              </w:rPr>
            </w:pPr>
            <w:r w:rsidRPr="007D5D02">
              <w:rPr>
                <w:b/>
              </w:rPr>
              <w:t>(No Squatting)</w:t>
            </w:r>
            <w:r>
              <w:rPr>
                <w:b/>
              </w:rPr>
              <w:t xml:space="preserve"> - </w:t>
            </w:r>
            <w:r w:rsidR="007D5D02" w:rsidRPr="007D5D02">
              <w:t xml:space="preserve">After registration, title adverse to/in derogation of title not acquired by length of possession </w:t>
            </w:r>
          </w:p>
          <w:p w14:paraId="7B0C98AC" w14:textId="77777777" w:rsidR="001C059C" w:rsidRPr="002D35E1" w:rsidRDefault="00154C47" w:rsidP="00796493">
            <w:pPr>
              <w:pStyle w:val="ListParagraph"/>
              <w:numPr>
                <w:ilvl w:val="0"/>
                <w:numId w:val="46"/>
              </w:numPr>
            </w:pPr>
            <w:r w:rsidRPr="007D5D02">
              <w:rPr>
                <w:b/>
              </w:rPr>
              <w:t>(Limited Squatters rights)</w:t>
            </w:r>
            <w:r>
              <w:rPr>
                <w:b/>
              </w:rPr>
              <w:t xml:space="preserve"> - </w:t>
            </w:r>
            <w:r w:rsidR="007D5D02" w:rsidRPr="007D5D02">
              <w:t xml:space="preserve">BUT in case of </w:t>
            </w:r>
            <w:r w:rsidR="007D5D02" w:rsidRPr="007D5D02">
              <w:rPr>
                <w:u w:val="single"/>
              </w:rPr>
              <w:t>first indefeasible title registered</w:t>
            </w:r>
            <w:r w:rsidR="007D5D02" w:rsidRPr="007D5D02">
              <w:t xml:space="preserve">, title is void against title of person adversely in actual possession of and rightly entitled to land included in indefeasible title at time of registration </w:t>
            </w:r>
          </w:p>
        </w:tc>
      </w:tr>
    </w:tbl>
    <w:p w14:paraId="0A801A7B" w14:textId="77777777" w:rsidR="001C059C" w:rsidRDefault="001C059C" w:rsidP="001C059C"/>
    <w:p w14:paraId="6F848519" w14:textId="77777777" w:rsidR="001C059C" w:rsidRDefault="001C059C" w:rsidP="001C059C">
      <w:r>
        <w:t xml:space="preserve">Indefeasible = not able to be lost, annulled, or overturned </w:t>
      </w:r>
    </w:p>
    <w:p w14:paraId="49F2F490" w14:textId="77777777" w:rsidR="001C059C" w:rsidRPr="001C059C" w:rsidRDefault="001C059C" w:rsidP="001C059C"/>
    <w:tbl>
      <w:tblPr>
        <w:tblStyle w:val="TableGrid"/>
        <w:tblW w:w="0" w:type="auto"/>
        <w:tblLook w:val="04A0" w:firstRow="1" w:lastRow="0" w:firstColumn="1" w:lastColumn="0" w:noHBand="0" w:noVBand="1"/>
      </w:tblPr>
      <w:tblGrid>
        <w:gridCol w:w="11016"/>
      </w:tblGrid>
      <w:tr w:rsidR="001C059C" w:rsidRPr="002D35E1" w14:paraId="1D4B6E18" w14:textId="77777777">
        <w:trPr>
          <w:trHeight w:val="410"/>
        </w:trPr>
        <w:tc>
          <w:tcPr>
            <w:tcW w:w="11016" w:type="dxa"/>
          </w:tcPr>
          <w:p w14:paraId="089D021F" w14:textId="77777777" w:rsidR="001C059C" w:rsidRPr="006939CF" w:rsidRDefault="001C059C" w:rsidP="001C059C">
            <w:pPr>
              <w:pStyle w:val="Heading4"/>
            </w:pPr>
            <w:bookmarkStart w:id="110" w:name="_Toc256085454"/>
            <w:bookmarkStart w:id="111" w:name="_Toc322623483"/>
            <w:r w:rsidRPr="006939CF">
              <w:t>Land Act s 50 – Exceptions and reservations</w:t>
            </w:r>
            <w:bookmarkEnd w:id="110"/>
            <w:bookmarkEnd w:id="111"/>
            <w:r w:rsidRPr="006939CF">
              <w:t xml:space="preserve"> </w:t>
            </w:r>
          </w:p>
          <w:p w14:paraId="0A670F85" w14:textId="77777777" w:rsidR="00154C47" w:rsidRPr="00154C47" w:rsidRDefault="00154C47" w:rsidP="00154C47">
            <w:r w:rsidRPr="00154C47">
              <w:t>Crown grants are subject to:</w:t>
            </w:r>
          </w:p>
          <w:p w14:paraId="2ECB13E5" w14:textId="77777777" w:rsidR="00154C47" w:rsidRPr="00154C47" w:rsidRDefault="00154C47" w:rsidP="00796493">
            <w:pPr>
              <w:pStyle w:val="ListParagraph"/>
              <w:numPr>
                <w:ilvl w:val="0"/>
                <w:numId w:val="48"/>
              </w:numPr>
            </w:pPr>
            <w:r w:rsidRPr="00154C47">
              <w:t xml:space="preserve">Right in gov’t to public works – not more than 1/20 of land </w:t>
            </w:r>
          </w:p>
          <w:p w14:paraId="3FC702F8" w14:textId="77777777" w:rsidR="00154C47" w:rsidRPr="00154C47" w:rsidRDefault="00154C47" w:rsidP="00796493">
            <w:pPr>
              <w:pStyle w:val="ListParagraph"/>
              <w:numPr>
                <w:ilvl w:val="0"/>
                <w:numId w:val="48"/>
              </w:numPr>
            </w:pPr>
            <w:r w:rsidRPr="00154C47">
              <w:t xml:space="preserve">Right in gov’t to geothermal resources, coal, petroleum, gas/gases </w:t>
            </w:r>
          </w:p>
          <w:p w14:paraId="50C9C892" w14:textId="77777777" w:rsidR="00154C47" w:rsidRPr="00154C47" w:rsidRDefault="00154C47" w:rsidP="00796493">
            <w:pPr>
              <w:pStyle w:val="ListParagraph"/>
              <w:numPr>
                <w:ilvl w:val="0"/>
                <w:numId w:val="48"/>
              </w:numPr>
            </w:pPr>
            <w:r w:rsidRPr="00154C47">
              <w:t xml:space="preserve">Water privileges for mining/agricultural purposes </w:t>
            </w:r>
          </w:p>
          <w:p w14:paraId="68207921" w14:textId="77777777" w:rsidR="00154C47" w:rsidRPr="00154C47" w:rsidRDefault="00154C47" w:rsidP="00796493">
            <w:pPr>
              <w:pStyle w:val="ListParagraph"/>
              <w:numPr>
                <w:ilvl w:val="0"/>
                <w:numId w:val="48"/>
              </w:numPr>
            </w:pPr>
            <w:r w:rsidRPr="00154C47">
              <w:t xml:space="preserve">Gravel, sand, stone, lime, timber or other material for construction of public works </w:t>
            </w:r>
          </w:p>
          <w:p w14:paraId="40D3DD00" w14:textId="77777777" w:rsidR="00154C47" w:rsidRPr="00154C47" w:rsidRDefault="00154C47" w:rsidP="00796493">
            <w:pPr>
              <w:pStyle w:val="ListParagraph"/>
              <w:numPr>
                <w:ilvl w:val="0"/>
                <w:numId w:val="48"/>
              </w:numPr>
            </w:pPr>
            <w:r w:rsidRPr="00154C47">
              <w:t>Do not include: geothermal resources, minerals/placer minerals, coal, petroleum, gas</w:t>
            </w:r>
          </w:p>
          <w:p w14:paraId="1AD22610" w14:textId="77777777" w:rsidR="00154C47" w:rsidRPr="00154C47" w:rsidRDefault="00154C47" w:rsidP="00796493">
            <w:pPr>
              <w:pStyle w:val="ListParagraph"/>
              <w:numPr>
                <w:ilvl w:val="0"/>
                <w:numId w:val="48"/>
              </w:numPr>
            </w:pPr>
            <w:r w:rsidRPr="00154C47">
              <w:t xml:space="preserve">No right to highways </w:t>
            </w:r>
          </w:p>
          <w:p w14:paraId="0B0AFE38" w14:textId="77777777" w:rsidR="00154C47" w:rsidRPr="00154C47" w:rsidRDefault="00154C47" w:rsidP="00796493">
            <w:pPr>
              <w:pStyle w:val="ListParagraph"/>
              <w:numPr>
                <w:ilvl w:val="0"/>
                <w:numId w:val="48"/>
              </w:numPr>
            </w:pPr>
            <w:r w:rsidRPr="00154C47">
              <w:t xml:space="preserve">Crown grant may by express terms be different, must refer to Act that authorizes the different terms </w:t>
            </w:r>
          </w:p>
          <w:p w14:paraId="3FC76BFB" w14:textId="77777777" w:rsidR="00154C47" w:rsidRPr="00154C47" w:rsidRDefault="00154C47" w:rsidP="00796493">
            <w:pPr>
              <w:pStyle w:val="ListParagraph"/>
              <w:numPr>
                <w:ilvl w:val="0"/>
                <w:numId w:val="48"/>
              </w:numPr>
            </w:pPr>
            <w:r w:rsidRPr="00154C47">
              <w:t xml:space="preserve">Crown grant may by express terms grant gov’t more rights/privileges </w:t>
            </w:r>
          </w:p>
          <w:p w14:paraId="60865A84" w14:textId="77777777" w:rsidR="001C059C" w:rsidRPr="002D35E1" w:rsidRDefault="00154C47" w:rsidP="00796493">
            <w:pPr>
              <w:pStyle w:val="ListParagraph"/>
              <w:numPr>
                <w:ilvl w:val="0"/>
                <w:numId w:val="48"/>
              </w:numPr>
            </w:pPr>
            <w:r w:rsidRPr="00154C47">
              <w:t xml:space="preserve">Gov’t may grant right of way </w:t>
            </w:r>
          </w:p>
        </w:tc>
      </w:tr>
    </w:tbl>
    <w:p w14:paraId="71CB5706" w14:textId="77777777" w:rsidR="001C059C" w:rsidRDefault="001C059C" w:rsidP="001C059C"/>
    <w:tbl>
      <w:tblPr>
        <w:tblStyle w:val="TableGrid"/>
        <w:tblW w:w="0" w:type="auto"/>
        <w:tblLook w:val="04A0" w:firstRow="1" w:lastRow="0" w:firstColumn="1" w:lastColumn="0" w:noHBand="0" w:noVBand="1"/>
      </w:tblPr>
      <w:tblGrid>
        <w:gridCol w:w="11016"/>
      </w:tblGrid>
      <w:tr w:rsidR="001C059C" w:rsidRPr="002D35E1" w14:paraId="070FD222" w14:textId="77777777">
        <w:trPr>
          <w:trHeight w:val="410"/>
        </w:trPr>
        <w:tc>
          <w:tcPr>
            <w:tcW w:w="11016" w:type="dxa"/>
          </w:tcPr>
          <w:p w14:paraId="20D665E3" w14:textId="77777777" w:rsidR="001C059C" w:rsidRDefault="001C059C" w:rsidP="001C059C">
            <w:pPr>
              <w:pStyle w:val="Heading4"/>
            </w:pPr>
            <w:bookmarkStart w:id="112" w:name="_Toc256085455"/>
            <w:bookmarkStart w:id="113" w:name="_Toc322623484"/>
            <w:r w:rsidRPr="006939CF">
              <w:t>Agricultural Land Commission Act ss 1, 16, 20, 21, 28, 60</w:t>
            </w:r>
            <w:bookmarkEnd w:id="112"/>
            <w:bookmarkEnd w:id="113"/>
          </w:p>
          <w:p w14:paraId="5C0F6DBC" w14:textId="77777777" w:rsidR="009757B0" w:rsidRPr="009757B0" w:rsidRDefault="009757B0" w:rsidP="00796493">
            <w:pPr>
              <w:pStyle w:val="ListParagraph"/>
              <w:numPr>
                <w:ilvl w:val="0"/>
                <w:numId w:val="49"/>
              </w:numPr>
            </w:pPr>
            <w:r w:rsidRPr="009757B0">
              <w:t xml:space="preserve">Defines farm use and non-farm use </w:t>
            </w:r>
          </w:p>
          <w:p w14:paraId="56F1AEF2" w14:textId="77777777" w:rsidR="009757B0" w:rsidRPr="009757B0" w:rsidRDefault="009757B0" w:rsidP="00796493">
            <w:pPr>
              <w:pStyle w:val="ListParagraph"/>
              <w:numPr>
                <w:ilvl w:val="0"/>
                <w:numId w:val="49"/>
              </w:numPr>
            </w:pPr>
            <w:r w:rsidRPr="009757B0">
              <w:t xml:space="preserve">Land included in agricultural land reserve remains agricultural land unless excluded under this Act </w:t>
            </w:r>
          </w:p>
          <w:p w14:paraId="10D1581A" w14:textId="77777777" w:rsidR="009757B0" w:rsidRPr="009757B0" w:rsidRDefault="009757B0" w:rsidP="00796493">
            <w:pPr>
              <w:pStyle w:val="ListParagraph"/>
              <w:numPr>
                <w:ilvl w:val="0"/>
                <w:numId w:val="49"/>
              </w:numPr>
            </w:pPr>
            <w:r w:rsidRPr="009757B0">
              <w:t xml:space="preserve">Person must not use agricultural land for non-farm use unless permitted – includes removal of soil and placement of fill </w:t>
            </w:r>
          </w:p>
          <w:p w14:paraId="4A2D9D49" w14:textId="77777777" w:rsidR="009757B0" w:rsidRPr="009757B0" w:rsidRDefault="009757B0" w:rsidP="00796493">
            <w:pPr>
              <w:pStyle w:val="ListParagraph"/>
              <w:numPr>
                <w:ilvl w:val="0"/>
                <w:numId w:val="49"/>
              </w:numPr>
            </w:pPr>
            <w:r w:rsidRPr="009757B0">
              <w:t xml:space="preserve">Must not subdivide agricultural land unless permitted </w:t>
            </w:r>
          </w:p>
          <w:p w14:paraId="52F7CA11" w14:textId="77777777" w:rsidR="009757B0" w:rsidRPr="009757B0" w:rsidRDefault="009757B0" w:rsidP="00796493">
            <w:pPr>
              <w:pStyle w:val="ListParagraph"/>
              <w:numPr>
                <w:ilvl w:val="0"/>
                <w:numId w:val="49"/>
              </w:numPr>
            </w:pPr>
            <w:r w:rsidRPr="009757B0">
              <w:t xml:space="preserve">Post 1973 you do need to register that the land is subject to the Act – prior to that it will not be noted on the CIT </w:t>
            </w:r>
          </w:p>
        </w:tc>
      </w:tr>
      <w:bookmarkEnd w:id="109"/>
    </w:tbl>
    <w:p w14:paraId="04FD21AB" w14:textId="77777777" w:rsidR="007C1168" w:rsidRPr="006939CF" w:rsidRDefault="007C1168" w:rsidP="001C059C"/>
    <w:p w14:paraId="7E016340" w14:textId="77777777" w:rsidR="003A186F" w:rsidRPr="006939CF" w:rsidRDefault="003A186F" w:rsidP="001C059C"/>
    <w:p w14:paraId="16498F0E" w14:textId="77777777" w:rsidR="003A186F" w:rsidRPr="006939CF" w:rsidRDefault="003A186F" w:rsidP="003A186F"/>
    <w:p w14:paraId="1F01C8DB" w14:textId="77777777" w:rsidR="00FF76EF" w:rsidRPr="006939CF" w:rsidRDefault="00FF76EF" w:rsidP="00EA5F0C">
      <w:pPr>
        <w:pStyle w:val="Heading2"/>
      </w:pPr>
      <w:bookmarkStart w:id="114" w:name="_Toc256085456"/>
      <w:bookmarkStart w:id="115" w:name="_Toc322623485"/>
      <w:r w:rsidRPr="006939CF">
        <w:t>1. The General Principle of Indefeasibility</w:t>
      </w:r>
      <w:bookmarkEnd w:id="114"/>
      <w:bookmarkEnd w:id="115"/>
    </w:p>
    <w:tbl>
      <w:tblPr>
        <w:tblStyle w:val="TableGrid"/>
        <w:tblW w:w="0" w:type="auto"/>
        <w:tblLook w:val="04A0" w:firstRow="1" w:lastRow="0" w:firstColumn="1" w:lastColumn="0" w:noHBand="0" w:noVBand="1"/>
      </w:tblPr>
      <w:tblGrid>
        <w:gridCol w:w="11016"/>
      </w:tblGrid>
      <w:tr w:rsidR="001C059C" w:rsidRPr="002D35E1" w14:paraId="22CA16AF" w14:textId="77777777">
        <w:trPr>
          <w:trHeight w:val="410"/>
        </w:trPr>
        <w:tc>
          <w:tcPr>
            <w:tcW w:w="11016" w:type="dxa"/>
          </w:tcPr>
          <w:p w14:paraId="228338F3" w14:textId="77777777" w:rsidR="001C059C" w:rsidRPr="006939CF" w:rsidRDefault="001C059C" w:rsidP="001C059C">
            <w:pPr>
              <w:pStyle w:val="Heading4"/>
            </w:pPr>
            <w:bookmarkStart w:id="116" w:name="_Toc256085457"/>
            <w:bookmarkStart w:id="117" w:name="_Toc322623486"/>
            <w:r w:rsidRPr="006939CF">
              <w:t>Creelman v Hudson Bay Insurance Co (1920) (6.6)</w:t>
            </w:r>
            <w:bookmarkEnd w:id="116"/>
            <w:bookmarkEnd w:id="117"/>
          </w:p>
          <w:p w14:paraId="1F2C8F62" w14:textId="77777777" w:rsidR="001C059C" w:rsidRPr="00DF4E9F" w:rsidRDefault="001C059C" w:rsidP="001C059C">
            <w:pPr>
              <w:rPr>
                <w:color w:val="FF0000"/>
              </w:rPr>
            </w:pPr>
            <w:r>
              <w:rPr>
                <w:b/>
                <w:color w:val="FF0000"/>
              </w:rPr>
              <w:t xml:space="preserve">R: </w:t>
            </w:r>
            <w:r w:rsidRPr="00DF4E9F">
              <w:rPr>
                <w:color w:val="FF0000"/>
              </w:rPr>
              <w:t xml:space="preserve">If </w:t>
            </w:r>
            <w:r w:rsidR="00C25490" w:rsidRPr="00DF4E9F">
              <w:rPr>
                <w:color w:val="FF0000"/>
              </w:rPr>
              <w:t>some</w:t>
            </w:r>
            <w:r w:rsidR="00EF61AD" w:rsidRPr="00DF4E9F">
              <w:rPr>
                <w:color w:val="FF0000"/>
              </w:rPr>
              <w:t xml:space="preserve">one </w:t>
            </w:r>
            <w:r w:rsidRPr="00DF4E9F">
              <w:rPr>
                <w:color w:val="FF0000"/>
              </w:rPr>
              <w:t xml:space="preserve">registered, </w:t>
            </w:r>
            <w:r w:rsidR="00E96A34" w:rsidRPr="00DF4E9F">
              <w:rPr>
                <w:color w:val="FF0000"/>
              </w:rPr>
              <w:t xml:space="preserve">their right is </w:t>
            </w:r>
            <w:r w:rsidR="00E96A34" w:rsidRPr="00DF4E9F">
              <w:rPr>
                <w:color w:val="FF0000"/>
                <w:u w:val="single"/>
              </w:rPr>
              <w:t>indefeasible</w:t>
            </w:r>
            <w:r w:rsidR="00E96A34" w:rsidRPr="00DF4E9F">
              <w:rPr>
                <w:color w:val="FF0000"/>
              </w:rPr>
              <w:t xml:space="preserve">: </w:t>
            </w:r>
            <w:r w:rsidR="00EF61AD" w:rsidRPr="00DF4E9F">
              <w:rPr>
                <w:color w:val="FF0000"/>
              </w:rPr>
              <w:t xml:space="preserve">it is </w:t>
            </w:r>
            <w:r w:rsidRPr="00DF4E9F">
              <w:rPr>
                <w:color w:val="FF0000"/>
              </w:rPr>
              <w:t xml:space="preserve">not open to scrutiny whether </w:t>
            </w:r>
            <w:r w:rsidR="00EF61AD" w:rsidRPr="00DF4E9F">
              <w:rPr>
                <w:color w:val="FF0000"/>
              </w:rPr>
              <w:t xml:space="preserve">they </w:t>
            </w:r>
            <w:r w:rsidRPr="00DF4E9F">
              <w:rPr>
                <w:i/>
                <w:color w:val="FF0000"/>
              </w:rPr>
              <w:t>should</w:t>
            </w:r>
            <w:r w:rsidRPr="00DF4E9F">
              <w:rPr>
                <w:color w:val="FF0000"/>
              </w:rPr>
              <w:t xml:space="preserve"> be registered because </w:t>
            </w:r>
            <w:r w:rsidR="00EF61AD" w:rsidRPr="00DF4E9F">
              <w:rPr>
                <w:color w:val="FF0000"/>
              </w:rPr>
              <w:t>that would undermine</w:t>
            </w:r>
            <w:r w:rsidRPr="00DF4E9F">
              <w:rPr>
                <w:color w:val="FF0000"/>
              </w:rPr>
              <w:t xml:space="preserve"> the Torrens system.</w:t>
            </w:r>
          </w:p>
          <w:p w14:paraId="0B85528F" w14:textId="77777777" w:rsidR="001C059C" w:rsidRDefault="001C059C" w:rsidP="001C059C">
            <w:pPr>
              <w:rPr>
                <w:b/>
              </w:rPr>
            </w:pPr>
          </w:p>
          <w:p w14:paraId="14BCF505" w14:textId="77777777" w:rsidR="001C059C" w:rsidRDefault="001C059C" w:rsidP="001C059C">
            <w:r w:rsidRPr="003E3347">
              <w:rPr>
                <w:b/>
              </w:rPr>
              <w:t>F</w:t>
            </w:r>
            <w:r>
              <w:t xml:space="preserve">: </w:t>
            </w:r>
            <w:r w:rsidRPr="003E3347">
              <w:t>Hudson Bay Insurance (R) brought action against A for breach of contract of sale</w:t>
            </w:r>
            <w:r>
              <w:t xml:space="preserve">. </w:t>
            </w:r>
            <w:r w:rsidRPr="003E3347">
              <w:t>A’s defence = due to federal act it was incorporated under, R couldn’t acquire or hold real property unless required for purpose/use/occupation of company. Also that R wasn’t holding it for these purposes and had no power to dispose of or hold the land.</w:t>
            </w:r>
            <w:r>
              <w:t xml:space="preserve"> </w:t>
            </w:r>
            <w:r>
              <w:br/>
            </w:r>
            <w:r>
              <w:rPr>
                <w:b/>
              </w:rPr>
              <w:t xml:space="preserve">I: </w:t>
            </w:r>
            <w:r>
              <w:t>Can R transfer the land to Creelman?</w:t>
            </w:r>
          </w:p>
          <w:p w14:paraId="301075B8" w14:textId="77777777" w:rsidR="00DF4E9F" w:rsidRPr="00DF4E9F" w:rsidRDefault="00DF4E9F" w:rsidP="001C059C">
            <w:r>
              <w:rPr>
                <w:b/>
              </w:rPr>
              <w:t xml:space="preserve">L: </w:t>
            </w:r>
            <w:r>
              <w:t xml:space="preserve">s 23 </w:t>
            </w:r>
            <w:r>
              <w:sym w:font="Wingdings" w:char="F0E0"/>
            </w:r>
            <w:r>
              <w:t xml:space="preserve"> indefeasible</w:t>
            </w:r>
          </w:p>
          <w:p w14:paraId="0280D077" w14:textId="77777777" w:rsidR="001C059C" w:rsidRPr="001C059C" w:rsidRDefault="001C059C" w:rsidP="007209D1">
            <w:r>
              <w:rPr>
                <w:b/>
              </w:rPr>
              <w:t xml:space="preserve">A: </w:t>
            </w:r>
            <w:r>
              <w:t xml:space="preserve">As registered owner, R has good safeholding and marketable title and can therefore transfer the land to Creelman. Only a shareholder or AG could disturb R’s title. </w:t>
            </w:r>
          </w:p>
        </w:tc>
      </w:tr>
    </w:tbl>
    <w:p w14:paraId="3DD50CEC" w14:textId="77777777" w:rsidR="003A186F" w:rsidRPr="006939CF" w:rsidRDefault="003A186F" w:rsidP="00FF76EF"/>
    <w:p w14:paraId="315D7FF2" w14:textId="77777777" w:rsidR="00FF76EF" w:rsidRPr="006939CF" w:rsidRDefault="00FF76EF" w:rsidP="00EA5F0C">
      <w:pPr>
        <w:pStyle w:val="Heading2"/>
      </w:pPr>
      <w:bookmarkStart w:id="118" w:name="_Toc256085458"/>
      <w:bookmarkStart w:id="119" w:name="_Toc322623487"/>
      <w:r w:rsidRPr="006939CF">
        <w:lastRenderedPageBreak/>
        <w:t>2. Indefeasibility and Adverse Possession</w:t>
      </w:r>
      <w:bookmarkEnd w:id="118"/>
      <w:bookmarkEnd w:id="119"/>
    </w:p>
    <w:tbl>
      <w:tblPr>
        <w:tblStyle w:val="TableGrid"/>
        <w:tblW w:w="0" w:type="auto"/>
        <w:tblLook w:val="04A0" w:firstRow="1" w:lastRow="0" w:firstColumn="1" w:lastColumn="0" w:noHBand="0" w:noVBand="1"/>
      </w:tblPr>
      <w:tblGrid>
        <w:gridCol w:w="11016"/>
      </w:tblGrid>
      <w:tr w:rsidR="001C059C" w:rsidRPr="002D35E1" w14:paraId="0E5AE06D" w14:textId="77777777">
        <w:trPr>
          <w:trHeight w:val="410"/>
        </w:trPr>
        <w:tc>
          <w:tcPr>
            <w:tcW w:w="11016" w:type="dxa"/>
          </w:tcPr>
          <w:p w14:paraId="6B0221F5" w14:textId="77777777" w:rsidR="00E96A34" w:rsidRPr="006939CF" w:rsidRDefault="00E96A34" w:rsidP="00E96A34">
            <w:pPr>
              <w:pStyle w:val="Heading4"/>
            </w:pPr>
            <w:bookmarkStart w:id="120" w:name="_Toc256085459"/>
            <w:bookmarkStart w:id="121" w:name="_Toc322623488"/>
            <w:r w:rsidRPr="006939CF">
              <w:t>Land Act s 8</w:t>
            </w:r>
            <w:bookmarkEnd w:id="120"/>
            <w:bookmarkEnd w:id="121"/>
          </w:p>
          <w:p w14:paraId="4BDD92F0" w14:textId="77777777" w:rsidR="001C059C" w:rsidRPr="002D35E1" w:rsidRDefault="00EB2C7E" w:rsidP="007209D1">
            <w:r w:rsidRPr="00EB2C7E">
              <w:t xml:space="preserve">Person may not acquire by </w:t>
            </w:r>
            <w:r>
              <w:t>prescription/</w:t>
            </w:r>
            <w:r w:rsidRPr="00EB2C7E">
              <w:t>adverse possession interest in Crown land or in land as against gov’ts interest in it.</w:t>
            </w:r>
          </w:p>
        </w:tc>
      </w:tr>
    </w:tbl>
    <w:p w14:paraId="4F6063E7" w14:textId="77777777" w:rsidR="003A186F" w:rsidRDefault="003A186F" w:rsidP="003A186F"/>
    <w:tbl>
      <w:tblPr>
        <w:tblStyle w:val="TableGrid"/>
        <w:tblW w:w="0" w:type="auto"/>
        <w:tblLook w:val="04A0" w:firstRow="1" w:lastRow="0" w:firstColumn="1" w:lastColumn="0" w:noHBand="0" w:noVBand="1"/>
      </w:tblPr>
      <w:tblGrid>
        <w:gridCol w:w="11016"/>
      </w:tblGrid>
      <w:tr w:rsidR="001C059C" w:rsidRPr="002D35E1" w14:paraId="768C0D44" w14:textId="77777777">
        <w:trPr>
          <w:trHeight w:val="410"/>
        </w:trPr>
        <w:tc>
          <w:tcPr>
            <w:tcW w:w="11016" w:type="dxa"/>
          </w:tcPr>
          <w:p w14:paraId="3FE5787F" w14:textId="77777777" w:rsidR="00E96A34" w:rsidRPr="006939CF" w:rsidRDefault="00E96A34" w:rsidP="00E96A34">
            <w:pPr>
              <w:pStyle w:val="Heading4"/>
            </w:pPr>
            <w:bookmarkStart w:id="122" w:name="_Toc256085460"/>
            <w:bookmarkStart w:id="123" w:name="_Toc322623489"/>
            <w:r w:rsidRPr="006939CF">
              <w:t>Limitation Act</w:t>
            </w:r>
            <w:bookmarkEnd w:id="122"/>
            <w:bookmarkEnd w:id="123"/>
          </w:p>
          <w:p w14:paraId="614C8956" w14:textId="77777777" w:rsidR="00EB2C7E" w:rsidRDefault="00EB2C7E" w:rsidP="00796493">
            <w:pPr>
              <w:pStyle w:val="ListParagraph"/>
              <w:numPr>
                <w:ilvl w:val="0"/>
                <w:numId w:val="50"/>
              </w:numPr>
            </w:pPr>
            <w:r w:rsidRPr="00EB2C7E">
              <w:t xml:space="preserve">Does not apply to court proceedings enforcing local judgment for possession of land or based on existing aboriginal and treaty rights. </w:t>
            </w:r>
          </w:p>
          <w:p w14:paraId="503D82FB" w14:textId="77777777" w:rsidR="000F0F1D" w:rsidRDefault="00EB2C7E" w:rsidP="00796493">
            <w:pPr>
              <w:pStyle w:val="ListParagraph"/>
              <w:numPr>
                <w:ilvl w:val="0"/>
                <w:numId w:val="50"/>
              </w:numPr>
            </w:pPr>
            <w:r w:rsidRPr="00EB2C7E">
              <w:t xml:space="preserve">Does not apply to claims for possession when disposed in circumstances amounting to trespass or claims by someone in possession of property. </w:t>
            </w:r>
          </w:p>
          <w:p w14:paraId="62D6AFBF" w14:textId="77777777" w:rsidR="000F0F1D" w:rsidRDefault="00EB2C7E" w:rsidP="00796493">
            <w:pPr>
              <w:pStyle w:val="ListParagraph"/>
              <w:numPr>
                <w:ilvl w:val="0"/>
                <w:numId w:val="51"/>
              </w:numPr>
            </w:pPr>
            <w:r w:rsidRPr="00EB2C7E">
              <w:t xml:space="preserve">Rules of equity not overridden. </w:t>
            </w:r>
          </w:p>
          <w:p w14:paraId="6121270C" w14:textId="77777777" w:rsidR="00EB2C7E" w:rsidRPr="00EB2C7E" w:rsidRDefault="00EB2C7E" w:rsidP="00796493">
            <w:pPr>
              <w:pStyle w:val="ListParagraph"/>
              <w:numPr>
                <w:ilvl w:val="0"/>
                <w:numId w:val="52"/>
              </w:numPr>
            </w:pPr>
            <w:r w:rsidRPr="000F0F1D">
              <w:rPr>
                <w:b/>
              </w:rPr>
              <w:t>Except as specifically provided by an Act, no right/title in or to land may be acquired by adverse possession.</w:t>
            </w:r>
            <w:r w:rsidRPr="00EB2C7E">
              <w:t xml:space="preserve"> This Act does not interfere w/ rights/titles acquired by adverse possession before July 1, 1975. </w:t>
            </w:r>
          </w:p>
          <w:p w14:paraId="4FE3F071" w14:textId="77777777" w:rsidR="001C059C" w:rsidRPr="002D35E1" w:rsidRDefault="001C059C" w:rsidP="007209D1"/>
        </w:tc>
      </w:tr>
    </w:tbl>
    <w:p w14:paraId="75E5F152" w14:textId="77777777" w:rsidR="001C059C" w:rsidRDefault="001C059C" w:rsidP="003A186F"/>
    <w:tbl>
      <w:tblPr>
        <w:tblStyle w:val="TableGrid"/>
        <w:tblW w:w="0" w:type="auto"/>
        <w:tblLook w:val="04A0" w:firstRow="1" w:lastRow="0" w:firstColumn="1" w:lastColumn="0" w:noHBand="0" w:noVBand="1"/>
      </w:tblPr>
      <w:tblGrid>
        <w:gridCol w:w="11016"/>
      </w:tblGrid>
      <w:tr w:rsidR="001C059C" w:rsidRPr="002D35E1" w14:paraId="5836F0EE" w14:textId="77777777">
        <w:trPr>
          <w:trHeight w:val="410"/>
        </w:trPr>
        <w:tc>
          <w:tcPr>
            <w:tcW w:w="11016" w:type="dxa"/>
          </w:tcPr>
          <w:p w14:paraId="1167CE4E" w14:textId="77777777" w:rsidR="00E96A34" w:rsidRPr="00F10695" w:rsidRDefault="00E96A34" w:rsidP="00E96A34">
            <w:pPr>
              <w:pStyle w:val="Heading4"/>
              <w:rPr>
                <w:i w:val="0"/>
              </w:rPr>
            </w:pPr>
            <w:bookmarkStart w:id="124" w:name="_Toc256085461"/>
            <w:bookmarkStart w:id="125" w:name="_Toc322623490"/>
            <w:r w:rsidRPr="006939CF">
              <w:t>LTA ss 23, 171</w:t>
            </w:r>
            <w:bookmarkEnd w:id="124"/>
            <w:r w:rsidR="00F10695">
              <w:rPr>
                <w:i w:val="0"/>
              </w:rPr>
              <w:t xml:space="preserve"> – Adverse Possession thing</w:t>
            </w:r>
            <w:bookmarkEnd w:id="125"/>
          </w:p>
          <w:p w14:paraId="56622F05" w14:textId="77777777" w:rsidR="000F0F1D" w:rsidRPr="000F0F1D" w:rsidRDefault="000F0F1D" w:rsidP="000F0F1D">
            <w:r w:rsidRPr="000F0F1D">
              <w:t xml:space="preserve">23: After indefeasible title registered – title adverse to it cannot be acquired by adverse possession </w:t>
            </w:r>
            <w:r w:rsidRPr="000F0F1D">
              <w:rPr>
                <w:b/>
              </w:rPr>
              <w:t>except in case of first indefeasible title registered</w:t>
            </w:r>
            <w:r w:rsidRPr="000F0F1D">
              <w:t xml:space="preserve"> (NB: so adverse possession is not totally gone). </w:t>
            </w:r>
          </w:p>
          <w:p w14:paraId="0FB2C4DC" w14:textId="77777777" w:rsidR="001C059C" w:rsidRPr="002D35E1" w:rsidRDefault="000F0F1D" w:rsidP="007209D1">
            <w:r w:rsidRPr="000F0F1D">
              <w:t xml:space="preserve">171: Application for adverse possession not accepted unless permitted by LTA and supported by declaration of title under </w:t>
            </w:r>
            <w:r w:rsidRPr="000F0F1D">
              <w:rPr>
                <w:i/>
              </w:rPr>
              <w:t>Land Title Inquiry Act</w:t>
            </w:r>
            <w:r w:rsidRPr="000F0F1D">
              <w:t xml:space="preserve">. </w:t>
            </w:r>
          </w:p>
        </w:tc>
      </w:tr>
    </w:tbl>
    <w:p w14:paraId="4EC5BF77" w14:textId="77777777" w:rsidR="001C059C" w:rsidRDefault="001C059C" w:rsidP="003A186F"/>
    <w:tbl>
      <w:tblPr>
        <w:tblStyle w:val="TableGrid"/>
        <w:tblW w:w="0" w:type="auto"/>
        <w:tblLook w:val="04A0" w:firstRow="1" w:lastRow="0" w:firstColumn="1" w:lastColumn="0" w:noHBand="0" w:noVBand="1"/>
      </w:tblPr>
      <w:tblGrid>
        <w:gridCol w:w="11016"/>
      </w:tblGrid>
      <w:tr w:rsidR="001C059C" w:rsidRPr="002D35E1" w14:paraId="2AB50AC8" w14:textId="77777777">
        <w:trPr>
          <w:trHeight w:val="410"/>
        </w:trPr>
        <w:tc>
          <w:tcPr>
            <w:tcW w:w="11016" w:type="dxa"/>
          </w:tcPr>
          <w:p w14:paraId="134F0C61" w14:textId="77777777" w:rsidR="00E96A34" w:rsidRPr="00816BC8" w:rsidRDefault="00E96A34" w:rsidP="00E96A34">
            <w:pPr>
              <w:pStyle w:val="Heading4"/>
              <w:rPr>
                <w:i w:val="0"/>
              </w:rPr>
            </w:pPr>
            <w:bookmarkStart w:id="126" w:name="_Toc256085462"/>
            <w:bookmarkStart w:id="127" w:name="_Toc322623491"/>
            <w:r w:rsidRPr="006939CF">
              <w:t>Property Law Act s 36</w:t>
            </w:r>
            <w:bookmarkEnd w:id="126"/>
            <w:r w:rsidR="00816BC8">
              <w:t xml:space="preserve"> </w:t>
            </w:r>
            <w:r w:rsidR="00816BC8">
              <w:rPr>
                <w:b/>
              </w:rPr>
              <w:t xml:space="preserve">– Court’s Power to Fix Encroachment – </w:t>
            </w:r>
            <w:r w:rsidR="00816BC8">
              <w:rPr>
                <w:b/>
                <w:u w:val="single"/>
              </w:rPr>
              <w:t>Extremely important</w:t>
            </w:r>
            <w:bookmarkEnd w:id="127"/>
          </w:p>
          <w:p w14:paraId="5A9A980A" w14:textId="77777777" w:rsidR="00816BC8" w:rsidRDefault="00F10695" w:rsidP="007209D1">
            <w:r w:rsidRPr="00F10695">
              <w:t>If a building or fence encroaches on land, court may</w:t>
            </w:r>
            <w:r w:rsidR="00816BC8">
              <w:t>:</w:t>
            </w:r>
            <w:r w:rsidRPr="00F10695">
              <w:t xml:space="preserve"> </w:t>
            </w:r>
          </w:p>
          <w:p w14:paraId="77C79750" w14:textId="77777777" w:rsidR="00816BC8" w:rsidRDefault="00F10695" w:rsidP="00796493">
            <w:pPr>
              <w:pStyle w:val="ListParagraph"/>
              <w:numPr>
                <w:ilvl w:val="0"/>
                <w:numId w:val="54"/>
              </w:numPr>
            </w:pPr>
            <w:r w:rsidRPr="00F10695">
              <w:t>grant a</w:t>
            </w:r>
            <w:r w:rsidR="003B1724">
              <w:t>n easement for a period of time</w:t>
            </w:r>
            <w:r w:rsidRPr="00F10695">
              <w:t xml:space="preserve"> </w:t>
            </w:r>
            <w:r w:rsidR="003B1724">
              <w:t>(combined w/ compensation),</w:t>
            </w:r>
          </w:p>
          <w:p w14:paraId="3F04D68B" w14:textId="77777777" w:rsidR="003B1724" w:rsidRDefault="00F10695" w:rsidP="00796493">
            <w:pPr>
              <w:pStyle w:val="ListParagraph"/>
              <w:numPr>
                <w:ilvl w:val="0"/>
                <w:numId w:val="54"/>
              </w:numPr>
            </w:pPr>
            <w:r w:rsidRPr="00F10695">
              <w:t>vest title to land encroached in owner of land encroaching</w:t>
            </w:r>
            <w:r w:rsidR="003B1724">
              <w:t xml:space="preserve"> (combined w/ compensation)</w:t>
            </w:r>
            <w:r w:rsidRPr="00F10695">
              <w:t xml:space="preserve">, or </w:t>
            </w:r>
          </w:p>
          <w:p w14:paraId="37A75D5A" w14:textId="77777777" w:rsidR="003B1724" w:rsidRPr="002D35E1" w:rsidRDefault="00F10695" w:rsidP="00796493">
            <w:pPr>
              <w:pStyle w:val="ListParagraph"/>
              <w:numPr>
                <w:ilvl w:val="0"/>
                <w:numId w:val="54"/>
              </w:numPr>
            </w:pPr>
            <w:r w:rsidRPr="00F10695">
              <w:t xml:space="preserve">order owner to remove encroachment </w:t>
            </w:r>
          </w:p>
        </w:tc>
      </w:tr>
    </w:tbl>
    <w:p w14:paraId="7E6B6043" w14:textId="77777777" w:rsidR="001C059C" w:rsidRDefault="003B1724" w:rsidP="00796493">
      <w:pPr>
        <w:pStyle w:val="ListParagraph"/>
        <w:numPr>
          <w:ilvl w:val="0"/>
          <w:numId w:val="53"/>
        </w:numPr>
      </w:pPr>
      <w:r>
        <w:t>B/C court has wide discretion; it is important that you as an advocate make a compelling narrative as to why they should bless you with their God-like powers.</w:t>
      </w:r>
    </w:p>
    <w:p w14:paraId="7858E0B9" w14:textId="77777777" w:rsidR="00FF76EF" w:rsidRPr="006939CF" w:rsidRDefault="00FF76EF" w:rsidP="00EA5F0C">
      <w:pPr>
        <w:pStyle w:val="Heading2"/>
      </w:pPr>
      <w:bookmarkStart w:id="128" w:name="_Toc256085463"/>
      <w:bookmarkStart w:id="129" w:name="_Toc322623492"/>
      <w:r w:rsidRPr="006939CF">
        <w:t>3. Statutory Exceptions to Indefeasibility</w:t>
      </w:r>
      <w:bookmarkEnd w:id="128"/>
      <w:bookmarkEnd w:id="129"/>
    </w:p>
    <w:p w14:paraId="04B2191D" w14:textId="77777777" w:rsidR="00FF76EF" w:rsidRPr="006939CF" w:rsidRDefault="00386C51" w:rsidP="00EA5F0C">
      <w:pPr>
        <w:pStyle w:val="Heading3"/>
      </w:pPr>
      <w:bookmarkStart w:id="130" w:name="_Toc256085464"/>
      <w:bookmarkStart w:id="131" w:name="_Toc322623493"/>
      <w:r w:rsidRPr="006939CF">
        <w:t xml:space="preserve">(a) LTA s </w:t>
      </w:r>
      <w:r w:rsidR="00FF76EF" w:rsidRPr="006939CF">
        <w:t>23(2)(d) – Leases</w:t>
      </w:r>
      <w:bookmarkEnd w:id="130"/>
      <w:bookmarkEnd w:id="131"/>
      <w:r w:rsidR="00FF76EF" w:rsidRPr="006939CF">
        <w:t xml:space="preserve"> </w:t>
      </w:r>
    </w:p>
    <w:p w14:paraId="3F7A2369" w14:textId="77777777" w:rsidR="002E6FE9" w:rsidRPr="006939CF" w:rsidRDefault="002E6FE9" w:rsidP="002E6FE9">
      <w:r w:rsidRPr="006939CF">
        <w:t xml:space="preserve">Lease/agreement to lease will be </w:t>
      </w:r>
      <w:r w:rsidR="00BE6A7D">
        <w:rPr>
          <w:b/>
        </w:rPr>
        <w:t>treated as registered</w:t>
      </w:r>
      <w:r w:rsidRPr="006939CF">
        <w:t xml:space="preserve"> for up to 3 years </w:t>
      </w:r>
      <w:r w:rsidRPr="00BE6A7D">
        <w:rPr>
          <w:b/>
        </w:rPr>
        <w:t>even though it’s not registered</w:t>
      </w:r>
      <w:r w:rsidRPr="006939CF">
        <w:t xml:space="preserve">, as long as there is actual occupation. Leases longer than 3 years must be registered – </w:t>
      </w:r>
      <w:r w:rsidRPr="006939CF">
        <w:rPr>
          <w:b/>
        </w:rPr>
        <w:t>based on total term</w:t>
      </w:r>
      <w:r w:rsidRPr="006939CF">
        <w:t>, not initial term of lease (e.g. 2 years w/ option to renew for 2 years must be registered</w:t>
      </w:r>
      <w:r w:rsidR="00BE6A7D">
        <w:t xml:space="preserve"> as such</w:t>
      </w:r>
      <w:r w:rsidRPr="006939CF">
        <w:t xml:space="preserve">). </w:t>
      </w:r>
    </w:p>
    <w:p w14:paraId="4BAD3D9F" w14:textId="77777777" w:rsidR="002144A6" w:rsidRPr="006939CF" w:rsidRDefault="002144A6" w:rsidP="002144A6"/>
    <w:p w14:paraId="5021EBBB" w14:textId="77777777" w:rsidR="00FF76EF" w:rsidRPr="006939CF" w:rsidRDefault="00FF76EF" w:rsidP="00EA5F0C">
      <w:pPr>
        <w:pStyle w:val="Heading3"/>
      </w:pPr>
      <w:bookmarkStart w:id="132" w:name="_Toc256085465"/>
      <w:bookmarkStart w:id="133" w:name="_Toc322623494"/>
      <w:r w:rsidRPr="006939CF">
        <w:t>(b)</w:t>
      </w:r>
      <w:r w:rsidR="00386C51" w:rsidRPr="006939CF">
        <w:t xml:space="preserve"> lTA s</w:t>
      </w:r>
      <w:r w:rsidRPr="006939CF">
        <w:t xml:space="preserve"> 23(2)(g) – Charges and Other Entries</w:t>
      </w:r>
      <w:bookmarkEnd w:id="132"/>
      <w:bookmarkEnd w:id="133"/>
    </w:p>
    <w:p w14:paraId="405D3F26" w14:textId="77777777" w:rsidR="00E96A34" w:rsidRDefault="00EB2C5C" w:rsidP="002144A6">
      <w:r w:rsidRPr="006939CF">
        <w:t xml:space="preserve">Lien has priority over all judgments, executions, attachments and receiving orders recovered, issued or made after that date. </w:t>
      </w:r>
    </w:p>
    <w:p w14:paraId="544C62F4" w14:textId="77777777" w:rsidR="00EB2C5C" w:rsidRDefault="00EB2C5C" w:rsidP="002144A6"/>
    <w:tbl>
      <w:tblPr>
        <w:tblStyle w:val="TableGrid"/>
        <w:tblW w:w="0" w:type="auto"/>
        <w:tblLook w:val="04A0" w:firstRow="1" w:lastRow="0" w:firstColumn="1" w:lastColumn="0" w:noHBand="0" w:noVBand="1"/>
      </w:tblPr>
      <w:tblGrid>
        <w:gridCol w:w="11016"/>
      </w:tblGrid>
      <w:tr w:rsidR="00E96A34" w:rsidRPr="002D35E1" w14:paraId="093889BC" w14:textId="77777777">
        <w:trPr>
          <w:trHeight w:val="410"/>
        </w:trPr>
        <w:tc>
          <w:tcPr>
            <w:tcW w:w="11016" w:type="dxa"/>
          </w:tcPr>
          <w:p w14:paraId="117D15CB" w14:textId="77777777" w:rsidR="00E96A34" w:rsidRPr="006939CF" w:rsidRDefault="00E96A34" w:rsidP="00E96A34">
            <w:pPr>
              <w:pStyle w:val="Heading4"/>
            </w:pPr>
            <w:bookmarkStart w:id="134" w:name="_Toc256085466"/>
            <w:bookmarkStart w:id="135" w:name="_Toc322623495"/>
            <w:r w:rsidRPr="006939CF">
              <w:t>Carr v Rayward (1955) (6.11)</w:t>
            </w:r>
            <w:bookmarkEnd w:id="134"/>
            <w:bookmarkEnd w:id="135"/>
          </w:p>
          <w:p w14:paraId="06B9B67C" w14:textId="77777777" w:rsidR="00E96A34" w:rsidRDefault="00E96A34" w:rsidP="00E96A34">
            <w:pPr>
              <w:rPr>
                <w:b/>
              </w:rPr>
            </w:pPr>
            <w:r>
              <w:rPr>
                <w:b/>
                <w:color w:val="FF0000"/>
              </w:rPr>
              <w:t xml:space="preserve">R: </w:t>
            </w:r>
            <w:r w:rsidRPr="00BE6A7D">
              <w:rPr>
                <w:color w:val="FF0000"/>
              </w:rPr>
              <w:t>Builder’s lien</w:t>
            </w:r>
            <w:r w:rsidR="005C0E71" w:rsidRPr="00BE6A7D">
              <w:rPr>
                <w:color w:val="FF0000"/>
              </w:rPr>
              <w:t xml:space="preserve"> (in fact </w:t>
            </w:r>
            <w:r w:rsidR="007209D1" w:rsidRPr="00BE6A7D">
              <w:rPr>
                <w:color w:val="FF0000"/>
              </w:rPr>
              <w:t xml:space="preserve">any </w:t>
            </w:r>
            <w:r w:rsidR="005C0E71" w:rsidRPr="00BE6A7D">
              <w:rPr>
                <w:color w:val="FF0000"/>
              </w:rPr>
              <w:t>charge)</w:t>
            </w:r>
            <w:r w:rsidRPr="00BE6A7D">
              <w:rPr>
                <w:color w:val="FF0000"/>
              </w:rPr>
              <w:t xml:space="preserve"> is effective even if filed after sale </w:t>
            </w:r>
            <w:r w:rsidR="00701080" w:rsidRPr="00BE6A7D">
              <w:rPr>
                <w:color w:val="FF0000"/>
              </w:rPr>
              <w:t xml:space="preserve">so long as another statute allows it. Must be </w:t>
            </w:r>
            <w:r w:rsidRPr="00BE6A7D">
              <w:rPr>
                <w:color w:val="FF0000"/>
              </w:rPr>
              <w:t>per statutory requirements (45 day</w:t>
            </w:r>
            <w:r w:rsidR="00856DB6">
              <w:rPr>
                <w:color w:val="FF0000"/>
              </w:rPr>
              <w:t>s</w:t>
            </w:r>
            <w:r w:rsidR="005C0E71" w:rsidRPr="00BE6A7D">
              <w:rPr>
                <w:color w:val="FF0000"/>
              </w:rPr>
              <w:t xml:space="preserve"> </w:t>
            </w:r>
            <w:r w:rsidR="00856DB6">
              <w:rPr>
                <w:color w:val="FF0000"/>
              </w:rPr>
              <w:t xml:space="preserve">from completion of work </w:t>
            </w:r>
            <w:r w:rsidR="005C0E71" w:rsidRPr="00BE6A7D">
              <w:rPr>
                <w:color w:val="FF0000"/>
              </w:rPr>
              <w:t>in case</w:t>
            </w:r>
            <w:r w:rsidR="00FC52E6" w:rsidRPr="00BE6A7D">
              <w:rPr>
                <w:color w:val="FF0000"/>
              </w:rPr>
              <w:t xml:space="preserve"> of BL</w:t>
            </w:r>
            <w:r w:rsidRPr="00BE6A7D">
              <w:rPr>
                <w:color w:val="FF0000"/>
              </w:rPr>
              <w:t xml:space="preserve">). Allowed by </w:t>
            </w:r>
            <w:r w:rsidRPr="00BE6A7D">
              <w:rPr>
                <w:i/>
                <w:color w:val="FF0000"/>
              </w:rPr>
              <w:t xml:space="preserve">LTA </w:t>
            </w:r>
            <w:r w:rsidRPr="00BE6A7D">
              <w:rPr>
                <w:color w:val="FF0000"/>
              </w:rPr>
              <w:t>23(2)(g)</w:t>
            </w:r>
          </w:p>
          <w:p w14:paraId="1D9A6D32" w14:textId="77777777" w:rsidR="00E96A34" w:rsidRPr="007209D1" w:rsidRDefault="007209D1" w:rsidP="00E96A34">
            <w:pPr>
              <w:rPr>
                <w:i/>
                <w:color w:val="00B0F0"/>
              </w:rPr>
            </w:pPr>
            <w:r w:rsidRPr="007209D1">
              <w:rPr>
                <w:b/>
                <w:color w:val="00B0F0"/>
              </w:rPr>
              <w:t xml:space="preserve">NB: </w:t>
            </w:r>
            <w:r w:rsidRPr="007209D1">
              <w:rPr>
                <w:color w:val="00B0F0"/>
              </w:rPr>
              <w:t>Why does this apply with AT</w:t>
            </w:r>
            <w:r>
              <w:rPr>
                <w:color w:val="00B0F0"/>
              </w:rPr>
              <w:t xml:space="preserve"> in </w:t>
            </w:r>
            <w:r w:rsidRPr="007209D1">
              <w:rPr>
                <w:i/>
                <w:color w:val="FF0000"/>
              </w:rPr>
              <w:t>Skeetches</w:t>
            </w:r>
            <w:r w:rsidR="00E14BA1">
              <w:rPr>
                <w:i/>
                <w:color w:val="FF0000"/>
              </w:rPr>
              <w:t>te</w:t>
            </w:r>
            <w:r w:rsidRPr="007209D1">
              <w:rPr>
                <w:i/>
                <w:color w:val="FF0000"/>
              </w:rPr>
              <w:t>n</w:t>
            </w:r>
            <w:r>
              <w:rPr>
                <w:i/>
                <w:color w:val="00B0F0"/>
              </w:rPr>
              <w:t>?</w:t>
            </w:r>
          </w:p>
          <w:p w14:paraId="485BC8D7" w14:textId="77777777" w:rsidR="007209D1" w:rsidRDefault="007209D1" w:rsidP="00E96A34">
            <w:pPr>
              <w:rPr>
                <w:b/>
              </w:rPr>
            </w:pPr>
          </w:p>
          <w:p w14:paraId="0434CA5C" w14:textId="77777777" w:rsidR="00E96A34" w:rsidRPr="00732BB4" w:rsidRDefault="00E96A34" w:rsidP="00E96A34">
            <w:r w:rsidRPr="003E3347">
              <w:rPr>
                <w:b/>
              </w:rPr>
              <w:t>F</w:t>
            </w:r>
            <w:r>
              <w:t xml:space="preserve">: Plumber did work for EIFS owner. Owner sells to D. Plumber registers builder’s lien on CIT of D. </w:t>
            </w:r>
            <w:r>
              <w:br/>
            </w:r>
            <w:r>
              <w:rPr>
                <w:b/>
              </w:rPr>
              <w:t xml:space="preserve">I: </w:t>
            </w:r>
            <w:r>
              <w:rPr>
                <w:color w:val="000000"/>
                <w:szCs w:val="20"/>
              </w:rPr>
              <w:t>Does lien registered after-sale encumber the title of the new owner without notice?</w:t>
            </w:r>
          </w:p>
          <w:p w14:paraId="7843CE43" w14:textId="77777777" w:rsidR="00EB2C5C" w:rsidRPr="00732BB4" w:rsidRDefault="00E96A34" w:rsidP="00E96A34">
            <w:r>
              <w:rPr>
                <w:b/>
              </w:rPr>
              <w:t xml:space="preserve">L: </w:t>
            </w:r>
            <w:r>
              <w:rPr>
                <w:i/>
              </w:rPr>
              <w:t xml:space="preserve">LTA </w:t>
            </w:r>
            <w:r>
              <w:t>23(2)(g)</w:t>
            </w:r>
          </w:p>
          <w:p w14:paraId="5C4CCBEF" w14:textId="77777777" w:rsidR="00E96A34" w:rsidRPr="00E96A34" w:rsidRDefault="00E96A34" w:rsidP="007209D1">
            <w:r>
              <w:rPr>
                <w:b/>
              </w:rPr>
              <w:t xml:space="preserve">A: </w:t>
            </w:r>
            <w:r w:rsidRPr="00732BB4">
              <w:t>In Alberta, prior registration governs claim of CIT holder over mechanics’ lien.</w:t>
            </w:r>
            <w:r>
              <w:t xml:space="preserve"> </w:t>
            </w:r>
            <w:r w:rsidRPr="00732BB4">
              <w:t>In BC, clause (g) excepts mechanics’ liens registered after CIT application; prior registration</w:t>
            </w:r>
            <w:r w:rsidR="004E551C">
              <w:t xml:space="preserve"> does not give a title free of </w:t>
            </w:r>
            <w:r w:rsidRPr="00732BB4">
              <w:t>liens.</w:t>
            </w:r>
          </w:p>
        </w:tc>
      </w:tr>
    </w:tbl>
    <w:p w14:paraId="5908B914" w14:textId="77777777" w:rsidR="002144A6" w:rsidRDefault="00450B83" w:rsidP="00F83616">
      <w:pPr>
        <w:pStyle w:val="ListParagraph"/>
        <w:numPr>
          <w:ilvl w:val="0"/>
          <w:numId w:val="15"/>
        </w:numPr>
      </w:pPr>
      <w:r>
        <w:t>Statutes that might give rise to these rights:</w:t>
      </w:r>
    </w:p>
    <w:p w14:paraId="3EB10E8E" w14:textId="77777777" w:rsidR="00450B83" w:rsidRDefault="00450B83" w:rsidP="00F83616">
      <w:pPr>
        <w:pStyle w:val="ListParagraph"/>
        <w:numPr>
          <w:ilvl w:val="1"/>
          <w:numId w:val="15"/>
        </w:numPr>
        <w:rPr>
          <w:i/>
        </w:rPr>
      </w:pPr>
      <w:r w:rsidRPr="00450B83">
        <w:rPr>
          <w:i/>
        </w:rPr>
        <w:t>Builder’s Lien Act</w:t>
      </w:r>
    </w:p>
    <w:p w14:paraId="298832B5" w14:textId="77777777" w:rsidR="00450B83" w:rsidRPr="00450B83" w:rsidRDefault="00450B83" w:rsidP="00F83616">
      <w:pPr>
        <w:pStyle w:val="ListParagraph"/>
        <w:numPr>
          <w:ilvl w:val="1"/>
          <w:numId w:val="15"/>
        </w:numPr>
        <w:rPr>
          <w:i/>
        </w:rPr>
      </w:pPr>
      <w:r>
        <w:rPr>
          <w:i/>
        </w:rPr>
        <w:t>Court Order Enforcement Act</w:t>
      </w:r>
    </w:p>
    <w:p w14:paraId="690E0A6A" w14:textId="77777777" w:rsidR="00FF76EF" w:rsidRPr="006939CF" w:rsidRDefault="00386C51" w:rsidP="00EA5F0C">
      <w:pPr>
        <w:pStyle w:val="Heading3"/>
      </w:pPr>
      <w:bookmarkStart w:id="136" w:name="_Toc256085467"/>
      <w:bookmarkStart w:id="137" w:name="_Toc322623496"/>
      <w:r w:rsidRPr="006939CF">
        <w:t>(c) LTA s</w:t>
      </w:r>
      <w:r w:rsidR="00FF76EF" w:rsidRPr="006939CF">
        <w:t xml:space="preserve"> 23(2)(g) – Boundaries</w:t>
      </w:r>
      <w:bookmarkEnd w:id="136"/>
      <w:bookmarkEnd w:id="137"/>
    </w:p>
    <w:p w14:paraId="5AB27B58" w14:textId="77777777" w:rsidR="002144A6" w:rsidRPr="006939CF" w:rsidRDefault="002144A6" w:rsidP="001547FA">
      <w:r w:rsidRPr="006939CF">
        <w:t xml:space="preserve"> </w:t>
      </w:r>
    </w:p>
    <w:p w14:paraId="0C32BBF5" w14:textId="77777777" w:rsidR="00681E4F" w:rsidRPr="006939CF" w:rsidRDefault="00FF76EF" w:rsidP="00EA5F0C">
      <w:pPr>
        <w:pStyle w:val="Heading3"/>
      </w:pPr>
      <w:bookmarkStart w:id="138" w:name="_Toc256085468"/>
      <w:bookmarkStart w:id="139" w:name="_Toc322623497"/>
      <w:r w:rsidRPr="006939CF">
        <w:t>(d)</w:t>
      </w:r>
      <w:r w:rsidR="00386C51" w:rsidRPr="006939CF">
        <w:t xml:space="preserve"> LTA s</w:t>
      </w:r>
      <w:r w:rsidRPr="006939CF">
        <w:t xml:space="preserve"> 23(2)(i) – Fraud</w:t>
      </w:r>
      <w:bookmarkEnd w:id="138"/>
      <w:bookmarkEnd w:id="139"/>
    </w:p>
    <w:p w14:paraId="11616971" w14:textId="77777777" w:rsidR="00A80FD1" w:rsidRDefault="00A80FD1" w:rsidP="00A80FD1">
      <w:pPr>
        <w:widowControl w:val="0"/>
        <w:autoSpaceDE w:val="0"/>
        <w:autoSpaceDN w:val="0"/>
        <w:adjustRightInd w:val="0"/>
        <w:rPr>
          <w:rFonts w:cs="Verdana"/>
          <w:lang w:val="en-US"/>
        </w:rPr>
      </w:pPr>
    </w:p>
    <w:p w14:paraId="6116D9CF" w14:textId="77777777" w:rsidR="007C1168" w:rsidRPr="007C1168" w:rsidRDefault="007C1168" w:rsidP="00A80FD1">
      <w:pPr>
        <w:widowControl w:val="0"/>
        <w:autoSpaceDE w:val="0"/>
        <w:autoSpaceDN w:val="0"/>
        <w:adjustRightInd w:val="0"/>
        <w:rPr>
          <w:rFonts w:cs="Verdana"/>
          <w:lang w:val="en-US"/>
        </w:rPr>
      </w:pPr>
    </w:p>
    <w:p w14:paraId="44AEB829" w14:textId="77777777" w:rsidR="00FF76EF" w:rsidRPr="006939CF" w:rsidRDefault="00FF76EF" w:rsidP="00FF76EF">
      <w:pPr>
        <w:rPr>
          <w:b/>
        </w:rPr>
      </w:pPr>
      <w:r w:rsidRPr="006939CF">
        <w:rPr>
          <w:b/>
        </w:rPr>
        <w:t>(i) Forgery</w:t>
      </w:r>
    </w:p>
    <w:p w14:paraId="7DDBCE30" w14:textId="77777777" w:rsidR="00824A6C" w:rsidRPr="006939CF" w:rsidRDefault="00824A6C" w:rsidP="001547FA">
      <w:pPr>
        <w:rPr>
          <w:b/>
        </w:rPr>
      </w:pPr>
    </w:p>
    <w:tbl>
      <w:tblPr>
        <w:tblStyle w:val="TableGrid"/>
        <w:tblW w:w="0" w:type="auto"/>
        <w:tblLook w:val="04A0" w:firstRow="1" w:lastRow="0" w:firstColumn="1" w:lastColumn="0" w:noHBand="0" w:noVBand="1"/>
      </w:tblPr>
      <w:tblGrid>
        <w:gridCol w:w="11016"/>
      </w:tblGrid>
      <w:tr w:rsidR="00BA4335" w:rsidRPr="002D35E1" w14:paraId="6274DC3E" w14:textId="77777777">
        <w:trPr>
          <w:trHeight w:val="557"/>
        </w:trPr>
        <w:tc>
          <w:tcPr>
            <w:tcW w:w="11016" w:type="dxa"/>
          </w:tcPr>
          <w:p w14:paraId="74820AB5" w14:textId="77777777" w:rsidR="00BA4335" w:rsidRPr="006939CF" w:rsidRDefault="00BA4335" w:rsidP="00BA4335">
            <w:pPr>
              <w:pStyle w:val="Heading4"/>
              <w:rPr>
                <w:noProof/>
              </w:rPr>
            </w:pPr>
            <w:bookmarkStart w:id="140" w:name="_Toc256085469"/>
            <w:bookmarkStart w:id="141" w:name="_Toc322623498"/>
            <w:r w:rsidRPr="006939CF">
              <w:t xml:space="preserve">LTA s 25.1 - </w:t>
            </w:r>
            <w:r w:rsidRPr="006939CF">
              <w:rPr>
                <w:noProof/>
              </w:rPr>
              <w:t>Void instruments – interest acquired or not acquired</w:t>
            </w:r>
            <w:bookmarkEnd w:id="140"/>
            <w:bookmarkEnd w:id="141"/>
          </w:p>
          <w:p w14:paraId="3BE1CAF3" w14:textId="77777777" w:rsidR="001807AF" w:rsidRPr="001807AF" w:rsidRDefault="001807AF" w:rsidP="00796493">
            <w:pPr>
              <w:pStyle w:val="ListParagraph"/>
              <w:numPr>
                <w:ilvl w:val="0"/>
                <w:numId w:val="55"/>
              </w:numPr>
            </w:pPr>
            <w:r w:rsidRPr="001807AF">
              <w:t xml:space="preserve">Person who acquires land by registration of </w:t>
            </w:r>
            <w:r w:rsidRPr="001807AF">
              <w:rPr>
                <w:u w:val="single"/>
              </w:rPr>
              <w:t>void instrument</w:t>
            </w:r>
            <w:r w:rsidRPr="001807AF">
              <w:t xml:space="preserve"> does not acquire interest on registration. (NB: Reaffirms 23(2)(i), but only in terms of a void (</w:t>
            </w:r>
            <w:r w:rsidRPr="001807AF">
              <w:rPr>
                <w:u w:val="single"/>
              </w:rPr>
              <w:t>think forged</w:t>
            </w:r>
            <w:r w:rsidRPr="001807AF">
              <w:t>) instrument (</w:t>
            </w:r>
            <w:r w:rsidRPr="001807AF">
              <w:rPr>
                <w:i/>
              </w:rPr>
              <w:t>non est factum</w:t>
            </w:r>
            <w:r w:rsidRPr="001807AF">
              <w:t xml:space="preserve">) – </w:t>
            </w:r>
            <w:r w:rsidRPr="001807AF">
              <w:rPr>
                <w:b/>
              </w:rPr>
              <w:t xml:space="preserve">not in respect of a fraudulent instrument </w:t>
            </w:r>
            <w:r w:rsidRPr="001807AF">
              <w:rPr>
                <w:b/>
              </w:rPr>
              <w:sym w:font="Wingdings" w:char="F0E0"/>
            </w:r>
            <w:r w:rsidRPr="001807AF">
              <w:rPr>
                <w:b/>
              </w:rPr>
              <w:t xml:space="preserve"> fraud without forgery = </w:t>
            </w:r>
            <w:r w:rsidRPr="001807AF">
              <w:rPr>
                <w:b/>
                <w:u w:val="single"/>
              </w:rPr>
              <w:t>voidable</w:t>
            </w:r>
            <w:r w:rsidRPr="001807AF">
              <w:t>)</w:t>
            </w:r>
          </w:p>
          <w:p w14:paraId="6033963B" w14:textId="77777777" w:rsidR="001807AF" w:rsidRPr="001807AF" w:rsidRDefault="001807AF" w:rsidP="00796493">
            <w:pPr>
              <w:pStyle w:val="ListParagraph"/>
              <w:numPr>
                <w:ilvl w:val="0"/>
                <w:numId w:val="55"/>
              </w:numPr>
            </w:pPr>
            <w:r w:rsidRPr="001807AF">
              <w:t xml:space="preserve">BUT transferee named in instrument who acquired interest in </w:t>
            </w:r>
            <w:r w:rsidRPr="001807AF">
              <w:rPr>
                <w:b/>
              </w:rPr>
              <w:t>good faith and for valuable consideration</w:t>
            </w:r>
            <w:r w:rsidRPr="001807AF">
              <w:t xml:space="preserve"> is deemed to have acquired interest on registration. </w:t>
            </w:r>
          </w:p>
          <w:p w14:paraId="361739FD" w14:textId="77777777" w:rsidR="001807AF" w:rsidRPr="001807AF" w:rsidRDefault="001807AF" w:rsidP="00796493">
            <w:pPr>
              <w:pStyle w:val="ListParagraph"/>
              <w:numPr>
                <w:ilvl w:val="0"/>
                <w:numId w:val="55"/>
              </w:numPr>
            </w:pPr>
            <w:r w:rsidRPr="001807AF">
              <w:t xml:space="preserve">AND transferee named in instrument who is RO (registered owner) of interest and acquired it in good faith and for valuable consideration is deemed to have acquired interest on registration (retroactive). </w:t>
            </w:r>
          </w:p>
          <w:p w14:paraId="34186F9C" w14:textId="77777777" w:rsidR="001807AF" w:rsidRPr="001807AF" w:rsidRDefault="001807AF" w:rsidP="001807AF">
            <w:pPr>
              <w:pStyle w:val="ListParagraph"/>
              <w:numPr>
                <w:ilvl w:val="1"/>
                <w:numId w:val="15"/>
              </w:numPr>
            </w:pPr>
            <w:r>
              <w:t xml:space="preserve">(2) </w:t>
            </w:r>
            <w:r w:rsidRPr="001807AF">
              <w:t xml:space="preserve">and (3) apply </w:t>
            </w:r>
            <w:r w:rsidRPr="001807AF">
              <w:rPr>
                <w:b/>
                <w:i/>
              </w:rPr>
              <w:t>only to instruments transferring FS estates</w:t>
            </w:r>
            <w:r w:rsidRPr="001807AF">
              <w:t xml:space="preserve"> </w:t>
            </w:r>
          </w:p>
          <w:p w14:paraId="287E7F34" w14:textId="77777777" w:rsidR="001807AF" w:rsidRPr="001807AF" w:rsidRDefault="001807AF" w:rsidP="001807AF"/>
          <w:p w14:paraId="17E2A4F7" w14:textId="77777777" w:rsidR="001807AF" w:rsidRPr="001807AF" w:rsidRDefault="001807AF" w:rsidP="001807AF">
            <w:r w:rsidRPr="001807AF">
              <w:t xml:space="preserve">What this section does is if you take pursuant to a </w:t>
            </w:r>
            <w:r w:rsidRPr="001807AF">
              <w:rPr>
                <w:b/>
              </w:rPr>
              <w:t>void</w:t>
            </w:r>
            <w:r w:rsidRPr="001807AF">
              <w:t xml:space="preserve"> interest you don't get the interest that you are purporting to take. BUT because of 2 and 3 </w:t>
            </w:r>
            <w:r w:rsidRPr="001807AF">
              <w:rPr>
                <w:i/>
              </w:rPr>
              <w:t>there is an exception built in for an EIFS</w:t>
            </w:r>
            <w:r w:rsidRPr="001807AF">
              <w:t xml:space="preserve"> acquired in good faith and for valuable consideration</w:t>
            </w:r>
            <w:r w:rsidRPr="001807AF">
              <w:rPr>
                <w:i/>
              </w:rPr>
              <w:t>.</w:t>
            </w:r>
            <w:r w:rsidRPr="001807AF">
              <w:t xml:space="preserve"> In this case then A gets the assurance fund. </w:t>
            </w:r>
          </w:p>
          <w:p w14:paraId="6CDF5E9C" w14:textId="77777777" w:rsidR="001807AF" w:rsidRPr="001807AF" w:rsidRDefault="001807AF" w:rsidP="001807AF">
            <w:pPr>
              <w:rPr>
                <w:b/>
              </w:rPr>
            </w:pPr>
            <w:r w:rsidRPr="001807AF">
              <w:t xml:space="preserve">R: </w:t>
            </w:r>
            <w:r w:rsidRPr="001807AF">
              <w:rPr>
                <w:b/>
              </w:rPr>
              <w:t xml:space="preserve">S 25.1(1) only applies nemo dat to ‘void’ as distinct from voidable transactions. </w:t>
            </w:r>
          </w:p>
          <w:p w14:paraId="503D806E" w14:textId="77777777" w:rsidR="00BA4335" w:rsidRPr="002D35E1" w:rsidRDefault="00BA4335" w:rsidP="005D29D3"/>
        </w:tc>
      </w:tr>
      <w:tr w:rsidR="00BA4335" w:rsidRPr="002D35E1" w14:paraId="73A74C0D" w14:textId="77777777">
        <w:trPr>
          <w:trHeight w:val="410"/>
        </w:trPr>
        <w:tc>
          <w:tcPr>
            <w:tcW w:w="11016" w:type="dxa"/>
          </w:tcPr>
          <w:p w14:paraId="38322006" w14:textId="77777777" w:rsidR="005E3D1C" w:rsidRPr="006939CF" w:rsidRDefault="005E3D1C" w:rsidP="005E3D1C">
            <w:pPr>
              <w:pStyle w:val="Heading4"/>
              <w:rPr>
                <w:noProof/>
              </w:rPr>
            </w:pPr>
            <w:bookmarkStart w:id="142" w:name="_Toc256085470"/>
            <w:bookmarkStart w:id="143" w:name="_Toc322623499"/>
            <w:r w:rsidRPr="006939CF">
              <w:rPr>
                <w:noProof/>
              </w:rPr>
              <w:t>Gill v Bucholtz (2009) (6.28.1)</w:t>
            </w:r>
            <w:bookmarkEnd w:id="142"/>
            <w:bookmarkEnd w:id="143"/>
          </w:p>
          <w:p w14:paraId="7603566D" w14:textId="77777777" w:rsidR="00AE15D6" w:rsidRDefault="00AE15D6" w:rsidP="005E3D1C">
            <w:pPr>
              <w:pStyle w:val="NoSpacing"/>
              <w:rPr>
                <w:b/>
              </w:rPr>
            </w:pPr>
            <w:r>
              <w:rPr>
                <w:b/>
                <w:color w:val="FF0000"/>
              </w:rPr>
              <w:t xml:space="preserve">R: </w:t>
            </w:r>
            <w:r w:rsidRPr="00256453">
              <w:rPr>
                <w:b/>
                <w:i/>
                <w:color w:val="FF0000"/>
              </w:rPr>
              <w:t>Nemo dat</w:t>
            </w:r>
            <w:r>
              <w:rPr>
                <w:b/>
                <w:color w:val="FF0000"/>
              </w:rPr>
              <w:t xml:space="preserve"> preserved in respect of charges which originated by void instrument.</w:t>
            </w:r>
          </w:p>
          <w:p w14:paraId="7917820A" w14:textId="77777777" w:rsidR="00AE15D6" w:rsidRDefault="00AE15D6" w:rsidP="005E3D1C">
            <w:pPr>
              <w:pStyle w:val="NoSpacing"/>
              <w:rPr>
                <w:b/>
              </w:rPr>
            </w:pPr>
          </w:p>
          <w:p w14:paraId="15E4AFF3" w14:textId="77777777" w:rsidR="005E3D1C" w:rsidRPr="00F51EB3" w:rsidRDefault="005E3D1C" w:rsidP="005E3D1C">
            <w:pPr>
              <w:pStyle w:val="NoSpacing"/>
            </w:pPr>
            <w:r w:rsidRPr="003E3347">
              <w:rPr>
                <w:b/>
              </w:rPr>
              <w:t>F</w:t>
            </w:r>
            <w:r>
              <w:t>: Fraudster transfer’s P’s EIFS to GG</w:t>
            </w:r>
            <w:r w:rsidR="00DC7BD1">
              <w:t xml:space="preserve"> </w:t>
            </w:r>
            <w:r>
              <w:t>(same name). GG grants a mrtg to Bucholtz, who advanced $40. 000 to GG, negotiated 2</w:t>
            </w:r>
            <w:r w:rsidRPr="00F51EB3">
              <w:rPr>
                <w:vertAlign w:val="superscript"/>
              </w:rPr>
              <w:t>nd</w:t>
            </w:r>
            <w:r>
              <w:t xml:space="preserve"> mortgage with corporate D. P found out and filed caveat. </w:t>
            </w:r>
            <w:r>
              <w:rPr>
                <w:b/>
                <w:bCs/>
              </w:rPr>
              <w:t>TJ ruling</w:t>
            </w:r>
            <w:r>
              <w:t>: P can be restored to title BUT title would remain encumbered by the two mortgages because to require the mortgage</w:t>
            </w:r>
            <w:r w:rsidR="008D432B">
              <w:t>e</w:t>
            </w:r>
            <w:r>
              <w:t xml:space="preserve"> to search good root of title undermines the purpose of the land title system </w:t>
            </w:r>
            <w:r>
              <w:br/>
            </w:r>
            <w:r>
              <w:rPr>
                <w:b/>
              </w:rPr>
              <w:t xml:space="preserve">I: </w:t>
            </w:r>
            <w:r>
              <w:t>Is P encumbered by mortgages?</w:t>
            </w:r>
          </w:p>
          <w:p w14:paraId="013EA990" w14:textId="77777777" w:rsidR="005E3D1C" w:rsidRDefault="005E3D1C" w:rsidP="005E3D1C">
            <w:pPr>
              <w:pStyle w:val="NoSpacing"/>
              <w:rPr>
                <w:bCs/>
              </w:rPr>
            </w:pPr>
            <w:r>
              <w:rPr>
                <w:b/>
              </w:rPr>
              <w:t xml:space="preserve">L: </w:t>
            </w:r>
            <w:r>
              <w:rPr>
                <w:b/>
                <w:bCs/>
              </w:rPr>
              <w:t xml:space="preserve"> </w:t>
            </w:r>
            <w:r w:rsidRPr="00F51EB3">
              <w:rPr>
                <w:bCs/>
                <w:i/>
              </w:rPr>
              <w:t>LTA</w:t>
            </w:r>
            <w:r w:rsidRPr="00F51EB3">
              <w:rPr>
                <w:bCs/>
              </w:rPr>
              <w:t xml:space="preserve"> 25.1, s. 23(2)(i), s. 26(1)</w:t>
            </w:r>
            <w:r>
              <w:rPr>
                <w:bCs/>
              </w:rPr>
              <w:t xml:space="preserve">, </w:t>
            </w:r>
            <w:r w:rsidRPr="009A1557">
              <w:rPr>
                <w:bCs/>
                <w:i/>
              </w:rPr>
              <w:t>Credit Foncier</w:t>
            </w:r>
          </w:p>
          <w:p w14:paraId="5BFBBA33" w14:textId="77777777" w:rsidR="005E3D1C" w:rsidRPr="00F51EB3" w:rsidRDefault="005E3D1C" w:rsidP="005E3D1C">
            <w:pPr>
              <w:pStyle w:val="NoSpacing"/>
            </w:pPr>
            <w:r>
              <w:rPr>
                <w:bCs/>
                <w:i/>
              </w:rPr>
              <w:t>Gibbs</w:t>
            </w:r>
            <w:r>
              <w:rPr>
                <w:bCs/>
              </w:rPr>
              <w:t xml:space="preserve">: </w:t>
            </w:r>
            <w:r>
              <w:t xml:space="preserve">if a real person is on title fraudulently but grants a </w:t>
            </w:r>
            <w:r w:rsidR="008D432B">
              <w:t>mortgage</w:t>
            </w:r>
            <w:r>
              <w:t xml:space="preserve"> to a </w:t>
            </w:r>
            <w:r>
              <w:rPr>
                <w:i/>
                <w:iCs/>
              </w:rPr>
              <w:t xml:space="preserve">bona fide </w:t>
            </w:r>
            <w:r>
              <w:t>lender = valid encumbrance</w:t>
            </w:r>
          </w:p>
          <w:p w14:paraId="63231BE8" w14:textId="77777777" w:rsidR="005E3D1C" w:rsidRDefault="005E3D1C" w:rsidP="005E3D1C">
            <w:pPr>
              <w:pStyle w:val="NoSpacing"/>
            </w:pPr>
            <w:r>
              <w:rPr>
                <w:b/>
              </w:rPr>
              <w:t xml:space="preserve">A: </w:t>
            </w:r>
            <w:r>
              <w:t>23(2)(i): indefeasibility of EIFS does not extend to fraudulently registered title. 25.1(1) and (2): EIFS is indefeasible despite fraud if bonafide purchaser for value.</w:t>
            </w:r>
          </w:p>
          <w:p w14:paraId="54F26F5E" w14:textId="77777777" w:rsidR="00BA4335" w:rsidRPr="00AE15D6" w:rsidRDefault="005E3D1C" w:rsidP="005E3D1C">
            <w:pPr>
              <w:pStyle w:val="NoSpacing"/>
            </w:pPr>
            <w:r w:rsidRPr="00FC0DC6">
              <w:t xml:space="preserve">Unlike in </w:t>
            </w:r>
            <w:r w:rsidRPr="00FC0DC6">
              <w:rPr>
                <w:i/>
              </w:rPr>
              <w:t>Gibbs</w:t>
            </w:r>
            <w:r w:rsidRPr="00FC0DC6">
              <w:t xml:space="preserve">, BC Statute does not extend indefeasibility to </w:t>
            </w:r>
            <w:r>
              <w:t xml:space="preserve">mortgages or other charges. As held in </w:t>
            </w:r>
            <w:r w:rsidRPr="00256453">
              <w:rPr>
                <w:i/>
              </w:rPr>
              <w:t>Credit Foncier</w:t>
            </w:r>
            <w:r>
              <w:t>, s 26</w:t>
            </w:r>
            <w:r w:rsidRPr="00FC0DC6">
              <w:t xml:space="preserve">: </w:t>
            </w:r>
            <w:r>
              <w:t xml:space="preserve">those acquiring charges are </w:t>
            </w:r>
            <w:r>
              <w:rPr>
                <w:i/>
              </w:rPr>
              <w:t>deemed</w:t>
            </w:r>
            <w:r>
              <w:t xml:space="preserve"> to have acquired them, i.e. </w:t>
            </w:r>
            <w:r>
              <w:rPr>
                <w:b/>
              </w:rPr>
              <w:t>rebuttably presumed</w:t>
            </w:r>
            <w:r>
              <w:t xml:space="preserve">. The exception for the bonafide purchaser for value does not apply to 26(1) and therefore the Act preserves </w:t>
            </w:r>
            <w:r w:rsidRPr="009A1557">
              <w:rPr>
                <w:i/>
              </w:rPr>
              <w:t>nemo dat</w:t>
            </w:r>
            <w:r>
              <w:t xml:space="preserve"> in respect to charges.</w:t>
            </w:r>
          </w:p>
        </w:tc>
      </w:tr>
    </w:tbl>
    <w:p w14:paraId="741D85EE" w14:textId="77777777" w:rsidR="002144A6" w:rsidRPr="006939CF" w:rsidRDefault="002144A6" w:rsidP="00BA4335"/>
    <w:tbl>
      <w:tblPr>
        <w:tblStyle w:val="TableGrid"/>
        <w:tblW w:w="0" w:type="auto"/>
        <w:tblLook w:val="04A0" w:firstRow="1" w:lastRow="0" w:firstColumn="1" w:lastColumn="0" w:noHBand="0" w:noVBand="1"/>
      </w:tblPr>
      <w:tblGrid>
        <w:gridCol w:w="11016"/>
      </w:tblGrid>
      <w:tr w:rsidR="00BA4335" w:rsidRPr="002D35E1" w14:paraId="77B8DD39" w14:textId="77777777">
        <w:trPr>
          <w:trHeight w:val="410"/>
        </w:trPr>
        <w:tc>
          <w:tcPr>
            <w:tcW w:w="11016" w:type="dxa"/>
          </w:tcPr>
          <w:p w14:paraId="2BA7FB5D" w14:textId="77777777" w:rsidR="005E3D1C" w:rsidRPr="006939CF" w:rsidRDefault="005E3D1C" w:rsidP="005E3D1C">
            <w:pPr>
              <w:pStyle w:val="Heading4"/>
              <w:rPr>
                <w:noProof/>
              </w:rPr>
            </w:pPr>
            <w:bookmarkStart w:id="144" w:name="_Toc256085471"/>
            <w:bookmarkStart w:id="145" w:name="_Toc322623500"/>
            <w:r w:rsidRPr="006939CF">
              <w:rPr>
                <w:noProof/>
              </w:rPr>
              <w:t>First West Credit Union v Giesbrecht (</w:t>
            </w:r>
            <w:r w:rsidR="00477FF2">
              <w:rPr>
                <w:noProof/>
              </w:rPr>
              <w:t xml:space="preserve">BCSC </w:t>
            </w:r>
            <w:r w:rsidRPr="006939CF">
              <w:rPr>
                <w:noProof/>
              </w:rPr>
              <w:t>2013)</w:t>
            </w:r>
            <w:bookmarkEnd w:id="144"/>
            <w:bookmarkEnd w:id="145"/>
            <w:r w:rsidRPr="006939CF">
              <w:rPr>
                <w:noProof/>
              </w:rPr>
              <w:t xml:space="preserve"> </w:t>
            </w:r>
          </w:p>
          <w:p w14:paraId="6662FB05" w14:textId="77777777" w:rsidR="003E4F87" w:rsidRPr="003E4F87" w:rsidRDefault="003E4F87" w:rsidP="003E4F87">
            <w:pPr>
              <w:rPr>
                <w:bCs/>
                <w:color w:val="FF0000"/>
              </w:rPr>
            </w:pPr>
            <w:r w:rsidRPr="003E4F87">
              <w:rPr>
                <w:b/>
                <w:bCs/>
                <w:iCs/>
                <w:color w:val="FF0000"/>
              </w:rPr>
              <w:t>R</w:t>
            </w:r>
            <w:r w:rsidRPr="003E4F87">
              <w:rPr>
                <w:bCs/>
                <w:iCs/>
                <w:color w:val="FF0000"/>
              </w:rPr>
              <w:t>: Fraudulent misrepresentation might render the transfer voidable, but until it has been set aside, the transfer stands as valid.</w:t>
            </w:r>
          </w:p>
          <w:p w14:paraId="7E44DFA8" w14:textId="77777777" w:rsidR="003E4F87" w:rsidRDefault="003E4F87" w:rsidP="003E4F87">
            <w:pPr>
              <w:rPr>
                <w:bCs/>
                <w:color w:val="00B0F0"/>
              </w:rPr>
            </w:pPr>
            <w:r w:rsidRPr="003E4F87">
              <w:rPr>
                <w:b/>
                <w:bCs/>
                <w:color w:val="00B0F0"/>
              </w:rPr>
              <w:t>NB</w:t>
            </w:r>
            <w:r w:rsidR="00477FF2">
              <w:rPr>
                <w:bCs/>
                <w:color w:val="00B0F0"/>
              </w:rPr>
              <w:t>: BCCA</w:t>
            </w:r>
            <w:r w:rsidRPr="003E4F87">
              <w:rPr>
                <w:bCs/>
                <w:color w:val="00B0F0"/>
              </w:rPr>
              <w:t xml:space="preserve"> rejected TJ reasoning that forgery is distinct from fraud and that </w:t>
            </w:r>
            <w:r w:rsidRPr="003E4F87">
              <w:rPr>
                <w:bCs/>
                <w:i/>
                <w:iCs/>
                <w:color w:val="00B0F0"/>
              </w:rPr>
              <w:t xml:space="preserve">Gill </w:t>
            </w:r>
            <w:r w:rsidRPr="003E4F87">
              <w:rPr>
                <w:bCs/>
                <w:color w:val="00B0F0"/>
              </w:rPr>
              <w:t>does not apply to voidable as distinct from void mortgages.</w:t>
            </w:r>
          </w:p>
          <w:p w14:paraId="33451F00" w14:textId="77777777" w:rsidR="003E4F87" w:rsidRPr="003E4F87" w:rsidRDefault="003E4F87" w:rsidP="003E4F87">
            <w:pPr>
              <w:rPr>
                <w:bCs/>
                <w:color w:val="00B0F0"/>
              </w:rPr>
            </w:pPr>
          </w:p>
          <w:p w14:paraId="7DC31D49" w14:textId="77777777" w:rsidR="003E4F87" w:rsidRPr="003E4F87" w:rsidRDefault="003E4F87" w:rsidP="003E4F87">
            <w:pPr>
              <w:rPr>
                <w:bCs/>
              </w:rPr>
            </w:pPr>
            <w:r w:rsidRPr="003E4F87">
              <w:rPr>
                <w:bCs/>
              </w:rPr>
              <w:t xml:space="preserve">Court emphasized the distinction b/w other types of fraud that render a transaction voidable as distinct from forgery that renders a transaction void. S.25.1(1) only applies </w:t>
            </w:r>
            <w:r w:rsidR="00002DDB">
              <w:rPr>
                <w:bCs/>
                <w:i/>
                <w:iCs/>
              </w:rPr>
              <w:t>nemo dat</w:t>
            </w:r>
            <w:r w:rsidRPr="003E4F87">
              <w:rPr>
                <w:bCs/>
              </w:rPr>
              <w:t xml:space="preserve"> to ‘void’ as distinct from voidable transactions. In </w:t>
            </w:r>
            <w:r w:rsidRPr="003E4F87">
              <w:rPr>
                <w:bCs/>
                <w:i/>
                <w:iCs/>
              </w:rPr>
              <w:t xml:space="preserve">Gill, </w:t>
            </w:r>
            <w:r w:rsidRPr="003E4F87">
              <w:rPr>
                <w:bCs/>
              </w:rPr>
              <w:t>the transfer that preceded the mortgages was ‘void’ for forgery, rendering the transfer and the mortgages based on it void also under s.25.1(1).</w:t>
            </w:r>
          </w:p>
          <w:p w14:paraId="41477500" w14:textId="77777777" w:rsidR="00BA4335" w:rsidRDefault="003E4F87" w:rsidP="005D29D3">
            <w:pPr>
              <w:rPr>
                <w:bCs/>
              </w:rPr>
            </w:pPr>
            <w:r w:rsidRPr="003E4F87">
              <w:rPr>
                <w:bCs/>
              </w:rPr>
              <w:t xml:space="preserve">In </w:t>
            </w:r>
            <w:r w:rsidRPr="003E4F87">
              <w:rPr>
                <w:bCs/>
                <w:i/>
                <w:iCs/>
              </w:rPr>
              <w:t>First West</w:t>
            </w:r>
            <w:r w:rsidRPr="003E4F87">
              <w:rPr>
                <w:bCs/>
              </w:rPr>
              <w:t xml:space="preserve"> h/w, petitioner claimed hi was victim of fraudulent misrepresentation regarding the effect of a transfer of land from a company to G. G did not purchase the land for consideration pad to company. G became the registered owner and mortgaged it to the credit union. But since the petitioner was an investor in company claimed was deprived, petitioner himself had never owned land and had not been deprived of land, and therefor had no right under s.23(2)(i). As transfer from company to G had not been set aside, the petitioner could not claim it was ‘void’ as required by s.25.1(1). </w:t>
            </w:r>
          </w:p>
          <w:p w14:paraId="6D606806" w14:textId="77777777" w:rsidR="00C633D8" w:rsidRDefault="00C633D8" w:rsidP="005D29D3">
            <w:pPr>
              <w:rPr>
                <w:bCs/>
              </w:rPr>
            </w:pPr>
          </w:p>
          <w:p w14:paraId="2683A505" w14:textId="77777777" w:rsidR="00C633D8" w:rsidRDefault="00C633D8" w:rsidP="005D29D3">
            <w:pPr>
              <w:rPr>
                <w:bCs/>
              </w:rPr>
            </w:pPr>
            <w:r w:rsidRPr="00BF01BF">
              <w:rPr>
                <w:b/>
                <w:bCs/>
              </w:rPr>
              <w:t>Shepard</w:t>
            </w:r>
            <w:r>
              <w:rPr>
                <w:bCs/>
              </w:rPr>
              <w:t xml:space="preserve">: The effect of void and voidable is the same. Someone claiming an EIFS will </w:t>
            </w:r>
            <w:r w:rsidR="00BF01BF">
              <w:rPr>
                <w:bCs/>
              </w:rPr>
              <w:t>keep</w:t>
            </w:r>
            <w:r>
              <w:rPr>
                <w:bCs/>
              </w:rPr>
              <w:t xml:space="preserve"> their </w:t>
            </w:r>
            <w:r w:rsidR="00BF01BF">
              <w:rPr>
                <w:bCs/>
              </w:rPr>
              <w:t>title</w:t>
            </w:r>
            <w:r>
              <w:rPr>
                <w:bCs/>
              </w:rPr>
              <w:t xml:space="preserve"> if they took under either. </w:t>
            </w:r>
            <w:r w:rsidR="00BF01BF">
              <w:rPr>
                <w:bCs/>
              </w:rPr>
              <w:t>But someone claiming a charge will lose it in either case.</w:t>
            </w:r>
          </w:p>
          <w:p w14:paraId="235E6797" w14:textId="77777777" w:rsidR="00C633D8" w:rsidRPr="00E95E93" w:rsidRDefault="00C633D8" w:rsidP="005D29D3">
            <w:pPr>
              <w:rPr>
                <w:bCs/>
              </w:rPr>
            </w:pPr>
            <w:r w:rsidRPr="00BF01BF">
              <w:rPr>
                <w:b/>
                <w:bCs/>
              </w:rPr>
              <w:t>Pavlich</w:t>
            </w:r>
            <w:r>
              <w:rPr>
                <w:bCs/>
              </w:rPr>
              <w:t xml:space="preserve">: The effect is different. If it is void, </w:t>
            </w:r>
            <w:r w:rsidR="00BF01BF">
              <w:rPr>
                <w:bCs/>
              </w:rPr>
              <w:t>someone claiming an EIFS will keep their title if they took under either. Someone</w:t>
            </w:r>
            <w:r w:rsidR="001807AF">
              <w:rPr>
                <w:bCs/>
              </w:rPr>
              <w:t xml:space="preserve"> claiming a charge with lose if taking under a </w:t>
            </w:r>
            <w:r w:rsidR="001807AF">
              <w:rPr>
                <w:b/>
                <w:bCs/>
              </w:rPr>
              <w:t xml:space="preserve">void </w:t>
            </w:r>
            <w:r w:rsidR="001807AF">
              <w:rPr>
                <w:bCs/>
              </w:rPr>
              <w:t xml:space="preserve">instrument but not a </w:t>
            </w:r>
            <w:r w:rsidR="001807AF">
              <w:rPr>
                <w:b/>
                <w:bCs/>
              </w:rPr>
              <w:t>void</w:t>
            </w:r>
            <w:r w:rsidR="001807AF">
              <w:rPr>
                <w:bCs/>
              </w:rPr>
              <w:t xml:space="preserve"> instrument.</w:t>
            </w:r>
          </w:p>
        </w:tc>
      </w:tr>
    </w:tbl>
    <w:p w14:paraId="0A0BDDF4" w14:textId="77777777" w:rsidR="00C0089F" w:rsidRPr="006939CF" w:rsidRDefault="00C0089F" w:rsidP="00FF76EF">
      <w:pPr>
        <w:rPr>
          <w:noProof/>
        </w:rPr>
      </w:pPr>
    </w:p>
    <w:p w14:paraId="044E9211" w14:textId="77777777" w:rsidR="00FF76EF" w:rsidRPr="006939CF" w:rsidRDefault="00FF76EF" w:rsidP="00FF76EF">
      <w:pPr>
        <w:rPr>
          <w:noProof/>
        </w:rPr>
      </w:pPr>
      <w:r w:rsidRPr="006939CF">
        <w:rPr>
          <w:b/>
          <w:noProof/>
        </w:rPr>
        <w:t>(ii) Notice of Unregistered Interests</w:t>
      </w:r>
    </w:p>
    <w:p w14:paraId="55464109" w14:textId="77777777" w:rsidR="000223E7" w:rsidRDefault="000223E7" w:rsidP="00136223">
      <w:pPr>
        <w:pStyle w:val="Heading4"/>
        <w:rPr>
          <w:noProof/>
        </w:rPr>
      </w:pPr>
      <w:bookmarkStart w:id="146" w:name="_Toc256085472"/>
    </w:p>
    <w:tbl>
      <w:tblPr>
        <w:tblStyle w:val="TableGrid"/>
        <w:tblW w:w="0" w:type="auto"/>
        <w:tblLook w:val="04A0" w:firstRow="1" w:lastRow="0" w:firstColumn="1" w:lastColumn="0" w:noHBand="0" w:noVBand="1"/>
      </w:tblPr>
      <w:tblGrid>
        <w:gridCol w:w="11016"/>
      </w:tblGrid>
      <w:tr w:rsidR="000223E7" w:rsidRPr="002D35E1" w14:paraId="2533F7D5" w14:textId="77777777">
        <w:trPr>
          <w:trHeight w:val="410"/>
        </w:trPr>
        <w:tc>
          <w:tcPr>
            <w:tcW w:w="11016" w:type="dxa"/>
          </w:tcPr>
          <w:p w14:paraId="0339CC37" w14:textId="77777777" w:rsidR="000223E7" w:rsidRPr="006939CF" w:rsidRDefault="000223E7" w:rsidP="000223E7">
            <w:pPr>
              <w:pStyle w:val="Heading4"/>
              <w:rPr>
                <w:noProof/>
              </w:rPr>
            </w:pPr>
            <w:bookmarkStart w:id="147" w:name="_Toc322623501"/>
            <w:r w:rsidRPr="006939CF">
              <w:rPr>
                <w:noProof/>
              </w:rPr>
              <w:t>LTA s 29 – Effect of notice of unregistered interest</w:t>
            </w:r>
            <w:bookmarkEnd w:id="147"/>
            <w:r w:rsidRPr="006939CF">
              <w:rPr>
                <w:noProof/>
              </w:rPr>
              <w:t xml:space="preserve"> </w:t>
            </w:r>
          </w:p>
          <w:p w14:paraId="5B5C1A91" w14:textId="77777777" w:rsidR="00B32E70" w:rsidRPr="00B32E70" w:rsidRDefault="00B32E70" w:rsidP="00B32E70">
            <w:pPr>
              <w:rPr>
                <w:bCs/>
              </w:rPr>
            </w:pPr>
            <w:r w:rsidRPr="00B32E70">
              <w:rPr>
                <w:bCs/>
              </w:rPr>
              <w:t xml:space="preserve">(2) </w:t>
            </w:r>
            <w:r w:rsidRPr="00B32E70">
              <w:rPr>
                <w:b/>
                <w:bCs/>
              </w:rPr>
              <w:t xml:space="preserve">Except in the case of </w:t>
            </w:r>
            <w:r w:rsidRPr="00B32E70">
              <w:rPr>
                <w:b/>
                <w:bCs/>
                <w:u w:val="single"/>
              </w:rPr>
              <w:t>fraud</w:t>
            </w:r>
            <w:r w:rsidRPr="00B32E70">
              <w:rPr>
                <w:b/>
                <w:bCs/>
              </w:rPr>
              <w:t xml:space="preserve"> in which he or she has </w:t>
            </w:r>
            <w:r w:rsidRPr="00B32E70">
              <w:rPr>
                <w:b/>
                <w:bCs/>
                <w:u w:val="single"/>
              </w:rPr>
              <w:t>participated</w:t>
            </w:r>
            <w:r w:rsidRPr="00B32E70">
              <w:rPr>
                <w:bCs/>
              </w:rPr>
              <w:t xml:space="preserve">, a person contracting or proposing to take from a registered owner </w:t>
            </w:r>
          </w:p>
          <w:p w14:paraId="77741C8B" w14:textId="77777777" w:rsidR="00B32E70" w:rsidRPr="00B32E70" w:rsidRDefault="00B32E70" w:rsidP="00796493">
            <w:pPr>
              <w:pStyle w:val="ListParagraph"/>
              <w:numPr>
                <w:ilvl w:val="0"/>
                <w:numId w:val="38"/>
              </w:numPr>
              <w:rPr>
                <w:bCs/>
              </w:rPr>
            </w:pPr>
            <w:r w:rsidRPr="00B32E70">
              <w:rPr>
                <w:bCs/>
              </w:rPr>
              <w:t xml:space="preserve">a transfer of land, or </w:t>
            </w:r>
          </w:p>
          <w:p w14:paraId="3C77F89B" w14:textId="77777777" w:rsidR="00B32E70" w:rsidRPr="00B32E70" w:rsidRDefault="00B32E70" w:rsidP="00796493">
            <w:pPr>
              <w:pStyle w:val="ListParagraph"/>
              <w:numPr>
                <w:ilvl w:val="0"/>
                <w:numId w:val="38"/>
              </w:numPr>
              <w:rPr>
                <w:bCs/>
              </w:rPr>
            </w:pPr>
            <w:r w:rsidRPr="00B32E70">
              <w:rPr>
                <w:bCs/>
              </w:rPr>
              <w:t>a charge</w:t>
            </w:r>
          </w:p>
          <w:p w14:paraId="618932BD" w14:textId="77777777" w:rsidR="00B32E70" w:rsidRPr="00B32E70" w:rsidRDefault="00B32E70" w:rsidP="00B32E70">
            <w:pPr>
              <w:rPr>
                <w:bCs/>
              </w:rPr>
            </w:pPr>
            <w:r w:rsidRPr="00B32E70">
              <w:rPr>
                <w:b/>
                <w:bCs/>
                <w:i/>
              </w:rPr>
              <w:t xml:space="preserve">is </w:t>
            </w:r>
            <w:r w:rsidRPr="00B32E70">
              <w:rPr>
                <w:b/>
                <w:bCs/>
                <w:i/>
                <w:u w:val="single"/>
              </w:rPr>
              <w:t>not affected by notice</w:t>
            </w:r>
            <w:r w:rsidRPr="00B32E70">
              <w:rPr>
                <w:bCs/>
              </w:rPr>
              <w:t xml:space="preserve"> (express, constructive, or implied) of an </w:t>
            </w:r>
            <w:r w:rsidRPr="00B32E70">
              <w:rPr>
                <w:bCs/>
                <w:u w:val="single"/>
              </w:rPr>
              <w:t>unregistered</w:t>
            </w:r>
            <w:r w:rsidRPr="00B32E70">
              <w:rPr>
                <w:bCs/>
              </w:rPr>
              <w:t xml:space="preserve"> </w:t>
            </w:r>
            <w:r w:rsidRPr="00B32E70">
              <w:rPr>
                <w:bCs/>
                <w:u w:val="single"/>
              </w:rPr>
              <w:t>interest affecting the land</w:t>
            </w:r>
            <w:r w:rsidRPr="00B32E70">
              <w:rPr>
                <w:bCs/>
              </w:rPr>
              <w:t xml:space="preserve"> or charge other than</w:t>
            </w:r>
          </w:p>
          <w:p w14:paraId="676C7418" w14:textId="77777777" w:rsidR="00B32E70" w:rsidRPr="00B32E70" w:rsidRDefault="00B32E70" w:rsidP="00796493">
            <w:pPr>
              <w:pStyle w:val="ListParagraph"/>
              <w:numPr>
                <w:ilvl w:val="0"/>
                <w:numId w:val="38"/>
              </w:numPr>
              <w:rPr>
                <w:bCs/>
              </w:rPr>
            </w:pPr>
            <w:r w:rsidRPr="00B32E70">
              <w:rPr>
                <w:bCs/>
              </w:rPr>
              <w:t xml:space="preserve">an interest for which registration is pending, </w:t>
            </w:r>
          </w:p>
          <w:p w14:paraId="46AEAB17" w14:textId="77777777" w:rsidR="00B32E70" w:rsidRPr="00B32E70" w:rsidRDefault="00B32E70" w:rsidP="00796493">
            <w:pPr>
              <w:pStyle w:val="ListParagraph"/>
              <w:numPr>
                <w:ilvl w:val="0"/>
                <w:numId w:val="38"/>
              </w:numPr>
              <w:rPr>
                <w:bCs/>
              </w:rPr>
            </w:pPr>
            <w:r w:rsidRPr="00B32E70">
              <w:rPr>
                <w:bCs/>
              </w:rPr>
              <w:lastRenderedPageBreak/>
              <w:t xml:space="preserve">a lease not exceeding 3 years w/ actual occupation under the lease, or </w:t>
            </w:r>
          </w:p>
          <w:p w14:paraId="35E65A30" w14:textId="77777777" w:rsidR="00B32E70" w:rsidRPr="00B32E70" w:rsidRDefault="00B32E70" w:rsidP="00796493">
            <w:pPr>
              <w:pStyle w:val="ListParagraph"/>
              <w:numPr>
                <w:ilvl w:val="0"/>
                <w:numId w:val="38"/>
              </w:numPr>
              <w:rPr>
                <w:bCs/>
              </w:rPr>
            </w:pPr>
            <w:r w:rsidRPr="00B32E70">
              <w:rPr>
                <w:bCs/>
              </w:rPr>
              <w:t>the title of a person against which the IT is void under s. 23(4) (that is when IT is reg’d for 1st time and person already in occupation by adverse possession)</w:t>
            </w:r>
          </w:p>
          <w:p w14:paraId="611EAC31" w14:textId="77777777" w:rsidR="00B32E70" w:rsidRPr="00B32E70" w:rsidRDefault="00B32E70" w:rsidP="00B32E70">
            <w:pPr>
              <w:rPr>
                <w:bCs/>
              </w:rPr>
            </w:pPr>
            <w:r w:rsidRPr="00B32E70">
              <w:rPr>
                <w:bCs/>
              </w:rPr>
              <w:t xml:space="preserve">(3) Person in subsection 2 is also not affect by a financing statement registered under the </w:t>
            </w:r>
            <w:r w:rsidRPr="00B32E70">
              <w:rPr>
                <w:bCs/>
                <w:i/>
              </w:rPr>
              <w:t>Personal Property Security Act</w:t>
            </w:r>
            <w:r w:rsidRPr="00B32E70">
              <w:rPr>
                <w:bCs/>
              </w:rPr>
              <w:t>, regardless of notice (express, implied, constructive).</w:t>
            </w:r>
          </w:p>
          <w:p w14:paraId="70C0BBF3" w14:textId="77777777" w:rsidR="00B32E70" w:rsidRPr="00B32E70" w:rsidRDefault="00B32E70" w:rsidP="00B32E70">
            <w:pPr>
              <w:rPr>
                <w:bCs/>
              </w:rPr>
            </w:pPr>
            <w:r w:rsidRPr="00B32E70">
              <w:rPr>
                <w:bCs/>
              </w:rPr>
              <w:t xml:space="preserve">(4) The fact that a person who is contracting with a registered owner under subsection (2) has knowledge of a financing statement registered under the </w:t>
            </w:r>
            <w:r w:rsidRPr="00B32E70">
              <w:rPr>
                <w:bCs/>
                <w:i/>
              </w:rPr>
              <w:t>Personal Property Security Act</w:t>
            </w:r>
            <w:r w:rsidRPr="00B32E70">
              <w:rPr>
                <w:bCs/>
              </w:rPr>
              <w:t xml:space="preserve"> is </w:t>
            </w:r>
            <w:r w:rsidRPr="00B32E70">
              <w:rPr>
                <w:bCs/>
                <w:u w:val="single"/>
              </w:rPr>
              <w:t>not evidence of fraud or bad faith</w:t>
            </w:r>
            <w:r w:rsidRPr="00B32E70">
              <w:rPr>
                <w:bCs/>
              </w:rPr>
              <w:t xml:space="preserve"> for the purposes of subsection (2).</w:t>
            </w:r>
          </w:p>
          <w:p w14:paraId="2CF7458D" w14:textId="77777777" w:rsidR="000223E7" w:rsidRPr="002D35E1" w:rsidRDefault="000223E7" w:rsidP="005D29D3"/>
        </w:tc>
      </w:tr>
    </w:tbl>
    <w:p w14:paraId="55B77667" w14:textId="77777777" w:rsidR="000223E7" w:rsidRDefault="000223E7" w:rsidP="000223E7"/>
    <w:tbl>
      <w:tblPr>
        <w:tblStyle w:val="TableGrid"/>
        <w:tblW w:w="0" w:type="auto"/>
        <w:tblLook w:val="04A0" w:firstRow="1" w:lastRow="0" w:firstColumn="1" w:lastColumn="0" w:noHBand="0" w:noVBand="1"/>
      </w:tblPr>
      <w:tblGrid>
        <w:gridCol w:w="11016"/>
      </w:tblGrid>
      <w:tr w:rsidR="000223E7" w:rsidRPr="002D35E1" w14:paraId="2C60C5C7" w14:textId="77777777">
        <w:trPr>
          <w:trHeight w:val="410"/>
        </w:trPr>
        <w:tc>
          <w:tcPr>
            <w:tcW w:w="11016" w:type="dxa"/>
          </w:tcPr>
          <w:p w14:paraId="7A4626F4" w14:textId="77777777" w:rsidR="000223E7" w:rsidRPr="006939CF" w:rsidRDefault="000223E7" w:rsidP="000223E7">
            <w:pPr>
              <w:pStyle w:val="Heading4"/>
              <w:rPr>
                <w:noProof/>
              </w:rPr>
            </w:pPr>
            <w:bookmarkStart w:id="148" w:name="_Toc256085473"/>
            <w:bookmarkStart w:id="149" w:name="_Toc322623502"/>
            <w:r w:rsidRPr="006939CF">
              <w:rPr>
                <w:noProof/>
              </w:rPr>
              <w:t>Hudson’s Bay Co v Kearns and Rowling (1895) (6.30)</w:t>
            </w:r>
            <w:bookmarkEnd w:id="148"/>
            <w:bookmarkEnd w:id="149"/>
          </w:p>
          <w:p w14:paraId="7051612A" w14:textId="77777777" w:rsidR="008269FB" w:rsidRPr="008269FB" w:rsidRDefault="008269FB" w:rsidP="008269FB">
            <w:pPr>
              <w:rPr>
                <w:color w:val="FF0000"/>
              </w:rPr>
            </w:pPr>
            <w:r w:rsidRPr="008269FB">
              <w:rPr>
                <w:b/>
                <w:bCs/>
                <w:color w:val="FF0000"/>
              </w:rPr>
              <w:t>R</w:t>
            </w:r>
            <w:r w:rsidRPr="008269FB">
              <w:rPr>
                <w:color w:val="FF0000"/>
              </w:rPr>
              <w:t>: Gives effect to s 29. Unregistered charge does not encumber the title of a bonafide purchaser for value without notice.</w:t>
            </w:r>
          </w:p>
          <w:p w14:paraId="7D097247" w14:textId="77777777" w:rsidR="008269FB" w:rsidRPr="008269FB" w:rsidRDefault="008269FB" w:rsidP="008269FB">
            <w:r w:rsidRPr="008269FB">
              <w:rPr>
                <w:b/>
                <w:bCs/>
              </w:rPr>
              <w:t>F</w:t>
            </w:r>
            <w:r w:rsidRPr="008269FB">
              <w:t>: D1 was registered owner of EIFS. D1 owed P $800, and assigned mortgage to P. D1 delivered CIT to P’s solicitor but mortgage wasn’t prepared for another 15 months. In interim, D1 sells title to D2 for low low price, who registers. D2 registers after finding title was unencumbered in registry.</w:t>
            </w:r>
          </w:p>
          <w:p w14:paraId="6E720EE4" w14:textId="77777777" w:rsidR="008269FB" w:rsidRPr="008269FB" w:rsidRDefault="008269FB" w:rsidP="008269FB">
            <w:r w:rsidRPr="008269FB">
              <w:rPr>
                <w:b/>
                <w:bCs/>
              </w:rPr>
              <w:t>I</w:t>
            </w:r>
            <w:r w:rsidRPr="008269FB">
              <w:t>: Does an unregistered charge bop off the title of a BPFV?</w:t>
            </w:r>
          </w:p>
          <w:p w14:paraId="28B23FD5" w14:textId="77777777" w:rsidR="008269FB" w:rsidRPr="008269FB" w:rsidRDefault="008269FB" w:rsidP="008269FB">
            <w:r w:rsidRPr="008269FB">
              <w:rPr>
                <w:b/>
                <w:bCs/>
              </w:rPr>
              <w:t>L</w:t>
            </w:r>
            <w:r w:rsidRPr="008269FB">
              <w:t xml:space="preserve">: </w:t>
            </w:r>
            <w:r w:rsidRPr="008269FB">
              <w:rPr>
                <w:i/>
                <w:iCs/>
              </w:rPr>
              <w:t xml:space="preserve">LTA </w:t>
            </w:r>
            <w:r w:rsidRPr="008269FB">
              <w:t>s 29.</w:t>
            </w:r>
          </w:p>
          <w:p w14:paraId="5947A3B9" w14:textId="77777777" w:rsidR="000223E7" w:rsidRPr="002D35E1" w:rsidRDefault="008269FB" w:rsidP="008269FB">
            <w:r w:rsidRPr="008269FB">
              <w:rPr>
                <w:b/>
                <w:bCs/>
              </w:rPr>
              <w:t>A</w:t>
            </w:r>
            <w:r w:rsidRPr="008269FB">
              <w:t>: D2’s EIFS is unencumbered. D2 didn’t have notice of P’s mortgage and did not participate in fraud as required by 29(2)(c).</w:t>
            </w:r>
          </w:p>
        </w:tc>
      </w:tr>
    </w:tbl>
    <w:p w14:paraId="17902768" w14:textId="77777777" w:rsidR="000223E7" w:rsidRDefault="000223E7" w:rsidP="000223E7"/>
    <w:tbl>
      <w:tblPr>
        <w:tblStyle w:val="TableGrid"/>
        <w:tblW w:w="0" w:type="auto"/>
        <w:tblLook w:val="04A0" w:firstRow="1" w:lastRow="0" w:firstColumn="1" w:lastColumn="0" w:noHBand="0" w:noVBand="1"/>
      </w:tblPr>
      <w:tblGrid>
        <w:gridCol w:w="11016"/>
      </w:tblGrid>
      <w:tr w:rsidR="000223E7" w:rsidRPr="002D35E1" w14:paraId="46E0CB7F" w14:textId="77777777">
        <w:trPr>
          <w:trHeight w:val="410"/>
        </w:trPr>
        <w:tc>
          <w:tcPr>
            <w:tcW w:w="11016" w:type="dxa"/>
          </w:tcPr>
          <w:p w14:paraId="10447888" w14:textId="77777777" w:rsidR="000223E7" w:rsidRPr="006939CF" w:rsidRDefault="000223E7" w:rsidP="000223E7">
            <w:pPr>
              <w:pStyle w:val="Heading4"/>
              <w:rPr>
                <w:noProof/>
                <w:snapToGrid w:val="0"/>
              </w:rPr>
            </w:pPr>
            <w:bookmarkStart w:id="150" w:name="_Toc256085474"/>
            <w:bookmarkStart w:id="151" w:name="_Toc322623503"/>
            <w:r w:rsidRPr="006939CF">
              <w:rPr>
                <w:noProof/>
                <w:snapToGrid w:val="0"/>
              </w:rPr>
              <w:t>Vancouver City Savings Credit Union v Serving for Success Consulting Ltd (2011) (6.34)</w:t>
            </w:r>
            <w:bookmarkEnd w:id="150"/>
            <w:bookmarkEnd w:id="151"/>
          </w:p>
          <w:p w14:paraId="2DD0B247" w14:textId="77777777" w:rsidR="000539D7" w:rsidRPr="000539D7" w:rsidRDefault="000539D7" w:rsidP="000539D7">
            <w:pPr>
              <w:rPr>
                <w:color w:val="FF0000"/>
              </w:rPr>
            </w:pPr>
            <w:r w:rsidRPr="000539D7">
              <w:rPr>
                <w:b/>
                <w:color w:val="FF0000"/>
              </w:rPr>
              <w:t xml:space="preserve">R: </w:t>
            </w:r>
            <w:r w:rsidRPr="000539D7">
              <w:rPr>
                <w:color w:val="FF0000"/>
              </w:rPr>
              <w:t xml:space="preserve">In order to prove equitable fraud </w:t>
            </w:r>
            <w:r w:rsidR="00BE7ADB">
              <w:rPr>
                <w:color w:val="FF0000"/>
              </w:rPr>
              <w:t>(</w:t>
            </w:r>
            <w:r w:rsidRPr="000539D7">
              <w:rPr>
                <w:color w:val="FF0000"/>
              </w:rPr>
              <w:t>to stop s.29</w:t>
            </w:r>
            <w:r w:rsidR="00BE7ADB">
              <w:rPr>
                <w:color w:val="FF0000"/>
              </w:rPr>
              <w:t xml:space="preserve"> being</w:t>
            </w:r>
            <w:r w:rsidRPr="000539D7">
              <w:rPr>
                <w:color w:val="FF0000"/>
              </w:rPr>
              <w:t xml:space="preserve"> used to d</w:t>
            </w:r>
            <w:r w:rsidR="00CB49E2">
              <w:rPr>
                <w:color w:val="FF0000"/>
              </w:rPr>
              <w:t>isregard unregistered interests)</w:t>
            </w:r>
            <w:r w:rsidRPr="000539D7">
              <w:rPr>
                <w:color w:val="FF0000"/>
              </w:rPr>
              <w:t xml:space="preserve"> one must show there was knowledge AND dishonesty (eg. attempt to use the statute against common morality) in regard to those interests.</w:t>
            </w:r>
          </w:p>
          <w:p w14:paraId="3A542276" w14:textId="77777777" w:rsidR="000539D7" w:rsidRDefault="000539D7" w:rsidP="000539D7"/>
          <w:p w14:paraId="48BAEC72" w14:textId="77777777" w:rsidR="000539D7" w:rsidRPr="000539D7" w:rsidRDefault="000539D7" w:rsidP="000539D7">
            <w:r w:rsidRPr="000539D7">
              <w:rPr>
                <w:b/>
              </w:rPr>
              <w:t>F:</w:t>
            </w:r>
            <w:r w:rsidRPr="000539D7">
              <w:t xml:space="preserve"> </w:t>
            </w:r>
            <w:r w:rsidR="00E73E9A">
              <w:t>P</w:t>
            </w:r>
            <w:r w:rsidRPr="000539D7">
              <w:t xml:space="preserve"> forecloses on property whose owner had defaulted, wants to kick out </w:t>
            </w:r>
            <w:r w:rsidR="00E73E9A">
              <w:t>D</w:t>
            </w:r>
            <w:r w:rsidRPr="000539D7">
              <w:t xml:space="preserve"> in foreclosure, using s.29 </w:t>
            </w:r>
            <w:r w:rsidR="00E73E9A">
              <w:t>to disregard D</w:t>
            </w:r>
            <w:r>
              <w:t xml:space="preserve">’s unregistered 5 </w:t>
            </w:r>
            <w:r w:rsidR="00E73E9A">
              <w:t>year lease. D</w:t>
            </w:r>
            <w:r w:rsidRPr="000539D7">
              <w:t xml:space="preserve"> says this is equitable fraud so s.29</w:t>
            </w:r>
            <w:r w:rsidR="00E73E9A">
              <w:t xml:space="preserve"> should not allow disregard of D</w:t>
            </w:r>
            <w:r w:rsidRPr="000539D7">
              <w:t>’s interest.</w:t>
            </w:r>
          </w:p>
          <w:p w14:paraId="460DBA9D" w14:textId="77777777" w:rsidR="000539D7" w:rsidRPr="000539D7" w:rsidRDefault="000539D7" w:rsidP="000539D7">
            <w:r w:rsidRPr="000539D7">
              <w:rPr>
                <w:b/>
              </w:rPr>
              <w:t>I:</w:t>
            </w:r>
            <w:r w:rsidRPr="000539D7">
              <w:t xml:space="preserve"> Does it take more than knowledge to amount to equitable fraud which can stop s.29 being used to disregard unregistered instruments?</w:t>
            </w:r>
          </w:p>
          <w:p w14:paraId="17BCF3C7" w14:textId="77777777" w:rsidR="000223E7" w:rsidRPr="002D35E1" w:rsidRDefault="000539D7" w:rsidP="000539D7">
            <w:r w:rsidRPr="000539D7">
              <w:rPr>
                <w:b/>
              </w:rPr>
              <w:t>A</w:t>
            </w:r>
            <w:r w:rsidRPr="000539D7">
              <w:t>: Law requires more than just notice of unregistered interests in the property - knowledge isn’t enough. In order to prove equitable fraud there must also be some circumstance to either take the matter out of ordinary course of business, or show some clear intention to use the statute to defeat the respondent’s interests in circumstances so contrary to common morality that it would be ineq</w:t>
            </w:r>
            <w:r w:rsidR="00AC470B">
              <w:t>uitable for the court to allow P</w:t>
            </w:r>
            <w:r w:rsidRPr="000539D7">
              <w:t xml:space="preserve"> the protection of s.29.</w:t>
            </w:r>
          </w:p>
        </w:tc>
      </w:tr>
    </w:tbl>
    <w:p w14:paraId="38EB9570" w14:textId="77777777" w:rsidR="000223E7" w:rsidRDefault="000223E7" w:rsidP="000223E7"/>
    <w:tbl>
      <w:tblPr>
        <w:tblStyle w:val="TableGrid"/>
        <w:tblW w:w="0" w:type="auto"/>
        <w:tblLook w:val="04A0" w:firstRow="1" w:lastRow="0" w:firstColumn="1" w:lastColumn="0" w:noHBand="0" w:noVBand="1"/>
      </w:tblPr>
      <w:tblGrid>
        <w:gridCol w:w="11016"/>
      </w:tblGrid>
      <w:tr w:rsidR="000223E7" w:rsidRPr="002D35E1" w14:paraId="16FBCEDE" w14:textId="77777777">
        <w:trPr>
          <w:trHeight w:val="410"/>
        </w:trPr>
        <w:tc>
          <w:tcPr>
            <w:tcW w:w="11016" w:type="dxa"/>
          </w:tcPr>
          <w:p w14:paraId="40D0BC69" w14:textId="77777777" w:rsidR="000223E7" w:rsidRPr="006939CF" w:rsidRDefault="000223E7" w:rsidP="000223E7">
            <w:pPr>
              <w:pStyle w:val="Heading4"/>
              <w:rPr>
                <w:noProof/>
                <w:snapToGrid w:val="0"/>
              </w:rPr>
            </w:pPr>
            <w:bookmarkStart w:id="152" w:name="_Toc256085475"/>
            <w:bookmarkStart w:id="153" w:name="_Toc322623504"/>
            <w:r w:rsidRPr="006939CF">
              <w:rPr>
                <w:noProof/>
                <w:snapToGrid w:val="0"/>
              </w:rPr>
              <w:t>McRae v McRae Estate (1994) (6.51)</w:t>
            </w:r>
            <w:bookmarkEnd w:id="152"/>
            <w:bookmarkEnd w:id="153"/>
          </w:p>
          <w:p w14:paraId="22D8D001" w14:textId="77777777" w:rsidR="008269FB" w:rsidRDefault="008269FB" w:rsidP="008269FB">
            <w:pPr>
              <w:rPr>
                <w:color w:val="FF0000"/>
              </w:rPr>
            </w:pPr>
            <w:r w:rsidRPr="008269FB">
              <w:rPr>
                <w:color w:val="FF0000"/>
              </w:rPr>
              <w:t xml:space="preserve">R: </w:t>
            </w:r>
            <w:r w:rsidR="005407CE" w:rsidRPr="005407CE">
              <w:rPr>
                <w:color w:val="FF0000"/>
              </w:rPr>
              <w:t>Under Torrens system, if a title is registered (with notice) with an “in trust” notation, no further interest may be registered or be able to defeat the trust unless authorized by the instrument that created it, and so the trust may still be performed.</w:t>
            </w:r>
          </w:p>
          <w:p w14:paraId="72B07141" w14:textId="77777777" w:rsidR="00772D21" w:rsidRDefault="00772D21" w:rsidP="008269FB">
            <w:pPr>
              <w:rPr>
                <w:color w:val="FF0000"/>
              </w:rPr>
            </w:pPr>
            <w:r>
              <w:rPr>
                <w:color w:val="FF0000"/>
              </w:rPr>
              <w:t>R</w:t>
            </w:r>
            <w:r w:rsidRPr="00772D21">
              <w:rPr>
                <w:color w:val="FF0000"/>
                <w:vertAlign w:val="superscript"/>
              </w:rPr>
              <w:t>2</w:t>
            </w:r>
            <w:r>
              <w:rPr>
                <w:color w:val="FF0000"/>
              </w:rPr>
              <w:t>: you are imputed to have the knowledge of what was in the register before you went on title.</w:t>
            </w:r>
          </w:p>
          <w:p w14:paraId="75F5C1F9" w14:textId="77777777" w:rsidR="00656EB0" w:rsidRPr="00EB77BE" w:rsidRDefault="00656EB0" w:rsidP="008269FB">
            <w:pPr>
              <w:rPr>
                <w:color w:val="00B0F0"/>
              </w:rPr>
            </w:pPr>
            <w:r w:rsidRPr="00EB77BE">
              <w:rPr>
                <w:color w:val="00B0F0"/>
              </w:rPr>
              <w:t>Comment: Had F</w:t>
            </w:r>
            <w:r w:rsidRPr="00EB77BE">
              <w:rPr>
                <w:color w:val="00B0F0"/>
                <w:vertAlign w:val="superscript"/>
              </w:rPr>
              <w:t>Jr.</w:t>
            </w:r>
            <w:r w:rsidRPr="00EB77BE">
              <w:rPr>
                <w:color w:val="00B0F0"/>
              </w:rPr>
              <w:t xml:space="preserve">’s </w:t>
            </w:r>
            <w:r w:rsidR="00585B12">
              <w:rPr>
                <w:color w:val="00B0F0"/>
              </w:rPr>
              <w:t xml:space="preserve">wife’s interest </w:t>
            </w:r>
            <w:r w:rsidR="00057514">
              <w:rPr>
                <w:color w:val="00B0F0"/>
              </w:rPr>
              <w:t xml:space="preserve">been </w:t>
            </w:r>
            <w:r w:rsidR="00585B12">
              <w:rPr>
                <w:color w:val="00B0F0"/>
              </w:rPr>
              <w:t>an in rem right (registered interest in land), instead of a personal right</w:t>
            </w:r>
            <w:r w:rsidR="00057514">
              <w:rPr>
                <w:color w:val="00B0F0"/>
              </w:rPr>
              <w:t xml:space="preserve"> (money from the estate) would this have been different?</w:t>
            </w:r>
          </w:p>
          <w:p w14:paraId="701F54EE" w14:textId="77777777" w:rsidR="008269FB" w:rsidRDefault="008269FB" w:rsidP="008269FB"/>
          <w:p w14:paraId="7D0A28D1" w14:textId="77777777" w:rsidR="008269FB" w:rsidRPr="008269FB" w:rsidRDefault="008269FB" w:rsidP="008269FB">
            <w:r w:rsidRPr="008269FB">
              <w:t xml:space="preserve">F: Fraser’s will to his </w:t>
            </w:r>
            <w:r w:rsidR="00F6542D">
              <w:t>wife</w:t>
            </w:r>
            <w:r w:rsidRPr="008269FB">
              <w:t xml:space="preserve"> with title “in trust”, remainder to children; Mrs Fraser willed it to son (F</w:t>
            </w:r>
            <w:r w:rsidR="00F6542D">
              <w:rPr>
                <w:vertAlign w:val="superscript"/>
              </w:rPr>
              <w:t>Jr.</w:t>
            </w:r>
            <w:r w:rsidRPr="008269FB">
              <w:t>) without “in trust” notation. F</w:t>
            </w:r>
            <w:r w:rsidR="00F6542D">
              <w:rPr>
                <w:vertAlign w:val="superscript"/>
              </w:rPr>
              <w:t>Jr.</w:t>
            </w:r>
            <w:r w:rsidRPr="008269FB">
              <w:t xml:space="preserve"> left it then to bro, sis, wife. Bro/sis found out about Fraser’s transfer, wanted all of it. Wife appealed.</w:t>
            </w:r>
          </w:p>
          <w:p w14:paraId="09CCCB98" w14:textId="77777777" w:rsidR="008269FB" w:rsidRPr="008269FB" w:rsidRDefault="008269FB" w:rsidP="008269FB">
            <w:r w:rsidRPr="008269FB">
              <w:t>I: If “in trust” notation is not carried forward, is trust still performed?  </w:t>
            </w:r>
          </w:p>
          <w:p w14:paraId="10AB4ED4" w14:textId="77777777" w:rsidR="000223E7" w:rsidRPr="002D35E1" w:rsidRDefault="008269FB" w:rsidP="008269FB">
            <w:r w:rsidRPr="008269FB">
              <w:t>A: F</w:t>
            </w:r>
            <w:r w:rsidR="00C629A6" w:rsidRPr="00C629A6">
              <w:rPr>
                <w:vertAlign w:val="superscript"/>
              </w:rPr>
              <w:t>Jr.</w:t>
            </w:r>
            <w:r w:rsidRPr="008269FB">
              <w:t xml:space="preserve"> found to have notice of trust, therefore is not an innocent third party. With that notice, the trust is not defeated due to the Torrens system saying that only the authorizing instrument (or courts) can register interests or defeat trust when an “in trust” notation may be found.</w:t>
            </w:r>
          </w:p>
        </w:tc>
      </w:tr>
      <w:bookmarkEnd w:id="146"/>
    </w:tbl>
    <w:p w14:paraId="553BE8CC" w14:textId="77777777" w:rsidR="00B557D5" w:rsidRPr="006939CF" w:rsidRDefault="00B557D5" w:rsidP="00B557D5">
      <w:pPr>
        <w:rPr>
          <w:noProof/>
        </w:rPr>
      </w:pPr>
    </w:p>
    <w:p w14:paraId="765EC541" w14:textId="77777777" w:rsidR="00FF76EF" w:rsidRPr="006939CF" w:rsidRDefault="00FF76EF" w:rsidP="00F83616">
      <w:pPr>
        <w:pStyle w:val="Heading1"/>
        <w:rPr>
          <w:noProof/>
          <w:snapToGrid w:val="0"/>
        </w:rPr>
      </w:pPr>
      <w:bookmarkStart w:id="154" w:name="_Toc256085476"/>
      <w:bookmarkStart w:id="155" w:name="_Toc322623505"/>
      <w:r w:rsidRPr="006939CF">
        <w:rPr>
          <w:noProof/>
          <w:snapToGrid w:val="0"/>
        </w:rPr>
        <w:t>B. Registration: Charges</w:t>
      </w:r>
      <w:bookmarkEnd w:id="154"/>
      <w:bookmarkEnd w:id="155"/>
    </w:p>
    <w:p w14:paraId="2CC24514" w14:textId="77777777" w:rsidR="00FF76EF" w:rsidRPr="006939CF" w:rsidRDefault="00FF76EF" w:rsidP="00EA5F0C">
      <w:pPr>
        <w:pStyle w:val="Heading2"/>
      </w:pPr>
      <w:bookmarkStart w:id="156" w:name="_Toc256085477"/>
      <w:bookmarkStart w:id="157" w:name="_Toc322623506"/>
      <w:r w:rsidRPr="006939CF">
        <w:t>1. Meaning of Registration</w:t>
      </w:r>
      <w:bookmarkEnd w:id="156"/>
      <w:bookmarkEnd w:id="157"/>
    </w:p>
    <w:p w14:paraId="33E0CA7C" w14:textId="77777777" w:rsidR="00B557D5" w:rsidRDefault="00B557D5" w:rsidP="00FF76EF"/>
    <w:tbl>
      <w:tblPr>
        <w:tblStyle w:val="TableGrid"/>
        <w:tblW w:w="0" w:type="auto"/>
        <w:tblLook w:val="04A0" w:firstRow="1" w:lastRow="0" w:firstColumn="1" w:lastColumn="0" w:noHBand="0" w:noVBand="1"/>
      </w:tblPr>
      <w:tblGrid>
        <w:gridCol w:w="11016"/>
      </w:tblGrid>
      <w:tr w:rsidR="00772D21" w:rsidRPr="002D35E1" w14:paraId="507E3851" w14:textId="77777777">
        <w:trPr>
          <w:trHeight w:val="410"/>
        </w:trPr>
        <w:tc>
          <w:tcPr>
            <w:tcW w:w="11016" w:type="dxa"/>
          </w:tcPr>
          <w:p w14:paraId="51C4D60E" w14:textId="77777777" w:rsidR="00165A43" w:rsidRPr="006939CF" w:rsidRDefault="00165A43" w:rsidP="00165A43">
            <w:pPr>
              <w:pStyle w:val="Heading4"/>
            </w:pPr>
            <w:bookmarkStart w:id="158" w:name="_Toc256085479"/>
            <w:bookmarkStart w:id="159" w:name="_Toc322623507"/>
            <w:r w:rsidRPr="006939CF">
              <w:t>LTA s 180 – Recognition of trust estates</w:t>
            </w:r>
            <w:bookmarkEnd w:id="158"/>
            <w:bookmarkEnd w:id="159"/>
            <w:r w:rsidRPr="006939CF">
              <w:t xml:space="preserve"> </w:t>
            </w:r>
          </w:p>
          <w:p w14:paraId="0754BD38" w14:textId="77777777" w:rsidR="00003A12" w:rsidRPr="00003A12" w:rsidRDefault="00003A12" w:rsidP="00003A12">
            <w:pPr>
              <w:rPr>
                <w:bCs/>
              </w:rPr>
            </w:pPr>
            <w:r w:rsidRPr="00003A12">
              <w:rPr>
                <w:bCs/>
              </w:rPr>
              <w:t xml:space="preserve">(1) Personal rep’s or trustee’s title may be registered, but particulars of the trust should not be entered in register. </w:t>
            </w:r>
          </w:p>
          <w:p w14:paraId="58EBB08F" w14:textId="77777777" w:rsidR="00003A12" w:rsidRPr="00003A12" w:rsidRDefault="00003A12" w:rsidP="00003A12">
            <w:pPr>
              <w:rPr>
                <w:bCs/>
              </w:rPr>
            </w:pPr>
            <w:r w:rsidRPr="00003A12">
              <w:rPr>
                <w:bCs/>
              </w:rPr>
              <w:t>(2) Registrar must add endorsement identifying the estate to the register  (interests in beneficiaries- highlight )</w:t>
            </w:r>
          </w:p>
          <w:p w14:paraId="64E14606" w14:textId="77777777" w:rsidR="00003A12" w:rsidRPr="00003A12" w:rsidRDefault="00003A12" w:rsidP="00003A12">
            <w:pPr>
              <w:rPr>
                <w:bCs/>
              </w:rPr>
            </w:pPr>
            <w:r w:rsidRPr="00003A12">
              <w:rPr>
                <w:bCs/>
              </w:rPr>
              <w:t xml:space="preserve">(3) Registrar may add endorsement containing ‘in trust’ in registering trustee’s interest, w/ folio number.  </w:t>
            </w:r>
          </w:p>
          <w:p w14:paraId="3148397C" w14:textId="77777777" w:rsidR="00003A12" w:rsidRPr="00003A12" w:rsidRDefault="00003A12" w:rsidP="00003A12">
            <w:pPr>
              <w:pStyle w:val="ListParagraph"/>
              <w:numPr>
                <w:ilvl w:val="0"/>
                <w:numId w:val="15"/>
              </w:numPr>
              <w:rPr>
                <w:bCs/>
              </w:rPr>
            </w:pPr>
            <w:r w:rsidRPr="00003A12">
              <w:rPr>
                <w:bCs/>
              </w:rPr>
              <w:t xml:space="preserve">Everything that qualifies the EIFS equitably is regarded as registered (everything on the trust instrument) </w:t>
            </w:r>
          </w:p>
          <w:p w14:paraId="3AD213B4" w14:textId="77777777" w:rsidR="00003A12" w:rsidRPr="00003A12" w:rsidRDefault="00003A12" w:rsidP="00003A12">
            <w:pPr>
              <w:rPr>
                <w:bCs/>
              </w:rPr>
            </w:pPr>
            <w:r w:rsidRPr="00003A12">
              <w:rPr>
                <w:bCs/>
              </w:rPr>
              <w:t xml:space="preserve">(4) Trust instrument must be filed w/ the registrar w/ application for reg </w:t>
            </w:r>
          </w:p>
          <w:p w14:paraId="284AA913" w14:textId="77777777" w:rsidR="00003A12" w:rsidRPr="00003A12" w:rsidRDefault="00003A12" w:rsidP="00003A12">
            <w:pPr>
              <w:rPr>
                <w:bCs/>
              </w:rPr>
            </w:pPr>
            <w:r w:rsidRPr="00003A12">
              <w:rPr>
                <w:bCs/>
              </w:rPr>
              <w:t xml:space="preserve">(5) Certified copy of trust instrument can serve purpose for (4) if original is required outside BC. (6) Copy has same effect as original. </w:t>
            </w:r>
          </w:p>
          <w:p w14:paraId="5344F8B8" w14:textId="77777777" w:rsidR="00003A12" w:rsidRPr="00003A12" w:rsidRDefault="00003A12" w:rsidP="00003A12">
            <w:pPr>
              <w:rPr>
                <w:bCs/>
              </w:rPr>
            </w:pPr>
            <w:r w:rsidRPr="00003A12">
              <w:rPr>
                <w:bCs/>
              </w:rPr>
              <w:t xml:space="preserve">(7) </w:t>
            </w:r>
            <w:r w:rsidRPr="00003A12">
              <w:rPr>
                <w:b/>
                <w:bCs/>
              </w:rPr>
              <w:t>Transfer/mortgage etc. of a land w/ an “in trust” endorsement per ss. 2/3 cannot take place unless expressly authorized by law/instrument or by order from Supreme Court.</w:t>
            </w:r>
            <w:r w:rsidRPr="00003A12">
              <w:rPr>
                <w:bCs/>
              </w:rPr>
              <w:t xml:space="preserve"> </w:t>
            </w:r>
          </w:p>
          <w:p w14:paraId="18069B3D" w14:textId="77777777" w:rsidR="00772D21" w:rsidRPr="002D35E1" w:rsidRDefault="00772D21" w:rsidP="005D29D3"/>
        </w:tc>
      </w:tr>
    </w:tbl>
    <w:p w14:paraId="15436E5E" w14:textId="77777777" w:rsidR="00772D21" w:rsidRDefault="00772D21" w:rsidP="00772D21"/>
    <w:tbl>
      <w:tblPr>
        <w:tblStyle w:val="TableGrid"/>
        <w:tblW w:w="0" w:type="auto"/>
        <w:tblLook w:val="04A0" w:firstRow="1" w:lastRow="0" w:firstColumn="1" w:lastColumn="0" w:noHBand="0" w:noVBand="1"/>
      </w:tblPr>
      <w:tblGrid>
        <w:gridCol w:w="11016"/>
      </w:tblGrid>
      <w:tr w:rsidR="00772D21" w:rsidRPr="002D35E1" w14:paraId="6EDB76CF" w14:textId="77777777">
        <w:trPr>
          <w:trHeight w:val="410"/>
        </w:trPr>
        <w:tc>
          <w:tcPr>
            <w:tcW w:w="11016" w:type="dxa"/>
          </w:tcPr>
          <w:p w14:paraId="56EDD80D" w14:textId="77777777" w:rsidR="00772D21" w:rsidRDefault="00165A43" w:rsidP="00165A43">
            <w:pPr>
              <w:pStyle w:val="Heading4"/>
            </w:pPr>
            <w:bookmarkStart w:id="160" w:name="_Toc256085480"/>
            <w:bookmarkStart w:id="161" w:name="_Toc322623508"/>
            <w:r w:rsidRPr="006939CF">
              <w:t>Dukart v Surrey (District) (1978) (6.56)</w:t>
            </w:r>
            <w:bookmarkEnd w:id="160"/>
            <w:bookmarkEnd w:id="161"/>
          </w:p>
          <w:p w14:paraId="7D8644A2" w14:textId="77777777" w:rsidR="00682172" w:rsidRDefault="00165A43" w:rsidP="00165A43">
            <w:pPr>
              <w:rPr>
                <w:color w:val="FF0000"/>
              </w:rPr>
            </w:pPr>
            <w:r w:rsidRPr="00165A43">
              <w:rPr>
                <w:b/>
                <w:color w:val="FF0000"/>
              </w:rPr>
              <w:t>R</w:t>
            </w:r>
            <w:r w:rsidRPr="00165A43">
              <w:rPr>
                <w:color w:val="FF0000"/>
              </w:rPr>
              <w:t xml:space="preserve">: If “in trust” notation on registered title and accompanying memorandum detailing easement exists, </w:t>
            </w:r>
            <w:r w:rsidR="00682172" w:rsidRPr="00682172">
              <w:rPr>
                <w:color w:val="FF0000"/>
              </w:rPr>
              <w:t>the easement laid out under the trust instrument will be registrable and therefore</w:t>
            </w:r>
          </w:p>
          <w:p w14:paraId="2303F9DB" w14:textId="77777777" w:rsidR="00165A43" w:rsidRDefault="00165A43" w:rsidP="00F83616">
            <w:pPr>
              <w:pStyle w:val="ListParagraph"/>
              <w:numPr>
                <w:ilvl w:val="0"/>
                <w:numId w:val="14"/>
              </w:numPr>
              <w:rPr>
                <w:color w:val="FF0000"/>
              </w:rPr>
            </w:pPr>
            <w:r w:rsidRPr="00682172">
              <w:rPr>
                <w:color w:val="FF0000"/>
              </w:rPr>
              <w:t>not subject to be erased upon tax possession of land.</w:t>
            </w:r>
          </w:p>
          <w:p w14:paraId="6A951BE6" w14:textId="77777777" w:rsidR="00682172" w:rsidRPr="00682172" w:rsidRDefault="00682172" w:rsidP="00F83616">
            <w:pPr>
              <w:pStyle w:val="ListParagraph"/>
              <w:numPr>
                <w:ilvl w:val="0"/>
                <w:numId w:val="14"/>
              </w:numPr>
              <w:rPr>
                <w:color w:val="FF0000"/>
              </w:rPr>
            </w:pPr>
            <w:r>
              <w:rPr>
                <w:color w:val="FF0000"/>
              </w:rPr>
              <w:t>Treated as registered</w:t>
            </w:r>
          </w:p>
          <w:p w14:paraId="755C427C" w14:textId="77777777" w:rsidR="00165A43" w:rsidRDefault="00165A43" w:rsidP="00165A43"/>
          <w:p w14:paraId="6F6F7984" w14:textId="77777777" w:rsidR="00165A43" w:rsidRPr="00165A43" w:rsidRDefault="00165A43" w:rsidP="00165A43">
            <w:r w:rsidRPr="00165A43">
              <w:rPr>
                <w:b/>
              </w:rPr>
              <w:t>F</w:t>
            </w:r>
            <w:r w:rsidRPr="00165A43">
              <w:t>: Subdivided beach in trust, created easements for holders to enjoy beach, including foreshore reserves. A holds subdivided parcel. R acquires foreshore through tax possession, wants to build on foreshore, A seeks injunction.</w:t>
            </w:r>
          </w:p>
          <w:p w14:paraId="2295C181" w14:textId="77777777" w:rsidR="00165A43" w:rsidRPr="00165A43" w:rsidRDefault="00165A43" w:rsidP="00165A43">
            <w:r w:rsidRPr="00165A43">
              <w:rPr>
                <w:b/>
              </w:rPr>
              <w:t>I</w:t>
            </w:r>
            <w:r w:rsidRPr="00165A43">
              <w:t>: Are easements created under trusts validly registrable and are they erased when land is acquired through tax possession?</w:t>
            </w:r>
          </w:p>
          <w:p w14:paraId="662D31C6" w14:textId="77777777" w:rsidR="00165A43" w:rsidRPr="00165A43" w:rsidRDefault="00165A43" w:rsidP="00165A43">
            <w:r w:rsidRPr="00165A43">
              <w:rPr>
                <w:b/>
              </w:rPr>
              <w:t>A</w:t>
            </w:r>
            <w:r w:rsidRPr="00165A43">
              <w:t xml:space="preserve">: </w:t>
            </w:r>
            <w:r w:rsidRPr="00165A43">
              <w:rPr>
                <w:i/>
                <w:iCs/>
              </w:rPr>
              <w:t>LRA</w:t>
            </w:r>
            <w:r w:rsidRPr="00165A43">
              <w:t xml:space="preserve"> does not def</w:t>
            </w:r>
            <w:r w:rsidR="00FB493B">
              <w:t>ine “registration” exactly. S 276</w:t>
            </w:r>
            <w:r w:rsidRPr="00165A43">
              <w:t xml:space="preserve"> </w:t>
            </w:r>
            <w:r w:rsidRPr="00165A43">
              <w:rPr>
                <w:i/>
                <w:iCs/>
              </w:rPr>
              <w:t>LRA</w:t>
            </w:r>
            <w:r w:rsidRPr="00165A43">
              <w:t xml:space="preserve"> says registered easements not erased when land is acquir</w:t>
            </w:r>
            <w:r w:rsidR="00FB493B">
              <w:t>ed through tax possession. s.180</w:t>
            </w:r>
            <w:r w:rsidRPr="00165A43">
              <w:t xml:space="preserve"> says that easements may be created under trust instrument if “in trust” noted on registered title with an accompanying memorandum detailing the easement.</w:t>
            </w:r>
          </w:p>
        </w:tc>
      </w:tr>
    </w:tbl>
    <w:p w14:paraId="7469C308" w14:textId="77777777" w:rsidR="00772D21" w:rsidRDefault="00772D21" w:rsidP="00FF76EF"/>
    <w:p w14:paraId="186BF009" w14:textId="77777777" w:rsidR="00AD648A" w:rsidRPr="006939CF" w:rsidRDefault="00AD648A" w:rsidP="00FF76EF"/>
    <w:p w14:paraId="7FE452EC" w14:textId="77777777" w:rsidR="00FF76EF" w:rsidRPr="006939CF" w:rsidRDefault="00FF76EF" w:rsidP="00EA5F0C">
      <w:pPr>
        <w:pStyle w:val="Heading2"/>
      </w:pPr>
      <w:bookmarkStart w:id="162" w:name="_Toc256085481"/>
      <w:bookmarkStart w:id="163" w:name="_Toc322623509"/>
      <w:r w:rsidRPr="006939CF">
        <w:t>2. Indefeasibility?</w:t>
      </w:r>
      <w:bookmarkEnd w:id="162"/>
      <w:bookmarkEnd w:id="163"/>
    </w:p>
    <w:tbl>
      <w:tblPr>
        <w:tblStyle w:val="TableGrid"/>
        <w:tblW w:w="0" w:type="auto"/>
        <w:tblLook w:val="04A0" w:firstRow="1" w:lastRow="0" w:firstColumn="1" w:lastColumn="0" w:noHBand="0" w:noVBand="1"/>
      </w:tblPr>
      <w:tblGrid>
        <w:gridCol w:w="11016"/>
      </w:tblGrid>
      <w:tr w:rsidR="00165A43" w:rsidRPr="002D35E1" w14:paraId="44037882" w14:textId="77777777">
        <w:trPr>
          <w:trHeight w:val="410"/>
        </w:trPr>
        <w:tc>
          <w:tcPr>
            <w:tcW w:w="11016" w:type="dxa"/>
          </w:tcPr>
          <w:p w14:paraId="754E16C6" w14:textId="77777777" w:rsidR="00165A43" w:rsidRPr="006939CF" w:rsidRDefault="00165A43" w:rsidP="00165A43">
            <w:pPr>
              <w:pStyle w:val="Heading4"/>
            </w:pPr>
            <w:bookmarkStart w:id="164" w:name="_Toc256085482"/>
            <w:bookmarkStart w:id="165" w:name="_Toc322623510"/>
            <w:r w:rsidRPr="006939CF">
              <w:t>LTA s 26 – Registration of a charge</w:t>
            </w:r>
            <w:bookmarkEnd w:id="164"/>
            <w:bookmarkEnd w:id="165"/>
            <w:r w:rsidRPr="006939CF">
              <w:t xml:space="preserve"> </w:t>
            </w:r>
          </w:p>
          <w:p w14:paraId="4FCCB1A0" w14:textId="77777777" w:rsidR="003746CD" w:rsidRDefault="003746CD" w:rsidP="005D29D3">
            <w:pPr>
              <w:rPr>
                <w:bCs/>
              </w:rPr>
            </w:pPr>
            <w:r>
              <w:rPr>
                <w:bCs/>
              </w:rPr>
              <w:t>Registered Owner</w:t>
            </w:r>
            <w:r w:rsidRPr="003746CD">
              <w:rPr>
                <w:bCs/>
              </w:rPr>
              <w:t xml:space="preserve"> of a charge is </w:t>
            </w:r>
            <w:r w:rsidRPr="003746CD">
              <w:rPr>
                <w:b/>
                <w:bCs/>
                <w:u w:val="single"/>
              </w:rPr>
              <w:t>deemed</w:t>
            </w:r>
            <w:r w:rsidRPr="003746CD">
              <w:rPr>
                <w:b/>
                <w:bCs/>
              </w:rPr>
              <w:t xml:space="preserve"> (i.e. rebuttably presumed – does not give indefeasibilty as w/ EIFS)</w:t>
            </w:r>
            <w:r w:rsidRPr="003746CD">
              <w:rPr>
                <w:bCs/>
              </w:rPr>
              <w:t xml:space="preserve"> to be entitled to the estate, interest or claim created or evidence by the instrument in respect of which the charge is registered. Subject to other registered charges. </w:t>
            </w:r>
          </w:p>
          <w:p w14:paraId="7AC71F2A" w14:textId="77777777" w:rsidR="00165A43" w:rsidRPr="003746CD" w:rsidRDefault="003746CD" w:rsidP="003746CD">
            <w:pPr>
              <w:pStyle w:val="ListParagraph"/>
              <w:numPr>
                <w:ilvl w:val="0"/>
                <w:numId w:val="15"/>
              </w:numPr>
              <w:rPr>
                <w:bCs/>
              </w:rPr>
            </w:pPr>
            <w:r w:rsidRPr="003746CD">
              <w:rPr>
                <w:bCs/>
              </w:rPr>
              <w:t xml:space="preserve">Mere fact of registration says nothing about a charge’s validity; charge can still be void. </w:t>
            </w:r>
          </w:p>
        </w:tc>
      </w:tr>
    </w:tbl>
    <w:p w14:paraId="5432DC95" w14:textId="77777777" w:rsidR="00AD648A" w:rsidRDefault="00AD648A" w:rsidP="00FF76EF"/>
    <w:tbl>
      <w:tblPr>
        <w:tblStyle w:val="TableGrid"/>
        <w:tblW w:w="0" w:type="auto"/>
        <w:tblLook w:val="04A0" w:firstRow="1" w:lastRow="0" w:firstColumn="1" w:lastColumn="0" w:noHBand="0" w:noVBand="1"/>
      </w:tblPr>
      <w:tblGrid>
        <w:gridCol w:w="11016"/>
      </w:tblGrid>
      <w:tr w:rsidR="00165A43" w:rsidRPr="002D35E1" w14:paraId="6BB09B65" w14:textId="77777777">
        <w:trPr>
          <w:trHeight w:val="410"/>
        </w:trPr>
        <w:tc>
          <w:tcPr>
            <w:tcW w:w="11016" w:type="dxa"/>
          </w:tcPr>
          <w:p w14:paraId="3E45134D" w14:textId="77777777" w:rsidR="007A07EC" w:rsidRPr="006939CF" w:rsidRDefault="007A07EC" w:rsidP="007A07EC">
            <w:pPr>
              <w:pStyle w:val="Heading4"/>
            </w:pPr>
            <w:bookmarkStart w:id="166" w:name="_Toc256085483"/>
            <w:bookmarkStart w:id="167" w:name="_Toc322623511"/>
            <w:r w:rsidRPr="006939CF">
              <w:t>LTA s 27 – Notice given by registration of charge</w:t>
            </w:r>
            <w:bookmarkEnd w:id="166"/>
            <w:bookmarkEnd w:id="167"/>
            <w:r w:rsidRPr="006939CF">
              <w:t xml:space="preserve"> </w:t>
            </w:r>
          </w:p>
          <w:p w14:paraId="7B023C46" w14:textId="77777777" w:rsidR="00165A43" w:rsidRDefault="0020506B" w:rsidP="005D29D3">
            <w:pPr>
              <w:rPr>
                <w:bCs/>
                <w:snapToGrid w:val="0"/>
              </w:rPr>
            </w:pPr>
            <w:r w:rsidRPr="006939CF">
              <w:rPr>
                <w:bCs/>
                <w:snapToGrid w:val="0"/>
              </w:rPr>
              <w:t>Registration in effect gives notice to world of your claim.</w:t>
            </w:r>
          </w:p>
          <w:p w14:paraId="1FCF3853" w14:textId="77777777" w:rsidR="0020506B" w:rsidRPr="002D35E1" w:rsidRDefault="0020506B" w:rsidP="0020506B">
            <w:pPr>
              <w:pStyle w:val="ListParagraph"/>
              <w:numPr>
                <w:ilvl w:val="0"/>
                <w:numId w:val="15"/>
              </w:numPr>
            </w:pPr>
            <w:r>
              <w:t>If the charge is on there, people can’t claim they didn’t know that</w:t>
            </w:r>
          </w:p>
        </w:tc>
      </w:tr>
    </w:tbl>
    <w:p w14:paraId="71466A53" w14:textId="77777777" w:rsidR="00165A43" w:rsidRDefault="00165A43" w:rsidP="00FF76EF"/>
    <w:tbl>
      <w:tblPr>
        <w:tblStyle w:val="TableGrid"/>
        <w:tblW w:w="0" w:type="auto"/>
        <w:tblLook w:val="04A0" w:firstRow="1" w:lastRow="0" w:firstColumn="1" w:lastColumn="0" w:noHBand="0" w:noVBand="1"/>
      </w:tblPr>
      <w:tblGrid>
        <w:gridCol w:w="11016"/>
      </w:tblGrid>
      <w:tr w:rsidR="00165A43" w:rsidRPr="002D35E1" w14:paraId="639C0DDD" w14:textId="77777777">
        <w:trPr>
          <w:trHeight w:val="410"/>
        </w:trPr>
        <w:tc>
          <w:tcPr>
            <w:tcW w:w="11016" w:type="dxa"/>
          </w:tcPr>
          <w:p w14:paraId="3569DD13" w14:textId="77777777" w:rsidR="007A07EC" w:rsidRPr="006939CF" w:rsidRDefault="007A07EC" w:rsidP="007A07EC">
            <w:pPr>
              <w:pStyle w:val="Heading4"/>
            </w:pPr>
            <w:bookmarkStart w:id="168" w:name="_Toc256085484"/>
            <w:bookmarkStart w:id="169" w:name="_Toc322623512"/>
            <w:r w:rsidRPr="006939CF">
              <w:t>Credit Foncier Franco-Canadien v Bennett (1963) (6.64)</w:t>
            </w:r>
            <w:bookmarkEnd w:id="168"/>
            <w:bookmarkEnd w:id="169"/>
          </w:p>
          <w:p w14:paraId="39530389" w14:textId="77777777" w:rsidR="00165A43" w:rsidRDefault="000234F5" w:rsidP="005D29D3">
            <w:r w:rsidRPr="000234F5">
              <w:rPr>
                <w:b/>
                <w:color w:val="FF0000"/>
              </w:rPr>
              <w:t>R</w:t>
            </w:r>
            <w:r w:rsidRPr="000234F5">
              <w:rPr>
                <w:color w:val="FF0000"/>
              </w:rPr>
              <w:t>: s 26 of the</w:t>
            </w:r>
            <w:r w:rsidRPr="000234F5">
              <w:rPr>
                <w:i/>
                <w:iCs/>
                <w:color w:val="FF0000"/>
              </w:rPr>
              <w:t xml:space="preserve"> LTA</w:t>
            </w:r>
            <w:r w:rsidRPr="000234F5">
              <w:rPr>
                <w:color w:val="FF0000"/>
              </w:rPr>
              <w:t xml:space="preserve"> creates the presumption that the registered owner of a charge </w:t>
            </w:r>
            <w:r w:rsidR="00FE0181">
              <w:rPr>
                <w:color w:val="FF0000"/>
              </w:rPr>
              <w:t>actually holds</w:t>
            </w:r>
            <w:r w:rsidRPr="000234F5">
              <w:rPr>
                <w:color w:val="FF0000"/>
              </w:rPr>
              <w:t xml:space="preserve"> that charge, but that presumption can be rebu</w:t>
            </w:r>
            <w:r w:rsidR="004B0DBE">
              <w:rPr>
                <w:color w:val="FF0000"/>
              </w:rPr>
              <w:t>t</w:t>
            </w:r>
            <w:r w:rsidRPr="000234F5">
              <w:rPr>
                <w:color w:val="FF0000"/>
              </w:rPr>
              <w:t>t</w:t>
            </w:r>
            <w:r w:rsidR="004B0DBE">
              <w:rPr>
                <w:color w:val="FF0000"/>
              </w:rPr>
              <w:t>ed</w:t>
            </w:r>
            <w:r w:rsidRPr="000234F5">
              <w:rPr>
                <w:color w:val="FF0000"/>
              </w:rPr>
              <w:t xml:space="preserve"> by evidence of earlier fraud.</w:t>
            </w:r>
          </w:p>
          <w:p w14:paraId="40BB6C3F" w14:textId="77777777" w:rsidR="000234F5" w:rsidRDefault="000234F5" w:rsidP="005D29D3"/>
          <w:p w14:paraId="71347FAE" w14:textId="77777777" w:rsidR="00F32A19" w:rsidRDefault="00F32A19" w:rsidP="00F32A19">
            <w:r w:rsidRPr="00AD0953">
              <w:rPr>
                <w:b/>
              </w:rPr>
              <w:t>F</w:t>
            </w:r>
            <w:r>
              <w:t>: D registered as owner of EIFS. A forged a mortgage for D’s land. A assigned the mortgage to AS, who assigned the mortgage to P. P ensured that mortgage was registered (it was) and wrote to D, claiming they owed payments. D refused to pay. P tried to foreclose.</w:t>
            </w:r>
          </w:p>
          <w:p w14:paraId="06132B67" w14:textId="77777777" w:rsidR="00AD0953" w:rsidRDefault="00AD0953" w:rsidP="00F32A19">
            <w:r w:rsidRPr="00AD0953">
              <w:rPr>
                <w:b/>
              </w:rPr>
              <w:t>I</w:t>
            </w:r>
            <w:r>
              <w:t xml:space="preserve">: </w:t>
            </w:r>
            <w:r w:rsidRPr="00AD0953">
              <w:t>If a charge, which originated fraudulently but was transferred to the current owner by a valid instrument, is registered, is it indefeasible?</w:t>
            </w:r>
          </w:p>
          <w:p w14:paraId="2874C531" w14:textId="77777777" w:rsidR="00AD0953" w:rsidRDefault="000234F5" w:rsidP="00F32A19">
            <w:r>
              <w:rPr>
                <w:b/>
              </w:rPr>
              <w:t>L</w:t>
            </w:r>
            <w:r w:rsidR="00AD0953">
              <w:t xml:space="preserve">: </w:t>
            </w:r>
            <w:r w:rsidR="00AD0953" w:rsidRPr="00AD0953">
              <w:rPr>
                <w:i/>
                <w:iCs/>
              </w:rPr>
              <w:t>LTA</w:t>
            </w:r>
            <w:r w:rsidR="00AD0953" w:rsidRPr="00AD0953">
              <w:t xml:space="preserve"> s 26 (registration of charges &amp; their indefeasibility), interpreted by comparison with s 23</w:t>
            </w:r>
          </w:p>
          <w:p w14:paraId="22BDBA2D" w14:textId="77777777" w:rsidR="00F32A19" w:rsidRPr="002D35E1" w:rsidRDefault="000234F5" w:rsidP="000234F5">
            <w:r w:rsidRPr="000234F5">
              <w:rPr>
                <w:b/>
              </w:rPr>
              <w:t>A</w:t>
            </w:r>
            <w:r>
              <w:t xml:space="preserve">: s 26, which says that if your charge is registered, it is deemed to be yours, should not be read as saying this ‘deeming’ is conclusive. s 26 creates a rebuttable presumption, which is that the registered owner owns the charge. This presumption can be rebutted by evidence of earlier fraud. This is evident when we compare s 26 to s 23, which makes FS title indefeasible. s 23 says registration is ‘conclusive evidence’ of ownership, whereas s 26 does not. This means </w:t>
            </w:r>
            <w:r w:rsidRPr="00424BE1">
              <w:rPr>
                <w:i/>
              </w:rPr>
              <w:t>nemo dat</w:t>
            </w:r>
            <w:r>
              <w:t xml:space="preserve"> still applies in these circumstances.</w:t>
            </w:r>
          </w:p>
        </w:tc>
      </w:tr>
    </w:tbl>
    <w:p w14:paraId="74CCB5FE" w14:textId="77777777" w:rsidR="00165A43" w:rsidRDefault="00165A43" w:rsidP="00FF76EF"/>
    <w:tbl>
      <w:tblPr>
        <w:tblStyle w:val="TableGrid"/>
        <w:tblW w:w="0" w:type="auto"/>
        <w:tblLook w:val="04A0" w:firstRow="1" w:lastRow="0" w:firstColumn="1" w:lastColumn="0" w:noHBand="0" w:noVBand="1"/>
      </w:tblPr>
      <w:tblGrid>
        <w:gridCol w:w="11016"/>
      </w:tblGrid>
      <w:tr w:rsidR="00165A43" w:rsidRPr="002D35E1" w14:paraId="6E443D3C" w14:textId="77777777">
        <w:trPr>
          <w:trHeight w:val="410"/>
        </w:trPr>
        <w:tc>
          <w:tcPr>
            <w:tcW w:w="11016" w:type="dxa"/>
          </w:tcPr>
          <w:p w14:paraId="6C6EC1E3" w14:textId="77777777" w:rsidR="007A07EC" w:rsidRPr="006939CF" w:rsidRDefault="007A07EC" w:rsidP="007A07EC">
            <w:pPr>
              <w:pStyle w:val="Heading4"/>
            </w:pPr>
            <w:bookmarkStart w:id="170" w:name="_Toc256085485"/>
            <w:bookmarkStart w:id="171" w:name="_Toc322623513"/>
            <w:r w:rsidRPr="006939CF">
              <w:t>Canadian Commercial Bank v Island Reality Investments Ltd (1988) (6.67)</w:t>
            </w:r>
            <w:bookmarkEnd w:id="170"/>
            <w:bookmarkEnd w:id="171"/>
          </w:p>
          <w:p w14:paraId="701121F7" w14:textId="77777777" w:rsidR="00852336" w:rsidRPr="0083666B" w:rsidRDefault="00852336" w:rsidP="00852336">
            <w:pPr>
              <w:rPr>
                <w:color w:val="FF0000"/>
              </w:rPr>
            </w:pPr>
            <w:r w:rsidRPr="0083666B">
              <w:rPr>
                <w:color w:val="FF0000"/>
              </w:rPr>
              <w:t xml:space="preserve">R: </w:t>
            </w:r>
            <w:r w:rsidRPr="0083666B">
              <w:rPr>
                <w:i/>
                <w:color w:val="FF0000"/>
              </w:rPr>
              <w:t>Crédit Foncier</w:t>
            </w:r>
            <w:r w:rsidRPr="0083666B">
              <w:rPr>
                <w:color w:val="FF0000"/>
              </w:rPr>
              <w:t xml:space="preserve"> reasoning only applies if fraud goes to the root of the interest. If an interest in land (including a charge) has a valid root, registration is conclusive evidence of its validity.</w:t>
            </w:r>
          </w:p>
          <w:p w14:paraId="5C50EE59" w14:textId="77777777" w:rsidR="00165A43" w:rsidRPr="0083666B" w:rsidRDefault="00852336" w:rsidP="00852336">
            <w:pPr>
              <w:ind w:left="720"/>
              <w:rPr>
                <w:color w:val="FF0000"/>
              </w:rPr>
            </w:pPr>
            <w:r w:rsidRPr="0083666B">
              <w:rPr>
                <w:color w:val="FF0000"/>
              </w:rPr>
              <w:t>(The fraud here does not rebut the deemed entitlement of P to the interest, in this case there was no fraud involved in the creation)</w:t>
            </w:r>
          </w:p>
          <w:p w14:paraId="27D4C2A5" w14:textId="77777777" w:rsidR="00852336" w:rsidRPr="0083666B" w:rsidRDefault="00852336" w:rsidP="0083666B">
            <w:pPr>
              <w:rPr>
                <w:color w:val="00B0F0"/>
              </w:rPr>
            </w:pPr>
            <w:r w:rsidRPr="0083666B">
              <w:rPr>
                <w:color w:val="00B0F0"/>
              </w:rPr>
              <w:t>NB: D could likely claim from assurance fund.</w:t>
            </w:r>
          </w:p>
          <w:p w14:paraId="283C0684" w14:textId="77777777" w:rsidR="00852336" w:rsidRDefault="00852336" w:rsidP="005D29D3"/>
          <w:p w14:paraId="21D2AFE0" w14:textId="77777777" w:rsidR="00C91966" w:rsidRDefault="00C91966" w:rsidP="00C91966">
            <w:r w:rsidRPr="00B966F0">
              <w:rPr>
                <w:b/>
              </w:rPr>
              <w:t>F</w:t>
            </w:r>
            <w:r>
              <w:t xml:space="preserve">: PME is registered owner of EIFS. PME granted </w:t>
            </w:r>
            <w:r w:rsidR="00B966F0">
              <w:t>ILACC</w:t>
            </w:r>
            <w:r>
              <w:t xml:space="preserve"> a (1</w:t>
            </w:r>
            <w:r w:rsidRPr="00C91966">
              <w:rPr>
                <w:vertAlign w:val="superscript"/>
              </w:rPr>
              <w:t>st</w:t>
            </w:r>
            <w:r>
              <w:t>) mortgage on the property. PME granted a 2</w:t>
            </w:r>
            <w:r w:rsidRPr="00C91966">
              <w:rPr>
                <w:vertAlign w:val="superscript"/>
              </w:rPr>
              <w:t>nd</w:t>
            </w:r>
            <w:r>
              <w:t xml:space="preserve"> mortgage to D. D registered the mortgage. P was potential 3</w:t>
            </w:r>
            <w:r w:rsidRPr="00C91966">
              <w:rPr>
                <w:vertAlign w:val="superscript"/>
              </w:rPr>
              <w:t>rd</w:t>
            </w:r>
            <w:r>
              <w:t xml:space="preserve"> mortgagee. P refused to advance funds until D’s mortgage was paid off (making P 2</w:t>
            </w:r>
            <w:r w:rsidRPr="00C91966">
              <w:rPr>
                <w:vertAlign w:val="superscript"/>
              </w:rPr>
              <w:t>nd</w:t>
            </w:r>
            <w:r>
              <w:t xml:space="preserve"> mortgagee). PME’s lawyer registered P’s mortgage and </w:t>
            </w:r>
            <w:r w:rsidRPr="00C91966">
              <w:rPr>
                <w:b/>
                <w:u w:val="single"/>
              </w:rPr>
              <w:t xml:space="preserve">registered a forged discharge of D’s </w:t>
            </w:r>
            <w:r>
              <w:rPr>
                <w:b/>
                <w:u w:val="single"/>
              </w:rPr>
              <w:t>(2</w:t>
            </w:r>
            <w:r w:rsidRPr="00C91966">
              <w:rPr>
                <w:b/>
                <w:u w:val="single"/>
                <w:vertAlign w:val="superscript"/>
              </w:rPr>
              <w:t>nd</w:t>
            </w:r>
            <w:r>
              <w:rPr>
                <w:b/>
                <w:u w:val="single"/>
              </w:rPr>
              <w:t xml:space="preserve">) </w:t>
            </w:r>
            <w:r w:rsidRPr="00C91966">
              <w:rPr>
                <w:b/>
                <w:u w:val="single"/>
              </w:rPr>
              <w:t>mortgage</w:t>
            </w:r>
            <w:r>
              <w:t>. P advanced funds to PME on the strength of the discharge. PME’s lawyer could not be found. PME declared bankruptcy—there is only enough money to pay one of P and D.</w:t>
            </w:r>
          </w:p>
          <w:p w14:paraId="2AB1E783" w14:textId="77777777" w:rsidR="00C91966" w:rsidRDefault="00B966F0" w:rsidP="005D29D3">
            <w:r w:rsidRPr="00B966F0">
              <w:rPr>
                <w:b/>
              </w:rPr>
              <w:t>I</w:t>
            </w:r>
            <w:r>
              <w:t xml:space="preserve">: </w:t>
            </w:r>
            <w:r w:rsidRPr="00B966F0">
              <w:t>Whose mortgage has priority, P’s or D’s?</w:t>
            </w:r>
          </w:p>
          <w:p w14:paraId="060B5CD8" w14:textId="77777777" w:rsidR="00B966F0" w:rsidRDefault="00B966F0" w:rsidP="005D29D3">
            <w:r w:rsidRPr="00B966F0">
              <w:rPr>
                <w:b/>
              </w:rPr>
              <w:t>L</w:t>
            </w:r>
            <w:r>
              <w:t xml:space="preserve">: </w:t>
            </w:r>
            <w:r w:rsidRPr="00B966F0">
              <w:rPr>
                <w:i/>
                <w:iCs/>
              </w:rPr>
              <w:t>Crédit Foncier</w:t>
            </w:r>
            <w:r w:rsidRPr="00B966F0">
              <w:t xml:space="preserve"> + </w:t>
            </w:r>
            <w:r w:rsidRPr="00B966F0">
              <w:rPr>
                <w:i/>
                <w:iCs/>
              </w:rPr>
              <w:t>LTA</w:t>
            </w:r>
            <w:r w:rsidRPr="00B966F0">
              <w:t xml:space="preserve"> s 26 (distinguished)</w:t>
            </w:r>
          </w:p>
          <w:p w14:paraId="7CF56C2F" w14:textId="77777777" w:rsidR="00B966F0" w:rsidRPr="002D35E1" w:rsidRDefault="00B966F0" w:rsidP="00B966F0">
            <w:r w:rsidRPr="0083666B">
              <w:rPr>
                <w:b/>
              </w:rPr>
              <w:t>A</w:t>
            </w:r>
            <w:r>
              <w:t xml:space="preserve">: The </w:t>
            </w:r>
            <w:r w:rsidRPr="0083666B">
              <w:rPr>
                <w:i/>
              </w:rPr>
              <w:t>LTA</w:t>
            </w:r>
            <w:r>
              <w:t xml:space="preserve"> generally eliminates the application of </w:t>
            </w:r>
            <w:r w:rsidRPr="0083666B">
              <w:rPr>
                <w:i/>
              </w:rPr>
              <w:t>nemo dat</w:t>
            </w:r>
            <w:r>
              <w:t xml:space="preserve">, but an exception is made where the document of title relied upon is a fraudulent transfer. If </w:t>
            </w:r>
            <w:r w:rsidRPr="0083666B">
              <w:rPr>
                <w:i/>
              </w:rPr>
              <w:t>nemo dat</w:t>
            </w:r>
            <w:r>
              <w:t xml:space="preserve"> applied in this instance, D would win, since PM</w:t>
            </w:r>
            <w:r w:rsidR="0083666B">
              <w:t xml:space="preserve">E had no interest to give to P. </w:t>
            </w:r>
            <w:r>
              <w:t xml:space="preserve">However, unlike in </w:t>
            </w:r>
            <w:r w:rsidRPr="0083666B">
              <w:rPr>
                <w:i/>
              </w:rPr>
              <w:lastRenderedPageBreak/>
              <w:t>Crédit Foncier</w:t>
            </w:r>
            <w:r>
              <w:t xml:space="preserve">, this mortgage began validly—the transfer itself involved no fraud. P was a bonafide purchaser for value, and finding against them would mean that the </w:t>
            </w:r>
            <w:r w:rsidRPr="0083666B">
              <w:rPr>
                <w:i/>
              </w:rPr>
              <w:t>LTA</w:t>
            </w:r>
            <w:r>
              <w:t xml:space="preserve"> does not protect mortgagees who acquired their interest from the registered owner legitimately. POLICY: this would go against the purpose of the </w:t>
            </w:r>
            <w:r w:rsidRPr="0083666B">
              <w:rPr>
                <w:i/>
              </w:rPr>
              <w:t>LTA</w:t>
            </w:r>
            <w:r>
              <w:t>.</w:t>
            </w:r>
          </w:p>
        </w:tc>
      </w:tr>
    </w:tbl>
    <w:p w14:paraId="4AEE11DE" w14:textId="77777777" w:rsidR="00165A43" w:rsidRDefault="00165A43" w:rsidP="00FF76EF"/>
    <w:p w14:paraId="2A306138" w14:textId="77777777" w:rsidR="00165A43" w:rsidRDefault="00165A43" w:rsidP="00FF76EF"/>
    <w:p w14:paraId="1D0E6694" w14:textId="77777777" w:rsidR="00570457" w:rsidRPr="006939CF" w:rsidRDefault="00570457" w:rsidP="00FF76EF"/>
    <w:p w14:paraId="4C820F4F" w14:textId="77777777" w:rsidR="00FF76EF" w:rsidRPr="006939CF" w:rsidRDefault="00FF76EF" w:rsidP="00EA5F0C">
      <w:pPr>
        <w:pStyle w:val="Heading2"/>
      </w:pPr>
      <w:bookmarkStart w:id="172" w:name="_Toc256085486"/>
      <w:bookmarkStart w:id="173" w:name="_Toc322623514"/>
      <w:r w:rsidRPr="006939CF">
        <w:t>3. Priorities</w:t>
      </w:r>
      <w:bookmarkEnd w:id="172"/>
      <w:bookmarkEnd w:id="173"/>
    </w:p>
    <w:tbl>
      <w:tblPr>
        <w:tblStyle w:val="TableGrid"/>
        <w:tblW w:w="0" w:type="auto"/>
        <w:tblLook w:val="04A0" w:firstRow="1" w:lastRow="0" w:firstColumn="1" w:lastColumn="0" w:noHBand="0" w:noVBand="1"/>
      </w:tblPr>
      <w:tblGrid>
        <w:gridCol w:w="11016"/>
      </w:tblGrid>
      <w:tr w:rsidR="0083666B" w:rsidRPr="002D35E1" w14:paraId="0273D570" w14:textId="77777777">
        <w:trPr>
          <w:trHeight w:val="410"/>
        </w:trPr>
        <w:tc>
          <w:tcPr>
            <w:tcW w:w="11016" w:type="dxa"/>
          </w:tcPr>
          <w:p w14:paraId="349237D8" w14:textId="77777777" w:rsidR="00533101" w:rsidRPr="006939CF" w:rsidRDefault="00533101" w:rsidP="00533101">
            <w:pPr>
              <w:pStyle w:val="Heading4"/>
            </w:pPr>
            <w:bookmarkStart w:id="174" w:name="_Toc256085487"/>
            <w:bookmarkStart w:id="175" w:name="_Toc322623515"/>
            <w:r w:rsidRPr="006939CF">
              <w:t>LTA s 28 – Priority of charges based on priority of registration</w:t>
            </w:r>
            <w:bookmarkEnd w:id="174"/>
            <w:bookmarkEnd w:id="175"/>
            <w:r w:rsidRPr="006939CF">
              <w:t xml:space="preserve"> </w:t>
            </w:r>
          </w:p>
          <w:p w14:paraId="687533C1" w14:textId="77777777" w:rsidR="00B4656A" w:rsidRPr="00B4656A" w:rsidRDefault="00B4656A" w:rsidP="00B4656A">
            <w:pPr>
              <w:rPr>
                <w:bCs/>
              </w:rPr>
            </w:pPr>
            <w:r w:rsidRPr="00B4656A">
              <w:rPr>
                <w:bCs/>
              </w:rPr>
              <w:t xml:space="preserve">If 2+ charges on register, charges have priority according to date received by registrar (not date executed), unless contrary intention is provided by instruments creating the charges. </w:t>
            </w:r>
          </w:p>
          <w:p w14:paraId="734F6E98" w14:textId="77777777" w:rsidR="00B4656A" w:rsidRPr="00B4656A" w:rsidRDefault="00B4656A" w:rsidP="00B4656A">
            <w:pPr>
              <w:rPr>
                <w:bCs/>
              </w:rPr>
            </w:pPr>
          </w:p>
          <w:p w14:paraId="4952A43F" w14:textId="77777777" w:rsidR="0083666B" w:rsidRPr="00B4656A" w:rsidRDefault="00B4656A" w:rsidP="005D29D3">
            <w:pPr>
              <w:rPr>
                <w:bCs/>
                <w:color w:val="00B0F0"/>
              </w:rPr>
            </w:pPr>
            <w:r w:rsidRPr="00B4656A">
              <w:rPr>
                <w:bCs/>
                <w:color w:val="00B0F0"/>
              </w:rPr>
              <w:t>Makes importance of registration clear.</w:t>
            </w:r>
          </w:p>
        </w:tc>
      </w:tr>
    </w:tbl>
    <w:p w14:paraId="30CFE748" w14:textId="77777777" w:rsidR="00570457" w:rsidRPr="006939CF" w:rsidRDefault="00570457" w:rsidP="00533101">
      <w:pPr>
        <w:rPr>
          <w:bCs/>
          <w:snapToGrid w:val="0"/>
        </w:rPr>
      </w:pPr>
    </w:p>
    <w:p w14:paraId="32E87479" w14:textId="77777777" w:rsidR="00570457" w:rsidRPr="006939CF" w:rsidRDefault="00570457" w:rsidP="00FF76EF"/>
    <w:p w14:paraId="1AC92318" w14:textId="77777777" w:rsidR="00FF76EF" w:rsidRPr="006939CF" w:rsidRDefault="00FF76EF" w:rsidP="00F83616">
      <w:pPr>
        <w:pStyle w:val="Heading1"/>
      </w:pPr>
      <w:bookmarkStart w:id="176" w:name="_Toc256085488"/>
      <w:bookmarkStart w:id="177" w:name="_Toc322623516"/>
      <w:r w:rsidRPr="006939CF">
        <w:t>Chapter 7: Failure to Register</w:t>
      </w:r>
      <w:bookmarkEnd w:id="176"/>
      <w:bookmarkEnd w:id="177"/>
    </w:p>
    <w:p w14:paraId="31542118" w14:textId="77777777" w:rsidR="00FF76EF" w:rsidRPr="006939CF" w:rsidRDefault="00FF76EF" w:rsidP="00F83616">
      <w:pPr>
        <w:pStyle w:val="Heading1"/>
      </w:pPr>
      <w:bookmarkStart w:id="178" w:name="_Toc256085489"/>
      <w:bookmarkStart w:id="179" w:name="_Toc322623517"/>
      <w:r w:rsidRPr="006939CF">
        <w:t>A. The General Principle</w:t>
      </w:r>
      <w:bookmarkEnd w:id="178"/>
      <w:bookmarkEnd w:id="179"/>
    </w:p>
    <w:p w14:paraId="0386533D" w14:textId="77777777" w:rsidR="00533101" w:rsidRDefault="00533101" w:rsidP="00B32E70">
      <w:bookmarkStart w:id="180" w:name="_Toc256085490"/>
    </w:p>
    <w:tbl>
      <w:tblPr>
        <w:tblStyle w:val="TableGrid"/>
        <w:tblW w:w="0" w:type="auto"/>
        <w:tblLook w:val="04A0" w:firstRow="1" w:lastRow="0" w:firstColumn="1" w:lastColumn="0" w:noHBand="0" w:noVBand="1"/>
      </w:tblPr>
      <w:tblGrid>
        <w:gridCol w:w="11016"/>
      </w:tblGrid>
      <w:tr w:rsidR="00533101" w:rsidRPr="002D35E1" w14:paraId="3723B4C0" w14:textId="77777777">
        <w:trPr>
          <w:trHeight w:val="410"/>
        </w:trPr>
        <w:tc>
          <w:tcPr>
            <w:tcW w:w="11016" w:type="dxa"/>
          </w:tcPr>
          <w:p w14:paraId="53340381" w14:textId="77777777" w:rsidR="00533101" w:rsidRPr="006939CF" w:rsidRDefault="00533101" w:rsidP="00533101">
            <w:pPr>
              <w:pStyle w:val="Heading4"/>
            </w:pPr>
            <w:bookmarkStart w:id="181" w:name="_Toc322623518"/>
            <w:r w:rsidRPr="006939CF">
              <w:t>LTA s 20 – Unregistered instrument does not pass estate</w:t>
            </w:r>
            <w:bookmarkEnd w:id="181"/>
            <w:r w:rsidRPr="006939CF">
              <w:t xml:space="preserve"> </w:t>
            </w:r>
          </w:p>
          <w:p w14:paraId="0D775C7C" w14:textId="77777777" w:rsidR="00533101" w:rsidRPr="002D35E1" w:rsidRDefault="00D710FC" w:rsidP="005D29D3">
            <w:r w:rsidRPr="00D710FC">
              <w:rPr>
                <w:u w:val="single"/>
              </w:rPr>
              <w:t>Except as against the person making it</w:t>
            </w:r>
            <w:r w:rsidRPr="00D710FC">
              <w:t>, an unregistered instrument does not pass estate unless registered. This does not apply to leases not exceeding 3 years when there is actual occupation</w:t>
            </w:r>
            <w:r w:rsidR="005408C2">
              <w:t>.</w:t>
            </w:r>
          </w:p>
        </w:tc>
      </w:tr>
    </w:tbl>
    <w:p w14:paraId="6FD9E9F6" w14:textId="77777777" w:rsidR="00533101" w:rsidRDefault="00533101" w:rsidP="00533101"/>
    <w:tbl>
      <w:tblPr>
        <w:tblStyle w:val="TableGrid"/>
        <w:tblW w:w="0" w:type="auto"/>
        <w:tblLook w:val="04A0" w:firstRow="1" w:lastRow="0" w:firstColumn="1" w:lastColumn="0" w:noHBand="0" w:noVBand="1"/>
      </w:tblPr>
      <w:tblGrid>
        <w:gridCol w:w="11016"/>
      </w:tblGrid>
      <w:tr w:rsidR="00533101" w:rsidRPr="002D35E1" w14:paraId="623A14AB" w14:textId="77777777">
        <w:trPr>
          <w:trHeight w:val="410"/>
        </w:trPr>
        <w:tc>
          <w:tcPr>
            <w:tcW w:w="11016" w:type="dxa"/>
          </w:tcPr>
          <w:p w14:paraId="15F175C2" w14:textId="77777777" w:rsidR="00533101" w:rsidRPr="006939CF" w:rsidRDefault="00533101" w:rsidP="00533101">
            <w:pPr>
              <w:pStyle w:val="Heading4"/>
            </w:pPr>
            <w:bookmarkStart w:id="182" w:name="_Toc256085491"/>
            <w:bookmarkStart w:id="183" w:name="_Toc322623519"/>
            <w:r w:rsidRPr="006939CF">
              <w:t>Sorenson v Young (1920) (7.1)</w:t>
            </w:r>
            <w:bookmarkEnd w:id="182"/>
            <w:bookmarkEnd w:id="183"/>
          </w:p>
          <w:p w14:paraId="6B3F62D3" w14:textId="77777777" w:rsidR="00533101" w:rsidRPr="00533101" w:rsidRDefault="00533101" w:rsidP="00533101">
            <w:pPr>
              <w:rPr>
                <w:color w:val="FF0000"/>
              </w:rPr>
            </w:pPr>
            <w:r w:rsidRPr="00F81F23">
              <w:rPr>
                <w:b/>
                <w:color w:val="FF0000"/>
              </w:rPr>
              <w:t>R</w:t>
            </w:r>
            <w:r w:rsidRPr="00533101">
              <w:rPr>
                <w:color w:val="FF0000"/>
              </w:rPr>
              <w:t xml:space="preserve">: </w:t>
            </w:r>
            <w:r w:rsidRPr="00533101">
              <w:rPr>
                <w:color w:val="FF0000"/>
                <w:szCs w:val="20"/>
              </w:rPr>
              <w:t>Unregistered interests cannot be enforced unless trying to enforce them against the person who made it.</w:t>
            </w:r>
          </w:p>
          <w:p w14:paraId="79BF2033" w14:textId="77777777" w:rsidR="00BB475E" w:rsidRPr="00BB475E" w:rsidRDefault="00BB475E" w:rsidP="00F83616">
            <w:pPr>
              <w:pStyle w:val="ListParagraph"/>
              <w:numPr>
                <w:ilvl w:val="0"/>
                <w:numId w:val="2"/>
              </w:numPr>
              <w:rPr>
                <w:color w:val="00B0F0"/>
              </w:rPr>
            </w:pPr>
            <w:r w:rsidRPr="00BB475E">
              <w:rPr>
                <w:color w:val="00B0F0"/>
              </w:rPr>
              <w:t>If tried today could have argued:</w:t>
            </w:r>
          </w:p>
          <w:p w14:paraId="344345EE" w14:textId="77777777" w:rsidR="00BB475E" w:rsidRPr="00BB475E" w:rsidRDefault="005B28B5" w:rsidP="00F83616">
            <w:pPr>
              <w:pStyle w:val="ListParagraph"/>
              <w:numPr>
                <w:ilvl w:val="1"/>
                <w:numId w:val="2"/>
              </w:numPr>
              <w:rPr>
                <w:color w:val="00B0F0"/>
              </w:rPr>
            </w:pPr>
            <w:r>
              <w:rPr>
                <w:color w:val="00B0F0"/>
              </w:rPr>
              <w:t>s</w:t>
            </w:r>
            <w:r w:rsidR="00BB475E" w:rsidRPr="00BB475E">
              <w:rPr>
                <w:color w:val="00B0F0"/>
              </w:rPr>
              <w:t xml:space="preserve"> 29</w:t>
            </w:r>
            <w:r w:rsidR="00A80BE7">
              <w:rPr>
                <w:color w:val="00B0F0"/>
              </w:rPr>
              <w:t xml:space="preserve"> </w:t>
            </w:r>
            <w:r w:rsidR="00A80BE7" w:rsidRPr="00A80BE7">
              <w:rPr>
                <w:color w:val="00B0F0"/>
              </w:rPr>
              <w:sym w:font="Wingdings" w:char="F0E0"/>
            </w:r>
            <w:r w:rsidR="00A80BE7">
              <w:rPr>
                <w:color w:val="00B0F0"/>
              </w:rPr>
              <w:t xml:space="preserve"> If you could show (1) D had notice and (2) had fraudulent intent (per </w:t>
            </w:r>
            <w:r w:rsidR="00A80BE7" w:rsidRPr="00A80BE7">
              <w:rPr>
                <w:i/>
                <w:color w:val="00B0F0"/>
              </w:rPr>
              <w:t>Woodwest</w:t>
            </w:r>
            <w:r w:rsidR="00A80BE7">
              <w:rPr>
                <w:color w:val="00B0F0"/>
              </w:rPr>
              <w:t xml:space="preserve"> and </w:t>
            </w:r>
            <w:r w:rsidR="00A80BE7" w:rsidRPr="00A80BE7">
              <w:rPr>
                <w:i/>
                <w:color w:val="00B0F0"/>
              </w:rPr>
              <w:t>Vancouver City Savings</w:t>
            </w:r>
            <w:r w:rsidR="00A80BE7">
              <w:rPr>
                <w:color w:val="00B0F0"/>
              </w:rPr>
              <w:t>)</w:t>
            </w:r>
            <w:r>
              <w:rPr>
                <w:color w:val="00B0F0"/>
              </w:rPr>
              <w:t>, then P would likely win.</w:t>
            </w:r>
          </w:p>
          <w:p w14:paraId="13DE899D" w14:textId="77777777" w:rsidR="00533101" w:rsidRPr="00BB475E" w:rsidRDefault="00BB475E" w:rsidP="00F83616">
            <w:pPr>
              <w:pStyle w:val="ListParagraph"/>
              <w:numPr>
                <w:ilvl w:val="1"/>
                <w:numId w:val="2"/>
              </w:numPr>
              <w:rPr>
                <w:color w:val="00B0F0"/>
              </w:rPr>
            </w:pPr>
            <w:r w:rsidRPr="00BB475E">
              <w:rPr>
                <w:color w:val="00B0F0"/>
              </w:rPr>
              <w:t>Proprietary Estoppel</w:t>
            </w:r>
          </w:p>
          <w:p w14:paraId="5B5210D1" w14:textId="77777777" w:rsidR="00BB475E" w:rsidRDefault="00BB475E" w:rsidP="00533101"/>
          <w:p w14:paraId="765C1862" w14:textId="77777777" w:rsidR="00533101" w:rsidRDefault="00533101" w:rsidP="00533101">
            <w:r w:rsidRPr="00F81F23">
              <w:rPr>
                <w:b/>
              </w:rPr>
              <w:t>F</w:t>
            </w:r>
            <w:r>
              <w:t>: P owned 2 lots. Sold lot 1 to R, reserved an easement. Easement not registe</w:t>
            </w:r>
            <w:r w:rsidR="00BB475E">
              <w:t>re</w:t>
            </w:r>
            <w:r>
              <w:t>d. R sells to D. F</w:t>
            </w:r>
            <w:r w:rsidRPr="009717D3">
              <w:t>or 4 years, D let P use. D then erected fence blocking the way.</w:t>
            </w:r>
          </w:p>
          <w:p w14:paraId="46206E79" w14:textId="77777777" w:rsidR="00533101" w:rsidRDefault="00533101" w:rsidP="00533101">
            <w:r w:rsidRPr="00F81F23">
              <w:rPr>
                <w:b/>
              </w:rPr>
              <w:t>I</w:t>
            </w:r>
            <w:r>
              <w:t xml:space="preserve">: </w:t>
            </w:r>
            <w:r>
              <w:rPr>
                <w:color w:val="000000"/>
                <w:szCs w:val="20"/>
              </w:rPr>
              <w:t>Does the unregistered easement encumber D’s EIFS?</w:t>
            </w:r>
          </w:p>
          <w:p w14:paraId="653AEFFF" w14:textId="77777777" w:rsidR="00533101" w:rsidRPr="009717D3" w:rsidRDefault="00533101" w:rsidP="00533101">
            <w:r w:rsidRPr="00F81F23">
              <w:rPr>
                <w:b/>
              </w:rPr>
              <w:t>L</w:t>
            </w:r>
            <w:r>
              <w:t xml:space="preserve">: </w:t>
            </w:r>
            <w:r w:rsidR="00366FCF">
              <w:rPr>
                <w:i/>
              </w:rPr>
              <w:t>LTA</w:t>
            </w:r>
            <w:r w:rsidR="00366FCF">
              <w:t xml:space="preserve"> </w:t>
            </w:r>
            <w:r>
              <w:t xml:space="preserve">s 20 </w:t>
            </w:r>
          </w:p>
          <w:p w14:paraId="2115F3E3" w14:textId="77777777" w:rsidR="00533101" w:rsidRPr="002D35E1" w:rsidRDefault="00533101" w:rsidP="00BB475E">
            <w:r w:rsidRPr="00F81F23">
              <w:rPr>
                <w:b/>
              </w:rPr>
              <w:t>A</w:t>
            </w:r>
            <w:r>
              <w:t xml:space="preserve">: Fuck naw. As the easement is unregistered, it is unenforceable against D, who purchased in good faith and for value when the CIT was clear of encumbrances. It would have been enforceable against R, (“except </w:t>
            </w:r>
            <w:r w:rsidR="00BB475E">
              <w:t>against the person making it”)</w:t>
            </w:r>
            <w:r w:rsidR="00366FCF">
              <w:t xml:space="preserve"> per </w:t>
            </w:r>
            <w:r w:rsidR="00366FCF">
              <w:rPr>
                <w:i/>
              </w:rPr>
              <w:t xml:space="preserve">LTA </w:t>
            </w:r>
            <w:r w:rsidR="00366FCF">
              <w:t>s 20</w:t>
            </w:r>
            <w:r w:rsidR="00BB475E">
              <w:t>.</w:t>
            </w:r>
          </w:p>
        </w:tc>
      </w:tr>
    </w:tbl>
    <w:p w14:paraId="6937CFB7" w14:textId="77777777" w:rsidR="00533101" w:rsidRDefault="00533101" w:rsidP="00533101"/>
    <w:p w14:paraId="1D289964" w14:textId="77777777" w:rsidR="00533101" w:rsidRDefault="00533101" w:rsidP="00533101"/>
    <w:tbl>
      <w:tblPr>
        <w:tblStyle w:val="TableGrid"/>
        <w:tblW w:w="0" w:type="auto"/>
        <w:tblLook w:val="04A0" w:firstRow="1" w:lastRow="0" w:firstColumn="1" w:lastColumn="0" w:noHBand="0" w:noVBand="1"/>
      </w:tblPr>
      <w:tblGrid>
        <w:gridCol w:w="11016"/>
      </w:tblGrid>
      <w:tr w:rsidR="00533101" w:rsidRPr="002D35E1" w14:paraId="60EBC0FC" w14:textId="77777777">
        <w:trPr>
          <w:trHeight w:val="410"/>
        </w:trPr>
        <w:tc>
          <w:tcPr>
            <w:tcW w:w="11016" w:type="dxa"/>
          </w:tcPr>
          <w:p w14:paraId="3991591C" w14:textId="77777777" w:rsidR="00826112" w:rsidRPr="006939CF" w:rsidRDefault="00826112" w:rsidP="00826112">
            <w:pPr>
              <w:pStyle w:val="Heading4"/>
            </w:pPr>
            <w:bookmarkStart w:id="184" w:name="_Toc256085492"/>
            <w:bookmarkStart w:id="185" w:name="_Toc322623520"/>
            <w:r w:rsidRPr="006939CF">
              <w:t>LTA s 181 – Interest or right reserved to transferor</w:t>
            </w:r>
            <w:bookmarkEnd w:id="184"/>
            <w:bookmarkEnd w:id="185"/>
            <w:r w:rsidRPr="006939CF">
              <w:t xml:space="preserve"> </w:t>
            </w:r>
          </w:p>
          <w:p w14:paraId="18146177" w14:textId="77777777" w:rsidR="00533101" w:rsidRPr="002D35E1" w:rsidRDefault="00CF4307" w:rsidP="005D29D3">
            <w:r w:rsidRPr="00CF4307">
              <w:rPr>
                <w:b/>
              </w:rPr>
              <w:t xml:space="preserve">On </w:t>
            </w:r>
            <w:r w:rsidRPr="00CF4307">
              <w:rPr>
                <w:b/>
                <w:u w:val="single"/>
              </w:rPr>
              <w:t>application</w:t>
            </w:r>
            <w:r w:rsidRPr="00CF4307">
              <w:rPr>
                <w:b/>
              </w:rPr>
              <w:t xml:space="preserve"> to register as owner in fee simple</w:t>
            </w:r>
            <w:r w:rsidRPr="00CF4307">
              <w:t xml:space="preserve"> under an instrument which (a) keeps estate/interest w/ transferor; (b) enters restrictive covenant or; (C) condition, exception, reservation, easement, statutory right of way or other right in the land is reserved… then the </w:t>
            </w:r>
            <w:r w:rsidRPr="00CF4307">
              <w:rPr>
                <w:b/>
              </w:rPr>
              <w:t>reservation etc. will be registered as a charge against the new indefeasible title ON APPLICATION</w:t>
            </w:r>
            <w:r w:rsidRPr="00CF4307">
              <w:t xml:space="preserve">. So have to notify the registrar of the reservation and get a new title with charge. </w:t>
            </w:r>
          </w:p>
        </w:tc>
      </w:tr>
    </w:tbl>
    <w:p w14:paraId="4F576A93" w14:textId="77777777" w:rsidR="00533101" w:rsidRPr="00533101" w:rsidRDefault="00533101" w:rsidP="00826112"/>
    <w:bookmarkEnd w:id="180"/>
    <w:p w14:paraId="67A059E0" w14:textId="77777777" w:rsidR="009717D3" w:rsidRPr="006939CF" w:rsidRDefault="009717D3" w:rsidP="00826112"/>
    <w:p w14:paraId="0DA4C35D" w14:textId="77777777" w:rsidR="004E46BB" w:rsidRPr="006939CF" w:rsidRDefault="004E46BB" w:rsidP="00826112">
      <w:pPr>
        <w:rPr>
          <w:b/>
        </w:rPr>
      </w:pPr>
    </w:p>
    <w:p w14:paraId="04E78A39" w14:textId="77777777" w:rsidR="004E46BB" w:rsidRPr="006939CF" w:rsidRDefault="004E46BB" w:rsidP="00FF76EF"/>
    <w:p w14:paraId="41AE7277" w14:textId="77777777" w:rsidR="00FF76EF" w:rsidRPr="006939CF" w:rsidRDefault="00FF76EF" w:rsidP="00F83616">
      <w:pPr>
        <w:pStyle w:val="Heading1"/>
      </w:pPr>
      <w:bookmarkStart w:id="186" w:name="_Toc256085493"/>
      <w:bookmarkStart w:id="187" w:name="_Toc322623521"/>
      <w:r w:rsidRPr="006939CF">
        <w:t>B. “Except against the person making it”</w:t>
      </w:r>
      <w:bookmarkEnd w:id="186"/>
      <w:bookmarkEnd w:id="187"/>
    </w:p>
    <w:p w14:paraId="5C6A1D30" w14:textId="77777777" w:rsidR="00FF76EF" w:rsidRPr="006939CF" w:rsidRDefault="00FF76EF" w:rsidP="00EA5F0C">
      <w:pPr>
        <w:pStyle w:val="Heading2"/>
      </w:pPr>
      <w:bookmarkStart w:id="188" w:name="_Toc256085494"/>
      <w:bookmarkStart w:id="189" w:name="_Toc322623522"/>
      <w:r w:rsidRPr="006939CF">
        <w:t>1. Judgments</w:t>
      </w:r>
      <w:bookmarkEnd w:id="188"/>
      <w:r w:rsidR="009909D4">
        <w:t>.</w:t>
      </w:r>
      <w:bookmarkEnd w:id="189"/>
    </w:p>
    <w:p w14:paraId="6DEEB218" w14:textId="77777777" w:rsidR="004E46BB" w:rsidRDefault="009909D4" w:rsidP="004E46BB">
      <w:r>
        <w:t xml:space="preserve"> </w:t>
      </w:r>
    </w:p>
    <w:tbl>
      <w:tblPr>
        <w:tblStyle w:val="TableGrid"/>
        <w:tblW w:w="0" w:type="auto"/>
        <w:tblLook w:val="04A0" w:firstRow="1" w:lastRow="0" w:firstColumn="1" w:lastColumn="0" w:noHBand="0" w:noVBand="1"/>
      </w:tblPr>
      <w:tblGrid>
        <w:gridCol w:w="11016"/>
      </w:tblGrid>
      <w:tr w:rsidR="00826112" w:rsidRPr="002D35E1" w14:paraId="03876F89" w14:textId="77777777">
        <w:trPr>
          <w:trHeight w:val="410"/>
        </w:trPr>
        <w:tc>
          <w:tcPr>
            <w:tcW w:w="11016" w:type="dxa"/>
          </w:tcPr>
          <w:p w14:paraId="793345FD" w14:textId="77777777" w:rsidR="00450B83" w:rsidRPr="006939CF" w:rsidRDefault="00450B83" w:rsidP="00450B83">
            <w:pPr>
              <w:pStyle w:val="Heading4"/>
            </w:pPr>
            <w:bookmarkStart w:id="190" w:name="_Toc256085495"/>
            <w:bookmarkStart w:id="191" w:name="_Toc322623523"/>
            <w:r w:rsidRPr="006939CF">
              <w:t>Yeulet v Matthews (1982) (7.4)</w:t>
            </w:r>
            <w:bookmarkEnd w:id="190"/>
            <w:bookmarkEnd w:id="191"/>
          </w:p>
          <w:p w14:paraId="3F11041B" w14:textId="77777777" w:rsidR="001A5B0C" w:rsidRDefault="001A5B0C" w:rsidP="00450B83">
            <w:r w:rsidRPr="00336FC2">
              <w:rPr>
                <w:color w:val="FF0000"/>
              </w:rPr>
              <w:t>R: Unregistered interests prevai</w:t>
            </w:r>
            <w:r>
              <w:rPr>
                <w:color w:val="FF0000"/>
              </w:rPr>
              <w:t xml:space="preserve">l against later registered </w:t>
            </w:r>
            <w:r w:rsidRPr="00C17D30">
              <w:rPr>
                <w:b/>
                <w:color w:val="FF0000"/>
                <w:u w:val="single"/>
              </w:rPr>
              <w:t>judgments</w:t>
            </w:r>
            <w:r w:rsidR="00CF4307">
              <w:rPr>
                <w:color w:val="FF0000"/>
              </w:rPr>
              <w:t xml:space="preserve"> even if unregiste</w:t>
            </w:r>
            <w:r w:rsidRPr="00336FC2">
              <w:rPr>
                <w:color w:val="FF0000"/>
              </w:rPr>
              <w:t>rable. (Even though not registered, “except as against the person making it,” means that they apply against the debtor and therefore the creditor, b/c creditor can only take what debtor has).</w:t>
            </w:r>
          </w:p>
          <w:p w14:paraId="0AD749C4" w14:textId="77777777" w:rsidR="001A5B0C" w:rsidRDefault="001A5B0C" w:rsidP="00450B83"/>
          <w:p w14:paraId="0035A266" w14:textId="77777777" w:rsidR="00450B83" w:rsidRPr="009909D4" w:rsidRDefault="00450B83" w:rsidP="00450B83">
            <w:r>
              <w:lastRenderedPageBreak/>
              <w:t>F:</w:t>
            </w:r>
            <w:r w:rsidRPr="009909D4">
              <w:t xml:space="preserve"> </w:t>
            </w:r>
            <w:r>
              <w:t>D held an equitable mortgage in son’s EIFS (</w:t>
            </w:r>
            <w:r>
              <w:rPr>
                <w:b/>
              </w:rPr>
              <w:t xml:space="preserve">not registerable). </w:t>
            </w:r>
            <w:r>
              <w:t>P then registered judgement against son.</w:t>
            </w:r>
          </w:p>
          <w:p w14:paraId="24A3CD64" w14:textId="77777777" w:rsidR="00450B83" w:rsidRDefault="00450B83" w:rsidP="00450B83">
            <w:r>
              <w:t>I: Which prevails between registered judgement and a “first-in-time,” unregistrable, equitable mortgage?</w:t>
            </w:r>
          </w:p>
          <w:p w14:paraId="3B0B40DC" w14:textId="77777777" w:rsidR="00450B83" w:rsidRDefault="00450B83" w:rsidP="00450B83">
            <w:pPr>
              <w:rPr>
                <w:i/>
              </w:rPr>
            </w:pPr>
            <w:r>
              <w:t xml:space="preserve">L: </w:t>
            </w:r>
            <w:r w:rsidRPr="009909D4">
              <w:rPr>
                <w:i/>
              </w:rPr>
              <w:t>Jellett v Wilkie et al.</w:t>
            </w:r>
            <w:r>
              <w:rPr>
                <w:i/>
              </w:rPr>
              <w:t xml:space="preserve">: </w:t>
            </w:r>
            <w:r>
              <w:t>An execution creditor can o</w:t>
            </w:r>
            <w:r w:rsidR="0055046A">
              <w:t>nly sell the property of his</w:t>
            </w:r>
            <w:r>
              <w:t xml:space="preserve"> debtor subject to al</w:t>
            </w:r>
            <w:r w:rsidR="0055046A">
              <w:t>l charges, liens and equities:</w:t>
            </w:r>
            <w:r>
              <w:t xml:space="preserve"> the same </w:t>
            </w:r>
            <w:r w:rsidR="0055046A">
              <w:t xml:space="preserve">as it </w:t>
            </w:r>
            <w:r>
              <w:t xml:space="preserve">was </w:t>
            </w:r>
            <w:r w:rsidR="0055046A">
              <w:t>in the hands of his debtor.</w:t>
            </w:r>
          </w:p>
          <w:p w14:paraId="39C3FD62" w14:textId="77777777" w:rsidR="00450B83" w:rsidRDefault="00450B83" w:rsidP="00450B83">
            <w:pPr>
              <w:rPr>
                <w:i/>
              </w:rPr>
            </w:pPr>
            <w:r w:rsidRPr="00FD3483">
              <w:rPr>
                <w:i/>
              </w:rPr>
              <w:t>Entwisle v Lenz</w:t>
            </w:r>
            <w:r>
              <w:rPr>
                <w:i/>
              </w:rPr>
              <w:t xml:space="preserve">: </w:t>
            </w:r>
            <w:r>
              <w:t>Legislature intended to convey to the creditor only what the debtor has in a real or beneficial interest</w:t>
            </w:r>
            <w:r>
              <w:rPr>
                <w:i/>
              </w:rPr>
              <w:t xml:space="preserve">. </w:t>
            </w:r>
          </w:p>
          <w:p w14:paraId="2EDC5AB1" w14:textId="77777777" w:rsidR="00450B83" w:rsidRDefault="00450B83" w:rsidP="00450B83">
            <w:pPr>
              <w:rPr>
                <w:i/>
              </w:rPr>
            </w:pPr>
            <w:r w:rsidRPr="00FD3483">
              <w:rPr>
                <w:i/>
              </w:rPr>
              <w:t>Bank of Hamilton v Hartery</w:t>
            </w:r>
            <w:r>
              <w:rPr>
                <w:i/>
              </w:rPr>
              <w:t xml:space="preserve">: </w:t>
            </w:r>
            <w:r>
              <w:t xml:space="preserve">Criticizes </w:t>
            </w:r>
            <w:r w:rsidRPr="00C17D30">
              <w:rPr>
                <w:i/>
              </w:rPr>
              <w:t>Entwisle</w:t>
            </w:r>
            <w:r>
              <w:rPr>
                <w:i/>
              </w:rPr>
              <w:t xml:space="preserve"> </w:t>
            </w:r>
            <w:r>
              <w:t>Mortgage was granted b4 judgement but registered after</w:t>
            </w:r>
            <w:r>
              <w:rPr>
                <w:i/>
              </w:rPr>
              <w:t xml:space="preserve">. </w:t>
            </w:r>
            <w:r>
              <w:t>First in time to register wins.</w:t>
            </w:r>
            <w:r>
              <w:rPr>
                <w:i/>
              </w:rPr>
              <w:t xml:space="preserve"> </w:t>
            </w:r>
          </w:p>
          <w:p w14:paraId="568FF3B8" w14:textId="77777777" w:rsidR="00450B83" w:rsidRPr="00FD3483" w:rsidRDefault="00450B83" w:rsidP="00450B83">
            <w:pPr>
              <w:rPr>
                <w:i/>
              </w:rPr>
            </w:pPr>
            <w:r w:rsidRPr="00FD3483">
              <w:rPr>
                <w:i/>
              </w:rPr>
              <w:t>Gregg v Palmer</w:t>
            </w:r>
            <w:r>
              <w:t xml:space="preserve"> Criticism of </w:t>
            </w:r>
            <w:r w:rsidRPr="00C17D30">
              <w:rPr>
                <w:i/>
              </w:rPr>
              <w:t>Entwisle</w:t>
            </w:r>
            <w:r>
              <w:t xml:space="preserve"> from </w:t>
            </w:r>
            <w:r w:rsidRPr="00C17D30">
              <w:rPr>
                <w:i/>
              </w:rPr>
              <w:t>Bank of Hamilton</w:t>
            </w:r>
            <w:r>
              <w:t xml:space="preserve"> was nullified by two statutory changes:</w:t>
            </w:r>
            <w:r>
              <w:rPr>
                <w:i/>
              </w:rPr>
              <w:t xml:space="preserve"> </w:t>
            </w:r>
            <w:r w:rsidRPr="00FD3483">
              <w:t>(</w:t>
            </w:r>
            <w:r>
              <w:t>1) Addition of “except as against the person making it”</w:t>
            </w:r>
            <w:r>
              <w:rPr>
                <w:i/>
              </w:rPr>
              <w:t xml:space="preserve"> </w:t>
            </w:r>
            <w:r>
              <w:t>(2) Series of sections which requires the creditor to justify her priority to the Registrar</w:t>
            </w:r>
            <w:r>
              <w:rPr>
                <w:i/>
              </w:rPr>
              <w:t xml:space="preserve">. </w:t>
            </w:r>
            <w:r>
              <w:t>Took this to mean that the priority is unregistered interests (first in time)&gt; judgments</w:t>
            </w:r>
          </w:p>
          <w:p w14:paraId="6B85B541" w14:textId="77777777" w:rsidR="00826112" w:rsidRPr="001A5B0C" w:rsidRDefault="00450B83" w:rsidP="005D29D3">
            <w:r>
              <w:t xml:space="preserve">A: P argued that the above case law is only applicable if the interest is actually registerable. Equitable mortgage </w:t>
            </w:r>
            <w:r>
              <w:rPr>
                <w:i/>
                <w:iCs/>
              </w:rPr>
              <w:t xml:space="preserve">can </w:t>
            </w:r>
            <w:r>
              <w:t xml:space="preserve">lead to some registration (if they foreclose they can register EIFS). PLUS judgement only entitles you to an interest in what the debtor actually </w:t>
            </w:r>
            <w:r>
              <w:rPr>
                <w:i/>
                <w:iCs/>
              </w:rPr>
              <w:t>has</w:t>
            </w:r>
            <w:r>
              <w:t>. If before you register judgement, there is an encumbrance (even if unregistered) on their interest, you can only get what they have!</w:t>
            </w:r>
          </w:p>
        </w:tc>
      </w:tr>
    </w:tbl>
    <w:p w14:paraId="7DCE840D" w14:textId="77777777" w:rsidR="00826112" w:rsidRDefault="00826112" w:rsidP="004E46BB"/>
    <w:tbl>
      <w:tblPr>
        <w:tblStyle w:val="TableGrid"/>
        <w:tblW w:w="0" w:type="auto"/>
        <w:tblLook w:val="04A0" w:firstRow="1" w:lastRow="0" w:firstColumn="1" w:lastColumn="0" w:noHBand="0" w:noVBand="1"/>
      </w:tblPr>
      <w:tblGrid>
        <w:gridCol w:w="11016"/>
      </w:tblGrid>
      <w:tr w:rsidR="00826112" w:rsidRPr="002D35E1" w14:paraId="1BBF5F13" w14:textId="77777777">
        <w:trPr>
          <w:trHeight w:val="410"/>
        </w:trPr>
        <w:tc>
          <w:tcPr>
            <w:tcW w:w="11016" w:type="dxa"/>
          </w:tcPr>
          <w:p w14:paraId="76ACEA25" w14:textId="77777777" w:rsidR="00450B83" w:rsidRPr="006939CF" w:rsidRDefault="00450B83" w:rsidP="00450B83">
            <w:pPr>
              <w:pStyle w:val="Heading4"/>
              <w:rPr>
                <w:noProof/>
              </w:rPr>
            </w:pPr>
            <w:bookmarkStart w:id="192" w:name="_Toc256085496"/>
            <w:bookmarkStart w:id="193" w:name="_Toc322623524"/>
            <w:r w:rsidRPr="006939CF">
              <w:rPr>
                <w:noProof/>
              </w:rPr>
              <w:t>Court Order Enforcement Act s 86 – Registration of judgments after October 30, 1979</w:t>
            </w:r>
            <w:bookmarkEnd w:id="192"/>
            <w:bookmarkEnd w:id="193"/>
          </w:p>
          <w:p w14:paraId="629F7E5B" w14:textId="77777777" w:rsidR="00826112" w:rsidRPr="002D35E1" w:rsidRDefault="0003656D" w:rsidP="005D29D3">
            <w:r>
              <w:t xml:space="preserve">Just </w:t>
            </w:r>
            <w:r w:rsidR="00CF4307">
              <w:rPr>
                <w:i/>
              </w:rPr>
              <w:t>Y</w:t>
            </w:r>
            <w:r w:rsidRPr="00C17D30">
              <w:rPr>
                <w:i/>
              </w:rPr>
              <w:t>e</w:t>
            </w:r>
            <w:r w:rsidR="00CF4307">
              <w:rPr>
                <w:i/>
              </w:rPr>
              <w:t>u</w:t>
            </w:r>
            <w:r w:rsidRPr="00C17D30">
              <w:rPr>
                <w:i/>
              </w:rPr>
              <w:t>let v Matthe</w:t>
            </w:r>
            <w:r w:rsidR="00C17D30" w:rsidRPr="00C17D30">
              <w:rPr>
                <w:i/>
              </w:rPr>
              <w:t>ws</w:t>
            </w:r>
          </w:p>
        </w:tc>
      </w:tr>
    </w:tbl>
    <w:p w14:paraId="17AF129A" w14:textId="77777777" w:rsidR="00826112" w:rsidRDefault="00826112" w:rsidP="004E46BB"/>
    <w:p w14:paraId="3269685A" w14:textId="77777777" w:rsidR="00450B83" w:rsidRDefault="00450B83" w:rsidP="004E46BB"/>
    <w:p w14:paraId="10D50656" w14:textId="77777777" w:rsidR="00A239DD" w:rsidRPr="006939CF" w:rsidRDefault="00A239DD" w:rsidP="00FF76EF"/>
    <w:p w14:paraId="5760C936" w14:textId="77777777" w:rsidR="00FF76EF" w:rsidRPr="006939CF" w:rsidRDefault="00FF76EF" w:rsidP="00EA5F0C">
      <w:pPr>
        <w:pStyle w:val="Heading2"/>
        <w:rPr>
          <w:noProof/>
        </w:rPr>
      </w:pPr>
      <w:bookmarkStart w:id="194" w:name="_Toc256085497"/>
      <w:bookmarkStart w:id="195" w:name="_Toc322623525"/>
      <w:r w:rsidRPr="006939CF">
        <w:rPr>
          <w:noProof/>
        </w:rPr>
        <w:t>2. Other Interests</w:t>
      </w:r>
      <w:bookmarkEnd w:id="194"/>
      <w:bookmarkEnd w:id="195"/>
    </w:p>
    <w:tbl>
      <w:tblPr>
        <w:tblStyle w:val="TableGrid"/>
        <w:tblW w:w="0" w:type="auto"/>
        <w:tblLook w:val="04A0" w:firstRow="1" w:lastRow="0" w:firstColumn="1" w:lastColumn="0" w:noHBand="0" w:noVBand="1"/>
      </w:tblPr>
      <w:tblGrid>
        <w:gridCol w:w="11016"/>
      </w:tblGrid>
      <w:tr w:rsidR="0055046A" w:rsidRPr="002D35E1" w14:paraId="4D419FE3" w14:textId="77777777">
        <w:trPr>
          <w:trHeight w:val="410"/>
        </w:trPr>
        <w:tc>
          <w:tcPr>
            <w:tcW w:w="11016" w:type="dxa"/>
          </w:tcPr>
          <w:p w14:paraId="371410C2" w14:textId="77777777" w:rsidR="0055046A" w:rsidRPr="006939CF" w:rsidRDefault="0055046A" w:rsidP="0055046A">
            <w:pPr>
              <w:pStyle w:val="Heading4"/>
            </w:pPr>
            <w:bookmarkStart w:id="196" w:name="_Toc256085498"/>
            <w:bookmarkStart w:id="197" w:name="_Toc322623526"/>
            <w:r w:rsidRPr="006939CF">
              <w:t>L&amp;C Lumber Co Ltd v Lungdren (1942) (7.12)</w:t>
            </w:r>
            <w:bookmarkEnd w:id="196"/>
            <w:bookmarkEnd w:id="197"/>
          </w:p>
          <w:p w14:paraId="17D3AAC9" w14:textId="77777777" w:rsidR="0055046A" w:rsidRPr="0055046A" w:rsidRDefault="0055046A" w:rsidP="0055046A">
            <w:pPr>
              <w:pStyle w:val="NoSpacing"/>
              <w:rPr>
                <w:color w:val="FF0000"/>
              </w:rPr>
            </w:pPr>
            <w:r w:rsidRPr="0055046A">
              <w:rPr>
                <w:color w:val="FF0000"/>
              </w:rPr>
              <w:t xml:space="preserve">R: Unregistered interests are enforceable against the person who made them. When an interest is </w:t>
            </w:r>
            <w:r w:rsidRPr="00F60EF0">
              <w:rPr>
                <w:b/>
                <w:color w:val="FF0000"/>
              </w:rPr>
              <w:t>assigned</w:t>
            </w:r>
            <w:r w:rsidRPr="0055046A">
              <w:rPr>
                <w:color w:val="FF0000"/>
              </w:rPr>
              <w:t xml:space="preserve"> from B to C, C “becomes” B in a contractual sense and therefore can en</w:t>
            </w:r>
            <w:r w:rsidR="008C6787">
              <w:rPr>
                <w:color w:val="FF0000"/>
              </w:rPr>
              <w:t>force the unregistered interest because they are privy to the K which created the interest.</w:t>
            </w:r>
          </w:p>
          <w:p w14:paraId="2E4B9F5C" w14:textId="77777777" w:rsidR="0055046A" w:rsidRDefault="0055046A" w:rsidP="0055046A">
            <w:pPr>
              <w:pStyle w:val="NoSpacing"/>
            </w:pPr>
          </w:p>
          <w:p w14:paraId="262D6B0F" w14:textId="77777777" w:rsidR="0055046A" w:rsidRPr="006939CF" w:rsidRDefault="0055046A" w:rsidP="0055046A">
            <w:pPr>
              <w:pStyle w:val="NoSpacing"/>
            </w:pPr>
            <w:r>
              <w:t xml:space="preserve">F: D sold </w:t>
            </w:r>
            <w:r w:rsidRPr="00F60EF0">
              <w:rPr>
                <w:i/>
              </w:rPr>
              <w:t>profit a prendre</w:t>
            </w:r>
            <w:r>
              <w:t xml:space="preserve"> to M. “Come chop my timber” she said. He looked at her puzzled. “Okay” he said and the</w:t>
            </w:r>
            <w:r w:rsidR="00F60EF0">
              <w:t>n</w:t>
            </w:r>
            <w:r>
              <w:t xml:space="preserve"> he signed the documents. Anyhow the point is that he had </w:t>
            </w:r>
            <w:r w:rsidRPr="00F60EF0">
              <w:rPr>
                <w:i/>
              </w:rPr>
              <w:t>profit a prendre</w:t>
            </w:r>
            <w:r>
              <w:t xml:space="preserve">. M then assigned this to P. D was notified. </w:t>
            </w:r>
            <w:r w:rsidRPr="00F60EF0">
              <w:rPr>
                <w:i/>
              </w:rPr>
              <w:t>Profit a prendre</w:t>
            </w:r>
            <w:r>
              <w:t xml:space="preserve"> never registered under either name. D said no way to P chopping her timber.</w:t>
            </w:r>
          </w:p>
          <w:p w14:paraId="3770E1BC" w14:textId="77777777" w:rsidR="0055046A" w:rsidRDefault="0055046A" w:rsidP="0055046A">
            <w:pPr>
              <w:pStyle w:val="NoSpacing"/>
            </w:pPr>
            <w:r>
              <w:t xml:space="preserve">I: </w:t>
            </w:r>
            <w:r>
              <w:rPr>
                <w:color w:val="000000"/>
                <w:szCs w:val="20"/>
              </w:rPr>
              <w:t>Is the unregistered interest enforceable by P against D?</w:t>
            </w:r>
          </w:p>
          <w:p w14:paraId="0090C77C" w14:textId="77777777" w:rsidR="0055046A" w:rsidRPr="002D35E1" w:rsidRDefault="0055046A" w:rsidP="0055046A">
            <w:pPr>
              <w:pStyle w:val="NoSpacing"/>
            </w:pPr>
            <w:r>
              <w:t>A: S 20 does not rule out unregistered titles – its real purpose is to protect purchasers and encumbrancers for value w/o notice, and enable them to rely on state of register when they search the title. D gave real right to M. M assigned this to P. For the purposes of their legal relations, P=M. Therefore “except as against the person making it” applies to P and D. Still enforceable. A cannot take from C what A has transferred to B and B has transferred to C</w:t>
            </w:r>
          </w:p>
        </w:tc>
      </w:tr>
    </w:tbl>
    <w:p w14:paraId="699F9803" w14:textId="77777777" w:rsidR="0055046A" w:rsidRPr="006939CF" w:rsidRDefault="0055046A" w:rsidP="00A239DD"/>
    <w:p w14:paraId="2A979A83" w14:textId="77777777" w:rsidR="00A239DD" w:rsidRPr="006939CF" w:rsidRDefault="00A239DD" w:rsidP="00FF76EF"/>
    <w:p w14:paraId="150F4AE4" w14:textId="77777777" w:rsidR="00FF76EF" w:rsidRPr="006939CF" w:rsidRDefault="00FF76EF" w:rsidP="00EA5F0C">
      <w:pPr>
        <w:pStyle w:val="Heading2"/>
      </w:pPr>
      <w:bookmarkStart w:id="198" w:name="_Toc256085500"/>
      <w:bookmarkStart w:id="199" w:name="_Toc322623527"/>
      <w:r w:rsidRPr="006939CF">
        <w:t>3. “Prohibited Transactions”</w:t>
      </w:r>
      <w:bookmarkEnd w:id="198"/>
      <w:bookmarkEnd w:id="199"/>
    </w:p>
    <w:tbl>
      <w:tblPr>
        <w:tblStyle w:val="TableGrid"/>
        <w:tblW w:w="0" w:type="auto"/>
        <w:tblLook w:val="04A0" w:firstRow="1" w:lastRow="0" w:firstColumn="1" w:lastColumn="0" w:noHBand="0" w:noVBand="1"/>
      </w:tblPr>
      <w:tblGrid>
        <w:gridCol w:w="11016"/>
      </w:tblGrid>
      <w:tr w:rsidR="00BE576D" w:rsidRPr="002D35E1" w14:paraId="19711F22" w14:textId="77777777">
        <w:trPr>
          <w:trHeight w:val="410"/>
        </w:trPr>
        <w:tc>
          <w:tcPr>
            <w:tcW w:w="11016" w:type="dxa"/>
          </w:tcPr>
          <w:p w14:paraId="06B8C241" w14:textId="77777777" w:rsidR="00BE576D" w:rsidRPr="006939CF" w:rsidRDefault="00BE576D" w:rsidP="00BE576D">
            <w:pPr>
              <w:pStyle w:val="Heading4"/>
            </w:pPr>
            <w:bookmarkStart w:id="200" w:name="_Toc256085501"/>
            <w:bookmarkStart w:id="201" w:name="_Toc322623528"/>
            <w:r w:rsidRPr="006939CF">
              <w:t>International Paper Industries v Top Line Industries Inc (1996) (7.15)</w:t>
            </w:r>
            <w:bookmarkEnd w:id="200"/>
            <w:bookmarkEnd w:id="201"/>
          </w:p>
          <w:p w14:paraId="7900FEA4" w14:textId="77777777" w:rsidR="00BE576D" w:rsidRPr="00BE576D" w:rsidRDefault="00BE576D" w:rsidP="00BE576D">
            <w:pPr>
              <w:rPr>
                <w:color w:val="FF0000"/>
              </w:rPr>
            </w:pPr>
            <w:r w:rsidRPr="00BE576D">
              <w:rPr>
                <w:color w:val="FF0000"/>
              </w:rPr>
              <w:t xml:space="preserve">R: If an interest is not in compliance with LTA, or is illegal, may be valid, but not registrable under </w:t>
            </w:r>
            <w:r w:rsidRPr="00BE576D">
              <w:rPr>
                <w:i/>
                <w:color w:val="FF0000"/>
              </w:rPr>
              <w:t xml:space="preserve">LTA </w:t>
            </w:r>
            <w:r w:rsidRPr="00BE576D">
              <w:rPr>
                <w:color w:val="FF0000"/>
              </w:rPr>
              <w:t>or enforceable even against the person making it.</w:t>
            </w:r>
          </w:p>
          <w:p w14:paraId="3635E146" w14:textId="77777777" w:rsidR="00BE576D" w:rsidRDefault="00BE576D" w:rsidP="00BE576D"/>
          <w:p w14:paraId="4C101278" w14:textId="77777777" w:rsidR="00BE576D" w:rsidRDefault="00BE576D" w:rsidP="00BE576D">
            <w:r>
              <w:t>F: P sold building to D. As part of deal, D moved building to D’s property and leased a portion of land to P.</w:t>
            </w:r>
          </w:p>
          <w:p w14:paraId="1FA16FD8" w14:textId="77777777" w:rsidR="00BE576D" w:rsidRDefault="00BE576D" w:rsidP="00BE576D">
            <w:r>
              <w:t>They did not get the subdivision approved, just laid it out in the K. THEREFORE ILLEGAL/UNREGISTERABLE (no good safeholding marketable title). Lease was for 51 months, therefore must be registered (LTA). Had seeming right of endless renewal.</w:t>
            </w:r>
          </w:p>
          <w:p w14:paraId="0F4C7AAD" w14:textId="77777777" w:rsidR="00BE576D" w:rsidRDefault="00BE576D" w:rsidP="00BE576D">
            <w:r>
              <w:t xml:space="preserve">P wanted to renew lease, D denied that it had agreed to a perpetually renewable lease. </w:t>
            </w:r>
            <w:r w:rsidRPr="00AA0F5A">
              <w:rPr>
                <w:b/>
              </w:rPr>
              <w:t>D then said lease was unenforceable/void because of non-compliance w/ s 73 LTA.</w:t>
            </w:r>
          </w:p>
          <w:p w14:paraId="040B0416" w14:textId="77777777" w:rsidR="00BE576D" w:rsidRDefault="00BE576D" w:rsidP="00BE576D">
            <w:r>
              <w:t xml:space="preserve">I: </w:t>
            </w:r>
            <w:r>
              <w:rPr>
                <w:color w:val="000000"/>
                <w:szCs w:val="20"/>
              </w:rPr>
              <w:t>Does this unregistered lease avail against the person making it (thus making it possible to enforce renewal clause)?</w:t>
            </w:r>
          </w:p>
          <w:p w14:paraId="35A86D2D" w14:textId="77777777" w:rsidR="00BE576D" w:rsidRPr="002D35E1" w:rsidRDefault="00BE576D" w:rsidP="005D29D3">
            <w:r>
              <w:t xml:space="preserve">L: </w:t>
            </w:r>
            <w:r>
              <w:rPr>
                <w:color w:val="000000"/>
                <w:szCs w:val="20"/>
              </w:rPr>
              <w:t xml:space="preserve">s 73 </w:t>
            </w:r>
            <w:r>
              <w:rPr>
                <w:i/>
                <w:iCs/>
                <w:color w:val="000000"/>
                <w:szCs w:val="20"/>
              </w:rPr>
              <w:t>LTA</w:t>
            </w:r>
            <w:r>
              <w:rPr>
                <w:color w:val="000000"/>
                <w:szCs w:val="20"/>
              </w:rPr>
              <w:t xml:space="preserve">  - Need to subdivide under compliance of part 7 of </w:t>
            </w:r>
            <w:r>
              <w:rPr>
                <w:i/>
                <w:iCs/>
                <w:color w:val="000000"/>
                <w:szCs w:val="20"/>
              </w:rPr>
              <w:t>LTA</w:t>
            </w:r>
            <w:r>
              <w:br/>
              <w:t xml:space="preserve">A: Purpose of s 73 is to ensure that municipal authorities retain control over subdivision. S 73 says that instruments executed in contravention do not confer rights of registration, but does not say that they are void (still valid under K law). There was no duty on the parties to bring the lease in compliance with s 73. Found that, on particular facts, it would defeat the purpose of s 73 to give a license. Therefore, parties have a lease that is valid, but not registrable under </w:t>
            </w:r>
            <w:r>
              <w:rPr>
                <w:i/>
              </w:rPr>
              <w:t xml:space="preserve">LTA </w:t>
            </w:r>
            <w:r w:rsidRPr="00E7308D">
              <w:t xml:space="preserve">or </w:t>
            </w:r>
            <w:r>
              <w:t xml:space="preserve">enforceable even against the person making it. </w:t>
            </w:r>
          </w:p>
        </w:tc>
      </w:tr>
    </w:tbl>
    <w:p w14:paraId="23C40F47" w14:textId="77777777" w:rsidR="00A239DD" w:rsidRDefault="00A239DD" w:rsidP="00C63469"/>
    <w:tbl>
      <w:tblPr>
        <w:tblStyle w:val="TableGrid"/>
        <w:tblW w:w="0" w:type="auto"/>
        <w:tblLook w:val="04A0" w:firstRow="1" w:lastRow="0" w:firstColumn="1" w:lastColumn="0" w:noHBand="0" w:noVBand="1"/>
      </w:tblPr>
      <w:tblGrid>
        <w:gridCol w:w="11016"/>
      </w:tblGrid>
      <w:tr w:rsidR="00BE576D" w:rsidRPr="002D35E1" w14:paraId="0F44B087" w14:textId="77777777">
        <w:trPr>
          <w:trHeight w:val="410"/>
        </w:trPr>
        <w:tc>
          <w:tcPr>
            <w:tcW w:w="11016" w:type="dxa"/>
          </w:tcPr>
          <w:p w14:paraId="338AEBEA" w14:textId="77777777" w:rsidR="00ED478A" w:rsidRPr="006939CF" w:rsidRDefault="00ED478A" w:rsidP="00ED478A">
            <w:pPr>
              <w:pStyle w:val="Heading4"/>
            </w:pPr>
            <w:bookmarkStart w:id="202" w:name="_Toc256085502"/>
            <w:bookmarkStart w:id="203" w:name="_Toc322623529"/>
            <w:r w:rsidRPr="006939CF">
              <w:t>LTA s 73.1 – Lease of part of a parcel of land enforceable</w:t>
            </w:r>
            <w:bookmarkEnd w:id="202"/>
            <w:r w:rsidRPr="006939CF">
              <w:t xml:space="preserve"> </w:t>
            </w:r>
            <w:r w:rsidR="00B50CBB" w:rsidRPr="0035660F">
              <w:rPr>
                <w:i w:val="0"/>
              </w:rPr>
              <w:t>(</w:t>
            </w:r>
            <w:r w:rsidR="00B50CBB" w:rsidRPr="006B73BF">
              <w:rPr>
                <w:i w:val="0"/>
              </w:rPr>
              <w:t>Changes</w:t>
            </w:r>
            <w:r w:rsidR="00B50CBB" w:rsidRPr="006B73BF">
              <w:rPr>
                <w:color w:val="FF0000"/>
              </w:rPr>
              <w:t xml:space="preserve"> Top Line</w:t>
            </w:r>
            <w:r w:rsidR="00B50CBB" w:rsidRPr="0035660F">
              <w:rPr>
                <w:i w:val="0"/>
              </w:rPr>
              <w:t>)</w:t>
            </w:r>
            <w:bookmarkEnd w:id="203"/>
          </w:p>
          <w:p w14:paraId="738930AB" w14:textId="77777777" w:rsidR="00B50CBB" w:rsidRPr="00B50CBB" w:rsidRDefault="00B50CBB" w:rsidP="00B50CBB">
            <w:r w:rsidRPr="00B50CBB">
              <w:t xml:space="preserve">A lease or an agreement for lease of a party of a parcel of land is </w:t>
            </w:r>
            <w:r w:rsidRPr="00B50CBB">
              <w:rPr>
                <w:i/>
                <w:u w:val="single"/>
              </w:rPr>
              <w:t>not</w:t>
            </w:r>
            <w:r w:rsidRPr="006B73BF">
              <w:rPr>
                <w:i/>
                <w:u w:val="single"/>
              </w:rPr>
              <w:t xml:space="preserve"> unenforceable </w:t>
            </w:r>
            <w:r w:rsidRPr="00B50CBB">
              <w:rPr>
                <w:i/>
                <w:u w:val="single"/>
              </w:rPr>
              <w:t>between the parties</w:t>
            </w:r>
            <w:r w:rsidRPr="00B50CBB">
              <w:t xml:space="preserve"> by reason only that </w:t>
            </w:r>
          </w:p>
          <w:p w14:paraId="711D06F4" w14:textId="77777777" w:rsidR="00B50CBB" w:rsidRPr="00B50CBB" w:rsidRDefault="00B50CBB" w:rsidP="00B50CBB">
            <w:r w:rsidRPr="00B50CBB">
              <w:t>(a) the lease does not comply w/ this Part (requiring subdivision) or</w:t>
            </w:r>
          </w:p>
          <w:p w14:paraId="01A0C225" w14:textId="77777777" w:rsidR="00BE576D" w:rsidRPr="002D35E1" w:rsidRDefault="00B50CBB" w:rsidP="005D29D3">
            <w:r w:rsidRPr="00B50CBB">
              <w:t xml:space="preserve">(b) an application for the registration of the lease may be refused/rejected. </w:t>
            </w:r>
          </w:p>
        </w:tc>
      </w:tr>
    </w:tbl>
    <w:p w14:paraId="5934EF87" w14:textId="77777777" w:rsidR="00BE576D" w:rsidRDefault="00BE576D" w:rsidP="00C63469"/>
    <w:p w14:paraId="5ED5F422" w14:textId="77777777" w:rsidR="00BE576D" w:rsidRPr="006939CF" w:rsidRDefault="00BE576D" w:rsidP="00C63469"/>
    <w:p w14:paraId="510395AA" w14:textId="77777777" w:rsidR="00AA0F5A" w:rsidRPr="00AA0F5A" w:rsidRDefault="00AA0F5A" w:rsidP="00BE576D"/>
    <w:p w14:paraId="11918862" w14:textId="77777777" w:rsidR="00A239DD" w:rsidRPr="006939CF" w:rsidRDefault="00A239DD" w:rsidP="00C63469"/>
    <w:p w14:paraId="1729C11D" w14:textId="77777777" w:rsidR="007128C9" w:rsidRPr="006939CF" w:rsidRDefault="007128C9" w:rsidP="00ED478A"/>
    <w:p w14:paraId="37E24123" w14:textId="77777777" w:rsidR="007128C9" w:rsidRPr="006939CF" w:rsidRDefault="007128C9" w:rsidP="00C63469"/>
    <w:p w14:paraId="7DE9C01E" w14:textId="77777777" w:rsidR="00C63469" w:rsidRPr="006939CF" w:rsidRDefault="00C63469" w:rsidP="00F83616">
      <w:pPr>
        <w:pStyle w:val="Heading1"/>
      </w:pPr>
      <w:bookmarkStart w:id="204" w:name="_Toc256085503"/>
      <w:bookmarkStart w:id="205" w:name="_Toc322623530"/>
      <w:r w:rsidRPr="006939CF">
        <w:t>Chapter 8: Applications to Register</w:t>
      </w:r>
      <w:bookmarkEnd w:id="204"/>
      <w:bookmarkEnd w:id="205"/>
    </w:p>
    <w:p w14:paraId="0B7C2807" w14:textId="77777777" w:rsidR="00984B7E" w:rsidRDefault="00C35B0D" w:rsidP="00C63469">
      <w:r w:rsidRPr="006939CF">
        <w:t xml:space="preserve"> </w:t>
      </w:r>
    </w:p>
    <w:p w14:paraId="35184207" w14:textId="77777777" w:rsidR="001523A9" w:rsidRDefault="001523A9" w:rsidP="00C63469">
      <w:r>
        <w:t>General Rule: Procedural delays at the LTO should not harm the priority of your interests</w:t>
      </w:r>
    </w:p>
    <w:p w14:paraId="7EA9C3D5" w14:textId="77777777" w:rsidR="001523A9" w:rsidRDefault="001523A9" w:rsidP="001523A9">
      <w:pPr>
        <w:pStyle w:val="ListParagraph"/>
        <w:numPr>
          <w:ilvl w:val="0"/>
          <w:numId w:val="2"/>
        </w:numPr>
      </w:pPr>
      <w:r>
        <w:t xml:space="preserve">However, if the larger ratio in </w:t>
      </w:r>
      <w:r w:rsidRPr="009C4AB8">
        <w:rPr>
          <w:i/>
          <w:color w:val="FF0000"/>
        </w:rPr>
        <w:t>Breskvar</w:t>
      </w:r>
      <w:r>
        <w:rPr>
          <w:i/>
        </w:rPr>
        <w:t xml:space="preserve"> </w:t>
      </w:r>
      <w:r>
        <w:t>is accepted</w:t>
      </w:r>
      <w:r>
        <w:rPr>
          <w:i/>
        </w:rPr>
        <w:t xml:space="preserve">, </w:t>
      </w:r>
      <w:r>
        <w:t xml:space="preserve">then </w:t>
      </w:r>
      <w:r w:rsidR="009C4AB8">
        <w:t>there is an exception in the case of application for EIFS vs application for lesser interest.</w:t>
      </w:r>
      <w:r>
        <w:t xml:space="preserve"> </w:t>
      </w:r>
      <w:r>
        <w:rPr>
          <w:i/>
        </w:rPr>
        <w:t xml:space="preserve"> </w:t>
      </w:r>
    </w:p>
    <w:p w14:paraId="51CAB28C" w14:textId="77777777" w:rsidR="001523A9" w:rsidRPr="006939CF" w:rsidRDefault="001523A9" w:rsidP="00C63469"/>
    <w:tbl>
      <w:tblPr>
        <w:tblStyle w:val="TableGrid"/>
        <w:tblW w:w="0" w:type="auto"/>
        <w:tblLook w:val="04A0" w:firstRow="1" w:lastRow="0" w:firstColumn="1" w:lastColumn="0" w:noHBand="0" w:noVBand="1"/>
      </w:tblPr>
      <w:tblGrid>
        <w:gridCol w:w="11016"/>
      </w:tblGrid>
      <w:tr w:rsidR="00ED478A" w:rsidRPr="002D35E1" w14:paraId="10F17053" w14:textId="77777777">
        <w:trPr>
          <w:trHeight w:val="410"/>
        </w:trPr>
        <w:tc>
          <w:tcPr>
            <w:tcW w:w="11016" w:type="dxa"/>
          </w:tcPr>
          <w:p w14:paraId="68307B8D" w14:textId="77777777" w:rsidR="00ED478A" w:rsidRPr="006939CF" w:rsidRDefault="00ED478A" w:rsidP="00ED478A">
            <w:pPr>
              <w:pStyle w:val="Heading4"/>
            </w:pPr>
            <w:bookmarkStart w:id="206" w:name="_Toc322623531"/>
            <w:bookmarkStart w:id="207" w:name="_Toc256085505"/>
            <w:r w:rsidRPr="006939CF">
              <w:t>Rudland v Romilly (1958) (8.10)</w:t>
            </w:r>
            <w:bookmarkEnd w:id="206"/>
          </w:p>
          <w:p w14:paraId="2700B022" w14:textId="77777777" w:rsidR="00501748" w:rsidRDefault="00501748" w:rsidP="00ED478A">
            <w:pPr>
              <w:rPr>
                <w:color w:val="FF0000"/>
                <w:szCs w:val="20"/>
              </w:rPr>
            </w:pPr>
            <w:r w:rsidRPr="00AF41DD">
              <w:rPr>
                <w:color w:val="FF0000"/>
              </w:rPr>
              <w:t xml:space="preserve">R: </w:t>
            </w:r>
            <w:r w:rsidRPr="00AF41DD">
              <w:rPr>
                <w:color w:val="FF0000"/>
                <w:szCs w:val="20"/>
              </w:rPr>
              <w:t>In the case of a bonafide purchaser for value, registration is effective from the time the application to register is made.</w:t>
            </w:r>
          </w:p>
          <w:p w14:paraId="6071CF02" w14:textId="77777777" w:rsidR="00501748" w:rsidRDefault="00501748" w:rsidP="00ED478A"/>
          <w:p w14:paraId="091F6495" w14:textId="77777777" w:rsidR="00ED478A" w:rsidRPr="00AF41DD" w:rsidRDefault="00ED478A" w:rsidP="00ED478A">
            <w:r w:rsidRPr="00AF41DD">
              <w:t>F</w:t>
            </w:r>
            <w:r>
              <w:t>: D executed deed to AL for consideration. AL executed deed to P covering the same land. By the time the latter took place, AL is the registered owner and D is alleging fraud on AL’s part. D placed a lis pendens on the title, but not until P had already applied for registration.</w:t>
            </w:r>
          </w:p>
          <w:p w14:paraId="14626E57" w14:textId="77777777" w:rsidR="00ED478A" w:rsidRDefault="00ED478A" w:rsidP="00ED478A">
            <w:r>
              <w:t>I: When is registration effective?</w:t>
            </w:r>
          </w:p>
          <w:p w14:paraId="1F2FBAA7" w14:textId="77777777" w:rsidR="00ED478A" w:rsidRDefault="00ED478A" w:rsidP="00ED478A">
            <w:r>
              <w:t xml:space="preserve">L: </w:t>
            </w:r>
            <w:r>
              <w:rPr>
                <w:i/>
                <w:iCs/>
                <w:color w:val="000000"/>
                <w:szCs w:val="20"/>
              </w:rPr>
              <w:t>Land Registry Act</w:t>
            </w:r>
            <w:r>
              <w:rPr>
                <w:color w:val="000000"/>
                <w:szCs w:val="20"/>
              </w:rPr>
              <w:t>, s 44 (OLD)</w:t>
            </w:r>
          </w:p>
          <w:p w14:paraId="0518513E" w14:textId="77777777" w:rsidR="00ED478A" w:rsidRPr="00501748" w:rsidRDefault="00ED478A" w:rsidP="005D29D3">
            <w:r>
              <w:t xml:space="preserve">A: </w:t>
            </w:r>
            <w:r>
              <w:rPr>
                <w:color w:val="000000"/>
                <w:szCs w:val="20"/>
              </w:rPr>
              <w:t xml:space="preserve">s 44 of the </w:t>
            </w:r>
            <w:r>
              <w:rPr>
                <w:i/>
                <w:iCs/>
                <w:color w:val="000000"/>
                <w:szCs w:val="20"/>
              </w:rPr>
              <w:t>LRA</w:t>
            </w:r>
            <w:r>
              <w:rPr>
                <w:color w:val="000000"/>
                <w:szCs w:val="20"/>
              </w:rPr>
              <w:t xml:space="preserve"> specifies that ‘registered owner’ includes someone who has applied for registration and became registered later.</w:t>
            </w:r>
          </w:p>
        </w:tc>
      </w:tr>
    </w:tbl>
    <w:p w14:paraId="196EC77E" w14:textId="77777777" w:rsidR="00ED478A" w:rsidRDefault="00ED478A" w:rsidP="00B32E70"/>
    <w:tbl>
      <w:tblPr>
        <w:tblStyle w:val="TableGrid"/>
        <w:tblW w:w="0" w:type="auto"/>
        <w:tblLook w:val="04A0" w:firstRow="1" w:lastRow="0" w:firstColumn="1" w:lastColumn="0" w:noHBand="0" w:noVBand="1"/>
      </w:tblPr>
      <w:tblGrid>
        <w:gridCol w:w="11016"/>
      </w:tblGrid>
      <w:tr w:rsidR="00ED478A" w:rsidRPr="002D35E1" w14:paraId="25CC925D" w14:textId="77777777">
        <w:trPr>
          <w:trHeight w:val="410"/>
        </w:trPr>
        <w:tc>
          <w:tcPr>
            <w:tcW w:w="11016" w:type="dxa"/>
          </w:tcPr>
          <w:p w14:paraId="49E7EE1C" w14:textId="77777777" w:rsidR="00ED478A" w:rsidRPr="006939CF" w:rsidRDefault="00ED478A" w:rsidP="00ED478A">
            <w:pPr>
              <w:pStyle w:val="Heading4"/>
              <w:rPr>
                <w:noProof/>
              </w:rPr>
            </w:pPr>
            <w:bookmarkStart w:id="208" w:name="_Toc256085509"/>
            <w:bookmarkStart w:id="209" w:name="_Toc322623532"/>
            <w:r w:rsidRPr="006939CF">
              <w:rPr>
                <w:noProof/>
              </w:rPr>
              <w:t>LTA s 155 – Application for registration of charge</w:t>
            </w:r>
            <w:bookmarkEnd w:id="208"/>
            <w:bookmarkEnd w:id="209"/>
            <w:r w:rsidRPr="006939CF">
              <w:rPr>
                <w:noProof/>
              </w:rPr>
              <w:t xml:space="preserve"> </w:t>
            </w:r>
          </w:p>
          <w:p w14:paraId="61A690FF" w14:textId="77777777" w:rsidR="00021B60" w:rsidRPr="00021B60" w:rsidRDefault="00021B60" w:rsidP="00796493">
            <w:pPr>
              <w:pStyle w:val="ListParagraph"/>
              <w:numPr>
                <w:ilvl w:val="0"/>
                <w:numId w:val="56"/>
              </w:numPr>
              <w:tabs>
                <w:tab w:val="left" w:pos="467"/>
              </w:tabs>
            </w:pPr>
            <w:r w:rsidRPr="00021B60">
              <w:t xml:space="preserve">If title to an EIFS has been registered/registration has been applied for, a person not entitled to be registered in FS, claiming to be RO of a charge must apply for registration of the charge, and if registration of the FS has been applied for by an application that is pending, the application for registration of a charge must await the result of the application for registration of the FS. </w:t>
            </w:r>
          </w:p>
          <w:p w14:paraId="4E1564E5" w14:textId="77777777" w:rsidR="00ED478A" w:rsidRPr="002D35E1" w:rsidRDefault="00ED478A" w:rsidP="00021B60">
            <w:pPr>
              <w:tabs>
                <w:tab w:val="left" w:pos="467"/>
              </w:tabs>
            </w:pPr>
          </w:p>
        </w:tc>
      </w:tr>
    </w:tbl>
    <w:p w14:paraId="3417C637" w14:textId="77777777" w:rsidR="00ED478A" w:rsidRDefault="00ED478A" w:rsidP="00ED478A"/>
    <w:tbl>
      <w:tblPr>
        <w:tblStyle w:val="TableGrid"/>
        <w:tblW w:w="0" w:type="auto"/>
        <w:tblLook w:val="04A0" w:firstRow="1" w:lastRow="0" w:firstColumn="1" w:lastColumn="0" w:noHBand="0" w:noVBand="1"/>
      </w:tblPr>
      <w:tblGrid>
        <w:gridCol w:w="11016"/>
      </w:tblGrid>
      <w:tr w:rsidR="00ED478A" w:rsidRPr="002D35E1" w14:paraId="167D496F" w14:textId="77777777">
        <w:trPr>
          <w:trHeight w:val="410"/>
        </w:trPr>
        <w:tc>
          <w:tcPr>
            <w:tcW w:w="11016" w:type="dxa"/>
          </w:tcPr>
          <w:p w14:paraId="0F1BE9F3" w14:textId="77777777" w:rsidR="00501748" w:rsidRPr="006939CF" w:rsidRDefault="00501748" w:rsidP="00501748">
            <w:pPr>
              <w:pStyle w:val="Heading4"/>
              <w:rPr>
                <w:noProof/>
              </w:rPr>
            </w:pPr>
            <w:bookmarkStart w:id="210" w:name="_Toc256085510"/>
            <w:bookmarkStart w:id="211" w:name="_Toc322623533"/>
            <w:r w:rsidRPr="006939CF">
              <w:rPr>
                <w:noProof/>
              </w:rPr>
              <w:t>LTA s 198 – Registration of person creating charge (8.17)</w:t>
            </w:r>
            <w:bookmarkEnd w:id="210"/>
            <w:bookmarkEnd w:id="211"/>
          </w:p>
          <w:p w14:paraId="3CEACB12" w14:textId="77777777" w:rsidR="00ED478A" w:rsidRPr="002D35E1" w:rsidRDefault="005B799F" w:rsidP="005D29D3">
            <w:r w:rsidRPr="00C80206">
              <w:t>An instrument purporting to create a charge on land executed by a person who is entitled to be registered as owner of the fee simple must not be registered unless that person has first been registered as the owner of the fee simple.</w:t>
            </w:r>
          </w:p>
        </w:tc>
      </w:tr>
    </w:tbl>
    <w:p w14:paraId="5F76DD45" w14:textId="77777777" w:rsidR="00ED478A" w:rsidRDefault="00ED478A" w:rsidP="00ED478A"/>
    <w:tbl>
      <w:tblPr>
        <w:tblStyle w:val="TableGrid"/>
        <w:tblW w:w="0" w:type="auto"/>
        <w:tblLook w:val="04A0" w:firstRow="1" w:lastRow="0" w:firstColumn="1" w:lastColumn="0" w:noHBand="0" w:noVBand="1"/>
      </w:tblPr>
      <w:tblGrid>
        <w:gridCol w:w="11016"/>
      </w:tblGrid>
      <w:tr w:rsidR="00ED478A" w:rsidRPr="002D35E1" w14:paraId="76D21506" w14:textId="77777777">
        <w:trPr>
          <w:trHeight w:val="410"/>
        </w:trPr>
        <w:tc>
          <w:tcPr>
            <w:tcW w:w="11016" w:type="dxa"/>
          </w:tcPr>
          <w:p w14:paraId="6E1397E0" w14:textId="77777777" w:rsidR="00501748" w:rsidRPr="006939CF" w:rsidRDefault="009C4AB8" w:rsidP="00501748">
            <w:pPr>
              <w:pStyle w:val="Heading4"/>
              <w:rPr>
                <w:noProof/>
              </w:rPr>
            </w:pPr>
            <w:bookmarkStart w:id="212" w:name="_Toc256085511"/>
            <w:bookmarkStart w:id="213" w:name="_Toc322623534"/>
            <w:r>
              <w:rPr>
                <w:noProof/>
              </w:rPr>
              <w:t>Bresk</w:t>
            </w:r>
            <w:r w:rsidR="00501748" w:rsidRPr="006939CF">
              <w:rPr>
                <w:noProof/>
              </w:rPr>
              <w:t>var v Wall (1971) (8.17)</w:t>
            </w:r>
            <w:bookmarkEnd w:id="212"/>
            <w:bookmarkEnd w:id="213"/>
          </w:p>
          <w:p w14:paraId="00B6573A" w14:textId="77777777" w:rsidR="00764AD6" w:rsidRDefault="00764AD6" w:rsidP="00501748">
            <w:pPr>
              <w:rPr>
                <w:noProof/>
                <w:color w:val="FF0000"/>
              </w:rPr>
            </w:pPr>
            <w:r w:rsidRPr="00BD344F">
              <w:rPr>
                <w:noProof/>
                <w:color w:val="FF0000"/>
              </w:rPr>
              <w:t xml:space="preserve">R: </w:t>
            </w:r>
          </w:p>
          <w:p w14:paraId="6E3D0071" w14:textId="77777777" w:rsidR="00764AD6" w:rsidRPr="00764AD6" w:rsidRDefault="00764AD6" w:rsidP="00F83616">
            <w:pPr>
              <w:pStyle w:val="ListParagraph"/>
              <w:numPr>
                <w:ilvl w:val="0"/>
                <w:numId w:val="16"/>
              </w:numPr>
              <w:rPr>
                <w:color w:val="FF0000"/>
              </w:rPr>
            </w:pPr>
            <w:r w:rsidRPr="00764AD6">
              <w:rPr>
                <w:color w:val="FF0000"/>
              </w:rPr>
              <w:t xml:space="preserve">Who equity favours is generally dealt with by priority in time, but not where one party has prejudiced its claim by negligent conduct. </w:t>
            </w:r>
          </w:p>
          <w:p w14:paraId="3546EDFB" w14:textId="77777777" w:rsidR="00764AD6" w:rsidRDefault="00764AD6" w:rsidP="00F83616">
            <w:pPr>
              <w:pStyle w:val="ListParagraph"/>
              <w:numPr>
                <w:ilvl w:val="0"/>
                <w:numId w:val="16"/>
              </w:numPr>
              <w:rPr>
                <w:noProof/>
                <w:color w:val="FF0000"/>
              </w:rPr>
            </w:pPr>
            <w:r w:rsidRPr="00764AD6">
              <w:rPr>
                <w:color w:val="FF0000"/>
              </w:rPr>
              <w:t xml:space="preserve">There is the suggestion </w:t>
            </w:r>
            <w:r>
              <w:rPr>
                <w:color w:val="FF0000"/>
              </w:rPr>
              <w:t xml:space="preserve">(perhaps </w:t>
            </w:r>
            <w:r w:rsidRPr="00764AD6">
              <w:rPr>
                <w:i/>
                <w:color w:val="FF0000"/>
              </w:rPr>
              <w:t>obiter</w:t>
            </w:r>
            <w:r>
              <w:rPr>
                <w:color w:val="FF0000"/>
              </w:rPr>
              <w:t xml:space="preserve">?) </w:t>
            </w:r>
            <w:r w:rsidRPr="00764AD6">
              <w:rPr>
                <w:color w:val="FF0000"/>
              </w:rPr>
              <w:t xml:space="preserve">that an application to register an EIFS takes precedence over an application to register a </w:t>
            </w:r>
            <w:r w:rsidRPr="00764AD6">
              <w:rPr>
                <w:i/>
                <w:iCs/>
                <w:color w:val="FF0000"/>
              </w:rPr>
              <w:t>LP</w:t>
            </w:r>
            <w:r w:rsidR="001523A9">
              <w:rPr>
                <w:i/>
                <w:iCs/>
                <w:color w:val="FF0000"/>
              </w:rPr>
              <w:t xml:space="preserve"> </w:t>
            </w:r>
            <w:r w:rsidR="001523A9">
              <w:rPr>
                <w:iCs/>
                <w:color w:val="FF0000"/>
              </w:rPr>
              <w:t>(or anything less than EIFS)</w:t>
            </w:r>
            <w:r w:rsidRPr="00764AD6">
              <w:rPr>
                <w:i/>
                <w:iCs/>
                <w:color w:val="FF0000"/>
              </w:rPr>
              <w:t xml:space="preserve">, </w:t>
            </w:r>
            <w:r w:rsidRPr="00764AD6">
              <w:rPr>
                <w:iCs/>
                <w:color w:val="FF0000"/>
              </w:rPr>
              <w:t>even if second in time</w:t>
            </w:r>
            <w:r w:rsidRPr="00764AD6">
              <w:rPr>
                <w:color w:val="FF0000"/>
              </w:rPr>
              <w:t>.</w:t>
            </w:r>
            <w:r w:rsidR="001523A9">
              <w:rPr>
                <w:color w:val="FF0000"/>
              </w:rPr>
              <w:t xml:space="preserve"> </w:t>
            </w:r>
            <w:r w:rsidR="001523A9" w:rsidRPr="001523A9">
              <w:rPr>
                <w:i/>
                <w:color w:val="FF0000"/>
              </w:rPr>
              <w:t>Application</w:t>
            </w:r>
            <w:r w:rsidR="001523A9">
              <w:rPr>
                <w:color w:val="FF0000"/>
              </w:rPr>
              <w:t xml:space="preserve"> for EIFS trumps </w:t>
            </w:r>
            <w:r w:rsidR="001523A9" w:rsidRPr="001523A9">
              <w:rPr>
                <w:i/>
                <w:color w:val="FF0000"/>
              </w:rPr>
              <w:t>application</w:t>
            </w:r>
            <w:r w:rsidR="001523A9">
              <w:rPr>
                <w:color w:val="FF0000"/>
              </w:rPr>
              <w:t xml:space="preserve"> for lesser interest.</w:t>
            </w:r>
          </w:p>
          <w:p w14:paraId="7D249005" w14:textId="77777777" w:rsidR="009C4AB8" w:rsidRPr="00764AD6" w:rsidRDefault="009C4AB8" w:rsidP="009C4AB8">
            <w:pPr>
              <w:pStyle w:val="ListParagraph"/>
              <w:numPr>
                <w:ilvl w:val="1"/>
                <w:numId w:val="16"/>
              </w:numPr>
              <w:rPr>
                <w:noProof/>
                <w:color w:val="FF0000"/>
              </w:rPr>
            </w:pPr>
            <w:r>
              <w:rPr>
                <w:color w:val="FF0000"/>
              </w:rPr>
              <w:t>S 155 bolsters this.</w:t>
            </w:r>
          </w:p>
          <w:p w14:paraId="7EB607D9" w14:textId="77777777" w:rsidR="00764AD6" w:rsidRPr="00764AD6" w:rsidRDefault="00764AD6" w:rsidP="00501748">
            <w:pPr>
              <w:rPr>
                <w:noProof/>
                <w:color w:val="FF0000"/>
              </w:rPr>
            </w:pPr>
          </w:p>
          <w:p w14:paraId="28580FBD" w14:textId="77777777" w:rsidR="00501748" w:rsidRDefault="00501748" w:rsidP="00501748">
            <w:pPr>
              <w:rPr>
                <w:noProof/>
              </w:rPr>
            </w:pPr>
            <w:r>
              <w:rPr>
                <w:noProof/>
              </w:rPr>
              <w:t xml:space="preserve">F: </w:t>
            </w:r>
            <w:r>
              <w:t>2 claimants (B &amp; A), neither registered. B executed blank TF to Petrie. Petrie registers W. W sold to A. B applied for caveat/LP. Land registered by A. Caveat registered.</w:t>
            </w:r>
          </w:p>
          <w:p w14:paraId="55607B88" w14:textId="77777777" w:rsidR="00501748" w:rsidRDefault="00501748" w:rsidP="00501748">
            <w:pPr>
              <w:rPr>
                <w:noProof/>
              </w:rPr>
            </w:pPr>
            <w:r>
              <w:rPr>
                <w:noProof/>
              </w:rPr>
              <w:t xml:space="preserve">I: </w:t>
            </w:r>
            <w:r>
              <w:t>Does the rule that ‘an application to register is treated as registration itself’ apply equally to registration of all kinds of interests in land?</w:t>
            </w:r>
          </w:p>
          <w:p w14:paraId="7170013F" w14:textId="77777777" w:rsidR="00501748" w:rsidRDefault="00501748" w:rsidP="00501748">
            <w:pPr>
              <w:rPr>
                <w:noProof/>
              </w:rPr>
            </w:pPr>
            <w:r>
              <w:rPr>
                <w:noProof/>
              </w:rPr>
              <w:t xml:space="preserve">L: </w:t>
            </w:r>
            <w:r w:rsidRPr="00AF41DD">
              <w:rPr>
                <w:i/>
                <w:noProof/>
              </w:rPr>
              <w:t>LTA</w:t>
            </w:r>
            <w:r>
              <w:rPr>
                <w:noProof/>
              </w:rPr>
              <w:t xml:space="preserve"> s 23(2)(i) (indefeasible title not so indefeasible when the registered owner got on title by fraud in which he participated)—would have made W’s title voidable if he had not sold the land to a bonafide purchaser for value.</w:t>
            </w:r>
          </w:p>
          <w:p w14:paraId="70ECBCDA" w14:textId="77777777" w:rsidR="00501748" w:rsidRDefault="00501748" w:rsidP="00501748">
            <w:pPr>
              <w:rPr>
                <w:noProof/>
              </w:rPr>
            </w:pPr>
            <w:r w:rsidRPr="00AF41DD">
              <w:rPr>
                <w:i/>
                <w:noProof/>
              </w:rPr>
              <w:t>Frazer v Walker</w:t>
            </w:r>
            <w:r>
              <w:rPr>
                <w:noProof/>
              </w:rPr>
              <w:t>—used in passing to establish that registration of a void instrument is effective, as title is derived from registration itself, rather than from the transferor’s title.</w:t>
            </w:r>
          </w:p>
          <w:p w14:paraId="4515F7D9" w14:textId="77777777" w:rsidR="00ED478A" w:rsidRPr="00764AD6" w:rsidRDefault="00501748" w:rsidP="005D29D3">
            <w:pPr>
              <w:rPr>
                <w:noProof/>
              </w:rPr>
            </w:pPr>
            <w:r>
              <w:rPr>
                <w:noProof/>
              </w:rPr>
              <w:t>A: Bs could claim against W in equity, but A is a bonafide purchaser for value, which makes it first in equity in this case. Bs’ (equitable) interests dealt with entirely in equity—A has equity on its side because Bs were negligent in executing a blank TF</w:t>
            </w:r>
          </w:p>
        </w:tc>
      </w:tr>
    </w:tbl>
    <w:p w14:paraId="747D752C" w14:textId="77777777" w:rsidR="00ED478A" w:rsidRDefault="00ED478A" w:rsidP="00ED478A"/>
    <w:bookmarkEnd w:id="207"/>
    <w:p w14:paraId="0C050BB4" w14:textId="77777777" w:rsidR="005D57BE" w:rsidRPr="006939CF" w:rsidRDefault="005D57BE" w:rsidP="00C63469">
      <w:pPr>
        <w:rPr>
          <w:noProof/>
        </w:rPr>
      </w:pPr>
    </w:p>
    <w:p w14:paraId="389EAF77" w14:textId="77777777" w:rsidR="00C63469" w:rsidRPr="006939CF" w:rsidRDefault="00C63469" w:rsidP="00F83616">
      <w:pPr>
        <w:pStyle w:val="Heading1"/>
        <w:rPr>
          <w:noProof/>
        </w:rPr>
      </w:pPr>
      <w:bookmarkStart w:id="214" w:name="_Toc256085512"/>
      <w:bookmarkStart w:id="215" w:name="_Toc322623535"/>
      <w:r w:rsidRPr="006939CF">
        <w:rPr>
          <w:noProof/>
        </w:rPr>
        <w:lastRenderedPageBreak/>
        <w:t>Chapter 9: The Fee Simple</w:t>
      </w:r>
      <w:bookmarkEnd w:id="214"/>
      <w:bookmarkEnd w:id="215"/>
    </w:p>
    <w:p w14:paraId="3ABE2F1D" w14:textId="77777777" w:rsidR="00C63469" w:rsidRPr="006939CF" w:rsidRDefault="00C63469" w:rsidP="00F83616">
      <w:pPr>
        <w:pStyle w:val="Heading1"/>
      </w:pPr>
      <w:bookmarkStart w:id="216" w:name="_Toc256085513"/>
      <w:bookmarkStart w:id="217" w:name="_Toc322623536"/>
      <w:r w:rsidRPr="006939CF">
        <w:t>A. Creation</w:t>
      </w:r>
      <w:bookmarkEnd w:id="216"/>
      <w:bookmarkEnd w:id="217"/>
    </w:p>
    <w:p w14:paraId="2D223EEF" w14:textId="77777777" w:rsidR="00C63469" w:rsidRPr="006939CF" w:rsidRDefault="00C63469" w:rsidP="00EA5F0C">
      <w:pPr>
        <w:pStyle w:val="Heading2"/>
      </w:pPr>
      <w:bookmarkStart w:id="218" w:name="_Toc256085514"/>
      <w:bookmarkStart w:id="219" w:name="_Toc322623537"/>
      <w:r w:rsidRPr="006939CF">
        <w:t>1. Common Law</w:t>
      </w:r>
      <w:bookmarkEnd w:id="218"/>
      <w:bookmarkEnd w:id="219"/>
    </w:p>
    <w:p w14:paraId="15D510AC" w14:textId="77777777" w:rsidR="007F5A4B" w:rsidRDefault="007F5A4B" w:rsidP="007F5A4B">
      <w:r w:rsidRPr="006939CF">
        <w:t>At CL, in order to create FS by inter vivos transfer it was necessary to use words ‘to transferee and his/her heirs’.</w:t>
      </w:r>
    </w:p>
    <w:p w14:paraId="29ED52A7" w14:textId="77777777" w:rsidR="007F5A4B" w:rsidRDefault="007F5A4B" w:rsidP="007F5A4B"/>
    <w:p w14:paraId="1088A50A" w14:textId="77777777" w:rsidR="004449B9" w:rsidRDefault="007F5A4B" w:rsidP="00796493">
      <w:pPr>
        <w:pStyle w:val="ListParagraph"/>
        <w:numPr>
          <w:ilvl w:val="0"/>
          <w:numId w:val="57"/>
        </w:numPr>
      </w:pPr>
      <w:r w:rsidRPr="004449B9">
        <w:rPr>
          <w:b/>
        </w:rPr>
        <w:t>‘And his heirs’</w:t>
      </w:r>
      <w:r w:rsidRPr="006939CF">
        <w:t xml:space="preserve"> are </w:t>
      </w:r>
      <w:r w:rsidRPr="004449B9">
        <w:rPr>
          <w:b/>
          <w:u w:val="single"/>
        </w:rPr>
        <w:t>words of limitation</w:t>
      </w:r>
      <w:r w:rsidRPr="006939CF">
        <w:t xml:space="preserve">: indicate quantum of interest in land which is transferred – do not confer any interest on B’s heirs. </w:t>
      </w:r>
    </w:p>
    <w:p w14:paraId="65303856" w14:textId="77777777" w:rsidR="007F5A4B" w:rsidRDefault="007F5A4B" w:rsidP="00796493">
      <w:pPr>
        <w:pStyle w:val="ListParagraph"/>
        <w:numPr>
          <w:ilvl w:val="0"/>
          <w:numId w:val="57"/>
        </w:numPr>
      </w:pPr>
      <w:r w:rsidRPr="006939CF">
        <w:t xml:space="preserve">‘To B’ are </w:t>
      </w:r>
      <w:r w:rsidRPr="004449B9">
        <w:rPr>
          <w:b/>
          <w:u w:val="single"/>
        </w:rPr>
        <w:t>words of purchase</w:t>
      </w:r>
      <w:r w:rsidRPr="006939CF">
        <w:t xml:space="preserve">: indicate the person to whom interest is transferred. </w:t>
      </w:r>
    </w:p>
    <w:p w14:paraId="05EE34EE" w14:textId="77777777" w:rsidR="004449B9" w:rsidRPr="006939CF" w:rsidRDefault="004449B9" w:rsidP="004449B9">
      <w:pPr>
        <w:pStyle w:val="ListParagraph"/>
      </w:pPr>
    </w:p>
    <w:p w14:paraId="1E714157" w14:textId="77777777" w:rsidR="004449B9" w:rsidRDefault="007F5A4B" w:rsidP="007F5A4B">
      <w:r w:rsidRPr="006939CF">
        <w:t xml:space="preserve">In case of a </w:t>
      </w:r>
      <w:r w:rsidRPr="004449B9">
        <w:rPr>
          <w:b/>
        </w:rPr>
        <w:t>will</w:t>
      </w:r>
      <w:r w:rsidR="004449B9">
        <w:t>:</w:t>
      </w:r>
    </w:p>
    <w:p w14:paraId="79E466E4" w14:textId="77777777" w:rsidR="00EA68A9" w:rsidRDefault="007F5A4B" w:rsidP="00796493">
      <w:pPr>
        <w:pStyle w:val="ListParagraph"/>
        <w:numPr>
          <w:ilvl w:val="0"/>
          <w:numId w:val="58"/>
        </w:numPr>
      </w:pPr>
      <w:r w:rsidRPr="006939CF">
        <w:t xml:space="preserve">if words of limitation were used, courts gave effect to them – more flexible. </w:t>
      </w:r>
    </w:p>
    <w:p w14:paraId="4A4C3330" w14:textId="77777777" w:rsidR="00EA68A9" w:rsidRDefault="007F5A4B" w:rsidP="00796493">
      <w:pPr>
        <w:pStyle w:val="ListParagraph"/>
        <w:numPr>
          <w:ilvl w:val="0"/>
          <w:numId w:val="58"/>
        </w:numPr>
      </w:pPr>
      <w:r w:rsidRPr="006939CF">
        <w:t xml:space="preserve">In absence of words of limitation, courts would sometimes construe doc as conferring FS on a beneficiary if that was clearly testator’s intention. </w:t>
      </w:r>
    </w:p>
    <w:p w14:paraId="685483BD" w14:textId="77777777" w:rsidR="007F5A4B" w:rsidRPr="006939CF" w:rsidRDefault="007F5A4B" w:rsidP="00796493">
      <w:pPr>
        <w:pStyle w:val="ListParagraph"/>
        <w:numPr>
          <w:ilvl w:val="0"/>
          <w:numId w:val="58"/>
        </w:numPr>
      </w:pPr>
      <w:r w:rsidRPr="006939CF">
        <w:t xml:space="preserve">Law w/ respect to creation of equitable interests was in general same as that w/ respect to wills – look at intention. </w:t>
      </w:r>
    </w:p>
    <w:p w14:paraId="0D4ED88F" w14:textId="77777777" w:rsidR="00341EE7" w:rsidRPr="006939CF" w:rsidRDefault="00341EE7" w:rsidP="001E5A08"/>
    <w:p w14:paraId="24D692D5" w14:textId="77777777" w:rsidR="00C63469" w:rsidRPr="006939CF" w:rsidRDefault="00C63469" w:rsidP="00EA5F0C">
      <w:pPr>
        <w:pStyle w:val="Heading2"/>
      </w:pPr>
      <w:bookmarkStart w:id="220" w:name="_Toc256085515"/>
      <w:bookmarkStart w:id="221" w:name="_Toc322623538"/>
      <w:r w:rsidRPr="006939CF">
        <w:t>2. Statute</w:t>
      </w:r>
      <w:bookmarkEnd w:id="220"/>
      <w:bookmarkEnd w:id="221"/>
    </w:p>
    <w:p w14:paraId="56CBC7A6" w14:textId="77777777" w:rsidR="008B4C55" w:rsidRPr="006939CF" w:rsidRDefault="00E82937" w:rsidP="008B4C55">
      <w:pPr>
        <w:rPr>
          <w:b/>
        </w:rPr>
      </w:pPr>
      <w:r w:rsidRPr="006939CF">
        <w:t xml:space="preserve"> </w:t>
      </w:r>
      <w:r w:rsidR="008B4C55" w:rsidRPr="006939CF">
        <w:t xml:space="preserve">Leg has made CL rules more relaxed. </w:t>
      </w:r>
      <w:r w:rsidR="008B4C55" w:rsidRPr="006939CF">
        <w:rPr>
          <w:b/>
        </w:rPr>
        <w:t>You can use any words provided your intention is clear.</w:t>
      </w:r>
    </w:p>
    <w:p w14:paraId="62B71613" w14:textId="77777777" w:rsidR="008B4C55" w:rsidRPr="006939CF" w:rsidRDefault="008B4C55" w:rsidP="008B4C55">
      <w:r w:rsidRPr="006939CF">
        <w:t xml:space="preserve">Now that leg has relaxed CL rules, confusion as to meaning of ‘heirs’ because it can be words of </w:t>
      </w:r>
      <w:r>
        <w:t xml:space="preserve">limitation OR words of purchase (Note: </w:t>
      </w:r>
      <w:r w:rsidRPr="008B4C55">
        <w:rPr>
          <w:i/>
          <w:color w:val="FF0000"/>
        </w:rPr>
        <w:t>Tottrup</w:t>
      </w:r>
      <w:r>
        <w:rPr>
          <w:i/>
        </w:rPr>
        <w:t xml:space="preserve"> </w:t>
      </w:r>
      <w:r>
        <w:t>clears this up in most situations – it will generally</w:t>
      </w:r>
      <w:r w:rsidR="00CD1A72">
        <w:t xml:space="preserve"> be seen as words of limitation)</w:t>
      </w:r>
      <w:r>
        <w:t xml:space="preserve"> </w:t>
      </w:r>
      <w:r>
        <w:rPr>
          <w:i/>
        </w:rPr>
        <w:t xml:space="preserve"> </w:t>
      </w:r>
      <w:r w:rsidRPr="006939CF">
        <w:t xml:space="preserve">  </w:t>
      </w:r>
    </w:p>
    <w:p w14:paraId="24D6D0E3" w14:textId="77777777" w:rsidR="00DD02E6" w:rsidRPr="006939CF" w:rsidRDefault="00DD02E6" w:rsidP="001E5A08"/>
    <w:tbl>
      <w:tblPr>
        <w:tblStyle w:val="TableGrid"/>
        <w:tblW w:w="0" w:type="auto"/>
        <w:tblLook w:val="04A0" w:firstRow="1" w:lastRow="0" w:firstColumn="1" w:lastColumn="0" w:noHBand="0" w:noVBand="1"/>
      </w:tblPr>
      <w:tblGrid>
        <w:gridCol w:w="11016"/>
      </w:tblGrid>
      <w:tr w:rsidR="00DD02E6" w:rsidRPr="002D35E1" w14:paraId="76FFF51C" w14:textId="77777777">
        <w:trPr>
          <w:trHeight w:val="410"/>
        </w:trPr>
        <w:tc>
          <w:tcPr>
            <w:tcW w:w="11016" w:type="dxa"/>
          </w:tcPr>
          <w:p w14:paraId="60186336" w14:textId="77777777" w:rsidR="00DD02E6" w:rsidRPr="006939CF" w:rsidRDefault="00DD02E6" w:rsidP="00DD02E6">
            <w:pPr>
              <w:pStyle w:val="Heading4"/>
            </w:pPr>
            <w:bookmarkStart w:id="222" w:name="_Toc256085516"/>
            <w:bookmarkStart w:id="223" w:name="_Toc322623539"/>
            <w:r w:rsidRPr="006939CF">
              <w:t>Property Law Act s 19 – Words of transfer</w:t>
            </w:r>
            <w:bookmarkEnd w:id="222"/>
            <w:bookmarkEnd w:id="223"/>
            <w:r w:rsidRPr="006939CF">
              <w:t xml:space="preserve"> </w:t>
            </w:r>
          </w:p>
          <w:p w14:paraId="22A30B26" w14:textId="77777777" w:rsidR="00CD1A72" w:rsidRDefault="00CD1A72" w:rsidP="00796493">
            <w:pPr>
              <w:pStyle w:val="ListParagraph"/>
              <w:numPr>
                <w:ilvl w:val="0"/>
                <w:numId w:val="59"/>
              </w:numPr>
            </w:pPr>
            <w:r w:rsidRPr="00CD1A72">
              <w:t xml:space="preserve">Sufficient to use words ‘in fee simple’ to transfer FS </w:t>
            </w:r>
          </w:p>
          <w:p w14:paraId="63EF864C" w14:textId="77777777" w:rsidR="00DD02E6" w:rsidRPr="002D35E1" w:rsidRDefault="00CD1A72" w:rsidP="00796493">
            <w:pPr>
              <w:pStyle w:val="ListParagraph"/>
              <w:numPr>
                <w:ilvl w:val="0"/>
                <w:numId w:val="59"/>
              </w:numPr>
            </w:pPr>
            <w:r w:rsidRPr="00CD1A72">
              <w:t xml:space="preserve">Transfer of land w/o words limiting the interest transferred </w:t>
            </w:r>
            <w:r w:rsidRPr="00CD1A72">
              <w:rPr>
                <w:b/>
              </w:rPr>
              <w:t>passes the FS or the greatest estate/interest in the land that the transferor has power to transfer</w:t>
            </w:r>
            <w:r w:rsidRPr="00CD1A72">
              <w:t xml:space="preserve">, unless otherwise expressed. </w:t>
            </w:r>
          </w:p>
        </w:tc>
      </w:tr>
    </w:tbl>
    <w:p w14:paraId="546B3BC4" w14:textId="77777777" w:rsidR="00E82937" w:rsidRDefault="00E82937" w:rsidP="001E5A08"/>
    <w:tbl>
      <w:tblPr>
        <w:tblStyle w:val="TableGrid"/>
        <w:tblW w:w="0" w:type="auto"/>
        <w:tblLook w:val="04A0" w:firstRow="1" w:lastRow="0" w:firstColumn="1" w:lastColumn="0" w:noHBand="0" w:noVBand="1"/>
      </w:tblPr>
      <w:tblGrid>
        <w:gridCol w:w="11016"/>
      </w:tblGrid>
      <w:tr w:rsidR="00DD02E6" w:rsidRPr="002D35E1" w14:paraId="68E34A14" w14:textId="77777777">
        <w:trPr>
          <w:trHeight w:val="410"/>
        </w:trPr>
        <w:tc>
          <w:tcPr>
            <w:tcW w:w="11016" w:type="dxa"/>
          </w:tcPr>
          <w:p w14:paraId="30E0AD23" w14:textId="77777777" w:rsidR="00CA53F7" w:rsidRPr="006939CF" w:rsidRDefault="00CA53F7" w:rsidP="00CA53F7">
            <w:pPr>
              <w:pStyle w:val="Heading4"/>
            </w:pPr>
            <w:bookmarkStart w:id="224" w:name="_Toc256085517"/>
            <w:bookmarkStart w:id="225" w:name="_Toc322623540"/>
            <w:r w:rsidRPr="006939CF">
              <w:t>LTA s 186 – Implied covenants</w:t>
            </w:r>
            <w:bookmarkEnd w:id="224"/>
            <w:bookmarkEnd w:id="225"/>
            <w:r w:rsidRPr="006939CF">
              <w:t xml:space="preserve"> </w:t>
            </w:r>
          </w:p>
          <w:p w14:paraId="365EF6E0" w14:textId="77777777" w:rsidR="00CD1A72" w:rsidRPr="00CD1A72" w:rsidRDefault="00CD1A72" w:rsidP="00796493">
            <w:pPr>
              <w:pStyle w:val="ListParagraph"/>
              <w:numPr>
                <w:ilvl w:val="0"/>
                <w:numId w:val="60"/>
              </w:numPr>
            </w:pPr>
            <w:r w:rsidRPr="00CD1A72">
              <w:t xml:space="preserve">Transfer of a freehold estate for valuable consideration and in the approved form… operates to transfer the freehold estate of the transferor to the transferee whether or not it contains express words of transfer </w:t>
            </w:r>
          </w:p>
          <w:p w14:paraId="7431BD13" w14:textId="77777777" w:rsidR="00CD1A72" w:rsidRPr="00CD1A72" w:rsidRDefault="00CD1A72" w:rsidP="00796493">
            <w:pPr>
              <w:pStyle w:val="ListParagraph"/>
              <w:numPr>
                <w:ilvl w:val="0"/>
                <w:numId w:val="60"/>
              </w:numPr>
            </w:pPr>
            <w:r w:rsidRPr="00CD1A72">
              <w:t xml:space="preserve">If transfer does not contain express words of limitation – FS </w:t>
            </w:r>
          </w:p>
          <w:p w14:paraId="332F699B" w14:textId="77777777" w:rsidR="00CD1A72" w:rsidRPr="00CD1A72" w:rsidRDefault="00CD1A72" w:rsidP="00796493">
            <w:pPr>
              <w:pStyle w:val="ListParagraph"/>
              <w:numPr>
                <w:ilvl w:val="0"/>
                <w:numId w:val="60"/>
              </w:numPr>
            </w:pPr>
            <w:r w:rsidRPr="00CD1A72">
              <w:t xml:space="preserve">If transfer contains express words of limitation – give effect </w:t>
            </w:r>
          </w:p>
          <w:p w14:paraId="3CF321C5" w14:textId="77777777" w:rsidR="00CD1A72" w:rsidRPr="00CD1A72" w:rsidRDefault="00CD1A72" w:rsidP="00796493">
            <w:pPr>
              <w:pStyle w:val="ListParagraph"/>
              <w:numPr>
                <w:ilvl w:val="0"/>
                <w:numId w:val="60"/>
              </w:numPr>
            </w:pPr>
            <w:r w:rsidRPr="00CD1A72">
              <w:t>If transfer contains express reservation/condition – give effect</w:t>
            </w:r>
          </w:p>
          <w:p w14:paraId="566360D3" w14:textId="77777777" w:rsidR="00CD1A72" w:rsidRPr="00CD1A72" w:rsidRDefault="00CD1A72" w:rsidP="00796493">
            <w:pPr>
              <w:pStyle w:val="ListParagraph"/>
              <w:numPr>
                <w:ilvl w:val="0"/>
                <w:numId w:val="60"/>
              </w:numPr>
            </w:pPr>
            <w:r w:rsidRPr="00CD1A72">
              <w:t xml:space="preserve">Cannot transfer estate greater than the estate in respect of which the transferor is the RO. </w:t>
            </w:r>
          </w:p>
          <w:p w14:paraId="3D866BD3" w14:textId="77777777" w:rsidR="00DD02E6" w:rsidRPr="00D10BD7" w:rsidRDefault="00D10BD7" w:rsidP="005D29D3">
            <w:pPr>
              <w:rPr>
                <w:b/>
              </w:rPr>
            </w:pPr>
            <w:r w:rsidRPr="00D10BD7">
              <w:rPr>
                <w:b/>
              </w:rPr>
              <w:t>Remember Ch II</w:t>
            </w:r>
            <w:r>
              <w:rPr>
                <w:b/>
              </w:rPr>
              <w:t>:</w:t>
            </w:r>
            <w:r w:rsidRPr="00D10BD7">
              <w:rPr>
                <w:b/>
              </w:rPr>
              <w:t xml:space="preserve"> newer words of transfer do the work of the old Gandalf words</w:t>
            </w:r>
          </w:p>
        </w:tc>
      </w:tr>
    </w:tbl>
    <w:p w14:paraId="729DC598" w14:textId="77777777" w:rsidR="00DD02E6" w:rsidRDefault="00DD02E6" w:rsidP="001E5A08"/>
    <w:tbl>
      <w:tblPr>
        <w:tblStyle w:val="TableGrid"/>
        <w:tblW w:w="0" w:type="auto"/>
        <w:tblLook w:val="04A0" w:firstRow="1" w:lastRow="0" w:firstColumn="1" w:lastColumn="0" w:noHBand="0" w:noVBand="1"/>
      </w:tblPr>
      <w:tblGrid>
        <w:gridCol w:w="11016"/>
      </w:tblGrid>
      <w:tr w:rsidR="00DD02E6" w:rsidRPr="002D35E1" w14:paraId="16719742" w14:textId="77777777">
        <w:trPr>
          <w:trHeight w:val="410"/>
        </w:trPr>
        <w:tc>
          <w:tcPr>
            <w:tcW w:w="11016" w:type="dxa"/>
          </w:tcPr>
          <w:p w14:paraId="29B23A60" w14:textId="77777777" w:rsidR="00CA53F7" w:rsidRPr="006939CF" w:rsidRDefault="00CA53F7" w:rsidP="00CA53F7">
            <w:pPr>
              <w:pStyle w:val="Heading4"/>
            </w:pPr>
            <w:bookmarkStart w:id="226" w:name="_Toc256085518"/>
            <w:bookmarkStart w:id="227" w:name="_Toc322623541"/>
            <w:r w:rsidRPr="006939CF">
              <w:t>WESA s 41 – Property that can be gifted by will</w:t>
            </w:r>
            <w:bookmarkEnd w:id="226"/>
            <w:bookmarkEnd w:id="227"/>
            <w:r w:rsidRPr="006939CF">
              <w:t xml:space="preserve"> </w:t>
            </w:r>
          </w:p>
          <w:p w14:paraId="35764CEB" w14:textId="77777777" w:rsidR="00DD02E6" w:rsidRPr="002D35E1" w:rsidRDefault="00D10BD7" w:rsidP="005D29D3">
            <w:r w:rsidRPr="00D10BD7">
              <w:t xml:space="preserve">A gift in a will takes effect according to its terms and, subject to terms, </w:t>
            </w:r>
            <w:r w:rsidRPr="00D10BD7">
              <w:rPr>
                <w:b/>
              </w:rPr>
              <w:t>gives to the recipient every legal/equitable interest in the property that the will-maker had the legal capacity to give.</w:t>
            </w:r>
            <w:r w:rsidRPr="00D10BD7">
              <w:t xml:space="preserve"> </w:t>
            </w:r>
          </w:p>
        </w:tc>
      </w:tr>
    </w:tbl>
    <w:p w14:paraId="1EC4882F" w14:textId="77777777" w:rsidR="00DD02E6" w:rsidRDefault="00DD02E6" w:rsidP="001E5A08"/>
    <w:tbl>
      <w:tblPr>
        <w:tblStyle w:val="TableGrid"/>
        <w:tblW w:w="0" w:type="auto"/>
        <w:tblLook w:val="04A0" w:firstRow="1" w:lastRow="0" w:firstColumn="1" w:lastColumn="0" w:noHBand="0" w:noVBand="1"/>
      </w:tblPr>
      <w:tblGrid>
        <w:gridCol w:w="11016"/>
      </w:tblGrid>
      <w:tr w:rsidR="00DD02E6" w:rsidRPr="002D35E1" w14:paraId="384EEBC6" w14:textId="77777777">
        <w:trPr>
          <w:trHeight w:val="410"/>
        </w:trPr>
        <w:tc>
          <w:tcPr>
            <w:tcW w:w="11016" w:type="dxa"/>
          </w:tcPr>
          <w:p w14:paraId="74A9384E" w14:textId="77777777" w:rsidR="00CA53F7" w:rsidRPr="006939CF" w:rsidRDefault="00CA53F7" w:rsidP="00CA53F7">
            <w:pPr>
              <w:pStyle w:val="Heading4"/>
            </w:pPr>
            <w:bookmarkStart w:id="228" w:name="_Toc256085519"/>
            <w:bookmarkStart w:id="229" w:name="_Toc322623542"/>
            <w:r w:rsidRPr="006939CF">
              <w:t>Tottrup v Ottewell Estate (1969) (9.3)</w:t>
            </w:r>
            <w:bookmarkEnd w:id="228"/>
            <w:bookmarkEnd w:id="229"/>
          </w:p>
          <w:p w14:paraId="1AE2023F" w14:textId="77777777" w:rsidR="00CA53F7" w:rsidRDefault="00CA53F7" w:rsidP="00CA53F7">
            <w:r w:rsidRPr="00CA53F7">
              <w:rPr>
                <w:b/>
                <w:color w:val="FF0000"/>
              </w:rPr>
              <w:t>R</w:t>
            </w:r>
            <w:r w:rsidRPr="009D3DF7">
              <w:rPr>
                <w:color w:val="FF0000"/>
              </w:rPr>
              <w:t xml:space="preserve">: Legislation does not get rid of old terms, just expands scope of possible language. </w:t>
            </w:r>
            <w:r>
              <w:rPr>
                <w:color w:val="FF0000"/>
              </w:rPr>
              <w:t>When language is clear surrounding circumstances will not be used to change the meaning of will, and terms of art can still apply.</w:t>
            </w:r>
          </w:p>
          <w:p w14:paraId="6B7CF2BE" w14:textId="77777777" w:rsidR="00CA53F7" w:rsidRDefault="00CA53F7" w:rsidP="00CA53F7"/>
          <w:p w14:paraId="33794448" w14:textId="77777777" w:rsidR="00CA53F7" w:rsidRPr="00E3459E" w:rsidRDefault="00CA53F7" w:rsidP="00CA53F7">
            <w:r w:rsidRPr="00CA53F7">
              <w:rPr>
                <w:b/>
              </w:rPr>
              <w:t>F:</w:t>
            </w:r>
            <w:r>
              <w:t xml:space="preserve"> Brother Frank granted</w:t>
            </w:r>
            <w:r w:rsidRPr="00E3459E">
              <w:t xml:space="preserve"> to brother Fred ‘balance and residue of all my estate, both real and personal… to hold unto him, his heirs, executors and administrators absolutely and forever’ (</w:t>
            </w:r>
            <w:r w:rsidRPr="00E3459E">
              <w:rPr>
                <w:b/>
                <w:bCs/>
              </w:rPr>
              <w:t>those are the classic common law words of limitation</w:t>
            </w:r>
            <w:r w:rsidRPr="00E3459E">
              <w:t xml:space="preserve">). Fred had will that gave same interests to Frank. Fred died before Frank. P is only daughter and sole next of kin of Fred – claims whole of </w:t>
            </w:r>
            <w:r>
              <w:t>residue – argues that ‘heirs’ =</w:t>
            </w:r>
            <w:r w:rsidRPr="00E3459E">
              <w:t xml:space="preserve"> words</w:t>
            </w:r>
            <w:r>
              <w:t xml:space="preserve"> of purchase. D claims ‘heirs’ =</w:t>
            </w:r>
            <w:r w:rsidRPr="00E3459E">
              <w:t xml:space="preserve"> words of limitation – residue should be divided amongst next of kin of Frank.</w:t>
            </w:r>
          </w:p>
          <w:p w14:paraId="4E3D4F4E" w14:textId="77777777" w:rsidR="00CA53F7" w:rsidRDefault="00CA53F7" w:rsidP="00CA53F7">
            <w:pPr>
              <w:rPr>
                <w:lang w:val="en-US"/>
              </w:rPr>
            </w:pPr>
            <w:r w:rsidRPr="00CA53F7">
              <w:rPr>
                <w:b/>
              </w:rPr>
              <w:t>I:</w:t>
            </w:r>
            <w:r>
              <w:t xml:space="preserve"> </w:t>
            </w:r>
            <w:r w:rsidRPr="009D3DF7">
              <w:rPr>
                <w:lang w:val="en-US"/>
              </w:rPr>
              <w:t>Who are beneficiaries entitled to take residue of estate?</w:t>
            </w:r>
          </w:p>
          <w:p w14:paraId="21183250" w14:textId="77777777" w:rsidR="00DD02E6" w:rsidRPr="00CA53F7" w:rsidRDefault="00CA53F7" w:rsidP="005D29D3">
            <w:r w:rsidRPr="00CA53F7">
              <w:rPr>
                <w:b/>
                <w:lang w:val="en-US"/>
              </w:rPr>
              <w:t>A</w:t>
            </w:r>
            <w:r>
              <w:rPr>
                <w:lang w:val="en-US"/>
              </w:rPr>
              <w:t xml:space="preserve">: </w:t>
            </w:r>
            <w:r w:rsidRPr="009D3DF7">
              <w:rPr>
                <w:b/>
                <w:bCs/>
              </w:rPr>
              <w:t>‘His heirs’ are traditionally words of limitation.</w:t>
            </w:r>
            <w:r w:rsidRPr="009D3DF7">
              <w:t xml:space="preserve"> Duty of a Court of construction: first construe will; if meaning is clear, surrounding circumstances cannot be looked at to throw a doubt upon that meaning, or to give will a different meaning. Here meaning of will is clear.</w:t>
            </w:r>
            <w:r>
              <w:t xml:space="preserve">. </w:t>
            </w:r>
            <w:r w:rsidRPr="009D3DF7">
              <w:t>“and his heirs” are unambiguously words of limitation because that is exactly what they have traditionally been.  Just because there is now statute, doesn’t mean the</w:t>
            </w:r>
            <w:r>
              <w:t xml:space="preserve"> old words are no longer good. </w:t>
            </w:r>
            <w:r w:rsidRPr="009D3DF7">
              <w:t>Words of limitation should N</w:t>
            </w:r>
            <w:r>
              <w:t>OT be used a</w:t>
            </w:r>
            <w:r w:rsidR="0033206C">
              <w:t>s</w:t>
            </w:r>
            <w:r>
              <w:t xml:space="preserve"> words of purchase.</w:t>
            </w:r>
          </w:p>
        </w:tc>
      </w:tr>
    </w:tbl>
    <w:p w14:paraId="46B7D40F" w14:textId="77777777" w:rsidR="00DD02E6" w:rsidRDefault="00DD02E6" w:rsidP="001E5A08"/>
    <w:tbl>
      <w:tblPr>
        <w:tblStyle w:val="TableGrid"/>
        <w:tblW w:w="0" w:type="auto"/>
        <w:tblLook w:val="04A0" w:firstRow="1" w:lastRow="0" w:firstColumn="1" w:lastColumn="0" w:noHBand="0" w:noVBand="1"/>
      </w:tblPr>
      <w:tblGrid>
        <w:gridCol w:w="11016"/>
      </w:tblGrid>
      <w:tr w:rsidR="00DD02E6" w:rsidRPr="002D35E1" w14:paraId="0685BB3F" w14:textId="77777777">
        <w:trPr>
          <w:trHeight w:val="410"/>
        </w:trPr>
        <w:tc>
          <w:tcPr>
            <w:tcW w:w="11016" w:type="dxa"/>
          </w:tcPr>
          <w:p w14:paraId="154F2815" w14:textId="77777777" w:rsidR="00CA53F7" w:rsidRPr="006939CF" w:rsidRDefault="00CA53F7" w:rsidP="00CA53F7">
            <w:pPr>
              <w:pStyle w:val="Heading4"/>
            </w:pPr>
            <w:bookmarkStart w:id="230" w:name="_Toc256085520"/>
            <w:bookmarkStart w:id="231" w:name="_Toc322623543"/>
            <w:r w:rsidRPr="006939CF">
              <w:lastRenderedPageBreak/>
              <w:t>WESA s 42 – Meaning of particular words in a will</w:t>
            </w:r>
            <w:bookmarkEnd w:id="230"/>
            <w:bookmarkEnd w:id="231"/>
            <w:r w:rsidRPr="006939CF">
              <w:t xml:space="preserve"> </w:t>
            </w:r>
          </w:p>
          <w:p w14:paraId="18C15EEF" w14:textId="77777777" w:rsidR="00580C48" w:rsidRPr="00580C48" w:rsidRDefault="00580C48" w:rsidP="00796493">
            <w:pPr>
              <w:pStyle w:val="ListParagraph"/>
              <w:numPr>
                <w:ilvl w:val="0"/>
                <w:numId w:val="61"/>
              </w:numPr>
            </w:pPr>
            <w:r w:rsidRPr="00580C48">
              <w:t>Subject to contrary intention appearing in a will.</w:t>
            </w:r>
          </w:p>
          <w:p w14:paraId="4D63BE3B" w14:textId="77777777" w:rsidR="00DD02E6" w:rsidRPr="002D35E1" w:rsidRDefault="00580C48" w:rsidP="00796493">
            <w:pPr>
              <w:pStyle w:val="ListParagraph"/>
              <w:numPr>
                <w:ilvl w:val="0"/>
                <w:numId w:val="61"/>
              </w:numPr>
            </w:pPr>
            <w:r w:rsidRPr="00580C48">
              <w:t xml:space="preserve">A gift of property in a will to persons described as ‘heir’ or ‘next of kin’ of the will-making or of another person takes effect as if it had been made to the persons among whom and in the shares in which the estate of the will-maker or other person would have been divisible if the will-maker or other person had died w/o a will. </w:t>
            </w:r>
          </w:p>
        </w:tc>
      </w:tr>
    </w:tbl>
    <w:p w14:paraId="536D233F" w14:textId="77777777" w:rsidR="00DD02E6" w:rsidRPr="006939CF" w:rsidRDefault="00DD02E6" w:rsidP="001E5A08"/>
    <w:p w14:paraId="1CEE0D0B" w14:textId="77777777" w:rsidR="00E82937" w:rsidRPr="006939CF" w:rsidRDefault="00E82937" w:rsidP="00C63469"/>
    <w:p w14:paraId="73771AB6" w14:textId="77777777" w:rsidR="001520B7" w:rsidRDefault="00C63469" w:rsidP="00EA5F0C">
      <w:pPr>
        <w:pStyle w:val="Heading2"/>
      </w:pPr>
      <w:bookmarkStart w:id="232" w:name="_Toc322623544"/>
      <w:r w:rsidRPr="006939CF">
        <w:t xml:space="preserve">3. </w:t>
      </w:r>
      <w:bookmarkStart w:id="233" w:name="_Toc256085521"/>
      <w:r w:rsidRPr="006939CF">
        <w:t>Problems of Interpretation – Repugnancy</w:t>
      </w:r>
      <w:bookmarkEnd w:id="232"/>
      <w:bookmarkEnd w:id="233"/>
    </w:p>
    <w:p w14:paraId="3B48AF67" w14:textId="77777777" w:rsidR="005C2E2A" w:rsidRPr="005C2E2A" w:rsidRDefault="005C2E2A" w:rsidP="005C2E2A">
      <w:r w:rsidRPr="006939CF">
        <w:rPr>
          <w:b/>
        </w:rPr>
        <w:t>Two possible outcomes:</w:t>
      </w:r>
      <w:r w:rsidRPr="006939CF">
        <w:t xml:space="preserve"> (1) Gift to first person named prevails</w:t>
      </w:r>
      <w:r w:rsidR="00726B7F">
        <w:t xml:space="preserve"> (EIFS)</w:t>
      </w:r>
      <w:r w:rsidRPr="006939CF">
        <w:t xml:space="preserve">; gift over fails as repugnant; (2) Gift over prevails; person first named takes life estate only. </w:t>
      </w:r>
    </w:p>
    <w:tbl>
      <w:tblPr>
        <w:tblStyle w:val="TableGrid"/>
        <w:tblW w:w="0" w:type="auto"/>
        <w:tblLook w:val="04A0" w:firstRow="1" w:lastRow="0" w:firstColumn="1" w:lastColumn="0" w:noHBand="0" w:noVBand="1"/>
      </w:tblPr>
      <w:tblGrid>
        <w:gridCol w:w="11016"/>
      </w:tblGrid>
      <w:tr w:rsidR="00547794" w:rsidRPr="002D35E1" w14:paraId="17963056" w14:textId="77777777">
        <w:trPr>
          <w:trHeight w:val="3153"/>
        </w:trPr>
        <w:tc>
          <w:tcPr>
            <w:tcW w:w="11016" w:type="dxa"/>
          </w:tcPr>
          <w:p w14:paraId="6E7DE2D9" w14:textId="77777777" w:rsidR="00547794" w:rsidRPr="006939CF" w:rsidRDefault="00547794" w:rsidP="00547794">
            <w:pPr>
              <w:pStyle w:val="Heading4"/>
            </w:pPr>
            <w:bookmarkStart w:id="234" w:name="_Toc256085522"/>
            <w:bookmarkStart w:id="235" w:name="_Toc322623545"/>
            <w:r w:rsidRPr="006939CF">
              <w:t>Re Walker (1925) (9.9)</w:t>
            </w:r>
            <w:bookmarkEnd w:id="234"/>
            <w:bookmarkEnd w:id="235"/>
          </w:p>
          <w:p w14:paraId="6E749644" w14:textId="77777777" w:rsidR="005506E7" w:rsidRPr="005506E7" w:rsidRDefault="005506E7" w:rsidP="00547794">
            <w:pPr>
              <w:rPr>
                <w:color w:val="FF0000"/>
              </w:rPr>
            </w:pPr>
            <w:r w:rsidRPr="005506E7">
              <w:rPr>
                <w:color w:val="FF0000"/>
              </w:rPr>
              <w:t xml:space="preserve">R: </w:t>
            </w:r>
            <w:r>
              <w:rPr>
                <w:color w:val="FF0000"/>
              </w:rPr>
              <w:t>L</w:t>
            </w:r>
            <w:r w:rsidRPr="005506E7">
              <w:rPr>
                <w:color w:val="FF0000"/>
              </w:rPr>
              <w:t xml:space="preserve">ook to the language of the will to decide whether the testator intended to give an EIFS, life estate, or life estate with </w:t>
            </w:r>
            <w:r w:rsidR="006E0C88">
              <w:rPr>
                <w:color w:val="FF0000"/>
              </w:rPr>
              <w:t>right of encroachment.</w:t>
            </w:r>
          </w:p>
          <w:p w14:paraId="09B59D3A" w14:textId="77777777" w:rsidR="005506E7" w:rsidRDefault="005506E7" w:rsidP="00547794"/>
          <w:p w14:paraId="175D6A8D" w14:textId="77777777" w:rsidR="00547794" w:rsidRDefault="00547794" w:rsidP="00547794">
            <w:pPr>
              <w:rPr>
                <w:b/>
              </w:rPr>
            </w:pPr>
            <w:r w:rsidRPr="009D3DF7">
              <w:t>F: Husband leaves wife almost everything in his will but adds: “...should any portion of my estate</w:t>
            </w:r>
            <w:r>
              <w:t xml:space="preserve"> still remain in the hands of</w:t>
            </w:r>
            <w:r w:rsidRPr="009D3DF7">
              <w:t xml:space="preserve"> my said wife at the time of her decease undisposed of by her such remained shall be divided as follows…”</w:t>
            </w:r>
            <w:r>
              <w:t>—</w:t>
            </w:r>
            <w:r w:rsidRPr="009D3DF7">
              <w:rPr>
                <w:b/>
              </w:rPr>
              <w:t>known as a “gift over”</w:t>
            </w:r>
          </w:p>
          <w:p w14:paraId="75CD6AB4" w14:textId="77777777" w:rsidR="00547794" w:rsidRDefault="00547794" w:rsidP="00547794">
            <w:r w:rsidRPr="009D3DF7">
              <w:t>I: Court must ascertain which part of testamentary intention prevai</w:t>
            </w:r>
            <w:r>
              <w:t>ls when there is repugnancy.</w:t>
            </w:r>
          </w:p>
          <w:p w14:paraId="6483602B" w14:textId="77777777" w:rsidR="006E0C88" w:rsidRDefault="00547794" w:rsidP="00547794">
            <w:r>
              <w:t xml:space="preserve">A: Cases fall into 3 </w:t>
            </w:r>
            <w:r w:rsidRPr="009D3DF7">
              <w:t xml:space="preserve">classes: </w:t>
            </w:r>
          </w:p>
          <w:p w14:paraId="1F0D374D" w14:textId="77777777" w:rsidR="006E0C88" w:rsidRDefault="00547794" w:rsidP="00F83616">
            <w:pPr>
              <w:pStyle w:val="ListParagraph"/>
              <w:numPr>
                <w:ilvl w:val="0"/>
                <w:numId w:val="17"/>
              </w:numPr>
            </w:pPr>
            <w:r w:rsidRPr="009D3DF7">
              <w:t xml:space="preserve">gift to person first named prevails and gift over fails as repugnant; </w:t>
            </w:r>
          </w:p>
          <w:p w14:paraId="590F4B1B" w14:textId="77777777" w:rsidR="006E0C88" w:rsidRDefault="00547794" w:rsidP="00F83616">
            <w:pPr>
              <w:pStyle w:val="ListParagraph"/>
              <w:numPr>
                <w:ilvl w:val="0"/>
                <w:numId w:val="17"/>
              </w:numPr>
            </w:pPr>
            <w:r w:rsidRPr="009D3DF7">
              <w:t>first named takes a life-estate only, and so gift over prevails (</w:t>
            </w:r>
            <w:r w:rsidRPr="006E0C88">
              <w:rPr>
                <w:b/>
              </w:rPr>
              <w:t>for this, wording must very specifically indicate</w:t>
            </w:r>
            <w:r w:rsidR="006E0C88">
              <w:rPr>
                <w:b/>
              </w:rPr>
              <w:t xml:space="preserve"> LE!</w:t>
            </w:r>
            <w:r>
              <w:t xml:space="preserve">) </w:t>
            </w:r>
          </w:p>
          <w:p w14:paraId="3AC1253F" w14:textId="77777777" w:rsidR="006E0C88" w:rsidRDefault="00547794" w:rsidP="00F83616">
            <w:pPr>
              <w:pStyle w:val="ListParagraph"/>
              <w:numPr>
                <w:ilvl w:val="0"/>
                <w:numId w:val="17"/>
              </w:numPr>
            </w:pPr>
            <w:r>
              <w:t>Scenario 2 but holder of life estate has option to encroach, and what ever is left goes to remainders</w:t>
            </w:r>
            <w:r w:rsidRPr="009D3DF7">
              <w:t xml:space="preserve">. </w:t>
            </w:r>
          </w:p>
          <w:p w14:paraId="1EBEC4F2" w14:textId="77777777" w:rsidR="00547794" w:rsidRPr="0006492D" w:rsidRDefault="00547794" w:rsidP="00547794">
            <w:r w:rsidRPr="009D3DF7">
              <w:t xml:space="preserve">Words ‘undisposed of’ do not refer to a testamentary disposition by the widow but refer to a disposal </w:t>
            </w:r>
            <w:r w:rsidRPr="009D3DF7">
              <w:rPr>
                <w:b/>
                <w:i/>
                <w:iCs/>
              </w:rPr>
              <w:t>by her</w:t>
            </w:r>
            <w:r w:rsidRPr="009D3DF7">
              <w:t xml:space="preserve"> during her lifetime. Gift to her must prevail and attempted gift over must be declared to be repugnant and void.</w:t>
            </w:r>
            <w:r>
              <w:t xml:space="preserve"> </w:t>
            </w:r>
            <w:r>
              <w:rPr>
                <w:b/>
              </w:rPr>
              <w:t>A</w:t>
            </w:r>
            <w:r w:rsidRPr="009D3DF7">
              <w:rPr>
                <w:b/>
              </w:rPr>
              <w:t>bility to alienate is an incident of every estate</w:t>
            </w:r>
            <w:r>
              <w:rPr>
                <w:b/>
              </w:rPr>
              <w:t xml:space="preserve"> in fee simple</w:t>
            </w:r>
            <w:r w:rsidRPr="009D3DF7">
              <w:rPr>
                <w:b/>
              </w:rPr>
              <w:t>.</w:t>
            </w:r>
            <w:r w:rsidR="0006492D">
              <w:t xml:space="preserve"> </w:t>
            </w:r>
          </w:p>
        </w:tc>
      </w:tr>
    </w:tbl>
    <w:p w14:paraId="77C92476" w14:textId="77777777" w:rsidR="00597D8A" w:rsidRDefault="00597D8A" w:rsidP="001520B7"/>
    <w:tbl>
      <w:tblPr>
        <w:tblStyle w:val="TableGrid"/>
        <w:tblW w:w="0" w:type="auto"/>
        <w:tblLook w:val="04A0" w:firstRow="1" w:lastRow="0" w:firstColumn="1" w:lastColumn="0" w:noHBand="0" w:noVBand="1"/>
      </w:tblPr>
      <w:tblGrid>
        <w:gridCol w:w="11016"/>
      </w:tblGrid>
      <w:tr w:rsidR="00547794" w:rsidRPr="002D35E1" w14:paraId="67A32979" w14:textId="77777777">
        <w:trPr>
          <w:trHeight w:val="410"/>
        </w:trPr>
        <w:tc>
          <w:tcPr>
            <w:tcW w:w="11016" w:type="dxa"/>
          </w:tcPr>
          <w:p w14:paraId="7A88BF2C" w14:textId="77777777" w:rsidR="00547794" w:rsidRDefault="00547794" w:rsidP="00547794">
            <w:pPr>
              <w:pStyle w:val="Heading4"/>
            </w:pPr>
            <w:bookmarkStart w:id="236" w:name="_Toc256085523"/>
            <w:bookmarkStart w:id="237" w:name="_Toc322623546"/>
            <w:r w:rsidRPr="006939CF">
              <w:t>Re Shamas (1967) (9.12)</w:t>
            </w:r>
            <w:bookmarkEnd w:id="236"/>
            <w:bookmarkEnd w:id="237"/>
          </w:p>
          <w:p w14:paraId="6B1AE202" w14:textId="77777777" w:rsidR="000A1106" w:rsidRDefault="000A1106" w:rsidP="000A1106">
            <w:pPr>
              <w:rPr>
                <w:color w:val="FF0000"/>
              </w:rPr>
            </w:pPr>
            <w:r>
              <w:rPr>
                <w:color w:val="FF0000"/>
              </w:rPr>
              <w:t xml:space="preserve">R: When construing a will, must look at the entire document to figure out the intention of the testator and if the intention is clear, the words/form/language of the will are not important. </w:t>
            </w:r>
          </w:p>
          <w:p w14:paraId="015D5DA4" w14:textId="77777777" w:rsidR="000A1106" w:rsidRDefault="000A1106" w:rsidP="000A1106">
            <w:r w:rsidRPr="004237CF">
              <w:rPr>
                <w:color w:val="1F497D" w:themeColor="text2"/>
              </w:rPr>
              <w:t xml:space="preserve">Note: This seems to be distinguishable from </w:t>
            </w:r>
            <w:r>
              <w:rPr>
                <w:i/>
                <w:color w:val="1F497D" w:themeColor="text2"/>
              </w:rPr>
              <w:t>Tottrup/</w:t>
            </w:r>
            <w:r w:rsidRPr="004237CF">
              <w:rPr>
                <w:i/>
                <w:color w:val="1F497D" w:themeColor="text2"/>
              </w:rPr>
              <w:t>Walker</w:t>
            </w:r>
            <w:r w:rsidRPr="004237CF">
              <w:rPr>
                <w:color w:val="1F497D" w:themeColor="text2"/>
              </w:rPr>
              <w:t xml:space="preserve"> b/c testator wrote will himself, as opposed to an instance where a lawyer wrote will and can be assumed to know proper form/language.</w:t>
            </w:r>
          </w:p>
          <w:p w14:paraId="75DE1A3E" w14:textId="77777777" w:rsidR="000A1106" w:rsidRDefault="000A1106" w:rsidP="00547794"/>
          <w:p w14:paraId="64A1A92B" w14:textId="77777777" w:rsidR="00547794" w:rsidRDefault="00547794" w:rsidP="00547794">
            <w:r>
              <w:t>F: Shamas and widow ran store. S’s will said: ‘All will belong to my wife until the last [child] comes to the age of 21 yo. If my wife marries again she should have her share like the other children, and if not, she will keep the whole thing and see that every child gets his share when she dies.’ Widow sold store but retained property [encroached]. Did not remarry and all children reached 21.Widow argues that either (a) she received an EIFS or (b) she received a LE with right to encroach.</w:t>
            </w:r>
          </w:p>
          <w:p w14:paraId="28E3CA89" w14:textId="77777777" w:rsidR="00547794" w:rsidRDefault="00547794" w:rsidP="00547794">
            <w:r>
              <w:t>I: What type of interest does the will confer on the Widow</w:t>
            </w:r>
            <w:r w:rsidRPr="00E06AB3">
              <w:t>?</w:t>
            </w:r>
          </w:p>
          <w:p w14:paraId="45DDC389" w14:textId="77777777" w:rsidR="00547794" w:rsidRPr="000A1106" w:rsidRDefault="00547794" w:rsidP="00547794">
            <w:r>
              <w:t>A: I</w:t>
            </w:r>
            <w:r w:rsidRPr="00006DB2">
              <w:t xml:space="preserve">n construing wills, the </w:t>
            </w:r>
            <w:r w:rsidRPr="00006DB2">
              <w:rPr>
                <w:i/>
                <w:iCs/>
              </w:rPr>
              <w:t>entire</w:t>
            </w:r>
            <w:r w:rsidRPr="00006DB2">
              <w:t xml:space="preserve"> document and the relevant surrounding circumstances are looked at to determine the interest intended to be grante</w:t>
            </w:r>
            <w:r>
              <w:t xml:space="preserve">d. </w:t>
            </w:r>
            <w:r w:rsidRPr="00006DB2">
              <w:t xml:space="preserve">in this case, the will as a whole expressed the intention that the estate vest in the children in equal shares </w:t>
            </w:r>
            <w:r w:rsidRPr="00006DB2">
              <w:rPr>
                <w:i/>
                <w:iCs/>
              </w:rPr>
              <w:t xml:space="preserve">subject to </w:t>
            </w:r>
            <w:r w:rsidRPr="00006DB2">
              <w:t>the widow’s life interest</w:t>
            </w:r>
            <w:r>
              <w:t>.</w:t>
            </w:r>
            <w:r w:rsidRPr="00006DB2">
              <w:t xml:space="preserve"> </w:t>
            </w:r>
            <w:r>
              <w:t>T</w:t>
            </w:r>
            <w:r w:rsidRPr="00006DB2">
              <w:t xml:space="preserve">he widow’s life interest falls into the third category set out by Middleton in </w:t>
            </w:r>
            <w:r w:rsidRPr="00006DB2">
              <w:rPr>
                <w:i/>
                <w:iCs/>
              </w:rPr>
              <w:t>Re Walker</w:t>
            </w:r>
            <w:r w:rsidRPr="00006DB2">
              <w:t>: she has the p</w:t>
            </w:r>
            <w:r>
              <w:t>ower to encroach on the estate</w:t>
            </w:r>
            <w:r w:rsidRPr="00006DB2">
              <w:t xml:space="preserve"> until her death (or remarriage)</w:t>
            </w:r>
            <w:r>
              <w:t xml:space="preserve">. B/c Widow would obviously have to encroach to support family, such encroachment basic principle of trusts, even though not clearly stated in language of will clearly implied through surrounding language.  </w:t>
            </w:r>
            <w:r w:rsidRPr="004237CF">
              <w:rPr>
                <w:color w:val="1F497D" w:themeColor="text2"/>
              </w:rPr>
              <w:t xml:space="preserve"> </w:t>
            </w:r>
          </w:p>
        </w:tc>
      </w:tr>
    </w:tbl>
    <w:p w14:paraId="797AE477" w14:textId="77777777" w:rsidR="00547794" w:rsidRDefault="00547794" w:rsidP="001520B7"/>
    <w:tbl>
      <w:tblPr>
        <w:tblStyle w:val="TableGrid"/>
        <w:tblW w:w="0" w:type="auto"/>
        <w:tblLook w:val="04A0" w:firstRow="1" w:lastRow="0" w:firstColumn="1" w:lastColumn="0" w:noHBand="0" w:noVBand="1"/>
      </w:tblPr>
      <w:tblGrid>
        <w:gridCol w:w="11016"/>
      </w:tblGrid>
      <w:tr w:rsidR="00547794" w:rsidRPr="002D35E1" w14:paraId="4A2D43E0" w14:textId="77777777">
        <w:trPr>
          <w:trHeight w:val="410"/>
        </w:trPr>
        <w:tc>
          <w:tcPr>
            <w:tcW w:w="11016" w:type="dxa"/>
          </w:tcPr>
          <w:p w14:paraId="7A9B9D71" w14:textId="77777777" w:rsidR="000A1106" w:rsidRPr="006939CF" w:rsidRDefault="000A1106" w:rsidP="000A1106">
            <w:pPr>
              <w:pStyle w:val="Heading4"/>
            </w:pPr>
            <w:bookmarkStart w:id="238" w:name="_Toc322623547"/>
            <w:r w:rsidRPr="006939CF">
              <w:t>Cielein v Tressider (1987) (9.17)</w:t>
            </w:r>
            <w:bookmarkEnd w:id="238"/>
          </w:p>
          <w:p w14:paraId="3EF3EDC3" w14:textId="77777777" w:rsidR="00547794" w:rsidRPr="00DB4FB5" w:rsidRDefault="00DB4FB5" w:rsidP="00DB4FB5">
            <w:pPr>
              <w:rPr>
                <w:color w:val="FF0000"/>
              </w:rPr>
            </w:pPr>
            <w:r w:rsidRPr="00DB4FB5">
              <w:rPr>
                <w:b/>
                <w:bCs/>
                <w:color w:val="FF0000"/>
              </w:rPr>
              <w:t>R</w:t>
            </w:r>
            <w:r w:rsidRPr="00DB4FB5">
              <w:rPr>
                <w:color w:val="FF0000"/>
              </w:rPr>
              <w:t>: To determine whether T intended to give a LE or an EIFS, look to which words of limit</w:t>
            </w:r>
            <w:r w:rsidR="00125392">
              <w:rPr>
                <w:color w:val="FF0000"/>
              </w:rPr>
              <w:t>ation are clearer. If one part uses words of limitation for EIFS, and the other, while suggesting intention for LE, does not contain words of limitation for LE, go with EIFS.</w:t>
            </w:r>
          </w:p>
          <w:p w14:paraId="2EF53978" w14:textId="77777777" w:rsidR="0000119A" w:rsidRDefault="0000119A" w:rsidP="0000119A"/>
          <w:p w14:paraId="10AA6C17" w14:textId="77777777" w:rsidR="0000119A" w:rsidRPr="0000119A" w:rsidRDefault="0000119A" w:rsidP="0000119A">
            <w:r w:rsidRPr="0000119A">
              <w:rPr>
                <w:b/>
                <w:bCs/>
              </w:rPr>
              <w:t>F</w:t>
            </w:r>
            <w:r w:rsidRPr="0000119A">
              <w:t>: T had 5 kids with first wife and 1 with second wife, R. T used a standard form will but added some clauses himself. One of these clauses said R was to have all the assets including a specific property. It then said “all the rest and residue of my estate I devise and bequeath to R” and then that if the land was sold, the proceeds would be divided equally among the children.</w:t>
            </w:r>
          </w:p>
          <w:p w14:paraId="75016A5F" w14:textId="77777777" w:rsidR="0000119A" w:rsidRPr="0000119A" w:rsidRDefault="0000119A" w:rsidP="0000119A">
            <w:r w:rsidRPr="0000119A">
              <w:rPr>
                <w:b/>
                <w:bCs/>
              </w:rPr>
              <w:t>I</w:t>
            </w:r>
            <w:r w:rsidRPr="0000119A">
              <w:t>: Is this a repugnant restraint on alienation, or an indication that R only gets a LE?</w:t>
            </w:r>
          </w:p>
          <w:p w14:paraId="525AAB4F" w14:textId="77777777" w:rsidR="0000119A" w:rsidRPr="0000119A" w:rsidRDefault="0000119A" w:rsidP="0000119A">
            <w:r w:rsidRPr="0000119A">
              <w:rPr>
                <w:b/>
                <w:bCs/>
              </w:rPr>
              <w:t>L</w:t>
            </w:r>
            <w:r w:rsidRPr="0000119A">
              <w:t xml:space="preserve">: </w:t>
            </w:r>
            <w:r w:rsidRPr="0000119A">
              <w:rPr>
                <w:i/>
                <w:iCs/>
              </w:rPr>
              <w:t>Blackburn v McCallum</w:t>
            </w:r>
            <w:r w:rsidRPr="0000119A">
              <w:t xml:space="preserve"> cited for what a repugnancy is</w:t>
            </w:r>
          </w:p>
          <w:p w14:paraId="7B6AC5A5" w14:textId="77777777" w:rsidR="0000119A" w:rsidRPr="0000119A" w:rsidRDefault="0000119A" w:rsidP="0000119A">
            <w:r w:rsidRPr="0000119A">
              <w:rPr>
                <w:b/>
                <w:bCs/>
              </w:rPr>
              <w:t>A</w:t>
            </w:r>
            <w:r w:rsidRPr="0000119A">
              <w:t xml:space="preserve">: Most important question is whether T had the clear intention to dispose of the property to R absolutely. There are no signs (i.e., no </w:t>
            </w:r>
            <w:r w:rsidRPr="0000119A">
              <w:rPr>
                <w:i/>
                <w:iCs/>
              </w:rPr>
              <w:t>words of limitation</w:t>
            </w:r>
            <w:r w:rsidRPr="0000119A">
              <w:t>) of an intention to only give R a LE, so the clause is an invalid restraint on an absolute gift.</w:t>
            </w:r>
          </w:p>
        </w:tc>
      </w:tr>
    </w:tbl>
    <w:p w14:paraId="4591C8CF" w14:textId="77777777" w:rsidR="00547794" w:rsidRDefault="00547794" w:rsidP="001520B7"/>
    <w:p w14:paraId="04D17E47" w14:textId="77777777" w:rsidR="00243777" w:rsidRPr="006939CF" w:rsidRDefault="00243777" w:rsidP="000A1106">
      <w:bookmarkStart w:id="239" w:name="_Toc256085525"/>
    </w:p>
    <w:p w14:paraId="73E60B6F" w14:textId="77777777" w:rsidR="00C63469" w:rsidRPr="006939CF" w:rsidRDefault="00C63469" w:rsidP="00F83616">
      <w:pPr>
        <w:pStyle w:val="Heading1"/>
      </w:pPr>
      <w:bookmarkStart w:id="240" w:name="_Toc322623548"/>
      <w:r w:rsidRPr="006939CF">
        <w:lastRenderedPageBreak/>
        <w:t>B. Words Formerly Creating a Fee Tail</w:t>
      </w:r>
      <w:bookmarkEnd w:id="239"/>
      <w:bookmarkEnd w:id="240"/>
    </w:p>
    <w:p w14:paraId="5B519084" w14:textId="77777777" w:rsidR="00C63469" w:rsidRPr="006939CF" w:rsidRDefault="00C63469" w:rsidP="00EA5F0C">
      <w:pPr>
        <w:pStyle w:val="Heading2"/>
      </w:pPr>
      <w:bookmarkStart w:id="241" w:name="_Toc256085526"/>
      <w:bookmarkStart w:id="242" w:name="_Toc322623549"/>
      <w:r w:rsidRPr="006939CF">
        <w:t>1. The Common Law</w:t>
      </w:r>
      <w:bookmarkEnd w:id="241"/>
      <w:bookmarkEnd w:id="242"/>
    </w:p>
    <w:p w14:paraId="63220712" w14:textId="77777777" w:rsidR="00C63469" w:rsidRPr="006939CF" w:rsidRDefault="00C63469" w:rsidP="00EA5F0C">
      <w:pPr>
        <w:pStyle w:val="Heading3"/>
      </w:pPr>
      <w:bookmarkStart w:id="243" w:name="_Toc256085527"/>
      <w:bookmarkStart w:id="244" w:name="_Toc322623550"/>
      <w:r w:rsidRPr="006939CF">
        <w:t>(a) Technical Words of Limitation</w:t>
      </w:r>
      <w:bookmarkEnd w:id="243"/>
      <w:bookmarkEnd w:id="244"/>
    </w:p>
    <w:p w14:paraId="2B7625B1" w14:textId="77777777" w:rsidR="00BA5181" w:rsidRPr="00BA5181" w:rsidRDefault="00BA5181" w:rsidP="00BA5181">
      <w:r w:rsidRPr="00BA5181">
        <w:t>Fee tail created when an inter vivos transfer used words of limitation ‘</w:t>
      </w:r>
      <w:r w:rsidRPr="00BA5181">
        <w:rPr>
          <w:b/>
        </w:rPr>
        <w:t>heirs of his/her body’;</w:t>
      </w:r>
      <w:r w:rsidR="00EA6FF3">
        <w:t xml:space="preserve"> </w:t>
      </w:r>
      <w:r w:rsidRPr="00BA5181">
        <w:rPr>
          <w:i/>
        </w:rPr>
        <w:t xml:space="preserve">PLA </w:t>
      </w:r>
      <w:r w:rsidRPr="00BA5181">
        <w:t>s 10 abolishes fee tails</w:t>
      </w:r>
      <w:r w:rsidR="00EA6FF3">
        <w:t>, turns them into EIFS</w:t>
      </w:r>
      <w:r w:rsidRPr="00BA5181">
        <w:t xml:space="preserve">. </w:t>
      </w:r>
    </w:p>
    <w:p w14:paraId="6E90BD35" w14:textId="77777777" w:rsidR="00BB57AD" w:rsidRPr="006939CF" w:rsidRDefault="00BB57AD" w:rsidP="00BB57AD"/>
    <w:p w14:paraId="41B78627" w14:textId="77777777" w:rsidR="00C63469" w:rsidRDefault="00C63469" w:rsidP="00EA5F0C">
      <w:pPr>
        <w:pStyle w:val="Heading3"/>
      </w:pPr>
      <w:bookmarkStart w:id="245" w:name="_Toc256085528"/>
      <w:bookmarkStart w:id="246" w:name="_Toc322623551"/>
      <w:r w:rsidRPr="006939CF">
        <w:t>(b) Informal Words of Limitation</w:t>
      </w:r>
      <w:bookmarkEnd w:id="245"/>
      <w:bookmarkEnd w:id="246"/>
    </w:p>
    <w:p w14:paraId="38A24F39" w14:textId="77777777" w:rsidR="005D29D3" w:rsidRPr="00EA6FF3" w:rsidRDefault="00EA6FF3" w:rsidP="005D29D3">
      <w:r>
        <w:rPr>
          <w:b/>
        </w:rPr>
        <w:t xml:space="preserve">Examples: </w:t>
      </w:r>
      <w:r w:rsidR="00C50712" w:rsidRPr="00BA5181">
        <w:rPr>
          <w:b/>
        </w:rPr>
        <w:t>‘his issue’; ‘his offspring’; ‘his seed</w:t>
      </w:r>
      <w:r>
        <w:rPr>
          <w:b/>
        </w:rPr>
        <w:t>.</w:t>
      </w:r>
      <w:r w:rsidR="00C50712" w:rsidRPr="00BA5181">
        <w:rPr>
          <w:b/>
        </w:rPr>
        <w:t>’</w:t>
      </w:r>
      <w:r>
        <w:rPr>
          <w:b/>
        </w:rPr>
        <w:t xml:space="preserve"> </w:t>
      </w:r>
      <w:r w:rsidRPr="00BA5181">
        <w:t>Failure to use technical words resulted in creation of only life estate</w:t>
      </w:r>
      <w:r>
        <w:t xml:space="preserve"> (</w:t>
      </w:r>
      <w:r>
        <w:rPr>
          <w:b/>
        </w:rPr>
        <w:t>Now EIFS, co-ownership</w:t>
      </w:r>
      <w:r>
        <w:t>)</w:t>
      </w:r>
    </w:p>
    <w:p w14:paraId="45C61B5E" w14:textId="77777777" w:rsidR="00C50712" w:rsidRDefault="00C50712" w:rsidP="005D29D3"/>
    <w:p w14:paraId="5C14C0EF" w14:textId="77777777" w:rsidR="00365BA2" w:rsidRPr="006939CF" w:rsidRDefault="00365BA2" w:rsidP="00365BA2">
      <w:r w:rsidRPr="006939CF">
        <w:t xml:space="preserve">In case of wills and equitable interests, courts did not insist on use of technical words of limitation. Tried to give effect to intention of testator or person creating trust. </w:t>
      </w:r>
    </w:p>
    <w:p w14:paraId="233A7E39" w14:textId="77777777" w:rsidR="00365BA2" w:rsidRPr="006939CF" w:rsidRDefault="00365BA2" w:rsidP="00796493">
      <w:pPr>
        <w:pStyle w:val="ListParagraph"/>
        <w:numPr>
          <w:ilvl w:val="0"/>
          <w:numId w:val="62"/>
        </w:numPr>
      </w:pPr>
      <w:r w:rsidRPr="00365BA2">
        <w:rPr>
          <w:b/>
        </w:rPr>
        <w:t>For inter vivos</w:t>
      </w:r>
      <w:r w:rsidRPr="006939CF">
        <w:t xml:space="preserve">: </w:t>
      </w:r>
      <w:r>
        <w:t xml:space="preserve">the ambiguous </w:t>
      </w:r>
      <w:r w:rsidRPr="006939CF">
        <w:t xml:space="preserve">words are generally understood as words of purchase </w:t>
      </w:r>
    </w:p>
    <w:p w14:paraId="16090BAE" w14:textId="77777777" w:rsidR="00365BA2" w:rsidRPr="006939CF" w:rsidRDefault="00365BA2" w:rsidP="00796493">
      <w:pPr>
        <w:pStyle w:val="ListParagraph"/>
        <w:numPr>
          <w:ilvl w:val="0"/>
          <w:numId w:val="62"/>
        </w:numPr>
      </w:pPr>
      <w:r w:rsidRPr="00365BA2">
        <w:rPr>
          <w:b/>
        </w:rPr>
        <w:t>In a will</w:t>
      </w:r>
      <w:r w:rsidRPr="006939CF">
        <w:t xml:space="preserve">: could be words of purchase or words of limitation </w:t>
      </w:r>
    </w:p>
    <w:p w14:paraId="7411C3D0" w14:textId="77777777" w:rsidR="00365BA2" w:rsidRPr="006939CF" w:rsidRDefault="00365BA2" w:rsidP="00796493">
      <w:pPr>
        <w:pStyle w:val="ListParagraph"/>
        <w:numPr>
          <w:ilvl w:val="0"/>
          <w:numId w:val="63"/>
        </w:numPr>
      </w:pPr>
      <w:r w:rsidRPr="006939CF">
        <w:t>If words of limitation, then they create a fee tail which will be converted to FS (</w:t>
      </w:r>
      <w:r w:rsidRPr="006939CF">
        <w:rPr>
          <w:i/>
        </w:rPr>
        <w:t xml:space="preserve">PLA </w:t>
      </w:r>
      <w:r w:rsidRPr="006939CF">
        <w:t>s 10)</w:t>
      </w:r>
    </w:p>
    <w:p w14:paraId="6891E5D7" w14:textId="77777777" w:rsidR="00365BA2" w:rsidRPr="006939CF" w:rsidRDefault="00365BA2" w:rsidP="00796493">
      <w:pPr>
        <w:pStyle w:val="ListParagraph"/>
        <w:numPr>
          <w:ilvl w:val="0"/>
          <w:numId w:val="63"/>
        </w:numPr>
      </w:pPr>
      <w:r w:rsidRPr="006939CF">
        <w:t xml:space="preserve">If unsure – use the rule in </w:t>
      </w:r>
      <w:r w:rsidRPr="006939CF">
        <w:rPr>
          <w:i/>
        </w:rPr>
        <w:t>Wild’s Case</w:t>
      </w:r>
      <w:r w:rsidRPr="006939CF">
        <w:t xml:space="preserve"> </w:t>
      </w:r>
    </w:p>
    <w:p w14:paraId="402B5CDF" w14:textId="77777777" w:rsidR="00365BA2" w:rsidRPr="005D29D3" w:rsidRDefault="00365BA2" w:rsidP="005D29D3"/>
    <w:tbl>
      <w:tblPr>
        <w:tblStyle w:val="TableGrid"/>
        <w:tblW w:w="0" w:type="auto"/>
        <w:tblLook w:val="04A0" w:firstRow="1" w:lastRow="0" w:firstColumn="1" w:lastColumn="0" w:noHBand="0" w:noVBand="1"/>
      </w:tblPr>
      <w:tblGrid>
        <w:gridCol w:w="11016"/>
      </w:tblGrid>
      <w:tr w:rsidR="005D29D3" w:rsidRPr="002D35E1" w14:paraId="683869F0" w14:textId="77777777">
        <w:trPr>
          <w:trHeight w:val="410"/>
        </w:trPr>
        <w:tc>
          <w:tcPr>
            <w:tcW w:w="11016" w:type="dxa"/>
          </w:tcPr>
          <w:p w14:paraId="5A96A2D6" w14:textId="77777777" w:rsidR="005D29D3" w:rsidRPr="006939CF" w:rsidRDefault="005D29D3" w:rsidP="005D29D3">
            <w:pPr>
              <w:pStyle w:val="Heading4"/>
            </w:pPr>
            <w:bookmarkStart w:id="247" w:name="_Toc256085529"/>
            <w:bookmarkStart w:id="248" w:name="_Toc322623552"/>
            <w:r w:rsidRPr="006939CF">
              <w:t>Wild’s Case</w:t>
            </w:r>
            <w:bookmarkEnd w:id="247"/>
            <w:bookmarkEnd w:id="248"/>
          </w:p>
          <w:p w14:paraId="5FF1E50D" w14:textId="77777777" w:rsidR="005D29D3" w:rsidRPr="006939CF" w:rsidRDefault="005D29D3" w:rsidP="005D29D3">
            <w:r w:rsidRPr="006939CF">
              <w:t xml:space="preserve">F: Dispositions that follow form ‘to A and his issue’ or ‘to A and her children’ or ‘to A and the male heirs of his body’. </w:t>
            </w:r>
          </w:p>
          <w:p w14:paraId="5DED007B" w14:textId="77777777" w:rsidR="005D29D3" w:rsidRPr="002D35E1" w:rsidRDefault="005D29D3" w:rsidP="00D872F3">
            <w:r w:rsidRPr="005D29D3">
              <w:rPr>
                <w:color w:val="FF0000"/>
              </w:rPr>
              <w:t>R: ‘A’ is word of purchase. ‘His issue’ and ‘his children’ would be words of purchase in inter vivos tran</w:t>
            </w:r>
            <w:r w:rsidR="00D872F3">
              <w:rPr>
                <w:color w:val="FF0000"/>
              </w:rPr>
              <w:t>sfer. BUT</w:t>
            </w:r>
            <w:r w:rsidR="00D872F3" w:rsidRPr="005D29D3">
              <w:rPr>
                <w:color w:val="FF0000"/>
              </w:rPr>
              <w:t xml:space="preserve"> wills</w:t>
            </w:r>
            <w:r w:rsidR="00D872F3">
              <w:rPr>
                <w:color w:val="FF0000"/>
              </w:rPr>
              <w:t xml:space="preserve"> are more flexible</w:t>
            </w:r>
            <w:r w:rsidRPr="005D29D3">
              <w:rPr>
                <w:color w:val="FF0000"/>
              </w:rPr>
              <w:t xml:space="preserve">. Obiter: Legally rebuttable presumption: </w:t>
            </w:r>
            <w:r w:rsidRPr="005D29D3">
              <w:rPr>
                <w:b/>
                <w:color w:val="FF0000"/>
              </w:rPr>
              <w:t xml:space="preserve">Court will look to see whether A had children at the time the </w:t>
            </w:r>
            <w:r w:rsidRPr="00521225">
              <w:rPr>
                <w:b/>
                <w:color w:val="FF0000"/>
                <w:u w:val="single"/>
              </w:rPr>
              <w:t>will was made</w:t>
            </w:r>
            <w:r w:rsidRPr="005D29D3">
              <w:rPr>
                <w:b/>
                <w:color w:val="FF0000"/>
              </w:rPr>
              <w:t xml:space="preserve"> – if at that date A had children, then the words ‘her issue’ or ‘her children’ would be construed as </w:t>
            </w:r>
            <w:r w:rsidRPr="005D29D3">
              <w:rPr>
                <w:b/>
                <w:color w:val="FF0000"/>
                <w:u w:val="single"/>
              </w:rPr>
              <w:t>words of purchase</w:t>
            </w:r>
            <w:r w:rsidRPr="005D29D3">
              <w:rPr>
                <w:b/>
                <w:color w:val="FF0000"/>
              </w:rPr>
              <w:t xml:space="preserve">. If at date the will was made A had no children, then words would be construed as </w:t>
            </w:r>
            <w:r w:rsidRPr="005D29D3">
              <w:rPr>
                <w:b/>
                <w:color w:val="FF0000"/>
                <w:u w:val="single"/>
              </w:rPr>
              <w:t>words of limitation</w:t>
            </w:r>
            <w:r w:rsidRPr="005D29D3">
              <w:rPr>
                <w:b/>
                <w:color w:val="FF0000"/>
              </w:rPr>
              <w:t xml:space="preserve"> [creating a fee tail].</w:t>
            </w:r>
          </w:p>
        </w:tc>
      </w:tr>
    </w:tbl>
    <w:p w14:paraId="574514AC" w14:textId="77777777" w:rsidR="005D29D3" w:rsidRPr="007C1168" w:rsidRDefault="005D29D3" w:rsidP="005D29D3">
      <w:r>
        <w:t xml:space="preserve">Use w/ </w:t>
      </w:r>
      <w:r>
        <w:rPr>
          <w:i/>
        </w:rPr>
        <w:t>Tottrup</w:t>
      </w:r>
      <w:r>
        <w:t xml:space="preserve">: Presumption in </w:t>
      </w:r>
      <w:r>
        <w:rPr>
          <w:i/>
        </w:rPr>
        <w:t>Tottrup</w:t>
      </w:r>
      <w:r>
        <w:t xml:space="preserve"> can be rebutted if there are children. </w:t>
      </w:r>
    </w:p>
    <w:p w14:paraId="1036E753" w14:textId="77777777" w:rsidR="005D29D3" w:rsidRPr="006939CF" w:rsidRDefault="005D29D3" w:rsidP="001E5A08"/>
    <w:p w14:paraId="255510A7" w14:textId="77777777" w:rsidR="00BB57AD" w:rsidRPr="006939CF" w:rsidRDefault="00BB57AD" w:rsidP="00BB57AD"/>
    <w:p w14:paraId="4B6CA4AB" w14:textId="77777777" w:rsidR="00C63469" w:rsidRPr="006939CF" w:rsidRDefault="00C63469" w:rsidP="00F83616">
      <w:pPr>
        <w:pStyle w:val="Heading1"/>
      </w:pPr>
      <w:bookmarkStart w:id="249" w:name="_Toc256085530"/>
      <w:bookmarkStart w:id="250" w:name="_Toc322623553"/>
      <w:r w:rsidRPr="006939CF">
        <w:t>Chapter 10: The Life Estate</w:t>
      </w:r>
      <w:bookmarkEnd w:id="249"/>
      <w:bookmarkEnd w:id="250"/>
    </w:p>
    <w:p w14:paraId="21F61156" w14:textId="77777777" w:rsidR="00C63469" w:rsidRPr="006939CF" w:rsidRDefault="00C63469" w:rsidP="00F83616">
      <w:pPr>
        <w:pStyle w:val="Heading1"/>
      </w:pPr>
      <w:bookmarkStart w:id="251" w:name="_Toc256085531"/>
      <w:bookmarkStart w:id="252" w:name="_Toc322623554"/>
      <w:r w:rsidRPr="006939CF">
        <w:t>A. Creation</w:t>
      </w:r>
      <w:bookmarkEnd w:id="251"/>
      <w:bookmarkEnd w:id="252"/>
    </w:p>
    <w:p w14:paraId="7803C237" w14:textId="77777777" w:rsidR="00C63469" w:rsidRPr="006939CF" w:rsidRDefault="00C63469" w:rsidP="00EA5F0C">
      <w:pPr>
        <w:pStyle w:val="Heading2"/>
      </w:pPr>
      <w:bookmarkStart w:id="253" w:name="_Toc256085532"/>
      <w:bookmarkStart w:id="254" w:name="_Toc322623555"/>
      <w:r w:rsidRPr="006939CF">
        <w:t>1. By Act of the Parties</w:t>
      </w:r>
      <w:bookmarkEnd w:id="253"/>
      <w:bookmarkEnd w:id="254"/>
    </w:p>
    <w:p w14:paraId="433EBE1A" w14:textId="77777777" w:rsidR="00C63469" w:rsidRPr="006939CF" w:rsidRDefault="00E56082" w:rsidP="00C63469">
      <w:r w:rsidRPr="006939CF">
        <w:t xml:space="preserve">If a life estate is to be created, it </w:t>
      </w:r>
      <w:r w:rsidRPr="006939CF">
        <w:rPr>
          <w:b/>
        </w:rPr>
        <w:t>should be done expressly.</w:t>
      </w:r>
      <w:r w:rsidRPr="006939CF">
        <w:t xml:space="preserve"> If nature of estate being created is not expressly stated then, due to statutes, presumption is that transferor/testator is disposing of greatest estate he owns (s 19(2) of </w:t>
      </w:r>
      <w:r w:rsidRPr="006939CF">
        <w:rPr>
          <w:i/>
        </w:rPr>
        <w:t>PLA</w:t>
      </w:r>
      <w:r w:rsidR="00FC1001">
        <w:t xml:space="preserve"> and s 41</w:t>
      </w:r>
      <w:r w:rsidRPr="006939CF">
        <w:t xml:space="preserve"> of </w:t>
      </w:r>
      <w:r w:rsidRPr="006939CF">
        <w:rPr>
          <w:i/>
        </w:rPr>
        <w:t>WESA</w:t>
      </w:r>
      <w:r w:rsidRPr="006939CF">
        <w:t xml:space="preserve">). </w:t>
      </w:r>
    </w:p>
    <w:p w14:paraId="590FCAAE" w14:textId="77777777" w:rsidR="00C63469" w:rsidRPr="006939CF" w:rsidRDefault="00C63469" w:rsidP="00EA5F0C">
      <w:pPr>
        <w:pStyle w:val="Heading2"/>
      </w:pPr>
      <w:bookmarkStart w:id="255" w:name="_Toc256085533"/>
      <w:bookmarkStart w:id="256" w:name="_Toc322623556"/>
      <w:r w:rsidRPr="006939CF">
        <w:t>2. By Statute</w:t>
      </w:r>
      <w:bookmarkEnd w:id="255"/>
      <w:bookmarkEnd w:id="256"/>
    </w:p>
    <w:p w14:paraId="4DDF49E1" w14:textId="77777777" w:rsidR="00C63469" w:rsidRPr="006939CF" w:rsidRDefault="00C63469" w:rsidP="00EA5F0C">
      <w:pPr>
        <w:pStyle w:val="Heading3"/>
      </w:pPr>
      <w:bookmarkStart w:id="257" w:name="_Toc256085534"/>
      <w:bookmarkStart w:id="258" w:name="_Toc322623557"/>
      <w:r w:rsidRPr="006939CF">
        <w:t>(a) Introduction</w:t>
      </w:r>
      <w:bookmarkEnd w:id="257"/>
      <w:bookmarkEnd w:id="258"/>
    </w:p>
    <w:p w14:paraId="0A222052" w14:textId="77777777" w:rsidR="00BE5858" w:rsidRPr="006939CF" w:rsidRDefault="00FC1001" w:rsidP="00BE5858">
      <w:r w:rsidRPr="006939CF">
        <w:t>At CL a widow was entitled to a life estate in 1/3 of her deceased husband’s realty (dower). Widower was entitled to life estate in all of wife’s realty (curtesy). Both abolished in BC in 1925.</w:t>
      </w:r>
    </w:p>
    <w:p w14:paraId="5A3EACA0" w14:textId="77777777" w:rsidR="00C63469" w:rsidRPr="006939CF" w:rsidRDefault="00C63469" w:rsidP="00EA5F0C">
      <w:pPr>
        <w:pStyle w:val="Heading3"/>
      </w:pPr>
      <w:bookmarkStart w:id="259" w:name="_Toc256085535"/>
      <w:bookmarkStart w:id="260" w:name="_Toc322623558"/>
      <w:r w:rsidRPr="006939CF">
        <w:t>(b) Wills, Estates and Succession Act (WESA)</w:t>
      </w:r>
      <w:bookmarkEnd w:id="259"/>
      <w:bookmarkEnd w:id="260"/>
    </w:p>
    <w:p w14:paraId="317150DD" w14:textId="77777777" w:rsidR="00BE5858" w:rsidRPr="006939CF" w:rsidRDefault="00BE5858" w:rsidP="00BE5858">
      <w:r w:rsidRPr="006939CF">
        <w:t xml:space="preserve"> </w:t>
      </w:r>
      <w:r w:rsidR="00FC1001" w:rsidRPr="006939CF">
        <w:t xml:space="preserve">Former </w:t>
      </w:r>
      <w:r w:rsidR="00FC1001" w:rsidRPr="00902CE6">
        <w:rPr>
          <w:b/>
          <w:i/>
          <w:color w:val="0000FF"/>
        </w:rPr>
        <w:t>Estate Administration Act</w:t>
      </w:r>
      <w:r w:rsidR="00FC1001" w:rsidRPr="006939CF">
        <w:t xml:space="preserve"> </w:t>
      </w:r>
      <w:r w:rsidR="00FC1001" w:rsidRPr="00902CE6">
        <w:rPr>
          <w:b/>
          <w:color w:val="0000FF"/>
        </w:rPr>
        <w:t>s 96</w:t>
      </w:r>
      <w:r w:rsidR="00FC1001" w:rsidRPr="006939CF">
        <w:t xml:space="preserve"> gave to surviving spouse, in addition to any other rights on intestacy, all of household furnishings and a life estate in spousal home. Problems: spouse’s life estate was not marketable and impossible to value; surviving spouse not always able to afford to maintain home. Under </w:t>
      </w:r>
      <w:r w:rsidR="00FC1001" w:rsidRPr="00902CE6">
        <w:rPr>
          <w:b/>
          <w:i/>
          <w:color w:val="0000FF"/>
        </w:rPr>
        <w:t>WESA</w:t>
      </w:r>
      <w:r w:rsidR="00FC1001" w:rsidRPr="006939CF">
        <w:t xml:space="preserve"> </w:t>
      </w:r>
      <w:r w:rsidR="00FC1001" w:rsidRPr="00902CE6">
        <w:rPr>
          <w:b/>
          <w:color w:val="0000FF"/>
        </w:rPr>
        <w:t>s 21,</w:t>
      </w:r>
      <w:r w:rsidR="00FC1001" w:rsidRPr="006939CF">
        <w:t xml:space="preserve"> surviving spouse continues to receive household furnishings. Abolished  surviving spouse’s beneficial life estate in spousal house – provides an option whereby surviving spouse may opt to purchase spousal home from deceased’s estate – </w:t>
      </w:r>
      <w:r w:rsidR="00FC1001" w:rsidRPr="00902CE6">
        <w:rPr>
          <w:b/>
          <w:color w:val="0000FF"/>
        </w:rPr>
        <w:t>ss 26-35.</w:t>
      </w:r>
      <w:r w:rsidR="00FC1001" w:rsidRPr="006939CF">
        <w:t xml:space="preserve"> </w:t>
      </w:r>
    </w:p>
    <w:p w14:paraId="633806D9" w14:textId="77777777" w:rsidR="00C63469" w:rsidRPr="006939CF" w:rsidRDefault="00C63469" w:rsidP="00EA5F0C">
      <w:pPr>
        <w:pStyle w:val="Heading3"/>
      </w:pPr>
      <w:bookmarkStart w:id="261" w:name="_Toc256085536"/>
      <w:bookmarkStart w:id="262" w:name="_Toc322623559"/>
      <w:r w:rsidRPr="006939CF">
        <w:t>(c) Family Law Act</w:t>
      </w:r>
      <w:bookmarkEnd w:id="261"/>
      <w:bookmarkEnd w:id="262"/>
    </w:p>
    <w:p w14:paraId="776BA77E" w14:textId="77777777" w:rsidR="00BE5858" w:rsidRPr="006939CF" w:rsidRDefault="00416610" w:rsidP="00BE5858">
      <w:r w:rsidRPr="006939CF">
        <w:t xml:space="preserve">To obtain a court order resolving issue of which spouse should move out of family home, a spouse may apply to BCSC for an order for temporary, exclusive right of occupying spousal home, which would compel other spouse to leave – </w:t>
      </w:r>
      <w:r w:rsidRPr="00902CE6">
        <w:rPr>
          <w:b/>
          <w:i/>
          <w:color w:val="0000FF"/>
        </w:rPr>
        <w:t>Family Law Act</w:t>
      </w:r>
      <w:r w:rsidRPr="006939CF">
        <w:t xml:space="preserve"> s 90 - Merely a temporary measure, pending division of family assets. </w:t>
      </w:r>
    </w:p>
    <w:p w14:paraId="780585DB" w14:textId="77777777" w:rsidR="00BE5858" w:rsidRPr="006939CF" w:rsidRDefault="00C63469" w:rsidP="00EA5F0C">
      <w:pPr>
        <w:pStyle w:val="Heading3"/>
      </w:pPr>
      <w:bookmarkStart w:id="263" w:name="_Toc256085537"/>
      <w:bookmarkStart w:id="264" w:name="_Toc322623560"/>
      <w:r w:rsidRPr="006939CF">
        <w:lastRenderedPageBreak/>
        <w:t>(d) Land (Spouse Protection) Act</w:t>
      </w:r>
      <w:bookmarkEnd w:id="263"/>
      <w:bookmarkEnd w:id="264"/>
      <w:r w:rsidRPr="006939CF">
        <w:t xml:space="preserve"> </w:t>
      </w:r>
      <w:r w:rsidR="00BE5858" w:rsidRPr="006939CF">
        <w:t xml:space="preserve"> </w:t>
      </w:r>
    </w:p>
    <w:p w14:paraId="06ED10C8" w14:textId="77777777" w:rsidR="00416610" w:rsidRPr="006939CF" w:rsidRDefault="00416610" w:rsidP="00416610">
      <w:r w:rsidRPr="006939CF">
        <w:t xml:space="preserve">Married or unmarried spouses can make a filing on register of family home that is in name of other spouse, to prevent RO from selling it w/o notice to spouse. On death of other spouse, filing spouse acquires a life estate. </w:t>
      </w:r>
    </w:p>
    <w:p w14:paraId="4FA983A0" w14:textId="77777777" w:rsidR="00BE5858" w:rsidRDefault="00BE5858" w:rsidP="00BE5858"/>
    <w:tbl>
      <w:tblPr>
        <w:tblStyle w:val="TableGrid"/>
        <w:tblW w:w="0" w:type="auto"/>
        <w:tblLook w:val="04A0" w:firstRow="1" w:lastRow="0" w:firstColumn="1" w:lastColumn="0" w:noHBand="0" w:noVBand="1"/>
      </w:tblPr>
      <w:tblGrid>
        <w:gridCol w:w="11016"/>
      </w:tblGrid>
      <w:tr w:rsidR="00E97C85" w:rsidRPr="002D35E1" w14:paraId="36B8755B" w14:textId="77777777">
        <w:trPr>
          <w:trHeight w:val="410"/>
        </w:trPr>
        <w:tc>
          <w:tcPr>
            <w:tcW w:w="11016" w:type="dxa"/>
          </w:tcPr>
          <w:p w14:paraId="352B6918" w14:textId="77777777" w:rsidR="00E97C85" w:rsidRPr="006939CF" w:rsidRDefault="00E97C85" w:rsidP="00E97C85">
            <w:pPr>
              <w:pStyle w:val="Heading4"/>
            </w:pPr>
            <w:bookmarkStart w:id="265" w:name="_Toc256085538"/>
            <w:bookmarkStart w:id="266" w:name="_Toc322623561"/>
            <w:r w:rsidRPr="006939CF">
              <w:t>Land (Spouse Protection) Act s 4 – Application of the WESA</w:t>
            </w:r>
            <w:bookmarkEnd w:id="265"/>
            <w:bookmarkEnd w:id="266"/>
          </w:p>
          <w:p w14:paraId="5D6B7AA2" w14:textId="77777777" w:rsidR="003602DD" w:rsidRPr="003602DD" w:rsidRDefault="003602DD" w:rsidP="003602DD">
            <w:pPr>
              <w:pStyle w:val="Heading4"/>
              <w:rPr>
                <w:i w:val="0"/>
              </w:rPr>
            </w:pPr>
            <w:bookmarkStart w:id="267" w:name="_Toc322623562"/>
            <w:r w:rsidRPr="003602DD">
              <w:rPr>
                <w:i w:val="0"/>
              </w:rPr>
              <w:t>If an entry has been made on title, s 161(2) of WESA applies to devolution of homestead. A personal rep holds homestead in trust for an estate for the life of surviving spouse.</w:t>
            </w:r>
            <w:bookmarkEnd w:id="267"/>
            <w:r w:rsidRPr="003602DD">
              <w:rPr>
                <w:i w:val="0"/>
              </w:rPr>
              <w:t xml:space="preserve"> </w:t>
            </w:r>
          </w:p>
          <w:p w14:paraId="7F4C8C8A" w14:textId="77777777" w:rsidR="00E97C85" w:rsidRPr="00416610" w:rsidRDefault="00E97C85" w:rsidP="00055AE8">
            <w:pPr>
              <w:pStyle w:val="Heading4"/>
              <w:rPr>
                <w:i w:val="0"/>
              </w:rPr>
            </w:pPr>
          </w:p>
        </w:tc>
      </w:tr>
    </w:tbl>
    <w:p w14:paraId="5D7AFB33" w14:textId="77777777" w:rsidR="00BE5858" w:rsidRPr="006939CF" w:rsidRDefault="00BE5858" w:rsidP="00E97C85"/>
    <w:p w14:paraId="5203B6E2" w14:textId="77777777" w:rsidR="00C63469" w:rsidRPr="006939CF" w:rsidRDefault="00C63469" w:rsidP="00F83616">
      <w:pPr>
        <w:pStyle w:val="Heading1"/>
      </w:pPr>
      <w:bookmarkStart w:id="268" w:name="_Toc256085539"/>
      <w:bookmarkStart w:id="269" w:name="_Toc322623563"/>
      <w:r w:rsidRPr="006939CF">
        <w:t>B. Rights of a Life Tenant</w:t>
      </w:r>
      <w:bookmarkEnd w:id="268"/>
      <w:bookmarkEnd w:id="269"/>
    </w:p>
    <w:p w14:paraId="738BD065" w14:textId="77777777" w:rsidR="00C63469" w:rsidRPr="006939CF" w:rsidRDefault="00C63469" w:rsidP="00EA5F0C">
      <w:pPr>
        <w:pStyle w:val="Heading2"/>
      </w:pPr>
      <w:bookmarkStart w:id="270" w:name="_Toc256085540"/>
      <w:bookmarkStart w:id="271" w:name="_Toc322623564"/>
      <w:r w:rsidRPr="006939CF">
        <w:t>1. Occupation, Use and Profits</w:t>
      </w:r>
      <w:bookmarkEnd w:id="270"/>
      <w:bookmarkEnd w:id="271"/>
      <w:r w:rsidRPr="006939CF">
        <w:t xml:space="preserve"> </w:t>
      </w:r>
    </w:p>
    <w:p w14:paraId="55C699CB" w14:textId="77777777" w:rsidR="00C63469" w:rsidRPr="006939CF" w:rsidRDefault="00B10258" w:rsidP="00C63469">
      <w:r w:rsidRPr="006939CF">
        <w:t xml:space="preserve"> </w:t>
      </w:r>
      <w:r w:rsidR="003602DD" w:rsidRPr="006939CF">
        <w:t xml:space="preserve">Holder of legal life estate is entitled to occupy and use property and to retain any profits arising from its exploitation. Equitable life tenant can benefit from property but not necessarily occupy it. </w:t>
      </w:r>
    </w:p>
    <w:p w14:paraId="3F06D830" w14:textId="77777777" w:rsidR="00C63469" w:rsidRPr="006939CF" w:rsidRDefault="00C63469" w:rsidP="00EA5F0C">
      <w:pPr>
        <w:pStyle w:val="Heading2"/>
      </w:pPr>
      <w:bookmarkStart w:id="272" w:name="_Toc256085541"/>
      <w:bookmarkStart w:id="273" w:name="_Toc322623565"/>
      <w:r w:rsidRPr="006939CF">
        <w:t>2. Transfer Inter Vivos</w:t>
      </w:r>
      <w:bookmarkEnd w:id="272"/>
      <w:bookmarkEnd w:id="273"/>
    </w:p>
    <w:p w14:paraId="04A0824E" w14:textId="77777777" w:rsidR="00C63469" w:rsidRPr="006939CF" w:rsidRDefault="003602DD" w:rsidP="00C63469">
      <w:r w:rsidRPr="006939CF">
        <w:t xml:space="preserve">Life estate may be transferred inter vivos. </w:t>
      </w:r>
    </w:p>
    <w:p w14:paraId="1CB3AE26" w14:textId="77777777" w:rsidR="00C63469" w:rsidRPr="006939CF" w:rsidRDefault="00C63469" w:rsidP="00EA5F0C">
      <w:pPr>
        <w:pStyle w:val="Heading2"/>
      </w:pPr>
      <w:bookmarkStart w:id="274" w:name="_Toc256085542"/>
      <w:bookmarkStart w:id="275" w:name="_Toc322623566"/>
      <w:r w:rsidRPr="006939CF">
        <w:t>3. Devolution on Death</w:t>
      </w:r>
      <w:bookmarkEnd w:id="274"/>
      <w:bookmarkEnd w:id="275"/>
    </w:p>
    <w:p w14:paraId="342CAA0B" w14:textId="77777777" w:rsidR="000270A7" w:rsidRPr="006939CF" w:rsidRDefault="000270A7" w:rsidP="000270A7">
      <w:r w:rsidRPr="006939CF">
        <w:t xml:space="preserve"> </w:t>
      </w:r>
      <w:r w:rsidR="003602DD" w:rsidRPr="006939CF">
        <w:t xml:space="preserve">e.g. to A for the life of B - If A dies before B and A is intestate, the estate for the life of B devolves on intestacy, like other real property, until B dies. A may dispose of the estate for the life of B by will to a beneficiary, who will hold the life estate until B dies. </w:t>
      </w:r>
    </w:p>
    <w:p w14:paraId="3084315A" w14:textId="77777777" w:rsidR="00C63469" w:rsidRPr="006939CF" w:rsidRDefault="00C63469" w:rsidP="00F83616">
      <w:pPr>
        <w:pStyle w:val="Heading1"/>
      </w:pPr>
      <w:bookmarkStart w:id="276" w:name="_Toc256085543"/>
      <w:bookmarkStart w:id="277" w:name="_Toc322623567"/>
      <w:r w:rsidRPr="006939CF">
        <w:t>C. Obligations of a Life Tenant to those Entitled in Reversion or Remainder</w:t>
      </w:r>
      <w:bookmarkEnd w:id="276"/>
      <w:bookmarkEnd w:id="277"/>
    </w:p>
    <w:p w14:paraId="5A661CDD" w14:textId="77777777" w:rsidR="000270A7" w:rsidRPr="006939CF" w:rsidRDefault="000270A7" w:rsidP="000270A7">
      <w:r w:rsidRPr="006939CF">
        <w:t xml:space="preserve"> </w:t>
      </w:r>
    </w:p>
    <w:p w14:paraId="1A6E3BF4" w14:textId="77777777" w:rsidR="00C63469" w:rsidRDefault="00C63469" w:rsidP="00EA5F0C">
      <w:pPr>
        <w:pStyle w:val="Heading2"/>
      </w:pPr>
      <w:bookmarkStart w:id="278" w:name="_Toc256085544"/>
      <w:bookmarkStart w:id="279" w:name="_Toc322623568"/>
      <w:r w:rsidRPr="006939CF">
        <w:t>1. Waste</w:t>
      </w:r>
      <w:bookmarkEnd w:id="278"/>
      <w:bookmarkEnd w:id="279"/>
    </w:p>
    <w:p w14:paraId="11FEC82D" w14:textId="77777777" w:rsidR="002F1844" w:rsidRPr="002F1844" w:rsidRDefault="002F1844" w:rsidP="002F1844">
      <w:r w:rsidRPr="006939CF">
        <w:t xml:space="preserve">Those entitled in reversion or remainder are entitled to have the land pass into their possession, on the termination of the life estate, in substantially the same form as it was when received by the life tenant. </w:t>
      </w:r>
    </w:p>
    <w:p w14:paraId="7652133A" w14:textId="77777777" w:rsidR="00C63469" w:rsidRPr="006939CF" w:rsidRDefault="00C63469" w:rsidP="00EA5F0C">
      <w:pPr>
        <w:pStyle w:val="Heading3"/>
      </w:pPr>
      <w:bookmarkStart w:id="280" w:name="_Toc256085545"/>
      <w:bookmarkStart w:id="281" w:name="_Toc322623569"/>
      <w:r w:rsidRPr="006939CF">
        <w:t>(a) Permissive Waste</w:t>
      </w:r>
      <w:bookmarkEnd w:id="280"/>
      <w:bookmarkEnd w:id="281"/>
    </w:p>
    <w:p w14:paraId="45B890B4" w14:textId="77777777" w:rsidR="002F1844" w:rsidRDefault="002F1844" w:rsidP="002F1844">
      <w:bookmarkStart w:id="282" w:name="_Toc256085546"/>
      <w:r w:rsidRPr="006939CF">
        <w:t xml:space="preserve">Passive conduct which permits decay. Life tenant is not responsible for this, unless expressly made so by terms of instrument creating the interest. </w:t>
      </w:r>
    </w:p>
    <w:p w14:paraId="54943450" w14:textId="77777777" w:rsidR="002F1844" w:rsidRPr="006939CF" w:rsidRDefault="002F1844" w:rsidP="00796493">
      <w:pPr>
        <w:pStyle w:val="ListParagraph"/>
        <w:numPr>
          <w:ilvl w:val="0"/>
          <w:numId w:val="64"/>
        </w:numPr>
      </w:pPr>
      <w:r>
        <w:t>Ex: Mould</w:t>
      </w:r>
    </w:p>
    <w:p w14:paraId="54A7C29E" w14:textId="77777777" w:rsidR="00C63469" w:rsidRPr="006939CF" w:rsidRDefault="00C63469" w:rsidP="00EA5F0C">
      <w:pPr>
        <w:pStyle w:val="Heading3"/>
      </w:pPr>
      <w:bookmarkStart w:id="283" w:name="_Toc322623570"/>
      <w:r w:rsidRPr="006939CF">
        <w:t>Voluntary Waste</w:t>
      </w:r>
      <w:bookmarkEnd w:id="282"/>
      <w:bookmarkEnd w:id="283"/>
    </w:p>
    <w:p w14:paraId="42E21445" w14:textId="77777777" w:rsidR="002F1844" w:rsidRDefault="002F1844" w:rsidP="002F1844">
      <w:r w:rsidRPr="006939CF">
        <w:t xml:space="preserve">Waste that results from activities of life tenant – life tenant is responsible for this. </w:t>
      </w:r>
    </w:p>
    <w:p w14:paraId="763071FB" w14:textId="77777777" w:rsidR="002F1844" w:rsidRDefault="002F1844" w:rsidP="002F1844">
      <w:r w:rsidRPr="006939CF">
        <w:t xml:space="preserve">Remedy can be damages or injunction. </w:t>
      </w:r>
    </w:p>
    <w:p w14:paraId="3B919EFF" w14:textId="77777777" w:rsidR="002F1844" w:rsidRDefault="002F1844" w:rsidP="002F1844">
      <w:r w:rsidRPr="006939CF">
        <w:t xml:space="preserve">Nature of voluntary waste may be stated in one of two ways: </w:t>
      </w:r>
    </w:p>
    <w:p w14:paraId="5C8D7D5E" w14:textId="77777777" w:rsidR="002F1844" w:rsidRDefault="002F1844" w:rsidP="00796493">
      <w:pPr>
        <w:pStyle w:val="ListParagraph"/>
        <w:numPr>
          <w:ilvl w:val="0"/>
          <w:numId w:val="65"/>
        </w:numPr>
      </w:pPr>
      <w:r w:rsidRPr="006939CF">
        <w:t xml:space="preserve">Voluntary waste is any act of life tenant which causes permanent damage to land; </w:t>
      </w:r>
    </w:p>
    <w:p w14:paraId="3B0F6C18" w14:textId="77777777" w:rsidR="002F1844" w:rsidRDefault="002F1844" w:rsidP="00796493">
      <w:pPr>
        <w:pStyle w:val="ListParagraph"/>
        <w:numPr>
          <w:ilvl w:val="0"/>
          <w:numId w:val="65"/>
        </w:numPr>
      </w:pPr>
      <w:r w:rsidRPr="006939CF">
        <w:t xml:space="preserve">Voluntary waste is any act of life tenant which changes nature of land, whether for better or for worse. </w:t>
      </w:r>
    </w:p>
    <w:p w14:paraId="59B2B29A" w14:textId="77777777" w:rsidR="002F1844" w:rsidRDefault="002F1844" w:rsidP="002F1844"/>
    <w:p w14:paraId="377AAEA3" w14:textId="77777777" w:rsidR="0014327F" w:rsidRDefault="002F1844" w:rsidP="002F1844">
      <w:r w:rsidRPr="006939CF">
        <w:rPr>
          <w:b/>
        </w:rPr>
        <w:t>Doctrine of ameliorating waste</w:t>
      </w:r>
      <w:r w:rsidRPr="006939CF">
        <w:t xml:space="preserve"> – even though a change for better is technically waste, if it improves land it will not render life tenant liable in damages, and usually an injunction will not be awarded. </w:t>
      </w:r>
    </w:p>
    <w:p w14:paraId="788A843E" w14:textId="77777777" w:rsidR="0014327F" w:rsidRDefault="0014327F" w:rsidP="00796493">
      <w:pPr>
        <w:pStyle w:val="ListParagraph"/>
        <w:numPr>
          <w:ilvl w:val="0"/>
          <w:numId w:val="64"/>
        </w:numPr>
      </w:pPr>
      <w:r>
        <w:t xml:space="preserve">Ameliorating waste </w:t>
      </w:r>
      <w:r w:rsidRPr="0014327F">
        <w:rPr>
          <w:b/>
          <w:i/>
        </w:rPr>
        <w:t>will</w:t>
      </w:r>
      <w:r>
        <w:t xml:space="preserve"> leave life tenant liable if (1) it increases the burden on the remainder-person (2) or it is diametrically opposed to that which the transferor wanted for the property</w:t>
      </w:r>
    </w:p>
    <w:p w14:paraId="75004757" w14:textId="77777777" w:rsidR="0014327F" w:rsidRDefault="0014327F" w:rsidP="002F1844"/>
    <w:p w14:paraId="26BDC885" w14:textId="77777777" w:rsidR="0014327F" w:rsidRDefault="002F1844" w:rsidP="002F1844">
      <w:r w:rsidRPr="006939CF">
        <w:t xml:space="preserve">Four categories of voluntary waste: </w:t>
      </w:r>
    </w:p>
    <w:p w14:paraId="59C27027" w14:textId="77777777" w:rsidR="0014327F" w:rsidRDefault="002F1844" w:rsidP="00796493">
      <w:pPr>
        <w:pStyle w:val="ListParagraph"/>
        <w:numPr>
          <w:ilvl w:val="0"/>
          <w:numId w:val="66"/>
        </w:numPr>
      </w:pPr>
      <w:r w:rsidRPr="006939CF">
        <w:t xml:space="preserve">Timber – life tenant may not cut timber, unless the estate is a timber estate – at CL a life tenant could cut timber for repairs; </w:t>
      </w:r>
    </w:p>
    <w:p w14:paraId="13558035" w14:textId="77777777" w:rsidR="0014327F" w:rsidRDefault="002F1844" w:rsidP="00796493">
      <w:pPr>
        <w:pStyle w:val="ListParagraph"/>
        <w:numPr>
          <w:ilvl w:val="0"/>
          <w:numId w:val="66"/>
        </w:numPr>
      </w:pPr>
      <w:r w:rsidRPr="006939CF">
        <w:t xml:space="preserve">Mines and minerals; </w:t>
      </w:r>
    </w:p>
    <w:p w14:paraId="52242447" w14:textId="77777777" w:rsidR="0014327F" w:rsidRDefault="002F1844" w:rsidP="00796493">
      <w:pPr>
        <w:pStyle w:val="ListParagraph"/>
        <w:numPr>
          <w:ilvl w:val="0"/>
          <w:numId w:val="66"/>
        </w:numPr>
      </w:pPr>
      <w:r w:rsidRPr="006939CF">
        <w:t xml:space="preserve">Demolishing or altering buildings; </w:t>
      </w:r>
    </w:p>
    <w:p w14:paraId="4F90AC61" w14:textId="77777777" w:rsidR="002F1844" w:rsidRPr="006939CF" w:rsidRDefault="002F1844" w:rsidP="00796493">
      <w:pPr>
        <w:pStyle w:val="ListParagraph"/>
        <w:numPr>
          <w:ilvl w:val="0"/>
          <w:numId w:val="66"/>
        </w:numPr>
      </w:pPr>
      <w:r w:rsidRPr="006939CF">
        <w:t xml:space="preserve">Changing the use to which the land is put. </w:t>
      </w:r>
    </w:p>
    <w:p w14:paraId="7C31F75A" w14:textId="77777777" w:rsidR="000270A7" w:rsidRPr="006939CF" w:rsidRDefault="000270A7" w:rsidP="000270A7"/>
    <w:p w14:paraId="23EB2A0A" w14:textId="77777777" w:rsidR="00C63469" w:rsidRPr="006939CF" w:rsidRDefault="00C63469" w:rsidP="00EA5F0C">
      <w:pPr>
        <w:pStyle w:val="Heading3"/>
      </w:pPr>
      <w:bookmarkStart w:id="284" w:name="_Toc256085547"/>
      <w:bookmarkStart w:id="285" w:name="_Toc322623571"/>
      <w:r w:rsidRPr="006939CF">
        <w:lastRenderedPageBreak/>
        <w:t>(c) Equitable Waste</w:t>
      </w:r>
      <w:bookmarkEnd w:id="284"/>
      <w:bookmarkEnd w:id="285"/>
    </w:p>
    <w:p w14:paraId="0FB87C4E" w14:textId="77777777" w:rsidR="00D50227" w:rsidRPr="006939CF" w:rsidRDefault="00D50227" w:rsidP="00D50227">
      <w:r w:rsidRPr="006939CF">
        <w:t xml:space="preserve">Creator of a life estate may expressly permit life tenant to commit voluntary waste – life tenant is said to be </w:t>
      </w:r>
      <w:r w:rsidRPr="006939CF">
        <w:rPr>
          <w:b/>
        </w:rPr>
        <w:t>unimpeachable for waste</w:t>
      </w:r>
      <w:r w:rsidRPr="006939CF">
        <w:t xml:space="preserve"> – “grant of life estate w</w:t>
      </w:r>
      <w:r>
        <w:t>/o impeachment for waste”. BUT C</w:t>
      </w:r>
      <w:r w:rsidRPr="006939CF">
        <w:t xml:space="preserve">ourt of Equity might still restrain life tenant from making an unconscionable use of apparent legal right to commit waste at will. </w:t>
      </w:r>
    </w:p>
    <w:p w14:paraId="3385786E" w14:textId="77777777" w:rsidR="007D5191" w:rsidRDefault="007D5191" w:rsidP="007D5191"/>
    <w:tbl>
      <w:tblPr>
        <w:tblStyle w:val="TableGrid"/>
        <w:tblW w:w="0" w:type="auto"/>
        <w:tblLook w:val="04A0" w:firstRow="1" w:lastRow="0" w:firstColumn="1" w:lastColumn="0" w:noHBand="0" w:noVBand="1"/>
      </w:tblPr>
      <w:tblGrid>
        <w:gridCol w:w="11016"/>
      </w:tblGrid>
      <w:tr w:rsidR="00E97C85" w:rsidRPr="002D35E1" w14:paraId="3C8206F2" w14:textId="77777777">
        <w:trPr>
          <w:trHeight w:val="410"/>
        </w:trPr>
        <w:tc>
          <w:tcPr>
            <w:tcW w:w="11016" w:type="dxa"/>
          </w:tcPr>
          <w:p w14:paraId="2269E15D" w14:textId="77777777" w:rsidR="00E97C85" w:rsidRDefault="00E97C85" w:rsidP="00E97C85">
            <w:pPr>
              <w:pStyle w:val="Heading4"/>
            </w:pPr>
            <w:bookmarkStart w:id="286" w:name="_Toc256085548"/>
            <w:bookmarkStart w:id="287" w:name="_Toc322623572"/>
            <w:r w:rsidRPr="006939CF">
              <w:t>Vane v Lord Barnard (1716) (10.7)</w:t>
            </w:r>
            <w:bookmarkEnd w:id="286"/>
            <w:bookmarkEnd w:id="287"/>
          </w:p>
          <w:p w14:paraId="52F7789D" w14:textId="77777777" w:rsidR="00E97C85" w:rsidRPr="00E97C85" w:rsidRDefault="00E97C85" w:rsidP="00E97C85">
            <w:pPr>
              <w:rPr>
                <w:color w:val="FF0000"/>
              </w:rPr>
            </w:pPr>
            <w:r w:rsidRPr="00E97C85">
              <w:rPr>
                <w:color w:val="FF0000"/>
              </w:rPr>
              <w:t xml:space="preserve">R: Without impeachment of waste does not expand to </w:t>
            </w:r>
            <w:r w:rsidRPr="00E97C85">
              <w:rPr>
                <w:b/>
                <w:color w:val="FF0000"/>
              </w:rPr>
              <w:t>equitable waste</w:t>
            </w:r>
            <w:r w:rsidRPr="00E97C85">
              <w:rPr>
                <w:color w:val="FF0000"/>
              </w:rPr>
              <w:t xml:space="preserve">. Court granted injunction (stop wasting and repair). </w:t>
            </w:r>
            <w:r w:rsidRPr="00E97C85">
              <w:rPr>
                <w:b/>
                <w:color w:val="FF0000"/>
              </w:rPr>
              <w:t xml:space="preserve">Equitable waste: </w:t>
            </w:r>
            <w:r w:rsidRPr="00E97C85">
              <w:rPr>
                <w:color w:val="FF0000"/>
              </w:rPr>
              <w:t>Equity might still restrain LT from making unconscionable use even when LE is without impeachment.</w:t>
            </w:r>
          </w:p>
          <w:p w14:paraId="7ADAF1FA" w14:textId="77777777" w:rsidR="00E97C85" w:rsidRPr="002D35E1" w:rsidRDefault="00E97C85" w:rsidP="00D50227">
            <w:r>
              <w:t>F:</w:t>
            </w:r>
            <w:r w:rsidR="00D50227">
              <w:t xml:space="preserve"> Father</w:t>
            </w:r>
            <w:r>
              <w:t xml:space="preserve"> gave himself a life estate (LE) without impeachment of waste and gave the remainder to his son. Father got mad at his son for some reason or another and he stripped the castle of the lead, iron, glass doors and boards</w:t>
            </w:r>
          </w:p>
        </w:tc>
      </w:tr>
    </w:tbl>
    <w:p w14:paraId="635146F5" w14:textId="77777777" w:rsidR="00E97C85" w:rsidRDefault="00E97C85" w:rsidP="007D5191"/>
    <w:tbl>
      <w:tblPr>
        <w:tblStyle w:val="TableGrid"/>
        <w:tblW w:w="0" w:type="auto"/>
        <w:tblLook w:val="04A0" w:firstRow="1" w:lastRow="0" w:firstColumn="1" w:lastColumn="0" w:noHBand="0" w:noVBand="1"/>
      </w:tblPr>
      <w:tblGrid>
        <w:gridCol w:w="11016"/>
      </w:tblGrid>
      <w:tr w:rsidR="00E97C85" w:rsidRPr="002D35E1" w14:paraId="72F17164" w14:textId="77777777">
        <w:trPr>
          <w:trHeight w:val="410"/>
        </w:trPr>
        <w:tc>
          <w:tcPr>
            <w:tcW w:w="11016" w:type="dxa"/>
          </w:tcPr>
          <w:p w14:paraId="401C0510" w14:textId="77777777" w:rsidR="003656A1" w:rsidRPr="00EA5F0C" w:rsidRDefault="003656A1" w:rsidP="003656A1">
            <w:pPr>
              <w:pStyle w:val="Heading4"/>
            </w:pPr>
            <w:bookmarkStart w:id="288" w:name="_Toc256085549"/>
            <w:bookmarkStart w:id="289" w:name="_Toc322623573"/>
            <w:r w:rsidRPr="006939CF">
              <w:t>Law and Equity Act s 11 – Equitable waste</w:t>
            </w:r>
            <w:bookmarkEnd w:id="288"/>
            <w:bookmarkEnd w:id="289"/>
            <w:r w:rsidRPr="006939CF">
              <w:t xml:space="preserve"> </w:t>
            </w:r>
          </w:p>
          <w:p w14:paraId="0DFB0B69" w14:textId="77777777" w:rsidR="00E97C85" w:rsidRPr="002D35E1" w:rsidRDefault="003656A1" w:rsidP="003656A1">
            <w:r w:rsidRPr="00C735C2">
              <w:t>An estate for life without impeachment of waste does not confer and is deemed not to have conferred on the tenant for life a legal right to commit equitable waste, unless an intention to confer that right expressly appears by the instrument creating the estate.</w:t>
            </w:r>
          </w:p>
        </w:tc>
      </w:tr>
    </w:tbl>
    <w:p w14:paraId="3397F6A6" w14:textId="77777777" w:rsidR="007D5191" w:rsidRPr="006939CF" w:rsidRDefault="007D5191" w:rsidP="00C63469"/>
    <w:p w14:paraId="67DE18BE" w14:textId="77777777" w:rsidR="007D5191" w:rsidRPr="006939CF" w:rsidRDefault="007D5191" w:rsidP="009548D1"/>
    <w:p w14:paraId="4E681414" w14:textId="77777777" w:rsidR="00C63469" w:rsidRPr="006939CF" w:rsidRDefault="00C63469" w:rsidP="00EA5F0C">
      <w:pPr>
        <w:pStyle w:val="Heading2"/>
      </w:pPr>
      <w:bookmarkStart w:id="290" w:name="_Toc256085550"/>
      <w:bookmarkStart w:id="291" w:name="_Toc322623574"/>
      <w:r w:rsidRPr="006939CF">
        <w:t>2. Liability for Taxes, Insurance, etc.</w:t>
      </w:r>
      <w:bookmarkEnd w:id="290"/>
      <w:bookmarkEnd w:id="291"/>
    </w:p>
    <w:tbl>
      <w:tblPr>
        <w:tblStyle w:val="TableGrid"/>
        <w:tblW w:w="0" w:type="auto"/>
        <w:tblLook w:val="04A0" w:firstRow="1" w:lastRow="0" w:firstColumn="1" w:lastColumn="0" w:noHBand="0" w:noVBand="1"/>
      </w:tblPr>
      <w:tblGrid>
        <w:gridCol w:w="11016"/>
      </w:tblGrid>
      <w:tr w:rsidR="003656A1" w:rsidRPr="002D35E1" w14:paraId="4098FAD3" w14:textId="77777777">
        <w:trPr>
          <w:trHeight w:val="410"/>
        </w:trPr>
        <w:tc>
          <w:tcPr>
            <w:tcW w:w="11016" w:type="dxa"/>
          </w:tcPr>
          <w:p w14:paraId="09D7220E" w14:textId="77777777" w:rsidR="003656A1" w:rsidRPr="006939CF" w:rsidRDefault="003656A1" w:rsidP="003656A1">
            <w:pPr>
              <w:pStyle w:val="Heading4"/>
            </w:pPr>
            <w:bookmarkStart w:id="292" w:name="_Toc256085551"/>
            <w:bookmarkStart w:id="293" w:name="_Toc322623575"/>
            <w:r w:rsidRPr="006939CF">
              <w:t>Mayo v Leitovksi (1928) (10.8)</w:t>
            </w:r>
            <w:bookmarkEnd w:id="292"/>
            <w:bookmarkEnd w:id="293"/>
          </w:p>
          <w:p w14:paraId="1D421DF3" w14:textId="77777777" w:rsidR="003656A1" w:rsidRPr="004B017E" w:rsidRDefault="003656A1" w:rsidP="004B017E">
            <w:pPr>
              <w:rPr>
                <w:i/>
                <w:color w:val="FF0000"/>
              </w:rPr>
            </w:pPr>
            <w:r w:rsidRPr="004B017E">
              <w:rPr>
                <w:color w:val="FF0000"/>
              </w:rPr>
              <w:t>R: A life tenant owes a fiduciary duty to the remainderman, and this includes paying property taxes.</w:t>
            </w:r>
          </w:p>
          <w:p w14:paraId="0C83A2DC" w14:textId="77777777" w:rsidR="003656A1" w:rsidRPr="00243777" w:rsidRDefault="003656A1" w:rsidP="004B017E">
            <w:pPr>
              <w:rPr>
                <w:i/>
              </w:rPr>
            </w:pPr>
            <w:r w:rsidRPr="00243777">
              <w:t>F: P owner of EIFS in remainder of a farm, to which D has a life estate;</w:t>
            </w:r>
            <w:r>
              <w:t xml:space="preserve"> </w:t>
            </w:r>
            <w:r w:rsidRPr="00243777">
              <w:t xml:space="preserve">D acquired EIFS when daughter and son in law purchased tax title to farm and transferred their interest to D, thereby acquiring EIFS in remainder from P. </w:t>
            </w:r>
          </w:p>
          <w:p w14:paraId="310B9283" w14:textId="77777777" w:rsidR="003656A1" w:rsidRPr="00243777" w:rsidRDefault="003656A1" w:rsidP="004B017E">
            <w:pPr>
              <w:rPr>
                <w:i/>
              </w:rPr>
            </w:pPr>
            <w:r w:rsidRPr="00243777">
              <w:t>I:</w:t>
            </w:r>
            <w:r>
              <w:t xml:space="preserve"> </w:t>
            </w:r>
            <w:r w:rsidRPr="00243777">
              <w:t>Is the transfer of EIFS from P to D through sale of tax title made available on account of D’s failure to pay taxes void/voidable?</w:t>
            </w:r>
          </w:p>
          <w:p w14:paraId="24007519" w14:textId="77777777" w:rsidR="003656A1" w:rsidRPr="003656A1" w:rsidRDefault="003656A1" w:rsidP="004B017E">
            <w:pPr>
              <w:rPr>
                <w:i/>
              </w:rPr>
            </w:pPr>
            <w:r>
              <w:t>A: Owner of LE</w:t>
            </w:r>
            <w:r w:rsidRPr="00243777">
              <w:t xml:space="preserve"> cannot fail to pay taxes, and then take advantage of a tax sale to purchase EIFS and defeat interest of </w:t>
            </w:r>
            <w:r>
              <w:t>remainderperson</w:t>
            </w:r>
            <w:r w:rsidRPr="00243777">
              <w:t xml:space="preserve"> in EIFS;</w:t>
            </w:r>
            <w:r>
              <w:t xml:space="preserve"> </w:t>
            </w:r>
            <w:r w:rsidRPr="0064444D">
              <w:rPr>
                <w:u w:val="single"/>
              </w:rPr>
              <w:t>Rule in general is that a life tenant cannot impair the estate in remainder, and conversely, remainderman cannot act in any way that affects LE</w:t>
            </w:r>
            <w:r>
              <w:t xml:space="preserve"> </w:t>
            </w:r>
            <w:r w:rsidRPr="00243777">
              <w:t>(p. 10:11)</w:t>
            </w:r>
            <w:r>
              <w:t xml:space="preserve"> </w:t>
            </w:r>
            <w:r w:rsidRPr="00243777">
              <w:t>A life tenant is under an obligation to prevent forfeiture of the reversion as well as their own life interest by paying the property taxes.</w:t>
            </w:r>
            <w:r>
              <w:t xml:space="preserve"> </w:t>
            </w:r>
          </w:p>
        </w:tc>
      </w:tr>
    </w:tbl>
    <w:p w14:paraId="47DB5A14" w14:textId="77777777" w:rsidR="003656A1" w:rsidRPr="006939CF" w:rsidRDefault="003656A1" w:rsidP="00C63469"/>
    <w:p w14:paraId="451B7A8C" w14:textId="77777777" w:rsidR="009229A5" w:rsidRPr="006939CF" w:rsidRDefault="009229A5" w:rsidP="00F83616">
      <w:pPr>
        <w:pStyle w:val="Heading1"/>
      </w:pPr>
      <w:bookmarkStart w:id="294" w:name="_Toc322623576"/>
      <w:r w:rsidRPr="006939CF">
        <w:t>Chapter 11: Co-ownership – Concurrent Estates</w:t>
      </w:r>
      <w:bookmarkEnd w:id="294"/>
    </w:p>
    <w:p w14:paraId="4A391910" w14:textId="77777777" w:rsidR="009229A5" w:rsidRPr="006939CF" w:rsidRDefault="009229A5" w:rsidP="00F83616">
      <w:pPr>
        <w:pStyle w:val="Heading1"/>
      </w:pPr>
      <w:bookmarkStart w:id="295" w:name="_Toc322623577"/>
      <w:r w:rsidRPr="006939CF">
        <w:t>A. Types of Co-ownership</w:t>
      </w:r>
      <w:bookmarkEnd w:id="295"/>
    </w:p>
    <w:p w14:paraId="0B834A3D" w14:textId="77777777" w:rsidR="009229A5" w:rsidRPr="006939CF" w:rsidRDefault="009229A5" w:rsidP="009229A5"/>
    <w:p w14:paraId="46C3CE51" w14:textId="77777777" w:rsidR="009229A5" w:rsidRPr="006939CF" w:rsidRDefault="009229A5" w:rsidP="00EA5F0C">
      <w:pPr>
        <w:pStyle w:val="Heading2"/>
      </w:pPr>
      <w:bookmarkStart w:id="296" w:name="_Toc322623578"/>
      <w:r w:rsidRPr="006939CF">
        <w:t>1. Coparcenary</w:t>
      </w:r>
      <w:bookmarkEnd w:id="296"/>
    </w:p>
    <w:p w14:paraId="60CED031" w14:textId="77777777" w:rsidR="009229A5" w:rsidRPr="006939CF" w:rsidRDefault="002252AD" w:rsidP="009229A5">
      <w:r w:rsidRPr="006939CF">
        <w:t xml:space="preserve">At CL, on intestacy the heir of deceased succeeded to his real property. In absence of male heir, property descended to female relatives, and if there were more than one in same degree of kinship, they succeeded jointly as coparceners. Impliedly abolished in BC by </w:t>
      </w:r>
      <w:r w:rsidRPr="006939CF">
        <w:rPr>
          <w:i/>
        </w:rPr>
        <w:t>Estate Administration Act</w:t>
      </w:r>
      <w:r w:rsidRPr="006939CF">
        <w:t xml:space="preserve">. </w:t>
      </w:r>
    </w:p>
    <w:p w14:paraId="7915CEAD" w14:textId="77777777" w:rsidR="009229A5" w:rsidRPr="006939CF" w:rsidRDefault="009229A5" w:rsidP="00EA5F0C">
      <w:pPr>
        <w:pStyle w:val="Heading2"/>
      </w:pPr>
      <w:bookmarkStart w:id="297" w:name="_Toc322623579"/>
      <w:r w:rsidRPr="006939CF">
        <w:t>2. Tenancy by the Entireties</w:t>
      </w:r>
      <w:bookmarkEnd w:id="297"/>
    </w:p>
    <w:p w14:paraId="54A6ABBF" w14:textId="77777777" w:rsidR="009229A5" w:rsidRPr="006939CF" w:rsidRDefault="002252AD" w:rsidP="009229A5">
      <w:r w:rsidRPr="006939CF">
        <w:t xml:space="preserve">At CL, when land was transferred to a husband and wife in circumstances where, if they had not been married, they would have taken as joint tenants, they took as ‘tenants by the entireties’. Title regarded as a single and indivisible title, survivor taking title to property absolutely. Abolished by </w:t>
      </w:r>
      <w:r w:rsidRPr="006939CF">
        <w:rPr>
          <w:i/>
        </w:rPr>
        <w:t>Married Woman’s Property Act</w:t>
      </w:r>
      <w:r w:rsidRPr="006939CF">
        <w:t xml:space="preserve"> and </w:t>
      </w:r>
      <w:r w:rsidRPr="006939CF">
        <w:rPr>
          <w:i/>
        </w:rPr>
        <w:t>Property Law Act</w:t>
      </w:r>
      <w:r w:rsidRPr="006939CF">
        <w:t xml:space="preserve"> s 12 – “A husband and wife must be treated as 2 persons for purposes of acquisition of land.”</w:t>
      </w:r>
    </w:p>
    <w:p w14:paraId="1917A39E" w14:textId="77777777" w:rsidR="009229A5" w:rsidRPr="006939CF" w:rsidRDefault="009229A5" w:rsidP="00EA5F0C">
      <w:pPr>
        <w:pStyle w:val="Heading2"/>
      </w:pPr>
      <w:bookmarkStart w:id="298" w:name="_Toc322623580"/>
      <w:r w:rsidRPr="006939CF">
        <w:t>3. Tenancy in Common</w:t>
      </w:r>
      <w:bookmarkEnd w:id="298"/>
    </w:p>
    <w:p w14:paraId="3AECA716" w14:textId="77777777" w:rsidR="009229A5" w:rsidRDefault="002252AD" w:rsidP="009229A5">
      <w:r w:rsidRPr="006939CF">
        <w:t xml:space="preserve">When 2+ people, by virtue of interests they own, are simultaneously entitled to possession of property. Apart from unity of possession, </w:t>
      </w:r>
      <w:r w:rsidR="00D52C9D">
        <w:t xml:space="preserve">the </w:t>
      </w:r>
      <w:r w:rsidRPr="006939CF">
        <w:t xml:space="preserve">law treats </w:t>
      </w:r>
      <w:r w:rsidR="00D52C9D">
        <w:t>TICs</w:t>
      </w:r>
      <w:r w:rsidRPr="006939CF">
        <w:t xml:space="preserve"> in same way</w:t>
      </w:r>
      <w:r w:rsidR="00D52C9D">
        <w:t xml:space="preserve"> as </w:t>
      </w:r>
      <w:r w:rsidRPr="006939CF">
        <w:t xml:space="preserve">single owners. </w:t>
      </w:r>
    </w:p>
    <w:p w14:paraId="23D2C3CC" w14:textId="77777777" w:rsidR="002252AD" w:rsidRDefault="002252AD" w:rsidP="009229A5"/>
    <w:p w14:paraId="67AE238D" w14:textId="77777777" w:rsidR="002252AD" w:rsidRDefault="002252AD" w:rsidP="009229A5">
      <w:r>
        <w:t xml:space="preserve">Parties share in ownership and their shares are specified (i.e. 40%) – ability to use the property </w:t>
      </w:r>
      <w:r>
        <w:rPr>
          <w:b/>
        </w:rPr>
        <w:t>is not</w:t>
      </w:r>
      <w:r>
        <w:t xml:space="preserve"> contingent on shareholding</w:t>
      </w:r>
      <w:r w:rsidR="00894FB8">
        <w:t>.</w:t>
      </w:r>
    </w:p>
    <w:p w14:paraId="1E96CC24" w14:textId="77777777" w:rsidR="00894FB8" w:rsidRDefault="00894FB8" w:rsidP="009229A5"/>
    <w:p w14:paraId="1A22347B" w14:textId="77777777" w:rsidR="00894FB8" w:rsidRDefault="00894FB8" w:rsidP="009229A5">
      <w:r>
        <w:t>Court will presume equal shareholding if not specified in creation of TIC.</w:t>
      </w:r>
    </w:p>
    <w:p w14:paraId="2D441D63" w14:textId="77777777" w:rsidR="00894FB8" w:rsidRDefault="00894FB8" w:rsidP="009229A5"/>
    <w:p w14:paraId="29283C7A" w14:textId="77777777" w:rsidR="00894FB8" w:rsidRPr="002252AD" w:rsidRDefault="00894FB8" w:rsidP="009229A5">
      <w:r>
        <w:t>* Equity prefers to find TIC over JT.</w:t>
      </w:r>
    </w:p>
    <w:p w14:paraId="07A4E22D" w14:textId="77777777" w:rsidR="009229A5" w:rsidRPr="006939CF" w:rsidRDefault="009229A5" w:rsidP="00EA5F0C">
      <w:pPr>
        <w:pStyle w:val="Heading2"/>
      </w:pPr>
      <w:bookmarkStart w:id="299" w:name="_Toc322623581"/>
      <w:r w:rsidRPr="006939CF">
        <w:lastRenderedPageBreak/>
        <w:t>4. Joint Tenancy</w:t>
      </w:r>
      <w:bookmarkEnd w:id="299"/>
    </w:p>
    <w:p w14:paraId="5B858142" w14:textId="77777777" w:rsidR="00D52C9D" w:rsidRPr="006939CF" w:rsidRDefault="009229A5" w:rsidP="00D52C9D">
      <w:r w:rsidRPr="006939CF">
        <w:t xml:space="preserve"> </w:t>
      </w:r>
      <w:r w:rsidR="00D52C9D" w:rsidRPr="006939CF">
        <w:rPr>
          <w:b/>
        </w:rPr>
        <w:t>Right of survivorship</w:t>
      </w:r>
      <w:r w:rsidR="00D52C9D" w:rsidRPr="006939CF">
        <w:t xml:space="preserve"> is most significant characteristic: A and B may convert joint tenancy into tenancy in common during their lifetimes BUT if one dies before it is converted, then the survivor becomes absolute FS owner. </w:t>
      </w:r>
    </w:p>
    <w:p w14:paraId="2BBCA190" w14:textId="77777777" w:rsidR="00D52C9D" w:rsidRPr="006939CF" w:rsidRDefault="00D52C9D" w:rsidP="00D52C9D">
      <w:pPr>
        <w:pStyle w:val="Heading3"/>
      </w:pPr>
      <w:bookmarkStart w:id="300" w:name="_Toc270143094"/>
      <w:bookmarkStart w:id="301" w:name="_Toc322623582"/>
      <w:r w:rsidRPr="006939CF">
        <w:t>The Three Unities</w:t>
      </w:r>
      <w:bookmarkEnd w:id="300"/>
      <w:r w:rsidRPr="006939CF">
        <w:t xml:space="preserve"> </w:t>
      </w:r>
      <w:r>
        <w:t>(FOUR ACTUALLY)</w:t>
      </w:r>
      <w:bookmarkEnd w:id="301"/>
    </w:p>
    <w:p w14:paraId="7E8EC9F4" w14:textId="77777777" w:rsidR="00D52C9D" w:rsidRDefault="00D52C9D" w:rsidP="00D52C9D">
      <w:r w:rsidRPr="006939CF">
        <w:t>Eac</w:t>
      </w:r>
      <w:r>
        <w:t>h is essential to existence of JT</w:t>
      </w:r>
      <w:r w:rsidRPr="006939CF">
        <w:t xml:space="preserve"> (</w:t>
      </w:r>
      <w:r w:rsidRPr="00D52C9D">
        <w:rPr>
          <w:b/>
        </w:rPr>
        <w:t>in addition to unity of possession</w:t>
      </w:r>
      <w:r w:rsidRPr="006939CF">
        <w:t xml:space="preserve">). If one is missing, co-ownership is </w:t>
      </w:r>
      <w:r>
        <w:t>TIC not JT.</w:t>
      </w:r>
    </w:p>
    <w:p w14:paraId="46E6A222" w14:textId="77777777" w:rsidR="00D52C9D" w:rsidRPr="006939CF" w:rsidRDefault="00D52C9D" w:rsidP="00D52C9D"/>
    <w:p w14:paraId="18E6BC02" w14:textId="77777777" w:rsidR="00D52C9D" w:rsidRPr="006939CF" w:rsidRDefault="00D52C9D" w:rsidP="00D52C9D">
      <w:r w:rsidRPr="006939CF">
        <w:rPr>
          <w:b/>
        </w:rPr>
        <w:t>(i) Unity of Title</w:t>
      </w:r>
      <w:r w:rsidRPr="006939CF">
        <w:t xml:space="preserve"> – co-owners must derive their titles from same instrument. </w:t>
      </w:r>
    </w:p>
    <w:p w14:paraId="66C76168" w14:textId="77777777" w:rsidR="00D52C9D" w:rsidRPr="006939CF" w:rsidRDefault="00D52C9D" w:rsidP="00D52C9D">
      <w:r w:rsidRPr="006939CF">
        <w:rPr>
          <w:b/>
        </w:rPr>
        <w:t xml:space="preserve">(ii) Unity of Interest – </w:t>
      </w:r>
      <w:r w:rsidRPr="006939CF">
        <w:t xml:space="preserve">interests of joint tenants in property must be same </w:t>
      </w:r>
    </w:p>
    <w:p w14:paraId="09F0B3F8" w14:textId="77777777" w:rsidR="00D52C9D" w:rsidRPr="006939CF" w:rsidRDefault="00D52C9D" w:rsidP="00D52C9D">
      <w:r w:rsidRPr="006939CF">
        <w:rPr>
          <w:b/>
        </w:rPr>
        <w:t xml:space="preserve">(iii) Unity of Time </w:t>
      </w:r>
      <w:r w:rsidRPr="006939CF">
        <w:t xml:space="preserve">– interests of co-owners must all vest simultaneously </w:t>
      </w:r>
    </w:p>
    <w:p w14:paraId="7234D4C2" w14:textId="77777777" w:rsidR="009229A5" w:rsidRPr="006939CF" w:rsidRDefault="00D52C9D" w:rsidP="00EB0076">
      <w:pPr>
        <w:pStyle w:val="ListParagraph"/>
        <w:numPr>
          <w:ilvl w:val="0"/>
          <w:numId w:val="69"/>
        </w:numPr>
      </w:pPr>
      <w:r w:rsidRPr="006939CF">
        <w:t xml:space="preserve">(iii) does not apply in a transfer to uses, nor in a gift by will – if an interest arises in either of these 2 ways, and if the other unities exist, a joint tenancy will be created </w:t>
      </w:r>
    </w:p>
    <w:p w14:paraId="6FD301FF" w14:textId="77777777" w:rsidR="009229A5" w:rsidRPr="006939CF" w:rsidRDefault="009229A5" w:rsidP="00F83616">
      <w:pPr>
        <w:pStyle w:val="Heading1"/>
      </w:pPr>
      <w:bookmarkStart w:id="302" w:name="_Toc322623583"/>
      <w:r w:rsidRPr="006939CF">
        <w:t>B. Creation of Concurrent Interests</w:t>
      </w:r>
      <w:bookmarkEnd w:id="302"/>
      <w:r w:rsidRPr="006939CF">
        <w:t xml:space="preserve"> </w:t>
      </w:r>
    </w:p>
    <w:p w14:paraId="0D0086A8" w14:textId="77777777" w:rsidR="009229A5" w:rsidRDefault="009229A5" w:rsidP="00EA5F0C">
      <w:pPr>
        <w:pStyle w:val="Heading2"/>
      </w:pPr>
      <w:bookmarkStart w:id="303" w:name="_Toc322623584"/>
      <w:r w:rsidRPr="006939CF">
        <w:t>1. Common Law</w:t>
      </w:r>
      <w:bookmarkEnd w:id="303"/>
    </w:p>
    <w:p w14:paraId="683A879D" w14:textId="77777777" w:rsidR="007401C5" w:rsidRPr="007401C5" w:rsidRDefault="00D52C9D" w:rsidP="007401C5">
      <w:pPr>
        <w:numPr>
          <w:ilvl w:val="0"/>
          <w:numId w:val="69"/>
        </w:numPr>
        <w:rPr>
          <w:b/>
        </w:rPr>
      </w:pPr>
      <w:r w:rsidRPr="006939CF">
        <w:t xml:space="preserve">If unity of possession plus all 3 unities are present, </w:t>
      </w:r>
      <w:r w:rsidRPr="006939CF">
        <w:rPr>
          <w:b/>
        </w:rPr>
        <w:t xml:space="preserve">CL presumption is that a </w:t>
      </w:r>
      <w:r>
        <w:rPr>
          <w:b/>
        </w:rPr>
        <w:t>JT</w:t>
      </w:r>
      <w:r w:rsidR="007401C5">
        <w:t xml:space="preserve"> </w:t>
      </w:r>
      <w:r w:rsidRPr="006939CF">
        <w:t>has been created (</w:t>
      </w:r>
      <w:r w:rsidRPr="006939CF">
        <w:rPr>
          <w:i/>
        </w:rPr>
        <w:t>Re Bancroft</w:t>
      </w:r>
      <w:r w:rsidR="007401C5">
        <w:t>)</w:t>
      </w:r>
      <w:r w:rsidRPr="006939CF">
        <w:t xml:space="preserve"> </w:t>
      </w:r>
      <w:r w:rsidR="007401C5" w:rsidRPr="007401C5">
        <w:rPr>
          <w:b/>
        </w:rPr>
        <w:t>PLA s 11</w:t>
      </w:r>
      <w:r w:rsidR="007401C5">
        <w:rPr>
          <w:b/>
        </w:rPr>
        <w:t xml:space="preserve">: statutory presumption is TIC. </w:t>
      </w:r>
    </w:p>
    <w:p w14:paraId="28716ECC" w14:textId="77777777" w:rsidR="00D52C9D" w:rsidRPr="006939CF" w:rsidRDefault="00D52C9D" w:rsidP="00D52C9D">
      <w:r w:rsidRPr="006939CF">
        <w:rPr>
          <w:b/>
        </w:rPr>
        <w:t xml:space="preserve">Grantor can indicate an intention to create a </w:t>
      </w:r>
      <w:r>
        <w:rPr>
          <w:b/>
        </w:rPr>
        <w:t>TIC</w:t>
      </w:r>
      <w:r w:rsidRPr="006939CF">
        <w:t xml:space="preserve"> even if all of unities exist – may be done expressly or by use of ‘</w:t>
      </w:r>
      <w:r w:rsidRPr="006939CF">
        <w:rPr>
          <w:u w:val="single"/>
        </w:rPr>
        <w:t>words of severance’</w:t>
      </w:r>
      <w:r w:rsidRPr="006939CF">
        <w:t xml:space="preserve"> (impliedly), i.e. language indicating creation of specific shares in undivided title e.g. ‘to A and B in FS equally; 1/3 to A and 2/3 to B’. </w:t>
      </w:r>
    </w:p>
    <w:p w14:paraId="22B45D01" w14:textId="77777777" w:rsidR="00D52C9D" w:rsidRPr="00D52C9D" w:rsidRDefault="00D52C9D" w:rsidP="00D52C9D"/>
    <w:tbl>
      <w:tblPr>
        <w:tblStyle w:val="TableGrid"/>
        <w:tblW w:w="0" w:type="auto"/>
        <w:tblLook w:val="04A0" w:firstRow="1" w:lastRow="0" w:firstColumn="1" w:lastColumn="0" w:noHBand="0" w:noVBand="1"/>
      </w:tblPr>
      <w:tblGrid>
        <w:gridCol w:w="11016"/>
      </w:tblGrid>
      <w:tr w:rsidR="00055AE8" w:rsidRPr="002D35E1" w14:paraId="6E0C75C8" w14:textId="77777777">
        <w:trPr>
          <w:trHeight w:val="410"/>
        </w:trPr>
        <w:tc>
          <w:tcPr>
            <w:tcW w:w="11016" w:type="dxa"/>
          </w:tcPr>
          <w:p w14:paraId="7C60C17B" w14:textId="77777777" w:rsidR="007401C5" w:rsidRPr="007401C5" w:rsidRDefault="00055AE8" w:rsidP="007401C5">
            <w:pPr>
              <w:pStyle w:val="Heading4"/>
            </w:pPr>
            <w:bookmarkStart w:id="304" w:name="_Toc322623585"/>
            <w:r w:rsidRPr="006939CF">
              <w:t>Re Bancroft, Eastern Trust Co v Calder (1936) (11.4)</w:t>
            </w:r>
            <w:bookmarkEnd w:id="304"/>
          </w:p>
          <w:p w14:paraId="26EB8EE3" w14:textId="77777777" w:rsidR="007401C5" w:rsidRPr="007401C5" w:rsidRDefault="007401C5" w:rsidP="007401C5">
            <w:r w:rsidRPr="007401C5">
              <w:t xml:space="preserve">F: T’s will stated </w:t>
            </w:r>
            <w:r>
              <w:t xml:space="preserve">… </w:t>
            </w:r>
            <w:r w:rsidRPr="007401C5">
              <w:t xml:space="preserve">4 </w:t>
            </w:r>
            <w:r w:rsidRPr="007401C5">
              <w:rPr>
                <w:u w:val="single"/>
              </w:rPr>
              <w:t xml:space="preserve">equal </w:t>
            </w:r>
            <w:r w:rsidRPr="007401C5">
              <w:t>shares to P, A, F and children of M (T’s daughter who pre-deceased T) - P1 and J. No problems until P1, one of M’s children, died. P1 has 4 children.</w:t>
            </w:r>
          </w:p>
          <w:p w14:paraId="35D5500A" w14:textId="77777777" w:rsidR="007401C5" w:rsidRPr="007401C5" w:rsidRDefault="007401C5" w:rsidP="007401C5">
            <w:r w:rsidRPr="007401C5">
              <w:t>I: Does P’s share go to P’s sister J</w:t>
            </w:r>
            <w:r>
              <w:t>,</w:t>
            </w:r>
            <w:r w:rsidRPr="007401C5">
              <w:t xml:space="preserve"> or to estate</w:t>
            </w:r>
            <w:r>
              <w:t>,</w:t>
            </w:r>
            <w:r w:rsidRPr="007401C5">
              <w:t xml:space="preserve"> or to children of P? Did M’s children </w:t>
            </w:r>
            <w:r>
              <w:t>inherit</w:t>
            </w:r>
            <w:r w:rsidRPr="007401C5">
              <w:t xml:space="preserve"> as joint tenants or tenants in common? </w:t>
            </w:r>
          </w:p>
          <w:p w14:paraId="536C649A" w14:textId="77777777" w:rsidR="007401C5" w:rsidRPr="007401C5" w:rsidRDefault="007401C5" w:rsidP="00263876">
            <w:r w:rsidRPr="007401C5">
              <w:t xml:space="preserve">L: </w:t>
            </w:r>
            <w:r w:rsidRPr="007401C5">
              <w:rPr>
                <w:b/>
              </w:rPr>
              <w:t xml:space="preserve">Anything which in slightest degree indicates an intention to divide property must be held to abrogate idea of a </w:t>
            </w:r>
            <w:r w:rsidR="00263876">
              <w:rPr>
                <w:b/>
              </w:rPr>
              <w:t xml:space="preserve">JT </w:t>
            </w:r>
            <w:r w:rsidRPr="007401C5">
              <w:rPr>
                <w:b/>
              </w:rPr>
              <w:t xml:space="preserve">and to create a </w:t>
            </w:r>
            <w:r w:rsidR="00263876">
              <w:rPr>
                <w:b/>
              </w:rPr>
              <w:t>TIC</w:t>
            </w:r>
            <w:r w:rsidRPr="007401C5">
              <w:rPr>
                <w:b/>
              </w:rPr>
              <w:t>.</w:t>
            </w:r>
            <w:r w:rsidRPr="007401C5">
              <w:t xml:space="preserve"> </w:t>
            </w:r>
          </w:p>
          <w:p w14:paraId="005C410A" w14:textId="77777777" w:rsidR="007401C5" w:rsidRPr="007401C5" w:rsidRDefault="007401C5" w:rsidP="007401C5">
            <w:r w:rsidRPr="007401C5">
              <w:t xml:space="preserve">A: No words such as ‘equal’ qualified bequest to </w:t>
            </w:r>
            <w:r>
              <w:t xml:space="preserve">M’s </w:t>
            </w:r>
            <w:r w:rsidRPr="007401C5">
              <w:t>children</w:t>
            </w:r>
            <w:r>
              <w:t xml:space="preserve">. </w:t>
            </w:r>
            <w:r w:rsidR="00263876">
              <w:t xml:space="preserve">No indication of </w:t>
            </w:r>
            <w:r w:rsidRPr="007401C5">
              <w:t xml:space="preserve">intention to divide income between children of M </w:t>
            </w:r>
            <w:r w:rsidR="00263876">
              <w:t>that</w:t>
            </w:r>
            <w:r w:rsidRPr="007401C5">
              <w:t xml:space="preserve"> </w:t>
            </w:r>
            <w:r w:rsidR="00263876">
              <w:t>could</w:t>
            </w:r>
            <w:r w:rsidRPr="007401C5">
              <w:t xml:space="preserve"> be held to abrogate idea of </w:t>
            </w:r>
            <w:r w:rsidR="00263876">
              <w:t>JT and create CIT.</w:t>
            </w:r>
            <w:r w:rsidRPr="007401C5">
              <w:t xml:space="preserve"> </w:t>
            </w:r>
          </w:p>
          <w:p w14:paraId="6E37CEFB" w14:textId="77777777" w:rsidR="007401C5" w:rsidRPr="00263876" w:rsidRDefault="007401C5" w:rsidP="007401C5">
            <w:r w:rsidRPr="007401C5">
              <w:t xml:space="preserve">C: Share paid to P1 should now go to surviving sister J – M’s children took as </w:t>
            </w:r>
            <w:r w:rsidR="00263876">
              <w:t>JTs.</w:t>
            </w:r>
          </w:p>
        </w:tc>
      </w:tr>
    </w:tbl>
    <w:p w14:paraId="6F0F78F5" w14:textId="77777777" w:rsidR="009229A5" w:rsidRPr="006939CF" w:rsidRDefault="009229A5" w:rsidP="009229A5"/>
    <w:p w14:paraId="3FA04039" w14:textId="77777777" w:rsidR="009229A5" w:rsidRPr="006939CF" w:rsidRDefault="009229A5" w:rsidP="00055AE8"/>
    <w:p w14:paraId="01CC8FDF" w14:textId="77777777" w:rsidR="009229A5" w:rsidRDefault="009229A5" w:rsidP="00EA5F0C">
      <w:pPr>
        <w:pStyle w:val="Heading2"/>
      </w:pPr>
      <w:bookmarkStart w:id="305" w:name="_Toc322623586"/>
      <w:r w:rsidRPr="006939CF">
        <w:t>2. Equity</w:t>
      </w:r>
      <w:bookmarkEnd w:id="305"/>
    </w:p>
    <w:p w14:paraId="1FB8043A" w14:textId="77777777" w:rsidR="00263876" w:rsidRPr="006939CF" w:rsidRDefault="00263876" w:rsidP="00263876">
      <w:r>
        <w:rPr>
          <w:b/>
        </w:rPr>
        <w:t xml:space="preserve">Equity prefers TIC </w:t>
      </w:r>
      <w:r w:rsidRPr="006939CF">
        <w:t xml:space="preserve">– in absence of express declaration as to beneficial interests, equity may treat </w:t>
      </w:r>
      <w:r>
        <w:t>JTs</w:t>
      </w:r>
      <w:r w:rsidRPr="006939CF">
        <w:t xml:space="preserve"> at law as </w:t>
      </w:r>
      <w:r>
        <w:t>TICs</w:t>
      </w:r>
      <w:r w:rsidRPr="006939CF">
        <w:t xml:space="preserve"> of beneficial interest, so that although at law survivor is entitled to whole estate, he will hold in part as trustee for reps of deceased ().  </w:t>
      </w:r>
    </w:p>
    <w:p w14:paraId="7186F0F9" w14:textId="77777777" w:rsidR="00263876" w:rsidRPr="006939CF" w:rsidRDefault="00263876" w:rsidP="00263876">
      <w:pPr>
        <w:pStyle w:val="ListParagraph"/>
        <w:numPr>
          <w:ilvl w:val="0"/>
          <w:numId w:val="80"/>
        </w:numPr>
      </w:pPr>
      <w:r w:rsidRPr="006939CF">
        <w:t xml:space="preserve">If 2+ persons bought land and provided $ in unequal shares, then treated as </w:t>
      </w:r>
      <w:r w:rsidR="005247E1">
        <w:t>TIC</w:t>
      </w:r>
      <w:r w:rsidRPr="006939CF">
        <w:t xml:space="preserve"> in equity. If $ was provided in equal shares, then treated as </w:t>
      </w:r>
      <w:r w:rsidR="005247E1">
        <w:t>JTs</w:t>
      </w:r>
      <w:r w:rsidRPr="006939CF">
        <w:t xml:space="preserve"> at both law and equity.</w:t>
      </w:r>
    </w:p>
    <w:p w14:paraId="60D7715F" w14:textId="77777777" w:rsidR="00263876" w:rsidRPr="006939CF" w:rsidRDefault="00263876" w:rsidP="00263876">
      <w:pPr>
        <w:pStyle w:val="ListParagraph"/>
        <w:numPr>
          <w:ilvl w:val="0"/>
          <w:numId w:val="80"/>
        </w:numPr>
      </w:pPr>
      <w:r w:rsidRPr="006939CF">
        <w:t xml:space="preserve">In commercial transactions, prima facie partners would hold property as tenants in common in equity. </w:t>
      </w:r>
    </w:p>
    <w:p w14:paraId="44253F86" w14:textId="77777777" w:rsidR="00263876" w:rsidRPr="006939CF" w:rsidRDefault="00263876" w:rsidP="00263876">
      <w:pPr>
        <w:pStyle w:val="ListParagraph"/>
        <w:numPr>
          <w:ilvl w:val="0"/>
          <w:numId w:val="80"/>
        </w:numPr>
      </w:pPr>
      <w:r w:rsidRPr="006939CF">
        <w:t xml:space="preserve">When 2+ persons lent money on security of mortgage of land and borrower transferred land by way of mortgage to lenders, prima facie at law lenders held as joint tenants. BUT if one of mortgagees died, Equity would compel surviving joint tenant to hold legal title arising as result of operation of right of survivorship on trust for deceased’s estate and survivor. </w:t>
      </w:r>
    </w:p>
    <w:p w14:paraId="6402D4BD" w14:textId="77777777" w:rsidR="00263876" w:rsidRPr="00263876" w:rsidRDefault="00263876" w:rsidP="00263876"/>
    <w:tbl>
      <w:tblPr>
        <w:tblStyle w:val="TableGrid"/>
        <w:tblW w:w="0" w:type="auto"/>
        <w:tblLook w:val="04A0" w:firstRow="1" w:lastRow="0" w:firstColumn="1" w:lastColumn="0" w:noHBand="0" w:noVBand="1"/>
      </w:tblPr>
      <w:tblGrid>
        <w:gridCol w:w="11016"/>
      </w:tblGrid>
      <w:tr w:rsidR="002C11B9" w:rsidRPr="002D35E1" w14:paraId="748527A9" w14:textId="77777777">
        <w:trPr>
          <w:trHeight w:val="410"/>
        </w:trPr>
        <w:tc>
          <w:tcPr>
            <w:tcW w:w="11016" w:type="dxa"/>
          </w:tcPr>
          <w:p w14:paraId="5BA8476D" w14:textId="77777777" w:rsidR="002C11B9" w:rsidRDefault="002C11B9" w:rsidP="002C11B9">
            <w:pPr>
              <w:pStyle w:val="Heading4"/>
            </w:pPr>
            <w:bookmarkStart w:id="306" w:name="_Toc322623587"/>
            <w:r w:rsidRPr="002C11B9">
              <w:t>Robb v Robb (1993) (11.8)</w:t>
            </w:r>
            <w:bookmarkEnd w:id="306"/>
          </w:p>
          <w:p w14:paraId="61C90899" w14:textId="77777777" w:rsidR="00922D5A" w:rsidRPr="00425E3A" w:rsidRDefault="00425E3A" w:rsidP="00425E3A">
            <w:r w:rsidRPr="00425E3A">
              <w:rPr>
                <w:b/>
              </w:rPr>
              <w:t>F:</w:t>
            </w:r>
            <w:r>
              <w:t xml:space="preserve"> </w:t>
            </w:r>
            <w:r w:rsidR="004336C3" w:rsidRPr="004336C3">
              <w:t xml:space="preserve">Mrs R bought </w:t>
            </w:r>
            <w:r>
              <w:t>a</w:t>
            </w:r>
            <w:r w:rsidR="004336C3" w:rsidRPr="004336C3">
              <w:t xml:space="preserve"> co-op with her money but </w:t>
            </w:r>
            <w:r w:rsidR="00B208DE">
              <w:t>she put the shares/lease</w:t>
            </w:r>
            <w:r w:rsidR="004336C3" w:rsidRPr="004336C3">
              <w:t xml:space="preserve"> </w:t>
            </w:r>
            <w:r w:rsidR="00B208DE">
              <w:t xml:space="preserve">in </w:t>
            </w:r>
            <w:r w:rsidR="004336C3" w:rsidRPr="004336C3">
              <w:t xml:space="preserve">her name </w:t>
            </w:r>
            <w:r w:rsidRPr="00B208DE">
              <w:rPr>
                <w:i/>
              </w:rPr>
              <w:t>and</w:t>
            </w:r>
            <w:r>
              <w:t xml:space="preserve"> her husband’s name (Mr.R). </w:t>
            </w:r>
            <w:r w:rsidR="004336C3" w:rsidRPr="004336C3">
              <w:t>Intention showed joint tenancy. Later, Mr R transferred a piece of his property to Mrs R to pay her back for shares/lease</w:t>
            </w:r>
            <w:r>
              <w:t xml:space="preserve">. Mr R died. Mr R’s </w:t>
            </w:r>
            <w:r w:rsidR="004336C3" w:rsidRPr="004336C3">
              <w:t xml:space="preserve">kids are arguing that it was a tenancy in common rather than a joint tenancy so they could claim an interest in the property. </w:t>
            </w:r>
            <w:r w:rsidRPr="00425E3A">
              <w:t>If shares and leaseho</w:t>
            </w:r>
            <w:r>
              <w:t>ld interests were owned by Mr and Mrs R as joint tenants, they go to Mrs R</w:t>
            </w:r>
            <w:r w:rsidRPr="00425E3A">
              <w:t xml:space="preserve"> by right of survivorship. If they were owned as tenant in common, they pass to husband’s estate and are subject to a potential order varying husband’s will.</w:t>
            </w:r>
          </w:p>
          <w:p w14:paraId="785BB3EA" w14:textId="77777777" w:rsidR="00425E3A" w:rsidRDefault="00922D5A" w:rsidP="004336C3">
            <w:r w:rsidRPr="00425E3A">
              <w:rPr>
                <w:b/>
              </w:rPr>
              <w:t>I:</w:t>
            </w:r>
            <w:r w:rsidR="004336C3">
              <w:t xml:space="preserve"> </w:t>
            </w:r>
            <w:r w:rsidR="004336C3" w:rsidRPr="004336C3">
              <w:t>Is Mr. R’s interest a joint tenancy or tenancy in common?</w:t>
            </w:r>
          </w:p>
          <w:p w14:paraId="71120C25" w14:textId="77777777" w:rsidR="004336C3" w:rsidRPr="004336C3" w:rsidRDefault="004336C3" w:rsidP="004336C3">
            <w:r w:rsidRPr="00425E3A">
              <w:rPr>
                <w:b/>
              </w:rPr>
              <w:t>L:</w:t>
            </w:r>
            <w:r>
              <w:t xml:space="preserve"> </w:t>
            </w:r>
            <w:r w:rsidRPr="00425E3A">
              <w:rPr>
                <w:b/>
              </w:rPr>
              <w:t>s.11</w:t>
            </w:r>
            <w:r>
              <w:t xml:space="preserve"> (applies only to EIFSs)</w:t>
            </w:r>
          </w:p>
          <w:p w14:paraId="5C68D642" w14:textId="77777777" w:rsidR="00B208DE" w:rsidRPr="00B208DE" w:rsidRDefault="00922D5A" w:rsidP="00B208DE">
            <w:r w:rsidRPr="00425E3A">
              <w:rPr>
                <w:b/>
              </w:rPr>
              <w:t>A:</w:t>
            </w:r>
            <w:r w:rsidR="004336C3" w:rsidRPr="00425E3A">
              <w:t xml:space="preserve"> </w:t>
            </w:r>
            <w:r w:rsidR="00425E3A" w:rsidRPr="00425E3A">
              <w:t xml:space="preserve">Equity stipulates that there is a presumption for tenancy in common where the parties both contribute money to the purchase of property in </w:t>
            </w:r>
            <w:r w:rsidR="00425E3A" w:rsidRPr="00595D98">
              <w:rPr>
                <w:u w:val="single"/>
              </w:rPr>
              <w:t>unequal shares</w:t>
            </w:r>
            <w:r w:rsidR="00425E3A">
              <w:t xml:space="preserve">. </w:t>
            </w:r>
            <w:r w:rsidR="00FF5C82">
              <w:t xml:space="preserve">Mr R’s transfer of </w:t>
            </w:r>
            <w:r w:rsidR="00FF5C82" w:rsidRPr="00B208DE">
              <w:t xml:space="preserve">the property to pay Mrs R back for the shares/lease </w:t>
            </w:r>
            <w:r w:rsidR="00B208DE" w:rsidRPr="00B208DE">
              <w:t xml:space="preserve">should not be seen as an unequal contribution. It is not the courts job to participate in retroactive accounting if the two parties acted contrary to the equitable presumption of tenants in common. Also, the evidence suggests the two values were roughly equal. The statutory presumption for tenancy in common in section 11 of the </w:t>
            </w:r>
            <w:r w:rsidR="00B208DE" w:rsidRPr="00B208DE">
              <w:rPr>
                <w:i/>
                <w:iCs/>
              </w:rPr>
              <w:t>Property Law Act</w:t>
            </w:r>
            <w:r w:rsidR="00B208DE" w:rsidRPr="00B208DE">
              <w:t xml:space="preserve"> does not apply because </w:t>
            </w:r>
            <w:r w:rsidR="00B208DE">
              <w:t xml:space="preserve">it </w:t>
            </w:r>
            <w:r w:rsidR="00B208DE" w:rsidRPr="00B208DE">
              <w:t xml:space="preserve">only applies to </w:t>
            </w:r>
            <w:r w:rsidR="00B208DE" w:rsidRPr="00B208DE">
              <w:rPr>
                <w:b/>
                <w:bCs/>
              </w:rPr>
              <w:t xml:space="preserve">EIFS. </w:t>
            </w:r>
          </w:p>
          <w:p w14:paraId="3CF094B1" w14:textId="77777777" w:rsidR="00922D5A" w:rsidRPr="00B208DE" w:rsidRDefault="00922D5A" w:rsidP="00B208DE">
            <w:r w:rsidRPr="00B208DE">
              <w:rPr>
                <w:b/>
              </w:rPr>
              <w:lastRenderedPageBreak/>
              <w:t>C:</w:t>
            </w:r>
            <w:r w:rsidR="00B208DE" w:rsidRPr="00B208DE">
              <w:rPr>
                <w:b/>
              </w:rPr>
              <w:t xml:space="preserve"> </w:t>
            </w:r>
            <w:r w:rsidR="00B208DE">
              <w:t xml:space="preserve">Mrs R and Mr R held co-op as joint tenants. Mrs R gets interest to property due to right of survivorship.  </w:t>
            </w:r>
          </w:p>
        </w:tc>
      </w:tr>
    </w:tbl>
    <w:p w14:paraId="334F64AC" w14:textId="77777777" w:rsidR="002C11B9" w:rsidRPr="006939CF" w:rsidRDefault="002C11B9" w:rsidP="002C11B9"/>
    <w:p w14:paraId="07D5F214" w14:textId="77777777" w:rsidR="00425E3A" w:rsidRDefault="00425E3A" w:rsidP="00425E3A">
      <w:pPr>
        <w:pStyle w:val="NormalWeb"/>
        <w:spacing w:before="0" w:beforeAutospacing="0" w:after="0" w:afterAutospacing="0"/>
        <w:rPr>
          <w:lang w:eastAsia="en-US"/>
        </w:rPr>
      </w:pPr>
      <w:r>
        <w:rPr>
          <w:u w:val="single"/>
          <w:lang w:eastAsia="en-US"/>
        </w:rPr>
        <w:t xml:space="preserve">Purchasing </w:t>
      </w:r>
      <w:r w:rsidRPr="00425E3A">
        <w:rPr>
          <w:u w:val="single"/>
          <w:lang w:eastAsia="en-US"/>
        </w:rPr>
        <w:t>a co-op</w:t>
      </w:r>
      <w:r w:rsidRPr="004336C3">
        <w:rPr>
          <w:lang w:eastAsia="en-US"/>
        </w:rPr>
        <w:t xml:space="preserve">: </w:t>
      </w:r>
    </w:p>
    <w:p w14:paraId="35B4A9B4" w14:textId="77777777" w:rsidR="00425E3A" w:rsidRDefault="00425E3A" w:rsidP="00425E3A">
      <w:pPr>
        <w:pStyle w:val="NormalWeb"/>
        <w:spacing w:before="0" w:beforeAutospacing="0" w:after="0" w:afterAutospacing="0"/>
        <w:rPr>
          <w:lang w:eastAsia="en-US"/>
        </w:rPr>
      </w:pPr>
      <w:r w:rsidRPr="00425E3A">
        <w:rPr>
          <w:b/>
          <w:lang w:eastAsia="en-US"/>
        </w:rPr>
        <w:t>(a)</w:t>
      </w:r>
      <w:r w:rsidRPr="004336C3">
        <w:rPr>
          <w:lang w:eastAsia="en-US"/>
        </w:rPr>
        <w:t xml:space="preserve"> building is owned by company whose shares are owned by all of ‘owners’ of suites; </w:t>
      </w:r>
    </w:p>
    <w:p w14:paraId="6EDF4052" w14:textId="77777777" w:rsidR="00425E3A" w:rsidRDefault="00425E3A" w:rsidP="00425E3A">
      <w:pPr>
        <w:pStyle w:val="NormalWeb"/>
        <w:spacing w:before="0" w:beforeAutospacing="0" w:after="0" w:afterAutospacing="0"/>
        <w:rPr>
          <w:b/>
          <w:lang w:eastAsia="en-US"/>
        </w:rPr>
      </w:pPr>
      <w:r w:rsidRPr="00425E3A">
        <w:rPr>
          <w:b/>
          <w:lang w:eastAsia="en-US"/>
        </w:rPr>
        <w:t xml:space="preserve">(b) </w:t>
      </w:r>
      <w:r w:rsidRPr="004336C3">
        <w:rPr>
          <w:lang w:eastAsia="en-US"/>
        </w:rPr>
        <w:t>company grants long term leases to each of its shareholders for suites that they have ‘purchased’</w:t>
      </w:r>
      <w:r w:rsidRPr="00425E3A">
        <w:rPr>
          <w:b/>
          <w:lang w:eastAsia="en-US"/>
        </w:rPr>
        <w:t xml:space="preserve">; </w:t>
      </w:r>
    </w:p>
    <w:p w14:paraId="05B37324" w14:textId="77777777" w:rsidR="00425E3A" w:rsidRDefault="00425E3A" w:rsidP="00425E3A">
      <w:pPr>
        <w:pStyle w:val="NormalWeb"/>
        <w:spacing w:before="0" w:beforeAutospacing="0" w:after="0" w:afterAutospacing="0"/>
        <w:rPr>
          <w:rFonts w:ascii="Arial" w:eastAsiaTheme="minorEastAsia" w:hAnsi="Arial" w:cs="Arial"/>
          <w:color w:val="000000"/>
          <w:sz w:val="24"/>
          <w:lang w:eastAsia="en-US"/>
        </w:rPr>
      </w:pPr>
      <w:r w:rsidRPr="00425E3A">
        <w:rPr>
          <w:b/>
          <w:lang w:eastAsia="en-US"/>
        </w:rPr>
        <w:t>(c)</w:t>
      </w:r>
      <w:r w:rsidRPr="004336C3">
        <w:rPr>
          <w:lang w:eastAsia="en-US"/>
        </w:rPr>
        <w:t xml:space="preserve"> ‘owner’ pays purchase price for shares and lease at time they are acquired.</w:t>
      </w:r>
      <w:r w:rsidRPr="004336C3">
        <w:rPr>
          <w:rFonts w:ascii="Arial" w:eastAsiaTheme="minorEastAsia" w:hAnsi="Arial" w:cs="Arial"/>
          <w:color w:val="000000"/>
          <w:sz w:val="24"/>
          <w:lang w:eastAsia="en-US"/>
        </w:rPr>
        <w:t xml:space="preserve"> </w:t>
      </w:r>
    </w:p>
    <w:p w14:paraId="5054EE8A" w14:textId="77777777" w:rsidR="002C11B9" w:rsidRDefault="002C11B9" w:rsidP="009229A5"/>
    <w:p w14:paraId="65500264" w14:textId="77777777" w:rsidR="009229A5" w:rsidRPr="006939CF" w:rsidRDefault="009229A5" w:rsidP="00EA5F0C">
      <w:pPr>
        <w:pStyle w:val="Heading2"/>
      </w:pPr>
      <w:bookmarkStart w:id="307" w:name="_Toc322623588"/>
      <w:r w:rsidRPr="006939CF">
        <w:t>3. Statute</w:t>
      </w:r>
      <w:bookmarkEnd w:id="307"/>
      <w:r w:rsidRPr="006939CF">
        <w:t xml:space="preserve"> </w:t>
      </w:r>
    </w:p>
    <w:tbl>
      <w:tblPr>
        <w:tblStyle w:val="TableGrid"/>
        <w:tblW w:w="0" w:type="auto"/>
        <w:tblLook w:val="04A0" w:firstRow="1" w:lastRow="0" w:firstColumn="1" w:lastColumn="0" w:noHBand="0" w:noVBand="1"/>
      </w:tblPr>
      <w:tblGrid>
        <w:gridCol w:w="11016"/>
      </w:tblGrid>
      <w:tr w:rsidR="002C11B9" w:rsidRPr="002D35E1" w14:paraId="208378C2" w14:textId="77777777">
        <w:trPr>
          <w:trHeight w:val="410"/>
        </w:trPr>
        <w:tc>
          <w:tcPr>
            <w:tcW w:w="11016" w:type="dxa"/>
          </w:tcPr>
          <w:p w14:paraId="4978A380" w14:textId="77777777" w:rsidR="002C11B9" w:rsidRDefault="002C11B9" w:rsidP="009B1824">
            <w:pPr>
              <w:pStyle w:val="Heading4"/>
            </w:pPr>
            <w:bookmarkStart w:id="308" w:name="_Toc258064297"/>
            <w:bookmarkStart w:id="309" w:name="_Toc322623589"/>
            <w:r w:rsidRPr="002C11B9">
              <w:t>PLA s 11 – Tenancy in common</w:t>
            </w:r>
            <w:bookmarkEnd w:id="308"/>
            <w:bookmarkEnd w:id="309"/>
            <w:r w:rsidRPr="002C11B9">
              <w:t xml:space="preserve"> </w:t>
            </w:r>
          </w:p>
          <w:p w14:paraId="342531EE" w14:textId="77777777" w:rsidR="00B61B13" w:rsidRPr="00B61B13" w:rsidRDefault="00B61B13" w:rsidP="00B61B13">
            <w:r w:rsidRPr="00B61B13">
              <w:t xml:space="preserve">(2) If, by any instrument... land is transferred or devised in fee simple, charged, or contracted to be sold... to 2 or more persons... </w:t>
            </w:r>
            <w:r w:rsidRPr="00B61B13">
              <w:rPr>
                <w:b/>
              </w:rPr>
              <w:t>they are tenants in common unless a contrary intention</w:t>
            </w:r>
            <w:r w:rsidRPr="00B61B13">
              <w:t xml:space="preserve"> appears in the instrument.</w:t>
            </w:r>
          </w:p>
          <w:p w14:paraId="11F9356E" w14:textId="77777777" w:rsidR="00B61B13" w:rsidRPr="00B61B13" w:rsidRDefault="00B61B13" w:rsidP="00B61B13">
            <w:r w:rsidRPr="00B61B13">
              <w:t>(3) If the interests of the tenants in common are not stated in the instrument, they are presumed to be equal.</w:t>
            </w:r>
          </w:p>
        </w:tc>
      </w:tr>
    </w:tbl>
    <w:p w14:paraId="6EBC5C00" w14:textId="77777777" w:rsidR="002C11B9" w:rsidRDefault="002C11B9" w:rsidP="002C11B9"/>
    <w:p w14:paraId="4B226EAD" w14:textId="77777777" w:rsidR="002C11B9" w:rsidRPr="006939CF" w:rsidRDefault="002C11B9" w:rsidP="002C11B9"/>
    <w:tbl>
      <w:tblPr>
        <w:tblStyle w:val="TableGrid"/>
        <w:tblW w:w="0" w:type="auto"/>
        <w:tblLook w:val="04A0" w:firstRow="1" w:lastRow="0" w:firstColumn="1" w:lastColumn="0" w:noHBand="0" w:noVBand="1"/>
      </w:tblPr>
      <w:tblGrid>
        <w:gridCol w:w="11016"/>
      </w:tblGrid>
      <w:tr w:rsidR="002C11B9" w:rsidRPr="002D35E1" w14:paraId="3E144F4F" w14:textId="77777777">
        <w:trPr>
          <w:trHeight w:val="410"/>
        </w:trPr>
        <w:tc>
          <w:tcPr>
            <w:tcW w:w="11016" w:type="dxa"/>
          </w:tcPr>
          <w:p w14:paraId="02FCB44C" w14:textId="77777777" w:rsidR="002C11B9" w:rsidRDefault="002C11B9" w:rsidP="009B1824">
            <w:pPr>
              <w:pStyle w:val="Heading4"/>
            </w:pPr>
            <w:bookmarkStart w:id="310" w:name="_Toc258064298"/>
            <w:bookmarkStart w:id="311" w:name="_Toc322623590"/>
            <w:r w:rsidRPr="002C11B9">
              <w:t>PLA s 25 – Partnership property treated as personalty</w:t>
            </w:r>
            <w:bookmarkEnd w:id="310"/>
            <w:bookmarkEnd w:id="311"/>
            <w:r w:rsidRPr="002C11B9">
              <w:t xml:space="preserve"> </w:t>
            </w:r>
          </w:p>
          <w:p w14:paraId="339D8C18" w14:textId="77777777" w:rsidR="00B61B13" w:rsidRPr="00B61B13" w:rsidRDefault="00B61B13" w:rsidP="00B61B13">
            <w:r w:rsidRPr="00B61B13">
              <w:t>If land or any heritable interest in it becomes partnership property, it must be treated as “personal or movable” (i.e. tenants in common) and not “real or heritable” (i.e. joint tenancy) unless a contrary intention appears.</w:t>
            </w:r>
          </w:p>
        </w:tc>
      </w:tr>
    </w:tbl>
    <w:p w14:paraId="2C336B55" w14:textId="77777777" w:rsidR="002C11B9" w:rsidRDefault="002C11B9" w:rsidP="002C11B9"/>
    <w:p w14:paraId="4BA9695B" w14:textId="77777777" w:rsidR="009229A5" w:rsidRPr="006939CF" w:rsidRDefault="009229A5" w:rsidP="009229A5"/>
    <w:p w14:paraId="3D3B9ADB" w14:textId="77777777" w:rsidR="009229A5" w:rsidRPr="006939CF" w:rsidRDefault="009229A5" w:rsidP="00EA5F0C">
      <w:pPr>
        <w:pStyle w:val="Heading2"/>
      </w:pPr>
      <w:bookmarkStart w:id="312" w:name="_Toc322623591"/>
      <w:r w:rsidRPr="006939CF">
        <w:t>4. Transfer to Self and Co-ownership</w:t>
      </w:r>
      <w:bookmarkEnd w:id="312"/>
    </w:p>
    <w:tbl>
      <w:tblPr>
        <w:tblStyle w:val="TableGrid"/>
        <w:tblW w:w="0" w:type="auto"/>
        <w:tblLook w:val="04A0" w:firstRow="1" w:lastRow="0" w:firstColumn="1" w:lastColumn="0" w:noHBand="0" w:noVBand="1"/>
      </w:tblPr>
      <w:tblGrid>
        <w:gridCol w:w="11016"/>
      </w:tblGrid>
      <w:tr w:rsidR="002C11B9" w:rsidRPr="002D35E1" w14:paraId="2AA077FA" w14:textId="77777777">
        <w:trPr>
          <w:trHeight w:val="410"/>
        </w:trPr>
        <w:tc>
          <w:tcPr>
            <w:tcW w:w="11016" w:type="dxa"/>
          </w:tcPr>
          <w:p w14:paraId="32B09262" w14:textId="77777777" w:rsidR="002C11B9" w:rsidRDefault="002C11B9" w:rsidP="002C11B9">
            <w:pPr>
              <w:pStyle w:val="Heading4"/>
            </w:pPr>
            <w:bookmarkStart w:id="313" w:name="_Toc258064300"/>
            <w:bookmarkStart w:id="314" w:name="_Toc322623592"/>
            <w:r w:rsidRPr="006939CF">
              <w:t>Property Law Act s 18 – Rules for transfer and ownership to oneself</w:t>
            </w:r>
            <w:bookmarkEnd w:id="313"/>
            <w:bookmarkEnd w:id="314"/>
          </w:p>
          <w:p w14:paraId="3AEC96BD" w14:textId="77777777" w:rsidR="00B61B13" w:rsidRPr="00B61B13" w:rsidRDefault="00B61B13" w:rsidP="00B61B13">
            <w:r w:rsidRPr="00B61B13">
              <w:t xml:space="preserve">(1) </w:t>
            </w:r>
            <w:r w:rsidRPr="00B61B13">
              <w:rPr>
                <w:b/>
              </w:rPr>
              <w:t>A person may transfer land to themselves</w:t>
            </w:r>
            <w:r w:rsidRPr="00B61B13">
              <w:t xml:space="preserve"> in the same manner as to any other person; joint tenant may do so as well. </w:t>
            </w:r>
          </w:p>
          <w:p w14:paraId="215FA209" w14:textId="77777777" w:rsidR="00B61B13" w:rsidRPr="00B61B13" w:rsidRDefault="00B61B13" w:rsidP="00B61B13">
            <w:r w:rsidRPr="00B61B13">
              <w:t xml:space="preserve">(2) Trustee or personal rep may transfer land to themselves in their personal capacity. </w:t>
            </w:r>
          </w:p>
          <w:p w14:paraId="6CD7F0C9" w14:textId="77777777" w:rsidR="00B61B13" w:rsidRPr="00B61B13" w:rsidRDefault="00B61B13" w:rsidP="00B61B13">
            <w:r w:rsidRPr="00B61B13">
              <w:t xml:space="preserve">(3) </w:t>
            </w:r>
            <w:r w:rsidRPr="00B61B13">
              <w:rPr>
                <w:b/>
              </w:rPr>
              <w:t>Transfer by joint tenant to himself of his interest in land is deemed always to have same effect of severing joint tenancy as transfer to stranger.</w:t>
            </w:r>
            <w:r w:rsidRPr="00B61B13">
              <w:t xml:space="preserve">  </w:t>
            </w:r>
          </w:p>
          <w:p w14:paraId="333D2DBB" w14:textId="77777777" w:rsidR="00B61B13" w:rsidRPr="00B61B13" w:rsidRDefault="00B61B13" w:rsidP="00B61B13">
            <w:r w:rsidRPr="00B61B13">
              <w:t xml:space="preserve">(4) RO may transfer to themselves jointly w/ another. </w:t>
            </w:r>
          </w:p>
          <w:p w14:paraId="4D102930" w14:textId="77777777" w:rsidR="00B61B13" w:rsidRPr="00B61B13" w:rsidRDefault="00B61B13" w:rsidP="00B61B13">
            <w:r w:rsidRPr="00B61B13">
              <w:t xml:space="preserve">(5) Owner of a FS or a registered lease (or sublease) may grant themselves an easement or restrictive covenant for benefit of other land that he owns in FS/leases/subleases, but must be consistent w/ interests held by him as grantor and grantee at time of grant. </w:t>
            </w:r>
          </w:p>
          <w:p w14:paraId="0008F081" w14:textId="77777777" w:rsidR="00B61B13" w:rsidRPr="00B61B13" w:rsidRDefault="00B61B13" w:rsidP="00B61B13">
            <w:r w:rsidRPr="00B61B13">
              <w:t xml:space="preserve">(6) Corp that owns land in FS and is member of class of persons under s 218 of </w:t>
            </w:r>
            <w:r w:rsidRPr="00B61B13">
              <w:rPr>
                <w:i/>
              </w:rPr>
              <w:t>LTA</w:t>
            </w:r>
            <w:r w:rsidRPr="00B61B13">
              <w:t xml:space="preserve"> may grant/reserve right of way over land to itself. </w:t>
            </w:r>
          </w:p>
          <w:p w14:paraId="71FF4513" w14:textId="77777777" w:rsidR="00B61B13" w:rsidRPr="00B61B13" w:rsidRDefault="00B61B13" w:rsidP="00B61B13">
            <w:r w:rsidRPr="00B61B13">
              <w:t xml:space="preserve">(7) Common ownership and possession of dominant and servient tenements does not extinguish an easement. </w:t>
            </w:r>
          </w:p>
          <w:p w14:paraId="6909DD4B" w14:textId="77777777" w:rsidR="00B61B13" w:rsidRPr="00B61B13" w:rsidRDefault="00B61B13" w:rsidP="00B61B13">
            <w:r w:rsidRPr="00B61B13">
              <w:t xml:space="preserve">(8) Common ownership and possession of burdened and benefited land does not extinguish a restrictive covenant. </w:t>
            </w:r>
          </w:p>
          <w:p w14:paraId="3A7B6362" w14:textId="77777777" w:rsidR="00B61B13" w:rsidRPr="00B61B13" w:rsidRDefault="00B61B13" w:rsidP="00B61B13"/>
        </w:tc>
      </w:tr>
    </w:tbl>
    <w:p w14:paraId="69276F56" w14:textId="77777777" w:rsidR="002C11B9" w:rsidRDefault="002C11B9" w:rsidP="009229A5"/>
    <w:p w14:paraId="28E714F4" w14:textId="77777777" w:rsidR="002C11B9" w:rsidRPr="006939CF" w:rsidRDefault="002C11B9" w:rsidP="009229A5"/>
    <w:p w14:paraId="441B9EE5" w14:textId="77777777" w:rsidR="009229A5" w:rsidRDefault="009229A5" w:rsidP="00F83616">
      <w:pPr>
        <w:pStyle w:val="Heading1"/>
        <w:numPr>
          <w:ilvl w:val="0"/>
          <w:numId w:val="9"/>
        </w:numPr>
      </w:pPr>
      <w:bookmarkStart w:id="315" w:name="_Toc322623593"/>
      <w:r w:rsidRPr="006939CF">
        <w:t>Registration of Title</w:t>
      </w:r>
      <w:bookmarkEnd w:id="315"/>
    </w:p>
    <w:p w14:paraId="72AB9141" w14:textId="77777777" w:rsidR="002C11B9" w:rsidRDefault="002C11B9" w:rsidP="002C11B9"/>
    <w:tbl>
      <w:tblPr>
        <w:tblStyle w:val="TableGrid"/>
        <w:tblW w:w="0" w:type="auto"/>
        <w:tblLook w:val="04A0" w:firstRow="1" w:lastRow="0" w:firstColumn="1" w:lastColumn="0" w:noHBand="0" w:noVBand="1"/>
      </w:tblPr>
      <w:tblGrid>
        <w:gridCol w:w="11016"/>
      </w:tblGrid>
      <w:tr w:rsidR="002C11B9" w:rsidRPr="002D35E1" w14:paraId="1055213D" w14:textId="77777777">
        <w:trPr>
          <w:trHeight w:val="410"/>
        </w:trPr>
        <w:tc>
          <w:tcPr>
            <w:tcW w:w="11016" w:type="dxa"/>
          </w:tcPr>
          <w:p w14:paraId="3AF05131" w14:textId="77777777" w:rsidR="002C11B9" w:rsidRDefault="002C11B9" w:rsidP="002C11B9">
            <w:pPr>
              <w:pStyle w:val="Heading4"/>
            </w:pPr>
            <w:bookmarkStart w:id="316" w:name="_Toc258064302"/>
            <w:bookmarkStart w:id="317" w:name="_Toc322623594"/>
            <w:r w:rsidRPr="002C11B9">
              <w:t>LTA s 173 – Several persons interested in registration</w:t>
            </w:r>
            <w:bookmarkEnd w:id="316"/>
            <w:bookmarkEnd w:id="317"/>
          </w:p>
          <w:p w14:paraId="306791E7" w14:textId="77777777" w:rsidR="00922D5A" w:rsidRPr="00922D5A" w:rsidRDefault="00922D5A" w:rsidP="00922D5A">
            <w:r w:rsidRPr="006939CF">
              <w:t>Registrar may effect registration of a FS at the instance of several people who together are entitled to it.</w:t>
            </w:r>
          </w:p>
        </w:tc>
      </w:tr>
    </w:tbl>
    <w:p w14:paraId="2CE8DE3A" w14:textId="77777777" w:rsidR="002C11B9" w:rsidRDefault="002C11B9" w:rsidP="002C11B9"/>
    <w:p w14:paraId="7CA23254" w14:textId="77777777" w:rsidR="002C11B9" w:rsidRPr="006939CF" w:rsidRDefault="002C11B9" w:rsidP="002C11B9"/>
    <w:tbl>
      <w:tblPr>
        <w:tblStyle w:val="TableGrid"/>
        <w:tblW w:w="0" w:type="auto"/>
        <w:tblLook w:val="04A0" w:firstRow="1" w:lastRow="0" w:firstColumn="1" w:lastColumn="0" w:noHBand="0" w:noVBand="1"/>
      </w:tblPr>
      <w:tblGrid>
        <w:gridCol w:w="11016"/>
      </w:tblGrid>
      <w:tr w:rsidR="002C11B9" w:rsidRPr="002D35E1" w14:paraId="76460BF2" w14:textId="77777777">
        <w:trPr>
          <w:trHeight w:val="410"/>
        </w:trPr>
        <w:tc>
          <w:tcPr>
            <w:tcW w:w="11016" w:type="dxa"/>
          </w:tcPr>
          <w:p w14:paraId="7571C9DB" w14:textId="77777777" w:rsidR="002C11B9" w:rsidRDefault="002C11B9" w:rsidP="009B1824">
            <w:pPr>
              <w:pStyle w:val="Heading4"/>
            </w:pPr>
            <w:bookmarkStart w:id="318" w:name="_Toc258064303"/>
            <w:bookmarkStart w:id="319" w:name="_Toc322623595"/>
            <w:r w:rsidRPr="002C11B9">
              <w:t>LTA s 177 – Registration of joint tenants</w:t>
            </w:r>
            <w:bookmarkEnd w:id="318"/>
            <w:bookmarkEnd w:id="319"/>
          </w:p>
          <w:p w14:paraId="2959D4D1" w14:textId="77777777" w:rsidR="00922D5A" w:rsidRPr="00922D5A" w:rsidRDefault="00922D5A" w:rsidP="00922D5A">
            <w:r w:rsidRPr="006939CF">
              <w:t>Registrar must add the words “joint tenants” if the 2+ people registering under 173 are joint tenants.</w:t>
            </w:r>
          </w:p>
        </w:tc>
      </w:tr>
    </w:tbl>
    <w:p w14:paraId="784541B1" w14:textId="77777777" w:rsidR="002C11B9" w:rsidRDefault="002C11B9" w:rsidP="002C11B9"/>
    <w:p w14:paraId="13F60A08" w14:textId="77777777" w:rsidR="002C11B9" w:rsidRDefault="002C11B9" w:rsidP="002C11B9"/>
    <w:p w14:paraId="60EB8994" w14:textId="77777777" w:rsidR="009229A5" w:rsidRPr="006939CF" w:rsidRDefault="009229A5" w:rsidP="00F83616">
      <w:pPr>
        <w:pStyle w:val="Heading1"/>
      </w:pPr>
      <w:bookmarkStart w:id="320" w:name="_Toc322623596"/>
      <w:r w:rsidRPr="006939CF">
        <w:t>D. Relations Between Co-owners</w:t>
      </w:r>
      <w:bookmarkEnd w:id="320"/>
    </w:p>
    <w:p w14:paraId="4709E734" w14:textId="77777777" w:rsidR="009229A5" w:rsidRPr="006939CF" w:rsidRDefault="009229A5" w:rsidP="009229A5">
      <w:r w:rsidRPr="006939CF">
        <w:t xml:space="preserve">Same whether it is joint tenancy or tenancy in common. </w:t>
      </w:r>
    </w:p>
    <w:p w14:paraId="61F79A11" w14:textId="77777777" w:rsidR="009229A5" w:rsidRDefault="009229A5" w:rsidP="00EA5F0C">
      <w:pPr>
        <w:pStyle w:val="Heading2"/>
      </w:pPr>
      <w:bookmarkStart w:id="321" w:name="_Toc322623597"/>
      <w:r w:rsidRPr="006939CF">
        <w:t>1. Share of Profits</w:t>
      </w:r>
      <w:bookmarkEnd w:id="321"/>
    </w:p>
    <w:p w14:paraId="72DE78C1" w14:textId="77777777" w:rsidR="00922D5A" w:rsidRPr="006939CF" w:rsidRDefault="00922D5A" w:rsidP="00922D5A">
      <w:r w:rsidRPr="006939CF">
        <w:t>Cotenants have no right to share in one another’s labour profits so long as profits do not arise through exclusion of one cotenant from using the property (</w:t>
      </w:r>
      <w:r w:rsidRPr="006939CF">
        <w:rPr>
          <w:i/>
        </w:rPr>
        <w:t>Spelman</w:t>
      </w:r>
      <w:r w:rsidRPr="006939CF">
        <w:t xml:space="preserve">) </w:t>
      </w:r>
    </w:p>
    <w:p w14:paraId="5BCB8A9C" w14:textId="77777777" w:rsidR="00922D5A" w:rsidRPr="00922D5A" w:rsidRDefault="00922D5A" w:rsidP="00922D5A"/>
    <w:tbl>
      <w:tblPr>
        <w:tblStyle w:val="TableGrid"/>
        <w:tblW w:w="0" w:type="auto"/>
        <w:tblLook w:val="04A0" w:firstRow="1" w:lastRow="0" w:firstColumn="1" w:lastColumn="0" w:noHBand="0" w:noVBand="1"/>
      </w:tblPr>
      <w:tblGrid>
        <w:gridCol w:w="11016"/>
      </w:tblGrid>
      <w:tr w:rsidR="002C11B9" w:rsidRPr="002D35E1" w14:paraId="737F141C" w14:textId="77777777">
        <w:trPr>
          <w:trHeight w:val="410"/>
        </w:trPr>
        <w:tc>
          <w:tcPr>
            <w:tcW w:w="11016" w:type="dxa"/>
          </w:tcPr>
          <w:p w14:paraId="2A915E50" w14:textId="77777777" w:rsidR="002C11B9" w:rsidRDefault="002C11B9" w:rsidP="009B1824">
            <w:pPr>
              <w:pStyle w:val="Heading4"/>
            </w:pPr>
            <w:bookmarkStart w:id="322" w:name="_Toc322623598"/>
            <w:r w:rsidRPr="002C11B9">
              <w:lastRenderedPageBreak/>
              <w:t>Spelman v Spelman (1944) (11.15)</w:t>
            </w:r>
            <w:bookmarkEnd w:id="322"/>
          </w:p>
          <w:p w14:paraId="25DBDC29" w14:textId="77777777" w:rsidR="004336C3" w:rsidRPr="004336C3" w:rsidRDefault="004336C3" w:rsidP="004336C3">
            <w:pPr>
              <w:rPr>
                <w:rFonts w:ascii="Times" w:hAnsi="Times" w:cs="Times New Roman"/>
                <w:szCs w:val="20"/>
              </w:rPr>
            </w:pPr>
            <w:r w:rsidRPr="004336C3">
              <w:rPr>
                <w:b/>
                <w:bCs/>
              </w:rPr>
              <w:t>F:</w:t>
            </w:r>
            <w:r w:rsidRPr="004336C3">
              <w:t xml:space="preserve"> Wife (W) and Husband (H) jointly owned property. W left H and the property of her own accord. While she was away H continued a rooming business and kept the profits. W suing for profits.</w:t>
            </w:r>
          </w:p>
          <w:p w14:paraId="7E99D41A" w14:textId="77777777" w:rsidR="004336C3" w:rsidRPr="004336C3" w:rsidRDefault="004336C3" w:rsidP="004336C3">
            <w:pPr>
              <w:rPr>
                <w:rFonts w:ascii="Times" w:hAnsi="Times" w:cs="Times New Roman"/>
                <w:szCs w:val="20"/>
              </w:rPr>
            </w:pPr>
            <w:r w:rsidRPr="004336C3">
              <w:rPr>
                <w:b/>
                <w:bCs/>
              </w:rPr>
              <w:t>I:</w:t>
            </w:r>
            <w:r w:rsidRPr="004336C3">
              <w:t xml:space="preserve"> If one joint tenant chooses </w:t>
            </w:r>
            <w:r w:rsidRPr="004336C3">
              <w:rPr>
                <w:i/>
                <w:iCs/>
              </w:rPr>
              <w:t>not</w:t>
            </w:r>
            <w:r w:rsidRPr="004336C3">
              <w:t xml:space="preserve"> to occupy the property, can that tenant claim profits from occupying tenant?</w:t>
            </w:r>
          </w:p>
          <w:p w14:paraId="6E6AE706" w14:textId="77777777" w:rsidR="004336C3" w:rsidRPr="004336C3" w:rsidRDefault="004336C3" w:rsidP="004336C3">
            <w:pPr>
              <w:rPr>
                <w:rFonts w:ascii="Times" w:hAnsi="Times" w:cs="Times New Roman"/>
                <w:szCs w:val="20"/>
              </w:rPr>
            </w:pPr>
            <w:r w:rsidRPr="004336C3">
              <w:rPr>
                <w:b/>
                <w:bCs/>
              </w:rPr>
              <w:t>A:</w:t>
            </w:r>
            <w:r w:rsidRPr="004336C3">
              <w:t xml:space="preserve"> It is not unjust to allow one tenant to claim the profits/rents because he occupies the property when the other has left of his/her own choice. Similarly, If the occupying tenant lost money, he could not ask the non-occupying party to pay for part of the losses: he took the risk.</w:t>
            </w:r>
          </w:p>
          <w:p w14:paraId="162DBB81" w14:textId="77777777" w:rsidR="004336C3" w:rsidRPr="004336C3" w:rsidRDefault="004336C3" w:rsidP="004336C3">
            <w:pPr>
              <w:rPr>
                <w:rFonts w:ascii="Times" w:hAnsi="Times" w:cs="Times New Roman"/>
                <w:szCs w:val="20"/>
              </w:rPr>
            </w:pPr>
            <w:r w:rsidRPr="004336C3">
              <w:rPr>
                <w:b/>
                <w:bCs/>
                <w:color w:val="FF0000"/>
              </w:rPr>
              <w:t>R:</w:t>
            </w:r>
            <w:r w:rsidRPr="004336C3">
              <w:rPr>
                <w:color w:val="FF0000"/>
              </w:rPr>
              <w:t xml:space="preserve"> A and B are joint tenants. A autonomously chooses not to occupy the space. B continues to occupy the space and makes a profit in some way. A does not have a right to any of the profits.</w:t>
            </w:r>
          </w:p>
        </w:tc>
      </w:tr>
    </w:tbl>
    <w:p w14:paraId="6D33649D" w14:textId="77777777" w:rsidR="002C11B9" w:rsidRPr="006939CF" w:rsidRDefault="002C11B9" w:rsidP="002C11B9"/>
    <w:tbl>
      <w:tblPr>
        <w:tblStyle w:val="TableGrid"/>
        <w:tblW w:w="0" w:type="auto"/>
        <w:tblLook w:val="04A0" w:firstRow="1" w:lastRow="0" w:firstColumn="1" w:lastColumn="0" w:noHBand="0" w:noVBand="1"/>
      </w:tblPr>
      <w:tblGrid>
        <w:gridCol w:w="11016"/>
      </w:tblGrid>
      <w:tr w:rsidR="002C11B9" w:rsidRPr="002D35E1" w14:paraId="0CB2FF13" w14:textId="77777777">
        <w:trPr>
          <w:trHeight w:val="410"/>
        </w:trPr>
        <w:tc>
          <w:tcPr>
            <w:tcW w:w="11016" w:type="dxa"/>
          </w:tcPr>
          <w:p w14:paraId="67A7D158" w14:textId="77777777" w:rsidR="002C11B9" w:rsidRDefault="002C11B9" w:rsidP="002C11B9">
            <w:pPr>
              <w:pStyle w:val="Heading4"/>
            </w:pPr>
            <w:bookmarkStart w:id="323" w:name="_Toc258064307"/>
            <w:bookmarkStart w:id="324" w:name="_Toc322623599"/>
            <w:r w:rsidRPr="002C11B9">
              <w:t>PLA s 13.1 – Actions of account</w:t>
            </w:r>
            <w:bookmarkEnd w:id="323"/>
            <w:bookmarkEnd w:id="324"/>
            <w:r w:rsidRPr="002C11B9">
              <w:t xml:space="preserve"> </w:t>
            </w:r>
          </w:p>
          <w:p w14:paraId="2C1715FB" w14:textId="77777777" w:rsidR="00922D5A" w:rsidRPr="00922D5A" w:rsidRDefault="00922D5A" w:rsidP="00922D5A">
            <w:r>
              <w:t>(</w:t>
            </w:r>
            <w:r w:rsidRPr="00922D5A">
              <w:t xml:space="preserve">1) Actions in nature of CL action of account may be brought and maintained by one joint tenant or tenant in common against the other as bailiff for receiving more than comes to that person’s </w:t>
            </w:r>
            <w:r w:rsidRPr="00922D5A">
              <w:rPr>
                <w:b/>
              </w:rPr>
              <w:t>just share or proportion</w:t>
            </w:r>
            <w:r w:rsidRPr="00922D5A">
              <w:t xml:space="preserve">, and against executor or administrator of joint tenant or tenant in common. </w:t>
            </w:r>
          </w:p>
        </w:tc>
      </w:tr>
    </w:tbl>
    <w:p w14:paraId="49F03AEB" w14:textId="77777777" w:rsidR="009229A5" w:rsidRDefault="009229A5" w:rsidP="009229A5"/>
    <w:p w14:paraId="201119FF" w14:textId="77777777" w:rsidR="009229A5" w:rsidRPr="006939CF" w:rsidRDefault="009229A5" w:rsidP="009229A5"/>
    <w:p w14:paraId="4B1F1032" w14:textId="77777777" w:rsidR="009229A5" w:rsidRDefault="009229A5" w:rsidP="00EA5F0C">
      <w:pPr>
        <w:pStyle w:val="Heading2"/>
      </w:pPr>
      <w:bookmarkStart w:id="325" w:name="_Toc322623600"/>
      <w:r w:rsidRPr="006939CF">
        <w:t>2. Share of Expenses</w:t>
      </w:r>
      <w:bookmarkEnd w:id="325"/>
    </w:p>
    <w:p w14:paraId="01BD2FBA" w14:textId="77777777" w:rsidR="00922D5A" w:rsidRPr="006939CF" w:rsidRDefault="00922D5A" w:rsidP="00922D5A">
      <w:r w:rsidRPr="006939CF">
        <w:t>Remaining co-owner has no right to request that other co-owner contribute to expenses, unless remaining co-owner is willing to pay rent for his possession (</w:t>
      </w:r>
      <w:r w:rsidRPr="006939CF">
        <w:rPr>
          <w:i/>
        </w:rPr>
        <w:t>Spelman</w:t>
      </w:r>
      <w:r w:rsidRPr="006939CF">
        <w:t xml:space="preserve">). </w:t>
      </w:r>
    </w:p>
    <w:p w14:paraId="51DC92B7" w14:textId="77777777" w:rsidR="00922D5A" w:rsidRPr="00922D5A" w:rsidRDefault="00922D5A" w:rsidP="00922D5A"/>
    <w:tbl>
      <w:tblPr>
        <w:tblStyle w:val="TableGrid"/>
        <w:tblW w:w="0" w:type="auto"/>
        <w:tblLook w:val="04A0" w:firstRow="1" w:lastRow="0" w:firstColumn="1" w:lastColumn="0" w:noHBand="0" w:noVBand="1"/>
      </w:tblPr>
      <w:tblGrid>
        <w:gridCol w:w="11016"/>
      </w:tblGrid>
      <w:tr w:rsidR="009B1824" w:rsidRPr="002D35E1" w14:paraId="6DA37DD1" w14:textId="77777777">
        <w:trPr>
          <w:trHeight w:val="410"/>
        </w:trPr>
        <w:tc>
          <w:tcPr>
            <w:tcW w:w="11016" w:type="dxa"/>
          </w:tcPr>
          <w:p w14:paraId="15F54D67" w14:textId="77777777" w:rsidR="009B1824" w:rsidRDefault="009B1824" w:rsidP="009B1824">
            <w:pPr>
              <w:pStyle w:val="Heading4"/>
            </w:pPr>
            <w:bookmarkStart w:id="326" w:name="_Toc258064309"/>
            <w:bookmarkStart w:id="327" w:name="_Toc322623601"/>
            <w:r w:rsidRPr="009B1824">
              <w:t>PLA s 13 – Remedy of co-owner</w:t>
            </w:r>
            <w:bookmarkEnd w:id="326"/>
            <w:bookmarkEnd w:id="327"/>
            <w:r w:rsidRPr="009B1824">
              <w:t xml:space="preserve"> </w:t>
            </w:r>
          </w:p>
          <w:p w14:paraId="7EA72781" w14:textId="77777777" w:rsidR="00922D5A" w:rsidRPr="00922D5A" w:rsidRDefault="00922D5A" w:rsidP="00922D5A">
            <w:bookmarkStart w:id="328" w:name="section13"/>
            <w:r w:rsidRPr="00922D5A">
              <w:t xml:space="preserve">An owner who, because of default of another RO, has been called on to pay and has paid more than  proportionate share (of mortgage money, rent, interest, taxes, insurance, repairs, a purchase money installment, a required payment under </w:t>
            </w:r>
            <w:r w:rsidRPr="00922D5A">
              <w:rPr>
                <w:i/>
                <w:iCs/>
              </w:rPr>
              <w:t>Strata Property Act</w:t>
            </w:r>
            <w:r w:rsidRPr="00922D5A">
              <w:t> or under a term or covenant in the instrument of title or a charge on the land, or a payment on a charge where the land may be subject to forced sale or foreclosure) may apply for relief under s 14 against other ROs, one or more of whom is in default.</w:t>
            </w:r>
            <w:bookmarkEnd w:id="328"/>
          </w:p>
        </w:tc>
      </w:tr>
    </w:tbl>
    <w:p w14:paraId="341EA1CE" w14:textId="77777777" w:rsidR="009B1824" w:rsidRPr="006939CF" w:rsidRDefault="009B1824" w:rsidP="009B1824"/>
    <w:tbl>
      <w:tblPr>
        <w:tblStyle w:val="TableGrid"/>
        <w:tblW w:w="0" w:type="auto"/>
        <w:tblLook w:val="04A0" w:firstRow="1" w:lastRow="0" w:firstColumn="1" w:lastColumn="0" w:noHBand="0" w:noVBand="1"/>
      </w:tblPr>
      <w:tblGrid>
        <w:gridCol w:w="11016"/>
      </w:tblGrid>
      <w:tr w:rsidR="009B1824" w:rsidRPr="002D35E1" w14:paraId="5123916F" w14:textId="77777777">
        <w:trPr>
          <w:trHeight w:val="410"/>
        </w:trPr>
        <w:tc>
          <w:tcPr>
            <w:tcW w:w="11016" w:type="dxa"/>
          </w:tcPr>
          <w:p w14:paraId="16321E73" w14:textId="77777777" w:rsidR="009B1824" w:rsidRDefault="009B1824" w:rsidP="009B1824">
            <w:pPr>
              <w:pStyle w:val="Heading4"/>
            </w:pPr>
            <w:bookmarkStart w:id="329" w:name="_Toc258064310"/>
            <w:bookmarkStart w:id="330" w:name="_Toc322623602"/>
            <w:r w:rsidRPr="006939CF">
              <w:t>PLA s 14 – Court may order lien and sale</w:t>
            </w:r>
            <w:bookmarkEnd w:id="329"/>
            <w:bookmarkEnd w:id="330"/>
          </w:p>
          <w:p w14:paraId="1BC6E79D" w14:textId="77777777" w:rsidR="00922D5A" w:rsidRPr="00922D5A" w:rsidRDefault="00922D5A" w:rsidP="00922D5A">
            <w:r w:rsidRPr="00922D5A">
              <w:t>(1) Upon hearing an application under s 13, the court may do one or more of the following:</w:t>
            </w:r>
          </w:p>
          <w:p w14:paraId="38B0309A" w14:textId="77777777" w:rsidR="00922D5A" w:rsidRPr="00922D5A" w:rsidRDefault="00922D5A" w:rsidP="00922D5A">
            <w:r w:rsidRPr="00922D5A">
              <w:t>(a) order that the applicant have a lien on the defaulting owner’s interest (for the amount recoverable)</w:t>
            </w:r>
          </w:p>
          <w:p w14:paraId="5A45511F" w14:textId="77777777" w:rsidR="00922D5A" w:rsidRPr="00922D5A" w:rsidRDefault="00922D5A" w:rsidP="00922D5A">
            <w:r w:rsidRPr="00922D5A">
              <w:t>(b) order that the defaulting owner pay the amount recoverable within 30 days or their interest will be sold</w:t>
            </w:r>
          </w:p>
          <w:p w14:paraId="3045EF8C" w14:textId="77777777" w:rsidR="00922D5A" w:rsidRPr="00922D5A" w:rsidRDefault="00922D5A" w:rsidP="00922D5A">
            <w:r w:rsidRPr="00922D5A">
              <w:t>(c) allow the applicant to purchase the interest in the land of the defaulting owner at the sale, or some other order</w:t>
            </w:r>
          </w:p>
          <w:p w14:paraId="0603AD2C" w14:textId="77777777" w:rsidR="00922D5A" w:rsidRPr="00922D5A" w:rsidRDefault="00922D5A" w:rsidP="00922D5A">
            <w:r w:rsidRPr="00922D5A">
              <w:t>(2) the amount recoverable is the amount owed at the time the application is made based on how much would be owed if the debt had been allowed to accumulate until that time</w:t>
            </w:r>
          </w:p>
          <w:p w14:paraId="56172642" w14:textId="77777777" w:rsidR="00922D5A" w:rsidRPr="00922D5A" w:rsidRDefault="00922D5A" w:rsidP="00922D5A">
            <w:r w:rsidRPr="00922D5A">
              <w:t>(4) surplus money from a sale must be paid into court to credit the defaulting owner</w:t>
            </w:r>
          </w:p>
        </w:tc>
      </w:tr>
    </w:tbl>
    <w:p w14:paraId="5C8F38E6" w14:textId="77777777" w:rsidR="009B1824" w:rsidRPr="006939CF" w:rsidRDefault="009B1824" w:rsidP="009B1824"/>
    <w:tbl>
      <w:tblPr>
        <w:tblStyle w:val="TableGrid"/>
        <w:tblW w:w="0" w:type="auto"/>
        <w:tblLook w:val="04A0" w:firstRow="1" w:lastRow="0" w:firstColumn="1" w:lastColumn="0" w:noHBand="0" w:noVBand="1"/>
      </w:tblPr>
      <w:tblGrid>
        <w:gridCol w:w="11016"/>
      </w:tblGrid>
      <w:tr w:rsidR="009B1824" w:rsidRPr="002D35E1" w14:paraId="1759A414" w14:textId="77777777">
        <w:trPr>
          <w:trHeight w:val="410"/>
        </w:trPr>
        <w:tc>
          <w:tcPr>
            <w:tcW w:w="11016" w:type="dxa"/>
          </w:tcPr>
          <w:p w14:paraId="7D86A6C5" w14:textId="77777777" w:rsidR="009B1824" w:rsidRDefault="009B1824" w:rsidP="009B1824">
            <w:pPr>
              <w:pStyle w:val="Heading4"/>
            </w:pPr>
            <w:bookmarkStart w:id="331" w:name="_Toc322623603"/>
            <w:r w:rsidRPr="009B1824">
              <w:t>Mastron v Cotton (1926) (11.20)</w:t>
            </w:r>
            <w:bookmarkEnd w:id="331"/>
          </w:p>
          <w:p w14:paraId="31B8BDE4" w14:textId="77777777" w:rsidR="00922D5A" w:rsidRPr="00922D5A" w:rsidRDefault="00922D5A" w:rsidP="00922D5A">
            <w:r w:rsidRPr="00922D5A">
              <w:t xml:space="preserve">One joint tenant, unless ousted by his co-tenant, may not sue another for use and occupation. BUT when joint tenancy is terminated by a Court order for partition/sale, Court may in such proceedings make all just allowances and should give such directions as will do complete equity between parties. </w:t>
            </w:r>
          </w:p>
        </w:tc>
      </w:tr>
    </w:tbl>
    <w:p w14:paraId="64F85B58" w14:textId="77777777" w:rsidR="009B1824" w:rsidRPr="006939CF" w:rsidRDefault="009B1824" w:rsidP="009229A5"/>
    <w:p w14:paraId="26D53522" w14:textId="77777777" w:rsidR="009229A5" w:rsidRPr="006939CF" w:rsidRDefault="009229A5" w:rsidP="00F83616">
      <w:pPr>
        <w:pStyle w:val="Heading1"/>
      </w:pPr>
      <w:bookmarkStart w:id="332" w:name="_Toc322623604"/>
      <w:r w:rsidRPr="006939CF">
        <w:t>E. Termination of Co-ownership</w:t>
      </w:r>
      <w:bookmarkEnd w:id="332"/>
    </w:p>
    <w:p w14:paraId="5C641DFC" w14:textId="77777777" w:rsidR="009229A5" w:rsidRPr="006939CF" w:rsidRDefault="009229A5" w:rsidP="00EA5F0C">
      <w:pPr>
        <w:pStyle w:val="Heading2"/>
      </w:pPr>
      <w:bookmarkStart w:id="333" w:name="_Toc322623605"/>
      <w:r w:rsidRPr="006939CF">
        <w:t>1. Severance of Joint Tenancy</w:t>
      </w:r>
      <w:bookmarkEnd w:id="333"/>
    </w:p>
    <w:p w14:paraId="07DF3513" w14:textId="77777777" w:rsidR="00922D5A" w:rsidRPr="006939CF" w:rsidRDefault="00922D5A" w:rsidP="00922D5A">
      <w:r w:rsidRPr="006939CF">
        <w:rPr>
          <w:b/>
        </w:rPr>
        <w:t>Severance</w:t>
      </w:r>
      <w:r w:rsidRPr="006939CF">
        <w:t xml:space="preserve"> = conversion of joint tenancy into tenancy in common. </w:t>
      </w:r>
    </w:p>
    <w:p w14:paraId="1903DC4B" w14:textId="77777777" w:rsidR="00922D5A" w:rsidRPr="006939CF" w:rsidRDefault="00922D5A" w:rsidP="00922D5A">
      <w:r w:rsidRPr="006939CF">
        <w:rPr>
          <w:b/>
        </w:rPr>
        <w:t>Joint-tenancy may be severed in 3 ways</w:t>
      </w:r>
      <w:r w:rsidRPr="006939CF">
        <w:t>: (1) An act of any one of persons interested operating upon his own share may create a severance as to that share; (2) A joint-tenancy may be severed by mutual agreement; (3) There may be severance by any course of dealing sufficient to intimate that interests of all were mutually treated as constituting a tenancy in common (</w:t>
      </w:r>
      <w:r w:rsidRPr="006939CF">
        <w:rPr>
          <w:i/>
        </w:rPr>
        <w:t>Sorenson</w:t>
      </w:r>
      <w:r w:rsidRPr="006939CF">
        <w:t>)</w:t>
      </w:r>
    </w:p>
    <w:p w14:paraId="4426DA2D" w14:textId="77777777" w:rsidR="009229A5" w:rsidRPr="006939CF" w:rsidRDefault="009229A5" w:rsidP="00194A4D"/>
    <w:p w14:paraId="218CBB47" w14:textId="77777777" w:rsidR="009229A5" w:rsidRPr="006939CF" w:rsidRDefault="009229A5" w:rsidP="00EA5F0C">
      <w:pPr>
        <w:pStyle w:val="Heading3"/>
      </w:pPr>
      <w:bookmarkStart w:id="334" w:name="_Toc322623606"/>
      <w:r w:rsidRPr="006939CF">
        <w:t>(a) Destruction of one of the unities</w:t>
      </w:r>
      <w:bookmarkEnd w:id="334"/>
    </w:p>
    <w:p w14:paraId="2EF95ED9" w14:textId="77777777" w:rsidR="00922D5A" w:rsidRDefault="00922D5A" w:rsidP="00922D5A"/>
    <w:p w14:paraId="2FB86C52" w14:textId="77777777" w:rsidR="00922D5A" w:rsidRPr="006939CF" w:rsidRDefault="00922D5A" w:rsidP="00922D5A">
      <w:r w:rsidRPr="006939CF">
        <w:t>- Joint tenancies are severed by execution and delivery of deed of transfer – does not require registration of title to sever (</w:t>
      </w:r>
      <w:r w:rsidRPr="006939CF">
        <w:rPr>
          <w:i/>
        </w:rPr>
        <w:t>Stonehouse</w:t>
      </w:r>
      <w:r w:rsidRPr="006939CF">
        <w:t>)</w:t>
      </w:r>
    </w:p>
    <w:p w14:paraId="51205630" w14:textId="77777777" w:rsidR="00922D5A" w:rsidRPr="006939CF" w:rsidRDefault="00922D5A" w:rsidP="00922D5A">
      <w:r w:rsidRPr="006939CF">
        <w:t>- Effect of a joint tenant alienating share to stranger is to convert joint tenancy into tenancy in common (</w:t>
      </w:r>
      <w:r w:rsidRPr="006939CF">
        <w:rPr>
          <w:i/>
        </w:rPr>
        <w:t>Stonehouse</w:t>
      </w:r>
      <w:r w:rsidRPr="006939CF">
        <w:t>)</w:t>
      </w:r>
    </w:p>
    <w:p w14:paraId="60974574" w14:textId="77777777" w:rsidR="00922D5A" w:rsidRPr="006939CF" w:rsidRDefault="00922D5A" w:rsidP="00922D5A">
      <w:r w:rsidRPr="006939CF">
        <w:t>- The right of survivorship inherent in a joint tenancy operates automatically, taking priority over any will (</w:t>
      </w:r>
      <w:r w:rsidRPr="006939CF">
        <w:rPr>
          <w:i/>
        </w:rPr>
        <w:t>Sorenson</w:t>
      </w:r>
      <w:r w:rsidRPr="006939CF">
        <w:t xml:space="preserve">) </w:t>
      </w:r>
    </w:p>
    <w:p w14:paraId="26506110" w14:textId="77777777" w:rsidR="00922D5A" w:rsidRPr="006939CF" w:rsidRDefault="00922D5A" w:rsidP="00922D5A">
      <w:r w:rsidRPr="006939CF">
        <w:t>- Creation of trust may sever joint tenancy (</w:t>
      </w:r>
      <w:r w:rsidRPr="006939CF">
        <w:rPr>
          <w:i/>
        </w:rPr>
        <w:t>Sorenson</w:t>
      </w:r>
      <w:r w:rsidRPr="006939CF">
        <w:t>)</w:t>
      </w:r>
    </w:p>
    <w:p w14:paraId="74A86831" w14:textId="77777777" w:rsidR="00922D5A" w:rsidRPr="006939CF" w:rsidRDefault="00922D5A" w:rsidP="00922D5A">
      <w:r w:rsidRPr="006939CF">
        <w:lastRenderedPageBreak/>
        <w:t>- Declaration of one party of intention to sever joint tenancy w/o any other act and w/o acceptance by other JT does not sever tenancy (</w:t>
      </w:r>
      <w:r w:rsidRPr="006939CF">
        <w:rPr>
          <w:i/>
        </w:rPr>
        <w:t>Sorenson</w:t>
      </w:r>
      <w:r w:rsidRPr="006939CF">
        <w:t xml:space="preserve">) </w:t>
      </w:r>
    </w:p>
    <w:p w14:paraId="7BB227A4" w14:textId="77777777" w:rsidR="009B1824" w:rsidRPr="006939CF" w:rsidRDefault="009B1824" w:rsidP="009B1824"/>
    <w:tbl>
      <w:tblPr>
        <w:tblStyle w:val="TableGrid"/>
        <w:tblW w:w="0" w:type="auto"/>
        <w:tblLook w:val="04A0" w:firstRow="1" w:lastRow="0" w:firstColumn="1" w:lastColumn="0" w:noHBand="0" w:noVBand="1"/>
      </w:tblPr>
      <w:tblGrid>
        <w:gridCol w:w="11016"/>
      </w:tblGrid>
      <w:tr w:rsidR="009B1824" w:rsidRPr="002D35E1" w14:paraId="447BA4FD" w14:textId="77777777">
        <w:trPr>
          <w:trHeight w:val="410"/>
        </w:trPr>
        <w:tc>
          <w:tcPr>
            <w:tcW w:w="11016" w:type="dxa"/>
          </w:tcPr>
          <w:p w14:paraId="7CA7CAEA" w14:textId="77777777" w:rsidR="009B1824" w:rsidRDefault="009B1824" w:rsidP="009B1824">
            <w:pPr>
              <w:pStyle w:val="Heading4"/>
            </w:pPr>
            <w:bookmarkStart w:id="335" w:name="_Toc322623607"/>
            <w:r w:rsidRPr="006939CF">
              <w:t>Sorenson Estate v Sorenson (1977</w:t>
            </w:r>
            <w:r>
              <w:t>)</w:t>
            </w:r>
            <w:bookmarkEnd w:id="335"/>
          </w:p>
          <w:p w14:paraId="4C207B74" w14:textId="77777777" w:rsidR="003E281D" w:rsidRPr="003E281D" w:rsidRDefault="003E281D" w:rsidP="003E281D">
            <w:pPr>
              <w:rPr>
                <w:rFonts w:ascii="Times" w:hAnsi="Times" w:cs="Times New Roman"/>
                <w:color w:val="FF0000"/>
                <w:szCs w:val="20"/>
              </w:rPr>
            </w:pPr>
            <w:r w:rsidRPr="003E281D">
              <w:rPr>
                <w:color w:val="FF0000"/>
              </w:rPr>
              <w:t>Ratio: Joint tenancy can be severed into a tenancy in common with a declaration of trust transferring equitable title to a beneficiary. (For examples of ways in which it cannot be severed, see analysis.)</w:t>
            </w:r>
          </w:p>
          <w:p w14:paraId="152CE224" w14:textId="77777777" w:rsidR="003E281D" w:rsidRPr="003E281D" w:rsidRDefault="003E281D" w:rsidP="003E281D">
            <w:pPr>
              <w:rPr>
                <w:rFonts w:ascii="Times" w:hAnsi="Times" w:cs="Times New Roman"/>
                <w:szCs w:val="20"/>
              </w:rPr>
            </w:pPr>
            <w:r w:rsidRPr="003E281D">
              <w:rPr>
                <w:color w:val="000000"/>
              </w:rPr>
              <w:t>F: Husband (H) and Wife (W) own lots as joint tenants. W given lease for life on a lot and money to care for disabled son. W is dying, wants to set aside estate for son. W releases transfer and trust documents to explicitly sever joint tenancy, transfer property to son, and declare herself to be trustee for her son as beneficiary.</w:t>
            </w:r>
          </w:p>
          <w:p w14:paraId="75EC401D" w14:textId="77777777" w:rsidR="003E281D" w:rsidRPr="003E281D" w:rsidRDefault="003E281D" w:rsidP="003E281D">
            <w:pPr>
              <w:rPr>
                <w:rFonts w:ascii="Times" w:hAnsi="Times" w:cs="Times New Roman"/>
                <w:szCs w:val="20"/>
              </w:rPr>
            </w:pPr>
            <w:r w:rsidRPr="003E281D">
              <w:rPr>
                <w:color w:val="000000"/>
              </w:rPr>
              <w:t>I: How can joint tenancy be severed? What are ways it cannot be severed?</w:t>
            </w:r>
          </w:p>
          <w:p w14:paraId="03648BDB" w14:textId="77777777" w:rsidR="003E281D" w:rsidRPr="003E281D" w:rsidRDefault="003E281D" w:rsidP="003E281D">
            <w:pPr>
              <w:rPr>
                <w:rFonts w:ascii="Times" w:hAnsi="Times" w:cs="Times New Roman"/>
                <w:szCs w:val="20"/>
              </w:rPr>
            </w:pPr>
            <w:r w:rsidRPr="003E281D">
              <w:rPr>
                <w:color w:val="000000"/>
              </w:rPr>
              <w:t xml:space="preserve">L: </w:t>
            </w:r>
            <w:r w:rsidRPr="003E281D">
              <w:rPr>
                <w:i/>
                <w:iCs/>
                <w:color w:val="000000"/>
              </w:rPr>
              <w:t>Williams v Hensman:</w:t>
            </w:r>
            <w:r w:rsidRPr="003E281D">
              <w:rPr>
                <w:color w:val="000000"/>
              </w:rPr>
              <w:t xml:space="preserve"> 3 ways to sever joint tenancy.</w:t>
            </w:r>
          </w:p>
          <w:p w14:paraId="4355F2A7" w14:textId="77777777" w:rsidR="003E281D" w:rsidRPr="003E281D" w:rsidRDefault="003E281D" w:rsidP="003E281D">
            <w:pPr>
              <w:rPr>
                <w:rFonts w:ascii="Times" w:hAnsi="Times" w:cs="Times New Roman"/>
                <w:szCs w:val="20"/>
              </w:rPr>
            </w:pPr>
            <w:r w:rsidRPr="003E281D">
              <w:rPr>
                <w:color w:val="000000"/>
              </w:rPr>
              <w:t>(1) Express act by any tenant, who is at liberty to dispose of his own interest to sever it from the joint fund (losing right of survivorship).</w:t>
            </w:r>
          </w:p>
          <w:p w14:paraId="534ABCF2" w14:textId="77777777" w:rsidR="003E281D" w:rsidRPr="003E281D" w:rsidRDefault="003E281D" w:rsidP="003E281D">
            <w:pPr>
              <w:rPr>
                <w:rFonts w:ascii="Times" w:hAnsi="Times" w:cs="Times New Roman"/>
                <w:szCs w:val="20"/>
              </w:rPr>
            </w:pPr>
            <w:r w:rsidRPr="003E281D">
              <w:rPr>
                <w:color w:val="000000"/>
              </w:rPr>
              <w:t>(2) Mutual agreement from joint tenants.</w:t>
            </w:r>
          </w:p>
          <w:p w14:paraId="753F664E" w14:textId="77777777" w:rsidR="003E281D" w:rsidRPr="003E281D" w:rsidRDefault="003E281D" w:rsidP="003E281D">
            <w:pPr>
              <w:rPr>
                <w:rFonts w:ascii="Times" w:hAnsi="Times" w:cs="Times New Roman"/>
                <w:szCs w:val="20"/>
              </w:rPr>
            </w:pPr>
            <w:r w:rsidRPr="003E281D">
              <w:rPr>
                <w:color w:val="000000"/>
              </w:rPr>
              <w:t>(3) By inference: any course of dealing to intimate that interests of all are mutually considered as constituting tenancy in common</w:t>
            </w:r>
          </w:p>
          <w:p w14:paraId="1C44A8BD" w14:textId="77777777" w:rsidR="003E281D" w:rsidRPr="003E281D" w:rsidRDefault="003E281D" w:rsidP="003E281D">
            <w:pPr>
              <w:rPr>
                <w:rFonts w:ascii="Times" w:hAnsi="Times" w:cs="Times New Roman"/>
                <w:szCs w:val="20"/>
              </w:rPr>
            </w:pPr>
            <w:r w:rsidRPr="003E281D">
              <w:rPr>
                <w:color w:val="000000"/>
              </w:rPr>
              <w:t>A: Ways in which the courts CANNOT infer joint tenancy to be severed:</w:t>
            </w:r>
          </w:p>
          <w:p w14:paraId="110A0B71" w14:textId="77777777" w:rsidR="003E281D" w:rsidRPr="003E281D" w:rsidRDefault="003E281D" w:rsidP="003E281D">
            <w:pPr>
              <w:rPr>
                <w:rFonts w:ascii="Times" w:hAnsi="Times" w:cs="Times New Roman"/>
                <w:szCs w:val="20"/>
              </w:rPr>
            </w:pPr>
            <w:r w:rsidRPr="003E281D">
              <w:rPr>
                <w:color w:val="000000"/>
              </w:rPr>
              <w:t>(1) Selling part of the total interest. (2) Leasing the property to one joint tenant for life. (3) A mortgage by one joint tenant. (4) A declaration of severance by one party which is uncommunicated to the other. (5) A conveyance of future interest upon one party’s death. (6) Execution of an incomplete gift. (7) Execution of one party’s will. (8) One party bringing an action for partition that was discontinued with no acceptance by the other party.</w:t>
            </w:r>
          </w:p>
          <w:p w14:paraId="4965AB0B" w14:textId="77777777" w:rsidR="003E281D" w:rsidRPr="003E281D" w:rsidRDefault="003E281D" w:rsidP="003E281D">
            <w:pPr>
              <w:rPr>
                <w:rFonts w:ascii="Times" w:hAnsi="Times" w:cs="Times New Roman"/>
                <w:szCs w:val="20"/>
              </w:rPr>
            </w:pPr>
            <w:r w:rsidRPr="003E281D">
              <w:rPr>
                <w:color w:val="000000"/>
              </w:rPr>
              <w:t>Ways in which the court CAN infer joint tenancy to be severed:</w:t>
            </w:r>
          </w:p>
          <w:p w14:paraId="5C5F994A" w14:textId="77777777" w:rsidR="003E281D" w:rsidRPr="003E281D" w:rsidRDefault="003E281D" w:rsidP="003E281D">
            <w:pPr>
              <w:rPr>
                <w:rFonts w:ascii="Times" w:hAnsi="Times" w:cs="Times New Roman"/>
                <w:szCs w:val="20"/>
              </w:rPr>
            </w:pPr>
            <w:r w:rsidRPr="003E281D">
              <w:rPr>
                <w:color w:val="000000"/>
              </w:rPr>
              <w:t>(1) Leasing the property to one joint tenant for a set number of years. (2) Execution of all joint tenants’ wills which leave the property to the other (common intention to treat property as severed). (3) A declaration of trust by one party to hold title for a beneficiary as a trustee, therefore giving the beneficiary equitable title.</w:t>
            </w:r>
          </w:p>
          <w:p w14:paraId="5A8892FC" w14:textId="77777777" w:rsidR="003E281D" w:rsidRPr="003E281D" w:rsidRDefault="003E281D" w:rsidP="003E281D">
            <w:pPr>
              <w:rPr>
                <w:rFonts w:ascii="Times" w:hAnsi="Times" w:cs="Times New Roman"/>
                <w:szCs w:val="20"/>
              </w:rPr>
            </w:pPr>
            <w:r w:rsidRPr="003E281D">
              <w:rPr>
                <w:color w:val="000000"/>
              </w:rPr>
              <w:t>C: Joint tenancy severed due to wife’s declaration to hold property as trustee for her son, the beneficiary, giving him equitable title.</w:t>
            </w:r>
          </w:p>
        </w:tc>
      </w:tr>
    </w:tbl>
    <w:p w14:paraId="567556C6" w14:textId="77777777" w:rsidR="009229A5" w:rsidRPr="006939CF" w:rsidRDefault="009229A5" w:rsidP="009229A5"/>
    <w:p w14:paraId="6E8ED41A" w14:textId="77777777" w:rsidR="009229A5" w:rsidRDefault="009229A5" w:rsidP="00EA5F0C">
      <w:pPr>
        <w:pStyle w:val="Heading2"/>
      </w:pPr>
      <w:bookmarkStart w:id="336" w:name="_Toc322623608"/>
      <w:r w:rsidRPr="006939CF">
        <w:t>2. Partition and Sale</w:t>
      </w:r>
      <w:bookmarkEnd w:id="336"/>
    </w:p>
    <w:p w14:paraId="786BD20B" w14:textId="77777777" w:rsidR="00922D5A" w:rsidRPr="006939CF" w:rsidRDefault="00922D5A" w:rsidP="00922D5A">
      <w:r w:rsidRPr="006939CF">
        <w:rPr>
          <w:b/>
        </w:rPr>
        <w:t>Partition</w:t>
      </w:r>
      <w:r w:rsidRPr="006939CF">
        <w:t xml:space="preserve">: physical division of property between co-owners so that each becomes an owner in severalty of a particular part. At CL, co-owners could, by agreement and suitable transfers, physically subdivide property so that each became an individual owner. </w:t>
      </w:r>
    </w:p>
    <w:p w14:paraId="5B65DFB6" w14:textId="77777777" w:rsidR="00922D5A" w:rsidRPr="00922D5A" w:rsidRDefault="00922D5A" w:rsidP="00922D5A"/>
    <w:tbl>
      <w:tblPr>
        <w:tblStyle w:val="TableGrid"/>
        <w:tblW w:w="0" w:type="auto"/>
        <w:tblLook w:val="04A0" w:firstRow="1" w:lastRow="0" w:firstColumn="1" w:lastColumn="0" w:noHBand="0" w:noVBand="1"/>
      </w:tblPr>
      <w:tblGrid>
        <w:gridCol w:w="11016"/>
      </w:tblGrid>
      <w:tr w:rsidR="009B1824" w:rsidRPr="002D35E1" w14:paraId="7B2AE819" w14:textId="77777777">
        <w:trPr>
          <w:trHeight w:val="410"/>
        </w:trPr>
        <w:tc>
          <w:tcPr>
            <w:tcW w:w="11016" w:type="dxa"/>
          </w:tcPr>
          <w:p w14:paraId="6E4442B9" w14:textId="77777777" w:rsidR="009B1824" w:rsidRDefault="009B1824" w:rsidP="009B1824">
            <w:pPr>
              <w:pStyle w:val="Heading4"/>
            </w:pPr>
            <w:bookmarkStart w:id="337" w:name="_Toc258064319"/>
            <w:bookmarkStart w:id="338" w:name="_Toc322623609"/>
            <w:r w:rsidRPr="009B1824">
              <w:t>Partition of Property Act s 2 – Parties may be compelled to partition or sell land</w:t>
            </w:r>
            <w:bookmarkEnd w:id="337"/>
            <w:bookmarkEnd w:id="338"/>
            <w:r w:rsidRPr="009B1824">
              <w:t xml:space="preserve"> </w:t>
            </w:r>
          </w:p>
          <w:p w14:paraId="4BC0ABD7" w14:textId="77777777" w:rsidR="00922D5A" w:rsidRPr="00922D5A" w:rsidRDefault="00922D5A" w:rsidP="00922D5A">
            <w:r w:rsidRPr="00922D5A">
              <w:t xml:space="preserve">(1) All joint tenants, tenants in common, coparceners, mortgagees or other creditors who have liens on, and all parties interested in any land </w:t>
            </w:r>
            <w:r w:rsidRPr="00922D5A">
              <w:rPr>
                <w:u w:val="single"/>
              </w:rPr>
              <w:t>may be compelled to partition or to sell land</w:t>
            </w:r>
            <w:r w:rsidRPr="00922D5A">
              <w:t xml:space="preserve">, or a part of it as provided in this Act. </w:t>
            </w:r>
          </w:p>
          <w:p w14:paraId="398D4207" w14:textId="77777777" w:rsidR="00922D5A" w:rsidRPr="00922D5A" w:rsidRDefault="00922D5A" w:rsidP="00922D5A">
            <w:r w:rsidRPr="00922D5A">
              <w:t xml:space="preserve">(2) (1) applies whether estate is legal or equitable. </w:t>
            </w:r>
          </w:p>
        </w:tc>
      </w:tr>
    </w:tbl>
    <w:p w14:paraId="3816F3F4" w14:textId="77777777" w:rsidR="009B1824" w:rsidRPr="006939CF" w:rsidRDefault="009B1824" w:rsidP="009B1824"/>
    <w:tbl>
      <w:tblPr>
        <w:tblStyle w:val="TableGrid"/>
        <w:tblW w:w="0" w:type="auto"/>
        <w:tblLook w:val="04A0" w:firstRow="1" w:lastRow="0" w:firstColumn="1" w:lastColumn="0" w:noHBand="0" w:noVBand="1"/>
      </w:tblPr>
      <w:tblGrid>
        <w:gridCol w:w="11016"/>
      </w:tblGrid>
      <w:tr w:rsidR="009B1824" w:rsidRPr="002D35E1" w14:paraId="74D9FD9A" w14:textId="77777777">
        <w:trPr>
          <w:trHeight w:val="410"/>
        </w:trPr>
        <w:tc>
          <w:tcPr>
            <w:tcW w:w="11016" w:type="dxa"/>
          </w:tcPr>
          <w:p w14:paraId="6399AEA1" w14:textId="77777777" w:rsidR="00922D5A" w:rsidRPr="00922D5A" w:rsidRDefault="009B1824" w:rsidP="009B1824">
            <w:pPr>
              <w:pStyle w:val="Heading4"/>
              <w:rPr>
                <w:i w:val="0"/>
              </w:rPr>
            </w:pPr>
            <w:bookmarkStart w:id="339" w:name="_Toc258064320"/>
            <w:bookmarkStart w:id="340" w:name="_Toc322623610"/>
            <w:r w:rsidRPr="009B1824">
              <w:t>Partition of Property Act s 3 – Pleading</w:t>
            </w:r>
            <w:bookmarkEnd w:id="339"/>
            <w:bookmarkEnd w:id="340"/>
          </w:p>
          <w:p w14:paraId="19CD5246" w14:textId="77777777" w:rsidR="009B1824" w:rsidRPr="009B1824" w:rsidRDefault="00922D5A" w:rsidP="009B1824">
            <w:pPr>
              <w:pStyle w:val="Heading4"/>
            </w:pPr>
            <w:bookmarkStart w:id="341" w:name="_Toc322623611"/>
            <w:r w:rsidRPr="00922D5A">
              <w:rPr>
                <w:i w:val="0"/>
              </w:rPr>
              <w:t>In a proceeding for partition it is sufficient to claim a sale and distribution of proceeds, and it is not necessary to claim a partition.</w:t>
            </w:r>
            <w:bookmarkEnd w:id="341"/>
            <w:r>
              <w:t xml:space="preserve"> </w:t>
            </w:r>
            <w:r w:rsidR="009B1824" w:rsidRPr="009B1824">
              <w:t xml:space="preserve"> </w:t>
            </w:r>
          </w:p>
        </w:tc>
      </w:tr>
    </w:tbl>
    <w:p w14:paraId="69E2E34C" w14:textId="77777777" w:rsidR="009B1824" w:rsidRPr="006939CF" w:rsidRDefault="009B1824" w:rsidP="009B1824"/>
    <w:tbl>
      <w:tblPr>
        <w:tblStyle w:val="TableGrid"/>
        <w:tblW w:w="0" w:type="auto"/>
        <w:tblLook w:val="04A0" w:firstRow="1" w:lastRow="0" w:firstColumn="1" w:lastColumn="0" w:noHBand="0" w:noVBand="1"/>
      </w:tblPr>
      <w:tblGrid>
        <w:gridCol w:w="11016"/>
      </w:tblGrid>
      <w:tr w:rsidR="009B1824" w:rsidRPr="002D35E1" w14:paraId="16689B2C" w14:textId="77777777">
        <w:trPr>
          <w:trHeight w:val="410"/>
        </w:trPr>
        <w:tc>
          <w:tcPr>
            <w:tcW w:w="11016" w:type="dxa"/>
          </w:tcPr>
          <w:p w14:paraId="4036B93E" w14:textId="77777777" w:rsidR="009B1824" w:rsidRDefault="009B1824" w:rsidP="009B1824">
            <w:pPr>
              <w:pStyle w:val="Heading4"/>
            </w:pPr>
            <w:bookmarkStart w:id="342" w:name="_Toc258064321"/>
            <w:bookmarkStart w:id="343" w:name="_Toc322623612"/>
            <w:r w:rsidRPr="009B1824">
              <w:t>Partition of Property Act s 6 – Sale of property where majority requests it</w:t>
            </w:r>
            <w:bookmarkEnd w:id="342"/>
            <w:bookmarkEnd w:id="343"/>
            <w:r w:rsidRPr="009B1824">
              <w:t xml:space="preserve"> </w:t>
            </w:r>
          </w:p>
          <w:p w14:paraId="0E6D692D" w14:textId="77777777" w:rsidR="00922D5A" w:rsidRPr="00922D5A" w:rsidRDefault="00922D5A" w:rsidP="00922D5A">
            <w:r w:rsidRPr="00922D5A">
              <w:t>In a proceeding for partition where, if this Act had not been passed, an order for partition might have been made, and if party or parties interested, individually or collectively</w:t>
            </w:r>
            <w:r w:rsidRPr="00922D5A">
              <w:rPr>
                <w:b/>
              </w:rPr>
              <w:t>, to extent of ½ or upwards</w:t>
            </w:r>
            <w:r w:rsidRPr="00922D5A">
              <w:t xml:space="preserve"> in property involved request court to direct a sale of property and a distribution of proceeds instead of a division of property</w:t>
            </w:r>
            <w:r w:rsidRPr="00922D5A">
              <w:rPr>
                <w:b/>
              </w:rPr>
              <w:t>, court must, unless it sees good reason to contrary</w:t>
            </w:r>
            <w:r w:rsidRPr="00922D5A">
              <w:t xml:space="preserve">, order a sale of property and may give directions. </w:t>
            </w:r>
          </w:p>
        </w:tc>
      </w:tr>
    </w:tbl>
    <w:p w14:paraId="4615A6D3" w14:textId="77777777" w:rsidR="009B1824" w:rsidRPr="006939CF" w:rsidRDefault="009B1824" w:rsidP="009B1824"/>
    <w:tbl>
      <w:tblPr>
        <w:tblStyle w:val="TableGrid"/>
        <w:tblW w:w="0" w:type="auto"/>
        <w:tblLook w:val="04A0" w:firstRow="1" w:lastRow="0" w:firstColumn="1" w:lastColumn="0" w:noHBand="0" w:noVBand="1"/>
      </w:tblPr>
      <w:tblGrid>
        <w:gridCol w:w="11016"/>
      </w:tblGrid>
      <w:tr w:rsidR="009B1824" w:rsidRPr="002D35E1" w14:paraId="6887B2FE" w14:textId="77777777">
        <w:trPr>
          <w:trHeight w:val="410"/>
        </w:trPr>
        <w:tc>
          <w:tcPr>
            <w:tcW w:w="11016" w:type="dxa"/>
          </w:tcPr>
          <w:p w14:paraId="47ADBD33" w14:textId="77777777" w:rsidR="009B1824" w:rsidRDefault="009B1824" w:rsidP="009B1824">
            <w:pPr>
              <w:pStyle w:val="Heading4"/>
            </w:pPr>
            <w:bookmarkStart w:id="344" w:name="_Toc258064322"/>
            <w:bookmarkStart w:id="345" w:name="_Toc322623613"/>
            <w:r w:rsidRPr="009B1824">
              <w:t>Partition of Property Act s 7 – Sale in place of partition</w:t>
            </w:r>
            <w:bookmarkEnd w:id="344"/>
            <w:bookmarkEnd w:id="345"/>
            <w:r w:rsidRPr="009B1824">
              <w:t xml:space="preserve"> </w:t>
            </w:r>
          </w:p>
          <w:p w14:paraId="6F40317B" w14:textId="77777777" w:rsidR="00922D5A" w:rsidRPr="00922D5A" w:rsidRDefault="00922D5A" w:rsidP="00922D5A">
            <w:r w:rsidRPr="00922D5A">
              <w:t>In a proceeding for partition where, if this Act had not been passed, an order for partition might have been made, and if it appears to court that because of nature of property involved, or of number of parties interested or presumptively interested in it, or of absence or disability of some of parties, or of any circumstance, a sale of property and a distribution of proceeds would be more beneficial for interested parties than a division of property, court may</w:t>
            </w:r>
          </w:p>
          <w:p w14:paraId="0CB7215D" w14:textId="77777777" w:rsidR="00922D5A" w:rsidRPr="00922D5A" w:rsidRDefault="00922D5A" w:rsidP="00922D5A">
            <w:r w:rsidRPr="00922D5A">
              <w:t xml:space="preserve">(a) on request of any of interested parties, despite dissent/disability of any other interested party, order a sale of property and (b) give </w:t>
            </w:r>
            <w:r>
              <w:t>directions</w:t>
            </w:r>
          </w:p>
        </w:tc>
      </w:tr>
    </w:tbl>
    <w:p w14:paraId="38EA9BAE" w14:textId="77777777" w:rsidR="009B1824" w:rsidRPr="006939CF" w:rsidRDefault="009B1824" w:rsidP="009B1824"/>
    <w:tbl>
      <w:tblPr>
        <w:tblStyle w:val="TableGrid"/>
        <w:tblW w:w="0" w:type="auto"/>
        <w:tblLook w:val="04A0" w:firstRow="1" w:lastRow="0" w:firstColumn="1" w:lastColumn="0" w:noHBand="0" w:noVBand="1"/>
      </w:tblPr>
      <w:tblGrid>
        <w:gridCol w:w="11016"/>
      </w:tblGrid>
      <w:tr w:rsidR="009B1824" w:rsidRPr="002D35E1" w14:paraId="6C5AC567" w14:textId="77777777">
        <w:trPr>
          <w:trHeight w:val="410"/>
        </w:trPr>
        <w:tc>
          <w:tcPr>
            <w:tcW w:w="11016" w:type="dxa"/>
          </w:tcPr>
          <w:p w14:paraId="1B634126" w14:textId="77777777" w:rsidR="009B1824" w:rsidRDefault="009B1824" w:rsidP="009B1824">
            <w:pPr>
              <w:pStyle w:val="Heading4"/>
            </w:pPr>
            <w:bookmarkStart w:id="346" w:name="_Toc258064323"/>
            <w:bookmarkStart w:id="347" w:name="_Toc322623614"/>
            <w:r w:rsidRPr="009B1824">
              <w:t>Partition of Property Act s 8 – Purchase of share of person applying for sale</w:t>
            </w:r>
            <w:bookmarkEnd w:id="346"/>
            <w:bookmarkEnd w:id="347"/>
          </w:p>
          <w:p w14:paraId="49C7079A" w14:textId="77777777" w:rsidR="00922D5A" w:rsidRPr="00922D5A" w:rsidRDefault="00922D5A" w:rsidP="00922D5A">
            <w:r w:rsidRPr="00922D5A">
              <w:t>(1) In a proceeding for partition where, if this Act had not been passed, an order for partition might have been made, if any party interested in property involved request courts to order sale of property and distribution of proceeds instead of division of property, court may order sale of property and give directions.</w:t>
            </w:r>
          </w:p>
          <w:p w14:paraId="737B6CA5" w14:textId="77777777" w:rsidR="00922D5A" w:rsidRPr="00922D5A" w:rsidRDefault="00922D5A" w:rsidP="00922D5A">
            <w:r w:rsidRPr="00922D5A">
              <w:t xml:space="preserve">(2) Court may not do this if other parties interested in property, or some of them, undertake to purchase share of party requesting sale. </w:t>
            </w:r>
          </w:p>
          <w:p w14:paraId="6103DDA4" w14:textId="77777777" w:rsidR="00922D5A" w:rsidRPr="00922D5A" w:rsidRDefault="00922D5A" w:rsidP="00922D5A">
            <w:r w:rsidRPr="00922D5A">
              <w:t xml:space="preserve">(3) If undertaking is given, court may order a valuation of share of party requesting sale in manner court thinks fit, and may give </w:t>
            </w:r>
            <w:r w:rsidRPr="00922D5A">
              <w:lastRenderedPageBreak/>
              <w:t xml:space="preserve">directions. </w:t>
            </w:r>
          </w:p>
        </w:tc>
      </w:tr>
    </w:tbl>
    <w:p w14:paraId="7153DEAD" w14:textId="77777777" w:rsidR="00922D5A" w:rsidRDefault="00922D5A" w:rsidP="00922D5A">
      <w:pPr>
        <w:pStyle w:val="ListParagraph"/>
      </w:pPr>
    </w:p>
    <w:p w14:paraId="3992802B" w14:textId="77777777" w:rsidR="00922D5A" w:rsidRPr="006939CF" w:rsidRDefault="00922D5A" w:rsidP="00922D5A">
      <w:pPr>
        <w:pStyle w:val="ListParagraph"/>
        <w:numPr>
          <w:ilvl w:val="0"/>
          <w:numId w:val="69"/>
        </w:numPr>
      </w:pPr>
      <w:r w:rsidRPr="006939CF">
        <w:t xml:space="preserve">In an application under PPA, court has discretion to refuse to make an order, or to make an order for sale or partition or both as it sees fit </w:t>
      </w:r>
    </w:p>
    <w:p w14:paraId="444BCC0F" w14:textId="77777777" w:rsidR="009B1824" w:rsidRPr="006939CF" w:rsidRDefault="009B1824" w:rsidP="009B1824"/>
    <w:tbl>
      <w:tblPr>
        <w:tblStyle w:val="TableGrid"/>
        <w:tblW w:w="0" w:type="auto"/>
        <w:tblLook w:val="04A0" w:firstRow="1" w:lastRow="0" w:firstColumn="1" w:lastColumn="0" w:noHBand="0" w:noVBand="1"/>
      </w:tblPr>
      <w:tblGrid>
        <w:gridCol w:w="11016"/>
      </w:tblGrid>
      <w:tr w:rsidR="009B1824" w:rsidRPr="002D35E1" w14:paraId="1E4E7805" w14:textId="77777777">
        <w:trPr>
          <w:trHeight w:val="410"/>
        </w:trPr>
        <w:tc>
          <w:tcPr>
            <w:tcW w:w="11016" w:type="dxa"/>
          </w:tcPr>
          <w:p w14:paraId="2AE03E82" w14:textId="77777777" w:rsidR="009B1824" w:rsidRDefault="009B1824" w:rsidP="009B1824">
            <w:pPr>
              <w:pStyle w:val="Heading4"/>
            </w:pPr>
            <w:bookmarkStart w:id="348" w:name="_Toc322623615"/>
            <w:r w:rsidRPr="009B1824">
              <w:t>Harmeling v Harmeling (1978)</w:t>
            </w:r>
            <w:bookmarkEnd w:id="348"/>
            <w:r w:rsidRPr="009B1824">
              <w:t xml:space="preserve"> </w:t>
            </w:r>
          </w:p>
          <w:p w14:paraId="77CAB9A5" w14:textId="77777777" w:rsidR="003E281D" w:rsidRPr="003E281D" w:rsidRDefault="003E281D" w:rsidP="003E281D">
            <w:pPr>
              <w:rPr>
                <w:rFonts w:ascii="Times" w:hAnsi="Times" w:cs="Times New Roman"/>
                <w:color w:val="FF0000"/>
                <w:szCs w:val="20"/>
              </w:rPr>
            </w:pPr>
            <w:r w:rsidRPr="003E281D">
              <w:rPr>
                <w:color w:val="FF0000"/>
              </w:rPr>
              <w:t xml:space="preserve">R: the Court ought to accept, without qualification, the general statement that there is a </w:t>
            </w:r>
            <w:r w:rsidRPr="003E281D">
              <w:rPr>
                <w:i/>
                <w:iCs/>
                <w:color w:val="FF0000"/>
              </w:rPr>
              <w:t>prima facie</w:t>
            </w:r>
            <w:r>
              <w:rPr>
                <w:color w:val="FF0000"/>
              </w:rPr>
              <w:t xml:space="preserve"> right of a joint tenant</w:t>
            </w:r>
            <w:r w:rsidRPr="003E281D">
              <w:rPr>
                <w:color w:val="FF0000"/>
              </w:rPr>
              <w:t xml:space="preserve"> to partition or put up for sale and that the Court will compel such partition or sale unless justice requires that such an order not be made.</w:t>
            </w:r>
          </w:p>
          <w:p w14:paraId="3740E687" w14:textId="77777777" w:rsidR="003E281D" w:rsidRDefault="003E281D" w:rsidP="003E281D">
            <w:r>
              <w:t>F</w:t>
            </w:r>
            <w:r w:rsidRPr="003E281D">
              <w:t xml:space="preserve">: Both parties are pensioners with health issues. Mrs. H left to go live with another man (who is more sexually satisfying) and now requests the Court to partition/sell the house to which she and Mr. H own in joint tenancy. </w:t>
            </w:r>
          </w:p>
          <w:p w14:paraId="4FD89EFC" w14:textId="77777777" w:rsidR="003E281D" w:rsidRPr="003E281D" w:rsidRDefault="003E281D" w:rsidP="003E281D">
            <w:pPr>
              <w:rPr>
                <w:rFonts w:ascii="Times" w:hAnsi="Times" w:cs="Times New Roman"/>
                <w:szCs w:val="20"/>
              </w:rPr>
            </w:pPr>
            <w:r>
              <w:t>I: When does the court force partition/sale?</w:t>
            </w:r>
          </w:p>
          <w:p w14:paraId="44581080" w14:textId="77777777" w:rsidR="003E281D" w:rsidRDefault="003E281D" w:rsidP="003E281D">
            <w:r w:rsidRPr="003E281D">
              <w:t>Holding:</w:t>
            </w:r>
            <w:r>
              <w:rPr>
                <w:rFonts w:ascii="Times" w:hAnsi="Times" w:cs="Times New Roman"/>
                <w:szCs w:val="20"/>
              </w:rPr>
              <w:t xml:space="preserve"> </w:t>
            </w:r>
            <w:r w:rsidRPr="003E281D">
              <w:t xml:space="preserve">The words “may be compelled” in the </w:t>
            </w:r>
            <w:r w:rsidRPr="003E281D">
              <w:rPr>
                <w:i/>
                <w:iCs/>
              </w:rPr>
              <w:t>Partition of Property Act</w:t>
            </w:r>
            <w:r w:rsidRPr="003E281D">
              <w:t xml:space="preserve"> gives the Court the discretion to force a sale or partition when there is no injustice preventing it.</w:t>
            </w:r>
            <w:r>
              <w:rPr>
                <w:rFonts w:ascii="Times" w:hAnsi="Times" w:cs="Times New Roman"/>
                <w:szCs w:val="20"/>
              </w:rPr>
              <w:t xml:space="preserve"> </w:t>
            </w:r>
            <w:r w:rsidRPr="003E281D">
              <w:t xml:space="preserve">Here, however, court thinks there would have been an injustice to Mr. H and all his electronics. He would have to find a smaller place and he’s old, and you know, his projectors + age = more important. </w:t>
            </w:r>
          </w:p>
          <w:p w14:paraId="017DC802" w14:textId="77777777" w:rsidR="003E281D" w:rsidRPr="003E281D" w:rsidRDefault="003E281D" w:rsidP="003E281D">
            <w:pPr>
              <w:rPr>
                <w:rFonts w:ascii="Times" w:hAnsi="Times" w:cs="Times New Roman"/>
                <w:szCs w:val="20"/>
              </w:rPr>
            </w:pPr>
          </w:p>
          <w:p w14:paraId="516EAF78" w14:textId="77777777" w:rsidR="003E281D" w:rsidRPr="003E281D" w:rsidRDefault="003E281D" w:rsidP="003E281D">
            <w:pPr>
              <w:rPr>
                <w:rFonts w:ascii="Times" w:hAnsi="Times" w:cs="Times New Roman"/>
                <w:szCs w:val="20"/>
              </w:rPr>
            </w:pPr>
            <w:r w:rsidRPr="003E281D">
              <w:t>Dissent: Order should only be refused when it would cause the other party “serious/severe hardship” almost always amounting to “economic oppression”</w:t>
            </w:r>
            <w:r>
              <w:rPr>
                <w:rFonts w:ascii="Times" w:hAnsi="Times" w:cs="Times New Roman"/>
                <w:szCs w:val="20"/>
              </w:rPr>
              <w:t xml:space="preserve">. </w:t>
            </w:r>
            <w:r w:rsidRPr="003E281D">
              <w:rPr>
                <w:rFonts w:eastAsia="Times New Roman"/>
              </w:rPr>
              <w:t xml:space="preserve">A successful application under the </w:t>
            </w:r>
            <w:r w:rsidRPr="003E281D">
              <w:rPr>
                <w:rFonts w:eastAsia="Times New Roman"/>
                <w:i/>
                <w:iCs/>
              </w:rPr>
              <w:t>Partition of Property Act</w:t>
            </w:r>
            <w:r w:rsidRPr="003E281D">
              <w:rPr>
                <w:rFonts w:eastAsia="Times New Roman"/>
              </w:rPr>
              <w:t xml:space="preserve"> does not automatically result in an equal share for each tenant. The Courts evaluate the nature of the contributions (monetary and equitable) of each tenant to the value of the property.</w:t>
            </w:r>
          </w:p>
        </w:tc>
      </w:tr>
    </w:tbl>
    <w:p w14:paraId="435F2C8F" w14:textId="77777777" w:rsidR="009B1824" w:rsidRPr="006939CF" w:rsidRDefault="009B1824" w:rsidP="009B1824"/>
    <w:p w14:paraId="353D5480" w14:textId="77777777" w:rsidR="009229A5" w:rsidRDefault="009229A5" w:rsidP="00EA5F0C">
      <w:pPr>
        <w:pStyle w:val="Heading3"/>
      </w:pPr>
      <w:bookmarkStart w:id="349" w:name="_Toc258064325"/>
      <w:bookmarkStart w:id="350" w:name="_Toc322623616"/>
      <w:r w:rsidRPr="006939CF">
        <w:t>Notes:</w:t>
      </w:r>
      <w:bookmarkEnd w:id="349"/>
      <w:bookmarkEnd w:id="350"/>
    </w:p>
    <w:p w14:paraId="0CDF7138" w14:textId="77777777" w:rsidR="00922D5A" w:rsidRDefault="00922D5A" w:rsidP="00922D5A"/>
    <w:p w14:paraId="73072617" w14:textId="77777777" w:rsidR="00922D5A" w:rsidRPr="006939CF" w:rsidRDefault="00922D5A" w:rsidP="00922D5A">
      <w:r w:rsidRPr="006939CF">
        <w:t xml:space="preserve">A successful application under PPA does not automatically result in an equal share for each tenants – courts evaluate nature of contributions of each tenant to value of property </w:t>
      </w:r>
    </w:p>
    <w:p w14:paraId="744D3BC2" w14:textId="77777777" w:rsidR="00922D5A" w:rsidRPr="006939CF" w:rsidRDefault="00922D5A" w:rsidP="00922D5A">
      <w:r w:rsidRPr="006939CF">
        <w:t xml:space="preserve">- In valuing share of a registered co-owner of property who has made significant non-monetary contributions to property, it cannot be case that such a co-owner is entitled to a lesser remedy under PPA than that to which she would be entitled if not so registered </w:t>
      </w:r>
    </w:p>
    <w:p w14:paraId="51FA87F9" w14:textId="77777777" w:rsidR="00922D5A" w:rsidRPr="00922D5A" w:rsidRDefault="00922D5A" w:rsidP="00922D5A">
      <w:r w:rsidRPr="006939CF">
        <w:t>- Word ‘may’ in ss 2, 7, and 8 confers a wide judicial discretion to refuse partition or sale if, in circ</w:t>
      </w:r>
      <w:r>
        <w:t xml:space="preserve">umstances, justice requires it </w:t>
      </w:r>
    </w:p>
    <w:p w14:paraId="133F3719" w14:textId="77777777" w:rsidR="009229A5" w:rsidRPr="006939CF" w:rsidRDefault="009229A5" w:rsidP="00E03124"/>
    <w:p w14:paraId="7B31732D" w14:textId="77777777" w:rsidR="00F73AFF" w:rsidRPr="006939CF" w:rsidRDefault="00F73AFF" w:rsidP="00F83616">
      <w:pPr>
        <w:pStyle w:val="Heading1"/>
      </w:pPr>
      <w:bookmarkStart w:id="351" w:name="_Toc256085553"/>
      <w:bookmarkStart w:id="352" w:name="_Toc322623617"/>
      <w:r w:rsidRPr="006939CF">
        <w:t>Chapter 12: Future Interests</w:t>
      </w:r>
      <w:bookmarkEnd w:id="351"/>
      <w:bookmarkEnd w:id="352"/>
    </w:p>
    <w:p w14:paraId="331C6EEC" w14:textId="77777777" w:rsidR="00CA65DA" w:rsidRDefault="00CA65DA" w:rsidP="00F73AFF"/>
    <w:p w14:paraId="64D82B06" w14:textId="77777777" w:rsidR="001358C5" w:rsidRPr="001358C5" w:rsidRDefault="001358C5" w:rsidP="00796493">
      <w:pPr>
        <w:numPr>
          <w:ilvl w:val="0"/>
          <w:numId w:val="67"/>
        </w:numPr>
      </w:pPr>
      <w:r w:rsidRPr="001358C5">
        <w:t>To A + her issue</w:t>
      </w:r>
    </w:p>
    <w:p w14:paraId="53F77678" w14:textId="77777777" w:rsidR="001358C5" w:rsidRDefault="001358C5" w:rsidP="00796493">
      <w:pPr>
        <w:numPr>
          <w:ilvl w:val="1"/>
          <w:numId w:val="67"/>
        </w:numPr>
      </w:pPr>
      <w:r>
        <w:t>Inter Vivos</w:t>
      </w:r>
    </w:p>
    <w:p w14:paraId="5788CC02" w14:textId="77777777" w:rsidR="001358C5" w:rsidRDefault="001358C5" w:rsidP="00796493">
      <w:pPr>
        <w:numPr>
          <w:ilvl w:val="2"/>
          <w:numId w:val="67"/>
        </w:numPr>
      </w:pPr>
      <w:r>
        <w:t>It will be taken as words of purchase</w:t>
      </w:r>
    </w:p>
    <w:p w14:paraId="36075094" w14:textId="77777777" w:rsidR="00803473" w:rsidRDefault="00803473" w:rsidP="00796493">
      <w:pPr>
        <w:numPr>
          <w:ilvl w:val="2"/>
          <w:numId w:val="67"/>
        </w:numPr>
      </w:pPr>
      <w:r>
        <w:t>EIFS</w:t>
      </w:r>
    </w:p>
    <w:p w14:paraId="51AB0E2A" w14:textId="77777777" w:rsidR="001358C5" w:rsidRPr="00803473" w:rsidRDefault="001358C5" w:rsidP="00796493">
      <w:pPr>
        <w:numPr>
          <w:ilvl w:val="3"/>
          <w:numId w:val="67"/>
        </w:numPr>
      </w:pPr>
      <w:r w:rsidRPr="00803473">
        <w:rPr>
          <w:bCs/>
        </w:rPr>
        <w:t xml:space="preserve">S 19 </w:t>
      </w:r>
      <w:r w:rsidRPr="00803473">
        <w:rPr>
          <w:bCs/>
          <w:i/>
        </w:rPr>
        <w:t>Property Law Act</w:t>
      </w:r>
    </w:p>
    <w:p w14:paraId="2A4B3747" w14:textId="77777777" w:rsidR="00803473" w:rsidRPr="00803473" w:rsidRDefault="00803473" w:rsidP="00796493">
      <w:pPr>
        <w:numPr>
          <w:ilvl w:val="3"/>
          <w:numId w:val="67"/>
        </w:numPr>
      </w:pPr>
      <w:r>
        <w:rPr>
          <w:bCs/>
        </w:rPr>
        <w:t>Joint Tenancy</w:t>
      </w:r>
    </w:p>
    <w:p w14:paraId="2294665A" w14:textId="77777777" w:rsidR="001358C5" w:rsidRDefault="001358C5" w:rsidP="00796493">
      <w:pPr>
        <w:numPr>
          <w:ilvl w:val="1"/>
          <w:numId w:val="67"/>
        </w:numPr>
      </w:pPr>
      <w:r>
        <w:t>Will</w:t>
      </w:r>
    </w:p>
    <w:p w14:paraId="32275015" w14:textId="77777777" w:rsidR="001358C5" w:rsidRPr="001358C5" w:rsidRDefault="001358C5" w:rsidP="00796493">
      <w:pPr>
        <w:numPr>
          <w:ilvl w:val="2"/>
          <w:numId w:val="67"/>
        </w:numPr>
      </w:pPr>
      <w:r w:rsidRPr="001358C5">
        <w:t>If children EIFS co-ownership (fee tail)</w:t>
      </w:r>
    </w:p>
    <w:p w14:paraId="2937F0C0" w14:textId="77777777" w:rsidR="001358C5" w:rsidRPr="001358C5" w:rsidRDefault="001358C5" w:rsidP="00796493">
      <w:pPr>
        <w:numPr>
          <w:ilvl w:val="3"/>
          <w:numId w:val="67"/>
        </w:numPr>
      </w:pPr>
      <w:r w:rsidRPr="001358C5">
        <w:t xml:space="preserve">S 10, fee tail becomes EIFS co-ownership (or the largest estate that the </w:t>
      </w:r>
    </w:p>
    <w:p w14:paraId="621BB54A" w14:textId="77777777" w:rsidR="001358C5" w:rsidRPr="001358C5" w:rsidRDefault="001358C5" w:rsidP="00796493">
      <w:pPr>
        <w:numPr>
          <w:ilvl w:val="2"/>
          <w:numId w:val="67"/>
        </w:numPr>
      </w:pPr>
      <w:r w:rsidRPr="001358C5">
        <w:t>If no children just to A EIFS</w:t>
      </w:r>
    </w:p>
    <w:p w14:paraId="5C06B2EB" w14:textId="77777777" w:rsidR="001358C5" w:rsidRPr="001358C5" w:rsidRDefault="001358C5" w:rsidP="00803473">
      <w:pPr>
        <w:ind w:left="2880"/>
      </w:pPr>
    </w:p>
    <w:p w14:paraId="080AD5D0" w14:textId="77777777" w:rsidR="001358C5" w:rsidRPr="001358C5" w:rsidRDefault="001358C5" w:rsidP="00796493">
      <w:pPr>
        <w:numPr>
          <w:ilvl w:val="0"/>
          <w:numId w:val="67"/>
        </w:numPr>
      </w:pPr>
      <w:r w:rsidRPr="001358C5">
        <w:t>To A + her heirs</w:t>
      </w:r>
    </w:p>
    <w:p w14:paraId="22B94A61" w14:textId="77777777" w:rsidR="001358C5" w:rsidRPr="001358C5" w:rsidRDefault="001358C5" w:rsidP="00796493">
      <w:pPr>
        <w:numPr>
          <w:ilvl w:val="1"/>
          <w:numId w:val="67"/>
        </w:numPr>
      </w:pPr>
      <w:r w:rsidRPr="001358C5">
        <w:t xml:space="preserve">Designate the problem: Disposition of the property from __ to A. A is a word of </w:t>
      </w:r>
      <w:r w:rsidR="00803473" w:rsidRPr="001358C5">
        <w:t>purchase</w:t>
      </w:r>
      <w:r w:rsidRPr="001358C5">
        <w:t xml:space="preserve">. "his heirs" is either a word of purchase or word of limitation. Classically at common law "his heirs" were words of limitation. </w:t>
      </w:r>
      <w:r w:rsidRPr="00803473">
        <w:rPr>
          <w:i/>
          <w:iCs/>
          <w:color w:val="FF0000"/>
        </w:rPr>
        <w:t>Tottrup</w:t>
      </w:r>
      <w:r w:rsidRPr="001358C5">
        <w:rPr>
          <w:i/>
          <w:iCs/>
        </w:rPr>
        <w:t xml:space="preserve"> </w:t>
      </w:r>
      <w:r w:rsidRPr="001358C5">
        <w:t xml:space="preserve">supports that even though s 19 of the property law act says that they are not necessary to indicate EIFS, this does not necessarily turn them into words of </w:t>
      </w:r>
      <w:r w:rsidR="00803473" w:rsidRPr="001358C5">
        <w:t>purchase</w:t>
      </w:r>
      <w:r w:rsidRPr="001358C5">
        <w:t>. However, they said that if other things in the will indicate that they were meant as words of purchase, they may be treated as such.</w:t>
      </w:r>
    </w:p>
    <w:p w14:paraId="39673F75" w14:textId="77777777" w:rsidR="001358C5" w:rsidRPr="001358C5" w:rsidRDefault="001358C5" w:rsidP="00796493">
      <w:pPr>
        <w:numPr>
          <w:ilvl w:val="0"/>
          <w:numId w:val="67"/>
        </w:numPr>
      </w:pPr>
      <w:r w:rsidRPr="001358C5">
        <w:t>To A + her children</w:t>
      </w:r>
    </w:p>
    <w:p w14:paraId="48FA4BA3" w14:textId="77777777" w:rsidR="001358C5" w:rsidRPr="001358C5" w:rsidRDefault="001358C5" w:rsidP="00796493">
      <w:pPr>
        <w:numPr>
          <w:ilvl w:val="1"/>
          <w:numId w:val="67"/>
        </w:numPr>
      </w:pPr>
      <w:r w:rsidRPr="001358C5">
        <w:t>Same</w:t>
      </w:r>
      <w:r w:rsidR="00803473">
        <w:t xml:space="preserve"> as 1</w:t>
      </w:r>
    </w:p>
    <w:p w14:paraId="453487C7" w14:textId="77777777" w:rsidR="004B3596" w:rsidRDefault="001358C5" w:rsidP="00796493">
      <w:pPr>
        <w:numPr>
          <w:ilvl w:val="0"/>
          <w:numId w:val="67"/>
        </w:numPr>
      </w:pPr>
      <w:r w:rsidRPr="001358C5">
        <w:t>To A + on her death to her children</w:t>
      </w:r>
    </w:p>
    <w:p w14:paraId="0B49B5C9" w14:textId="77777777" w:rsidR="004B3596" w:rsidRDefault="004B3596" w:rsidP="00796493">
      <w:pPr>
        <w:numPr>
          <w:ilvl w:val="2"/>
          <w:numId w:val="67"/>
        </w:numPr>
        <w:tabs>
          <w:tab w:val="clear" w:pos="2160"/>
          <w:tab w:val="num" w:pos="1080"/>
        </w:tabs>
        <w:ind w:left="1080"/>
      </w:pPr>
      <w:r w:rsidRPr="001358C5">
        <w:t>"On her death" was clear enough that it meant a life estate</w:t>
      </w:r>
    </w:p>
    <w:p w14:paraId="25CFA75A" w14:textId="77777777" w:rsidR="00E24781" w:rsidRDefault="004B3596" w:rsidP="00796493">
      <w:pPr>
        <w:numPr>
          <w:ilvl w:val="2"/>
          <w:numId w:val="67"/>
        </w:numPr>
        <w:tabs>
          <w:tab w:val="clear" w:pos="2160"/>
          <w:tab w:val="num" w:pos="1080"/>
        </w:tabs>
        <w:ind w:left="1080"/>
      </w:pPr>
      <w:r>
        <w:t xml:space="preserve">The facts in </w:t>
      </w:r>
      <w:r w:rsidR="001358C5" w:rsidRPr="004B3596">
        <w:rPr>
          <w:i/>
        </w:rPr>
        <w:t>Wild's case</w:t>
      </w:r>
      <w:r w:rsidR="001358C5" w:rsidRPr="001358C5">
        <w:t>!</w:t>
      </w:r>
    </w:p>
    <w:p w14:paraId="2A53FE8A" w14:textId="77777777" w:rsidR="00E24781" w:rsidRPr="001358C5" w:rsidRDefault="00E24781" w:rsidP="00796493">
      <w:pPr>
        <w:numPr>
          <w:ilvl w:val="2"/>
          <w:numId w:val="67"/>
        </w:numPr>
        <w:tabs>
          <w:tab w:val="clear" w:pos="2160"/>
          <w:tab w:val="num" w:pos="1080"/>
        </w:tabs>
        <w:ind w:left="1080"/>
      </w:pPr>
      <w:r>
        <w:t xml:space="preserve">They get EIFS in remained (s 19 </w:t>
      </w:r>
      <w:r>
        <w:rPr>
          <w:i/>
        </w:rPr>
        <w:t>PLA</w:t>
      </w:r>
      <w:r>
        <w:t>)</w:t>
      </w:r>
    </w:p>
    <w:p w14:paraId="7358BB9D" w14:textId="77777777" w:rsidR="001358C5" w:rsidRPr="001358C5" w:rsidRDefault="001358C5" w:rsidP="004B3596">
      <w:r w:rsidRPr="001358C5">
        <w:t> </w:t>
      </w:r>
    </w:p>
    <w:p w14:paraId="2E225AD1" w14:textId="77777777" w:rsidR="001358C5" w:rsidRPr="001358C5" w:rsidRDefault="001358C5" w:rsidP="00796493">
      <w:pPr>
        <w:numPr>
          <w:ilvl w:val="0"/>
          <w:numId w:val="68"/>
        </w:numPr>
      </w:pPr>
      <w:r w:rsidRPr="001358C5">
        <w:t>To A+ the male heirs of his body</w:t>
      </w:r>
    </w:p>
    <w:p w14:paraId="7702C33D" w14:textId="77777777" w:rsidR="001358C5" w:rsidRPr="001358C5" w:rsidRDefault="001358C5" w:rsidP="00796493">
      <w:pPr>
        <w:numPr>
          <w:ilvl w:val="1"/>
          <w:numId w:val="68"/>
        </w:numPr>
      </w:pPr>
      <w:r w:rsidRPr="001358C5">
        <w:t xml:space="preserve">This indicates fee tail, but because of s 10 </w:t>
      </w:r>
      <w:r w:rsidR="00E24781">
        <w:rPr>
          <w:i/>
        </w:rPr>
        <w:t xml:space="preserve">PLA </w:t>
      </w:r>
      <w:r w:rsidRPr="001358C5">
        <w:t>it turns into EIFS</w:t>
      </w:r>
    </w:p>
    <w:p w14:paraId="4008E7A8" w14:textId="77777777" w:rsidR="001358C5" w:rsidRPr="006939CF" w:rsidRDefault="001358C5" w:rsidP="00F73AFF"/>
    <w:p w14:paraId="30ABF279" w14:textId="77777777" w:rsidR="00CA65DA" w:rsidRPr="006939CF" w:rsidRDefault="00CA65DA" w:rsidP="001358C5">
      <w:pPr>
        <w:ind w:firstLine="720"/>
      </w:pPr>
    </w:p>
    <w:p w14:paraId="4F81C8A6" w14:textId="77777777" w:rsidR="00F73AFF" w:rsidRPr="006939CF" w:rsidRDefault="00054D75" w:rsidP="00F83616">
      <w:pPr>
        <w:pStyle w:val="Heading1"/>
      </w:pPr>
      <w:bookmarkStart w:id="353" w:name="_Toc256085555"/>
      <w:bookmarkStart w:id="354" w:name="_Toc322623618"/>
      <w:r w:rsidRPr="006939CF">
        <w:t>A</w:t>
      </w:r>
      <w:r w:rsidR="00F73AFF" w:rsidRPr="006939CF">
        <w:t>. Vested and Contingent Interests</w:t>
      </w:r>
      <w:bookmarkEnd w:id="353"/>
      <w:bookmarkEnd w:id="354"/>
      <w:r w:rsidR="00F73AFF" w:rsidRPr="006939CF">
        <w:t xml:space="preserve"> </w:t>
      </w:r>
    </w:p>
    <w:p w14:paraId="40FB6717" w14:textId="77777777" w:rsidR="00F73AFF" w:rsidRPr="006939CF" w:rsidRDefault="00E24781" w:rsidP="00F73AFF">
      <w:r w:rsidRPr="006939CF">
        <w:t>Both are property – can be marketed and sold. If uncertain, law prefers early vesting (</w:t>
      </w:r>
      <w:r>
        <w:rPr>
          <w:i/>
          <w:color w:val="FF0000"/>
        </w:rPr>
        <w:t>Brown</w:t>
      </w:r>
      <w:r w:rsidRPr="006939CF">
        <w:t xml:space="preserve">). </w:t>
      </w:r>
    </w:p>
    <w:p w14:paraId="07AEAE95" w14:textId="77777777" w:rsidR="00F73AFF" w:rsidRPr="006939CF" w:rsidRDefault="00F73AFF" w:rsidP="00EA5F0C">
      <w:pPr>
        <w:pStyle w:val="Heading2"/>
      </w:pPr>
      <w:bookmarkStart w:id="355" w:name="_Toc256085556"/>
      <w:bookmarkStart w:id="356" w:name="_Toc322623619"/>
      <w:r w:rsidRPr="006939CF">
        <w:t>1. Vested Interests</w:t>
      </w:r>
      <w:bookmarkEnd w:id="355"/>
      <w:bookmarkEnd w:id="356"/>
    </w:p>
    <w:p w14:paraId="0344D714" w14:textId="77777777" w:rsidR="00D64A4E" w:rsidRPr="006939CF" w:rsidRDefault="00D64A4E" w:rsidP="00D64A4E">
      <w:r w:rsidRPr="006939CF">
        <w:t xml:space="preserve">If an </w:t>
      </w:r>
      <w:r w:rsidRPr="006939CF">
        <w:rPr>
          <w:b/>
        </w:rPr>
        <w:t>unqualified and immediate transfer</w:t>
      </w:r>
      <w:r w:rsidRPr="006939CF">
        <w:t xml:space="preserve"> of an interest is made to A, A is vested ‘in interest’ and A is also vested ‘in possession’. If a transfer is made to B for life, remainder to A in FS, A is vested in interest, but not vested in possession – B is vested in interest and possession. </w:t>
      </w:r>
    </w:p>
    <w:p w14:paraId="02FBD709" w14:textId="77777777" w:rsidR="00D64A4E" w:rsidRPr="006939CF" w:rsidRDefault="00D64A4E" w:rsidP="00D64A4E">
      <w:r w:rsidRPr="006939CF">
        <w:rPr>
          <w:b/>
        </w:rPr>
        <w:t>An interest that is vested in interest:</w:t>
      </w:r>
      <w:r w:rsidRPr="006939CF">
        <w:t xml:space="preserve"> (a) may be vested absolutely, that is it can never be lost the holder of the estate; (b) it may be vested, subject to divesting [if condition is resolved, then the interest goes to someone else]; (c) it may be vested, w/o there being any prior estate, but w/ a provision which purports to keep the holder of the estate out of possession. </w:t>
      </w:r>
    </w:p>
    <w:p w14:paraId="536C39B5" w14:textId="77777777" w:rsidR="00F73AFF" w:rsidRPr="006939CF" w:rsidRDefault="00F73AFF" w:rsidP="00E03124"/>
    <w:p w14:paraId="79EEBBB4" w14:textId="77777777" w:rsidR="00F73AFF" w:rsidRPr="006939CF" w:rsidRDefault="00F73AFF" w:rsidP="00EA5F0C">
      <w:pPr>
        <w:pStyle w:val="Heading2"/>
      </w:pPr>
      <w:bookmarkStart w:id="357" w:name="_Toc256085557"/>
      <w:bookmarkStart w:id="358" w:name="_Toc322623620"/>
      <w:r w:rsidRPr="006939CF">
        <w:t>2. Contingent Interests</w:t>
      </w:r>
      <w:bookmarkEnd w:id="357"/>
      <w:bookmarkEnd w:id="358"/>
    </w:p>
    <w:p w14:paraId="6740B1C4" w14:textId="77777777" w:rsidR="00C77F5A" w:rsidRPr="006939CF" w:rsidRDefault="00F73AFF" w:rsidP="00C77F5A">
      <w:r w:rsidRPr="006939CF">
        <w:t xml:space="preserve"> </w:t>
      </w:r>
      <w:r w:rsidR="00C77F5A" w:rsidRPr="006939CF">
        <w:t xml:space="preserve">An interest is contingent, i.e. non-vested in interest, when it </w:t>
      </w:r>
      <w:r w:rsidR="00C77F5A" w:rsidRPr="006939CF">
        <w:rPr>
          <w:b/>
        </w:rPr>
        <w:t>is dependent on occurrence of some event which may/may not occur</w:t>
      </w:r>
      <w:r w:rsidR="00C77F5A" w:rsidRPr="006939CF">
        <w:t xml:space="preserve"> – subject to a condition precedent which must be satisfied before it can become a vested interest. </w:t>
      </w:r>
    </w:p>
    <w:p w14:paraId="37F0AA3C" w14:textId="77777777" w:rsidR="00C77F5A" w:rsidRPr="006939CF" w:rsidRDefault="00C77F5A" w:rsidP="00C77F5A">
      <w:r w:rsidRPr="006939CF">
        <w:rPr>
          <w:b/>
        </w:rPr>
        <w:t>An interest is contingent until:</w:t>
      </w:r>
      <w:r w:rsidRPr="006939CF">
        <w:t xml:space="preserve"> (1) property is identified; (2) identity of grantee/devisee is established; (3) right to interest does not depend on occurrence of some event; and (4) in case of a class gift, exact share of each member of class is ascertained. </w:t>
      </w:r>
    </w:p>
    <w:p w14:paraId="56A3D842" w14:textId="77777777" w:rsidR="006B2A7C" w:rsidRPr="006939CF" w:rsidRDefault="006B2A7C" w:rsidP="00E03124"/>
    <w:tbl>
      <w:tblPr>
        <w:tblStyle w:val="TableGrid"/>
        <w:tblW w:w="0" w:type="auto"/>
        <w:tblLook w:val="04A0" w:firstRow="1" w:lastRow="0" w:firstColumn="1" w:lastColumn="0" w:noHBand="0" w:noVBand="1"/>
      </w:tblPr>
      <w:tblGrid>
        <w:gridCol w:w="11016"/>
      </w:tblGrid>
      <w:tr w:rsidR="006B2A7C" w:rsidRPr="002D35E1" w14:paraId="2CC94A37" w14:textId="77777777">
        <w:trPr>
          <w:trHeight w:val="410"/>
        </w:trPr>
        <w:tc>
          <w:tcPr>
            <w:tcW w:w="11016" w:type="dxa"/>
          </w:tcPr>
          <w:p w14:paraId="66AC3D28" w14:textId="77777777" w:rsidR="006B2A7C" w:rsidRPr="006939CF" w:rsidRDefault="006B2A7C" w:rsidP="006B2A7C">
            <w:pPr>
              <w:pStyle w:val="Heading4"/>
            </w:pPr>
            <w:bookmarkStart w:id="359" w:name="_Toc256085558"/>
            <w:bookmarkStart w:id="360" w:name="_Toc322623621"/>
            <w:r w:rsidRPr="006939CF">
              <w:t>Browne v Moody (1936) (12.4)</w:t>
            </w:r>
            <w:bookmarkEnd w:id="359"/>
            <w:bookmarkEnd w:id="360"/>
          </w:p>
          <w:p w14:paraId="78B317EC" w14:textId="77777777" w:rsidR="006B2A7C" w:rsidRPr="006B2A7C" w:rsidRDefault="006B2A7C" w:rsidP="006B2A7C">
            <w:pPr>
              <w:rPr>
                <w:color w:val="FF0000"/>
              </w:rPr>
            </w:pPr>
            <w:r w:rsidRPr="006B2A7C">
              <w:rPr>
                <w:color w:val="FF0000"/>
              </w:rPr>
              <w:t>R: Case creates a presumption of early vesting of a remainder interest after a life estate; the existence of the prior estate (e.g. LE) does not prevent the vesting of the remainder interest. Future interest is vested at death of T.</w:t>
            </w:r>
          </w:p>
          <w:p w14:paraId="09A9A443" w14:textId="77777777" w:rsidR="006B2A7C" w:rsidRDefault="006B2A7C" w:rsidP="006B2A7C">
            <w:r>
              <w:t>F: Cl. 5: T vested LE in</w:t>
            </w:r>
            <w:r w:rsidRPr="006939CF">
              <w:t xml:space="preserve"> son (vested interest). On his death it sh</w:t>
            </w:r>
            <w:r>
              <w:t>ould be divided among her g-daughter</w:t>
            </w:r>
            <w:r w:rsidRPr="006939CF">
              <w:t xml:space="preserve"> (B) and her daughters (M) – remainder interest. Cl. 7: in the event that B or M die before T or T’s son, children of person who dies should take their mother’s interest. TJ ruled that M and B did not take vested interests.</w:t>
            </w:r>
          </w:p>
          <w:p w14:paraId="4C0F44A1" w14:textId="77777777" w:rsidR="006B2A7C" w:rsidRDefault="006B2A7C" w:rsidP="006B2A7C">
            <w:r>
              <w:t>I:</w:t>
            </w:r>
            <w:r w:rsidRPr="00180BBA">
              <w:t xml:space="preserve"> When</w:t>
            </w:r>
            <w:r>
              <w:t xml:space="preserve"> do interests vest? If B or M</w:t>
            </w:r>
            <w:r w:rsidRPr="00180BBA">
              <w:t xml:space="preserve"> have interest, what happens if they predecease son without issue?</w:t>
            </w:r>
          </w:p>
          <w:p w14:paraId="00C8A75D" w14:textId="77777777" w:rsidR="006B2A7C" w:rsidRPr="002D35E1" w:rsidRDefault="006B2A7C" w:rsidP="006B2A7C">
            <w:r>
              <w:t>A:</w:t>
            </w:r>
            <w:r w:rsidRPr="0037488E">
              <w:rPr>
                <w:rFonts w:ascii="Arial" w:hAnsi="Arial" w:cs="Arial"/>
                <w:b/>
                <w:bCs/>
                <w:color w:val="000000"/>
                <w:sz w:val="22"/>
                <w:szCs w:val="22"/>
              </w:rPr>
              <w:t xml:space="preserve"> </w:t>
            </w:r>
            <w:r w:rsidRPr="0037488E">
              <w:rPr>
                <w:b/>
                <w:bCs/>
              </w:rPr>
              <w:t>Postponement of distributi</w:t>
            </w:r>
            <w:r>
              <w:rPr>
                <w:b/>
                <w:bCs/>
              </w:rPr>
              <w:t>on to enable a prior LE</w:t>
            </w:r>
            <w:r w:rsidRPr="0037488E">
              <w:rPr>
                <w:b/>
                <w:bCs/>
              </w:rPr>
              <w:t xml:space="preserve"> to be enjoyed </w:t>
            </w:r>
            <w:r>
              <w:rPr>
                <w:b/>
                <w:bCs/>
              </w:rPr>
              <w:t xml:space="preserve">(to let the live with it) </w:t>
            </w:r>
            <w:r w:rsidRPr="0037488E">
              <w:rPr>
                <w:b/>
                <w:bCs/>
              </w:rPr>
              <w:t>has never by itself been held to exclude vesting of capital</w:t>
            </w:r>
            <w:r w:rsidRPr="0037488E">
              <w:t>.</w:t>
            </w:r>
            <w:r w:rsidRPr="0037488E">
              <w:rPr>
                <w:b/>
                <w:bCs/>
              </w:rPr>
              <w:t xml:space="preserve"> </w:t>
            </w:r>
            <w:r w:rsidRPr="0037488E">
              <w:t>This means</w:t>
            </w:r>
            <w:r>
              <w:t xml:space="preserve"> B and M</w:t>
            </w:r>
            <w:r w:rsidRPr="0037488E">
              <w:t xml:space="preserve"> get vested interests upon death of T, subject to divestit</w:t>
            </w:r>
            <w:r>
              <w:t>ure if they predecease T’s son.</w:t>
            </w:r>
            <w:r w:rsidRPr="0037488E">
              <w:t> If they predecease son without leaving issue, the interest would pass to their heirs</w:t>
            </w:r>
            <w:r>
              <w:t xml:space="preserve"> b/c their estate still “has” it</w:t>
            </w:r>
            <w:r w:rsidRPr="0037488E">
              <w:t>.</w:t>
            </w:r>
          </w:p>
        </w:tc>
      </w:tr>
    </w:tbl>
    <w:p w14:paraId="4130F8FF" w14:textId="77777777" w:rsidR="00F73AFF" w:rsidRDefault="00F73AFF" w:rsidP="00E03124"/>
    <w:tbl>
      <w:tblPr>
        <w:tblStyle w:val="TableGrid"/>
        <w:tblW w:w="0" w:type="auto"/>
        <w:tblLook w:val="04A0" w:firstRow="1" w:lastRow="0" w:firstColumn="1" w:lastColumn="0" w:noHBand="0" w:noVBand="1"/>
      </w:tblPr>
      <w:tblGrid>
        <w:gridCol w:w="11016"/>
      </w:tblGrid>
      <w:tr w:rsidR="006B2A7C" w:rsidRPr="002D35E1" w14:paraId="1A56A8A0" w14:textId="77777777">
        <w:trPr>
          <w:trHeight w:val="410"/>
        </w:trPr>
        <w:tc>
          <w:tcPr>
            <w:tcW w:w="11016" w:type="dxa"/>
          </w:tcPr>
          <w:p w14:paraId="0ECD2BE3" w14:textId="77777777" w:rsidR="006B2A7C" w:rsidRPr="006939CF" w:rsidRDefault="006B2A7C" w:rsidP="006B2A7C">
            <w:pPr>
              <w:pStyle w:val="Heading4"/>
            </w:pPr>
            <w:bookmarkStart w:id="361" w:name="_Toc256085559"/>
            <w:bookmarkStart w:id="362" w:name="_Toc322623622"/>
            <w:r w:rsidRPr="006939CF">
              <w:t>Phipps v Ackers (1842) (12.7)</w:t>
            </w:r>
            <w:bookmarkEnd w:id="361"/>
            <w:bookmarkEnd w:id="362"/>
            <w:r w:rsidRPr="006939CF">
              <w:t xml:space="preserve"> </w:t>
            </w:r>
          </w:p>
          <w:p w14:paraId="70196C25" w14:textId="1430990B" w:rsidR="006B2A7C" w:rsidRPr="006B2A7C" w:rsidRDefault="006B2A7C" w:rsidP="006D3913">
            <w:pPr>
              <w:rPr>
                <w:color w:val="FF0000"/>
              </w:rPr>
            </w:pPr>
            <w:r w:rsidRPr="006B2A7C">
              <w:rPr>
                <w:color w:val="FF0000"/>
              </w:rPr>
              <w:t>R: Law favours early vesting, so if enjoyment is postponed, law will prefer to say that interest is vested w/ only enjoyment postponed. When there is a gift to a person when/if a specified event occurs, w/ a gift over</w:t>
            </w:r>
            <w:r w:rsidR="006D3913">
              <w:rPr>
                <w:color w:val="FF0000"/>
              </w:rPr>
              <w:t xml:space="preserve"> to a </w:t>
            </w:r>
            <w:r w:rsidR="006D3913">
              <w:rPr>
                <w:b/>
                <w:color w:val="FF0000"/>
              </w:rPr>
              <w:t>determined</w:t>
            </w:r>
            <w:r w:rsidRPr="006B2A7C">
              <w:rPr>
                <w:color w:val="FF0000"/>
              </w:rPr>
              <w:t xml:space="preserve"> </w:t>
            </w:r>
            <w:r w:rsidR="00251827">
              <w:rPr>
                <w:b/>
                <w:color w:val="FF0000"/>
              </w:rPr>
              <w:t xml:space="preserve">person </w:t>
            </w:r>
            <w:bookmarkStart w:id="363" w:name="_GoBack"/>
            <w:bookmarkEnd w:id="363"/>
            <w:r w:rsidRPr="006B2A7C">
              <w:rPr>
                <w:color w:val="FF0000"/>
              </w:rPr>
              <w:t xml:space="preserve">if event does not occur: on application of the rule, interest of donee may be treated as vested subject to divesting. </w:t>
            </w:r>
          </w:p>
        </w:tc>
      </w:tr>
    </w:tbl>
    <w:p w14:paraId="098FCC3C" w14:textId="77777777" w:rsidR="006B2A7C" w:rsidRDefault="006B2A7C" w:rsidP="00E03124"/>
    <w:tbl>
      <w:tblPr>
        <w:tblStyle w:val="TableGrid"/>
        <w:tblW w:w="0" w:type="auto"/>
        <w:tblLook w:val="04A0" w:firstRow="1" w:lastRow="0" w:firstColumn="1" w:lastColumn="0" w:noHBand="0" w:noVBand="1"/>
      </w:tblPr>
      <w:tblGrid>
        <w:gridCol w:w="11016"/>
      </w:tblGrid>
      <w:tr w:rsidR="006B2A7C" w:rsidRPr="002D35E1" w14:paraId="05E38631" w14:textId="77777777">
        <w:trPr>
          <w:trHeight w:val="410"/>
        </w:trPr>
        <w:tc>
          <w:tcPr>
            <w:tcW w:w="11016" w:type="dxa"/>
          </w:tcPr>
          <w:p w14:paraId="6C9ABF8F" w14:textId="77777777" w:rsidR="006B2A7C" w:rsidRPr="006939CF" w:rsidRDefault="006B2A7C" w:rsidP="006B2A7C">
            <w:pPr>
              <w:pStyle w:val="Heading4"/>
            </w:pPr>
            <w:bookmarkStart w:id="364" w:name="_Toc256085560"/>
            <w:bookmarkStart w:id="365" w:name="_Toc322623623"/>
            <w:r w:rsidRPr="006939CF">
              <w:t>Festing v Allen (1843) (12.7)</w:t>
            </w:r>
            <w:bookmarkEnd w:id="364"/>
            <w:bookmarkEnd w:id="365"/>
          </w:p>
          <w:p w14:paraId="07B3BFC6" w14:textId="77777777" w:rsidR="006B2A7C" w:rsidRPr="00FA3C3E" w:rsidRDefault="00FA3C3E" w:rsidP="009B1824">
            <w:pPr>
              <w:rPr>
                <w:color w:val="FF0000"/>
              </w:rPr>
            </w:pPr>
            <w:r w:rsidRPr="00FA3C3E">
              <w:rPr>
                <w:color w:val="FF0000"/>
              </w:rPr>
              <w:t xml:space="preserve">R: The presence of a gift-over seems to indicate to the court that the interest was </w:t>
            </w:r>
            <w:r w:rsidRPr="00FA3C3E">
              <w:rPr>
                <w:i/>
                <w:color w:val="FF0000"/>
              </w:rPr>
              <w:t>contingent</w:t>
            </w:r>
            <w:r>
              <w:rPr>
                <w:color w:val="FF0000"/>
              </w:rPr>
              <w:t xml:space="preserve"> (c</w:t>
            </w:r>
            <w:r w:rsidRPr="00FA3C3E">
              <w:rPr>
                <w:color w:val="FF0000"/>
              </w:rPr>
              <w:t xml:space="preserve">ontra </w:t>
            </w:r>
            <w:r w:rsidRPr="00FA3C3E">
              <w:rPr>
                <w:i/>
                <w:color w:val="FF0000"/>
              </w:rPr>
              <w:t>Phipps</w:t>
            </w:r>
            <w:r w:rsidRPr="00FA3C3E">
              <w:rPr>
                <w:color w:val="FF0000"/>
              </w:rPr>
              <w:t>)</w:t>
            </w:r>
          </w:p>
          <w:p w14:paraId="15D0B4EC" w14:textId="77777777" w:rsidR="00FA3C3E" w:rsidRPr="00FA3C3E" w:rsidRDefault="00FA3C3E" w:rsidP="00FA3C3E">
            <w:r w:rsidRPr="00FA3C3E">
              <w:t xml:space="preserve">F: Land devised to trustee to hold for Mrs. F for life, and on her death for her children ‘who shall attain the age of 21 years’, w/ a gift over ‘for want of any such issue’. Children took no interest on Mrs. F’s death as they had not reached 21 years. </w:t>
            </w:r>
          </w:p>
          <w:p w14:paraId="02B978BC" w14:textId="77777777" w:rsidR="00FA3C3E" w:rsidRPr="00FA3C3E" w:rsidRDefault="00FA3C3E" w:rsidP="00FA3C3E">
            <w:r w:rsidRPr="00FA3C3E">
              <w:t xml:space="preserve">C: Contingent interest – no gift to anyone who does not answer whole of requisite description. </w:t>
            </w:r>
          </w:p>
          <w:p w14:paraId="20598437" w14:textId="77777777" w:rsidR="001E14E1" w:rsidRDefault="00FA3C3E" w:rsidP="009B1824">
            <w:r w:rsidRPr="00FA3C3E">
              <w:t xml:space="preserve">D: Example of court not favouring early vesting. </w:t>
            </w:r>
          </w:p>
          <w:p w14:paraId="2531E323" w14:textId="77777777" w:rsidR="00FA3C3E" w:rsidRPr="001E14E1" w:rsidRDefault="001E14E1" w:rsidP="001E14E1">
            <w:pPr>
              <w:rPr>
                <w:color w:val="365F91" w:themeColor="accent1" w:themeShade="BF"/>
              </w:rPr>
            </w:pPr>
            <w:r w:rsidRPr="001E14E1">
              <w:rPr>
                <w:b/>
                <w:color w:val="365F91" w:themeColor="accent1" w:themeShade="BF"/>
              </w:rPr>
              <w:t>NB</w:t>
            </w:r>
            <w:r w:rsidRPr="001E14E1">
              <w:rPr>
                <w:color w:val="365F91" w:themeColor="accent1" w:themeShade="BF"/>
              </w:rPr>
              <w:t xml:space="preserve">: consider distinguishing </w:t>
            </w:r>
            <w:r w:rsidRPr="001E14E1">
              <w:rPr>
                <w:i/>
                <w:color w:val="FF0000"/>
              </w:rPr>
              <w:t>Festing</w:t>
            </w:r>
            <w:r w:rsidRPr="001E14E1">
              <w:rPr>
                <w:color w:val="365F91" w:themeColor="accent1" w:themeShade="BF"/>
              </w:rPr>
              <w:t xml:space="preserve"> from </w:t>
            </w:r>
            <w:r w:rsidRPr="001E14E1">
              <w:rPr>
                <w:i/>
                <w:color w:val="FF0000"/>
              </w:rPr>
              <w:t>Phipps</w:t>
            </w:r>
            <w:r w:rsidRPr="001E14E1">
              <w:rPr>
                <w:color w:val="365F91" w:themeColor="accent1" w:themeShade="BF"/>
              </w:rPr>
              <w:t xml:space="preserve"> on the grounds that in </w:t>
            </w:r>
            <w:r w:rsidRPr="001E14E1">
              <w:rPr>
                <w:i/>
                <w:color w:val="365F91" w:themeColor="accent1" w:themeShade="BF"/>
              </w:rPr>
              <w:t>Festing</w:t>
            </w:r>
            <w:r w:rsidRPr="001E14E1">
              <w:rPr>
                <w:color w:val="365F91" w:themeColor="accent1" w:themeShade="BF"/>
              </w:rPr>
              <w:t xml:space="preserve"> the recipient had not yet been determined, where in </w:t>
            </w:r>
            <w:r w:rsidRPr="001E14E1">
              <w:rPr>
                <w:i/>
                <w:color w:val="365F91" w:themeColor="accent1" w:themeShade="BF"/>
              </w:rPr>
              <w:t>Phipps</w:t>
            </w:r>
            <w:r w:rsidRPr="001E14E1">
              <w:rPr>
                <w:color w:val="365F91" w:themeColor="accent1" w:themeShade="BF"/>
              </w:rPr>
              <w:t xml:space="preserve"> it had.</w:t>
            </w:r>
          </w:p>
        </w:tc>
      </w:tr>
    </w:tbl>
    <w:p w14:paraId="049FBC6D" w14:textId="77777777" w:rsidR="006B2A7C" w:rsidRDefault="006B2A7C" w:rsidP="00E03124"/>
    <w:tbl>
      <w:tblPr>
        <w:tblStyle w:val="TableGrid"/>
        <w:tblW w:w="0" w:type="auto"/>
        <w:tblLook w:val="04A0" w:firstRow="1" w:lastRow="0" w:firstColumn="1" w:lastColumn="0" w:noHBand="0" w:noVBand="1"/>
      </w:tblPr>
      <w:tblGrid>
        <w:gridCol w:w="11016"/>
      </w:tblGrid>
      <w:tr w:rsidR="006B2A7C" w:rsidRPr="002D35E1" w14:paraId="5EEA7F5E" w14:textId="77777777">
        <w:trPr>
          <w:trHeight w:val="410"/>
        </w:trPr>
        <w:tc>
          <w:tcPr>
            <w:tcW w:w="11016" w:type="dxa"/>
          </w:tcPr>
          <w:p w14:paraId="7F0C6508" w14:textId="77777777" w:rsidR="006B2A7C" w:rsidRPr="006939CF" w:rsidRDefault="006B2A7C" w:rsidP="006B2A7C">
            <w:pPr>
              <w:pStyle w:val="Heading4"/>
            </w:pPr>
            <w:bookmarkStart w:id="366" w:name="_Toc256085561"/>
            <w:bookmarkStart w:id="367" w:name="_Toc322623624"/>
            <w:r w:rsidRPr="006939CF">
              <w:t>Re Squire (1962) (12.8)</w:t>
            </w:r>
            <w:bookmarkEnd w:id="366"/>
            <w:bookmarkEnd w:id="367"/>
            <w:r w:rsidRPr="006939CF">
              <w:t xml:space="preserve"> </w:t>
            </w:r>
          </w:p>
          <w:p w14:paraId="198CD008" w14:textId="77777777" w:rsidR="006B2A7C" w:rsidRPr="006B2A7C" w:rsidRDefault="006B2A7C" w:rsidP="006B2A7C">
            <w:pPr>
              <w:rPr>
                <w:color w:val="FF0000"/>
              </w:rPr>
            </w:pPr>
            <w:r w:rsidRPr="006B2A7C">
              <w:rPr>
                <w:color w:val="FF0000"/>
              </w:rPr>
              <w:t xml:space="preserve">R: If interested is vested, the rule in </w:t>
            </w:r>
            <w:r w:rsidRPr="006B2A7C">
              <w:rPr>
                <w:i/>
                <w:color w:val="FF0000"/>
              </w:rPr>
              <w:t>Saunders</w:t>
            </w:r>
            <w:r w:rsidRPr="006B2A7C">
              <w:rPr>
                <w:color w:val="FF0000"/>
              </w:rPr>
              <w:t xml:space="preserve"> applies and B can end trust. If interest is contingent or defeasible or if any other person may, by possibility, be interested in trust, this principle does not apply.</w:t>
            </w:r>
          </w:p>
          <w:p w14:paraId="4A157A94" w14:textId="77777777" w:rsidR="006B2A7C" w:rsidRDefault="006B2A7C" w:rsidP="006B2A7C">
            <w:r>
              <w:t xml:space="preserve">F: </w:t>
            </w:r>
            <w:r w:rsidRPr="004B2B22">
              <w:t>Will states “I give, devise and bequeath all the rest, residue and remainder… unto my trustees upon the following trusts…” Property is to be held until gson</w:t>
            </w:r>
            <w:r>
              <w:t xml:space="preserve"> (B)</w:t>
            </w:r>
            <w:r w:rsidRPr="004B2B22">
              <w:t xml:space="preserve"> reaches 30 years, at which point lands should be conveyed to </w:t>
            </w:r>
            <w:r>
              <w:t>B</w:t>
            </w:r>
            <w:r w:rsidRPr="004B2B22">
              <w:t xml:space="preserve"> absolutely. Rental income should be invested until </w:t>
            </w:r>
            <w:r>
              <w:t>B</w:t>
            </w:r>
            <w:r w:rsidRPr="004B2B22">
              <w:t xml:space="preserve"> is 30, and proceeds given to him when he turns 30. If he decides to go to college after turning 18, then his needs should be paid for out of proceeds. If $ runs out, then property should be sold and proceeds paid to him for school. </w:t>
            </w:r>
            <w:r>
              <w:t xml:space="preserve"> </w:t>
            </w:r>
          </w:p>
          <w:p w14:paraId="350C5808" w14:textId="77777777" w:rsidR="006B2A7C" w:rsidRDefault="006B2A7C" w:rsidP="006B2A7C">
            <w:r>
              <w:t>I: Did property vest upon T’s death, or is it contingent upon B’s reaching 30?</w:t>
            </w:r>
          </w:p>
          <w:p w14:paraId="359A03B2" w14:textId="77777777" w:rsidR="006B2A7C" w:rsidRDefault="006B2A7C" w:rsidP="006B2A7C">
            <w:r>
              <w:t xml:space="preserve">L: </w:t>
            </w:r>
            <w:r w:rsidRPr="006D2101">
              <w:rPr>
                <w:b/>
                <w:i/>
                <w:color w:val="FF0000"/>
              </w:rPr>
              <w:t>Saunders v Vautier</w:t>
            </w:r>
            <w:r>
              <w:t>: if B meets two conditions, B can end the trust: (1) sui juris: of full legal capacity (19 years of age at least) (2) must show the property (the assets if you like) are fully vested in the beneficiary.</w:t>
            </w:r>
          </w:p>
          <w:p w14:paraId="708CA6DE" w14:textId="77777777" w:rsidR="006B2A7C" w:rsidRPr="002D35E1" w:rsidRDefault="006B2A7C" w:rsidP="006B2A7C">
            <w:r>
              <w:t>A: Wording in will suggests that preference for early vesting stands. “U</w:t>
            </w:r>
            <w:r w:rsidRPr="0015081A">
              <w:t>pon attaining an age” rather than “if he should attain an age</w:t>
            </w:r>
            <w:r>
              <w:t>,</w:t>
            </w:r>
            <w:r w:rsidRPr="0015081A">
              <w:t>”</w:t>
            </w:r>
            <w:r>
              <w:t xml:space="preserve"> which suggests no condition. G gave B entire property. There was no gift over </w:t>
            </w:r>
            <w:r>
              <w:sym w:font="Wingdings" w:char="F0E0"/>
            </w:r>
            <w:r>
              <w:t xml:space="preserve"> lightly suggests that it was vested. Had education fund + right to encroach, suggests he held that interest.</w:t>
            </w:r>
          </w:p>
        </w:tc>
      </w:tr>
    </w:tbl>
    <w:p w14:paraId="65252891" w14:textId="77777777" w:rsidR="006B2A7C" w:rsidRDefault="006B2A7C" w:rsidP="00E03124"/>
    <w:tbl>
      <w:tblPr>
        <w:tblStyle w:val="TableGrid"/>
        <w:tblW w:w="0" w:type="auto"/>
        <w:tblLook w:val="04A0" w:firstRow="1" w:lastRow="0" w:firstColumn="1" w:lastColumn="0" w:noHBand="0" w:noVBand="1"/>
      </w:tblPr>
      <w:tblGrid>
        <w:gridCol w:w="11016"/>
      </w:tblGrid>
      <w:tr w:rsidR="006B2A7C" w:rsidRPr="002D35E1" w14:paraId="52A19A5B" w14:textId="77777777">
        <w:trPr>
          <w:trHeight w:val="410"/>
        </w:trPr>
        <w:tc>
          <w:tcPr>
            <w:tcW w:w="11016" w:type="dxa"/>
          </w:tcPr>
          <w:p w14:paraId="5D922056" w14:textId="77777777" w:rsidR="006B2A7C" w:rsidRPr="006939CF" w:rsidRDefault="006B2A7C" w:rsidP="006B2A7C">
            <w:pPr>
              <w:pStyle w:val="Heading4"/>
            </w:pPr>
            <w:bookmarkStart w:id="368" w:name="_Toc256085562"/>
            <w:bookmarkStart w:id="369" w:name="_Toc322623625"/>
            <w:r w:rsidRPr="006939CF">
              <w:t>Re Carlson (1975) (12.11)</w:t>
            </w:r>
            <w:bookmarkEnd w:id="368"/>
            <w:bookmarkEnd w:id="369"/>
            <w:r w:rsidRPr="006939CF">
              <w:t xml:space="preserve"> </w:t>
            </w:r>
          </w:p>
          <w:p w14:paraId="49EF5F07" w14:textId="77777777" w:rsidR="006B2A7C" w:rsidRPr="00EA4F27" w:rsidRDefault="006B2A7C" w:rsidP="006B2A7C">
            <w:r w:rsidRPr="006B2A7C">
              <w:rPr>
                <w:color w:val="FF0000"/>
              </w:rPr>
              <w:t>R: Where the intention is clear, the presumption of early vesting can be rebutted.</w:t>
            </w:r>
          </w:p>
          <w:p w14:paraId="7F1D7CEF" w14:textId="77777777" w:rsidR="006B2A7C" w:rsidRDefault="006B2A7C" w:rsidP="006B2A7C">
            <w:r>
              <w:t>F: F had 3 kids: C, J, and P. Will stated: 1) to hold the residue of my estate in trust for the education and maintenance and advancement of C. (2) when C turns 21, 90% of the then residue is to be divided equally between C (45%) and J (45%). (3) 10% of what remains at that time is to cover certain of P’s debts. J argues she can get $ now, was vested at death.</w:t>
            </w:r>
          </w:p>
          <w:p w14:paraId="294EE485" w14:textId="77777777" w:rsidR="006B2A7C" w:rsidRPr="002D35E1" w:rsidRDefault="006B2A7C" w:rsidP="006B2A7C">
            <w:r>
              <w:t>I: Are interests vested or contingent upon C turning 21?</w:t>
            </w:r>
            <w:r>
              <w:br/>
              <w:t xml:space="preserve">A: Look first to intention: intention seemed clear to keep residue intact until C turned 21, as executor was to use residue and income for C’s education until that time. </w:t>
            </w:r>
          </w:p>
        </w:tc>
      </w:tr>
    </w:tbl>
    <w:p w14:paraId="1CAB7F4F" w14:textId="77777777" w:rsidR="00622D57" w:rsidRPr="006939CF" w:rsidRDefault="00622D57" w:rsidP="00622D57"/>
    <w:p w14:paraId="7A3FC2E7" w14:textId="77777777" w:rsidR="00622D57" w:rsidRPr="006939CF" w:rsidRDefault="00622D57" w:rsidP="00622D57"/>
    <w:p w14:paraId="7B250383" w14:textId="77777777" w:rsidR="000831A7" w:rsidRPr="006939CF" w:rsidRDefault="00054D75" w:rsidP="00F83616">
      <w:pPr>
        <w:pStyle w:val="Heading1"/>
      </w:pPr>
      <w:bookmarkStart w:id="370" w:name="_Toc256085563"/>
      <w:bookmarkStart w:id="371" w:name="_Toc322623626"/>
      <w:r w:rsidRPr="006939CF">
        <w:t>B</w:t>
      </w:r>
      <w:r w:rsidR="000831A7" w:rsidRPr="006939CF">
        <w:t>. Types of Future Interests</w:t>
      </w:r>
      <w:bookmarkEnd w:id="370"/>
      <w:bookmarkEnd w:id="371"/>
    </w:p>
    <w:p w14:paraId="5604B27F" w14:textId="77777777" w:rsidR="00CA65DA" w:rsidRPr="006939CF" w:rsidRDefault="00CA65DA" w:rsidP="00CA65DA"/>
    <w:tbl>
      <w:tblPr>
        <w:tblStyle w:val="TableGrid"/>
        <w:tblW w:w="0" w:type="auto"/>
        <w:tblLook w:val="04A0" w:firstRow="1" w:lastRow="0" w:firstColumn="1" w:lastColumn="0" w:noHBand="0" w:noVBand="1"/>
      </w:tblPr>
      <w:tblGrid>
        <w:gridCol w:w="5508"/>
        <w:gridCol w:w="5508"/>
      </w:tblGrid>
      <w:tr w:rsidR="00CA65DA" w:rsidRPr="006939CF" w14:paraId="6130886C" w14:textId="77777777">
        <w:tc>
          <w:tcPr>
            <w:tcW w:w="5508" w:type="dxa"/>
          </w:tcPr>
          <w:p w14:paraId="0D40A05C" w14:textId="77777777" w:rsidR="00CA65DA" w:rsidRPr="006939CF" w:rsidRDefault="00CA65DA" w:rsidP="00CA65DA">
            <w:pPr>
              <w:rPr>
                <w:b/>
              </w:rPr>
            </w:pPr>
            <w:r w:rsidRPr="006939CF">
              <w:rPr>
                <w:b/>
              </w:rPr>
              <w:t>CONDITIONS</w:t>
            </w:r>
          </w:p>
        </w:tc>
        <w:tc>
          <w:tcPr>
            <w:tcW w:w="5508" w:type="dxa"/>
          </w:tcPr>
          <w:p w14:paraId="0354A452" w14:textId="77777777" w:rsidR="00CA65DA" w:rsidRPr="006939CF" w:rsidRDefault="00CA65DA" w:rsidP="00CA65DA">
            <w:pPr>
              <w:rPr>
                <w:b/>
              </w:rPr>
            </w:pPr>
            <w:r w:rsidRPr="006939CF">
              <w:rPr>
                <w:b/>
              </w:rPr>
              <w:t>LIMITATIONS</w:t>
            </w:r>
          </w:p>
        </w:tc>
      </w:tr>
      <w:tr w:rsidR="00CA65DA" w:rsidRPr="006939CF" w14:paraId="4A80A20B" w14:textId="77777777">
        <w:tc>
          <w:tcPr>
            <w:tcW w:w="5508" w:type="dxa"/>
          </w:tcPr>
          <w:p w14:paraId="1DEE7EA4" w14:textId="77777777" w:rsidR="00CA65DA" w:rsidRPr="006939CF" w:rsidRDefault="00CA65DA" w:rsidP="00CA65DA">
            <w:r w:rsidRPr="006939CF">
              <w:rPr>
                <w:b/>
              </w:rPr>
              <w:t xml:space="preserve">Condition precedent: </w:t>
            </w:r>
            <w:r w:rsidRPr="006939CF">
              <w:t xml:space="preserve">you have to meet the condition to get the property – “if” </w:t>
            </w:r>
          </w:p>
          <w:p w14:paraId="617D172B" w14:textId="77777777" w:rsidR="00CA65DA" w:rsidRPr="006939CF" w:rsidRDefault="00CA65DA" w:rsidP="00CA65DA">
            <w:pPr>
              <w:ind w:firstLine="720"/>
            </w:pPr>
            <w:r w:rsidRPr="006939CF">
              <w:t>- ‘Subject to condition precedent’</w:t>
            </w:r>
          </w:p>
          <w:p w14:paraId="16EEB24D" w14:textId="77777777" w:rsidR="00CA65DA" w:rsidRPr="006939CF" w:rsidRDefault="00CA65DA" w:rsidP="00CA65DA">
            <w:r w:rsidRPr="006939CF">
              <w:rPr>
                <w:b/>
              </w:rPr>
              <w:t>Condition subsequent:</w:t>
            </w:r>
            <w:r w:rsidRPr="006939CF">
              <w:t xml:space="preserve"> you get the property, but you lose it if the condition is met – “but if” </w:t>
            </w:r>
          </w:p>
          <w:p w14:paraId="5E3AFA1B" w14:textId="77777777" w:rsidR="00CA65DA" w:rsidRPr="006939CF" w:rsidRDefault="00CA65DA" w:rsidP="00CA65DA">
            <w:pPr>
              <w:ind w:firstLine="720"/>
            </w:pPr>
            <w:r w:rsidRPr="006939CF">
              <w:t xml:space="preserve">- ‘Defeasible upon a condition subsequent’ </w:t>
            </w:r>
          </w:p>
          <w:p w14:paraId="1799B840" w14:textId="77777777" w:rsidR="00681E4F" w:rsidRPr="006939CF" w:rsidRDefault="00681E4F" w:rsidP="00681E4F">
            <w:r w:rsidRPr="006939CF">
              <w:t xml:space="preserve">(also ‘subject to divestment’ </w:t>
            </w:r>
          </w:p>
        </w:tc>
        <w:tc>
          <w:tcPr>
            <w:tcW w:w="5508" w:type="dxa"/>
          </w:tcPr>
          <w:p w14:paraId="7F3E2BF0" w14:textId="77777777" w:rsidR="00CA65DA" w:rsidRPr="006939CF" w:rsidRDefault="00CA65DA" w:rsidP="00CA65DA">
            <w:r w:rsidRPr="006939CF">
              <w:rPr>
                <w:b/>
              </w:rPr>
              <w:t>Determinable FS</w:t>
            </w:r>
            <w:r w:rsidRPr="006939CF">
              <w:t>: “to A in FS until A marries B”</w:t>
            </w:r>
          </w:p>
          <w:p w14:paraId="0F289B57" w14:textId="77777777" w:rsidR="00CA65DA" w:rsidRPr="006939CF" w:rsidRDefault="00CA65DA" w:rsidP="00CA65DA">
            <w:pPr>
              <w:ind w:firstLine="360"/>
            </w:pPr>
            <w:r w:rsidRPr="006939CF">
              <w:t>- If A marries B, then X/X’s heirs get the possibility of reverter</w:t>
            </w:r>
          </w:p>
          <w:p w14:paraId="23DC038B" w14:textId="77777777" w:rsidR="00CA65DA" w:rsidRPr="006939CF" w:rsidRDefault="00CA65DA" w:rsidP="007C1168">
            <w:pPr>
              <w:ind w:firstLine="360"/>
            </w:pPr>
          </w:p>
        </w:tc>
      </w:tr>
      <w:tr w:rsidR="00CA65DA" w:rsidRPr="006939CF" w14:paraId="29CF9490" w14:textId="77777777">
        <w:tc>
          <w:tcPr>
            <w:tcW w:w="5508" w:type="dxa"/>
          </w:tcPr>
          <w:p w14:paraId="43D562D4" w14:textId="77777777" w:rsidR="00CA65DA" w:rsidRDefault="00CA65DA" w:rsidP="00CA65DA">
            <w:r w:rsidRPr="006939CF">
              <w:rPr>
                <w:b/>
              </w:rPr>
              <w:t xml:space="preserve">Words: </w:t>
            </w:r>
            <w:r w:rsidRPr="006939CF">
              <w:t>If, subject to, on condition that, but if</w:t>
            </w:r>
          </w:p>
          <w:p w14:paraId="6C3D28E4" w14:textId="77777777" w:rsidR="004A06F5" w:rsidRPr="006939CF" w:rsidRDefault="004A06F5" w:rsidP="00CA65DA">
            <w:pPr>
              <w:rPr>
                <w:b/>
              </w:rPr>
            </w:pPr>
            <w:r w:rsidRPr="004A06F5">
              <w:rPr>
                <w:b/>
                <w:color w:val="92D050"/>
                <w:sz w:val="28"/>
                <w:szCs w:val="28"/>
              </w:rPr>
              <w:t>so long as x situation doesn’t happen, unless x situation happ</w:t>
            </w:r>
            <w:r w:rsidR="005E2B7E">
              <w:rPr>
                <w:b/>
                <w:color w:val="92D050"/>
                <w:sz w:val="28"/>
                <w:szCs w:val="28"/>
              </w:rPr>
              <w:t>en</w:t>
            </w:r>
            <w:r w:rsidRPr="004A06F5">
              <w:rPr>
                <w:b/>
                <w:color w:val="92D050"/>
                <w:sz w:val="28"/>
                <w:szCs w:val="28"/>
              </w:rPr>
              <w:t>s</w:t>
            </w:r>
            <w:r w:rsidR="00517C89">
              <w:rPr>
                <w:b/>
                <w:color w:val="92D050"/>
                <w:sz w:val="28"/>
                <w:szCs w:val="28"/>
              </w:rPr>
              <w:t xml:space="preserve">, on the </w:t>
            </w:r>
            <w:r w:rsidR="004F6C7B">
              <w:rPr>
                <w:b/>
                <w:color w:val="92D050"/>
                <w:sz w:val="28"/>
                <w:szCs w:val="28"/>
              </w:rPr>
              <w:t>condition that the use it this way.</w:t>
            </w:r>
          </w:p>
        </w:tc>
        <w:tc>
          <w:tcPr>
            <w:tcW w:w="5508" w:type="dxa"/>
          </w:tcPr>
          <w:p w14:paraId="0156B6C8" w14:textId="77777777" w:rsidR="00CA65DA" w:rsidRDefault="00CA65DA" w:rsidP="00CA65DA">
            <w:r w:rsidRPr="006939CF">
              <w:rPr>
                <w:b/>
              </w:rPr>
              <w:t>Words</w:t>
            </w:r>
            <w:r w:rsidRPr="006939CF">
              <w:t>: Until, when, as long as</w:t>
            </w:r>
          </w:p>
          <w:p w14:paraId="76AEC52F" w14:textId="77777777" w:rsidR="007A1B98" w:rsidRPr="007A1B98" w:rsidRDefault="007A1B98" w:rsidP="00CA65DA">
            <w:pPr>
              <w:rPr>
                <w:b/>
                <w:sz w:val="28"/>
                <w:szCs w:val="28"/>
              </w:rPr>
            </w:pPr>
            <w:r w:rsidRPr="007A1B98">
              <w:rPr>
                <w:b/>
                <w:color w:val="92D050"/>
                <w:sz w:val="28"/>
                <w:szCs w:val="28"/>
              </w:rPr>
              <w:t xml:space="preserve">until this thing happens, so long as this </w:t>
            </w:r>
            <w:r w:rsidR="004A06F5">
              <w:rPr>
                <w:b/>
                <w:color w:val="92D050"/>
                <w:sz w:val="28"/>
                <w:szCs w:val="28"/>
              </w:rPr>
              <w:t>thing is</w:t>
            </w:r>
          </w:p>
        </w:tc>
      </w:tr>
      <w:tr w:rsidR="00CA65DA" w:rsidRPr="006939CF" w14:paraId="7E7F2F43" w14:textId="77777777">
        <w:tc>
          <w:tcPr>
            <w:tcW w:w="5508" w:type="dxa"/>
          </w:tcPr>
          <w:p w14:paraId="1B831A54" w14:textId="77777777" w:rsidR="00CA65DA" w:rsidRPr="006939CF" w:rsidRDefault="00CA65DA" w:rsidP="00CA65DA">
            <w:pPr>
              <w:rPr>
                <w:b/>
              </w:rPr>
            </w:pPr>
            <w:r w:rsidRPr="006939CF">
              <w:rPr>
                <w:b/>
              </w:rPr>
              <w:t xml:space="preserve">Condition subsequent – Right of entry </w:t>
            </w:r>
          </w:p>
        </w:tc>
        <w:tc>
          <w:tcPr>
            <w:tcW w:w="5508" w:type="dxa"/>
          </w:tcPr>
          <w:p w14:paraId="0F95BCF8" w14:textId="77777777" w:rsidR="00CA65DA" w:rsidRPr="006939CF" w:rsidRDefault="00CA65DA" w:rsidP="00CA65DA">
            <w:pPr>
              <w:rPr>
                <w:b/>
              </w:rPr>
            </w:pPr>
            <w:r w:rsidRPr="006939CF">
              <w:rPr>
                <w:b/>
              </w:rPr>
              <w:t xml:space="preserve">Limitation – possibility of reverter </w:t>
            </w:r>
          </w:p>
        </w:tc>
      </w:tr>
    </w:tbl>
    <w:p w14:paraId="70450DE1" w14:textId="77777777" w:rsidR="00CA65DA" w:rsidRPr="006939CF" w:rsidRDefault="00CA65DA" w:rsidP="00CA65DA"/>
    <w:p w14:paraId="24326A59" w14:textId="77777777" w:rsidR="000831A7" w:rsidRPr="006939CF" w:rsidRDefault="000831A7" w:rsidP="00EA5F0C">
      <w:pPr>
        <w:pStyle w:val="Heading2"/>
      </w:pPr>
      <w:bookmarkStart w:id="372" w:name="_Toc256085564"/>
      <w:bookmarkStart w:id="373" w:name="_Toc322623627"/>
      <w:r w:rsidRPr="006939CF">
        <w:t>1. Common Law Future Interests</w:t>
      </w:r>
      <w:bookmarkEnd w:id="372"/>
      <w:bookmarkEnd w:id="373"/>
    </w:p>
    <w:p w14:paraId="3D26AAAE" w14:textId="77777777" w:rsidR="00736366" w:rsidRPr="006939CF" w:rsidRDefault="00736366" w:rsidP="00EA5F0C">
      <w:pPr>
        <w:pStyle w:val="Heading3"/>
      </w:pPr>
      <w:r w:rsidRPr="006939CF">
        <w:t xml:space="preserve"> </w:t>
      </w:r>
      <w:bookmarkStart w:id="374" w:name="_Toc256085565"/>
      <w:bookmarkStart w:id="375" w:name="_Toc322623628"/>
      <w:r w:rsidRPr="006939CF">
        <w:t>(a) Reversions</w:t>
      </w:r>
      <w:bookmarkEnd w:id="374"/>
      <w:bookmarkEnd w:id="375"/>
    </w:p>
    <w:p w14:paraId="0F6EA098" w14:textId="77777777" w:rsidR="00736366" w:rsidRPr="006939CF" w:rsidRDefault="00736366" w:rsidP="00736366">
      <w:r w:rsidRPr="006939CF">
        <w:t xml:space="preserve"> </w:t>
      </w:r>
      <w:r w:rsidR="004F6C7B" w:rsidRPr="006939CF">
        <w:t xml:space="preserve">Interest that remains w/ transferor who has not exhausted whole of interest by a transfer. </w:t>
      </w:r>
    </w:p>
    <w:p w14:paraId="2213905B" w14:textId="77777777" w:rsidR="00736366" w:rsidRPr="006939CF" w:rsidRDefault="00736366" w:rsidP="00EA5F0C">
      <w:pPr>
        <w:pStyle w:val="Heading3"/>
      </w:pPr>
      <w:bookmarkStart w:id="376" w:name="_Toc256085566"/>
      <w:bookmarkStart w:id="377" w:name="_Toc322623629"/>
      <w:r w:rsidRPr="006939CF">
        <w:t>(b) Rights of Entry and Possibilities of Reverter</w:t>
      </w:r>
      <w:bookmarkEnd w:id="376"/>
      <w:bookmarkEnd w:id="377"/>
    </w:p>
    <w:p w14:paraId="6395C22E" w14:textId="77777777" w:rsidR="003A5F94" w:rsidRDefault="00736366" w:rsidP="00736366">
      <w:r w:rsidRPr="006939CF">
        <w:rPr>
          <w:b/>
        </w:rPr>
        <w:t>(i) Rights of Entry</w:t>
      </w:r>
      <w:r w:rsidR="004F6C7B">
        <w:t xml:space="preserve"> - </w:t>
      </w:r>
      <w:r w:rsidR="004F6C7B" w:rsidRPr="006939CF">
        <w:t xml:space="preserve">Arises in transferor when he conveys an apparent </w:t>
      </w:r>
      <w:r w:rsidR="004F6C7B" w:rsidRPr="006939CF">
        <w:rPr>
          <w:u w:val="single"/>
        </w:rPr>
        <w:t>absolute interest in FS</w:t>
      </w:r>
      <w:r w:rsidR="004F6C7B" w:rsidRPr="006939CF">
        <w:t xml:space="preserve">, but adds a </w:t>
      </w:r>
      <w:r w:rsidR="004F6C7B" w:rsidRPr="006939CF">
        <w:rPr>
          <w:b/>
        </w:rPr>
        <w:t>condition subsequent</w:t>
      </w:r>
      <w:r w:rsidR="004F6C7B" w:rsidRPr="006939CF">
        <w:t xml:space="preserve"> which will divest interest of transferee in favour of transferor and his heirs (</w:t>
      </w:r>
      <w:r w:rsidR="004F6C7B" w:rsidRPr="006939CF">
        <w:rPr>
          <w:b/>
        </w:rPr>
        <w:t>or a third party</w:t>
      </w:r>
      <w:r w:rsidR="004F6C7B" w:rsidRPr="006939CF">
        <w:t>). May arise after any estate</w:t>
      </w:r>
      <w:r w:rsidR="004D7A7E">
        <w:t xml:space="preserve"> (that is defeasible upon condition subsequent)</w:t>
      </w:r>
      <w:r w:rsidR="004F6C7B" w:rsidRPr="006939CF">
        <w:t xml:space="preserve">. If condition is broken then A, or his successors in title if A is dead, has the right to enter on land and resume possession OR can bring an action to recover possession. </w:t>
      </w:r>
    </w:p>
    <w:p w14:paraId="034757B9" w14:textId="77777777" w:rsidR="003A5F94" w:rsidRDefault="003A5F94" w:rsidP="00736366"/>
    <w:p w14:paraId="62FD1518" w14:textId="77777777" w:rsidR="003A5F94" w:rsidRDefault="003A5F94" w:rsidP="00736366">
      <w:r w:rsidRPr="006939CF">
        <w:t>E.g. A to B but if B marries, return to A and her heirs.</w:t>
      </w:r>
    </w:p>
    <w:p w14:paraId="221F1F1A" w14:textId="77777777" w:rsidR="003A5F94" w:rsidRDefault="003A5F94" w:rsidP="00736366"/>
    <w:p w14:paraId="1EF8E9B6" w14:textId="77777777" w:rsidR="00736366" w:rsidRDefault="003A5F94" w:rsidP="00736366">
      <w:r>
        <w:rPr>
          <w:b/>
        </w:rPr>
        <w:t xml:space="preserve">Previously - </w:t>
      </w:r>
      <w:r>
        <w:t xml:space="preserve"> </w:t>
      </w:r>
      <w:r w:rsidR="004F6C7B" w:rsidRPr="006939CF">
        <w:t xml:space="preserve">When 6 years </w:t>
      </w:r>
      <w:r>
        <w:t>had</w:t>
      </w:r>
      <w:r w:rsidR="004F6C7B" w:rsidRPr="006939CF">
        <w:t xml:space="preserve"> elapsed after the condition has been broken, an action to recover possession is statute barred (</w:t>
      </w:r>
      <w:r w:rsidR="004F6C7B" w:rsidRPr="006939CF">
        <w:rPr>
          <w:i/>
        </w:rPr>
        <w:t>Limitation Act</w:t>
      </w:r>
      <w:r w:rsidR="004F6C7B" w:rsidRPr="006939CF">
        <w:t xml:space="preserve"> s 3(6)(f)). </w:t>
      </w:r>
    </w:p>
    <w:p w14:paraId="4E2AA69C" w14:textId="77777777" w:rsidR="00345BA2" w:rsidRPr="006939CF" w:rsidRDefault="00345BA2" w:rsidP="00736366"/>
    <w:p w14:paraId="5546910D" w14:textId="77777777" w:rsidR="00736366" w:rsidRPr="0007324E" w:rsidRDefault="00736366" w:rsidP="00736366">
      <w:r w:rsidRPr="006939CF">
        <w:rPr>
          <w:b/>
        </w:rPr>
        <w:t>(ii) Possibility of Reverter</w:t>
      </w:r>
      <w:r w:rsidRPr="006939CF">
        <w:t xml:space="preserve"> </w:t>
      </w:r>
      <w:r w:rsidR="00345BA2">
        <w:t xml:space="preserve">- </w:t>
      </w:r>
      <w:r w:rsidR="00345BA2" w:rsidRPr="006939CF">
        <w:t xml:space="preserve">Arises when transferor creates a determinable FS. E.g. A transfers to B in FS </w:t>
      </w:r>
      <w:r w:rsidR="00345BA2" w:rsidRPr="006939CF">
        <w:rPr>
          <w:u w:val="single"/>
        </w:rPr>
        <w:t>until</w:t>
      </w:r>
      <w:r w:rsidR="00345BA2" w:rsidRPr="006939CF">
        <w:t xml:space="preserve"> she is called to the Bar of Province of BC – B has a </w:t>
      </w:r>
      <w:r w:rsidR="00345BA2" w:rsidRPr="006939CF">
        <w:rPr>
          <w:u w:val="single"/>
        </w:rPr>
        <w:t>determinable</w:t>
      </w:r>
      <w:r w:rsidR="00345BA2" w:rsidRPr="006939CF">
        <w:t xml:space="preserve"> FS. When B is called to Bar, B’s interest is determined – A’s interest is possibility of reverter. A has to bring action to recover possession unless B voluntarily gives land up. </w:t>
      </w:r>
      <w:r w:rsidR="00345BA2" w:rsidRPr="006939CF">
        <w:rPr>
          <w:b/>
        </w:rPr>
        <w:t xml:space="preserve">Cannot go to third </w:t>
      </w:r>
      <w:r w:rsidR="00345BA2" w:rsidRPr="007D1016">
        <w:rPr>
          <w:b/>
        </w:rPr>
        <w:t>party</w:t>
      </w:r>
      <w:r w:rsidR="0007324E">
        <w:rPr>
          <w:b/>
        </w:rPr>
        <w:t>, b/c</w:t>
      </w:r>
      <w:r w:rsidR="007D1016" w:rsidRPr="007D1016">
        <w:rPr>
          <w:b/>
        </w:rPr>
        <w:t xml:space="preserve"> of </w:t>
      </w:r>
      <w:r w:rsidR="00345BA2" w:rsidRPr="007D1016">
        <w:rPr>
          <w:b/>
        </w:rPr>
        <w:t xml:space="preserve">Remainder Rule </w:t>
      </w:r>
      <w:r w:rsidR="007D1016" w:rsidRPr="007D1016">
        <w:rPr>
          <w:b/>
        </w:rPr>
        <w:t>4</w:t>
      </w:r>
      <w:r w:rsidR="0007324E">
        <w:rPr>
          <w:b/>
        </w:rPr>
        <w:t xml:space="preserve"> when F/S</w:t>
      </w:r>
      <w:r w:rsidR="007D1016">
        <w:t xml:space="preserve"> (note </w:t>
      </w:r>
      <w:r w:rsidR="0007324E">
        <w:t xml:space="preserve">if it is a determinable LE, the next person holds a </w:t>
      </w:r>
      <w:r w:rsidR="0007324E">
        <w:rPr>
          <w:b/>
        </w:rPr>
        <w:t xml:space="preserve">remainder, </w:t>
      </w:r>
      <w:r w:rsidR="0007324E">
        <w:rPr>
          <w:i/>
        </w:rPr>
        <w:t>not</w:t>
      </w:r>
      <w:r w:rsidR="0007324E">
        <w:t xml:space="preserve"> a possibility of reverter).</w:t>
      </w:r>
    </w:p>
    <w:p w14:paraId="0F378C86" w14:textId="77777777" w:rsidR="003A5F94" w:rsidRPr="006939CF" w:rsidRDefault="003A5F94" w:rsidP="00736366"/>
    <w:p w14:paraId="61169A43" w14:textId="77777777" w:rsidR="00736366" w:rsidRDefault="0007324E" w:rsidP="00736366">
      <w:r>
        <w:t xml:space="preserve"> </w:t>
      </w:r>
      <w:r>
        <w:rPr>
          <w:b/>
        </w:rPr>
        <w:t xml:space="preserve">Previously - </w:t>
      </w:r>
      <w:r w:rsidRPr="006939CF">
        <w:t>When 6 years have elapsed after the condition has been broken, an action to recover possession is statute barred (</w:t>
      </w:r>
      <w:r w:rsidRPr="006939CF">
        <w:rPr>
          <w:i/>
        </w:rPr>
        <w:t>Limitation Act</w:t>
      </w:r>
      <w:r w:rsidRPr="006939CF">
        <w:t xml:space="preserve"> s 3(6)(f)).  </w:t>
      </w:r>
    </w:p>
    <w:p w14:paraId="3B28F546" w14:textId="77777777" w:rsidR="0007324E" w:rsidRPr="006939CF" w:rsidRDefault="0007324E" w:rsidP="00736366"/>
    <w:p w14:paraId="2D565EB7" w14:textId="77777777" w:rsidR="00836E9A" w:rsidRPr="006939CF" w:rsidRDefault="00736366" w:rsidP="00736366">
      <w:r w:rsidRPr="006939CF">
        <w:rPr>
          <w:b/>
        </w:rPr>
        <w:t>(iii) Consequences of Distinction</w:t>
      </w:r>
      <w:r w:rsidR="00836E9A" w:rsidRPr="006939CF">
        <w:t xml:space="preserve"> </w:t>
      </w:r>
    </w:p>
    <w:p w14:paraId="657C559D" w14:textId="77777777" w:rsidR="00B207D8" w:rsidRPr="006939CF" w:rsidRDefault="00B207D8" w:rsidP="00796493">
      <w:pPr>
        <w:pStyle w:val="ListParagraph"/>
        <w:numPr>
          <w:ilvl w:val="0"/>
          <w:numId w:val="64"/>
        </w:numPr>
      </w:pPr>
      <w:r w:rsidRPr="006939CF">
        <w:rPr>
          <w:u w:val="single"/>
        </w:rPr>
        <w:t>Similarities</w:t>
      </w:r>
      <w:r w:rsidRPr="006939CF">
        <w:t xml:space="preserve">: both subject to Rule against Perpetuities; both can be registered; both subject to 6 year limitation period </w:t>
      </w:r>
    </w:p>
    <w:p w14:paraId="6DED5EA5" w14:textId="77777777" w:rsidR="00B207D8" w:rsidRPr="006939CF" w:rsidRDefault="00B207D8" w:rsidP="00796493">
      <w:pPr>
        <w:pStyle w:val="ListParagraph"/>
        <w:numPr>
          <w:ilvl w:val="0"/>
          <w:numId w:val="64"/>
        </w:numPr>
      </w:pPr>
      <w:r w:rsidRPr="006939CF">
        <w:rPr>
          <w:u w:val="single"/>
        </w:rPr>
        <w:t>Differences</w:t>
      </w:r>
      <w:r w:rsidRPr="006939CF">
        <w:t xml:space="preserve">: Qualifications which may be imposed on transferee vary. At CL, both a right of entry and a possibility of reverter could arise only in favour of transferor (BUT see s 8 below). </w:t>
      </w:r>
    </w:p>
    <w:p w14:paraId="4654CE63" w14:textId="77777777" w:rsidR="009B1824" w:rsidRDefault="009B1824" w:rsidP="009B1824"/>
    <w:tbl>
      <w:tblPr>
        <w:tblStyle w:val="TableGrid"/>
        <w:tblW w:w="0" w:type="auto"/>
        <w:tblLook w:val="04A0" w:firstRow="1" w:lastRow="0" w:firstColumn="1" w:lastColumn="0" w:noHBand="0" w:noVBand="1"/>
      </w:tblPr>
      <w:tblGrid>
        <w:gridCol w:w="11016"/>
      </w:tblGrid>
      <w:tr w:rsidR="009B1824" w:rsidRPr="002D35E1" w14:paraId="249F6DDC" w14:textId="77777777">
        <w:trPr>
          <w:trHeight w:val="410"/>
        </w:trPr>
        <w:tc>
          <w:tcPr>
            <w:tcW w:w="11016" w:type="dxa"/>
          </w:tcPr>
          <w:p w14:paraId="3E7E7BEA" w14:textId="77777777" w:rsidR="009B1824" w:rsidRDefault="009B1824" w:rsidP="009B1824">
            <w:pPr>
              <w:pStyle w:val="Heading4"/>
            </w:pPr>
            <w:bookmarkStart w:id="378" w:name="_Toc256085567"/>
            <w:bookmarkStart w:id="379" w:name="_Toc322623630"/>
            <w:r w:rsidRPr="006939CF">
              <w:lastRenderedPageBreak/>
              <w:t>Property Law Act s 8 – Disposition of Interests and Rights</w:t>
            </w:r>
            <w:bookmarkEnd w:id="378"/>
            <w:bookmarkEnd w:id="379"/>
          </w:p>
          <w:p w14:paraId="15649295" w14:textId="77777777" w:rsidR="00393DEA" w:rsidRPr="00393DEA" w:rsidRDefault="00393DEA" w:rsidP="00796493">
            <w:pPr>
              <w:pStyle w:val="ListParagraph"/>
              <w:numPr>
                <w:ilvl w:val="0"/>
                <w:numId w:val="70"/>
              </w:numPr>
            </w:pPr>
            <w:r w:rsidRPr="00393DEA">
              <w:t xml:space="preserve">A right of entry affecting land… may be made exercisable by any person and the persons claiming under the person. </w:t>
            </w:r>
          </w:p>
          <w:p w14:paraId="4E58180C" w14:textId="77777777" w:rsidR="00393DEA" w:rsidRPr="00A87F4C" w:rsidRDefault="00A87F4C" w:rsidP="00393DEA">
            <w:pPr>
              <w:rPr>
                <w:color w:val="0070C0"/>
              </w:rPr>
            </w:pPr>
            <w:r w:rsidRPr="00A87F4C">
              <w:rPr>
                <w:color w:val="0070C0"/>
              </w:rPr>
              <w:t>NB: This kills R</w:t>
            </w:r>
            <w:r w:rsidR="00393DEA" w:rsidRPr="00A87F4C">
              <w:rPr>
                <w:color w:val="0070C0"/>
              </w:rPr>
              <w:t>ule</w:t>
            </w:r>
            <w:r w:rsidRPr="00A87F4C">
              <w:rPr>
                <w:color w:val="0070C0"/>
              </w:rPr>
              <w:t xml:space="preserve"> 3</w:t>
            </w:r>
            <w:r w:rsidR="00393DEA" w:rsidRPr="00A87F4C">
              <w:rPr>
                <w:color w:val="0070C0"/>
              </w:rPr>
              <w:t>, and nullifies</w:t>
            </w:r>
            <w:r w:rsidRPr="00A87F4C">
              <w:rPr>
                <w:color w:val="0070C0"/>
              </w:rPr>
              <w:t xml:space="preserve"> Rule 4 in respect of F/S defeasible upon condition subsequent</w:t>
            </w:r>
            <w:r w:rsidR="00393DEA" w:rsidRPr="00A87F4C">
              <w:rPr>
                <w:color w:val="0070C0"/>
              </w:rPr>
              <w:t xml:space="preserve"> </w:t>
            </w:r>
          </w:p>
        </w:tc>
      </w:tr>
    </w:tbl>
    <w:p w14:paraId="1346612C" w14:textId="77777777" w:rsidR="009B1824" w:rsidRPr="006939CF" w:rsidRDefault="009B1824" w:rsidP="009B1824"/>
    <w:p w14:paraId="0E0A9D12" w14:textId="77777777" w:rsidR="00736366" w:rsidRPr="006939CF" w:rsidRDefault="00736366" w:rsidP="00EA5F0C">
      <w:pPr>
        <w:pStyle w:val="Heading3"/>
      </w:pPr>
      <w:bookmarkStart w:id="380" w:name="_Toc256085568"/>
      <w:bookmarkStart w:id="381" w:name="_Toc322623631"/>
      <w:r w:rsidRPr="006939CF">
        <w:t>(c) Remainders</w:t>
      </w:r>
      <w:bookmarkEnd w:id="380"/>
      <w:bookmarkEnd w:id="381"/>
    </w:p>
    <w:p w14:paraId="483864F9" w14:textId="77777777" w:rsidR="00770082" w:rsidRPr="006939CF" w:rsidRDefault="00770082" w:rsidP="00770082">
      <w:r w:rsidRPr="006939CF">
        <w:rPr>
          <w:b/>
        </w:rPr>
        <w:t>(i) Defined and Illustrated</w:t>
      </w:r>
    </w:p>
    <w:p w14:paraId="36868F75" w14:textId="77777777" w:rsidR="00461861" w:rsidRPr="006939CF" w:rsidRDefault="00461861" w:rsidP="00461861">
      <w:r w:rsidRPr="006939CF">
        <w:t xml:space="preserve">Future interest in respect of which possession is postponed until some prior freehold estate expires and which does not operate so as to prematurely determine prior estate. </w:t>
      </w:r>
    </w:p>
    <w:p w14:paraId="633A3DAA" w14:textId="77777777" w:rsidR="00461861" w:rsidRPr="006939CF" w:rsidRDefault="00461861" w:rsidP="00796493">
      <w:pPr>
        <w:pStyle w:val="ListParagraph"/>
        <w:numPr>
          <w:ilvl w:val="0"/>
          <w:numId w:val="69"/>
        </w:numPr>
      </w:pPr>
      <w:r w:rsidRPr="006939CF">
        <w:rPr>
          <w:b/>
        </w:rPr>
        <w:t>If a condition precedent is added to remainder, it becomes a contingent remainder as distinct from a vested remainder</w:t>
      </w:r>
      <w:r w:rsidRPr="006939CF">
        <w:t xml:space="preserve">. E.g. A transfers to B for life and then to C if C marries D. </w:t>
      </w:r>
    </w:p>
    <w:p w14:paraId="4C5C8B82" w14:textId="77777777" w:rsidR="00770082" w:rsidRPr="006939CF" w:rsidRDefault="00770082" w:rsidP="00E03124"/>
    <w:p w14:paraId="1560D185" w14:textId="77777777" w:rsidR="00770082" w:rsidRPr="006939CF" w:rsidRDefault="00770082" w:rsidP="00770082"/>
    <w:p w14:paraId="3E52A63F" w14:textId="77777777" w:rsidR="00770082" w:rsidRPr="006939CF" w:rsidRDefault="00770082" w:rsidP="00770082">
      <w:pPr>
        <w:rPr>
          <w:b/>
        </w:rPr>
      </w:pPr>
      <w:r w:rsidRPr="006939CF">
        <w:rPr>
          <w:b/>
        </w:rPr>
        <w:t>(ii) Creation – Restrictive Rules</w:t>
      </w:r>
    </w:p>
    <w:p w14:paraId="03C08AF1" w14:textId="77777777" w:rsidR="00461861" w:rsidRPr="00461861" w:rsidRDefault="00461861" w:rsidP="00796493">
      <w:pPr>
        <w:numPr>
          <w:ilvl w:val="0"/>
          <w:numId w:val="71"/>
        </w:numPr>
      </w:pPr>
      <w:r w:rsidRPr="00AB1B60">
        <w:rPr>
          <w:b/>
          <w:bCs/>
        </w:rPr>
        <w:t xml:space="preserve">Remainder must be supported by a prior estate of </w:t>
      </w:r>
      <w:r w:rsidRPr="00AB1B60">
        <w:rPr>
          <w:b/>
          <w:bCs/>
          <w:u w:val="single"/>
        </w:rPr>
        <w:t>freehold</w:t>
      </w:r>
      <w:r w:rsidRPr="00AB1B60">
        <w:rPr>
          <w:b/>
          <w:bCs/>
        </w:rPr>
        <w:t xml:space="preserve"> created by same instrument as remainder</w:t>
      </w:r>
      <w:r w:rsidRPr="00461861">
        <w:t xml:space="preserve"> (e.g. ‘A transfers to B and his heirs if B reaches 21 years of age’ is void) </w:t>
      </w:r>
    </w:p>
    <w:p w14:paraId="0C9F010B" w14:textId="77777777" w:rsidR="00461861" w:rsidRPr="00461861" w:rsidRDefault="00461861" w:rsidP="00796493">
      <w:pPr>
        <w:numPr>
          <w:ilvl w:val="1"/>
          <w:numId w:val="71"/>
        </w:numPr>
      </w:pPr>
      <w:r w:rsidRPr="00461861">
        <w:rPr>
          <w:bCs/>
        </w:rPr>
        <w:t>NO GAP IN SEISIN</w:t>
      </w:r>
    </w:p>
    <w:p w14:paraId="4AF7AD08" w14:textId="77777777" w:rsidR="00461861" w:rsidRPr="00461861" w:rsidRDefault="00461861" w:rsidP="00461861">
      <w:r w:rsidRPr="00461861">
        <w:t> </w:t>
      </w:r>
    </w:p>
    <w:p w14:paraId="1AB5E1ED" w14:textId="77777777" w:rsidR="00461861" w:rsidRPr="00461861" w:rsidRDefault="00461861" w:rsidP="00796493">
      <w:pPr>
        <w:numPr>
          <w:ilvl w:val="0"/>
          <w:numId w:val="72"/>
        </w:numPr>
      </w:pPr>
      <w:r w:rsidRPr="00AB1B60">
        <w:rPr>
          <w:b/>
          <w:bCs/>
        </w:rPr>
        <w:t xml:space="preserve">Remainder must be limited so as to be </w:t>
      </w:r>
      <w:r w:rsidRPr="00AB1B60">
        <w:rPr>
          <w:b/>
          <w:bCs/>
          <w:u w:val="single"/>
        </w:rPr>
        <w:t>capable</w:t>
      </w:r>
      <w:r w:rsidRPr="00AB1B60">
        <w:rPr>
          <w:b/>
          <w:bCs/>
        </w:rPr>
        <w:t xml:space="preserve"> of vesting, if it vests at all, at latest at moment of termination of prior estate of freehold</w:t>
      </w:r>
      <w:r w:rsidRPr="00461861">
        <w:t xml:space="preserve"> (e.g. ‘A transfers to B for life, remainder to first child of B to reach 21’ is void if child of B is not 21 when B dies [</w:t>
      </w:r>
      <w:r w:rsidRPr="006A0649">
        <w:rPr>
          <w:b/>
        </w:rPr>
        <w:t>but will not be void ab initio</w:t>
      </w:r>
      <w:r w:rsidRPr="00461861">
        <w:t>] – if possible, l</w:t>
      </w:r>
      <w:r w:rsidRPr="00461861">
        <w:rPr>
          <w:bCs/>
        </w:rPr>
        <w:t>aw will presume that transferor does not intend for there to be gap in seisin</w:t>
      </w:r>
      <w:r w:rsidRPr="00461861">
        <w:t xml:space="preserve">). </w:t>
      </w:r>
    </w:p>
    <w:p w14:paraId="4EA908A7" w14:textId="77777777" w:rsidR="001B665A" w:rsidRDefault="001B665A" w:rsidP="00796493">
      <w:pPr>
        <w:numPr>
          <w:ilvl w:val="1"/>
          <w:numId w:val="72"/>
        </w:numPr>
      </w:pPr>
      <w:r>
        <w:t>IF the remainder person reaches the age before the death of the life tenant, then</w:t>
      </w:r>
      <w:r w:rsidR="00C35BBF">
        <w:t xml:space="preserve"> the remainder becomes vested.</w:t>
      </w:r>
    </w:p>
    <w:p w14:paraId="45BDDA6A" w14:textId="77777777" w:rsidR="00461861" w:rsidRPr="00461861" w:rsidRDefault="00461861" w:rsidP="00796493">
      <w:pPr>
        <w:numPr>
          <w:ilvl w:val="1"/>
          <w:numId w:val="72"/>
        </w:numPr>
      </w:pPr>
      <w:r w:rsidRPr="00461861">
        <w:t xml:space="preserve">IF the person dies before the other person hits the age, the non-vested remained </w:t>
      </w:r>
      <w:r w:rsidRPr="00461861">
        <w:rPr>
          <w:bCs/>
          <w:i/>
          <w:iCs/>
        </w:rPr>
        <w:t xml:space="preserve">becomes </w:t>
      </w:r>
      <w:r w:rsidR="001B665A" w:rsidRPr="00C35BBF">
        <w:rPr>
          <w:b/>
          <w:i/>
        </w:rPr>
        <w:t>void</w:t>
      </w:r>
      <w:r w:rsidRPr="00461861">
        <w:t xml:space="preserve"> because courts can't deal with a gap</w:t>
      </w:r>
      <w:r w:rsidR="00C35BBF">
        <w:t>.</w:t>
      </w:r>
    </w:p>
    <w:p w14:paraId="1F70F5FE" w14:textId="77777777" w:rsidR="00461861" w:rsidRPr="00461861" w:rsidRDefault="00461861" w:rsidP="00461861">
      <w:r w:rsidRPr="00461861">
        <w:t> </w:t>
      </w:r>
    </w:p>
    <w:p w14:paraId="4B99D0D0" w14:textId="77777777" w:rsidR="00461861" w:rsidRPr="00461861" w:rsidRDefault="00461861" w:rsidP="00796493">
      <w:pPr>
        <w:numPr>
          <w:ilvl w:val="0"/>
          <w:numId w:val="73"/>
        </w:numPr>
      </w:pPr>
      <w:r w:rsidRPr="00AB1B60">
        <w:rPr>
          <w:b/>
          <w:bCs/>
        </w:rPr>
        <w:t>Remainder is void ab initio if it takes effect in possession by prematurely defeating the prior estate of freehold</w:t>
      </w:r>
      <w:r w:rsidRPr="00461861">
        <w:t xml:space="preserve"> (e.g. "A transfers to my daughter for life, but if she marries C to my son and his heirs" is </w:t>
      </w:r>
      <w:r w:rsidRPr="00461861">
        <w:rPr>
          <w:bCs/>
          <w:i/>
          <w:iCs/>
        </w:rPr>
        <w:t>void</w:t>
      </w:r>
      <w:r w:rsidRPr="00461861">
        <w:t xml:space="preserve">) – </w:t>
      </w:r>
      <w:r w:rsidRPr="00461861">
        <w:rPr>
          <w:u w:val="single"/>
        </w:rPr>
        <w:t xml:space="preserve">this rule is eliminated by s 8(2) of </w:t>
      </w:r>
      <w:r w:rsidRPr="00461861">
        <w:rPr>
          <w:i/>
          <w:iCs/>
          <w:u w:val="single"/>
        </w:rPr>
        <w:t>Property Law Act</w:t>
      </w:r>
      <w:r w:rsidRPr="00461861">
        <w:t xml:space="preserve">. </w:t>
      </w:r>
    </w:p>
    <w:p w14:paraId="66EC9699" w14:textId="77777777" w:rsidR="00461861" w:rsidRPr="00461861" w:rsidRDefault="00461861" w:rsidP="00461861">
      <w:r w:rsidRPr="00461861">
        <w:t> </w:t>
      </w:r>
    </w:p>
    <w:p w14:paraId="1D5A6006" w14:textId="77777777" w:rsidR="00461861" w:rsidRPr="00461861" w:rsidRDefault="00461861" w:rsidP="00461861">
      <w:r w:rsidRPr="00461861">
        <w:t> </w:t>
      </w:r>
    </w:p>
    <w:p w14:paraId="2F2283FF" w14:textId="77777777" w:rsidR="00461861" w:rsidRPr="00461861" w:rsidRDefault="00461861" w:rsidP="00796493">
      <w:pPr>
        <w:numPr>
          <w:ilvl w:val="0"/>
          <w:numId w:val="74"/>
        </w:numPr>
      </w:pPr>
      <w:r w:rsidRPr="00AB1B60">
        <w:rPr>
          <w:b/>
          <w:bCs/>
        </w:rPr>
        <w:t>Remainder after a FS is void</w:t>
      </w:r>
      <w:r w:rsidRPr="00461861">
        <w:rPr>
          <w:bCs/>
        </w:rPr>
        <w:t xml:space="preserve"> </w:t>
      </w:r>
      <w:r w:rsidRPr="00461861">
        <w:t xml:space="preserve">(because of s 8(2) of </w:t>
      </w:r>
      <w:r w:rsidRPr="00461861">
        <w:rPr>
          <w:i/>
          <w:iCs/>
        </w:rPr>
        <w:t>PLA</w:t>
      </w:r>
      <w:r w:rsidRPr="00461861">
        <w:t xml:space="preserve"> you cannot have a determinable FS w/ a possibility of reverter in remainder</w:t>
      </w:r>
      <w:r w:rsidRPr="00461861">
        <w:rPr>
          <w:bCs/>
        </w:rPr>
        <w:t xml:space="preserve">, </w:t>
      </w:r>
      <w:r w:rsidRPr="00461861">
        <w:t xml:space="preserve">but you can give a FS w/ a condition subsequent/right of entry). </w:t>
      </w:r>
    </w:p>
    <w:p w14:paraId="5A2EA1DB" w14:textId="77777777" w:rsidR="00461861" w:rsidRPr="00461861" w:rsidRDefault="00AB1B60" w:rsidP="00796493">
      <w:pPr>
        <w:numPr>
          <w:ilvl w:val="1"/>
          <w:numId w:val="74"/>
        </w:numPr>
      </w:pPr>
      <w:r>
        <w:t>Can now give a F/S upon a c</w:t>
      </w:r>
      <w:r w:rsidR="00461861" w:rsidRPr="00461861">
        <w:t>ondition</w:t>
      </w:r>
      <w:r w:rsidR="00023194">
        <w:t xml:space="preserve"> subsequent</w:t>
      </w:r>
      <w:r w:rsidR="00461861" w:rsidRPr="00461861">
        <w:t xml:space="preserve"> giving the right of entry to the third party</w:t>
      </w:r>
    </w:p>
    <w:p w14:paraId="4A042EB1" w14:textId="77777777" w:rsidR="00681E4F" w:rsidRDefault="00681E4F" w:rsidP="00770082">
      <w:pPr>
        <w:rPr>
          <w:b/>
        </w:rPr>
      </w:pPr>
    </w:p>
    <w:p w14:paraId="1D8017DE" w14:textId="77777777" w:rsidR="00023194" w:rsidRPr="00023194" w:rsidRDefault="00023194" w:rsidP="00796493">
      <w:pPr>
        <w:numPr>
          <w:ilvl w:val="0"/>
          <w:numId w:val="75"/>
        </w:numPr>
        <w:ind w:left="540"/>
        <w:textAlignment w:val="center"/>
        <w:rPr>
          <w:rFonts w:eastAsia="Times New Roman" w:cs="Times New Roman"/>
          <w:szCs w:val="20"/>
          <w:lang w:eastAsia="en-CA"/>
        </w:rPr>
      </w:pPr>
      <w:r w:rsidRPr="00023194">
        <w:rPr>
          <w:rFonts w:eastAsia="Times New Roman" w:cs="Times New Roman"/>
          <w:szCs w:val="20"/>
          <w:lang w:eastAsia="en-CA"/>
        </w:rPr>
        <w:t xml:space="preserve">For all except rule 2 it made them </w:t>
      </w:r>
      <w:r w:rsidRPr="00023194">
        <w:rPr>
          <w:rFonts w:eastAsia="Times New Roman" w:cs="Times New Roman"/>
          <w:i/>
          <w:iCs/>
          <w:szCs w:val="20"/>
          <w:lang w:eastAsia="en-CA"/>
        </w:rPr>
        <w:t>void ab initio</w:t>
      </w:r>
    </w:p>
    <w:p w14:paraId="562051C6" w14:textId="77777777" w:rsidR="00023194" w:rsidRPr="00023194" w:rsidRDefault="00023194" w:rsidP="00796493">
      <w:pPr>
        <w:numPr>
          <w:ilvl w:val="1"/>
          <w:numId w:val="75"/>
        </w:numPr>
        <w:ind w:left="1080"/>
        <w:textAlignment w:val="center"/>
        <w:rPr>
          <w:rFonts w:eastAsia="Times New Roman" w:cs="Times New Roman"/>
          <w:szCs w:val="20"/>
          <w:lang w:eastAsia="en-CA"/>
        </w:rPr>
      </w:pPr>
      <w:r w:rsidRPr="00023194">
        <w:rPr>
          <w:rFonts w:eastAsia="Times New Roman" w:cs="Times New Roman"/>
          <w:b/>
          <w:bCs/>
          <w:szCs w:val="20"/>
          <w:lang w:eastAsia="en-CA"/>
        </w:rPr>
        <w:t>Rule 2 you can wait and see</w:t>
      </w:r>
    </w:p>
    <w:p w14:paraId="30EE06A0" w14:textId="77777777" w:rsidR="00023194" w:rsidRPr="00023194" w:rsidRDefault="00023194" w:rsidP="00796493">
      <w:pPr>
        <w:numPr>
          <w:ilvl w:val="2"/>
          <w:numId w:val="75"/>
        </w:numPr>
        <w:ind w:left="1620"/>
        <w:textAlignment w:val="center"/>
        <w:rPr>
          <w:rFonts w:eastAsia="Times New Roman" w:cs="Times New Roman"/>
          <w:szCs w:val="20"/>
          <w:lang w:eastAsia="en-CA"/>
        </w:rPr>
      </w:pPr>
      <w:r w:rsidRPr="00023194">
        <w:rPr>
          <w:rFonts w:eastAsia="Times New Roman" w:cs="Times New Roman"/>
          <w:szCs w:val="20"/>
          <w:lang w:eastAsia="en-CA"/>
        </w:rPr>
        <w:t xml:space="preserve">If you waited and it was fucked, </w:t>
      </w:r>
      <w:r w:rsidRPr="00023194">
        <w:rPr>
          <w:rFonts w:eastAsia="Times New Roman" w:cs="Times New Roman"/>
          <w:b/>
          <w:bCs/>
          <w:i/>
          <w:iCs/>
          <w:szCs w:val="20"/>
          <w:u w:val="single"/>
          <w:lang w:eastAsia="en-CA"/>
        </w:rPr>
        <w:t>natural destruction</w:t>
      </w:r>
      <w:r>
        <w:rPr>
          <w:rFonts w:eastAsia="Times New Roman" w:cs="Times New Roman"/>
          <w:b/>
          <w:bCs/>
          <w:i/>
          <w:iCs/>
          <w:szCs w:val="20"/>
          <w:lang w:eastAsia="en-CA"/>
        </w:rPr>
        <w:t xml:space="preserve"> of the remainde</w:t>
      </w:r>
      <w:r w:rsidR="00F20BB1">
        <w:rPr>
          <w:rFonts w:eastAsia="Times New Roman" w:cs="Times New Roman"/>
          <w:b/>
          <w:bCs/>
          <w:i/>
          <w:iCs/>
          <w:szCs w:val="20"/>
          <w:lang w:eastAsia="en-CA"/>
        </w:rPr>
        <w:t>r</w:t>
      </w:r>
    </w:p>
    <w:p w14:paraId="3680FEF8" w14:textId="77777777" w:rsidR="005F15AE" w:rsidRPr="006939CF" w:rsidRDefault="005F15AE" w:rsidP="005F15AE">
      <w:pPr>
        <w:rPr>
          <w:b/>
        </w:rPr>
      </w:pPr>
    </w:p>
    <w:p w14:paraId="0DC23794" w14:textId="77777777" w:rsidR="005F15AE" w:rsidRDefault="005F15AE" w:rsidP="005F15AE">
      <w:r w:rsidRPr="006939CF">
        <w:rPr>
          <w:b/>
        </w:rPr>
        <w:t>(iii) Destructibility of Contingent Remainders</w:t>
      </w:r>
      <w:r w:rsidR="00E03124">
        <w:t>:</w:t>
      </w:r>
      <w:r w:rsidRPr="006939CF">
        <w:t xml:space="preserve"> </w:t>
      </w:r>
    </w:p>
    <w:p w14:paraId="6EDAE72E" w14:textId="77777777" w:rsidR="00F20BB1" w:rsidRDefault="00023194" w:rsidP="005F15AE">
      <w:r w:rsidRPr="006939CF">
        <w:t xml:space="preserve">May be destroyed after it has come into existence because person entitled to it is not qualified to take possession of property on termination of prior estate of freehold. </w:t>
      </w:r>
    </w:p>
    <w:p w14:paraId="5EE3B550" w14:textId="77777777" w:rsidR="00023194" w:rsidRPr="006939CF" w:rsidRDefault="00023194" w:rsidP="005F15AE">
      <w:r w:rsidRPr="006939CF">
        <w:rPr>
          <w:u w:val="single"/>
        </w:rPr>
        <w:t>Natural termination:</w:t>
      </w:r>
      <w:r w:rsidRPr="006939CF">
        <w:t xml:space="preserve"> if person entitled to remainder cannot take possession at time that prior estate of freehold terminates, then there is a gap in seisin and remainder is thereby destroyed – title goes back to grantor.  </w:t>
      </w:r>
    </w:p>
    <w:p w14:paraId="60AFA397" w14:textId="77777777" w:rsidR="005F15AE" w:rsidRDefault="005F15AE" w:rsidP="00EA5F0C">
      <w:pPr>
        <w:pStyle w:val="Heading2"/>
      </w:pPr>
      <w:bookmarkStart w:id="382" w:name="_Toc322623632"/>
      <w:r w:rsidRPr="006939CF">
        <w:t xml:space="preserve">3. </w:t>
      </w:r>
      <w:bookmarkStart w:id="383" w:name="_Toc256085569"/>
      <w:r w:rsidRPr="006939CF">
        <w:t>Equitable Future Interests</w:t>
      </w:r>
      <w:bookmarkEnd w:id="382"/>
      <w:bookmarkEnd w:id="383"/>
    </w:p>
    <w:p w14:paraId="4D23B66A" w14:textId="77777777" w:rsidR="00F20BB1" w:rsidRPr="00F20BB1" w:rsidRDefault="00F20BB1" w:rsidP="00F20BB1">
      <w:r w:rsidRPr="006939CF">
        <w:t xml:space="preserve">Created in express trusts. </w:t>
      </w:r>
    </w:p>
    <w:p w14:paraId="6E19E330" w14:textId="77777777" w:rsidR="005F15AE" w:rsidRPr="006939CF" w:rsidRDefault="00E03124" w:rsidP="00EA5F0C">
      <w:pPr>
        <w:pStyle w:val="Heading3"/>
      </w:pPr>
      <w:bookmarkStart w:id="384" w:name="_Toc256085570"/>
      <w:r w:rsidRPr="006939CF">
        <w:t xml:space="preserve"> </w:t>
      </w:r>
      <w:bookmarkStart w:id="385" w:name="_Toc322623633"/>
      <w:r w:rsidR="005F15AE" w:rsidRPr="006939CF">
        <w:t>(a) The Governing Rules</w:t>
      </w:r>
      <w:bookmarkEnd w:id="384"/>
      <w:bookmarkEnd w:id="385"/>
    </w:p>
    <w:p w14:paraId="722D8ABE" w14:textId="77777777" w:rsidR="00F20BB1" w:rsidRPr="006939CF" w:rsidRDefault="00F20BB1" w:rsidP="005F15AE">
      <w:r w:rsidRPr="006939CF">
        <w:t xml:space="preserve">You can break w/ impunity all rules that constrain creation and operation of future interests at CL. </w:t>
      </w:r>
    </w:p>
    <w:p w14:paraId="583080DA" w14:textId="77777777" w:rsidR="005F15AE" w:rsidRPr="006939CF" w:rsidRDefault="005F15AE" w:rsidP="00EA5F0C">
      <w:pPr>
        <w:pStyle w:val="Heading3"/>
      </w:pPr>
      <w:bookmarkStart w:id="386" w:name="_Toc256085571"/>
      <w:bookmarkStart w:id="387" w:name="_Toc322623634"/>
      <w:r w:rsidRPr="006939CF">
        <w:t>(b) Creation of Equitable Interests</w:t>
      </w:r>
      <w:bookmarkEnd w:id="386"/>
      <w:bookmarkEnd w:id="387"/>
    </w:p>
    <w:p w14:paraId="57CBFF57" w14:textId="77777777" w:rsidR="00F20BB1" w:rsidRPr="006939CF" w:rsidRDefault="00F20BB1" w:rsidP="00F20BB1">
      <w:pPr>
        <w:rPr>
          <w:b/>
        </w:rPr>
      </w:pPr>
      <w:r w:rsidRPr="006939CF">
        <w:t xml:space="preserve">Normally have to be expressly created by vesting legal title in trustees and creating equitable interests behind that legal title. BUT </w:t>
      </w:r>
      <w:r w:rsidRPr="00F20BB1">
        <w:rPr>
          <w:i/>
          <w:color w:val="FF0000"/>
        </w:rPr>
        <w:t>Re Robson</w:t>
      </w:r>
      <w:r w:rsidRPr="00F20BB1">
        <w:rPr>
          <w:color w:val="FF0000"/>
        </w:rPr>
        <w:t>:</w:t>
      </w:r>
      <w:r w:rsidRPr="006939CF">
        <w:t xml:space="preserve"> </w:t>
      </w:r>
      <w:r w:rsidRPr="006939CF">
        <w:rPr>
          <w:b/>
        </w:rPr>
        <w:t xml:space="preserve">all interests created by will are to be treated as equitable. </w:t>
      </w:r>
    </w:p>
    <w:p w14:paraId="480F85C5" w14:textId="77777777" w:rsidR="00F20BB1" w:rsidRPr="006939CF" w:rsidRDefault="00F20BB1" w:rsidP="00F20BB1">
      <w:r w:rsidRPr="006939CF">
        <w:t>Creating a trust allows circumvention of CL future interest rules – trust continues w/ endless stream of trustees holding legal title. No gap in seisin or shifting interest.</w:t>
      </w:r>
    </w:p>
    <w:p w14:paraId="168BB641" w14:textId="77777777" w:rsidR="00885FA4" w:rsidRPr="006939CF" w:rsidRDefault="00885FA4" w:rsidP="00E03124"/>
    <w:tbl>
      <w:tblPr>
        <w:tblStyle w:val="TableGrid"/>
        <w:tblW w:w="0" w:type="auto"/>
        <w:tblLook w:val="04A0" w:firstRow="1" w:lastRow="0" w:firstColumn="1" w:lastColumn="0" w:noHBand="0" w:noVBand="1"/>
      </w:tblPr>
      <w:tblGrid>
        <w:gridCol w:w="11016"/>
      </w:tblGrid>
      <w:tr w:rsidR="00055AE8" w:rsidRPr="002D35E1" w14:paraId="51327A0F" w14:textId="77777777">
        <w:trPr>
          <w:trHeight w:val="410"/>
        </w:trPr>
        <w:tc>
          <w:tcPr>
            <w:tcW w:w="11016" w:type="dxa"/>
          </w:tcPr>
          <w:p w14:paraId="08DB8D5F" w14:textId="77777777" w:rsidR="00055AE8" w:rsidRPr="006939CF" w:rsidRDefault="00055AE8" w:rsidP="00055AE8">
            <w:pPr>
              <w:pStyle w:val="Heading4"/>
            </w:pPr>
            <w:bookmarkStart w:id="388" w:name="_Toc256085572"/>
            <w:bookmarkStart w:id="389" w:name="_Toc322623635"/>
            <w:r w:rsidRPr="006939CF">
              <w:t>Re Robson (1916) (12.38)</w:t>
            </w:r>
            <w:bookmarkEnd w:id="388"/>
            <w:bookmarkEnd w:id="389"/>
          </w:p>
          <w:p w14:paraId="69CB1A00" w14:textId="77777777" w:rsidR="00F20BB1" w:rsidRDefault="00F20BB1" w:rsidP="00055AE8">
            <w:pPr>
              <w:rPr>
                <w:rFonts w:eastAsia="Times New Roman"/>
                <w:color w:val="FF0000"/>
              </w:rPr>
            </w:pPr>
            <w:r w:rsidRPr="00055AE8">
              <w:rPr>
                <w:color w:val="FF0000"/>
              </w:rPr>
              <w:t xml:space="preserve">R: </w:t>
            </w:r>
            <w:r w:rsidRPr="00DC75B1">
              <w:rPr>
                <w:rFonts w:eastAsia="Times New Roman"/>
                <w:color w:val="FF0000"/>
              </w:rPr>
              <w:t>Any interest created by a will is at least nominally equitable because of s. 162</w:t>
            </w:r>
            <w:r>
              <w:rPr>
                <w:rFonts w:eastAsia="Times New Roman"/>
                <w:color w:val="FF0000"/>
              </w:rPr>
              <w:t xml:space="preserve"> of </w:t>
            </w:r>
            <w:r>
              <w:rPr>
                <w:rFonts w:eastAsia="Times New Roman"/>
                <w:i/>
                <w:color w:val="FF0000"/>
              </w:rPr>
              <w:t>WESA</w:t>
            </w:r>
            <w:r w:rsidRPr="00DC75B1">
              <w:rPr>
                <w:rFonts w:eastAsia="Times New Roman"/>
                <w:color w:val="FF0000"/>
              </w:rPr>
              <w:t xml:space="preserve"> and this means that common law rules do </w:t>
            </w:r>
            <w:r w:rsidRPr="00DC75B1">
              <w:rPr>
                <w:rFonts w:eastAsia="Times New Roman"/>
                <w:color w:val="FF0000"/>
              </w:rPr>
              <w:lastRenderedPageBreak/>
              <w:t>not even apply</w:t>
            </w:r>
            <w:r>
              <w:rPr>
                <w:rFonts w:eastAsia="Times New Roman"/>
                <w:color w:val="FF0000"/>
              </w:rPr>
              <w:t>. Future interests under trusts = equitable remainders, therefore no gap in seison b/c legal title of remainder remains with the trustee.</w:t>
            </w:r>
          </w:p>
          <w:p w14:paraId="2FB15D73" w14:textId="77777777" w:rsidR="00F20BB1" w:rsidRDefault="00F20BB1" w:rsidP="00055AE8"/>
          <w:p w14:paraId="425ACA63" w14:textId="77777777" w:rsidR="00055AE8" w:rsidRPr="00DC75B1" w:rsidRDefault="00055AE8" w:rsidP="00055AE8">
            <w:pPr>
              <w:rPr>
                <w:rFonts w:ascii="Times" w:hAnsi="Times"/>
                <w:szCs w:val="20"/>
              </w:rPr>
            </w:pPr>
            <w:r w:rsidRPr="00DC75B1">
              <w:t>F:</w:t>
            </w:r>
            <w:r>
              <w:rPr>
                <w:rFonts w:ascii="Times" w:hAnsi="Times"/>
                <w:szCs w:val="20"/>
              </w:rPr>
              <w:t xml:space="preserve"> </w:t>
            </w:r>
            <w:r w:rsidRPr="00DC75B1">
              <w:t>A testator devised land to the use of his daughter Helen for life and on her death “to the use of such of her children as shall attain the age of 21 years”</w:t>
            </w:r>
            <w:r>
              <w:rPr>
                <w:rFonts w:ascii="Times" w:hAnsi="Times"/>
                <w:szCs w:val="20"/>
              </w:rPr>
              <w:t xml:space="preserve">. </w:t>
            </w:r>
            <w:r w:rsidRPr="00DC75B1">
              <w:t xml:space="preserve">Testator dies. Helen dies. Two of her four children are 21. </w:t>
            </w:r>
          </w:p>
          <w:p w14:paraId="301307FD" w14:textId="77777777" w:rsidR="00055AE8" w:rsidRPr="00DC75B1" w:rsidRDefault="00055AE8" w:rsidP="00055AE8">
            <w:pPr>
              <w:rPr>
                <w:rFonts w:ascii="Times" w:hAnsi="Times"/>
                <w:szCs w:val="20"/>
              </w:rPr>
            </w:pPr>
            <w:r w:rsidRPr="00DC75B1">
              <w:t>I:</w:t>
            </w:r>
            <w:r>
              <w:rPr>
                <w:rFonts w:ascii="Times" w:hAnsi="Times"/>
                <w:szCs w:val="20"/>
              </w:rPr>
              <w:t xml:space="preserve"> </w:t>
            </w:r>
            <w:r w:rsidRPr="00DC75B1">
              <w:t>Whether the children who had reached the age of 21 took to the exclusion of those who had not reached the age?</w:t>
            </w:r>
          </w:p>
          <w:p w14:paraId="65264E73" w14:textId="77777777" w:rsidR="00055AE8" w:rsidRPr="00DC75B1" w:rsidRDefault="00055AE8" w:rsidP="00055AE8">
            <w:pPr>
              <w:rPr>
                <w:rFonts w:ascii="Times" w:hAnsi="Times"/>
                <w:szCs w:val="20"/>
              </w:rPr>
            </w:pPr>
            <w:r w:rsidRPr="00DC75B1">
              <w:t>L:</w:t>
            </w:r>
            <w:r>
              <w:rPr>
                <w:rFonts w:ascii="Times" w:hAnsi="Times"/>
                <w:szCs w:val="20"/>
              </w:rPr>
              <w:t xml:space="preserve"> </w:t>
            </w:r>
            <w:r w:rsidRPr="00DC75B1">
              <w:t xml:space="preserve">An English law similar to </w:t>
            </w:r>
            <w:r w:rsidRPr="00DC75B1">
              <w:rPr>
                <w:b/>
                <w:bCs/>
              </w:rPr>
              <w:t>s.162</w:t>
            </w:r>
            <w:r w:rsidRPr="00DC75B1">
              <w:t>: personal representative gets all the interests immediately on death of the testator and acts as a trustee</w:t>
            </w:r>
          </w:p>
          <w:p w14:paraId="099C6DF1" w14:textId="77777777" w:rsidR="00055AE8" w:rsidRPr="00055AE8" w:rsidRDefault="00055AE8" w:rsidP="00055AE8">
            <w:pPr>
              <w:rPr>
                <w:rFonts w:ascii="Times" w:hAnsi="Times"/>
                <w:szCs w:val="20"/>
              </w:rPr>
            </w:pPr>
            <w:r w:rsidRPr="00DC75B1">
              <w:t>A:</w:t>
            </w:r>
            <w:r>
              <w:rPr>
                <w:rFonts w:ascii="Times" w:hAnsi="Times"/>
                <w:szCs w:val="20"/>
              </w:rPr>
              <w:t xml:space="preserve"> </w:t>
            </w:r>
            <w:r w:rsidRPr="00DC75B1">
              <w:t>The executors of a will hold real estate as trustees for the person by law beneficially entitled to it</w:t>
            </w:r>
            <w:r>
              <w:rPr>
                <w:rFonts w:ascii="Times" w:hAnsi="Times"/>
                <w:szCs w:val="20"/>
              </w:rPr>
              <w:t xml:space="preserve">. </w:t>
            </w:r>
            <w:r w:rsidRPr="00DC75B1">
              <w:t>Any interests created by the will are therefore to be treated as equitable interests</w:t>
            </w:r>
            <w:r>
              <w:t xml:space="preserve">. </w:t>
            </w:r>
            <w:r w:rsidRPr="00DC75B1">
              <w:t>Immune from common law remainder rules</w:t>
            </w:r>
            <w:r>
              <w:t xml:space="preserve">. </w:t>
            </w:r>
          </w:p>
        </w:tc>
      </w:tr>
    </w:tbl>
    <w:p w14:paraId="1881848B" w14:textId="77777777" w:rsidR="00804F84" w:rsidRDefault="00804F84" w:rsidP="005F15AE"/>
    <w:tbl>
      <w:tblPr>
        <w:tblStyle w:val="TableGrid"/>
        <w:tblW w:w="0" w:type="auto"/>
        <w:tblLook w:val="04A0" w:firstRow="1" w:lastRow="0" w:firstColumn="1" w:lastColumn="0" w:noHBand="0" w:noVBand="1"/>
      </w:tblPr>
      <w:tblGrid>
        <w:gridCol w:w="11016"/>
      </w:tblGrid>
      <w:tr w:rsidR="00055AE8" w:rsidRPr="002D35E1" w14:paraId="6C232F76" w14:textId="77777777">
        <w:trPr>
          <w:trHeight w:val="410"/>
        </w:trPr>
        <w:tc>
          <w:tcPr>
            <w:tcW w:w="11016" w:type="dxa"/>
          </w:tcPr>
          <w:p w14:paraId="3BC67BF9" w14:textId="77777777" w:rsidR="00055AE8" w:rsidRDefault="009B1824" w:rsidP="00055AE8">
            <w:pPr>
              <w:pStyle w:val="Heading4"/>
            </w:pPr>
            <w:bookmarkStart w:id="390" w:name="_Toc256085573"/>
            <w:bookmarkStart w:id="391" w:name="_Toc322623636"/>
            <w:r w:rsidRPr="009B1824">
              <w:t>WESA s 162 – Devolution and Administration of Land</w:t>
            </w:r>
            <w:bookmarkEnd w:id="390"/>
            <w:bookmarkEnd w:id="391"/>
          </w:p>
          <w:p w14:paraId="488ED121" w14:textId="77777777" w:rsidR="00C84224" w:rsidRPr="00C84224" w:rsidRDefault="00C84224" w:rsidP="00C84224">
            <w:r w:rsidRPr="00C84224">
              <w:t xml:space="preserve">(1) Unless there is a right to land by survivorship, on death of owner land is vested in personal rep of deceased - legal title transmits to personal reps (trustees) </w:t>
            </w:r>
          </w:p>
          <w:p w14:paraId="29F9B861" w14:textId="77777777" w:rsidR="00C84224" w:rsidRPr="00C84224" w:rsidRDefault="00C84224" w:rsidP="00C84224">
            <w:r w:rsidRPr="00C84224">
              <w:t xml:space="preserve">(2) A personal rep to whom land devolves hold it as a trustee for the beneficiary. Beneficiary has same power as a person beneficially entitled to personal property to require a transfer from the personal rep. </w:t>
            </w:r>
          </w:p>
        </w:tc>
      </w:tr>
    </w:tbl>
    <w:p w14:paraId="1CE0B3FC" w14:textId="77777777" w:rsidR="009B1824" w:rsidRDefault="00C84224" w:rsidP="00796493">
      <w:pPr>
        <w:pStyle w:val="ListParagraph"/>
        <w:numPr>
          <w:ilvl w:val="0"/>
          <w:numId w:val="76"/>
        </w:numPr>
      </w:pPr>
      <w:r>
        <w:t>The above confirms that interests in will are equitable interests.</w:t>
      </w:r>
    </w:p>
    <w:p w14:paraId="73659699" w14:textId="77777777" w:rsidR="009B1824" w:rsidRPr="006939CF" w:rsidRDefault="009B1824" w:rsidP="006A322C"/>
    <w:p w14:paraId="1B4F536F" w14:textId="77777777" w:rsidR="005F15AE" w:rsidRPr="006939CF" w:rsidRDefault="00054D75" w:rsidP="00F83616">
      <w:pPr>
        <w:pStyle w:val="Heading1"/>
      </w:pPr>
      <w:bookmarkStart w:id="392" w:name="_Toc256085574"/>
      <w:bookmarkStart w:id="393" w:name="_Toc322623637"/>
      <w:r w:rsidRPr="006939CF">
        <w:t>C</w:t>
      </w:r>
      <w:r w:rsidR="005F15AE" w:rsidRPr="006939CF">
        <w:t>. Attributes of Future Interests</w:t>
      </w:r>
      <w:bookmarkEnd w:id="392"/>
      <w:bookmarkEnd w:id="393"/>
    </w:p>
    <w:p w14:paraId="4D4099DF" w14:textId="77777777" w:rsidR="005F15AE" w:rsidRPr="006939CF" w:rsidRDefault="005F15AE" w:rsidP="00EA5F0C">
      <w:pPr>
        <w:pStyle w:val="Heading2"/>
      </w:pPr>
      <w:bookmarkStart w:id="394" w:name="_Toc256085575"/>
      <w:bookmarkStart w:id="395" w:name="_Toc322623638"/>
      <w:r w:rsidRPr="006939CF">
        <w:t>1. Protection of the Land</w:t>
      </w:r>
      <w:bookmarkEnd w:id="394"/>
      <w:bookmarkEnd w:id="395"/>
    </w:p>
    <w:p w14:paraId="425BE3F7" w14:textId="77777777" w:rsidR="005F15AE" w:rsidRPr="006939CF" w:rsidRDefault="00724876" w:rsidP="005F15AE">
      <w:r w:rsidRPr="00724876">
        <w:t xml:space="preserve">In case of equitable interests, right of owner of future interest is generally against trustee, who if not protecting land </w:t>
      </w:r>
      <w:r>
        <w:t>is probably in breach of trust.</w:t>
      </w:r>
    </w:p>
    <w:p w14:paraId="5A456068" w14:textId="77777777" w:rsidR="005F15AE" w:rsidRPr="006939CF" w:rsidRDefault="005F15AE" w:rsidP="00EA5F0C">
      <w:pPr>
        <w:pStyle w:val="Heading2"/>
      </w:pPr>
      <w:bookmarkStart w:id="396" w:name="_Toc256085576"/>
      <w:bookmarkStart w:id="397" w:name="_Toc322623639"/>
      <w:r w:rsidRPr="006939CF">
        <w:t>2. Alienability of Future Interests</w:t>
      </w:r>
      <w:bookmarkEnd w:id="396"/>
      <w:bookmarkEnd w:id="397"/>
    </w:p>
    <w:tbl>
      <w:tblPr>
        <w:tblStyle w:val="TableGrid"/>
        <w:tblW w:w="0" w:type="auto"/>
        <w:tblLook w:val="04A0" w:firstRow="1" w:lastRow="0" w:firstColumn="1" w:lastColumn="0" w:noHBand="0" w:noVBand="1"/>
      </w:tblPr>
      <w:tblGrid>
        <w:gridCol w:w="11016"/>
      </w:tblGrid>
      <w:tr w:rsidR="009B1824" w:rsidRPr="002D35E1" w14:paraId="5909727D" w14:textId="77777777">
        <w:trPr>
          <w:trHeight w:val="410"/>
        </w:trPr>
        <w:tc>
          <w:tcPr>
            <w:tcW w:w="11016" w:type="dxa"/>
          </w:tcPr>
          <w:p w14:paraId="32906247" w14:textId="77777777" w:rsidR="009B1824" w:rsidRDefault="009B1824" w:rsidP="009B1824">
            <w:pPr>
              <w:pStyle w:val="Heading4"/>
            </w:pPr>
            <w:bookmarkStart w:id="398" w:name="_Toc256085577"/>
            <w:bookmarkStart w:id="399" w:name="_Toc322623640"/>
            <w:r w:rsidRPr="006939CF">
              <w:t>Property Law Act s 8 – Disposition of interests and rights</w:t>
            </w:r>
            <w:bookmarkEnd w:id="398"/>
            <w:bookmarkEnd w:id="399"/>
          </w:p>
          <w:p w14:paraId="6817183B" w14:textId="77777777" w:rsidR="00724876" w:rsidRPr="00724876" w:rsidRDefault="00724876" w:rsidP="00724876">
            <w:r w:rsidRPr="00724876">
              <w:t xml:space="preserve">Following interests can be disposed of: (a) contingent, executor or future interest in land or possibility coupled w/ interest in land; (b) right of entry on land, immediate or future, vested or contingent.  </w:t>
            </w:r>
          </w:p>
        </w:tc>
      </w:tr>
    </w:tbl>
    <w:p w14:paraId="5A7A0431" w14:textId="77777777" w:rsidR="009B1824" w:rsidRPr="006939CF" w:rsidRDefault="009B1824" w:rsidP="009B1824"/>
    <w:tbl>
      <w:tblPr>
        <w:tblStyle w:val="TableGrid"/>
        <w:tblW w:w="0" w:type="auto"/>
        <w:tblLook w:val="04A0" w:firstRow="1" w:lastRow="0" w:firstColumn="1" w:lastColumn="0" w:noHBand="0" w:noVBand="1"/>
      </w:tblPr>
      <w:tblGrid>
        <w:gridCol w:w="11016"/>
      </w:tblGrid>
      <w:tr w:rsidR="009B1824" w:rsidRPr="002D35E1" w14:paraId="0FF782E9" w14:textId="77777777">
        <w:trPr>
          <w:trHeight w:val="410"/>
        </w:trPr>
        <w:tc>
          <w:tcPr>
            <w:tcW w:w="11016" w:type="dxa"/>
          </w:tcPr>
          <w:p w14:paraId="6479351D" w14:textId="77777777" w:rsidR="009B1824" w:rsidRDefault="009B1824" w:rsidP="009B1824">
            <w:pPr>
              <w:pStyle w:val="Heading4"/>
            </w:pPr>
            <w:bookmarkStart w:id="400" w:name="_Toc256085578"/>
            <w:bookmarkStart w:id="401" w:name="_Toc322623641"/>
            <w:r w:rsidRPr="006939CF">
              <w:t>WESA s 1 – Definitions</w:t>
            </w:r>
            <w:bookmarkEnd w:id="400"/>
            <w:bookmarkEnd w:id="401"/>
          </w:p>
          <w:p w14:paraId="0DAEB135" w14:textId="77777777" w:rsidR="00C77F5A" w:rsidRDefault="00C77F5A" w:rsidP="00C77F5A">
            <w:r w:rsidRPr="00C77F5A">
              <w:rPr>
                <w:b/>
              </w:rPr>
              <w:t>Estate</w:t>
            </w:r>
            <w:r>
              <w:t>: property of deceased person</w:t>
            </w:r>
          </w:p>
          <w:p w14:paraId="01D0FA6D" w14:textId="77777777" w:rsidR="00C77F5A" w:rsidRDefault="00C77F5A" w:rsidP="00C77F5A">
            <w:r w:rsidRPr="00C77F5A">
              <w:rPr>
                <w:b/>
              </w:rPr>
              <w:t>Personal property</w:t>
            </w:r>
            <w:r>
              <w:t xml:space="preserve">: every kind of property other than land </w:t>
            </w:r>
          </w:p>
          <w:p w14:paraId="15FFC364" w14:textId="4923D59A" w:rsidR="00C77F5A" w:rsidRPr="00C77F5A" w:rsidRDefault="00C77F5A" w:rsidP="00C77F5A">
            <w:r w:rsidRPr="00C77F5A">
              <w:rPr>
                <w:b/>
              </w:rPr>
              <w:t>Property</w:t>
            </w:r>
            <w:r>
              <w:t>: land and personal property</w:t>
            </w:r>
          </w:p>
        </w:tc>
      </w:tr>
    </w:tbl>
    <w:p w14:paraId="2565E53C" w14:textId="77777777" w:rsidR="009B1824" w:rsidRPr="006939CF" w:rsidRDefault="009B1824" w:rsidP="009B1824"/>
    <w:tbl>
      <w:tblPr>
        <w:tblStyle w:val="TableGrid"/>
        <w:tblW w:w="0" w:type="auto"/>
        <w:tblLook w:val="04A0" w:firstRow="1" w:lastRow="0" w:firstColumn="1" w:lastColumn="0" w:noHBand="0" w:noVBand="1"/>
      </w:tblPr>
      <w:tblGrid>
        <w:gridCol w:w="11016"/>
      </w:tblGrid>
      <w:tr w:rsidR="009B1824" w:rsidRPr="002D35E1" w14:paraId="78BA7FB0" w14:textId="77777777">
        <w:trPr>
          <w:trHeight w:val="410"/>
        </w:trPr>
        <w:tc>
          <w:tcPr>
            <w:tcW w:w="11016" w:type="dxa"/>
          </w:tcPr>
          <w:p w14:paraId="5117F84D" w14:textId="77777777" w:rsidR="009B1824" w:rsidRPr="006939CF" w:rsidRDefault="009B1824" w:rsidP="009B1824">
            <w:pPr>
              <w:pStyle w:val="Heading4"/>
            </w:pPr>
            <w:bookmarkStart w:id="402" w:name="_Toc256085579"/>
            <w:bookmarkStart w:id="403" w:name="_Toc322623642"/>
            <w:r w:rsidRPr="006939CF">
              <w:t>WESA s 41 – Property that can be gifted by will</w:t>
            </w:r>
            <w:bookmarkEnd w:id="402"/>
            <w:bookmarkEnd w:id="403"/>
            <w:r w:rsidRPr="006939CF">
              <w:t xml:space="preserve"> </w:t>
            </w:r>
          </w:p>
          <w:p w14:paraId="1F9D8315" w14:textId="75E6D44E" w:rsidR="009B1824" w:rsidRPr="003656A1" w:rsidRDefault="00C77F5A" w:rsidP="009B1824">
            <w:pPr>
              <w:pStyle w:val="Heading4"/>
              <w:rPr>
                <w:i w:val="0"/>
              </w:rPr>
            </w:pPr>
            <w:r w:rsidRPr="00C77F5A">
              <w:rPr>
                <w:i w:val="0"/>
              </w:rPr>
              <w:t>A person may, by will, make a gift of property to which he/she is entitled at law or in equity at time of death, including property acquired before, on or after date will is made.</w:t>
            </w:r>
          </w:p>
        </w:tc>
      </w:tr>
    </w:tbl>
    <w:p w14:paraId="25C17295" w14:textId="77777777" w:rsidR="00804F84" w:rsidRDefault="00804F84" w:rsidP="007F577A"/>
    <w:p w14:paraId="09558A7C" w14:textId="77777777" w:rsidR="00804F84" w:rsidRPr="006939CF" w:rsidRDefault="00804F84" w:rsidP="007F577A"/>
    <w:p w14:paraId="31AE6E0C" w14:textId="77777777" w:rsidR="00804F84" w:rsidRDefault="00054D75" w:rsidP="00F83616">
      <w:pPr>
        <w:pStyle w:val="Heading1"/>
      </w:pPr>
      <w:bookmarkStart w:id="404" w:name="_Toc322623643"/>
      <w:r w:rsidRPr="006939CF">
        <w:t>D</w:t>
      </w:r>
      <w:r w:rsidR="00804F84" w:rsidRPr="006939CF">
        <w:t xml:space="preserve">. </w:t>
      </w:r>
      <w:bookmarkStart w:id="405" w:name="_Toc256085580"/>
      <w:r w:rsidR="00804F84" w:rsidRPr="006939CF">
        <w:t>Registration of Future Interests</w:t>
      </w:r>
      <w:bookmarkEnd w:id="404"/>
      <w:bookmarkEnd w:id="405"/>
    </w:p>
    <w:tbl>
      <w:tblPr>
        <w:tblStyle w:val="TableGrid"/>
        <w:tblW w:w="0" w:type="auto"/>
        <w:tblLook w:val="04A0" w:firstRow="1" w:lastRow="0" w:firstColumn="1" w:lastColumn="0" w:noHBand="0" w:noVBand="1"/>
      </w:tblPr>
      <w:tblGrid>
        <w:gridCol w:w="11016"/>
      </w:tblGrid>
      <w:tr w:rsidR="009B1824" w:rsidRPr="002D35E1" w14:paraId="73528EF1" w14:textId="77777777">
        <w:trPr>
          <w:trHeight w:val="410"/>
        </w:trPr>
        <w:tc>
          <w:tcPr>
            <w:tcW w:w="11016" w:type="dxa"/>
          </w:tcPr>
          <w:p w14:paraId="0B0D2BCF" w14:textId="77777777" w:rsidR="009B1824" w:rsidRDefault="009B1824" w:rsidP="009B1824">
            <w:pPr>
              <w:pStyle w:val="Heading4"/>
            </w:pPr>
            <w:bookmarkStart w:id="406" w:name="_Toc256085581"/>
            <w:bookmarkStart w:id="407" w:name="_Toc322623644"/>
            <w:r w:rsidRPr="006939CF">
              <w:t>LTA s 172 – First estate of inheritance necessary to registration of FS</w:t>
            </w:r>
            <w:bookmarkEnd w:id="406"/>
            <w:bookmarkEnd w:id="407"/>
          </w:p>
          <w:p w14:paraId="0BC08247" w14:textId="496BBE17" w:rsidR="005603D4" w:rsidRPr="005603D4" w:rsidRDefault="005603D4" w:rsidP="005603D4">
            <w:r w:rsidRPr="005603D4">
              <w:t>If 2+ persons are owners of different estates/interests in same land; (a) first owner must be registered as owner in FS (not according larger estate than that to which they are entitled); (b) other estates etc. must be registered as charges according to priority.</w:t>
            </w:r>
          </w:p>
        </w:tc>
      </w:tr>
    </w:tbl>
    <w:p w14:paraId="4142B9BF" w14:textId="77777777" w:rsidR="009B1824" w:rsidRPr="006939CF" w:rsidRDefault="009B1824" w:rsidP="009B1824"/>
    <w:tbl>
      <w:tblPr>
        <w:tblStyle w:val="TableGrid"/>
        <w:tblW w:w="0" w:type="auto"/>
        <w:tblLook w:val="04A0" w:firstRow="1" w:lastRow="0" w:firstColumn="1" w:lastColumn="0" w:noHBand="0" w:noVBand="1"/>
      </w:tblPr>
      <w:tblGrid>
        <w:gridCol w:w="11016"/>
      </w:tblGrid>
      <w:tr w:rsidR="009B1824" w:rsidRPr="002D35E1" w14:paraId="631C007B" w14:textId="77777777">
        <w:trPr>
          <w:trHeight w:val="410"/>
        </w:trPr>
        <w:tc>
          <w:tcPr>
            <w:tcW w:w="11016" w:type="dxa"/>
          </w:tcPr>
          <w:p w14:paraId="37DCBA84" w14:textId="77777777" w:rsidR="009B1824" w:rsidRDefault="009B1824" w:rsidP="009B1824">
            <w:pPr>
              <w:pStyle w:val="Heading4"/>
            </w:pPr>
            <w:bookmarkStart w:id="408" w:name="_Toc256085582"/>
            <w:bookmarkStart w:id="409" w:name="_Toc322623645"/>
            <w:r w:rsidRPr="006939CF">
              <w:t>LTA s 180 – Recognition of trust estates</w:t>
            </w:r>
            <w:bookmarkEnd w:id="408"/>
            <w:bookmarkEnd w:id="409"/>
          </w:p>
          <w:p w14:paraId="29EC2389" w14:textId="77777777" w:rsidR="00CE0FF3" w:rsidRPr="00CE0FF3" w:rsidRDefault="00CE0FF3" w:rsidP="00CE0FF3">
            <w:r w:rsidRPr="00CE0FF3">
              <w:t xml:space="preserve">If land vests in personal rep or trustee, that person’s title may be registered, but particulars of a trust created/declared in respect of that land must </w:t>
            </w:r>
            <w:r>
              <w:t>not be entered in the register.</w:t>
            </w:r>
          </w:p>
        </w:tc>
      </w:tr>
    </w:tbl>
    <w:p w14:paraId="444B53FD" w14:textId="77777777" w:rsidR="009B1824" w:rsidRPr="006939CF" w:rsidRDefault="009B1824" w:rsidP="009B1824"/>
    <w:p w14:paraId="18E1DA91" w14:textId="77777777" w:rsidR="00804F84" w:rsidRPr="006939CF" w:rsidRDefault="00804F84" w:rsidP="00804F84"/>
    <w:p w14:paraId="2B8AB55C" w14:textId="77777777" w:rsidR="00804F84" w:rsidRPr="006939CF" w:rsidRDefault="00804F84" w:rsidP="00F83616">
      <w:pPr>
        <w:pStyle w:val="Heading1"/>
      </w:pPr>
      <w:bookmarkStart w:id="410" w:name="_Toc256085583"/>
      <w:bookmarkStart w:id="411" w:name="_Toc322623646"/>
      <w:r w:rsidRPr="006939CF">
        <w:t>Chapter 13: Conditional and Determinable Interests</w:t>
      </w:r>
      <w:bookmarkEnd w:id="410"/>
      <w:bookmarkEnd w:id="411"/>
    </w:p>
    <w:p w14:paraId="035C453F" w14:textId="77777777" w:rsidR="0003352B" w:rsidRDefault="0003352B" w:rsidP="0003352B">
      <w:pPr>
        <w:rPr>
          <w:b/>
        </w:rPr>
      </w:pPr>
      <w:r w:rsidRPr="006939CF">
        <w:rPr>
          <w:b/>
        </w:rPr>
        <w:t>A person disposing of property can impose ‘qualifications’ on interests created in one of three ways: (1) By making vesting of an interest subject to a condition precedent; (2) By attaching to an interest a condition subsequent; (3) By creating a determinable limitation.</w:t>
      </w:r>
    </w:p>
    <w:p w14:paraId="05D9258E" w14:textId="77777777" w:rsidR="009E3E5D" w:rsidRDefault="009E3E5D" w:rsidP="0003352B">
      <w:pPr>
        <w:rPr>
          <w:b/>
        </w:rPr>
      </w:pPr>
    </w:p>
    <w:p w14:paraId="76827DBE" w14:textId="77777777" w:rsidR="009E3E5D" w:rsidRDefault="009E3E5D" w:rsidP="0003352B">
      <w:pPr>
        <w:rPr>
          <w:b/>
        </w:rPr>
      </w:pPr>
      <w:r>
        <w:rPr>
          <w:b/>
        </w:rPr>
        <w:t>Four bases upon which contingencies can be rendered void</w:t>
      </w:r>
    </w:p>
    <w:p w14:paraId="071ED4F8" w14:textId="77777777" w:rsidR="00C51654" w:rsidRDefault="00C51654" w:rsidP="00F83616">
      <w:pPr>
        <w:pStyle w:val="ListParagraph"/>
        <w:numPr>
          <w:ilvl w:val="0"/>
          <w:numId w:val="3"/>
        </w:numPr>
        <w:rPr>
          <w:b/>
        </w:rPr>
      </w:pPr>
      <w:r>
        <w:rPr>
          <w:b/>
        </w:rPr>
        <w:lastRenderedPageBreak/>
        <w:t>Remainder Rules (CL only)</w:t>
      </w:r>
    </w:p>
    <w:p w14:paraId="44DCD3C8" w14:textId="77777777" w:rsidR="009E3E5D" w:rsidRPr="009E3E5D" w:rsidRDefault="009E3E5D" w:rsidP="00F83616">
      <w:pPr>
        <w:pStyle w:val="ListParagraph"/>
        <w:numPr>
          <w:ilvl w:val="0"/>
          <w:numId w:val="3"/>
        </w:numPr>
        <w:rPr>
          <w:b/>
        </w:rPr>
      </w:pPr>
      <w:r w:rsidRPr="009E3E5D">
        <w:rPr>
          <w:b/>
        </w:rPr>
        <w:t>Restraint on alienation</w:t>
      </w:r>
    </w:p>
    <w:p w14:paraId="66B58781" w14:textId="77777777" w:rsidR="009E3E5D" w:rsidRDefault="009E3E5D" w:rsidP="00F83616">
      <w:pPr>
        <w:pStyle w:val="ListParagraph"/>
        <w:numPr>
          <w:ilvl w:val="0"/>
          <w:numId w:val="3"/>
        </w:numPr>
        <w:rPr>
          <w:b/>
        </w:rPr>
      </w:pPr>
      <w:r>
        <w:rPr>
          <w:b/>
        </w:rPr>
        <w:t>Uncertainty</w:t>
      </w:r>
    </w:p>
    <w:p w14:paraId="5D1C56A0" w14:textId="77777777" w:rsidR="009E3E5D" w:rsidRDefault="009E3E5D" w:rsidP="00F83616">
      <w:pPr>
        <w:pStyle w:val="ListParagraph"/>
        <w:numPr>
          <w:ilvl w:val="0"/>
          <w:numId w:val="3"/>
        </w:numPr>
        <w:rPr>
          <w:b/>
        </w:rPr>
      </w:pPr>
      <w:r>
        <w:rPr>
          <w:b/>
        </w:rPr>
        <w:t>Public Policy</w:t>
      </w:r>
    </w:p>
    <w:p w14:paraId="23340E25" w14:textId="77777777" w:rsidR="009E3E5D" w:rsidRPr="009E3E5D" w:rsidRDefault="009E3E5D" w:rsidP="00F83616">
      <w:pPr>
        <w:pStyle w:val="ListParagraph"/>
        <w:numPr>
          <w:ilvl w:val="0"/>
          <w:numId w:val="3"/>
        </w:numPr>
        <w:rPr>
          <w:b/>
        </w:rPr>
      </w:pPr>
      <w:r>
        <w:rPr>
          <w:b/>
        </w:rPr>
        <w:t>Rule Against Perpetuities</w:t>
      </w:r>
    </w:p>
    <w:p w14:paraId="1F0F6900" w14:textId="77777777" w:rsidR="0003352B" w:rsidRDefault="0003352B" w:rsidP="00F83616">
      <w:pPr>
        <w:pStyle w:val="Heading1"/>
      </w:pPr>
      <w:bookmarkStart w:id="412" w:name="_Toc256085584"/>
      <w:bookmarkStart w:id="413" w:name="_Toc322623647"/>
      <w:r w:rsidRPr="006939CF">
        <w:t>A. Crown Grants</w:t>
      </w:r>
      <w:bookmarkEnd w:id="412"/>
      <w:bookmarkEnd w:id="413"/>
    </w:p>
    <w:tbl>
      <w:tblPr>
        <w:tblStyle w:val="TableGrid"/>
        <w:tblW w:w="0" w:type="auto"/>
        <w:tblLook w:val="04A0" w:firstRow="1" w:lastRow="0" w:firstColumn="1" w:lastColumn="0" w:noHBand="0" w:noVBand="1"/>
      </w:tblPr>
      <w:tblGrid>
        <w:gridCol w:w="11016"/>
      </w:tblGrid>
      <w:tr w:rsidR="009B1824" w:rsidRPr="002D35E1" w14:paraId="61667288" w14:textId="77777777">
        <w:trPr>
          <w:trHeight w:val="410"/>
        </w:trPr>
        <w:tc>
          <w:tcPr>
            <w:tcW w:w="11016" w:type="dxa"/>
          </w:tcPr>
          <w:p w14:paraId="2D3BEA63" w14:textId="77777777" w:rsidR="009B1824" w:rsidRDefault="009B1824" w:rsidP="009B1824">
            <w:pPr>
              <w:pStyle w:val="Heading4"/>
            </w:pPr>
            <w:bookmarkStart w:id="414" w:name="_Toc256085585"/>
            <w:bookmarkStart w:id="415" w:name="_Toc322623648"/>
            <w:r w:rsidRPr="009B1824">
              <w:t>Land Act s 11 – Minister may dispose of Crown land</w:t>
            </w:r>
            <w:bookmarkEnd w:id="414"/>
            <w:bookmarkEnd w:id="415"/>
            <w:r w:rsidRPr="009B1824">
              <w:t xml:space="preserve"> </w:t>
            </w:r>
          </w:p>
          <w:p w14:paraId="6E9B9315" w14:textId="77777777" w:rsidR="00060648" w:rsidRPr="00060648" w:rsidRDefault="00060648" w:rsidP="00060648">
            <w:r w:rsidRPr="00060648">
              <w:t xml:space="preserve">In a disposition of Crown land, minister may impose terms etc. they consider advisable, including that (a) applicant must personally occupy and reside on Crown land for a set period; (b) applicant must do work and spend money for permanent improvement of Crown land within required period. </w:t>
            </w:r>
          </w:p>
        </w:tc>
      </w:tr>
    </w:tbl>
    <w:p w14:paraId="3244A672" w14:textId="77777777" w:rsidR="009B1824" w:rsidRPr="006939CF" w:rsidRDefault="009B1824" w:rsidP="009B1824"/>
    <w:p w14:paraId="0EB2317E" w14:textId="77777777" w:rsidR="0003352B" w:rsidRPr="006939CF" w:rsidRDefault="0003352B" w:rsidP="0003352B"/>
    <w:p w14:paraId="65216C96" w14:textId="77777777" w:rsidR="0003352B" w:rsidRDefault="0003352B" w:rsidP="00F83616">
      <w:pPr>
        <w:pStyle w:val="Heading1"/>
      </w:pPr>
      <w:bookmarkStart w:id="416" w:name="_Toc256085586"/>
      <w:bookmarkStart w:id="417" w:name="_Toc322623649"/>
      <w:r w:rsidRPr="006939CF">
        <w:t>B. Uncertainty</w:t>
      </w:r>
      <w:bookmarkEnd w:id="416"/>
      <w:bookmarkEnd w:id="417"/>
    </w:p>
    <w:tbl>
      <w:tblPr>
        <w:tblStyle w:val="TableGrid"/>
        <w:tblW w:w="0" w:type="auto"/>
        <w:tblLook w:val="04A0" w:firstRow="1" w:lastRow="0" w:firstColumn="1" w:lastColumn="0" w:noHBand="0" w:noVBand="1"/>
      </w:tblPr>
      <w:tblGrid>
        <w:gridCol w:w="11016"/>
      </w:tblGrid>
      <w:tr w:rsidR="009B1824" w:rsidRPr="002D35E1" w14:paraId="3D436EC6" w14:textId="77777777">
        <w:trPr>
          <w:trHeight w:val="410"/>
        </w:trPr>
        <w:tc>
          <w:tcPr>
            <w:tcW w:w="11016" w:type="dxa"/>
          </w:tcPr>
          <w:p w14:paraId="4E4FB113" w14:textId="77777777" w:rsidR="009B1824" w:rsidRDefault="009B1824" w:rsidP="009B1824">
            <w:pPr>
              <w:pStyle w:val="Heading4"/>
            </w:pPr>
            <w:bookmarkStart w:id="418" w:name="_Toc256085587"/>
            <w:bookmarkStart w:id="419" w:name="_Toc322623650"/>
            <w:r w:rsidRPr="006939CF">
              <w:t>Noble v Alley (1951) (13.2)</w:t>
            </w:r>
            <w:bookmarkEnd w:id="418"/>
            <w:bookmarkEnd w:id="419"/>
          </w:p>
          <w:p w14:paraId="62490609" w14:textId="77777777" w:rsidR="004D3DB6" w:rsidRPr="004D3DB6" w:rsidRDefault="004D3DB6" w:rsidP="004D3DB6">
            <w:pPr>
              <w:rPr>
                <w:color w:val="FF0000"/>
              </w:rPr>
            </w:pPr>
            <w:r w:rsidRPr="004D3DB6">
              <w:rPr>
                <w:color w:val="FF0000"/>
              </w:rPr>
              <w:t>R: A condition must be such that a court can see from the beginning, precisely and distinctly, upon the happening of what event it was that the preceding estate was to determine.</w:t>
            </w:r>
            <w:r w:rsidR="00A379DF">
              <w:rPr>
                <w:color w:val="FF0000"/>
              </w:rPr>
              <w:t xml:space="preserve"> Such a</w:t>
            </w:r>
            <w:r w:rsidR="0044333B">
              <w:rPr>
                <w:color w:val="FF0000"/>
              </w:rPr>
              <w:t xml:space="preserve"> condition </w:t>
            </w:r>
            <w:r w:rsidR="00A379DF">
              <w:rPr>
                <w:color w:val="FF0000"/>
              </w:rPr>
              <w:t>would</w:t>
            </w:r>
            <w:r w:rsidR="0044333B">
              <w:rPr>
                <w:color w:val="FF0000"/>
              </w:rPr>
              <w:t xml:space="preserve"> be void for uncertainty.</w:t>
            </w:r>
          </w:p>
          <w:p w14:paraId="267962D5" w14:textId="77777777" w:rsidR="004D3DB6" w:rsidRPr="004D3DB6" w:rsidRDefault="004D3DB6" w:rsidP="004D3DB6">
            <w:r w:rsidRPr="004D3DB6">
              <w:rPr>
                <w:b/>
              </w:rPr>
              <w:t>F</w:t>
            </w:r>
            <w:r w:rsidRPr="004D3DB6">
              <w:t>: Racial covenant that the land could not be alienated to any one o</w:t>
            </w:r>
            <w:r>
              <w:t>f Jewish, Hebrew, Semitic, Black</w:t>
            </w:r>
            <w:r w:rsidRPr="004D3DB6">
              <w:t xml:space="preserve"> person</w:t>
            </w:r>
          </w:p>
          <w:p w14:paraId="19D15DDF" w14:textId="77777777" w:rsidR="004D3DB6" w:rsidRPr="004D3DB6" w:rsidRDefault="004D3DB6" w:rsidP="004D3DB6">
            <w:r w:rsidRPr="004D3DB6">
              <w:rPr>
                <w:b/>
              </w:rPr>
              <w:t>I</w:t>
            </w:r>
            <w:r w:rsidRPr="004D3DB6">
              <w:t>: Is this racial covenant valid?</w:t>
            </w:r>
          </w:p>
          <w:p w14:paraId="100AFB59" w14:textId="77777777" w:rsidR="004D3DB6" w:rsidRPr="004D3DB6" w:rsidRDefault="004D3DB6" w:rsidP="004D3DB6">
            <w:r w:rsidRPr="004D3DB6">
              <w:rPr>
                <w:b/>
              </w:rPr>
              <w:t>A</w:t>
            </w:r>
            <w:r w:rsidRPr="004D3DB6">
              <w:t xml:space="preserve">: </w:t>
            </w:r>
            <w:r w:rsidRPr="004D3DB6">
              <w:rPr>
                <w:u w:val="single"/>
              </w:rPr>
              <w:t>Rand J</w:t>
            </w:r>
            <w:r w:rsidRPr="004D3DB6">
              <w:t xml:space="preserve">: does not qualify as restrictive covenant because the restriction must touch and concern the land. So need to see if it is a legitimate condition or if it is void for uncertainty. </w:t>
            </w:r>
            <w:r w:rsidRPr="004D3DB6">
              <w:rPr>
                <w:b/>
                <w:bCs/>
              </w:rPr>
              <w:t xml:space="preserve">Rule to be applied: the condition must be such that the court can see from the beginning precisely and distinctly upon the happening of what event it was that the preceding estate was to determine. </w:t>
            </w:r>
            <w:r w:rsidRPr="004D3DB6">
              <w:t>Fails this test.</w:t>
            </w:r>
          </w:p>
          <w:p w14:paraId="105935D0" w14:textId="77777777" w:rsidR="004D3DB6" w:rsidRPr="004D3DB6" w:rsidRDefault="004D3DB6" w:rsidP="004D3DB6">
            <w:r>
              <w:rPr>
                <w:u w:val="single"/>
              </w:rPr>
              <w:t>Estey</w:t>
            </w:r>
            <w:r w:rsidRPr="004D3DB6">
              <w:rPr>
                <w:u w:val="single"/>
              </w:rPr>
              <w:t xml:space="preserve"> J: </w:t>
            </w:r>
            <w:r w:rsidRPr="004D3DB6">
              <w:t xml:space="preserve">A restrictive covenant needs the same type of precise and distinct language as a condition. The general language as to this restrictive covenant fails to indicate the intention of the parties as to the </w:t>
            </w:r>
            <w:r w:rsidRPr="004D3DB6">
              <w:rPr>
                <w:b/>
                <w:bCs/>
              </w:rPr>
              <w:t xml:space="preserve">amount of degree </w:t>
            </w:r>
            <w:r w:rsidRPr="004D3DB6">
              <w:t>of the prohibited race or blood that might be permitted. Fails for uncertainty.</w:t>
            </w:r>
          </w:p>
          <w:p w14:paraId="4972340B" w14:textId="77777777" w:rsidR="004D3DB6" w:rsidRPr="004D3DB6" w:rsidRDefault="004D3DB6" w:rsidP="004D3DB6"/>
        </w:tc>
      </w:tr>
    </w:tbl>
    <w:p w14:paraId="5EFD8788" w14:textId="77777777" w:rsidR="009B1824" w:rsidRPr="006939CF" w:rsidRDefault="009B1824" w:rsidP="009B1824"/>
    <w:tbl>
      <w:tblPr>
        <w:tblStyle w:val="TableGrid"/>
        <w:tblW w:w="0" w:type="auto"/>
        <w:tblLook w:val="04A0" w:firstRow="1" w:lastRow="0" w:firstColumn="1" w:lastColumn="0" w:noHBand="0" w:noVBand="1"/>
      </w:tblPr>
      <w:tblGrid>
        <w:gridCol w:w="11016"/>
      </w:tblGrid>
      <w:tr w:rsidR="009B1824" w:rsidRPr="002D35E1" w14:paraId="00893EB3" w14:textId="77777777">
        <w:trPr>
          <w:trHeight w:val="410"/>
        </w:trPr>
        <w:tc>
          <w:tcPr>
            <w:tcW w:w="11016" w:type="dxa"/>
          </w:tcPr>
          <w:p w14:paraId="3F4551EF" w14:textId="77777777" w:rsidR="009B1824" w:rsidRDefault="009B1824" w:rsidP="009B1824">
            <w:pPr>
              <w:pStyle w:val="Heading4"/>
            </w:pPr>
            <w:bookmarkStart w:id="420" w:name="_Toc256085588"/>
            <w:bookmarkStart w:id="421" w:name="_Toc322623651"/>
            <w:r w:rsidRPr="006939CF">
              <w:t>MacDonald v Brown Estate (1995) (13.41)</w:t>
            </w:r>
            <w:bookmarkEnd w:id="420"/>
            <w:bookmarkEnd w:id="421"/>
          </w:p>
          <w:p w14:paraId="61651C62" w14:textId="77777777" w:rsidR="00B31461" w:rsidRDefault="00B31461" w:rsidP="00B31461">
            <w:r w:rsidRPr="00B31461">
              <w:rPr>
                <w:color w:val="FF0000"/>
              </w:rPr>
              <w:t>R:</w:t>
            </w:r>
            <w:r>
              <w:t xml:space="preserve"> </w:t>
            </w:r>
            <w:r w:rsidRPr="00B31461">
              <w:rPr>
                <w:color w:val="FF0000"/>
              </w:rPr>
              <w:t>Whether T’s purpose, aim, object or motive was pure inducement to divorce or whether it was protective is the question to be determined w/ each case being decided on its circumstances, nature of provision, extent to which it would naturally tend to induce divorce or separation, motives of settlor, etc</w:t>
            </w:r>
          </w:p>
          <w:p w14:paraId="7EFEBE47" w14:textId="77777777" w:rsidR="00B31461" w:rsidRDefault="00B31461" w:rsidP="00B31461">
            <w:r w:rsidRPr="006939CF">
              <w:t>F: T directed that share of estate was to be held on trust until niece becomes widowed/divorced from her present husband at which time capital should be paid to her for her own use absolutely. Annual income from capital should be paid to niece during her lifetime/until conditions of absolute vesting are met. If she dies w/o being widowed/divorced from present husband, then her share should go to grand-nephew.</w:t>
            </w:r>
          </w:p>
          <w:p w14:paraId="0DD6B277" w14:textId="77777777" w:rsidR="00B31461" w:rsidRPr="00B31461" w:rsidRDefault="00B31461" w:rsidP="00B31461">
            <w:r>
              <w:t>C</w:t>
            </w:r>
            <w:r w:rsidRPr="006939CF">
              <w:t>: Provisions here are supportive and not coercive/punitive/intending to induce divorce.</w:t>
            </w:r>
          </w:p>
        </w:tc>
      </w:tr>
    </w:tbl>
    <w:p w14:paraId="2C3706BC" w14:textId="77777777" w:rsidR="00043ABA" w:rsidRDefault="00043ABA" w:rsidP="00B31461"/>
    <w:p w14:paraId="560A2C7E" w14:textId="77777777" w:rsidR="00B31461" w:rsidRPr="006939CF" w:rsidRDefault="00B31461" w:rsidP="00B31461">
      <w:r w:rsidRPr="006939CF">
        <w:t xml:space="preserve">- </w:t>
      </w:r>
      <w:r w:rsidRPr="00EB38D5">
        <w:rPr>
          <w:i/>
          <w:color w:val="FF0000"/>
        </w:rPr>
        <w:t>Re Piper</w:t>
      </w:r>
      <w:r w:rsidRPr="006939CF">
        <w:t xml:space="preserve"> (1946): clause inducing a child not to associate w/ a parent is invalid </w:t>
      </w:r>
    </w:p>
    <w:p w14:paraId="5F59CD14" w14:textId="77777777" w:rsidR="00B31461" w:rsidRPr="006939CF" w:rsidRDefault="00B31461" w:rsidP="00B31461">
      <w:r w:rsidRPr="006939CF">
        <w:t xml:space="preserve">- </w:t>
      </w:r>
      <w:r w:rsidRPr="00EB38D5">
        <w:rPr>
          <w:i/>
          <w:color w:val="FF0000"/>
        </w:rPr>
        <w:t>Re Neeld</w:t>
      </w:r>
      <w:r w:rsidRPr="006939CF">
        <w:t xml:space="preserve"> (1962): clauses inducing a person to assume name of testator are valid in England </w:t>
      </w:r>
    </w:p>
    <w:p w14:paraId="131D5E9F" w14:textId="77777777" w:rsidR="009B1824" w:rsidRDefault="00B31461" w:rsidP="009B1824">
      <w:r w:rsidRPr="006939CF">
        <w:t xml:space="preserve">- </w:t>
      </w:r>
      <w:r w:rsidRPr="00EB38D5">
        <w:rPr>
          <w:i/>
          <w:color w:val="FF0000"/>
        </w:rPr>
        <w:t>Re Kennedy Estate</w:t>
      </w:r>
      <w:r w:rsidRPr="006939CF">
        <w:t xml:space="preserve"> (1950): condition that a person must/must not marry a person of a specified religion is valid; conditions that a person must not drink intoxicating liquor, or play cards, or continue steady are valid; cond</w:t>
      </w:r>
      <w:r w:rsidR="00043ABA">
        <w:t xml:space="preserve">ition against smoking is valid </w:t>
      </w:r>
    </w:p>
    <w:p w14:paraId="68C3B1E1" w14:textId="77777777" w:rsidR="00B31461" w:rsidRPr="006939CF" w:rsidRDefault="00B31461" w:rsidP="009B1824"/>
    <w:tbl>
      <w:tblPr>
        <w:tblStyle w:val="TableGrid"/>
        <w:tblW w:w="0" w:type="auto"/>
        <w:tblLook w:val="04A0" w:firstRow="1" w:lastRow="0" w:firstColumn="1" w:lastColumn="0" w:noHBand="0" w:noVBand="1"/>
      </w:tblPr>
      <w:tblGrid>
        <w:gridCol w:w="11016"/>
      </w:tblGrid>
      <w:tr w:rsidR="009B1824" w:rsidRPr="002D35E1" w14:paraId="07FDCE3E" w14:textId="77777777">
        <w:trPr>
          <w:trHeight w:val="410"/>
        </w:trPr>
        <w:tc>
          <w:tcPr>
            <w:tcW w:w="11016" w:type="dxa"/>
          </w:tcPr>
          <w:p w14:paraId="368C06D1" w14:textId="77777777" w:rsidR="009B1824" w:rsidRDefault="00F83616" w:rsidP="009B1824">
            <w:pPr>
              <w:pStyle w:val="Heading4"/>
            </w:pPr>
            <w:bookmarkStart w:id="422" w:name="_Toc322623652"/>
            <w:r w:rsidRPr="006939CF">
              <w:t>Jarman Rules – Consequences of Invalidity</w:t>
            </w:r>
            <w:bookmarkEnd w:id="422"/>
          </w:p>
          <w:p w14:paraId="34EE3FFE" w14:textId="77777777" w:rsidR="00F83616" w:rsidRPr="006939CF" w:rsidRDefault="00F83616" w:rsidP="00F83616">
            <w:pPr>
              <w:pStyle w:val="ListParagraph"/>
              <w:numPr>
                <w:ilvl w:val="0"/>
                <w:numId w:val="18"/>
              </w:numPr>
            </w:pPr>
            <w:r w:rsidRPr="006939CF">
              <w:t>At CL:</w:t>
            </w:r>
          </w:p>
          <w:p w14:paraId="3319B25D" w14:textId="77777777" w:rsidR="00F83616" w:rsidRPr="006939CF" w:rsidRDefault="00F83616" w:rsidP="00F83616">
            <w:pPr>
              <w:pStyle w:val="ListParagraph"/>
              <w:numPr>
                <w:ilvl w:val="1"/>
                <w:numId w:val="18"/>
              </w:numPr>
            </w:pPr>
            <w:r>
              <w:t>If void condition precedent</w:t>
            </w:r>
            <w:r w:rsidRPr="006939CF">
              <w:t xml:space="preserve"> = whole transfer is void </w:t>
            </w:r>
          </w:p>
          <w:p w14:paraId="7BDC715F" w14:textId="77777777" w:rsidR="00F83616" w:rsidRPr="006939CF" w:rsidRDefault="00F83616" w:rsidP="00F83616">
            <w:pPr>
              <w:pStyle w:val="ListParagraph"/>
              <w:numPr>
                <w:ilvl w:val="1"/>
                <w:numId w:val="18"/>
              </w:numPr>
            </w:pPr>
            <w:r>
              <w:t>If void condition subsequent</w:t>
            </w:r>
            <w:r w:rsidRPr="006939CF">
              <w:t xml:space="preserve"> = transfer is absolute </w:t>
            </w:r>
            <w:r>
              <w:t xml:space="preserve">and the condition is removed. </w:t>
            </w:r>
          </w:p>
          <w:p w14:paraId="52F656AD" w14:textId="77777777" w:rsidR="00F83616" w:rsidRPr="006939CF" w:rsidRDefault="00F83616" w:rsidP="00F83616">
            <w:pPr>
              <w:pStyle w:val="ListParagraph"/>
              <w:numPr>
                <w:ilvl w:val="0"/>
                <w:numId w:val="18"/>
              </w:numPr>
            </w:pPr>
            <w:r w:rsidRPr="006939CF">
              <w:t xml:space="preserve">At Equity: </w:t>
            </w:r>
          </w:p>
          <w:p w14:paraId="4F680CC7" w14:textId="77777777" w:rsidR="00F83616" w:rsidRPr="006939CF" w:rsidRDefault="00F83616" w:rsidP="00F83616">
            <w:pPr>
              <w:pStyle w:val="ListParagraph"/>
              <w:numPr>
                <w:ilvl w:val="1"/>
                <w:numId w:val="18"/>
              </w:numPr>
            </w:pPr>
            <w:r w:rsidRPr="006939CF">
              <w:t xml:space="preserve">If condition precedent is originally impossible or illegal, then </w:t>
            </w:r>
            <w:r>
              <w:t>transfer is absolute (</w:t>
            </w:r>
            <w:r w:rsidRPr="00F83616">
              <w:rPr>
                <w:i/>
              </w:rPr>
              <w:t>Mal um prohibitum)</w:t>
            </w:r>
          </w:p>
          <w:p w14:paraId="65BF17A4" w14:textId="77777777" w:rsidR="00F83616" w:rsidRDefault="00F83616" w:rsidP="00F83616">
            <w:pPr>
              <w:pStyle w:val="ListParagraph"/>
              <w:numPr>
                <w:ilvl w:val="1"/>
                <w:numId w:val="18"/>
              </w:numPr>
            </w:pPr>
            <w:r w:rsidRPr="006939CF">
              <w:t xml:space="preserve">Where performance of condition is sole motive of bequest, or its impossibility was unknown to T, or condition has </w:t>
            </w:r>
            <w:r w:rsidRPr="00F83616">
              <w:rPr>
                <w:u w:val="single"/>
              </w:rPr>
              <w:t>become</w:t>
            </w:r>
            <w:r w:rsidRPr="006939CF">
              <w:t xml:space="preserve"> impossible or condition is illegal because it is morally wrong, then Equity agrees w/ CL and holds the gift and condition void</w:t>
            </w:r>
            <w:r>
              <w:t xml:space="preserve"> (</w:t>
            </w:r>
            <w:r w:rsidRPr="00F83616">
              <w:rPr>
                <w:i/>
              </w:rPr>
              <w:t>Malum um se</w:t>
            </w:r>
            <w:r>
              <w:t>)</w:t>
            </w:r>
            <w:r w:rsidRPr="006939CF">
              <w:t xml:space="preserve">. </w:t>
            </w:r>
          </w:p>
          <w:p w14:paraId="6EFAD740" w14:textId="77777777" w:rsidR="00F83616" w:rsidRDefault="00F83616" w:rsidP="00F83616">
            <w:pPr>
              <w:rPr>
                <w:color w:val="FF0000"/>
              </w:rPr>
            </w:pPr>
          </w:p>
          <w:p w14:paraId="2820A8F0" w14:textId="77777777" w:rsidR="00F83616" w:rsidRPr="00F83616" w:rsidRDefault="00F83616" w:rsidP="00F83616">
            <w:r>
              <w:rPr>
                <w:color w:val="FF0000"/>
              </w:rPr>
              <w:t xml:space="preserve">In applying the Jarman rules, use CL rules in </w:t>
            </w:r>
            <w:r w:rsidRPr="00D27D21">
              <w:rPr>
                <w:i/>
                <w:color w:val="FF0000"/>
              </w:rPr>
              <w:t>inter</w:t>
            </w:r>
            <w:r w:rsidR="00D27D21" w:rsidRPr="00D27D21">
              <w:rPr>
                <w:i/>
                <w:color w:val="FF0000"/>
              </w:rPr>
              <w:t xml:space="preserve"> </w:t>
            </w:r>
            <w:r w:rsidRPr="00D27D21">
              <w:rPr>
                <w:i/>
                <w:color w:val="FF0000"/>
              </w:rPr>
              <w:t>vivos</w:t>
            </w:r>
            <w:r>
              <w:rPr>
                <w:color w:val="FF0000"/>
              </w:rPr>
              <w:t xml:space="preserve"> transfer and the equitable rules are applied in case of testamentary transfer.</w:t>
            </w:r>
          </w:p>
        </w:tc>
      </w:tr>
    </w:tbl>
    <w:p w14:paraId="2EDDC5D7" w14:textId="77777777" w:rsidR="009B1824" w:rsidRPr="006939CF" w:rsidRDefault="009B1824" w:rsidP="009B1824"/>
    <w:p w14:paraId="0CFB8E1E" w14:textId="77777777" w:rsidR="00AC69EA" w:rsidRDefault="00031A8B" w:rsidP="00F83616">
      <w:pPr>
        <w:pStyle w:val="Heading1"/>
      </w:pPr>
      <w:bookmarkStart w:id="423" w:name="_Toc256085589"/>
      <w:bookmarkStart w:id="424" w:name="_Toc322623653"/>
      <w:r>
        <w:t>13.</w:t>
      </w:r>
      <w:r w:rsidR="00AC69EA" w:rsidRPr="006939CF">
        <w:t xml:space="preserve"> Human Rights Legislation</w:t>
      </w:r>
      <w:bookmarkEnd w:id="423"/>
      <w:bookmarkEnd w:id="424"/>
    </w:p>
    <w:tbl>
      <w:tblPr>
        <w:tblStyle w:val="TableGrid"/>
        <w:tblW w:w="0" w:type="auto"/>
        <w:tblLook w:val="04A0" w:firstRow="1" w:lastRow="0" w:firstColumn="1" w:lastColumn="0" w:noHBand="0" w:noVBand="1"/>
      </w:tblPr>
      <w:tblGrid>
        <w:gridCol w:w="11016"/>
      </w:tblGrid>
      <w:tr w:rsidR="00F83616" w:rsidRPr="002D35E1" w14:paraId="416ADF0E" w14:textId="77777777">
        <w:trPr>
          <w:trHeight w:val="410"/>
        </w:trPr>
        <w:tc>
          <w:tcPr>
            <w:tcW w:w="11016" w:type="dxa"/>
          </w:tcPr>
          <w:p w14:paraId="2987D38A" w14:textId="77777777" w:rsidR="00031A8B" w:rsidRPr="00031A8B" w:rsidRDefault="00F83616" w:rsidP="00031A8B">
            <w:pPr>
              <w:pStyle w:val="Heading4"/>
            </w:pPr>
            <w:bookmarkStart w:id="425" w:name="_Toc256085590"/>
            <w:bookmarkStart w:id="426" w:name="_Toc322623654"/>
            <w:r w:rsidRPr="006939CF">
              <w:t>Canadian Charter of Rights and Freedoms</w:t>
            </w:r>
            <w:bookmarkEnd w:id="425"/>
            <w:bookmarkEnd w:id="426"/>
            <w:r w:rsidRPr="006939CF">
              <w:t xml:space="preserve"> </w:t>
            </w:r>
          </w:p>
          <w:p w14:paraId="5ACB2947" w14:textId="77777777" w:rsidR="00031A8B" w:rsidRPr="00031A8B" w:rsidRDefault="00031A8B" w:rsidP="00031A8B">
            <w:r w:rsidRPr="00031A8B">
              <w:t xml:space="preserve">S 15 – Equality before and under law and equal protection and benefit of law </w:t>
            </w:r>
          </w:p>
          <w:p w14:paraId="3EFB61F5" w14:textId="77777777" w:rsidR="00031A8B" w:rsidRPr="00031A8B" w:rsidRDefault="00031A8B" w:rsidP="00031A8B">
            <w:r w:rsidRPr="00031A8B">
              <w:lastRenderedPageBreak/>
              <w:t xml:space="preserve">(2) Does not apply to affirmative action programs </w:t>
            </w:r>
          </w:p>
          <w:p w14:paraId="4CE9D3B0" w14:textId="77777777" w:rsidR="00031A8B" w:rsidRPr="00031A8B" w:rsidRDefault="00031A8B" w:rsidP="00031A8B">
            <w:r w:rsidRPr="00031A8B">
              <w:t xml:space="preserve">S 32 – Charter applies to gov’t of Canada </w:t>
            </w:r>
          </w:p>
        </w:tc>
      </w:tr>
    </w:tbl>
    <w:p w14:paraId="3BFBE6F1"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14F288AE" w14:textId="77777777">
        <w:trPr>
          <w:trHeight w:val="410"/>
        </w:trPr>
        <w:tc>
          <w:tcPr>
            <w:tcW w:w="11016" w:type="dxa"/>
          </w:tcPr>
          <w:p w14:paraId="49D770A2" w14:textId="77777777" w:rsidR="00031A8B" w:rsidRPr="006939CF" w:rsidRDefault="00F83616" w:rsidP="00031A8B">
            <w:pPr>
              <w:pStyle w:val="Heading4"/>
            </w:pPr>
            <w:bookmarkStart w:id="427" w:name="_Toc256085591"/>
            <w:bookmarkStart w:id="428" w:name="_Toc322623655"/>
            <w:r w:rsidRPr="00F83616">
              <w:t>Human Rights Code RSBC 1996 s 8 – Discrimination in accommodation, service and facility</w:t>
            </w:r>
            <w:bookmarkEnd w:id="427"/>
            <w:bookmarkEnd w:id="428"/>
            <w:r w:rsidRPr="00F83616">
              <w:t xml:space="preserve"> </w:t>
            </w:r>
          </w:p>
          <w:p w14:paraId="6908E2D2" w14:textId="77777777" w:rsidR="00031A8B" w:rsidRPr="00031A8B" w:rsidRDefault="00031A8B" w:rsidP="00031A8B">
            <w:r w:rsidRPr="006939CF">
              <w:t>Cannot discriminate in provision of accommodation, service or facility. Does not apply to discrimination on basis of sex if it relates to maintenance of public decency or to determination of premiums/benefits under Ks of life/health insurance. Does not apply to discrimination on basis of physical/mental disability if relates to determination of premiums/benefits under Ks of life/health insurance.</w:t>
            </w:r>
          </w:p>
        </w:tc>
      </w:tr>
    </w:tbl>
    <w:p w14:paraId="37722E63"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37297D80" w14:textId="77777777">
        <w:trPr>
          <w:trHeight w:val="410"/>
        </w:trPr>
        <w:tc>
          <w:tcPr>
            <w:tcW w:w="11016" w:type="dxa"/>
          </w:tcPr>
          <w:p w14:paraId="326A6821" w14:textId="77777777" w:rsidR="00F83616" w:rsidRPr="00F83616" w:rsidRDefault="00F83616" w:rsidP="00F83616">
            <w:pPr>
              <w:pStyle w:val="Heading4"/>
            </w:pPr>
            <w:bookmarkStart w:id="429" w:name="_Toc256085592"/>
            <w:bookmarkStart w:id="430" w:name="_Toc322623656"/>
            <w:r w:rsidRPr="00F83616">
              <w:t>Human Rights Code RSBC 1996 s 9 – Discrimination of purchase of property</w:t>
            </w:r>
            <w:bookmarkEnd w:id="429"/>
            <w:r w:rsidR="00031A8B">
              <w:br/>
            </w:r>
            <w:r w:rsidR="00031A8B" w:rsidRPr="00031A8B">
              <w:t>Cannot discriminate in allowing purchase of commercial/dwelling units; OR opportunity to acquire land/interest in land; OR regarding term/condition of purchase/acquisition.</w:t>
            </w:r>
            <w:bookmarkEnd w:id="430"/>
            <w:r w:rsidR="00031A8B" w:rsidRPr="00031A8B">
              <w:t xml:space="preserve"> </w:t>
            </w:r>
          </w:p>
        </w:tc>
      </w:tr>
    </w:tbl>
    <w:p w14:paraId="4DC0643A"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710596D0" w14:textId="77777777">
        <w:trPr>
          <w:trHeight w:val="410"/>
        </w:trPr>
        <w:tc>
          <w:tcPr>
            <w:tcW w:w="11016" w:type="dxa"/>
          </w:tcPr>
          <w:p w14:paraId="68D1DEE8" w14:textId="77777777" w:rsidR="00F83616" w:rsidRDefault="00F83616" w:rsidP="00DF74EA">
            <w:pPr>
              <w:pStyle w:val="Heading4"/>
            </w:pPr>
            <w:bookmarkStart w:id="431" w:name="_Toc256085593"/>
            <w:bookmarkStart w:id="432" w:name="_Toc322623657"/>
            <w:r w:rsidRPr="00F83616">
              <w:t>Human Rights Code RSBC 1996 s 10 – Discrimination in tenancy premises</w:t>
            </w:r>
            <w:bookmarkEnd w:id="431"/>
            <w:bookmarkEnd w:id="432"/>
            <w:r w:rsidRPr="00F83616">
              <w:t xml:space="preserve"> </w:t>
            </w:r>
          </w:p>
          <w:p w14:paraId="56616251" w14:textId="77777777" w:rsidR="00031A8B" w:rsidRPr="00031A8B" w:rsidRDefault="00031A8B" w:rsidP="00031A8B">
            <w:r w:rsidRPr="00031A8B">
              <w:t xml:space="preserve">Cannot discriminate in right to lease space or in lease terms/conditions. Does not apply if: space is to be shared w/ another person; as it relates to family statute/age if unit is reserved for persons 55 years or older; or if rental unit is in a prescribed class of residential premises; as it relates to physical/mental disability if rental unit is designed to accommodate persons w/ disabilities and conforms to prescribed standards.  </w:t>
            </w:r>
          </w:p>
        </w:tc>
      </w:tr>
    </w:tbl>
    <w:p w14:paraId="7E779E26"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687EFCDE" w14:textId="77777777">
        <w:trPr>
          <w:trHeight w:val="410"/>
        </w:trPr>
        <w:tc>
          <w:tcPr>
            <w:tcW w:w="11016" w:type="dxa"/>
          </w:tcPr>
          <w:p w14:paraId="4DFB09EC" w14:textId="77777777" w:rsidR="00F83616" w:rsidRDefault="00F83616" w:rsidP="00DF74EA">
            <w:pPr>
              <w:pStyle w:val="Heading4"/>
            </w:pPr>
            <w:bookmarkStart w:id="433" w:name="_Toc256085594"/>
            <w:bookmarkStart w:id="434" w:name="_Toc322623658"/>
            <w:r w:rsidRPr="00F83616">
              <w:t>LTA s 222 – Discriminating covenants are void</w:t>
            </w:r>
            <w:bookmarkEnd w:id="433"/>
            <w:bookmarkEnd w:id="434"/>
            <w:r w:rsidRPr="00F83616">
              <w:t xml:space="preserve"> </w:t>
            </w:r>
          </w:p>
          <w:p w14:paraId="32B86ECA" w14:textId="77777777" w:rsidR="00F12674" w:rsidRPr="00F12674" w:rsidRDefault="00F12674" w:rsidP="00F12674">
            <w:r w:rsidRPr="00F12674">
              <w:rPr>
                <w:b/>
              </w:rPr>
              <w:t>Covenant that, directly or indirectly, restricts sale, ownership, occupati</w:t>
            </w:r>
            <w:r w:rsidR="00827BAA">
              <w:rPr>
                <w:b/>
              </w:rPr>
              <w:t>on or use of land on account of the sex, race, creed, colour, nationality, ancestry or place of origin of a person, however created…</w:t>
            </w:r>
            <w:r w:rsidRPr="00F12674">
              <w:rPr>
                <w:b/>
              </w:rPr>
              <w:t>is void and of no effect.</w:t>
            </w:r>
            <w:r w:rsidRPr="00F12674">
              <w:t xml:space="preserve"> Registrar may cancel a discriminatory covenant on application. If registrar has notice that covenant is void due to discrimination, it may cancel it w</w:t>
            </w:r>
            <w:r>
              <w:t xml:space="preserve">/o application. </w:t>
            </w:r>
          </w:p>
        </w:tc>
      </w:tr>
    </w:tbl>
    <w:p w14:paraId="6AB7C768"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1682FA13" w14:textId="77777777">
        <w:trPr>
          <w:trHeight w:val="410"/>
        </w:trPr>
        <w:tc>
          <w:tcPr>
            <w:tcW w:w="11016" w:type="dxa"/>
          </w:tcPr>
          <w:p w14:paraId="2769DD2A" w14:textId="77777777" w:rsidR="00F83616" w:rsidRDefault="00F83616" w:rsidP="00F83616">
            <w:pPr>
              <w:pStyle w:val="Heading4"/>
            </w:pPr>
            <w:bookmarkStart w:id="435" w:name="_Toc256085595"/>
            <w:bookmarkStart w:id="436" w:name="_Toc322623659"/>
            <w:r w:rsidRPr="006939CF">
              <w:t>Canada Trust Co v Ontario (Human Rights Commission) (1990)  (13.46)</w:t>
            </w:r>
            <w:bookmarkEnd w:id="435"/>
            <w:bookmarkEnd w:id="436"/>
          </w:p>
          <w:p w14:paraId="23565BD1" w14:textId="77777777" w:rsidR="00F83616" w:rsidRPr="009E3E5D" w:rsidRDefault="00F83616" w:rsidP="00F83616">
            <w:pPr>
              <w:rPr>
                <w:szCs w:val="20"/>
              </w:rPr>
            </w:pPr>
            <w:r w:rsidRPr="009E3E5D">
              <w:t xml:space="preserve">F: </w:t>
            </w:r>
            <w:r w:rsidR="00031A8B">
              <w:t>In 1923</w:t>
            </w:r>
            <w:r>
              <w:t xml:space="preserve"> trust scholarship was </w:t>
            </w:r>
            <w:r w:rsidRPr="009E3E5D">
              <w:t xml:space="preserve">restricted </w:t>
            </w:r>
            <w:r>
              <w:t>to awards for</w:t>
            </w:r>
            <w:r w:rsidRPr="009E3E5D">
              <w:t xml:space="preserve"> only white</w:t>
            </w:r>
            <w:r w:rsidR="00031A8B">
              <w:t xml:space="preserve"> (and mostly male)</w:t>
            </w:r>
            <w:r w:rsidRPr="009E3E5D">
              <w:t xml:space="preserve"> protestant</w:t>
            </w:r>
            <w:r>
              <w:t xml:space="preserve"> recipients of British de</w:t>
            </w:r>
            <w:r w:rsidR="00031A8B">
              <w:t>s</w:t>
            </w:r>
            <w:r>
              <w:t xml:space="preserve">cent. </w:t>
            </w:r>
          </w:p>
          <w:p w14:paraId="430D264F" w14:textId="77777777" w:rsidR="00F83616" w:rsidRDefault="00F83616" w:rsidP="00F83616">
            <w:pPr>
              <w:rPr>
                <w:color w:val="FF0000"/>
              </w:rPr>
            </w:pPr>
            <w:r w:rsidRPr="009E3E5D">
              <w:t>I: Should a trust with discriminatory restrictions be invalid for public policy</w:t>
            </w:r>
            <w:r w:rsidR="00031A8B">
              <w:t xml:space="preserve"> reasons</w:t>
            </w:r>
            <w:r w:rsidRPr="009E3E5D">
              <w:t>?</w:t>
            </w:r>
            <w:r w:rsidRPr="009E3E5D">
              <w:br/>
              <w:t>A: Charitable trusts that are restrictive through condition</w:t>
            </w:r>
            <w:r w:rsidR="00483316">
              <w:t>s precedent</w:t>
            </w:r>
            <w:r w:rsidRPr="009E3E5D">
              <w:t xml:space="preserve"> are only void for uncertainty if it’s clearly impossible for any mentioned class to qualify. </w:t>
            </w:r>
            <w:r w:rsidR="00483316" w:rsidRPr="00031A8B">
              <w:rPr>
                <w:b/>
              </w:rPr>
              <w:t>This is a charitable trust which is void on ground of public policy to extent that it discriminates on grounds of race, religion and sex</w:t>
            </w:r>
            <w:r w:rsidR="00483316">
              <w:rPr>
                <w:b/>
              </w:rPr>
              <w:t>.</w:t>
            </w:r>
            <w:r w:rsidR="00483316" w:rsidRPr="009E3E5D">
              <w:t xml:space="preserve"> </w:t>
            </w:r>
            <w:r w:rsidRPr="009E3E5D">
              <w:t xml:space="preserve">Discrimination is against public policy, developed through case law (progression from </w:t>
            </w:r>
            <w:r w:rsidRPr="009E3E5D">
              <w:rPr>
                <w:i/>
                <w:iCs/>
              </w:rPr>
              <w:t xml:space="preserve">Noble </w:t>
            </w:r>
            <w:r w:rsidRPr="009E3E5D">
              <w:t>-&gt;</w:t>
            </w:r>
            <w:r w:rsidRPr="009E3E5D">
              <w:rPr>
                <w:i/>
                <w:iCs/>
              </w:rPr>
              <w:t xml:space="preserve"> Bhadauria)</w:t>
            </w:r>
            <w:r w:rsidRPr="009E3E5D">
              <w:t xml:space="preserve">, human rights legislation, </w:t>
            </w:r>
            <w:r w:rsidRPr="009E3E5D">
              <w:rPr>
                <w:i/>
                <w:iCs/>
              </w:rPr>
              <w:t>Charter</w:t>
            </w:r>
            <w:r w:rsidRPr="009E3E5D">
              <w:t xml:space="preserve">, government policy declarations. This is important for public/charitable trusts, </w:t>
            </w:r>
            <w:r w:rsidR="00C3179C">
              <w:t>but may not be for private ones.</w:t>
            </w:r>
            <w:r w:rsidRPr="009E3E5D">
              <w:br/>
            </w:r>
            <w:r w:rsidRPr="009E3E5D">
              <w:rPr>
                <w:color w:val="FF0000"/>
              </w:rPr>
              <w:t>R: Discriminatory restrictions can render public/charitable trusts invalid for public policy reasons</w:t>
            </w:r>
          </w:p>
          <w:p w14:paraId="6A83862E" w14:textId="77777777" w:rsidR="00C3179C" w:rsidRPr="00031A8B" w:rsidRDefault="00031A8B" w:rsidP="00031A8B">
            <w:r w:rsidRPr="00031A8B">
              <w:t xml:space="preserve">C: </w:t>
            </w:r>
            <w:r w:rsidR="00C3179C">
              <w:rPr>
                <w:b/>
              </w:rPr>
              <w:t xml:space="preserve">Trust is not void, but restrictions are. </w:t>
            </w:r>
            <w:r w:rsidR="00C3179C">
              <w:t xml:space="preserve">Majority court of appeal said the </w:t>
            </w:r>
            <w:r w:rsidR="00C3179C" w:rsidRPr="00C3179C">
              <w:rPr>
                <w:b/>
              </w:rPr>
              <w:t>trust</w:t>
            </w:r>
            <w:r w:rsidR="00C3179C">
              <w:t xml:space="preserve"> </w:t>
            </w:r>
            <w:r w:rsidR="00C3179C">
              <w:rPr>
                <w:b/>
              </w:rPr>
              <w:t>not void</w:t>
            </w:r>
            <w:r w:rsidR="00C3179C">
              <w:t xml:space="preserve"> because the restrictions were valid at time of creation. However, conditions now contrary to public policy so use discretion (cy-près) to void all discriminatory restrictions, and maintain the charitable trust. Minority finds </w:t>
            </w:r>
            <w:r w:rsidR="00C3179C" w:rsidRPr="00C3179C">
              <w:rPr>
                <w:b/>
              </w:rPr>
              <w:t>trust void</w:t>
            </w:r>
            <w:r w:rsidR="00C3179C">
              <w:t xml:space="preserve"> on basis of discrimination, but judicial discretion should be used to save the trust b/c of charitable purpose.</w:t>
            </w:r>
          </w:p>
          <w:p w14:paraId="52BF789D" w14:textId="77777777" w:rsidR="00031A8B" w:rsidRPr="00F83616" w:rsidRDefault="00031A8B" w:rsidP="00F83616"/>
        </w:tc>
      </w:tr>
    </w:tbl>
    <w:p w14:paraId="39C078FA" w14:textId="77777777" w:rsidR="00F83616" w:rsidRPr="006939CF" w:rsidRDefault="00F83616" w:rsidP="00F83616"/>
    <w:p w14:paraId="27EDF300" w14:textId="77777777" w:rsidR="00AC69EA" w:rsidRDefault="006F0976" w:rsidP="00F83616">
      <w:pPr>
        <w:pStyle w:val="Heading1"/>
      </w:pPr>
      <w:bookmarkStart w:id="437" w:name="_Toc322623660"/>
      <w:r w:rsidRPr="006939CF">
        <w:t>Chapter 14: The Rule Against Perpetuities</w:t>
      </w:r>
      <w:bookmarkEnd w:id="437"/>
      <w:r w:rsidRPr="006939CF">
        <w:t xml:space="preserve"> </w:t>
      </w:r>
    </w:p>
    <w:p w14:paraId="6E901B38" w14:textId="77777777" w:rsidR="001521CA" w:rsidRPr="006939CF" w:rsidRDefault="00C3179C" w:rsidP="001521CA">
      <w:r w:rsidRPr="006939CF">
        <w:t xml:space="preserve">Fact that equitable future interests are free from the CL remainder rules initially allowed land owners to create long series of future interests, extending into the future (“perpetuity”). The land was virtually inalienable and no person was in a position to transfer FS. Courts responded w/ </w:t>
      </w:r>
      <w:r w:rsidRPr="006939CF">
        <w:rPr>
          <w:b/>
        </w:rPr>
        <w:t>rule against perpetuities</w:t>
      </w:r>
      <w:r w:rsidRPr="006939CF">
        <w:t xml:space="preserve">. </w:t>
      </w:r>
      <w:r w:rsidR="001521CA">
        <w:br/>
      </w:r>
      <w:r w:rsidR="001521CA" w:rsidRPr="006939CF">
        <w:t xml:space="preserve">BC passed reforming leg in 1975 – </w:t>
      </w:r>
      <w:r w:rsidR="001521CA" w:rsidRPr="006939CF">
        <w:rPr>
          <w:i/>
        </w:rPr>
        <w:t>Perpetuity Act</w:t>
      </w:r>
      <w:r w:rsidR="001521CA" w:rsidRPr="006939CF">
        <w:t xml:space="preserve">. </w:t>
      </w:r>
    </w:p>
    <w:p w14:paraId="2971137A" w14:textId="77777777" w:rsidR="001521CA" w:rsidRDefault="001521CA" w:rsidP="001521CA">
      <w:r w:rsidRPr="006939CF">
        <w:t xml:space="preserve">Despite the reforming statute, one must still know the modern rule because: (i) the operation of the </w:t>
      </w:r>
      <w:r w:rsidRPr="006939CF">
        <w:rPr>
          <w:i/>
        </w:rPr>
        <w:t>Act</w:t>
      </w:r>
      <w:r w:rsidRPr="006939CF">
        <w:t xml:space="preserve"> is generally only prospective in effect (s 2), (ii) even for the future, the </w:t>
      </w:r>
      <w:r w:rsidRPr="006939CF">
        <w:rPr>
          <w:i/>
        </w:rPr>
        <w:t>Act</w:t>
      </w:r>
      <w:r w:rsidRPr="006939CF">
        <w:t xml:space="preserve"> confirms the rule but provides modifications of its operation in certain circumstances, (see s 6) and (iii) the Act is only applicable where a future interest infringes the rule. </w:t>
      </w:r>
      <w:r w:rsidRPr="006939CF">
        <w:rPr>
          <w:u w:val="single"/>
        </w:rPr>
        <w:t>Only if it infringes the rule</w:t>
      </w:r>
      <w:r w:rsidRPr="006939CF">
        <w:t xml:space="preserve"> will the leg operate to potentially save the future interest from being void in whole or in part.</w:t>
      </w:r>
    </w:p>
    <w:p w14:paraId="72050AF4" w14:textId="77777777" w:rsidR="00101583" w:rsidRPr="006939CF" w:rsidRDefault="00101583" w:rsidP="001521CA"/>
    <w:p w14:paraId="46823876" w14:textId="77777777" w:rsidR="00101583" w:rsidRPr="006939CF" w:rsidRDefault="00101583" w:rsidP="00101583">
      <w:pPr>
        <w:pBdr>
          <w:top w:val="single" w:sz="4" w:space="1" w:color="auto"/>
          <w:left w:val="single" w:sz="4" w:space="4" w:color="auto"/>
          <w:bottom w:val="single" w:sz="4" w:space="1" w:color="auto"/>
          <w:right w:val="single" w:sz="4" w:space="4" w:color="auto"/>
        </w:pBdr>
        <w:shd w:val="clear" w:color="auto" w:fill="A6A6A6"/>
      </w:pPr>
      <w:r w:rsidRPr="006939CF">
        <w:rPr>
          <w:b/>
        </w:rPr>
        <w:t xml:space="preserve">Steps: </w:t>
      </w:r>
      <w:r w:rsidRPr="006939CF">
        <w:t xml:space="preserve">(1) Future interest that is contingent? (2) Does interest violate modern rule against perpetuities? If no – valid future interest. (3) If interest might vest outside perpetuity period – void at CL. (4) Apply remedial provisions in order set out in s 3 to see if interest can be saved. </w:t>
      </w:r>
    </w:p>
    <w:p w14:paraId="0CBCF098" w14:textId="77777777" w:rsidR="00C3179C" w:rsidRPr="00C3179C" w:rsidRDefault="00C3179C" w:rsidP="00C3179C"/>
    <w:tbl>
      <w:tblPr>
        <w:tblStyle w:val="TableGrid"/>
        <w:tblW w:w="0" w:type="auto"/>
        <w:tblLook w:val="04A0" w:firstRow="1" w:lastRow="0" w:firstColumn="1" w:lastColumn="0" w:noHBand="0" w:noVBand="1"/>
      </w:tblPr>
      <w:tblGrid>
        <w:gridCol w:w="11016"/>
      </w:tblGrid>
      <w:tr w:rsidR="00F83616" w:rsidRPr="002D35E1" w14:paraId="11CC7220" w14:textId="77777777">
        <w:trPr>
          <w:trHeight w:val="410"/>
        </w:trPr>
        <w:tc>
          <w:tcPr>
            <w:tcW w:w="11016" w:type="dxa"/>
          </w:tcPr>
          <w:p w14:paraId="4766B602" w14:textId="77777777" w:rsidR="00F83616" w:rsidRDefault="00F83616" w:rsidP="00DF74EA">
            <w:pPr>
              <w:pStyle w:val="Heading4"/>
            </w:pPr>
            <w:bookmarkStart w:id="438" w:name="_Toc322623661"/>
            <w:r w:rsidRPr="00F83616">
              <w:t>Perpetuity Act s. 2 – Application of Act</w:t>
            </w:r>
            <w:bookmarkEnd w:id="438"/>
          </w:p>
          <w:p w14:paraId="4A614CCF" w14:textId="77777777" w:rsidR="00101583" w:rsidRPr="00101583" w:rsidRDefault="00101583" w:rsidP="00101583">
            <w:r w:rsidRPr="00101583">
              <w:t>The act applies only to instruments taking effect after December 31, 1978, including an instrument made in the exercise of a general or special power of appointment after December 31, 1978, even though the instrument creating the power took effect before January 1, 1979.</w:t>
            </w:r>
          </w:p>
        </w:tc>
      </w:tr>
    </w:tbl>
    <w:p w14:paraId="6B42EFB1"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2F476AB2" w14:textId="77777777">
        <w:trPr>
          <w:trHeight w:val="410"/>
        </w:trPr>
        <w:tc>
          <w:tcPr>
            <w:tcW w:w="11016" w:type="dxa"/>
          </w:tcPr>
          <w:p w14:paraId="01F250BE" w14:textId="77777777" w:rsidR="00F83616" w:rsidRDefault="00F83616" w:rsidP="00DF74EA">
            <w:pPr>
              <w:pStyle w:val="Heading4"/>
            </w:pPr>
            <w:bookmarkStart w:id="439" w:name="_Toc377811294"/>
            <w:bookmarkStart w:id="440" w:name="_Toc322623662"/>
            <w:r w:rsidRPr="00F83616">
              <w:lastRenderedPageBreak/>
              <w:t xml:space="preserve">Property Act s. 6(1) </w:t>
            </w:r>
            <w:bookmarkEnd w:id="439"/>
            <w:r w:rsidRPr="00F83616">
              <w:t>– Rule against perpetuities</w:t>
            </w:r>
            <w:bookmarkEnd w:id="440"/>
          </w:p>
          <w:p w14:paraId="48102AD1" w14:textId="77777777" w:rsidR="00101583" w:rsidRPr="00101583" w:rsidRDefault="00101583" w:rsidP="00101583">
            <w:r w:rsidRPr="00101583">
              <w:t>Except as provided by the Act, the rule of law known as the modern rule against perpetuities continues to have full effect.</w:t>
            </w:r>
          </w:p>
        </w:tc>
      </w:tr>
    </w:tbl>
    <w:p w14:paraId="61D5062E" w14:textId="77777777" w:rsidR="006F0976" w:rsidRPr="006939CF" w:rsidRDefault="006F0976" w:rsidP="006F0976"/>
    <w:p w14:paraId="445AF28B" w14:textId="77777777" w:rsidR="006F0976" w:rsidRDefault="006F0976" w:rsidP="00F83616">
      <w:pPr>
        <w:pStyle w:val="Heading1"/>
      </w:pPr>
      <w:bookmarkStart w:id="441" w:name="_Toc322623663"/>
      <w:r w:rsidRPr="006939CF">
        <w:t xml:space="preserve">A. The Old Rule Against Perpetuities </w:t>
      </w:r>
      <w:r w:rsidR="00E34ABB">
        <w:t>(ABOLISHED)</w:t>
      </w:r>
      <w:bookmarkEnd w:id="441"/>
    </w:p>
    <w:p w14:paraId="7017A48C" w14:textId="77777777" w:rsidR="00101583" w:rsidRPr="006939CF" w:rsidRDefault="00101583" w:rsidP="00101583">
      <w:r w:rsidRPr="006939CF">
        <w:t>A transfer</w:t>
      </w:r>
      <w:r w:rsidR="00E34ABB">
        <w:t>s</w:t>
      </w:r>
      <w:r w:rsidRPr="006939CF">
        <w:t xml:space="preserve"> x to B (who is alive) for life and then to B’s first (unborn) child for life and then to that child’s child for life, etc., etc., etc. - Dispositions beyond the one to B’s unborn child were all void. The rule was reaffirmed in </w:t>
      </w:r>
      <w:r w:rsidRPr="006939CF">
        <w:rPr>
          <w:i/>
        </w:rPr>
        <w:t>Whitby v Mitchell</w:t>
      </w:r>
      <w:r w:rsidRPr="006939CF">
        <w:t>. It applies to both legal and equitable remainders in realty, but it did not apply to personalty.</w:t>
      </w:r>
    </w:p>
    <w:p w14:paraId="561077D5" w14:textId="77777777" w:rsidR="00101583" w:rsidRPr="00101583" w:rsidRDefault="00101583" w:rsidP="00101583"/>
    <w:tbl>
      <w:tblPr>
        <w:tblStyle w:val="TableGrid"/>
        <w:tblW w:w="0" w:type="auto"/>
        <w:tblLook w:val="04A0" w:firstRow="1" w:lastRow="0" w:firstColumn="1" w:lastColumn="0" w:noHBand="0" w:noVBand="1"/>
      </w:tblPr>
      <w:tblGrid>
        <w:gridCol w:w="11016"/>
      </w:tblGrid>
      <w:tr w:rsidR="00F83616" w:rsidRPr="002D35E1" w14:paraId="0E51D1F3" w14:textId="77777777">
        <w:trPr>
          <w:trHeight w:val="410"/>
        </w:trPr>
        <w:tc>
          <w:tcPr>
            <w:tcW w:w="11016" w:type="dxa"/>
          </w:tcPr>
          <w:p w14:paraId="50D212A6" w14:textId="77777777" w:rsidR="00F83616" w:rsidRDefault="00F83616" w:rsidP="00DF74EA">
            <w:pPr>
              <w:pStyle w:val="Heading4"/>
            </w:pPr>
            <w:bookmarkStart w:id="442" w:name="_Toc377811296"/>
            <w:bookmarkStart w:id="443" w:name="_Toc322623664"/>
            <w:r w:rsidRPr="00F83616">
              <w:t>Perpetuity Act s. 6(2) - rule against perpetuities</w:t>
            </w:r>
            <w:bookmarkEnd w:id="442"/>
            <w:bookmarkEnd w:id="443"/>
          </w:p>
          <w:p w14:paraId="26225634" w14:textId="77777777" w:rsidR="00101583" w:rsidRPr="00101583" w:rsidRDefault="00101583" w:rsidP="00101583">
            <w:r w:rsidRPr="00101583">
              <w:t xml:space="preserve">Abolished rule in </w:t>
            </w:r>
            <w:r w:rsidRPr="00101583">
              <w:rPr>
                <w:i/>
              </w:rPr>
              <w:t xml:space="preserve">Whitby v Mitchell. </w:t>
            </w:r>
          </w:p>
        </w:tc>
      </w:tr>
    </w:tbl>
    <w:p w14:paraId="73F00E92" w14:textId="77777777" w:rsidR="006F0976" w:rsidRPr="006939CF" w:rsidRDefault="006F0976" w:rsidP="006F0976"/>
    <w:p w14:paraId="5B6BF930" w14:textId="77777777" w:rsidR="00AC69EA" w:rsidRPr="006939CF" w:rsidRDefault="00AC69EA" w:rsidP="0003352B"/>
    <w:p w14:paraId="584393E8" w14:textId="77777777" w:rsidR="0003352B" w:rsidRDefault="00777873" w:rsidP="00F83616">
      <w:pPr>
        <w:pStyle w:val="Heading1"/>
      </w:pPr>
      <w:bookmarkStart w:id="444" w:name="_Toc322623665"/>
      <w:r w:rsidRPr="006939CF">
        <w:t>B. The Modern Rule Against Perpetuities – “The Rule”</w:t>
      </w:r>
      <w:bookmarkEnd w:id="444"/>
    </w:p>
    <w:p w14:paraId="338E1395" w14:textId="77777777" w:rsidR="0061694C" w:rsidRPr="0005111F" w:rsidRDefault="0061694C" w:rsidP="0061694C">
      <w:pPr>
        <w:rPr>
          <w:sz w:val="16"/>
        </w:rPr>
      </w:pPr>
      <w:bookmarkStart w:id="445" w:name="_Toc258101440"/>
      <w:r w:rsidRPr="0005111F">
        <w:rPr>
          <w:b/>
          <w:sz w:val="16"/>
          <w:u w:val="single"/>
        </w:rPr>
        <w:t>The Modern Rule against Perpetuities</w:t>
      </w:r>
      <w:bookmarkEnd w:id="445"/>
      <w:r w:rsidRPr="0005111F">
        <w:rPr>
          <w:b/>
          <w:sz w:val="16"/>
          <w:u w:val="single"/>
        </w:rPr>
        <w:t xml:space="preserve"> (CL): </w:t>
      </w:r>
      <w:r w:rsidRPr="0005111F">
        <w:rPr>
          <w:sz w:val="16"/>
        </w:rPr>
        <w:t xml:space="preserve">The Rule provides that an interest in land is void </w:t>
      </w:r>
      <w:r w:rsidRPr="0005111F">
        <w:rPr>
          <w:i/>
          <w:sz w:val="16"/>
        </w:rPr>
        <w:t>ab initio</w:t>
      </w:r>
      <w:r w:rsidRPr="0005111F">
        <w:rPr>
          <w:sz w:val="16"/>
        </w:rPr>
        <w:t xml:space="preserve"> unless it vest</w:t>
      </w:r>
      <w:r w:rsidR="00E34ABB">
        <w:rPr>
          <w:sz w:val="16"/>
        </w:rPr>
        <w:t>s</w:t>
      </w:r>
      <w:r w:rsidRPr="0005111F">
        <w:rPr>
          <w:sz w:val="16"/>
        </w:rPr>
        <w:t xml:space="preserve">, if at all, not later than 21 years after </w:t>
      </w:r>
      <w:r w:rsidR="00E34ABB">
        <w:rPr>
          <w:sz w:val="16"/>
        </w:rPr>
        <w:t>last</w:t>
      </w:r>
      <w:r w:rsidRPr="0005111F">
        <w:rPr>
          <w:sz w:val="16"/>
        </w:rPr>
        <w:t xml:space="preserve"> </w:t>
      </w:r>
      <w:r w:rsidRPr="0005111F">
        <w:rPr>
          <w:b/>
          <w:sz w:val="16"/>
          <w:u w:val="single"/>
        </w:rPr>
        <w:t>life in being</w:t>
      </w:r>
      <w:r w:rsidRPr="0005111F">
        <w:rPr>
          <w:sz w:val="16"/>
        </w:rPr>
        <w:t xml:space="preserve"> </w:t>
      </w:r>
      <w:r w:rsidRPr="0005111F">
        <w:rPr>
          <w:b/>
          <w:sz w:val="16"/>
          <w:u w:val="single"/>
        </w:rPr>
        <w:t xml:space="preserve">at the </w:t>
      </w:r>
      <w:r w:rsidR="00E34ABB">
        <w:rPr>
          <w:b/>
          <w:sz w:val="16"/>
          <w:u w:val="single"/>
        </w:rPr>
        <w:t xml:space="preserve">time of </w:t>
      </w:r>
      <w:r w:rsidRPr="0005111F">
        <w:rPr>
          <w:b/>
          <w:sz w:val="16"/>
          <w:u w:val="single"/>
        </w:rPr>
        <w:t>creation of the interest</w:t>
      </w:r>
      <w:r w:rsidR="00E34ABB">
        <w:rPr>
          <w:b/>
          <w:sz w:val="16"/>
          <w:u w:val="single"/>
        </w:rPr>
        <w:t xml:space="preserve"> dies</w:t>
      </w:r>
      <w:r w:rsidRPr="0005111F">
        <w:rPr>
          <w:sz w:val="16"/>
        </w:rPr>
        <w:t>.</w:t>
      </w:r>
    </w:p>
    <w:p w14:paraId="6C920EF9" w14:textId="77777777" w:rsidR="0061694C" w:rsidRPr="0005111F" w:rsidRDefault="00E34ABB" w:rsidP="0061694C">
      <w:pPr>
        <w:pStyle w:val="ListParagraph"/>
        <w:numPr>
          <w:ilvl w:val="1"/>
          <w:numId w:val="77"/>
        </w:numPr>
        <w:spacing w:after="160" w:line="259" w:lineRule="auto"/>
        <w:rPr>
          <w:b/>
          <w:sz w:val="16"/>
        </w:rPr>
      </w:pPr>
      <w:r w:rsidRPr="0005111F">
        <w:rPr>
          <w:b/>
          <w:sz w:val="16"/>
        </w:rPr>
        <w:t xml:space="preserve"> </w:t>
      </w:r>
      <w:r w:rsidR="0061694C" w:rsidRPr="0005111F">
        <w:rPr>
          <w:b/>
          <w:sz w:val="16"/>
        </w:rPr>
        <w:t>“</w:t>
      </w:r>
      <w:r w:rsidR="0061694C" w:rsidRPr="0005111F">
        <w:rPr>
          <w:sz w:val="16"/>
        </w:rPr>
        <w:t xml:space="preserve">Lives/Life in being” </w:t>
      </w:r>
      <w:r w:rsidR="0061694C" w:rsidRPr="0005111F">
        <w:rPr>
          <w:sz w:val="16"/>
        </w:rPr>
        <w:sym w:font="Wingdings" w:char="F0E0"/>
      </w:r>
      <w:r w:rsidR="0061694C" w:rsidRPr="0005111F">
        <w:rPr>
          <w:sz w:val="16"/>
        </w:rPr>
        <w:t xml:space="preserve"> anybody in the world who is alive </w:t>
      </w:r>
      <w:r w:rsidR="0061694C" w:rsidRPr="0005111F">
        <w:rPr>
          <w:b/>
          <w:sz w:val="16"/>
          <w:u w:val="single"/>
        </w:rPr>
        <w:t>at the day</w:t>
      </w:r>
      <w:r w:rsidR="0061694C" w:rsidRPr="0005111F">
        <w:rPr>
          <w:sz w:val="16"/>
        </w:rPr>
        <w:t xml:space="preserve"> the interest was </w:t>
      </w:r>
      <w:r w:rsidR="0061694C" w:rsidRPr="0005111F">
        <w:rPr>
          <w:sz w:val="16"/>
          <w:u w:val="single"/>
        </w:rPr>
        <w:t>created (</w:t>
      </w:r>
      <w:r w:rsidR="0061694C" w:rsidRPr="0005111F">
        <w:rPr>
          <w:sz w:val="16"/>
        </w:rPr>
        <w:t xml:space="preserve">must be alive at the time the interest is created) – can include a </w:t>
      </w:r>
      <w:r w:rsidRPr="0005111F">
        <w:rPr>
          <w:sz w:val="16"/>
        </w:rPr>
        <w:t>fo</w:t>
      </w:r>
      <w:r>
        <w:rPr>
          <w:sz w:val="16"/>
        </w:rPr>
        <w:t>e</w:t>
      </w:r>
      <w:r w:rsidRPr="0005111F">
        <w:rPr>
          <w:sz w:val="16"/>
        </w:rPr>
        <w:t>tus</w:t>
      </w:r>
      <w:r w:rsidR="0061694C" w:rsidRPr="0005111F">
        <w:rPr>
          <w:sz w:val="16"/>
        </w:rPr>
        <w:t xml:space="preserve">. </w:t>
      </w:r>
      <w:r w:rsidR="0061694C" w:rsidRPr="0005111F">
        <w:rPr>
          <w:b/>
          <w:sz w:val="16"/>
        </w:rPr>
        <w:t>Also includes any spouse (regardless if they were born at the time or not – “unborn spouse”).</w:t>
      </w:r>
    </w:p>
    <w:p w14:paraId="3A554A1D" w14:textId="77777777" w:rsidR="0061694C" w:rsidRPr="0005111F" w:rsidRDefault="0061694C" w:rsidP="0061694C">
      <w:pPr>
        <w:pStyle w:val="ListParagraph"/>
        <w:numPr>
          <w:ilvl w:val="1"/>
          <w:numId w:val="77"/>
        </w:numPr>
        <w:spacing w:after="160" w:line="259" w:lineRule="auto"/>
        <w:rPr>
          <w:b/>
          <w:sz w:val="16"/>
        </w:rPr>
      </w:pPr>
      <w:r w:rsidRPr="0005111F">
        <w:rPr>
          <w:b/>
          <w:sz w:val="16"/>
        </w:rPr>
        <w:t xml:space="preserve">When is the interest created? </w:t>
      </w:r>
      <w:r w:rsidRPr="0005111F">
        <w:rPr>
          <w:sz w:val="16"/>
        </w:rPr>
        <w:t xml:space="preserve"> </w:t>
      </w:r>
    </w:p>
    <w:p w14:paraId="7509047D" w14:textId="77777777" w:rsidR="0061694C" w:rsidRPr="0005111F" w:rsidRDefault="0061694C" w:rsidP="0061694C">
      <w:pPr>
        <w:pStyle w:val="ListParagraph"/>
        <w:numPr>
          <w:ilvl w:val="2"/>
          <w:numId w:val="77"/>
        </w:numPr>
        <w:spacing w:after="160" w:line="259" w:lineRule="auto"/>
        <w:rPr>
          <w:b/>
          <w:sz w:val="16"/>
        </w:rPr>
      </w:pPr>
      <w:r w:rsidRPr="0005111F">
        <w:rPr>
          <w:sz w:val="16"/>
        </w:rPr>
        <w:t xml:space="preserve">“Date of creation” for inter-vivos = day the property is transferred. </w:t>
      </w:r>
    </w:p>
    <w:p w14:paraId="75FE13F6" w14:textId="77777777" w:rsidR="0061694C" w:rsidRPr="0005111F" w:rsidRDefault="0061694C" w:rsidP="0061694C">
      <w:pPr>
        <w:pStyle w:val="ListParagraph"/>
        <w:numPr>
          <w:ilvl w:val="2"/>
          <w:numId w:val="77"/>
        </w:numPr>
        <w:spacing w:after="160" w:line="259" w:lineRule="auto"/>
        <w:rPr>
          <w:b/>
          <w:sz w:val="16"/>
        </w:rPr>
      </w:pPr>
      <w:r w:rsidRPr="0005111F">
        <w:rPr>
          <w:sz w:val="16"/>
        </w:rPr>
        <w:t xml:space="preserve">“Date of creation” for Will = date the person (testators) dies. </w:t>
      </w:r>
    </w:p>
    <w:p w14:paraId="2F50BB94" w14:textId="77777777" w:rsidR="0061694C" w:rsidRDefault="0061694C" w:rsidP="0061694C">
      <w:pPr>
        <w:pStyle w:val="ListParagraph"/>
        <w:numPr>
          <w:ilvl w:val="1"/>
          <w:numId w:val="77"/>
        </w:numPr>
        <w:spacing w:after="160" w:line="259" w:lineRule="auto"/>
        <w:rPr>
          <w:b/>
          <w:sz w:val="16"/>
        </w:rPr>
      </w:pPr>
      <w:r w:rsidRPr="0005111F">
        <w:rPr>
          <w:b/>
          <w:sz w:val="16"/>
        </w:rPr>
        <w:t xml:space="preserve">LIFE IN BEING DO NOT NEED TO WORRY ABOUT 21 YEARS – just descendants of a life in being (who was not alive at date of creation). </w:t>
      </w:r>
    </w:p>
    <w:p w14:paraId="4738F64E" w14:textId="77777777" w:rsidR="00777873" w:rsidRDefault="0061694C" w:rsidP="00E03124">
      <w:pPr>
        <w:pStyle w:val="ListParagraph"/>
        <w:numPr>
          <w:ilvl w:val="1"/>
          <w:numId w:val="77"/>
        </w:numPr>
        <w:spacing w:after="160" w:line="259" w:lineRule="auto"/>
        <w:rPr>
          <w:b/>
          <w:sz w:val="16"/>
        </w:rPr>
      </w:pPr>
      <w:r>
        <w:rPr>
          <w:b/>
          <w:sz w:val="16"/>
        </w:rPr>
        <w:t>CORPORATIONS/SCHOOLS ARE NOT LIVES IN BEING</w:t>
      </w:r>
      <w:r w:rsidR="00E34ABB">
        <w:rPr>
          <w:b/>
          <w:sz w:val="16"/>
        </w:rPr>
        <w:t xml:space="preserve"> (s.10) – 80 years from disposition if no lives in being (s.7)</w:t>
      </w:r>
    </w:p>
    <w:p w14:paraId="6F4DEA7F" w14:textId="77777777" w:rsidR="00FC5CA3" w:rsidRPr="006939CF" w:rsidRDefault="00FC5CA3" w:rsidP="00FC5CA3">
      <w:r w:rsidRPr="00FC5CA3">
        <w:rPr>
          <w:b/>
        </w:rPr>
        <w:t>Resulting trust</w:t>
      </w:r>
      <w:r w:rsidRPr="006939CF">
        <w:t xml:space="preserve">: if a future interest is not good because it violates rule against perpetuities then it reverts back to grantor </w:t>
      </w:r>
    </w:p>
    <w:p w14:paraId="1B29F403" w14:textId="77777777" w:rsidR="00FC5CA3" w:rsidRPr="00FC5CA3" w:rsidRDefault="00FC5CA3" w:rsidP="00FC5CA3">
      <w:pPr>
        <w:spacing w:after="160" w:line="259" w:lineRule="auto"/>
        <w:rPr>
          <w:b/>
          <w:sz w:val="16"/>
        </w:rPr>
      </w:pPr>
    </w:p>
    <w:p w14:paraId="3382E3E4" w14:textId="77777777" w:rsidR="00777873" w:rsidRPr="006939CF" w:rsidRDefault="00777873" w:rsidP="00EA5F0C">
      <w:pPr>
        <w:pStyle w:val="Heading2"/>
      </w:pPr>
      <w:bookmarkStart w:id="446" w:name="_Toc322623666"/>
      <w:r w:rsidRPr="006939CF">
        <w:t>1. The Act</w:t>
      </w:r>
      <w:bookmarkEnd w:id="446"/>
    </w:p>
    <w:tbl>
      <w:tblPr>
        <w:tblStyle w:val="TableGrid"/>
        <w:tblW w:w="0" w:type="auto"/>
        <w:tblLook w:val="04A0" w:firstRow="1" w:lastRow="0" w:firstColumn="1" w:lastColumn="0" w:noHBand="0" w:noVBand="1"/>
      </w:tblPr>
      <w:tblGrid>
        <w:gridCol w:w="11016"/>
      </w:tblGrid>
      <w:tr w:rsidR="00F83616" w:rsidRPr="002D35E1" w14:paraId="30C64F9F" w14:textId="77777777">
        <w:trPr>
          <w:trHeight w:val="410"/>
        </w:trPr>
        <w:tc>
          <w:tcPr>
            <w:tcW w:w="11016" w:type="dxa"/>
          </w:tcPr>
          <w:p w14:paraId="3F6D82A3" w14:textId="77777777" w:rsidR="00F83616" w:rsidRDefault="00F83616" w:rsidP="00DF74EA">
            <w:pPr>
              <w:pStyle w:val="Heading4"/>
            </w:pPr>
            <w:bookmarkStart w:id="447" w:name="_Toc377811298"/>
            <w:bookmarkStart w:id="448" w:name="_Toc322623667"/>
            <w:r w:rsidRPr="00F83616">
              <w:t xml:space="preserve">Perpetuity Act s. 1 </w:t>
            </w:r>
            <w:r w:rsidR="00FC5CA3">
              <w:t>–</w:t>
            </w:r>
            <w:r w:rsidRPr="00F83616">
              <w:t xml:space="preserve"> Definitions</w:t>
            </w:r>
            <w:bookmarkEnd w:id="447"/>
            <w:bookmarkEnd w:id="448"/>
          </w:p>
          <w:p w14:paraId="673974C3" w14:textId="77777777" w:rsidR="00FC5CA3" w:rsidRPr="00FC5CA3" w:rsidRDefault="00FC5CA3" w:rsidP="00FC5CA3">
            <w:r w:rsidRPr="00FC5CA3">
              <w:t xml:space="preserve">“in being” means living or </w:t>
            </w:r>
            <w:r w:rsidRPr="00FC5CA3">
              <w:rPr>
                <w:b/>
              </w:rPr>
              <w:t>conceived</w:t>
            </w:r>
            <w:r w:rsidRPr="00FC5CA3">
              <w:t xml:space="preserve"> but unborn</w:t>
            </w:r>
          </w:p>
          <w:p w14:paraId="22415CF8" w14:textId="77777777" w:rsidR="00FC5CA3" w:rsidRPr="00FC5CA3" w:rsidRDefault="00FC5CA3" w:rsidP="00FC5CA3">
            <w:r w:rsidRPr="00FC5CA3">
              <w:t>“perpetuity period” the period in which an interest must vest</w:t>
            </w:r>
          </w:p>
          <w:p w14:paraId="409860CC" w14:textId="77777777" w:rsidR="00FC5CA3" w:rsidRPr="00FC5CA3" w:rsidRDefault="00FC5CA3" w:rsidP="00FC5CA3">
            <w:r w:rsidRPr="00FC5CA3">
              <w:t>“power of appointment” any discretionary power to transfer a beneficial interest in property w/o the furnishing of valuable consideration</w:t>
            </w:r>
          </w:p>
        </w:tc>
      </w:tr>
    </w:tbl>
    <w:p w14:paraId="42E9549D"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3F704E2A" w14:textId="77777777">
        <w:trPr>
          <w:trHeight w:val="410"/>
        </w:trPr>
        <w:tc>
          <w:tcPr>
            <w:tcW w:w="11016" w:type="dxa"/>
          </w:tcPr>
          <w:p w14:paraId="0C5FDA50" w14:textId="77777777" w:rsidR="00F83616" w:rsidRDefault="00F83616" w:rsidP="00DF74EA">
            <w:pPr>
              <w:pStyle w:val="Heading4"/>
            </w:pPr>
            <w:bookmarkStart w:id="449" w:name="_Toc377811299"/>
            <w:bookmarkStart w:id="450" w:name="_Toc322623668"/>
            <w:r w:rsidRPr="00F83616">
              <w:t xml:space="preserve">Perpetuity Act s. 3 </w:t>
            </w:r>
            <w:bookmarkEnd w:id="449"/>
            <w:r w:rsidRPr="00F83616">
              <w:t>– Application of remedial provisions</w:t>
            </w:r>
            <w:bookmarkEnd w:id="450"/>
          </w:p>
          <w:p w14:paraId="5446E948" w14:textId="77777777" w:rsidR="00FC5CA3" w:rsidRPr="00FC5CA3" w:rsidRDefault="00FC5CA3" w:rsidP="00FC5CA3">
            <w:pPr>
              <w:rPr>
                <w:b/>
              </w:rPr>
            </w:pPr>
            <w:r w:rsidRPr="00FC5CA3">
              <w:rPr>
                <w:b/>
              </w:rPr>
              <w:t xml:space="preserve">The remedial provisions of this Act must be applied in the following order: (a) s. 14 (capacity to have kids), (b) s. 9 (wait and see), (c) s. 11 (age reduction), (d) s. 12 (class splitting - </w:t>
            </w:r>
            <w:r w:rsidRPr="00FC5CA3">
              <w:rPr>
                <w:b/>
                <w:u w:val="single"/>
              </w:rPr>
              <w:t>ignore</w:t>
            </w:r>
            <w:r w:rsidRPr="00FC5CA3">
              <w:rPr>
                <w:b/>
              </w:rPr>
              <w:t>), (2) s. 13 (general cy pres).</w:t>
            </w:r>
          </w:p>
        </w:tc>
      </w:tr>
    </w:tbl>
    <w:p w14:paraId="52738762"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6DCCD59F" w14:textId="77777777">
        <w:trPr>
          <w:trHeight w:val="410"/>
        </w:trPr>
        <w:tc>
          <w:tcPr>
            <w:tcW w:w="11016" w:type="dxa"/>
          </w:tcPr>
          <w:p w14:paraId="351DAA8C" w14:textId="77777777" w:rsidR="00F83616" w:rsidRDefault="00F83616" w:rsidP="00DF74EA">
            <w:pPr>
              <w:pStyle w:val="Heading4"/>
            </w:pPr>
            <w:bookmarkStart w:id="451" w:name="_Toc377811300"/>
            <w:bookmarkStart w:id="452" w:name="_Toc322623669"/>
            <w:r w:rsidRPr="00F83616">
              <w:t xml:space="preserve">Perpetuity Act s. 4 </w:t>
            </w:r>
            <w:bookmarkEnd w:id="451"/>
            <w:r w:rsidRPr="00F83616">
              <w:t>– Rules not applicable to benefit trusts</w:t>
            </w:r>
            <w:bookmarkEnd w:id="452"/>
          </w:p>
          <w:p w14:paraId="4E247E92" w14:textId="77777777" w:rsidR="00FC5CA3" w:rsidRPr="00FC5CA3" w:rsidRDefault="00FC5CA3" w:rsidP="00FC5CA3">
            <w:r w:rsidRPr="00FC5CA3">
              <w:rPr>
                <w:b/>
              </w:rPr>
              <w:t>The laws relating to perpetuities and accumulations do not apply (and are considered to have never applied) to trusts of</w:t>
            </w:r>
            <w:r w:rsidRPr="00FC5CA3">
              <w:t xml:space="preserve">: (a) plans, trusts, or fund established to provide pensions, retirement allowances, annuities or sickness, death or other benefits to persons or their surviving spouses, dependents or other beneficiaries; (b) retirement savings/home ownership savings plan registered under the </w:t>
            </w:r>
            <w:r w:rsidRPr="00FC5CA3">
              <w:rPr>
                <w:i/>
              </w:rPr>
              <w:t>Income Tax Act</w:t>
            </w:r>
            <w:r w:rsidRPr="00FC5CA3">
              <w:t xml:space="preserve">; (c) property donated to a corporation established under the </w:t>
            </w:r>
            <w:r w:rsidRPr="00FC5CA3">
              <w:rPr>
                <w:i/>
              </w:rPr>
              <w:t>First Peoples’ Heritage, Language and Culture Act</w:t>
            </w:r>
            <w:r w:rsidRPr="00FC5CA3">
              <w:t xml:space="preserve">; (d) property donated to a university or foundation established by a university; (e) any property donated to the corporation established under the </w:t>
            </w:r>
            <w:r w:rsidRPr="00FC5CA3">
              <w:rPr>
                <w:i/>
              </w:rPr>
              <w:t>Hospital Act</w:t>
            </w:r>
            <w:r w:rsidRPr="00FC5CA3">
              <w:t xml:space="preserve">; (f) any property donated to the corporation under </w:t>
            </w:r>
            <w:r w:rsidRPr="00FC5CA3">
              <w:rPr>
                <w:i/>
              </w:rPr>
              <w:t>Health Research Foundation Act</w:t>
            </w:r>
            <w:r w:rsidRPr="00FC5CA3">
              <w:t>.</w:t>
            </w:r>
          </w:p>
          <w:p w14:paraId="69188C57" w14:textId="77777777" w:rsidR="00FC5CA3" w:rsidRPr="00FC5CA3" w:rsidRDefault="00FC5CA3" w:rsidP="00FC5CA3"/>
        </w:tc>
      </w:tr>
    </w:tbl>
    <w:p w14:paraId="662C23CE"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034951C7" w14:textId="77777777">
        <w:trPr>
          <w:trHeight w:val="410"/>
        </w:trPr>
        <w:tc>
          <w:tcPr>
            <w:tcW w:w="11016" w:type="dxa"/>
          </w:tcPr>
          <w:p w14:paraId="4666772B" w14:textId="77777777" w:rsidR="00F83616" w:rsidRDefault="00DF74EA" w:rsidP="00DF74EA">
            <w:pPr>
              <w:pStyle w:val="Heading4"/>
            </w:pPr>
            <w:bookmarkStart w:id="453" w:name="_Toc377811301"/>
            <w:bookmarkStart w:id="454" w:name="_Toc322623670"/>
            <w:r w:rsidRPr="00DF74EA">
              <w:t>Perpetuity Act s. 5</w:t>
            </w:r>
            <w:bookmarkEnd w:id="453"/>
            <w:r w:rsidRPr="00DF74EA">
              <w:t xml:space="preserve"> – Application to the government</w:t>
            </w:r>
            <w:bookmarkEnd w:id="454"/>
          </w:p>
          <w:p w14:paraId="63F68496" w14:textId="77777777" w:rsidR="00FC5CA3" w:rsidRPr="00FC5CA3" w:rsidRDefault="00FC5CA3" w:rsidP="00FC5CA3">
            <w:r w:rsidRPr="00FC5CA3">
              <w:t>The rule against perpetuities as modified by this Act binds the gov’t except in respect of dispositions of property by gov’t.</w:t>
            </w:r>
          </w:p>
        </w:tc>
      </w:tr>
    </w:tbl>
    <w:p w14:paraId="2ED2E642"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3EFF07F5" w14:textId="77777777">
        <w:trPr>
          <w:trHeight w:val="410"/>
        </w:trPr>
        <w:tc>
          <w:tcPr>
            <w:tcW w:w="11016" w:type="dxa"/>
          </w:tcPr>
          <w:p w14:paraId="6BD836D6" w14:textId="77777777" w:rsidR="00F83616" w:rsidRDefault="00DF74EA" w:rsidP="00DF74EA">
            <w:pPr>
              <w:pStyle w:val="Heading4"/>
            </w:pPr>
            <w:bookmarkStart w:id="455" w:name="_Toc377811302"/>
            <w:bookmarkStart w:id="456" w:name="_Toc322623671"/>
            <w:r w:rsidRPr="00DF74EA">
              <w:t xml:space="preserve">Perpetuity Act s. 7 </w:t>
            </w:r>
            <w:bookmarkEnd w:id="455"/>
            <w:r w:rsidRPr="00DF74EA">
              <w:t>– Eighty year perpetuity period permitted</w:t>
            </w:r>
            <w:bookmarkEnd w:id="456"/>
          </w:p>
          <w:p w14:paraId="60BC9DCF" w14:textId="77777777" w:rsidR="00FC5CA3" w:rsidRPr="00FC5CA3" w:rsidRDefault="00FC5CA3" w:rsidP="00FC5CA3">
            <w:r w:rsidRPr="00FC5CA3">
              <w:t xml:space="preserve">(1) Subject to subsection (2), an interest in property which either (a) expressly or (b) impliedly must vest, if at all, </w:t>
            </w:r>
            <w:r w:rsidRPr="00FC5CA3">
              <w:rPr>
                <w:b/>
              </w:rPr>
              <w:t>no later than 80 years after the creation of the interest does not violate the rule against perpetuities</w:t>
            </w:r>
          </w:p>
        </w:tc>
      </w:tr>
    </w:tbl>
    <w:p w14:paraId="58E12236" w14:textId="77777777" w:rsidR="00FC5CA3" w:rsidRPr="006939CF" w:rsidRDefault="00FC5CA3" w:rsidP="00FC5CA3">
      <w:pPr>
        <w:pStyle w:val="ListParagraph"/>
        <w:numPr>
          <w:ilvl w:val="0"/>
          <w:numId w:val="78"/>
        </w:numPr>
      </w:pPr>
      <w:r w:rsidRPr="006939CF">
        <w:t xml:space="preserve">NB: Draftsman may select any fixed period of years, up to max of 80, in leu of period determined by reference to lives in being. </w:t>
      </w:r>
    </w:p>
    <w:p w14:paraId="4FEA5426" w14:textId="77777777" w:rsidR="00FC5CA3" w:rsidRPr="006939CF" w:rsidRDefault="00FC5CA3" w:rsidP="00FC5CA3">
      <w:pPr>
        <w:pStyle w:val="ListParagraph"/>
        <w:numPr>
          <w:ilvl w:val="0"/>
          <w:numId w:val="78"/>
        </w:numPr>
      </w:pPr>
      <w:r w:rsidRPr="006939CF">
        <w:t xml:space="preserve">e.g. To A for life, remainder to his first child to marry, provided he marries within 60 years of my death. – Valid </w:t>
      </w:r>
    </w:p>
    <w:p w14:paraId="6BAB0A2C" w14:textId="77777777" w:rsidR="00F83616" w:rsidRPr="006939CF" w:rsidRDefault="00FC5CA3" w:rsidP="00F83616">
      <w:pPr>
        <w:pStyle w:val="ListParagraph"/>
        <w:numPr>
          <w:ilvl w:val="0"/>
          <w:numId w:val="78"/>
        </w:numPr>
      </w:pPr>
      <w:r w:rsidRPr="006939CF">
        <w:t xml:space="preserve">e.g. To A for life, remainder to his first child to marry. The perpetuity period for purposes of this bequest is fixed at 60 years. – Somewhat unclear. </w:t>
      </w:r>
    </w:p>
    <w:tbl>
      <w:tblPr>
        <w:tblStyle w:val="TableGrid"/>
        <w:tblW w:w="0" w:type="auto"/>
        <w:tblLook w:val="04A0" w:firstRow="1" w:lastRow="0" w:firstColumn="1" w:lastColumn="0" w:noHBand="0" w:noVBand="1"/>
      </w:tblPr>
      <w:tblGrid>
        <w:gridCol w:w="11016"/>
      </w:tblGrid>
      <w:tr w:rsidR="00F83616" w:rsidRPr="002D35E1" w14:paraId="44FC72E4" w14:textId="77777777">
        <w:trPr>
          <w:trHeight w:val="410"/>
        </w:trPr>
        <w:tc>
          <w:tcPr>
            <w:tcW w:w="11016" w:type="dxa"/>
          </w:tcPr>
          <w:p w14:paraId="1BB2280E" w14:textId="77777777" w:rsidR="00F83616" w:rsidRDefault="00DF74EA" w:rsidP="00DF74EA">
            <w:pPr>
              <w:pStyle w:val="Heading4"/>
            </w:pPr>
            <w:bookmarkStart w:id="457" w:name="_Toc377811303"/>
            <w:bookmarkStart w:id="458" w:name="_Toc322623672"/>
            <w:r w:rsidRPr="00DF74EA">
              <w:lastRenderedPageBreak/>
              <w:t xml:space="preserve">Perpetuity Act s. 8 </w:t>
            </w:r>
            <w:bookmarkEnd w:id="457"/>
            <w:r w:rsidRPr="00DF74EA">
              <w:t>– Possibility of vesting beyond period</w:t>
            </w:r>
            <w:bookmarkEnd w:id="458"/>
          </w:p>
          <w:p w14:paraId="1CB7747C" w14:textId="77777777" w:rsidR="00FC5CA3" w:rsidRPr="00FC5CA3" w:rsidRDefault="00FC5CA3" w:rsidP="00FC5CA3">
            <w:r w:rsidRPr="00FC5CA3">
              <w:t xml:space="preserve">No disposition creating a contingent interest in property is void as violating the rule against perpetuities only because of the fact that there is a </w:t>
            </w:r>
            <w:r w:rsidRPr="00FC5CA3">
              <w:rPr>
                <w:u w:val="single"/>
              </w:rPr>
              <w:t>possibility</w:t>
            </w:r>
            <w:r w:rsidRPr="00FC5CA3">
              <w:t xml:space="preserve"> of the interest vesting beyond the perpetuity period.</w:t>
            </w:r>
          </w:p>
        </w:tc>
      </w:tr>
    </w:tbl>
    <w:p w14:paraId="23D0775C"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08284E77" w14:textId="77777777">
        <w:trPr>
          <w:trHeight w:val="410"/>
        </w:trPr>
        <w:tc>
          <w:tcPr>
            <w:tcW w:w="11016" w:type="dxa"/>
          </w:tcPr>
          <w:p w14:paraId="0F7FD8CB" w14:textId="77777777" w:rsidR="00FC5CA3" w:rsidRPr="00FC5CA3" w:rsidRDefault="00DF74EA" w:rsidP="00FC5CA3">
            <w:pPr>
              <w:pStyle w:val="Heading4"/>
              <w:rPr>
                <w:i w:val="0"/>
              </w:rPr>
            </w:pPr>
            <w:bookmarkStart w:id="459" w:name="_Toc377811304"/>
            <w:bookmarkStart w:id="460" w:name="_Toc322623673"/>
            <w:r w:rsidRPr="00DF74EA">
              <w:t xml:space="preserve">Perpetuity Act s. 9 </w:t>
            </w:r>
            <w:bookmarkEnd w:id="459"/>
            <w:r w:rsidRPr="00DF74EA">
              <w:t>– Presumption of validity (‘wait and see’)</w:t>
            </w:r>
            <w:r w:rsidR="00FC5CA3">
              <w:br/>
            </w:r>
            <w:r w:rsidR="00FC5CA3" w:rsidRPr="00FC5CA3">
              <w:rPr>
                <w:i w:val="0"/>
              </w:rPr>
              <w:t xml:space="preserve">(1) Every contingent interest that is capable of vesting w/in or beyond the perpetuity period is </w:t>
            </w:r>
            <w:r w:rsidR="00FC5CA3" w:rsidRPr="00FC5CA3">
              <w:rPr>
                <w:i w:val="0"/>
                <w:u w:val="single"/>
              </w:rPr>
              <w:t>presumed to be valid until</w:t>
            </w:r>
            <w:r w:rsidR="00FC5CA3" w:rsidRPr="00FC5CA3">
              <w:rPr>
                <w:i w:val="0"/>
              </w:rPr>
              <w:t xml:space="preserve"> actual events establish that the interest is incapable of vesting within the perpetuity period, in which case the interest, unless validated by the application of ss. 11, 12 or 13 becomes void.</w:t>
            </w:r>
            <w:bookmarkEnd w:id="460"/>
          </w:p>
          <w:p w14:paraId="36ACAB74" w14:textId="77777777" w:rsidR="00FC5CA3" w:rsidRPr="00FC5CA3" w:rsidRDefault="00FC5CA3" w:rsidP="00FC5CA3">
            <w:pPr>
              <w:pStyle w:val="Heading4"/>
              <w:rPr>
                <w:i w:val="0"/>
              </w:rPr>
            </w:pPr>
            <w:bookmarkStart w:id="461" w:name="_Toc322623674"/>
            <w:r w:rsidRPr="00FC5CA3">
              <w:rPr>
                <w:i w:val="0"/>
              </w:rPr>
              <w:t>(2) A disposition conferring a general power of appointment, which but for this section would have been void on the ground that it might become exercisable beyond the perpetuity period, is presumed to be valid until the time, if any, it becomes established by actual events that the power cannot be exercised w/in the perpetuity period.</w:t>
            </w:r>
            <w:bookmarkEnd w:id="461"/>
          </w:p>
          <w:p w14:paraId="193A5477" w14:textId="77777777" w:rsidR="00FC5CA3" w:rsidRPr="00FC5CA3" w:rsidRDefault="00FC5CA3" w:rsidP="00FC5CA3">
            <w:pPr>
              <w:pStyle w:val="Heading4"/>
            </w:pPr>
            <w:bookmarkStart w:id="462" w:name="_Toc322623675"/>
            <w:r w:rsidRPr="00FC5CA3">
              <w:rPr>
                <w:i w:val="0"/>
              </w:rPr>
              <w:t>(3) A disposition conferring a power other than a general power of appointment, which but for this section would have been void on the ground that it might be exercised beyond the perpetuity period, is presumed to be valid and becomes void for remoteness only if, and so far as, the power is not fully exercised w/in the perpetuity period</w:t>
            </w:r>
            <w:r w:rsidRPr="00FC5CA3">
              <w:t>.</w:t>
            </w:r>
            <w:bookmarkEnd w:id="462"/>
          </w:p>
          <w:p w14:paraId="6DC70C1B" w14:textId="77777777" w:rsidR="00F83616" w:rsidRPr="009B1824" w:rsidRDefault="00F83616" w:rsidP="00DF74EA">
            <w:pPr>
              <w:pStyle w:val="Heading4"/>
            </w:pPr>
          </w:p>
        </w:tc>
      </w:tr>
    </w:tbl>
    <w:p w14:paraId="0D56D904"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4B47AC32" w14:textId="77777777">
        <w:trPr>
          <w:trHeight w:val="410"/>
        </w:trPr>
        <w:tc>
          <w:tcPr>
            <w:tcW w:w="11016" w:type="dxa"/>
          </w:tcPr>
          <w:p w14:paraId="57D02141" w14:textId="77777777" w:rsidR="00F83616" w:rsidRDefault="00DF74EA" w:rsidP="00DF74EA">
            <w:pPr>
              <w:pStyle w:val="Heading4"/>
            </w:pPr>
            <w:bookmarkStart w:id="463" w:name="_Toc377811305"/>
            <w:bookmarkStart w:id="464" w:name="_Toc322623676"/>
            <w:r w:rsidRPr="00DF74EA">
              <w:t xml:space="preserve">Perpetuity Act s. 10 </w:t>
            </w:r>
            <w:bookmarkEnd w:id="463"/>
            <w:r w:rsidRPr="00DF74EA">
              <w:t>– Determination of perpetuity period</w:t>
            </w:r>
            <w:bookmarkEnd w:id="464"/>
          </w:p>
          <w:p w14:paraId="66989A4B" w14:textId="77777777" w:rsidR="00FC5CA3" w:rsidRPr="00FC5CA3" w:rsidRDefault="00FC5CA3" w:rsidP="00FC5CA3">
            <w:r w:rsidRPr="00FC5CA3">
              <w:t>(Period during which you ‘wait and see’)</w:t>
            </w:r>
          </w:p>
          <w:p w14:paraId="07642DBB" w14:textId="77777777" w:rsidR="00FC5CA3" w:rsidRPr="00FC5CA3" w:rsidRDefault="00FC5CA3" w:rsidP="00FC5CA3">
            <w:pPr>
              <w:rPr>
                <w:b/>
              </w:rPr>
            </w:pPr>
            <w:r w:rsidRPr="00FC5CA3">
              <w:t xml:space="preserve">(1) If s 9 applies to a disposition and the duration of the perpetuity period is not determined under ss 7, 21 or 22, the </w:t>
            </w:r>
            <w:r w:rsidRPr="00FC5CA3">
              <w:rPr>
                <w:b/>
              </w:rPr>
              <w:t xml:space="preserve">perpetuity period must be determined as follows: </w:t>
            </w:r>
          </w:p>
          <w:p w14:paraId="293B036D" w14:textId="77777777" w:rsidR="00FC5CA3" w:rsidRPr="00FC5CA3" w:rsidRDefault="00FC5CA3" w:rsidP="00FC5CA3">
            <w:r w:rsidRPr="00FC5CA3">
              <w:t xml:space="preserve">(a) Look at the people under subsection (2), if any are lives in being (and ascertainable) at the commencement of the perpetuity period, the duration of the period is determined with reference to those lives and no others; and those described in subsections (2)(b) or (c) will be disregarded if the number of persons fitting the description is such as to make it impractical to ascertain the date of death of the survivor; </w:t>
            </w:r>
          </w:p>
          <w:p w14:paraId="57FF31AE" w14:textId="77777777" w:rsidR="00FC5CA3" w:rsidRPr="00FC5CA3" w:rsidRDefault="00FC5CA3" w:rsidP="00FC5CA3">
            <w:pPr>
              <w:rPr>
                <w:b/>
              </w:rPr>
            </w:pPr>
            <w:r w:rsidRPr="00FC5CA3">
              <w:t xml:space="preserve">(b) if there are no lives under para (a), the </w:t>
            </w:r>
            <w:r w:rsidRPr="00FC5CA3">
              <w:rPr>
                <w:b/>
              </w:rPr>
              <w:t>perpetuity period is 80 years.</w:t>
            </w:r>
          </w:p>
          <w:p w14:paraId="7421CC2E" w14:textId="77777777" w:rsidR="00FC5CA3" w:rsidRPr="00FC5CA3" w:rsidRDefault="00FC5CA3" w:rsidP="00FC5CA3">
            <w:r w:rsidRPr="00FC5CA3">
              <w:t xml:space="preserve"> (2) The persons referred to in subsection (1) are: </w:t>
            </w:r>
          </w:p>
          <w:p w14:paraId="4FA2F719" w14:textId="77777777" w:rsidR="00FC5CA3" w:rsidRPr="00FC5CA3" w:rsidRDefault="00FC5CA3" w:rsidP="00FC5CA3">
            <w:r w:rsidRPr="00FC5CA3">
              <w:t>(a) Grantor (not in a will);</w:t>
            </w:r>
          </w:p>
          <w:p w14:paraId="39EE539F" w14:textId="77777777" w:rsidR="00FC5CA3" w:rsidRPr="00FC5CA3" w:rsidRDefault="00FC5CA3" w:rsidP="00FC5CA3">
            <w:r w:rsidRPr="00FC5CA3">
              <w:t>(b) Beneficiaries or potential beneficiaries;</w:t>
            </w:r>
          </w:p>
          <w:p w14:paraId="070AD6ED" w14:textId="77777777" w:rsidR="00FC5CA3" w:rsidRPr="00FC5CA3" w:rsidRDefault="00FC5CA3" w:rsidP="00FC5CA3">
            <w:r w:rsidRPr="00FC5CA3">
              <w:t>(i) a person or potential member of a class (class disposition)</w:t>
            </w:r>
          </w:p>
          <w:p w14:paraId="45E4059C" w14:textId="77777777" w:rsidR="00FC5CA3" w:rsidRPr="00FC5CA3" w:rsidRDefault="00FC5CA3" w:rsidP="00FC5CA3">
            <w:r w:rsidRPr="00FC5CA3">
              <w:t>(ii) a person who has satisfied some conditions and the remainder may be satisfied (individual disposition to a person taking only on certain conditions being satisfied)</w:t>
            </w:r>
          </w:p>
          <w:p w14:paraId="57B7FE66" w14:textId="77777777" w:rsidR="00FC5CA3" w:rsidRPr="00FC5CA3" w:rsidRDefault="00FC5CA3" w:rsidP="00FC5CA3">
            <w:r w:rsidRPr="00FC5CA3">
              <w:t xml:space="preserve">(iii) a member or potential member of the class (special power of appointment exercisable in favour of members of a class) </w:t>
            </w:r>
          </w:p>
          <w:p w14:paraId="48A768E5" w14:textId="77777777" w:rsidR="00FC5CA3" w:rsidRPr="00FC5CA3" w:rsidRDefault="00FC5CA3" w:rsidP="00FC5CA3">
            <w:r w:rsidRPr="00FC5CA3">
              <w:t>(iv) if, in the case of a special power of appointment exercisable in favour of one person only, the object of the power is not ascertained at the commencement of the perpetuity period, a person as to whom all of the conditions are satisfied, or some of the conditions are satisfied and the remainder may in time be satisfied, and</w:t>
            </w:r>
          </w:p>
          <w:p w14:paraId="596FEADD" w14:textId="77777777" w:rsidR="00FC5CA3" w:rsidRPr="00FC5CA3" w:rsidRDefault="00FC5CA3" w:rsidP="00FC5CA3">
            <w:r w:rsidRPr="00FC5CA3">
              <w:t>(v) in the case of a power of appointment, the person on whom the power is conferred;</w:t>
            </w:r>
          </w:p>
          <w:p w14:paraId="3591F9AD" w14:textId="77777777" w:rsidR="00FC5CA3" w:rsidRPr="00FC5CA3" w:rsidRDefault="00FC5CA3" w:rsidP="00FC5CA3">
            <w:r w:rsidRPr="00FC5CA3">
              <w:t xml:space="preserve">(c) a person </w:t>
            </w:r>
            <w:r w:rsidRPr="00FC5CA3">
              <w:rPr>
                <w:u w:val="single"/>
              </w:rPr>
              <w:t>having a child or grandchild w/in para (b)(i) to (iv)</w:t>
            </w:r>
            <w:r w:rsidRPr="00FC5CA3">
              <w:t xml:space="preserve"> or a person any of whose children or grandchildren, if subsequently born, would by his or her descent, fall w/in para (b)(I) to (iv);</w:t>
            </w:r>
          </w:p>
          <w:p w14:paraId="3C243013" w14:textId="77777777" w:rsidR="00FC5CA3" w:rsidRPr="00FC5CA3" w:rsidRDefault="00FC5CA3" w:rsidP="00FC5CA3">
            <w:r w:rsidRPr="00FC5CA3">
              <w:t xml:space="preserve">(d) a </w:t>
            </w:r>
            <w:r w:rsidRPr="00FC5CA3">
              <w:rPr>
                <w:u w:val="single"/>
              </w:rPr>
              <w:t>person who takes a prior interest</w:t>
            </w:r>
            <w:r w:rsidRPr="00FC5CA3">
              <w:t xml:space="preserve"> in the property disposed of and a person on whose death a gift over takes effect;</w:t>
            </w:r>
          </w:p>
          <w:p w14:paraId="535514A7" w14:textId="77777777" w:rsidR="00FC5CA3" w:rsidRPr="00FC5CA3" w:rsidRDefault="00FC5CA3" w:rsidP="00FC5CA3">
            <w:r w:rsidRPr="00FC5CA3">
              <w:t>(e) if</w:t>
            </w:r>
          </w:p>
          <w:p w14:paraId="02063D03" w14:textId="77777777" w:rsidR="00FC5CA3" w:rsidRPr="00FC5CA3" w:rsidRDefault="00FC5CA3" w:rsidP="00FC5CA3">
            <w:r w:rsidRPr="00FC5CA3">
              <w:t>(i) a disposition is made in favour of any spouse of a person who is in being and ascertainable at the commencement of the perpetuity period</w:t>
            </w:r>
          </w:p>
          <w:p w14:paraId="445F569C" w14:textId="77777777" w:rsidR="00FC5CA3" w:rsidRPr="00FC5CA3" w:rsidRDefault="00FC5CA3" w:rsidP="00FC5CA3">
            <w:r w:rsidRPr="00FC5CA3">
              <w:t>(ii) an interest is created by reference to an event occurring during the lifetime of the spouse of a person who is in being and ascertainable at the commencement of the perpetuity period or during the lifetime of the survivor of them, or</w:t>
            </w:r>
          </w:p>
          <w:p w14:paraId="188A7332" w14:textId="77777777" w:rsidR="00FC5CA3" w:rsidRPr="00FC5CA3" w:rsidRDefault="00FC5CA3" w:rsidP="00FC5CA3">
            <w:r w:rsidRPr="00FC5CA3">
              <w:t>(iii) an interest is created by reference to the death of the spouse of a person who is in being and ascertainable at the commencement of the perpetuity period or the death of the survivor of them,</w:t>
            </w:r>
          </w:p>
          <w:p w14:paraId="12720B73" w14:textId="77777777" w:rsidR="00FC5CA3" w:rsidRPr="00FC5CA3" w:rsidRDefault="00FC5CA3" w:rsidP="00FC5CA3">
            <w:r w:rsidRPr="00FC5CA3">
              <w:t xml:space="preserve">the same spouse </w:t>
            </w:r>
            <w:r w:rsidRPr="00FC5CA3">
              <w:rPr>
                <w:u w:val="single"/>
              </w:rPr>
              <w:t>whether or not that spouse was in being</w:t>
            </w:r>
            <w:r w:rsidRPr="00FC5CA3">
              <w:t xml:space="preserve"> or ascertainable </w:t>
            </w:r>
            <w:r w:rsidRPr="00FC5CA3">
              <w:rPr>
                <w:u w:val="single"/>
              </w:rPr>
              <w:t>at the commencement of the period</w:t>
            </w:r>
            <w:r w:rsidRPr="00FC5CA3">
              <w:t xml:space="preserve"> (allows for the very young spouse scenario).</w:t>
            </w:r>
          </w:p>
          <w:p w14:paraId="3C2DFCCA" w14:textId="77777777" w:rsidR="00FC5CA3" w:rsidRPr="00FC5CA3" w:rsidRDefault="00FC5CA3" w:rsidP="00FC5CA3"/>
        </w:tc>
      </w:tr>
    </w:tbl>
    <w:p w14:paraId="17A5D9B3"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32BA9EB7" w14:textId="77777777">
        <w:trPr>
          <w:trHeight w:val="410"/>
        </w:trPr>
        <w:tc>
          <w:tcPr>
            <w:tcW w:w="11016" w:type="dxa"/>
          </w:tcPr>
          <w:p w14:paraId="509D7235" w14:textId="77777777" w:rsidR="00F83616" w:rsidRDefault="00DF74EA" w:rsidP="00DF74EA">
            <w:pPr>
              <w:pStyle w:val="Heading4"/>
            </w:pPr>
            <w:bookmarkStart w:id="465" w:name="_Toc377811306"/>
            <w:bookmarkStart w:id="466" w:name="_Toc322623677"/>
            <w:r w:rsidRPr="006939CF">
              <w:t xml:space="preserve">Perpetuity Act s. 11 </w:t>
            </w:r>
            <w:bookmarkEnd w:id="465"/>
            <w:r w:rsidRPr="006939CF">
              <w:t>– Reduction of age</w:t>
            </w:r>
            <w:bookmarkEnd w:id="466"/>
          </w:p>
          <w:p w14:paraId="43332E59" w14:textId="77777777" w:rsidR="00214090" w:rsidRPr="00214090" w:rsidRDefault="00214090" w:rsidP="00214090">
            <w:r w:rsidRPr="00214090">
              <w:t xml:space="preserve">(1) If a disposition creates an interest in property by reference to the attainment by any person of a </w:t>
            </w:r>
            <w:r w:rsidRPr="00214090">
              <w:rPr>
                <w:b/>
              </w:rPr>
              <w:t xml:space="preserve">specified age </w:t>
            </w:r>
            <w:r w:rsidRPr="00214090">
              <w:rPr>
                <w:b/>
                <w:u w:val="single"/>
              </w:rPr>
              <w:t>exceeding 21 years</w:t>
            </w:r>
            <w:r w:rsidRPr="00214090">
              <w:t>, and actual events existing at the time the interest was created or at any subsequent time establish</w:t>
            </w:r>
          </w:p>
          <w:p w14:paraId="1D85F708" w14:textId="77777777" w:rsidR="00214090" w:rsidRPr="00214090" w:rsidRDefault="00214090" w:rsidP="00214090">
            <w:r w:rsidRPr="00214090">
              <w:t>(a) that the interest, but for this section, would be void as incapable of vesting w/in the perpetuity period, but</w:t>
            </w:r>
          </w:p>
          <w:p w14:paraId="3762BA8F" w14:textId="77777777" w:rsidR="00214090" w:rsidRPr="00214090" w:rsidRDefault="00214090" w:rsidP="00214090">
            <w:r w:rsidRPr="00214090">
              <w:t xml:space="preserve">(b) that it </w:t>
            </w:r>
            <w:r w:rsidRPr="00214090">
              <w:rPr>
                <w:b/>
              </w:rPr>
              <w:t xml:space="preserve">would not be void if the specified age had been </w:t>
            </w:r>
            <w:r w:rsidRPr="00214090">
              <w:rPr>
                <w:b/>
                <w:u w:val="single"/>
              </w:rPr>
              <w:t>21 years</w:t>
            </w:r>
            <w:r w:rsidRPr="00214090">
              <w:t>,</w:t>
            </w:r>
          </w:p>
          <w:p w14:paraId="619BD2D1" w14:textId="77777777" w:rsidR="00214090" w:rsidRPr="00214090" w:rsidRDefault="00214090" w:rsidP="00214090">
            <w:pPr>
              <w:rPr>
                <w:b/>
              </w:rPr>
            </w:pPr>
            <w:r w:rsidRPr="00214090">
              <w:t xml:space="preserve">The disposition must be construed as if, instead of referring to the age specified it had </w:t>
            </w:r>
            <w:r w:rsidRPr="00214090">
              <w:rPr>
                <w:b/>
              </w:rPr>
              <w:t>referred to the age nearest the age specified that would have prevented the interest from being void</w:t>
            </w:r>
          </w:p>
          <w:p w14:paraId="31F39815" w14:textId="77777777" w:rsidR="00214090" w:rsidRPr="00214090" w:rsidRDefault="00214090" w:rsidP="00214090">
            <w:r w:rsidRPr="00214090">
              <w:t>(2) One age reduction to embrace all potential beneficiaries must be made for the purposes of subsection (1).</w:t>
            </w:r>
          </w:p>
          <w:p w14:paraId="691E36A4" w14:textId="77777777" w:rsidR="00214090" w:rsidRPr="00214090" w:rsidRDefault="00214090" w:rsidP="00214090">
            <w:r w:rsidRPr="00214090">
              <w:t>(3) If in the case of any disposition different ages exceeding 21 years are specified in relation to different persons,</w:t>
            </w:r>
          </w:p>
          <w:p w14:paraId="472329B0" w14:textId="77777777" w:rsidR="00214090" w:rsidRPr="00214090" w:rsidRDefault="00214090" w:rsidP="00214090">
            <w:r w:rsidRPr="00214090">
              <w:t>(a) the reference in subsection (1)(b) to the specified age must be construed as a reference to all the specified ages, and</w:t>
            </w:r>
          </w:p>
          <w:p w14:paraId="2B03254C" w14:textId="77777777" w:rsidR="00214090" w:rsidRPr="00214090" w:rsidRDefault="00214090" w:rsidP="00214090">
            <w:r w:rsidRPr="00214090">
              <w:t xml:space="preserve">(b) the subsection operates to </w:t>
            </w:r>
            <w:r w:rsidRPr="00214090">
              <w:rPr>
                <w:b/>
              </w:rPr>
              <w:t>reduce each such age so far as is necessary</w:t>
            </w:r>
            <w:r w:rsidRPr="00214090">
              <w:t xml:space="preserve"> to save the disposition from being void for remoteness.</w:t>
            </w:r>
          </w:p>
        </w:tc>
      </w:tr>
    </w:tbl>
    <w:p w14:paraId="3C679E9C"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4D98C6DC" w14:textId="77777777">
        <w:trPr>
          <w:trHeight w:val="410"/>
        </w:trPr>
        <w:tc>
          <w:tcPr>
            <w:tcW w:w="11016" w:type="dxa"/>
          </w:tcPr>
          <w:p w14:paraId="6E3C8F20" w14:textId="77777777" w:rsidR="00F83616" w:rsidRDefault="005B61FC" w:rsidP="00DF74EA">
            <w:pPr>
              <w:pStyle w:val="Heading4"/>
            </w:pPr>
            <w:bookmarkStart w:id="467" w:name="_Toc377811308"/>
            <w:bookmarkStart w:id="468" w:name="_Toc322623678"/>
            <w:r w:rsidRPr="005B61FC">
              <w:t xml:space="preserve">Perpetuity Act s. 13 </w:t>
            </w:r>
            <w:bookmarkEnd w:id="467"/>
            <w:r w:rsidRPr="005B61FC">
              <w:t>– General cy pres provision</w:t>
            </w:r>
            <w:bookmarkEnd w:id="468"/>
          </w:p>
          <w:p w14:paraId="244BB144" w14:textId="77777777" w:rsidR="00214090" w:rsidRPr="00214090" w:rsidRDefault="00214090" w:rsidP="00214090">
            <w:r w:rsidRPr="00214090">
              <w:t xml:space="preserve">(1) If a disposition would be void solely on the grounds that it infringes the rule against perpetuities (apart from the provisions of this section), </w:t>
            </w:r>
            <w:r w:rsidRPr="00214090">
              <w:rPr>
                <w:u w:val="single"/>
              </w:rPr>
              <w:t>an interested person may apply to the court who may vary the disposition</w:t>
            </w:r>
            <w:r w:rsidRPr="00214090">
              <w:t xml:space="preserve"> to give effect as far as possible to the </w:t>
            </w:r>
            <w:r w:rsidRPr="00214090">
              <w:rPr>
                <w:b/>
              </w:rPr>
              <w:t>general intention</w:t>
            </w:r>
            <w:r w:rsidRPr="00214090">
              <w:t xml:space="preserve"> of the disposition within the rule against perpetuities (so long as the general intention of the disposition can be ascertained in accordance with normal principles of interpretation and the rules of evidence)</w:t>
            </w:r>
          </w:p>
          <w:p w14:paraId="06DC5440" w14:textId="77777777" w:rsidR="00214090" w:rsidRPr="00214090" w:rsidRDefault="00214090" w:rsidP="00214090">
            <w:r w:rsidRPr="00214090">
              <w:t>(2) Subsection (1) doesn’t apply if the disposition has been subject of a valid compromise</w:t>
            </w:r>
          </w:p>
        </w:tc>
      </w:tr>
    </w:tbl>
    <w:p w14:paraId="7911B4D1"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77D77DCC" w14:textId="77777777">
        <w:trPr>
          <w:trHeight w:val="410"/>
        </w:trPr>
        <w:tc>
          <w:tcPr>
            <w:tcW w:w="11016" w:type="dxa"/>
          </w:tcPr>
          <w:p w14:paraId="3752C065" w14:textId="77777777" w:rsidR="00F83616" w:rsidRDefault="005B61FC" w:rsidP="00DF74EA">
            <w:pPr>
              <w:pStyle w:val="Heading4"/>
            </w:pPr>
            <w:bookmarkStart w:id="469" w:name="_Toc377811309"/>
            <w:bookmarkStart w:id="470" w:name="_Toc322623679"/>
            <w:r w:rsidRPr="005B61FC">
              <w:t>Perpetuity Act s. 14 - Presumption and evidence as to future parenthood</w:t>
            </w:r>
            <w:bookmarkEnd w:id="469"/>
            <w:bookmarkEnd w:id="470"/>
          </w:p>
          <w:p w14:paraId="7CABAFF0" w14:textId="77777777" w:rsidR="00214090" w:rsidRPr="00214090" w:rsidRDefault="00214090" w:rsidP="00214090">
            <w:r w:rsidRPr="00214090">
              <w:t xml:space="preserve">(1) If a </w:t>
            </w:r>
            <w:r w:rsidRPr="00214090">
              <w:rPr>
                <w:u w:val="single"/>
              </w:rPr>
              <w:t>proceeding</w:t>
            </w:r>
            <w:r w:rsidRPr="00214090">
              <w:t xml:space="preserve"> regarding the rule against perpetuities turns on the ability of a person to have kids, it must be presumed</w:t>
            </w:r>
          </w:p>
          <w:p w14:paraId="618994CE" w14:textId="77777777" w:rsidR="00214090" w:rsidRPr="00214090" w:rsidRDefault="00214090" w:rsidP="00214090">
            <w:pPr>
              <w:rPr>
                <w:b/>
              </w:rPr>
            </w:pPr>
            <w:r w:rsidRPr="00214090">
              <w:rPr>
                <w:b/>
              </w:rPr>
              <w:t>(a) male 14 years or over can have children</w:t>
            </w:r>
          </w:p>
          <w:p w14:paraId="761E7E2C" w14:textId="77777777" w:rsidR="00214090" w:rsidRPr="00214090" w:rsidRDefault="00214090" w:rsidP="00214090">
            <w:pPr>
              <w:rPr>
                <w:b/>
              </w:rPr>
            </w:pPr>
            <w:r w:rsidRPr="00214090">
              <w:rPr>
                <w:b/>
              </w:rPr>
              <w:t xml:space="preserve">(b) female 12 – 55 can have children </w:t>
            </w:r>
          </w:p>
          <w:p w14:paraId="0ADB47F0" w14:textId="77777777" w:rsidR="00214090" w:rsidRPr="00214090" w:rsidRDefault="00214090" w:rsidP="00214090">
            <w:r w:rsidRPr="00214090">
              <w:t xml:space="preserve"> (2) Despite (1), a living person may show evidence that they cannot have kids</w:t>
            </w:r>
          </w:p>
          <w:p w14:paraId="19636FAC" w14:textId="77777777" w:rsidR="00214090" w:rsidRPr="00214090" w:rsidRDefault="00214090" w:rsidP="00214090">
            <w:r w:rsidRPr="00214090">
              <w:t>(3) If any question is decided based on a person’s ability or inability to have a child, then for any further questions which may arise respecting the rule against perpetuities in relations to that same disposition, the person must continue to be treated as able or unable regardless of subsequent events which have shown the presumption to be erroneous</w:t>
            </w:r>
          </w:p>
          <w:p w14:paraId="16BFD6C7" w14:textId="77777777" w:rsidR="00214090" w:rsidRPr="00214090" w:rsidRDefault="00214090" w:rsidP="00214090">
            <w:bookmarkStart w:id="471" w:name="section14"/>
            <w:r w:rsidRPr="00214090">
              <w:t>(4) If a question is decided in relation to a disposition by treating a person as unable to have a child at a particular time and that person subsequently has a child at that time, the court may make an order as it sees fit to protect the right that the child would have had in the subject of the disposition as if that question had not been decided and as if the child would, apart from the decision, have been entitled to a right in the subject of the disposition not in itself invalid by the application of the rule against perpetuities as modified by this Act.</w:t>
            </w:r>
            <w:bookmarkEnd w:id="471"/>
          </w:p>
          <w:p w14:paraId="589F5A19" w14:textId="77777777" w:rsidR="00214090" w:rsidRPr="00214090" w:rsidRDefault="00214090" w:rsidP="00214090">
            <w:r w:rsidRPr="00214090">
              <w:t xml:space="preserve">(5) For the purposes of this section, the possibility of adoption or legitimation are not considered but if a person does subsequently have a child by that means, subsection (4) applies to the child. </w:t>
            </w:r>
          </w:p>
          <w:p w14:paraId="745047B2" w14:textId="77777777" w:rsidR="00214090" w:rsidRPr="00214090" w:rsidRDefault="00214090" w:rsidP="00214090">
            <w:r w:rsidRPr="00214090">
              <w:t>(6) A trustee or personal representative is not personally liable if</w:t>
            </w:r>
          </w:p>
          <w:p w14:paraId="46DB76F8" w14:textId="77777777" w:rsidR="00214090" w:rsidRPr="00214090" w:rsidRDefault="00214090" w:rsidP="00214090">
            <w:r w:rsidRPr="00214090">
              <w:t>(a) relying on a decision of a court having jurisdiction in relation to a disposition that a person is or will be unable to have a child at a particular time, and</w:t>
            </w:r>
          </w:p>
          <w:p w14:paraId="6C6FD2F2" w14:textId="77777777" w:rsidR="00214090" w:rsidRPr="00214090" w:rsidRDefault="00214090" w:rsidP="00214090">
            <w:r w:rsidRPr="00214090">
              <w:t>(b) before the trustee or personal representative has notice that that person subsequently has a child at that time,</w:t>
            </w:r>
          </w:p>
          <w:p w14:paraId="18FC795D" w14:textId="77777777" w:rsidR="00214090" w:rsidRPr="00214090" w:rsidRDefault="00214090" w:rsidP="00214090">
            <w:r w:rsidRPr="00214090">
              <w:t>the trustee or personal representative transfers, delivers or pays over property under the control of the trustee or personal representative.</w:t>
            </w:r>
          </w:p>
          <w:p w14:paraId="28C8AA8C" w14:textId="77777777" w:rsidR="00214090" w:rsidRPr="00214090" w:rsidRDefault="00214090" w:rsidP="00214090">
            <w:r w:rsidRPr="00214090">
              <w:t>(7) Subsection (6) does not extend to indemnify a trustee or personal representative in respect of any act done in accordance with the opinion, advice or direction of a court if the trustee or personal representative has been guilty of fraud or willful concealment or misrepresentation in obtaining that opinion, advice or direction.</w:t>
            </w:r>
          </w:p>
          <w:p w14:paraId="35437475" w14:textId="77777777" w:rsidR="00214090" w:rsidRPr="00214090" w:rsidRDefault="00214090" w:rsidP="00214090"/>
        </w:tc>
      </w:tr>
    </w:tbl>
    <w:p w14:paraId="2101FE63" w14:textId="77777777" w:rsidR="00F83616" w:rsidRPr="006939CF" w:rsidRDefault="00214090" w:rsidP="00F83616">
      <w:pPr>
        <w:pStyle w:val="ListParagraph"/>
        <w:numPr>
          <w:ilvl w:val="0"/>
          <w:numId w:val="79"/>
        </w:numPr>
      </w:pPr>
      <w:r w:rsidRPr="006939CF">
        <w:t xml:space="preserve">NB: proceeding = presumably there must be a court order before section can operate </w:t>
      </w:r>
    </w:p>
    <w:tbl>
      <w:tblPr>
        <w:tblStyle w:val="TableGrid"/>
        <w:tblW w:w="0" w:type="auto"/>
        <w:tblLook w:val="04A0" w:firstRow="1" w:lastRow="0" w:firstColumn="1" w:lastColumn="0" w:noHBand="0" w:noVBand="1"/>
      </w:tblPr>
      <w:tblGrid>
        <w:gridCol w:w="11016"/>
      </w:tblGrid>
      <w:tr w:rsidR="00F83616" w:rsidRPr="002D35E1" w14:paraId="71B67C79" w14:textId="77777777">
        <w:trPr>
          <w:trHeight w:val="410"/>
        </w:trPr>
        <w:tc>
          <w:tcPr>
            <w:tcW w:w="11016" w:type="dxa"/>
          </w:tcPr>
          <w:p w14:paraId="6488D86E" w14:textId="77777777" w:rsidR="00F83616" w:rsidRDefault="005B61FC" w:rsidP="00DF74EA">
            <w:pPr>
              <w:pStyle w:val="Heading4"/>
            </w:pPr>
            <w:bookmarkStart w:id="472" w:name="_Toc377811310"/>
            <w:bookmarkStart w:id="473" w:name="_Toc322623680"/>
            <w:r w:rsidRPr="005B61FC">
              <w:t xml:space="preserve">Perpetuity Act s. 15 </w:t>
            </w:r>
            <w:bookmarkEnd w:id="472"/>
            <w:r w:rsidRPr="005B61FC">
              <w:t>– Application to court to determine validity</w:t>
            </w:r>
            <w:bookmarkEnd w:id="473"/>
          </w:p>
          <w:p w14:paraId="70E3E433" w14:textId="77777777" w:rsidR="00214090" w:rsidRPr="00214090" w:rsidRDefault="00214090" w:rsidP="00214090">
            <w:bookmarkStart w:id="474" w:name="section15"/>
            <w:r w:rsidRPr="00214090">
              <w:t>An executor or a trustee of property or a person interested under, or in the validity or invalidity of, an interest in that property may at any time apply to the court for the opinion, advice or direction of the court as to the validity or invalidity with respect to the rule against perpetuities of an interest in that property and with respect to the application of a provision of this Act.</w:t>
            </w:r>
            <w:bookmarkEnd w:id="474"/>
          </w:p>
        </w:tc>
      </w:tr>
    </w:tbl>
    <w:p w14:paraId="00D22938"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5DAC8347" w14:textId="77777777">
        <w:trPr>
          <w:trHeight w:val="410"/>
        </w:trPr>
        <w:tc>
          <w:tcPr>
            <w:tcW w:w="11016" w:type="dxa"/>
          </w:tcPr>
          <w:p w14:paraId="1983F52E" w14:textId="77777777" w:rsidR="00F83616" w:rsidRDefault="005B61FC" w:rsidP="00DF74EA">
            <w:pPr>
              <w:pStyle w:val="Heading4"/>
            </w:pPr>
            <w:bookmarkStart w:id="475" w:name="_Toc377811311"/>
            <w:bookmarkStart w:id="476" w:name="_Toc322623681"/>
            <w:r w:rsidRPr="005B61FC">
              <w:t xml:space="preserve">Perpetuity Act s. 16 </w:t>
            </w:r>
            <w:bookmarkEnd w:id="475"/>
            <w:r w:rsidRPr="005B61FC">
              <w:t>– Interim income</w:t>
            </w:r>
            <w:bookmarkEnd w:id="476"/>
          </w:p>
          <w:p w14:paraId="7661A326" w14:textId="77777777" w:rsidR="00214090" w:rsidRPr="00214090" w:rsidRDefault="00214090" w:rsidP="00214090">
            <w:bookmarkStart w:id="477" w:name="section16"/>
            <w:r w:rsidRPr="00214090">
              <w:t>(1) Until an interest presumed to be valid becomes void under section 9, the income arising from that interest and not otherwise disposed of must be treated as income arising from a valid contingent interest.</w:t>
            </w:r>
          </w:p>
          <w:p w14:paraId="1ABCF26A" w14:textId="77777777" w:rsidR="00214090" w:rsidRPr="00214090" w:rsidRDefault="00214090" w:rsidP="00214090">
            <w:r w:rsidRPr="00214090">
              <w:t>(2) An uncertainty as to whether or not the disposition will ultimately prove to be void for remoteness must be disregarded.</w:t>
            </w:r>
            <w:bookmarkEnd w:id="477"/>
          </w:p>
        </w:tc>
      </w:tr>
    </w:tbl>
    <w:p w14:paraId="3E353287" w14:textId="77777777" w:rsidR="00F83616" w:rsidRPr="006939CF" w:rsidRDefault="00F83616" w:rsidP="00F83616"/>
    <w:tbl>
      <w:tblPr>
        <w:tblStyle w:val="TableGrid"/>
        <w:tblW w:w="0" w:type="auto"/>
        <w:tblLook w:val="04A0" w:firstRow="1" w:lastRow="0" w:firstColumn="1" w:lastColumn="0" w:noHBand="0" w:noVBand="1"/>
      </w:tblPr>
      <w:tblGrid>
        <w:gridCol w:w="11016"/>
      </w:tblGrid>
      <w:tr w:rsidR="00F83616" w:rsidRPr="002D35E1" w14:paraId="2EE70130" w14:textId="77777777">
        <w:trPr>
          <w:trHeight w:val="410"/>
        </w:trPr>
        <w:tc>
          <w:tcPr>
            <w:tcW w:w="11016" w:type="dxa"/>
          </w:tcPr>
          <w:p w14:paraId="19E048ED" w14:textId="77777777" w:rsidR="00F83616" w:rsidRDefault="005B61FC" w:rsidP="00DF74EA">
            <w:pPr>
              <w:pStyle w:val="Heading4"/>
            </w:pPr>
            <w:bookmarkStart w:id="478" w:name="_Toc377811312"/>
            <w:bookmarkStart w:id="479" w:name="_Toc322623682"/>
            <w:r w:rsidRPr="005B61FC">
              <w:t xml:space="preserve">Perpetuity Act s. 17 - Saving </w:t>
            </w:r>
            <w:bookmarkEnd w:id="478"/>
            <w:r w:rsidRPr="005B61FC">
              <w:t>provision and acceleration of expectant interests</w:t>
            </w:r>
            <w:bookmarkEnd w:id="479"/>
          </w:p>
          <w:p w14:paraId="4C5A6471" w14:textId="77777777" w:rsidR="00214090" w:rsidRPr="00214090" w:rsidRDefault="00214090" w:rsidP="00214090">
            <w:bookmarkStart w:id="480" w:name="section17"/>
            <w:r w:rsidRPr="00214090">
              <w:t xml:space="preserve">(1) A disposition that, </w:t>
            </w:r>
            <w:r w:rsidRPr="00214090">
              <w:rPr>
                <w:u w:val="single"/>
              </w:rPr>
              <w:t>if it stood alone, would be valid under the rule against perpetuities is not invalidated</w:t>
            </w:r>
            <w:r w:rsidRPr="00214090">
              <w:t xml:space="preserve"> </w:t>
            </w:r>
            <w:r w:rsidRPr="00214090">
              <w:rPr>
                <w:b/>
              </w:rPr>
              <w:t>only</w:t>
            </w:r>
            <w:r w:rsidRPr="00214090">
              <w:t xml:space="preserve"> because it is </w:t>
            </w:r>
            <w:r w:rsidRPr="00214090">
              <w:rPr>
                <w:u w:val="single"/>
              </w:rPr>
              <w:t>preceded by one or more dispositions that are invalid under the rule against perpetuities</w:t>
            </w:r>
            <w:r w:rsidRPr="00214090">
              <w:t>, whether or not the disposition expressly or by implication takes effect after, or is subject to, or is ulterior to and dependent on, the invalid disposition.</w:t>
            </w:r>
          </w:p>
          <w:p w14:paraId="42CC33AB" w14:textId="77777777" w:rsidR="00214090" w:rsidRPr="00214090" w:rsidRDefault="00214090" w:rsidP="00214090">
            <w:r w:rsidRPr="00214090">
              <w:t xml:space="preserve">(2) If a prior interest is invalid under the rule against perpetuities, a subsequent </w:t>
            </w:r>
            <w:r w:rsidRPr="00214090">
              <w:rPr>
                <w:u w:val="single"/>
              </w:rPr>
              <w:t>interest that, if it stood alone, would be valid is not prevented from being accelerated only because of the invalidity of the prior interest</w:t>
            </w:r>
            <w:r w:rsidRPr="00214090">
              <w:t>.</w:t>
            </w:r>
            <w:bookmarkEnd w:id="480"/>
            <w:r>
              <w:br/>
            </w:r>
          </w:p>
        </w:tc>
      </w:tr>
    </w:tbl>
    <w:p w14:paraId="6F254EA6" w14:textId="77777777" w:rsidR="005B61FC" w:rsidRDefault="005B61FC" w:rsidP="00777873"/>
    <w:p w14:paraId="054729B3" w14:textId="77777777" w:rsidR="005B61FC" w:rsidRPr="006939CF" w:rsidRDefault="005B61FC" w:rsidP="00777873"/>
    <w:p w14:paraId="16176104" w14:textId="77777777" w:rsidR="0003352B" w:rsidRPr="006939CF" w:rsidRDefault="00777873" w:rsidP="00EA5F0C">
      <w:pPr>
        <w:pStyle w:val="Heading2"/>
      </w:pPr>
      <w:bookmarkStart w:id="481" w:name="_Toc322623683"/>
      <w:r w:rsidRPr="006939CF">
        <w:t>2. The Operation of the Rule and the Act</w:t>
      </w:r>
      <w:bookmarkEnd w:id="481"/>
    </w:p>
    <w:p w14:paraId="19F197A5" w14:textId="77777777" w:rsidR="00777873" w:rsidRDefault="00777873" w:rsidP="00EA5F0C">
      <w:pPr>
        <w:pStyle w:val="Heading3"/>
      </w:pPr>
      <w:bookmarkStart w:id="482" w:name="_Toc322623684"/>
      <w:r w:rsidRPr="006939CF">
        <w:t>BC Perpetuities Act, by A.J. McClean</w:t>
      </w:r>
      <w:bookmarkEnd w:id="482"/>
    </w:p>
    <w:p w14:paraId="64534977" w14:textId="77777777" w:rsidR="00214090" w:rsidRDefault="00214090" w:rsidP="00214090"/>
    <w:p w14:paraId="3EBEA087" w14:textId="1CA1F629" w:rsidR="00777873" w:rsidRPr="00BD02CF" w:rsidRDefault="00214090" w:rsidP="00777873">
      <w:r w:rsidRPr="006939CF">
        <w:t>Greatest criticism of CL rule has been directed at requirement of certainty of vesting: silly to hold a disposition invalid on basis of one hypothetical set of circumstances which might carry vesting outside period, when on every other hypothesis vesting would take place within it.</w:t>
      </w:r>
    </w:p>
    <w:sectPr w:rsidR="00777873" w:rsidRPr="00BD02CF" w:rsidSect="00196B26">
      <w:footerReference w:type="even" r:id="rId8"/>
      <w:footerReference w:type="default" r:id="rId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2C6CE" w14:textId="77777777" w:rsidR="00D11D13" w:rsidRDefault="00D11D13" w:rsidP="00756B18">
      <w:r>
        <w:separator/>
      </w:r>
    </w:p>
  </w:endnote>
  <w:endnote w:type="continuationSeparator" w:id="0">
    <w:p w14:paraId="66763A19" w14:textId="77777777" w:rsidR="00D11D13" w:rsidRDefault="00D11D13" w:rsidP="0075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7E92" w14:textId="77777777" w:rsidR="00D64A4E" w:rsidRDefault="00D64A4E"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583A7" w14:textId="77777777" w:rsidR="00D64A4E" w:rsidRDefault="00D64A4E" w:rsidP="00756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287E" w14:textId="7DD571F6" w:rsidR="00D64A4E" w:rsidRDefault="00D64A4E"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118">
      <w:rPr>
        <w:rStyle w:val="PageNumber"/>
        <w:noProof/>
      </w:rPr>
      <w:t>34</w:t>
    </w:r>
    <w:r>
      <w:rPr>
        <w:rStyle w:val="PageNumber"/>
      </w:rPr>
      <w:fldChar w:fldCharType="end"/>
    </w:r>
  </w:p>
  <w:p w14:paraId="31331F80" w14:textId="77777777" w:rsidR="00D64A4E" w:rsidRDefault="00D64A4E" w:rsidP="00756B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0CDB" w14:textId="77777777" w:rsidR="00D11D13" w:rsidRDefault="00D11D13" w:rsidP="00756B18">
      <w:r>
        <w:separator/>
      </w:r>
    </w:p>
  </w:footnote>
  <w:footnote w:type="continuationSeparator" w:id="0">
    <w:p w14:paraId="49CE6A96" w14:textId="77777777" w:rsidR="00D11D13" w:rsidRDefault="00D11D13" w:rsidP="00756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DE2"/>
    <w:multiLevelType w:val="hybridMultilevel"/>
    <w:tmpl w:val="D6B21928"/>
    <w:lvl w:ilvl="0" w:tplc="55D44088">
      <w:start w:val="1"/>
      <w:numFmt w:val="decimal"/>
      <w:lvlText w:val="(%1)"/>
      <w:lvlJc w:val="left"/>
      <w:pPr>
        <w:ind w:left="1080" w:hanging="360"/>
      </w:pPr>
      <w:rPr>
        <w:rFonts w:hint="default"/>
      </w:rPr>
    </w:lvl>
    <w:lvl w:ilvl="1" w:tplc="1009000F">
      <w:start w:val="1"/>
      <w:numFmt w:val="decimal"/>
      <w:lvlText w:val="%2."/>
      <w:lvlJc w:val="left"/>
      <w:pPr>
        <w:ind w:left="1800" w:hanging="360"/>
      </w:pPr>
      <w:rPr>
        <w:rFonts w:hint="default"/>
      </w:rPr>
    </w:lvl>
    <w:lvl w:ilvl="2" w:tplc="10090003">
      <w:start w:val="1"/>
      <w:numFmt w:val="bullet"/>
      <w:lvlText w:val="o"/>
      <w:lvlJc w:val="left"/>
      <w:pPr>
        <w:ind w:left="2700" w:hanging="360"/>
      </w:pPr>
      <w:rPr>
        <w:rFonts w:ascii="Courier New" w:hAnsi="Courier New" w:cs="Courier New"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AD3C12"/>
    <w:multiLevelType w:val="hybridMultilevel"/>
    <w:tmpl w:val="6074B0BA"/>
    <w:lvl w:ilvl="0" w:tplc="AF76D3A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947DC1"/>
    <w:multiLevelType w:val="hybridMultilevel"/>
    <w:tmpl w:val="464ADD9E"/>
    <w:lvl w:ilvl="0" w:tplc="A29E35B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0E2FEA"/>
    <w:multiLevelType w:val="hybridMultilevel"/>
    <w:tmpl w:val="CD5028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01D6A69"/>
    <w:multiLevelType w:val="multilevel"/>
    <w:tmpl w:val="FD1CD8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5272D"/>
    <w:multiLevelType w:val="hybridMultilevel"/>
    <w:tmpl w:val="E61C5262"/>
    <w:lvl w:ilvl="0" w:tplc="55D44088">
      <w:start w:val="1"/>
      <w:numFmt w:val="decimal"/>
      <w:lvlText w:val="(%1)"/>
      <w:lvlJc w:val="left"/>
      <w:pPr>
        <w:ind w:left="1800" w:hanging="360"/>
      </w:pPr>
      <w:rPr>
        <w:rFonts w:hint="default"/>
      </w:rPr>
    </w:lvl>
    <w:lvl w:ilvl="1" w:tplc="10090001">
      <w:start w:val="1"/>
      <w:numFmt w:val="bullet"/>
      <w:lvlText w:val=""/>
      <w:lvlJc w:val="left"/>
      <w:pPr>
        <w:ind w:left="2520" w:hanging="360"/>
      </w:pPr>
      <w:rPr>
        <w:rFonts w:ascii="Symbol" w:hAnsi="Symbol" w:hint="default"/>
      </w:rPr>
    </w:lvl>
    <w:lvl w:ilvl="2" w:tplc="6D549E54">
      <w:start w:val="1"/>
      <w:numFmt w:val="decimal"/>
      <w:lvlText w:val="(%3)"/>
      <w:lvlJc w:val="left"/>
      <w:pPr>
        <w:ind w:left="3420" w:hanging="360"/>
      </w:pPr>
      <w:rPr>
        <w:rFonts w:hint="default"/>
      </w:r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5232423"/>
    <w:multiLevelType w:val="hybridMultilevel"/>
    <w:tmpl w:val="0D6AEC6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D95DFC"/>
    <w:multiLevelType w:val="hybridMultilevel"/>
    <w:tmpl w:val="A8B83FFE"/>
    <w:lvl w:ilvl="0" w:tplc="46C8CA7E">
      <w:start w:val="1"/>
      <w:numFmt w:val="bullet"/>
      <w:lvlText w:val="-"/>
      <w:lvlJc w:val="left"/>
      <w:pPr>
        <w:ind w:left="720" w:hanging="360"/>
      </w:pPr>
      <w:rPr>
        <w:rFonts w:ascii="Cambria" w:eastAsiaTheme="minorEastAsia" w:hAnsi="Cambria" w:cstheme="minorBidi" w:hint="default"/>
        <w:color w:val="auto"/>
      </w:rPr>
    </w:lvl>
    <w:lvl w:ilvl="1" w:tplc="8820C9AA">
      <w:start w:val="1"/>
      <w:numFmt w:val="bullet"/>
      <w:lvlText w:val="o"/>
      <w:lvlJc w:val="left"/>
      <w:pPr>
        <w:ind w:left="1440" w:hanging="360"/>
      </w:pPr>
      <w:rPr>
        <w:rFonts w:ascii="Courier New" w:hAnsi="Courier New" w:hint="default"/>
        <w:color w:val="auto"/>
      </w:rPr>
    </w:lvl>
    <w:lvl w:ilvl="2" w:tplc="6584EF4C">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56CDD"/>
    <w:multiLevelType w:val="hybridMultilevel"/>
    <w:tmpl w:val="46A6CF38"/>
    <w:lvl w:ilvl="0" w:tplc="55D440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A46744"/>
    <w:multiLevelType w:val="hybridMultilevel"/>
    <w:tmpl w:val="ADFC5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C4DB4"/>
    <w:multiLevelType w:val="hybridMultilevel"/>
    <w:tmpl w:val="35F0BD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A976E9"/>
    <w:multiLevelType w:val="hybridMultilevel"/>
    <w:tmpl w:val="1572322A"/>
    <w:lvl w:ilvl="0" w:tplc="BC6029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D96455E"/>
    <w:multiLevelType w:val="multilevel"/>
    <w:tmpl w:val="CC9038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C51DA7"/>
    <w:multiLevelType w:val="hybridMultilevel"/>
    <w:tmpl w:val="7A86E76E"/>
    <w:lvl w:ilvl="0" w:tplc="55D44088">
      <w:start w:val="1"/>
      <w:numFmt w:val="decimal"/>
      <w:lvlText w:val="(%1)"/>
      <w:lvlJc w:val="left"/>
      <w:pPr>
        <w:ind w:left="720" w:hanging="360"/>
      </w:pPr>
      <w:rPr>
        <w:rFonts w:hint="default"/>
      </w:rPr>
    </w:lvl>
    <w:lvl w:ilvl="1" w:tplc="A29E35B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5A43B8"/>
    <w:multiLevelType w:val="hybridMultilevel"/>
    <w:tmpl w:val="7AEE9D58"/>
    <w:lvl w:ilvl="0" w:tplc="10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AD47B2"/>
    <w:multiLevelType w:val="hybridMultilevel"/>
    <w:tmpl w:val="FEF6BB5A"/>
    <w:lvl w:ilvl="0" w:tplc="55D440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0B73986"/>
    <w:multiLevelType w:val="hybridMultilevel"/>
    <w:tmpl w:val="ED0ED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35767A"/>
    <w:multiLevelType w:val="hybridMultilevel"/>
    <w:tmpl w:val="EDB8652E"/>
    <w:lvl w:ilvl="0" w:tplc="ACEA28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4923CC7"/>
    <w:multiLevelType w:val="hybridMultilevel"/>
    <w:tmpl w:val="CAE8A878"/>
    <w:lvl w:ilvl="0" w:tplc="BC6029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8297089"/>
    <w:multiLevelType w:val="hybridMultilevel"/>
    <w:tmpl w:val="D0DAB15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2A5B20F6"/>
    <w:multiLevelType w:val="hybridMultilevel"/>
    <w:tmpl w:val="85AA5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A96049D"/>
    <w:multiLevelType w:val="hybridMultilevel"/>
    <w:tmpl w:val="532C21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B6D3B84"/>
    <w:multiLevelType w:val="hybridMultilevel"/>
    <w:tmpl w:val="D38E970E"/>
    <w:lvl w:ilvl="0" w:tplc="9444656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D251E34"/>
    <w:multiLevelType w:val="hybridMultilevel"/>
    <w:tmpl w:val="C8BC5F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E1472F0"/>
    <w:multiLevelType w:val="hybridMultilevel"/>
    <w:tmpl w:val="724C2A24"/>
    <w:lvl w:ilvl="0" w:tplc="BC98CBA6">
      <w:start w:val="2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EB34919"/>
    <w:multiLevelType w:val="hybridMultilevel"/>
    <w:tmpl w:val="ED1AB5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2F7315A2"/>
    <w:multiLevelType w:val="hybridMultilevel"/>
    <w:tmpl w:val="32E62734"/>
    <w:lvl w:ilvl="0" w:tplc="B86ECF0A">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0211DA7"/>
    <w:multiLevelType w:val="hybridMultilevel"/>
    <w:tmpl w:val="ACE68A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0722FFD"/>
    <w:multiLevelType w:val="hybridMultilevel"/>
    <w:tmpl w:val="15EC5DE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ABA2575"/>
    <w:multiLevelType w:val="hybridMultilevel"/>
    <w:tmpl w:val="552E2B3E"/>
    <w:lvl w:ilvl="0" w:tplc="55D440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B2962C5"/>
    <w:multiLevelType w:val="hybridMultilevel"/>
    <w:tmpl w:val="8B92FE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C195778"/>
    <w:multiLevelType w:val="hybridMultilevel"/>
    <w:tmpl w:val="B6BAB454"/>
    <w:lvl w:ilvl="0" w:tplc="55D44088">
      <w:start w:val="1"/>
      <w:numFmt w:val="decimal"/>
      <w:lvlText w:val="(%1)"/>
      <w:lvlJc w:val="left"/>
      <w:pPr>
        <w:ind w:left="720" w:hanging="360"/>
      </w:pPr>
      <w:rPr>
        <w:rFonts w:hint="default"/>
      </w:rPr>
    </w:lvl>
    <w:lvl w:ilvl="1" w:tplc="A29E35B4">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DF802AF"/>
    <w:multiLevelType w:val="hybridMultilevel"/>
    <w:tmpl w:val="31448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FB13AED"/>
    <w:multiLevelType w:val="hybridMultilevel"/>
    <w:tmpl w:val="A2CA89DC"/>
    <w:lvl w:ilvl="0" w:tplc="1009000F">
      <w:start w:val="1"/>
      <w:numFmt w:val="decimal"/>
      <w:lvlText w:val="%1."/>
      <w:lvlJc w:val="left"/>
      <w:pPr>
        <w:ind w:left="720" w:hanging="360"/>
      </w:pPr>
      <w:rPr>
        <w:rFonts w:hint="default"/>
      </w:rPr>
    </w:lvl>
    <w:lvl w:ilvl="1" w:tplc="21A4D934">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18D018C"/>
    <w:multiLevelType w:val="hybridMultilevel"/>
    <w:tmpl w:val="02968D6C"/>
    <w:lvl w:ilvl="0" w:tplc="55D4408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25D3AA7"/>
    <w:multiLevelType w:val="hybridMultilevel"/>
    <w:tmpl w:val="98EAEF4A"/>
    <w:lvl w:ilvl="0" w:tplc="83B2BC2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33C205A"/>
    <w:multiLevelType w:val="hybridMultilevel"/>
    <w:tmpl w:val="18A6EC4A"/>
    <w:lvl w:ilvl="0" w:tplc="00261B8A">
      <w:numFmt w:val="bullet"/>
      <w:lvlText w:val="-"/>
      <w:lvlJc w:val="left"/>
      <w:pPr>
        <w:ind w:left="720" w:hanging="360"/>
      </w:pPr>
      <w:rPr>
        <w:rFonts w:ascii="Times New Roman" w:eastAsiaTheme="minorEastAsia"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FD12F8"/>
    <w:multiLevelType w:val="hybridMultilevel"/>
    <w:tmpl w:val="E5C66C4E"/>
    <w:lvl w:ilvl="0" w:tplc="BC6029E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5AB781D"/>
    <w:multiLevelType w:val="hybridMultilevel"/>
    <w:tmpl w:val="78CA3E66"/>
    <w:lvl w:ilvl="0" w:tplc="04090017">
      <w:start w:val="1"/>
      <w:numFmt w:val="lowerLetter"/>
      <w:lvlText w:val="%1)"/>
      <w:lvlJc w:val="left"/>
      <w:pPr>
        <w:ind w:left="720" w:hanging="360"/>
      </w:pPr>
    </w:lvl>
    <w:lvl w:ilvl="1" w:tplc="4C6897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106E47"/>
    <w:multiLevelType w:val="hybridMultilevel"/>
    <w:tmpl w:val="F0F810C2"/>
    <w:lvl w:ilvl="0" w:tplc="10090001">
      <w:start w:val="1"/>
      <w:numFmt w:val="bullet"/>
      <w:lvlText w:val=""/>
      <w:lvlJc w:val="left"/>
      <w:pPr>
        <w:ind w:left="720" w:hanging="360"/>
      </w:pPr>
      <w:rPr>
        <w:rFonts w:ascii="Symbol" w:hAnsi="Symbol" w:hint="default"/>
        <w:color w:val="auto"/>
      </w:rPr>
    </w:lvl>
    <w:lvl w:ilvl="1" w:tplc="8820C9AA">
      <w:start w:val="1"/>
      <w:numFmt w:val="bullet"/>
      <w:lvlText w:val="o"/>
      <w:lvlJc w:val="left"/>
      <w:pPr>
        <w:ind w:left="1440" w:hanging="360"/>
      </w:pPr>
      <w:rPr>
        <w:rFonts w:ascii="Courier New" w:hAnsi="Courier New" w:hint="default"/>
        <w:color w:val="auto"/>
      </w:rPr>
    </w:lvl>
    <w:lvl w:ilvl="2" w:tplc="6584EF4C">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AC4CE6"/>
    <w:multiLevelType w:val="hybridMultilevel"/>
    <w:tmpl w:val="A9269296"/>
    <w:lvl w:ilvl="0" w:tplc="BC6029E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A124CC0"/>
    <w:multiLevelType w:val="hybridMultilevel"/>
    <w:tmpl w:val="7464BB26"/>
    <w:lvl w:ilvl="0" w:tplc="55D44088">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C2E4EC3"/>
    <w:multiLevelType w:val="hybridMultilevel"/>
    <w:tmpl w:val="B80E7E6E"/>
    <w:lvl w:ilvl="0" w:tplc="55D4408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D795144"/>
    <w:multiLevelType w:val="hybridMultilevel"/>
    <w:tmpl w:val="BE323842"/>
    <w:lvl w:ilvl="0" w:tplc="D102D114">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DD05AF5"/>
    <w:multiLevelType w:val="hybridMultilevel"/>
    <w:tmpl w:val="3D5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003945"/>
    <w:multiLevelType w:val="hybridMultilevel"/>
    <w:tmpl w:val="88548C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21D702C"/>
    <w:multiLevelType w:val="hybridMultilevel"/>
    <w:tmpl w:val="AD68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860540"/>
    <w:multiLevelType w:val="hybridMultilevel"/>
    <w:tmpl w:val="CAB66380"/>
    <w:lvl w:ilvl="0" w:tplc="A29E35B4">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4812546"/>
    <w:multiLevelType w:val="hybridMultilevel"/>
    <w:tmpl w:val="213C5F6A"/>
    <w:lvl w:ilvl="0" w:tplc="A29E35B4">
      <w:start w:val="1"/>
      <w:numFmt w:val="lowerLetter"/>
      <w:lvlText w:val="(%1)"/>
      <w:lvlJc w:val="left"/>
      <w:pPr>
        <w:ind w:left="720" w:hanging="360"/>
      </w:pPr>
      <w:rPr>
        <w:rFonts w:hint="default"/>
      </w:rPr>
    </w:lvl>
    <w:lvl w:ilvl="1" w:tplc="A29E35B4">
      <w:start w:val="1"/>
      <w:numFmt w:val="lowerLetter"/>
      <w:lvlText w:val="(%2)"/>
      <w:lvlJc w:val="left"/>
      <w:pPr>
        <w:ind w:left="1440" w:hanging="360"/>
      </w:pPr>
      <w:rPr>
        <w:rFonts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54E63101"/>
    <w:multiLevelType w:val="hybridMultilevel"/>
    <w:tmpl w:val="3B940454"/>
    <w:lvl w:ilvl="0" w:tplc="55D4408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6583B46"/>
    <w:multiLevelType w:val="multilevel"/>
    <w:tmpl w:val="762CE4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6F24D2A"/>
    <w:multiLevelType w:val="hybridMultilevel"/>
    <w:tmpl w:val="2D86F5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CF32EE"/>
    <w:multiLevelType w:val="multilevel"/>
    <w:tmpl w:val="02E8FE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A9D7802"/>
    <w:multiLevelType w:val="hybridMultilevel"/>
    <w:tmpl w:val="93D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D9012D"/>
    <w:multiLevelType w:val="hybridMultilevel"/>
    <w:tmpl w:val="7B82891C"/>
    <w:lvl w:ilvl="0" w:tplc="BC6029E2">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B0A58AD"/>
    <w:multiLevelType w:val="hybridMultilevel"/>
    <w:tmpl w:val="57E697D8"/>
    <w:lvl w:ilvl="0" w:tplc="E1FE6E7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D303B9A"/>
    <w:multiLevelType w:val="hybridMultilevel"/>
    <w:tmpl w:val="7A86E76E"/>
    <w:lvl w:ilvl="0" w:tplc="55D44088">
      <w:start w:val="1"/>
      <w:numFmt w:val="decimal"/>
      <w:lvlText w:val="(%1)"/>
      <w:lvlJc w:val="left"/>
      <w:pPr>
        <w:ind w:left="720" w:hanging="360"/>
      </w:pPr>
      <w:rPr>
        <w:rFonts w:hint="default"/>
      </w:rPr>
    </w:lvl>
    <w:lvl w:ilvl="1" w:tplc="A29E35B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E8553A4"/>
    <w:multiLevelType w:val="hybridMultilevel"/>
    <w:tmpl w:val="25A4625C"/>
    <w:lvl w:ilvl="0" w:tplc="A29E35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61392110"/>
    <w:multiLevelType w:val="hybridMultilevel"/>
    <w:tmpl w:val="57CA4838"/>
    <w:lvl w:ilvl="0" w:tplc="10090001">
      <w:start w:val="1"/>
      <w:numFmt w:val="bullet"/>
      <w:lvlText w:val=""/>
      <w:lvlJc w:val="left"/>
      <w:pPr>
        <w:ind w:left="774"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59" w15:restartNumberingAfterBreak="0">
    <w:nsid w:val="62215B01"/>
    <w:multiLevelType w:val="multilevel"/>
    <w:tmpl w:val="0F1865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3D64A88"/>
    <w:multiLevelType w:val="hybridMultilevel"/>
    <w:tmpl w:val="1AB04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4741094"/>
    <w:multiLevelType w:val="hybridMultilevel"/>
    <w:tmpl w:val="5B2AF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4874FAE"/>
    <w:multiLevelType w:val="hybridMultilevel"/>
    <w:tmpl w:val="28D6F8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4EB4676"/>
    <w:multiLevelType w:val="hybridMultilevel"/>
    <w:tmpl w:val="88CEB3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64F14E0B"/>
    <w:multiLevelType w:val="hybridMultilevel"/>
    <w:tmpl w:val="A7F0304E"/>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5" w15:restartNumberingAfterBreak="0">
    <w:nsid w:val="65053272"/>
    <w:multiLevelType w:val="hybridMultilevel"/>
    <w:tmpl w:val="3CFE3A74"/>
    <w:lvl w:ilvl="0" w:tplc="CB027E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511091B"/>
    <w:multiLevelType w:val="multilevel"/>
    <w:tmpl w:val="14181C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D914CF"/>
    <w:multiLevelType w:val="hybridMultilevel"/>
    <w:tmpl w:val="832EE3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8" w15:restartNumberingAfterBreak="0">
    <w:nsid w:val="666E514F"/>
    <w:multiLevelType w:val="multilevel"/>
    <w:tmpl w:val="0F1A9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AE51011"/>
    <w:multiLevelType w:val="hybridMultilevel"/>
    <w:tmpl w:val="1096C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BB37E04"/>
    <w:multiLevelType w:val="hybridMultilevel"/>
    <w:tmpl w:val="4C141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6CC80EC1"/>
    <w:multiLevelType w:val="hybridMultilevel"/>
    <w:tmpl w:val="6F405B8A"/>
    <w:lvl w:ilvl="0" w:tplc="BC6029E2">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FE20CC7"/>
    <w:multiLevelType w:val="hybridMultilevel"/>
    <w:tmpl w:val="E65C1C8C"/>
    <w:lvl w:ilvl="0" w:tplc="BC6029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7104089C"/>
    <w:multiLevelType w:val="hybridMultilevel"/>
    <w:tmpl w:val="FA66DB3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27F5264"/>
    <w:multiLevelType w:val="hybridMultilevel"/>
    <w:tmpl w:val="E61C5262"/>
    <w:lvl w:ilvl="0" w:tplc="55D44088">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6D549E54">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5" w15:restartNumberingAfterBreak="0">
    <w:nsid w:val="730C767B"/>
    <w:multiLevelType w:val="hybridMultilevel"/>
    <w:tmpl w:val="FEF6BB5A"/>
    <w:lvl w:ilvl="0" w:tplc="55D440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74DF5931"/>
    <w:multiLevelType w:val="hybridMultilevel"/>
    <w:tmpl w:val="071E4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68174A5"/>
    <w:multiLevelType w:val="hybridMultilevel"/>
    <w:tmpl w:val="391A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311769"/>
    <w:multiLevelType w:val="hybridMultilevel"/>
    <w:tmpl w:val="3B940454"/>
    <w:lvl w:ilvl="0" w:tplc="55D4408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FAB0BA5"/>
    <w:multiLevelType w:val="hybridMultilevel"/>
    <w:tmpl w:val="CC8838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63"/>
  </w:num>
  <w:num w:numId="3">
    <w:abstractNumId w:val="46"/>
  </w:num>
  <w:num w:numId="4">
    <w:abstractNumId w:val="61"/>
  </w:num>
  <w:num w:numId="5">
    <w:abstractNumId w:val="11"/>
  </w:num>
  <w:num w:numId="6">
    <w:abstractNumId w:val="69"/>
  </w:num>
  <w:num w:numId="7">
    <w:abstractNumId w:val="79"/>
  </w:num>
  <w:num w:numId="8">
    <w:abstractNumId w:val="33"/>
  </w:num>
  <w:num w:numId="9">
    <w:abstractNumId w:val="64"/>
  </w:num>
  <w:num w:numId="10">
    <w:abstractNumId w:val="70"/>
  </w:num>
  <w:num w:numId="11">
    <w:abstractNumId w:val="72"/>
  </w:num>
  <w:num w:numId="12">
    <w:abstractNumId w:val="37"/>
  </w:num>
  <w:num w:numId="13">
    <w:abstractNumId w:val="40"/>
  </w:num>
  <w:num w:numId="14">
    <w:abstractNumId w:val="18"/>
  </w:num>
  <w:num w:numId="15">
    <w:abstractNumId w:val="58"/>
  </w:num>
  <w:num w:numId="16">
    <w:abstractNumId w:val="71"/>
  </w:num>
  <w:num w:numId="17">
    <w:abstractNumId w:val="54"/>
  </w:num>
  <w:num w:numId="18">
    <w:abstractNumId w:val="36"/>
  </w:num>
  <w:num w:numId="19">
    <w:abstractNumId w:val="30"/>
  </w:num>
  <w:num w:numId="20">
    <w:abstractNumId w:val="7"/>
  </w:num>
  <w:num w:numId="21">
    <w:abstractNumId w:val="45"/>
  </w:num>
  <w:num w:numId="22">
    <w:abstractNumId w:val="23"/>
  </w:num>
  <w:num w:numId="23">
    <w:abstractNumId w:val="21"/>
  </w:num>
  <w:num w:numId="24">
    <w:abstractNumId w:val="77"/>
  </w:num>
  <w:num w:numId="25">
    <w:abstractNumId w:val="60"/>
  </w:num>
  <w:num w:numId="26">
    <w:abstractNumId w:val="49"/>
  </w:num>
  <w:num w:numId="27">
    <w:abstractNumId w:val="78"/>
  </w:num>
  <w:num w:numId="28">
    <w:abstractNumId w:val="65"/>
  </w:num>
  <w:num w:numId="29">
    <w:abstractNumId w:val="57"/>
  </w:num>
  <w:num w:numId="30">
    <w:abstractNumId w:val="5"/>
  </w:num>
  <w:num w:numId="31">
    <w:abstractNumId w:val="32"/>
  </w:num>
  <w:num w:numId="32">
    <w:abstractNumId w:val="41"/>
  </w:num>
  <w:num w:numId="33">
    <w:abstractNumId w:val="13"/>
  </w:num>
  <w:num w:numId="34">
    <w:abstractNumId w:val="19"/>
  </w:num>
  <w:num w:numId="35">
    <w:abstractNumId w:val="35"/>
  </w:num>
  <w:num w:numId="36">
    <w:abstractNumId w:val="56"/>
  </w:num>
  <w:num w:numId="37">
    <w:abstractNumId w:val="10"/>
  </w:num>
  <w:num w:numId="38">
    <w:abstractNumId w:val="2"/>
  </w:num>
  <w:num w:numId="39">
    <w:abstractNumId w:val="51"/>
  </w:num>
  <w:num w:numId="40">
    <w:abstractNumId w:val="67"/>
  </w:num>
  <w:num w:numId="41">
    <w:abstractNumId w:val="74"/>
  </w:num>
  <w:num w:numId="42">
    <w:abstractNumId w:val="0"/>
  </w:num>
  <w:num w:numId="43">
    <w:abstractNumId w:val="31"/>
  </w:num>
  <w:num w:numId="44">
    <w:abstractNumId w:val="73"/>
  </w:num>
  <w:num w:numId="45">
    <w:abstractNumId w:val="47"/>
  </w:num>
  <w:num w:numId="46">
    <w:abstractNumId w:val="1"/>
  </w:num>
  <w:num w:numId="47">
    <w:abstractNumId w:val="48"/>
  </w:num>
  <w:num w:numId="48">
    <w:abstractNumId w:val="39"/>
  </w:num>
  <w:num w:numId="49">
    <w:abstractNumId w:val="25"/>
  </w:num>
  <w:num w:numId="50">
    <w:abstractNumId w:val="26"/>
  </w:num>
  <w:num w:numId="51">
    <w:abstractNumId w:val="55"/>
  </w:num>
  <w:num w:numId="52">
    <w:abstractNumId w:val="24"/>
  </w:num>
  <w:num w:numId="53">
    <w:abstractNumId w:val="20"/>
  </w:num>
  <w:num w:numId="54">
    <w:abstractNumId w:val="17"/>
  </w:num>
  <w:num w:numId="55">
    <w:abstractNumId w:val="29"/>
  </w:num>
  <w:num w:numId="56">
    <w:abstractNumId w:val="15"/>
  </w:num>
  <w:num w:numId="57">
    <w:abstractNumId w:val="76"/>
  </w:num>
  <w:num w:numId="58">
    <w:abstractNumId w:val="16"/>
  </w:num>
  <w:num w:numId="59">
    <w:abstractNumId w:val="75"/>
  </w:num>
  <w:num w:numId="60">
    <w:abstractNumId w:val="43"/>
  </w:num>
  <w:num w:numId="61">
    <w:abstractNumId w:val="8"/>
  </w:num>
  <w:num w:numId="62">
    <w:abstractNumId w:val="3"/>
  </w:num>
  <w:num w:numId="63">
    <w:abstractNumId w:val="14"/>
  </w:num>
  <w:num w:numId="64">
    <w:abstractNumId w:val="28"/>
  </w:num>
  <w:num w:numId="65">
    <w:abstractNumId w:val="42"/>
  </w:num>
  <w:num w:numId="66">
    <w:abstractNumId w:val="34"/>
  </w:num>
  <w:num w:numId="67">
    <w:abstractNumId w:val="50"/>
    <w:lvlOverride w:ilvl="0">
      <w:startOverride w:val="1"/>
    </w:lvlOverride>
  </w:num>
  <w:num w:numId="68">
    <w:abstractNumId w:val="66"/>
    <w:lvlOverride w:ilvl="0">
      <w:startOverride w:val="5"/>
    </w:lvlOverride>
  </w:num>
  <w:num w:numId="69">
    <w:abstractNumId w:val="44"/>
  </w:num>
  <w:num w:numId="70">
    <w:abstractNumId w:val="22"/>
  </w:num>
  <w:num w:numId="71">
    <w:abstractNumId w:val="52"/>
    <w:lvlOverride w:ilvl="0">
      <w:startOverride w:val="1"/>
    </w:lvlOverride>
  </w:num>
  <w:num w:numId="72">
    <w:abstractNumId w:val="12"/>
    <w:lvlOverride w:ilvl="0">
      <w:startOverride w:val="2"/>
    </w:lvlOverride>
  </w:num>
  <w:num w:numId="73">
    <w:abstractNumId w:val="59"/>
    <w:lvlOverride w:ilvl="0">
      <w:startOverride w:val="3"/>
    </w:lvlOverride>
  </w:num>
  <w:num w:numId="74">
    <w:abstractNumId w:val="4"/>
    <w:lvlOverride w:ilvl="0">
      <w:startOverride w:val="4"/>
    </w:lvlOverride>
  </w:num>
  <w:num w:numId="75">
    <w:abstractNumId w:val="68"/>
  </w:num>
  <w:num w:numId="76">
    <w:abstractNumId w:val="6"/>
  </w:num>
  <w:num w:numId="77">
    <w:abstractNumId w:val="27"/>
  </w:num>
  <w:num w:numId="78">
    <w:abstractNumId w:val="9"/>
  </w:num>
  <w:num w:numId="79">
    <w:abstractNumId w:val="53"/>
  </w:num>
  <w:num w:numId="80">
    <w:abstractNumId w:val="6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9307D"/>
    <w:rsid w:val="0000119A"/>
    <w:rsid w:val="00002DDB"/>
    <w:rsid w:val="00003A12"/>
    <w:rsid w:val="00006DB2"/>
    <w:rsid w:val="00011827"/>
    <w:rsid w:val="00014610"/>
    <w:rsid w:val="0001787C"/>
    <w:rsid w:val="000205C5"/>
    <w:rsid w:val="000215CF"/>
    <w:rsid w:val="00021B60"/>
    <w:rsid w:val="000223E7"/>
    <w:rsid w:val="000229E3"/>
    <w:rsid w:val="00023194"/>
    <w:rsid w:val="000234F5"/>
    <w:rsid w:val="000247CD"/>
    <w:rsid w:val="000270A7"/>
    <w:rsid w:val="00031111"/>
    <w:rsid w:val="00031A8B"/>
    <w:rsid w:val="0003352B"/>
    <w:rsid w:val="00033BC2"/>
    <w:rsid w:val="0003656D"/>
    <w:rsid w:val="00043ABA"/>
    <w:rsid w:val="000478EB"/>
    <w:rsid w:val="000522F3"/>
    <w:rsid w:val="000539D7"/>
    <w:rsid w:val="000541C3"/>
    <w:rsid w:val="00054D75"/>
    <w:rsid w:val="00055AE8"/>
    <w:rsid w:val="000567F9"/>
    <w:rsid w:val="00057514"/>
    <w:rsid w:val="00060648"/>
    <w:rsid w:val="0006492D"/>
    <w:rsid w:val="00072F7A"/>
    <w:rsid w:val="000731A7"/>
    <w:rsid w:val="0007324E"/>
    <w:rsid w:val="00076C34"/>
    <w:rsid w:val="0007759C"/>
    <w:rsid w:val="000831A7"/>
    <w:rsid w:val="00090337"/>
    <w:rsid w:val="000A1106"/>
    <w:rsid w:val="000A1165"/>
    <w:rsid w:val="000A13AC"/>
    <w:rsid w:val="000B2AB5"/>
    <w:rsid w:val="000B30F3"/>
    <w:rsid w:val="000C6F88"/>
    <w:rsid w:val="000E04AE"/>
    <w:rsid w:val="000E2576"/>
    <w:rsid w:val="000E4E68"/>
    <w:rsid w:val="000F0AF3"/>
    <w:rsid w:val="000F0F1D"/>
    <w:rsid w:val="000F11F9"/>
    <w:rsid w:val="000F24F2"/>
    <w:rsid w:val="000F2DDF"/>
    <w:rsid w:val="000F371C"/>
    <w:rsid w:val="000F3916"/>
    <w:rsid w:val="000F4953"/>
    <w:rsid w:val="00101583"/>
    <w:rsid w:val="001043F9"/>
    <w:rsid w:val="00105DBC"/>
    <w:rsid w:val="00113E57"/>
    <w:rsid w:val="00115C43"/>
    <w:rsid w:val="001178B7"/>
    <w:rsid w:val="00122CB5"/>
    <w:rsid w:val="00125392"/>
    <w:rsid w:val="0013482E"/>
    <w:rsid w:val="001358C5"/>
    <w:rsid w:val="00135DB8"/>
    <w:rsid w:val="00136223"/>
    <w:rsid w:val="00137587"/>
    <w:rsid w:val="0014327F"/>
    <w:rsid w:val="00146584"/>
    <w:rsid w:val="0015081A"/>
    <w:rsid w:val="001520B7"/>
    <w:rsid w:val="001521CA"/>
    <w:rsid w:val="001523A9"/>
    <w:rsid w:val="00154660"/>
    <w:rsid w:val="001547FA"/>
    <w:rsid w:val="00154C47"/>
    <w:rsid w:val="00156525"/>
    <w:rsid w:val="00161E0F"/>
    <w:rsid w:val="00161F2F"/>
    <w:rsid w:val="00165A43"/>
    <w:rsid w:val="001671FD"/>
    <w:rsid w:val="00167B16"/>
    <w:rsid w:val="001773D8"/>
    <w:rsid w:val="001807AF"/>
    <w:rsid w:val="00180A5F"/>
    <w:rsid w:val="00180BBA"/>
    <w:rsid w:val="00181628"/>
    <w:rsid w:val="00186B77"/>
    <w:rsid w:val="00190276"/>
    <w:rsid w:val="00192B8A"/>
    <w:rsid w:val="00194A4D"/>
    <w:rsid w:val="00196B26"/>
    <w:rsid w:val="001A300D"/>
    <w:rsid w:val="001A5B0C"/>
    <w:rsid w:val="001B665A"/>
    <w:rsid w:val="001C059C"/>
    <w:rsid w:val="001D1E41"/>
    <w:rsid w:val="001D2834"/>
    <w:rsid w:val="001D7257"/>
    <w:rsid w:val="001D7C64"/>
    <w:rsid w:val="001E03B4"/>
    <w:rsid w:val="001E14E1"/>
    <w:rsid w:val="001E5579"/>
    <w:rsid w:val="001E5A08"/>
    <w:rsid w:val="001F2962"/>
    <w:rsid w:val="001F29A7"/>
    <w:rsid w:val="001F662A"/>
    <w:rsid w:val="00203604"/>
    <w:rsid w:val="0020506B"/>
    <w:rsid w:val="00214090"/>
    <w:rsid w:val="002144A6"/>
    <w:rsid w:val="002252AD"/>
    <w:rsid w:val="002304FF"/>
    <w:rsid w:val="002350A9"/>
    <w:rsid w:val="00236749"/>
    <w:rsid w:val="00240DB3"/>
    <w:rsid w:val="00241033"/>
    <w:rsid w:val="00241547"/>
    <w:rsid w:val="00243777"/>
    <w:rsid w:val="00244233"/>
    <w:rsid w:val="00251827"/>
    <w:rsid w:val="002518AF"/>
    <w:rsid w:val="00256453"/>
    <w:rsid w:val="00261C07"/>
    <w:rsid w:val="00263876"/>
    <w:rsid w:val="0026446C"/>
    <w:rsid w:val="00282C3F"/>
    <w:rsid w:val="002858D3"/>
    <w:rsid w:val="00285BE0"/>
    <w:rsid w:val="00286148"/>
    <w:rsid w:val="002865F0"/>
    <w:rsid w:val="00293F77"/>
    <w:rsid w:val="002A10A6"/>
    <w:rsid w:val="002A3030"/>
    <w:rsid w:val="002A5AF7"/>
    <w:rsid w:val="002B352C"/>
    <w:rsid w:val="002B597D"/>
    <w:rsid w:val="002B7370"/>
    <w:rsid w:val="002C0345"/>
    <w:rsid w:val="002C117C"/>
    <w:rsid w:val="002C11B9"/>
    <w:rsid w:val="002C2903"/>
    <w:rsid w:val="002D35E1"/>
    <w:rsid w:val="002E6FE9"/>
    <w:rsid w:val="002F1844"/>
    <w:rsid w:val="002F3534"/>
    <w:rsid w:val="002F43C8"/>
    <w:rsid w:val="002F44B6"/>
    <w:rsid w:val="002F5DB9"/>
    <w:rsid w:val="00306A9D"/>
    <w:rsid w:val="003119CE"/>
    <w:rsid w:val="00322D79"/>
    <w:rsid w:val="0033206B"/>
    <w:rsid w:val="0033206C"/>
    <w:rsid w:val="00336FC2"/>
    <w:rsid w:val="0033733A"/>
    <w:rsid w:val="00341EE7"/>
    <w:rsid w:val="00342210"/>
    <w:rsid w:val="00342AAD"/>
    <w:rsid w:val="00343B5D"/>
    <w:rsid w:val="00345BA2"/>
    <w:rsid w:val="00345E6B"/>
    <w:rsid w:val="00347AB1"/>
    <w:rsid w:val="0035660F"/>
    <w:rsid w:val="00357D90"/>
    <w:rsid w:val="003602DD"/>
    <w:rsid w:val="0036099F"/>
    <w:rsid w:val="00364259"/>
    <w:rsid w:val="003656A1"/>
    <w:rsid w:val="00365BA2"/>
    <w:rsid w:val="00366FCF"/>
    <w:rsid w:val="0037147E"/>
    <w:rsid w:val="003746CD"/>
    <w:rsid w:val="0037488E"/>
    <w:rsid w:val="00377B23"/>
    <w:rsid w:val="0038082F"/>
    <w:rsid w:val="003814E4"/>
    <w:rsid w:val="00386C51"/>
    <w:rsid w:val="0038772B"/>
    <w:rsid w:val="003901FC"/>
    <w:rsid w:val="003906B1"/>
    <w:rsid w:val="00393DEA"/>
    <w:rsid w:val="00394F7F"/>
    <w:rsid w:val="00395702"/>
    <w:rsid w:val="003A0063"/>
    <w:rsid w:val="003A186F"/>
    <w:rsid w:val="003A5F94"/>
    <w:rsid w:val="003A7CF8"/>
    <w:rsid w:val="003B05D6"/>
    <w:rsid w:val="003B0B98"/>
    <w:rsid w:val="003B1724"/>
    <w:rsid w:val="003B2C9E"/>
    <w:rsid w:val="003B2FBA"/>
    <w:rsid w:val="003C42AA"/>
    <w:rsid w:val="003C65F6"/>
    <w:rsid w:val="003D0EB4"/>
    <w:rsid w:val="003D3393"/>
    <w:rsid w:val="003D5FE0"/>
    <w:rsid w:val="003E2783"/>
    <w:rsid w:val="003E281D"/>
    <w:rsid w:val="003E3347"/>
    <w:rsid w:val="003E38E6"/>
    <w:rsid w:val="003E4F87"/>
    <w:rsid w:val="003E72A0"/>
    <w:rsid w:val="003F2B71"/>
    <w:rsid w:val="003F319E"/>
    <w:rsid w:val="003F7566"/>
    <w:rsid w:val="0040412B"/>
    <w:rsid w:val="00405876"/>
    <w:rsid w:val="00413BE1"/>
    <w:rsid w:val="0041548E"/>
    <w:rsid w:val="00416610"/>
    <w:rsid w:val="00417889"/>
    <w:rsid w:val="004237CF"/>
    <w:rsid w:val="00424BE1"/>
    <w:rsid w:val="00425E3A"/>
    <w:rsid w:val="004336C3"/>
    <w:rsid w:val="00437CE9"/>
    <w:rsid w:val="00441658"/>
    <w:rsid w:val="0044333B"/>
    <w:rsid w:val="004449B9"/>
    <w:rsid w:val="00450B83"/>
    <w:rsid w:val="00461861"/>
    <w:rsid w:val="00463FE9"/>
    <w:rsid w:val="00471094"/>
    <w:rsid w:val="004759EC"/>
    <w:rsid w:val="00477E9A"/>
    <w:rsid w:val="00477FF2"/>
    <w:rsid w:val="00481EDA"/>
    <w:rsid w:val="00483316"/>
    <w:rsid w:val="004854F0"/>
    <w:rsid w:val="004A06F5"/>
    <w:rsid w:val="004A1E86"/>
    <w:rsid w:val="004B017E"/>
    <w:rsid w:val="004B0DBE"/>
    <w:rsid w:val="004B2B22"/>
    <w:rsid w:val="004B3596"/>
    <w:rsid w:val="004B6893"/>
    <w:rsid w:val="004B6B4B"/>
    <w:rsid w:val="004C4304"/>
    <w:rsid w:val="004D3408"/>
    <w:rsid w:val="004D3DB6"/>
    <w:rsid w:val="004D7A7E"/>
    <w:rsid w:val="004E024F"/>
    <w:rsid w:val="004E46BB"/>
    <w:rsid w:val="004E54B2"/>
    <w:rsid w:val="004E551C"/>
    <w:rsid w:val="004F6C7B"/>
    <w:rsid w:val="00500170"/>
    <w:rsid w:val="00501748"/>
    <w:rsid w:val="0051481C"/>
    <w:rsid w:val="00517C89"/>
    <w:rsid w:val="00521225"/>
    <w:rsid w:val="005247E1"/>
    <w:rsid w:val="00527983"/>
    <w:rsid w:val="00533101"/>
    <w:rsid w:val="00534118"/>
    <w:rsid w:val="005350BF"/>
    <w:rsid w:val="00535E59"/>
    <w:rsid w:val="00536247"/>
    <w:rsid w:val="005407CE"/>
    <w:rsid w:val="005408C2"/>
    <w:rsid w:val="00542052"/>
    <w:rsid w:val="00542F90"/>
    <w:rsid w:val="0054630D"/>
    <w:rsid w:val="00547794"/>
    <w:rsid w:val="005503BC"/>
    <w:rsid w:val="0055046A"/>
    <w:rsid w:val="005506E7"/>
    <w:rsid w:val="0055127E"/>
    <w:rsid w:val="00552F42"/>
    <w:rsid w:val="00556FB8"/>
    <w:rsid w:val="005603D4"/>
    <w:rsid w:val="005645EB"/>
    <w:rsid w:val="005701AF"/>
    <w:rsid w:val="00570457"/>
    <w:rsid w:val="005704C2"/>
    <w:rsid w:val="00572239"/>
    <w:rsid w:val="005807E9"/>
    <w:rsid w:val="00580C48"/>
    <w:rsid w:val="0058281B"/>
    <w:rsid w:val="00582EAC"/>
    <w:rsid w:val="00582FF4"/>
    <w:rsid w:val="00583861"/>
    <w:rsid w:val="00585B12"/>
    <w:rsid w:val="0058785D"/>
    <w:rsid w:val="00592156"/>
    <w:rsid w:val="00595D98"/>
    <w:rsid w:val="00597D8A"/>
    <w:rsid w:val="005A0213"/>
    <w:rsid w:val="005A16D0"/>
    <w:rsid w:val="005A2B76"/>
    <w:rsid w:val="005B05A7"/>
    <w:rsid w:val="005B28B5"/>
    <w:rsid w:val="005B3240"/>
    <w:rsid w:val="005B3C43"/>
    <w:rsid w:val="005B61FC"/>
    <w:rsid w:val="005B701E"/>
    <w:rsid w:val="005B799F"/>
    <w:rsid w:val="005B79DD"/>
    <w:rsid w:val="005C0E71"/>
    <w:rsid w:val="005C2E2A"/>
    <w:rsid w:val="005C69C4"/>
    <w:rsid w:val="005D1935"/>
    <w:rsid w:val="005D29D3"/>
    <w:rsid w:val="005D4E27"/>
    <w:rsid w:val="005D57BE"/>
    <w:rsid w:val="005E2B7E"/>
    <w:rsid w:val="005E3D1C"/>
    <w:rsid w:val="005E46E7"/>
    <w:rsid w:val="005E6586"/>
    <w:rsid w:val="005F15AE"/>
    <w:rsid w:val="005F3BC9"/>
    <w:rsid w:val="005F4B95"/>
    <w:rsid w:val="005F526B"/>
    <w:rsid w:val="006000D9"/>
    <w:rsid w:val="006019F5"/>
    <w:rsid w:val="00606A34"/>
    <w:rsid w:val="00612B65"/>
    <w:rsid w:val="00612F04"/>
    <w:rsid w:val="0061694C"/>
    <w:rsid w:val="00621423"/>
    <w:rsid w:val="0062273C"/>
    <w:rsid w:val="00622D57"/>
    <w:rsid w:val="00624DFC"/>
    <w:rsid w:val="00627B43"/>
    <w:rsid w:val="00627BE1"/>
    <w:rsid w:val="0063283B"/>
    <w:rsid w:val="006337C5"/>
    <w:rsid w:val="00636517"/>
    <w:rsid w:val="006370D7"/>
    <w:rsid w:val="00643A89"/>
    <w:rsid w:val="0064444D"/>
    <w:rsid w:val="00656EB0"/>
    <w:rsid w:val="006628FD"/>
    <w:rsid w:val="00667647"/>
    <w:rsid w:val="006720D0"/>
    <w:rsid w:val="00672483"/>
    <w:rsid w:val="00681548"/>
    <w:rsid w:val="00681E4F"/>
    <w:rsid w:val="00682172"/>
    <w:rsid w:val="00682713"/>
    <w:rsid w:val="006839BD"/>
    <w:rsid w:val="006907B1"/>
    <w:rsid w:val="006914B5"/>
    <w:rsid w:val="006939CF"/>
    <w:rsid w:val="00696860"/>
    <w:rsid w:val="00697A68"/>
    <w:rsid w:val="006A0649"/>
    <w:rsid w:val="006A322C"/>
    <w:rsid w:val="006A3FCD"/>
    <w:rsid w:val="006A57C1"/>
    <w:rsid w:val="006A5903"/>
    <w:rsid w:val="006A7C62"/>
    <w:rsid w:val="006B2A7C"/>
    <w:rsid w:val="006B4B95"/>
    <w:rsid w:val="006B7257"/>
    <w:rsid w:val="006B73BF"/>
    <w:rsid w:val="006C1F06"/>
    <w:rsid w:val="006D079D"/>
    <w:rsid w:val="006D2101"/>
    <w:rsid w:val="006D3913"/>
    <w:rsid w:val="006D55C0"/>
    <w:rsid w:val="006E0C88"/>
    <w:rsid w:val="006E28E8"/>
    <w:rsid w:val="006E5CD2"/>
    <w:rsid w:val="006F0976"/>
    <w:rsid w:val="006F2B0C"/>
    <w:rsid w:val="006F6AB9"/>
    <w:rsid w:val="00701080"/>
    <w:rsid w:val="0070123E"/>
    <w:rsid w:val="007030DD"/>
    <w:rsid w:val="00710EC3"/>
    <w:rsid w:val="007128C9"/>
    <w:rsid w:val="007132C4"/>
    <w:rsid w:val="0071433A"/>
    <w:rsid w:val="007209D1"/>
    <w:rsid w:val="00721780"/>
    <w:rsid w:val="00724876"/>
    <w:rsid w:val="00726B7F"/>
    <w:rsid w:val="007279C4"/>
    <w:rsid w:val="00732BB4"/>
    <w:rsid w:val="00736366"/>
    <w:rsid w:val="007401C5"/>
    <w:rsid w:val="00740ECB"/>
    <w:rsid w:val="007457C7"/>
    <w:rsid w:val="0075315E"/>
    <w:rsid w:val="00756B18"/>
    <w:rsid w:val="00764179"/>
    <w:rsid w:val="00764AD6"/>
    <w:rsid w:val="00770082"/>
    <w:rsid w:val="00772D21"/>
    <w:rsid w:val="007765E1"/>
    <w:rsid w:val="00777873"/>
    <w:rsid w:val="007828C4"/>
    <w:rsid w:val="0079382F"/>
    <w:rsid w:val="00796493"/>
    <w:rsid w:val="007A07EC"/>
    <w:rsid w:val="007A1B98"/>
    <w:rsid w:val="007B04B5"/>
    <w:rsid w:val="007B17DC"/>
    <w:rsid w:val="007B469B"/>
    <w:rsid w:val="007C1168"/>
    <w:rsid w:val="007C6FCB"/>
    <w:rsid w:val="007D1016"/>
    <w:rsid w:val="007D49DF"/>
    <w:rsid w:val="007D5191"/>
    <w:rsid w:val="007D5D02"/>
    <w:rsid w:val="007E2ABC"/>
    <w:rsid w:val="007E45F7"/>
    <w:rsid w:val="007F2653"/>
    <w:rsid w:val="007F2950"/>
    <w:rsid w:val="007F51E1"/>
    <w:rsid w:val="007F55C5"/>
    <w:rsid w:val="007F577A"/>
    <w:rsid w:val="007F5A4B"/>
    <w:rsid w:val="008028FC"/>
    <w:rsid w:val="00803473"/>
    <w:rsid w:val="00804F84"/>
    <w:rsid w:val="00812396"/>
    <w:rsid w:val="00815B47"/>
    <w:rsid w:val="00816BC8"/>
    <w:rsid w:val="0082067F"/>
    <w:rsid w:val="00820DED"/>
    <w:rsid w:val="008232E6"/>
    <w:rsid w:val="00824282"/>
    <w:rsid w:val="00824A6C"/>
    <w:rsid w:val="00826112"/>
    <w:rsid w:val="008269FB"/>
    <w:rsid w:val="00827BAA"/>
    <w:rsid w:val="008321F8"/>
    <w:rsid w:val="008347FB"/>
    <w:rsid w:val="008353AB"/>
    <w:rsid w:val="0083587E"/>
    <w:rsid w:val="0083666B"/>
    <w:rsid w:val="00836DE7"/>
    <w:rsid w:val="00836E9A"/>
    <w:rsid w:val="0083764D"/>
    <w:rsid w:val="008439D4"/>
    <w:rsid w:val="008479BF"/>
    <w:rsid w:val="00851303"/>
    <w:rsid w:val="00852336"/>
    <w:rsid w:val="00856DB6"/>
    <w:rsid w:val="0086075E"/>
    <w:rsid w:val="008627E3"/>
    <w:rsid w:val="00867BFF"/>
    <w:rsid w:val="008705DE"/>
    <w:rsid w:val="0087203E"/>
    <w:rsid w:val="00873200"/>
    <w:rsid w:val="00874D26"/>
    <w:rsid w:val="00885FA4"/>
    <w:rsid w:val="00892E18"/>
    <w:rsid w:val="00894FB8"/>
    <w:rsid w:val="00894FC8"/>
    <w:rsid w:val="00896112"/>
    <w:rsid w:val="00897009"/>
    <w:rsid w:val="008A2974"/>
    <w:rsid w:val="008A783F"/>
    <w:rsid w:val="008B39A4"/>
    <w:rsid w:val="008B4C55"/>
    <w:rsid w:val="008B59F8"/>
    <w:rsid w:val="008B78FE"/>
    <w:rsid w:val="008C0CB3"/>
    <w:rsid w:val="008C1BFD"/>
    <w:rsid w:val="008C6787"/>
    <w:rsid w:val="008D02A2"/>
    <w:rsid w:val="008D1703"/>
    <w:rsid w:val="008D432B"/>
    <w:rsid w:val="008D4E03"/>
    <w:rsid w:val="008D6F7A"/>
    <w:rsid w:val="008E02F6"/>
    <w:rsid w:val="008E3786"/>
    <w:rsid w:val="008E6BD0"/>
    <w:rsid w:val="008F0CBA"/>
    <w:rsid w:val="008F384C"/>
    <w:rsid w:val="008F62DF"/>
    <w:rsid w:val="008F6CD8"/>
    <w:rsid w:val="008F7E83"/>
    <w:rsid w:val="00902CE6"/>
    <w:rsid w:val="00912C21"/>
    <w:rsid w:val="00913B13"/>
    <w:rsid w:val="0091706D"/>
    <w:rsid w:val="009229A5"/>
    <w:rsid w:val="009229ED"/>
    <w:rsid w:val="00922D5A"/>
    <w:rsid w:val="00925658"/>
    <w:rsid w:val="00925D46"/>
    <w:rsid w:val="0093634B"/>
    <w:rsid w:val="009410BA"/>
    <w:rsid w:val="0095109E"/>
    <w:rsid w:val="009545E2"/>
    <w:rsid w:val="009546B4"/>
    <w:rsid w:val="009548D1"/>
    <w:rsid w:val="00960777"/>
    <w:rsid w:val="00965EFA"/>
    <w:rsid w:val="0097036B"/>
    <w:rsid w:val="00971276"/>
    <w:rsid w:val="009717D3"/>
    <w:rsid w:val="009757B0"/>
    <w:rsid w:val="009821F9"/>
    <w:rsid w:val="00984B7E"/>
    <w:rsid w:val="009906A8"/>
    <w:rsid w:val="009909D4"/>
    <w:rsid w:val="00992B40"/>
    <w:rsid w:val="0099307D"/>
    <w:rsid w:val="0099667A"/>
    <w:rsid w:val="009A1557"/>
    <w:rsid w:val="009B1824"/>
    <w:rsid w:val="009B5AAF"/>
    <w:rsid w:val="009C4AB8"/>
    <w:rsid w:val="009C5ABA"/>
    <w:rsid w:val="009D3DF7"/>
    <w:rsid w:val="009E1F37"/>
    <w:rsid w:val="009E2195"/>
    <w:rsid w:val="009E3A03"/>
    <w:rsid w:val="009E3E5D"/>
    <w:rsid w:val="009F0F8A"/>
    <w:rsid w:val="009F1F03"/>
    <w:rsid w:val="009F2752"/>
    <w:rsid w:val="00A239DD"/>
    <w:rsid w:val="00A26D92"/>
    <w:rsid w:val="00A27869"/>
    <w:rsid w:val="00A279B5"/>
    <w:rsid w:val="00A27B4F"/>
    <w:rsid w:val="00A3030B"/>
    <w:rsid w:val="00A30C3D"/>
    <w:rsid w:val="00A31C52"/>
    <w:rsid w:val="00A324C7"/>
    <w:rsid w:val="00A379DF"/>
    <w:rsid w:val="00A431A1"/>
    <w:rsid w:val="00A441E9"/>
    <w:rsid w:val="00A4666C"/>
    <w:rsid w:val="00A50526"/>
    <w:rsid w:val="00A57095"/>
    <w:rsid w:val="00A61C13"/>
    <w:rsid w:val="00A62FAD"/>
    <w:rsid w:val="00A65077"/>
    <w:rsid w:val="00A65B69"/>
    <w:rsid w:val="00A70623"/>
    <w:rsid w:val="00A71CD7"/>
    <w:rsid w:val="00A726E3"/>
    <w:rsid w:val="00A80B77"/>
    <w:rsid w:val="00A80BE7"/>
    <w:rsid w:val="00A80FD1"/>
    <w:rsid w:val="00A81945"/>
    <w:rsid w:val="00A84543"/>
    <w:rsid w:val="00A86C73"/>
    <w:rsid w:val="00A87F4C"/>
    <w:rsid w:val="00A9017E"/>
    <w:rsid w:val="00A90B9D"/>
    <w:rsid w:val="00A9299B"/>
    <w:rsid w:val="00A934ED"/>
    <w:rsid w:val="00A93F5A"/>
    <w:rsid w:val="00A95748"/>
    <w:rsid w:val="00AA0F5A"/>
    <w:rsid w:val="00AA1A25"/>
    <w:rsid w:val="00AA25E3"/>
    <w:rsid w:val="00AA3B1B"/>
    <w:rsid w:val="00AA401B"/>
    <w:rsid w:val="00AB1B60"/>
    <w:rsid w:val="00AB1D93"/>
    <w:rsid w:val="00AB2FE2"/>
    <w:rsid w:val="00AB75B9"/>
    <w:rsid w:val="00AC377B"/>
    <w:rsid w:val="00AC3B52"/>
    <w:rsid w:val="00AC470B"/>
    <w:rsid w:val="00AC69EA"/>
    <w:rsid w:val="00AD0953"/>
    <w:rsid w:val="00AD3883"/>
    <w:rsid w:val="00AD5E57"/>
    <w:rsid w:val="00AD648A"/>
    <w:rsid w:val="00AE10C5"/>
    <w:rsid w:val="00AE15D6"/>
    <w:rsid w:val="00AE7F9F"/>
    <w:rsid w:val="00AF41DD"/>
    <w:rsid w:val="00B04225"/>
    <w:rsid w:val="00B05BAF"/>
    <w:rsid w:val="00B10258"/>
    <w:rsid w:val="00B141B5"/>
    <w:rsid w:val="00B207D8"/>
    <w:rsid w:val="00B208DE"/>
    <w:rsid w:val="00B21A0D"/>
    <w:rsid w:val="00B27618"/>
    <w:rsid w:val="00B31461"/>
    <w:rsid w:val="00B32E70"/>
    <w:rsid w:val="00B4656A"/>
    <w:rsid w:val="00B50682"/>
    <w:rsid w:val="00B50CBB"/>
    <w:rsid w:val="00B5243A"/>
    <w:rsid w:val="00B52B3F"/>
    <w:rsid w:val="00B557D5"/>
    <w:rsid w:val="00B55AD6"/>
    <w:rsid w:val="00B612E1"/>
    <w:rsid w:val="00B61B13"/>
    <w:rsid w:val="00B62598"/>
    <w:rsid w:val="00B67034"/>
    <w:rsid w:val="00B71CFD"/>
    <w:rsid w:val="00B925D9"/>
    <w:rsid w:val="00B94A85"/>
    <w:rsid w:val="00B966F0"/>
    <w:rsid w:val="00BA05EA"/>
    <w:rsid w:val="00BA071B"/>
    <w:rsid w:val="00BA333C"/>
    <w:rsid w:val="00BA4335"/>
    <w:rsid w:val="00BA4B88"/>
    <w:rsid w:val="00BA5181"/>
    <w:rsid w:val="00BA6FF0"/>
    <w:rsid w:val="00BA7460"/>
    <w:rsid w:val="00BB011A"/>
    <w:rsid w:val="00BB3E32"/>
    <w:rsid w:val="00BB44D9"/>
    <w:rsid w:val="00BB475E"/>
    <w:rsid w:val="00BB57AD"/>
    <w:rsid w:val="00BD344F"/>
    <w:rsid w:val="00BD595D"/>
    <w:rsid w:val="00BE576D"/>
    <w:rsid w:val="00BE5858"/>
    <w:rsid w:val="00BE6A7D"/>
    <w:rsid w:val="00BE7ADB"/>
    <w:rsid w:val="00BF01BF"/>
    <w:rsid w:val="00BF1B6C"/>
    <w:rsid w:val="00BF34B1"/>
    <w:rsid w:val="00BF790C"/>
    <w:rsid w:val="00C0089F"/>
    <w:rsid w:val="00C0185A"/>
    <w:rsid w:val="00C128F6"/>
    <w:rsid w:val="00C133DC"/>
    <w:rsid w:val="00C17D30"/>
    <w:rsid w:val="00C2030D"/>
    <w:rsid w:val="00C21E02"/>
    <w:rsid w:val="00C22988"/>
    <w:rsid w:val="00C25490"/>
    <w:rsid w:val="00C25CC6"/>
    <w:rsid w:val="00C265D1"/>
    <w:rsid w:val="00C26F5F"/>
    <w:rsid w:val="00C3179C"/>
    <w:rsid w:val="00C35B0D"/>
    <w:rsid w:val="00C35BBF"/>
    <w:rsid w:val="00C36819"/>
    <w:rsid w:val="00C41A19"/>
    <w:rsid w:val="00C472CB"/>
    <w:rsid w:val="00C5002D"/>
    <w:rsid w:val="00C50712"/>
    <w:rsid w:val="00C50DFD"/>
    <w:rsid w:val="00C51654"/>
    <w:rsid w:val="00C5473F"/>
    <w:rsid w:val="00C629A6"/>
    <w:rsid w:val="00C633D8"/>
    <w:rsid w:val="00C63469"/>
    <w:rsid w:val="00C67D8C"/>
    <w:rsid w:val="00C67F33"/>
    <w:rsid w:val="00C735C2"/>
    <w:rsid w:val="00C73B45"/>
    <w:rsid w:val="00C75C47"/>
    <w:rsid w:val="00C77F5A"/>
    <w:rsid w:val="00C84224"/>
    <w:rsid w:val="00C84694"/>
    <w:rsid w:val="00C85645"/>
    <w:rsid w:val="00C86214"/>
    <w:rsid w:val="00C90060"/>
    <w:rsid w:val="00C91966"/>
    <w:rsid w:val="00C944AE"/>
    <w:rsid w:val="00C9503D"/>
    <w:rsid w:val="00C97640"/>
    <w:rsid w:val="00CA4D1B"/>
    <w:rsid w:val="00CA53F7"/>
    <w:rsid w:val="00CA65DA"/>
    <w:rsid w:val="00CB49E2"/>
    <w:rsid w:val="00CC0FE3"/>
    <w:rsid w:val="00CC7BCB"/>
    <w:rsid w:val="00CD1A72"/>
    <w:rsid w:val="00CD2875"/>
    <w:rsid w:val="00CD43AC"/>
    <w:rsid w:val="00CD50F5"/>
    <w:rsid w:val="00CE0FF3"/>
    <w:rsid w:val="00CF2F1C"/>
    <w:rsid w:val="00CF32D6"/>
    <w:rsid w:val="00CF4294"/>
    <w:rsid w:val="00CF4307"/>
    <w:rsid w:val="00D01B87"/>
    <w:rsid w:val="00D10BD7"/>
    <w:rsid w:val="00D11D13"/>
    <w:rsid w:val="00D13431"/>
    <w:rsid w:val="00D13D3E"/>
    <w:rsid w:val="00D1637F"/>
    <w:rsid w:val="00D209E8"/>
    <w:rsid w:val="00D27D21"/>
    <w:rsid w:val="00D32286"/>
    <w:rsid w:val="00D37FD1"/>
    <w:rsid w:val="00D43892"/>
    <w:rsid w:val="00D43ACE"/>
    <w:rsid w:val="00D47D14"/>
    <w:rsid w:val="00D50227"/>
    <w:rsid w:val="00D52C9D"/>
    <w:rsid w:val="00D64A4E"/>
    <w:rsid w:val="00D710FC"/>
    <w:rsid w:val="00D83FBD"/>
    <w:rsid w:val="00D844DD"/>
    <w:rsid w:val="00D84761"/>
    <w:rsid w:val="00D84DD9"/>
    <w:rsid w:val="00D872ED"/>
    <w:rsid w:val="00D872F3"/>
    <w:rsid w:val="00D9359D"/>
    <w:rsid w:val="00D971BD"/>
    <w:rsid w:val="00DA0E96"/>
    <w:rsid w:val="00DA37A1"/>
    <w:rsid w:val="00DA3AA4"/>
    <w:rsid w:val="00DB4717"/>
    <w:rsid w:val="00DB4A2A"/>
    <w:rsid w:val="00DB4DAB"/>
    <w:rsid w:val="00DB4FB5"/>
    <w:rsid w:val="00DC3E66"/>
    <w:rsid w:val="00DC4AD8"/>
    <w:rsid w:val="00DC75B1"/>
    <w:rsid w:val="00DC7BD1"/>
    <w:rsid w:val="00DD02E6"/>
    <w:rsid w:val="00DD3113"/>
    <w:rsid w:val="00DD7812"/>
    <w:rsid w:val="00DE09A7"/>
    <w:rsid w:val="00DF1761"/>
    <w:rsid w:val="00DF1AEC"/>
    <w:rsid w:val="00DF2054"/>
    <w:rsid w:val="00DF4E9F"/>
    <w:rsid w:val="00DF5E27"/>
    <w:rsid w:val="00DF74EA"/>
    <w:rsid w:val="00E00394"/>
    <w:rsid w:val="00E01C50"/>
    <w:rsid w:val="00E03124"/>
    <w:rsid w:val="00E04A67"/>
    <w:rsid w:val="00E06AB3"/>
    <w:rsid w:val="00E06F55"/>
    <w:rsid w:val="00E138EE"/>
    <w:rsid w:val="00E13C97"/>
    <w:rsid w:val="00E14BA1"/>
    <w:rsid w:val="00E15038"/>
    <w:rsid w:val="00E15B75"/>
    <w:rsid w:val="00E15D80"/>
    <w:rsid w:val="00E20180"/>
    <w:rsid w:val="00E24781"/>
    <w:rsid w:val="00E25B6A"/>
    <w:rsid w:val="00E267CD"/>
    <w:rsid w:val="00E308E7"/>
    <w:rsid w:val="00E314BA"/>
    <w:rsid w:val="00E31944"/>
    <w:rsid w:val="00E3459E"/>
    <w:rsid w:val="00E34ABB"/>
    <w:rsid w:val="00E34C4D"/>
    <w:rsid w:val="00E359AA"/>
    <w:rsid w:val="00E477CC"/>
    <w:rsid w:val="00E55A1D"/>
    <w:rsid w:val="00E56082"/>
    <w:rsid w:val="00E72B83"/>
    <w:rsid w:val="00E7308D"/>
    <w:rsid w:val="00E73E9A"/>
    <w:rsid w:val="00E82937"/>
    <w:rsid w:val="00E82EA3"/>
    <w:rsid w:val="00E95E93"/>
    <w:rsid w:val="00E96A34"/>
    <w:rsid w:val="00E97C85"/>
    <w:rsid w:val="00EA4F27"/>
    <w:rsid w:val="00EA5F0C"/>
    <w:rsid w:val="00EA68A9"/>
    <w:rsid w:val="00EA6FF3"/>
    <w:rsid w:val="00EA7CCF"/>
    <w:rsid w:val="00EB0076"/>
    <w:rsid w:val="00EB2C5C"/>
    <w:rsid w:val="00EB2C7E"/>
    <w:rsid w:val="00EB38D5"/>
    <w:rsid w:val="00EB5677"/>
    <w:rsid w:val="00EB77BE"/>
    <w:rsid w:val="00EC16FE"/>
    <w:rsid w:val="00EC4872"/>
    <w:rsid w:val="00ED478A"/>
    <w:rsid w:val="00EE08D3"/>
    <w:rsid w:val="00EE0A52"/>
    <w:rsid w:val="00EE7F29"/>
    <w:rsid w:val="00EF61AD"/>
    <w:rsid w:val="00F02397"/>
    <w:rsid w:val="00F029C0"/>
    <w:rsid w:val="00F04125"/>
    <w:rsid w:val="00F07910"/>
    <w:rsid w:val="00F10695"/>
    <w:rsid w:val="00F10FCC"/>
    <w:rsid w:val="00F12674"/>
    <w:rsid w:val="00F16AAD"/>
    <w:rsid w:val="00F20BB1"/>
    <w:rsid w:val="00F213C5"/>
    <w:rsid w:val="00F219AF"/>
    <w:rsid w:val="00F21B23"/>
    <w:rsid w:val="00F24F4E"/>
    <w:rsid w:val="00F30D19"/>
    <w:rsid w:val="00F32A19"/>
    <w:rsid w:val="00F352E3"/>
    <w:rsid w:val="00F429F1"/>
    <w:rsid w:val="00F44EAA"/>
    <w:rsid w:val="00F51EB3"/>
    <w:rsid w:val="00F60D0C"/>
    <w:rsid w:val="00F60EF0"/>
    <w:rsid w:val="00F6542D"/>
    <w:rsid w:val="00F67BA4"/>
    <w:rsid w:val="00F71354"/>
    <w:rsid w:val="00F73097"/>
    <w:rsid w:val="00F73AFF"/>
    <w:rsid w:val="00F81F23"/>
    <w:rsid w:val="00F82D2E"/>
    <w:rsid w:val="00F83616"/>
    <w:rsid w:val="00F85677"/>
    <w:rsid w:val="00F86593"/>
    <w:rsid w:val="00F93379"/>
    <w:rsid w:val="00F935D7"/>
    <w:rsid w:val="00FA3C3E"/>
    <w:rsid w:val="00FB171F"/>
    <w:rsid w:val="00FB3AEA"/>
    <w:rsid w:val="00FB493B"/>
    <w:rsid w:val="00FC0DC6"/>
    <w:rsid w:val="00FC1001"/>
    <w:rsid w:val="00FC52E6"/>
    <w:rsid w:val="00FC5CA3"/>
    <w:rsid w:val="00FC76F8"/>
    <w:rsid w:val="00FD3483"/>
    <w:rsid w:val="00FE0181"/>
    <w:rsid w:val="00FE141E"/>
    <w:rsid w:val="00FE1986"/>
    <w:rsid w:val="00FE3434"/>
    <w:rsid w:val="00FF117A"/>
    <w:rsid w:val="00FF3D1F"/>
    <w:rsid w:val="00FF3EFA"/>
    <w:rsid w:val="00FF5C82"/>
    <w:rsid w:val="00FF76EF"/>
    <w:rsid w:val="5CCC2F05"/>
    <w:rsid w:val="6B8139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AD2D04"/>
  <w15:docId w15:val="{4E044283-3BDC-4CCA-B45A-A3EBFE8E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5F0C"/>
    <w:rPr>
      <w:rFonts w:ascii="Times New Roman" w:hAnsi="Times New Roman"/>
      <w:sz w:val="20"/>
      <w:lang w:val="en-CA"/>
    </w:rPr>
  </w:style>
  <w:style w:type="paragraph" w:styleId="Heading1">
    <w:name w:val="heading 1"/>
    <w:basedOn w:val="Normal"/>
    <w:next w:val="Normal"/>
    <w:link w:val="Heading1Char"/>
    <w:autoRedefine/>
    <w:uiPriority w:val="9"/>
    <w:qFormat/>
    <w:rsid w:val="00F83616"/>
    <w:pPr>
      <w:keepNext/>
      <w:keepLines/>
      <w:spacing w:before="120"/>
      <w:outlineLvl w:val="0"/>
    </w:pPr>
    <w:rPr>
      <w:rFonts w:eastAsiaTheme="majorEastAsia" w:cstheme="majorBidi"/>
      <w:b/>
      <w:bCs/>
      <w:caps/>
      <w:sz w:val="32"/>
      <w:szCs w:val="32"/>
    </w:rPr>
  </w:style>
  <w:style w:type="paragraph" w:styleId="Heading2">
    <w:name w:val="heading 2"/>
    <w:basedOn w:val="Normal"/>
    <w:next w:val="Normal"/>
    <w:link w:val="Heading2Char"/>
    <w:autoRedefine/>
    <w:uiPriority w:val="9"/>
    <w:unhideWhenUsed/>
    <w:qFormat/>
    <w:rsid w:val="00EA5F0C"/>
    <w:pPr>
      <w:keepNext/>
      <w:keepLines/>
      <w:pBdr>
        <w:top w:val="dashed" w:sz="4" w:space="1" w:color="auto"/>
        <w:left w:val="dashed" w:sz="4" w:space="4" w:color="auto"/>
        <w:bottom w:val="dashed" w:sz="4" w:space="1" w:color="auto"/>
        <w:right w:val="dashed" w:sz="4" w:space="4" w:color="auto"/>
      </w:pBdr>
      <w:shd w:val="pct35" w:color="8DB3E2" w:themeColor="text2" w:themeTint="66" w:fill="auto"/>
      <w:spacing w:before="200" w:after="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A5F0C"/>
    <w:pPr>
      <w:keepNext/>
      <w:keepLines/>
      <w:pBdr>
        <w:top w:val="inset" w:sz="6" w:space="1" w:color="auto"/>
        <w:left w:val="inset" w:sz="6" w:space="4" w:color="auto"/>
        <w:bottom w:val="outset" w:sz="6" w:space="1" w:color="auto"/>
        <w:right w:val="outset" w:sz="6" w:space="4" w:color="auto"/>
      </w:pBdr>
      <w:spacing w:before="200"/>
      <w:outlineLvl w:val="2"/>
    </w:pPr>
    <w:rPr>
      <w:rFonts w:eastAsiaTheme="majorEastAsia" w:cstheme="majorBidi"/>
      <w:b/>
      <w:bCs/>
      <w:caps/>
    </w:rPr>
  </w:style>
  <w:style w:type="paragraph" w:styleId="Heading4">
    <w:name w:val="heading 4"/>
    <w:basedOn w:val="Normal"/>
    <w:next w:val="Normal"/>
    <w:link w:val="Heading4Char"/>
    <w:uiPriority w:val="9"/>
    <w:unhideWhenUsed/>
    <w:qFormat/>
    <w:rsid w:val="009F1F03"/>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F83616"/>
    <w:rPr>
      <w:rFonts w:ascii="Times New Roman" w:eastAsiaTheme="majorEastAsia" w:hAnsi="Times New Roman" w:cstheme="majorBidi"/>
      <w:b/>
      <w:bCs/>
      <w:caps/>
      <w:sz w:val="32"/>
      <w:szCs w:val="32"/>
      <w:lang w:val="en-CA"/>
    </w:rPr>
  </w:style>
  <w:style w:type="character" w:customStyle="1" w:styleId="Heading2Char">
    <w:name w:val="Heading 2 Char"/>
    <w:basedOn w:val="DefaultParagraphFont"/>
    <w:link w:val="Heading2"/>
    <w:uiPriority w:val="9"/>
    <w:rsid w:val="00EA5F0C"/>
    <w:rPr>
      <w:rFonts w:ascii="Times New Roman" w:eastAsiaTheme="majorEastAsia" w:hAnsi="Times New Roman" w:cstheme="majorBidi"/>
      <w:b/>
      <w:bCs/>
      <w:sz w:val="26"/>
      <w:szCs w:val="26"/>
      <w:shd w:val="pct35" w:color="8DB3E2" w:themeColor="text2" w:themeTint="66" w:fill="auto"/>
      <w:lang w:val="en-CA"/>
    </w:rPr>
  </w:style>
  <w:style w:type="character" w:customStyle="1" w:styleId="Heading3Char">
    <w:name w:val="Heading 3 Char"/>
    <w:basedOn w:val="DefaultParagraphFont"/>
    <w:link w:val="Heading3"/>
    <w:uiPriority w:val="9"/>
    <w:rsid w:val="00EA5F0C"/>
    <w:rPr>
      <w:rFonts w:ascii="Times New Roman" w:eastAsiaTheme="majorEastAsia" w:hAnsi="Times New Roman" w:cstheme="majorBidi"/>
      <w:b/>
      <w:bCs/>
      <w:caps/>
      <w:sz w:val="20"/>
      <w:lang w:val="en-CA"/>
    </w:rPr>
  </w:style>
  <w:style w:type="paragraph" w:styleId="ListParagraph">
    <w:name w:val="List Paragraph"/>
    <w:aliases w:val="Heading three"/>
    <w:basedOn w:val="Normal"/>
    <w:uiPriority w:val="34"/>
    <w:qFormat/>
    <w:rsid w:val="00756B18"/>
    <w:pPr>
      <w:ind w:left="720"/>
      <w:contextualSpacing/>
    </w:p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1D2834"/>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character" w:customStyle="1" w:styleId="Heading4Char">
    <w:name w:val="Heading 4 Char"/>
    <w:basedOn w:val="DefaultParagraphFont"/>
    <w:link w:val="Heading4"/>
    <w:uiPriority w:val="9"/>
    <w:rsid w:val="009F1F03"/>
    <w:rPr>
      <w:rFonts w:ascii="Times New Roman" w:hAnsi="Times New Roman"/>
      <w:i/>
      <w:sz w:val="20"/>
      <w:lang w:val="en-CA"/>
    </w:rPr>
  </w:style>
  <w:style w:type="paragraph" w:styleId="NormalWeb">
    <w:name w:val="Normal (Web)"/>
    <w:basedOn w:val="Normal"/>
    <w:uiPriority w:val="99"/>
    <w:unhideWhenUsed/>
    <w:rsid w:val="007F2653"/>
    <w:pPr>
      <w:spacing w:before="100" w:beforeAutospacing="1" w:after="100" w:afterAutospacing="1"/>
    </w:pPr>
    <w:rPr>
      <w:rFonts w:eastAsia="Times New Roman" w:cs="Times New Roman"/>
      <w:lang w:eastAsia="en-CA"/>
    </w:rPr>
  </w:style>
  <w:style w:type="paragraph" w:styleId="Header">
    <w:name w:val="header"/>
    <w:basedOn w:val="Normal"/>
    <w:link w:val="HeaderChar"/>
    <w:uiPriority w:val="99"/>
    <w:unhideWhenUsed/>
    <w:rsid w:val="000831A7"/>
    <w:pPr>
      <w:tabs>
        <w:tab w:val="center" w:pos="4320"/>
        <w:tab w:val="right" w:pos="8640"/>
      </w:tabs>
    </w:pPr>
  </w:style>
  <w:style w:type="character" w:customStyle="1" w:styleId="HeaderChar">
    <w:name w:val="Header Char"/>
    <w:basedOn w:val="DefaultParagraphFont"/>
    <w:link w:val="Header"/>
    <w:uiPriority w:val="99"/>
    <w:rsid w:val="000831A7"/>
    <w:rPr>
      <w:lang w:val="en-CA"/>
    </w:rPr>
  </w:style>
  <w:style w:type="character" w:styleId="CommentReference">
    <w:name w:val="annotation reference"/>
    <w:basedOn w:val="DefaultParagraphFont"/>
    <w:uiPriority w:val="99"/>
    <w:semiHidden/>
    <w:unhideWhenUsed/>
    <w:rsid w:val="00612B65"/>
    <w:rPr>
      <w:sz w:val="18"/>
      <w:szCs w:val="18"/>
    </w:rPr>
  </w:style>
  <w:style w:type="paragraph" w:styleId="CommentText">
    <w:name w:val="annotation text"/>
    <w:basedOn w:val="Normal"/>
    <w:link w:val="CommentTextChar"/>
    <w:uiPriority w:val="99"/>
    <w:semiHidden/>
    <w:unhideWhenUsed/>
    <w:rsid w:val="00612B65"/>
  </w:style>
  <w:style w:type="character" w:customStyle="1" w:styleId="CommentTextChar">
    <w:name w:val="Comment Text Char"/>
    <w:basedOn w:val="DefaultParagraphFont"/>
    <w:link w:val="CommentText"/>
    <w:uiPriority w:val="99"/>
    <w:semiHidden/>
    <w:rsid w:val="00612B65"/>
    <w:rPr>
      <w:lang w:val="en-CA"/>
    </w:rPr>
  </w:style>
  <w:style w:type="paragraph" w:styleId="CommentSubject">
    <w:name w:val="annotation subject"/>
    <w:basedOn w:val="CommentText"/>
    <w:next w:val="CommentText"/>
    <w:link w:val="CommentSubjectChar"/>
    <w:uiPriority w:val="99"/>
    <w:semiHidden/>
    <w:unhideWhenUsed/>
    <w:rsid w:val="00612B65"/>
    <w:rPr>
      <w:b/>
      <w:bCs/>
      <w:szCs w:val="20"/>
    </w:rPr>
  </w:style>
  <w:style w:type="character" w:customStyle="1" w:styleId="CommentSubjectChar">
    <w:name w:val="Comment Subject Char"/>
    <w:basedOn w:val="CommentTextChar"/>
    <w:link w:val="CommentSubject"/>
    <w:uiPriority w:val="99"/>
    <w:semiHidden/>
    <w:rsid w:val="00612B65"/>
    <w:rPr>
      <w:b/>
      <w:bCs/>
      <w:sz w:val="20"/>
      <w:szCs w:val="20"/>
      <w:lang w:val="en-CA"/>
    </w:rPr>
  </w:style>
  <w:style w:type="table" w:styleId="TableGrid">
    <w:name w:val="Table Grid"/>
    <w:basedOn w:val="TableNormal"/>
    <w:uiPriority w:val="59"/>
    <w:rsid w:val="00CA6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3D1C"/>
    <w:rPr>
      <w:rFonts w:ascii="Times New Roman" w:hAnsi="Times New Roman"/>
      <w:sz w:val="20"/>
      <w:lang w:val="en-CA"/>
    </w:rPr>
  </w:style>
  <w:style w:type="paragraph" w:styleId="DocumentMap">
    <w:name w:val="Document Map"/>
    <w:basedOn w:val="Normal"/>
    <w:link w:val="DocumentMapChar"/>
    <w:uiPriority w:val="99"/>
    <w:semiHidden/>
    <w:unhideWhenUsed/>
    <w:rsid w:val="0033206C"/>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3206C"/>
    <w:rPr>
      <w:rFonts w:ascii="Lucida Grande" w:hAnsi="Lucida Grande" w:cs="Lucida Grand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890">
      <w:bodyDiv w:val="1"/>
      <w:marLeft w:val="0"/>
      <w:marRight w:val="0"/>
      <w:marTop w:val="0"/>
      <w:marBottom w:val="0"/>
      <w:divBdr>
        <w:top w:val="none" w:sz="0" w:space="0" w:color="auto"/>
        <w:left w:val="none" w:sz="0" w:space="0" w:color="auto"/>
        <w:bottom w:val="none" w:sz="0" w:space="0" w:color="auto"/>
        <w:right w:val="none" w:sz="0" w:space="0" w:color="auto"/>
      </w:divBdr>
    </w:div>
    <w:div w:id="31001407">
      <w:bodyDiv w:val="1"/>
      <w:marLeft w:val="0"/>
      <w:marRight w:val="0"/>
      <w:marTop w:val="0"/>
      <w:marBottom w:val="0"/>
      <w:divBdr>
        <w:top w:val="none" w:sz="0" w:space="0" w:color="auto"/>
        <w:left w:val="none" w:sz="0" w:space="0" w:color="auto"/>
        <w:bottom w:val="none" w:sz="0" w:space="0" w:color="auto"/>
        <w:right w:val="none" w:sz="0" w:space="0" w:color="auto"/>
      </w:divBdr>
    </w:div>
    <w:div w:id="61829639">
      <w:bodyDiv w:val="1"/>
      <w:marLeft w:val="0"/>
      <w:marRight w:val="0"/>
      <w:marTop w:val="0"/>
      <w:marBottom w:val="0"/>
      <w:divBdr>
        <w:top w:val="none" w:sz="0" w:space="0" w:color="auto"/>
        <w:left w:val="none" w:sz="0" w:space="0" w:color="auto"/>
        <w:bottom w:val="none" w:sz="0" w:space="0" w:color="auto"/>
        <w:right w:val="none" w:sz="0" w:space="0" w:color="auto"/>
      </w:divBdr>
    </w:div>
    <w:div w:id="83886268">
      <w:bodyDiv w:val="1"/>
      <w:marLeft w:val="0"/>
      <w:marRight w:val="0"/>
      <w:marTop w:val="0"/>
      <w:marBottom w:val="0"/>
      <w:divBdr>
        <w:top w:val="none" w:sz="0" w:space="0" w:color="auto"/>
        <w:left w:val="none" w:sz="0" w:space="0" w:color="auto"/>
        <w:bottom w:val="none" w:sz="0" w:space="0" w:color="auto"/>
        <w:right w:val="none" w:sz="0" w:space="0" w:color="auto"/>
      </w:divBdr>
    </w:div>
    <w:div w:id="97794528">
      <w:bodyDiv w:val="1"/>
      <w:marLeft w:val="0"/>
      <w:marRight w:val="0"/>
      <w:marTop w:val="0"/>
      <w:marBottom w:val="0"/>
      <w:divBdr>
        <w:top w:val="none" w:sz="0" w:space="0" w:color="auto"/>
        <w:left w:val="none" w:sz="0" w:space="0" w:color="auto"/>
        <w:bottom w:val="none" w:sz="0" w:space="0" w:color="auto"/>
        <w:right w:val="none" w:sz="0" w:space="0" w:color="auto"/>
      </w:divBdr>
    </w:div>
    <w:div w:id="99180000">
      <w:bodyDiv w:val="1"/>
      <w:marLeft w:val="0"/>
      <w:marRight w:val="0"/>
      <w:marTop w:val="0"/>
      <w:marBottom w:val="0"/>
      <w:divBdr>
        <w:top w:val="none" w:sz="0" w:space="0" w:color="auto"/>
        <w:left w:val="none" w:sz="0" w:space="0" w:color="auto"/>
        <w:bottom w:val="none" w:sz="0" w:space="0" w:color="auto"/>
        <w:right w:val="none" w:sz="0" w:space="0" w:color="auto"/>
      </w:divBdr>
    </w:div>
    <w:div w:id="131219109">
      <w:bodyDiv w:val="1"/>
      <w:marLeft w:val="0"/>
      <w:marRight w:val="0"/>
      <w:marTop w:val="0"/>
      <w:marBottom w:val="0"/>
      <w:divBdr>
        <w:top w:val="none" w:sz="0" w:space="0" w:color="auto"/>
        <w:left w:val="none" w:sz="0" w:space="0" w:color="auto"/>
        <w:bottom w:val="none" w:sz="0" w:space="0" w:color="auto"/>
        <w:right w:val="none" w:sz="0" w:space="0" w:color="auto"/>
      </w:divBdr>
    </w:div>
    <w:div w:id="156920930">
      <w:bodyDiv w:val="1"/>
      <w:marLeft w:val="0"/>
      <w:marRight w:val="0"/>
      <w:marTop w:val="0"/>
      <w:marBottom w:val="0"/>
      <w:divBdr>
        <w:top w:val="none" w:sz="0" w:space="0" w:color="auto"/>
        <w:left w:val="none" w:sz="0" w:space="0" w:color="auto"/>
        <w:bottom w:val="none" w:sz="0" w:space="0" w:color="auto"/>
        <w:right w:val="none" w:sz="0" w:space="0" w:color="auto"/>
      </w:divBdr>
    </w:div>
    <w:div w:id="184515655">
      <w:bodyDiv w:val="1"/>
      <w:marLeft w:val="0"/>
      <w:marRight w:val="0"/>
      <w:marTop w:val="0"/>
      <w:marBottom w:val="0"/>
      <w:divBdr>
        <w:top w:val="none" w:sz="0" w:space="0" w:color="auto"/>
        <w:left w:val="none" w:sz="0" w:space="0" w:color="auto"/>
        <w:bottom w:val="none" w:sz="0" w:space="0" w:color="auto"/>
        <w:right w:val="none" w:sz="0" w:space="0" w:color="auto"/>
      </w:divBdr>
    </w:div>
    <w:div w:id="197207542">
      <w:bodyDiv w:val="1"/>
      <w:marLeft w:val="0"/>
      <w:marRight w:val="0"/>
      <w:marTop w:val="0"/>
      <w:marBottom w:val="0"/>
      <w:divBdr>
        <w:top w:val="none" w:sz="0" w:space="0" w:color="auto"/>
        <w:left w:val="none" w:sz="0" w:space="0" w:color="auto"/>
        <w:bottom w:val="none" w:sz="0" w:space="0" w:color="auto"/>
        <w:right w:val="none" w:sz="0" w:space="0" w:color="auto"/>
      </w:divBdr>
    </w:div>
    <w:div w:id="217204274">
      <w:bodyDiv w:val="1"/>
      <w:marLeft w:val="0"/>
      <w:marRight w:val="0"/>
      <w:marTop w:val="0"/>
      <w:marBottom w:val="0"/>
      <w:divBdr>
        <w:top w:val="none" w:sz="0" w:space="0" w:color="auto"/>
        <w:left w:val="none" w:sz="0" w:space="0" w:color="auto"/>
        <w:bottom w:val="none" w:sz="0" w:space="0" w:color="auto"/>
        <w:right w:val="none" w:sz="0" w:space="0" w:color="auto"/>
      </w:divBdr>
    </w:div>
    <w:div w:id="217594394">
      <w:bodyDiv w:val="1"/>
      <w:marLeft w:val="0"/>
      <w:marRight w:val="0"/>
      <w:marTop w:val="0"/>
      <w:marBottom w:val="0"/>
      <w:divBdr>
        <w:top w:val="none" w:sz="0" w:space="0" w:color="auto"/>
        <w:left w:val="none" w:sz="0" w:space="0" w:color="auto"/>
        <w:bottom w:val="none" w:sz="0" w:space="0" w:color="auto"/>
        <w:right w:val="none" w:sz="0" w:space="0" w:color="auto"/>
      </w:divBdr>
    </w:div>
    <w:div w:id="233246641">
      <w:bodyDiv w:val="1"/>
      <w:marLeft w:val="0"/>
      <w:marRight w:val="0"/>
      <w:marTop w:val="0"/>
      <w:marBottom w:val="0"/>
      <w:divBdr>
        <w:top w:val="none" w:sz="0" w:space="0" w:color="auto"/>
        <w:left w:val="none" w:sz="0" w:space="0" w:color="auto"/>
        <w:bottom w:val="none" w:sz="0" w:space="0" w:color="auto"/>
        <w:right w:val="none" w:sz="0" w:space="0" w:color="auto"/>
      </w:divBdr>
    </w:div>
    <w:div w:id="291328120">
      <w:bodyDiv w:val="1"/>
      <w:marLeft w:val="0"/>
      <w:marRight w:val="0"/>
      <w:marTop w:val="0"/>
      <w:marBottom w:val="0"/>
      <w:divBdr>
        <w:top w:val="none" w:sz="0" w:space="0" w:color="auto"/>
        <w:left w:val="none" w:sz="0" w:space="0" w:color="auto"/>
        <w:bottom w:val="none" w:sz="0" w:space="0" w:color="auto"/>
        <w:right w:val="none" w:sz="0" w:space="0" w:color="auto"/>
      </w:divBdr>
    </w:div>
    <w:div w:id="303892350">
      <w:bodyDiv w:val="1"/>
      <w:marLeft w:val="0"/>
      <w:marRight w:val="0"/>
      <w:marTop w:val="0"/>
      <w:marBottom w:val="0"/>
      <w:divBdr>
        <w:top w:val="none" w:sz="0" w:space="0" w:color="auto"/>
        <w:left w:val="none" w:sz="0" w:space="0" w:color="auto"/>
        <w:bottom w:val="none" w:sz="0" w:space="0" w:color="auto"/>
        <w:right w:val="none" w:sz="0" w:space="0" w:color="auto"/>
      </w:divBdr>
    </w:div>
    <w:div w:id="348800835">
      <w:bodyDiv w:val="1"/>
      <w:marLeft w:val="0"/>
      <w:marRight w:val="0"/>
      <w:marTop w:val="0"/>
      <w:marBottom w:val="0"/>
      <w:divBdr>
        <w:top w:val="none" w:sz="0" w:space="0" w:color="auto"/>
        <w:left w:val="none" w:sz="0" w:space="0" w:color="auto"/>
        <w:bottom w:val="none" w:sz="0" w:space="0" w:color="auto"/>
        <w:right w:val="none" w:sz="0" w:space="0" w:color="auto"/>
      </w:divBdr>
    </w:div>
    <w:div w:id="376009788">
      <w:bodyDiv w:val="1"/>
      <w:marLeft w:val="0"/>
      <w:marRight w:val="0"/>
      <w:marTop w:val="0"/>
      <w:marBottom w:val="0"/>
      <w:divBdr>
        <w:top w:val="none" w:sz="0" w:space="0" w:color="auto"/>
        <w:left w:val="none" w:sz="0" w:space="0" w:color="auto"/>
        <w:bottom w:val="none" w:sz="0" w:space="0" w:color="auto"/>
        <w:right w:val="none" w:sz="0" w:space="0" w:color="auto"/>
      </w:divBdr>
    </w:div>
    <w:div w:id="421147523">
      <w:bodyDiv w:val="1"/>
      <w:marLeft w:val="0"/>
      <w:marRight w:val="0"/>
      <w:marTop w:val="0"/>
      <w:marBottom w:val="0"/>
      <w:divBdr>
        <w:top w:val="none" w:sz="0" w:space="0" w:color="auto"/>
        <w:left w:val="none" w:sz="0" w:space="0" w:color="auto"/>
        <w:bottom w:val="none" w:sz="0" w:space="0" w:color="auto"/>
        <w:right w:val="none" w:sz="0" w:space="0" w:color="auto"/>
      </w:divBdr>
    </w:div>
    <w:div w:id="437677953">
      <w:bodyDiv w:val="1"/>
      <w:marLeft w:val="0"/>
      <w:marRight w:val="0"/>
      <w:marTop w:val="0"/>
      <w:marBottom w:val="0"/>
      <w:divBdr>
        <w:top w:val="none" w:sz="0" w:space="0" w:color="auto"/>
        <w:left w:val="none" w:sz="0" w:space="0" w:color="auto"/>
        <w:bottom w:val="none" w:sz="0" w:space="0" w:color="auto"/>
        <w:right w:val="none" w:sz="0" w:space="0" w:color="auto"/>
      </w:divBdr>
    </w:div>
    <w:div w:id="478426728">
      <w:bodyDiv w:val="1"/>
      <w:marLeft w:val="0"/>
      <w:marRight w:val="0"/>
      <w:marTop w:val="0"/>
      <w:marBottom w:val="0"/>
      <w:divBdr>
        <w:top w:val="none" w:sz="0" w:space="0" w:color="auto"/>
        <w:left w:val="none" w:sz="0" w:space="0" w:color="auto"/>
        <w:bottom w:val="none" w:sz="0" w:space="0" w:color="auto"/>
        <w:right w:val="none" w:sz="0" w:space="0" w:color="auto"/>
      </w:divBdr>
    </w:div>
    <w:div w:id="495729160">
      <w:bodyDiv w:val="1"/>
      <w:marLeft w:val="0"/>
      <w:marRight w:val="0"/>
      <w:marTop w:val="0"/>
      <w:marBottom w:val="0"/>
      <w:divBdr>
        <w:top w:val="none" w:sz="0" w:space="0" w:color="auto"/>
        <w:left w:val="none" w:sz="0" w:space="0" w:color="auto"/>
        <w:bottom w:val="none" w:sz="0" w:space="0" w:color="auto"/>
        <w:right w:val="none" w:sz="0" w:space="0" w:color="auto"/>
      </w:divBdr>
    </w:div>
    <w:div w:id="522089150">
      <w:bodyDiv w:val="1"/>
      <w:marLeft w:val="0"/>
      <w:marRight w:val="0"/>
      <w:marTop w:val="0"/>
      <w:marBottom w:val="0"/>
      <w:divBdr>
        <w:top w:val="none" w:sz="0" w:space="0" w:color="auto"/>
        <w:left w:val="none" w:sz="0" w:space="0" w:color="auto"/>
        <w:bottom w:val="none" w:sz="0" w:space="0" w:color="auto"/>
        <w:right w:val="none" w:sz="0" w:space="0" w:color="auto"/>
      </w:divBdr>
    </w:div>
    <w:div w:id="526331835">
      <w:bodyDiv w:val="1"/>
      <w:marLeft w:val="0"/>
      <w:marRight w:val="0"/>
      <w:marTop w:val="0"/>
      <w:marBottom w:val="0"/>
      <w:divBdr>
        <w:top w:val="none" w:sz="0" w:space="0" w:color="auto"/>
        <w:left w:val="none" w:sz="0" w:space="0" w:color="auto"/>
        <w:bottom w:val="none" w:sz="0" w:space="0" w:color="auto"/>
        <w:right w:val="none" w:sz="0" w:space="0" w:color="auto"/>
      </w:divBdr>
    </w:div>
    <w:div w:id="556286703">
      <w:bodyDiv w:val="1"/>
      <w:marLeft w:val="0"/>
      <w:marRight w:val="0"/>
      <w:marTop w:val="0"/>
      <w:marBottom w:val="0"/>
      <w:divBdr>
        <w:top w:val="none" w:sz="0" w:space="0" w:color="auto"/>
        <w:left w:val="none" w:sz="0" w:space="0" w:color="auto"/>
        <w:bottom w:val="none" w:sz="0" w:space="0" w:color="auto"/>
        <w:right w:val="none" w:sz="0" w:space="0" w:color="auto"/>
      </w:divBdr>
    </w:div>
    <w:div w:id="568006592">
      <w:bodyDiv w:val="1"/>
      <w:marLeft w:val="0"/>
      <w:marRight w:val="0"/>
      <w:marTop w:val="0"/>
      <w:marBottom w:val="0"/>
      <w:divBdr>
        <w:top w:val="none" w:sz="0" w:space="0" w:color="auto"/>
        <w:left w:val="none" w:sz="0" w:space="0" w:color="auto"/>
        <w:bottom w:val="none" w:sz="0" w:space="0" w:color="auto"/>
        <w:right w:val="none" w:sz="0" w:space="0" w:color="auto"/>
      </w:divBdr>
    </w:div>
    <w:div w:id="579409248">
      <w:bodyDiv w:val="1"/>
      <w:marLeft w:val="0"/>
      <w:marRight w:val="0"/>
      <w:marTop w:val="0"/>
      <w:marBottom w:val="0"/>
      <w:divBdr>
        <w:top w:val="none" w:sz="0" w:space="0" w:color="auto"/>
        <w:left w:val="none" w:sz="0" w:space="0" w:color="auto"/>
        <w:bottom w:val="none" w:sz="0" w:space="0" w:color="auto"/>
        <w:right w:val="none" w:sz="0" w:space="0" w:color="auto"/>
      </w:divBdr>
    </w:div>
    <w:div w:id="591397932">
      <w:bodyDiv w:val="1"/>
      <w:marLeft w:val="0"/>
      <w:marRight w:val="0"/>
      <w:marTop w:val="0"/>
      <w:marBottom w:val="0"/>
      <w:divBdr>
        <w:top w:val="none" w:sz="0" w:space="0" w:color="auto"/>
        <w:left w:val="none" w:sz="0" w:space="0" w:color="auto"/>
        <w:bottom w:val="none" w:sz="0" w:space="0" w:color="auto"/>
        <w:right w:val="none" w:sz="0" w:space="0" w:color="auto"/>
      </w:divBdr>
    </w:div>
    <w:div w:id="633484277">
      <w:bodyDiv w:val="1"/>
      <w:marLeft w:val="0"/>
      <w:marRight w:val="0"/>
      <w:marTop w:val="0"/>
      <w:marBottom w:val="0"/>
      <w:divBdr>
        <w:top w:val="none" w:sz="0" w:space="0" w:color="auto"/>
        <w:left w:val="none" w:sz="0" w:space="0" w:color="auto"/>
        <w:bottom w:val="none" w:sz="0" w:space="0" w:color="auto"/>
        <w:right w:val="none" w:sz="0" w:space="0" w:color="auto"/>
      </w:divBdr>
    </w:div>
    <w:div w:id="645353563">
      <w:bodyDiv w:val="1"/>
      <w:marLeft w:val="0"/>
      <w:marRight w:val="0"/>
      <w:marTop w:val="0"/>
      <w:marBottom w:val="0"/>
      <w:divBdr>
        <w:top w:val="none" w:sz="0" w:space="0" w:color="auto"/>
        <w:left w:val="none" w:sz="0" w:space="0" w:color="auto"/>
        <w:bottom w:val="none" w:sz="0" w:space="0" w:color="auto"/>
        <w:right w:val="none" w:sz="0" w:space="0" w:color="auto"/>
      </w:divBdr>
    </w:div>
    <w:div w:id="645864833">
      <w:bodyDiv w:val="1"/>
      <w:marLeft w:val="0"/>
      <w:marRight w:val="0"/>
      <w:marTop w:val="0"/>
      <w:marBottom w:val="0"/>
      <w:divBdr>
        <w:top w:val="none" w:sz="0" w:space="0" w:color="auto"/>
        <w:left w:val="none" w:sz="0" w:space="0" w:color="auto"/>
        <w:bottom w:val="none" w:sz="0" w:space="0" w:color="auto"/>
        <w:right w:val="none" w:sz="0" w:space="0" w:color="auto"/>
      </w:divBdr>
    </w:div>
    <w:div w:id="719280373">
      <w:bodyDiv w:val="1"/>
      <w:marLeft w:val="0"/>
      <w:marRight w:val="0"/>
      <w:marTop w:val="0"/>
      <w:marBottom w:val="0"/>
      <w:divBdr>
        <w:top w:val="none" w:sz="0" w:space="0" w:color="auto"/>
        <w:left w:val="none" w:sz="0" w:space="0" w:color="auto"/>
        <w:bottom w:val="none" w:sz="0" w:space="0" w:color="auto"/>
        <w:right w:val="none" w:sz="0" w:space="0" w:color="auto"/>
      </w:divBdr>
    </w:div>
    <w:div w:id="724526224">
      <w:bodyDiv w:val="1"/>
      <w:marLeft w:val="0"/>
      <w:marRight w:val="0"/>
      <w:marTop w:val="0"/>
      <w:marBottom w:val="0"/>
      <w:divBdr>
        <w:top w:val="none" w:sz="0" w:space="0" w:color="auto"/>
        <w:left w:val="none" w:sz="0" w:space="0" w:color="auto"/>
        <w:bottom w:val="none" w:sz="0" w:space="0" w:color="auto"/>
        <w:right w:val="none" w:sz="0" w:space="0" w:color="auto"/>
      </w:divBdr>
    </w:div>
    <w:div w:id="726956448">
      <w:bodyDiv w:val="1"/>
      <w:marLeft w:val="0"/>
      <w:marRight w:val="0"/>
      <w:marTop w:val="0"/>
      <w:marBottom w:val="0"/>
      <w:divBdr>
        <w:top w:val="none" w:sz="0" w:space="0" w:color="auto"/>
        <w:left w:val="none" w:sz="0" w:space="0" w:color="auto"/>
        <w:bottom w:val="none" w:sz="0" w:space="0" w:color="auto"/>
        <w:right w:val="none" w:sz="0" w:space="0" w:color="auto"/>
      </w:divBdr>
    </w:div>
    <w:div w:id="758479606">
      <w:bodyDiv w:val="1"/>
      <w:marLeft w:val="0"/>
      <w:marRight w:val="0"/>
      <w:marTop w:val="0"/>
      <w:marBottom w:val="0"/>
      <w:divBdr>
        <w:top w:val="none" w:sz="0" w:space="0" w:color="auto"/>
        <w:left w:val="none" w:sz="0" w:space="0" w:color="auto"/>
        <w:bottom w:val="none" w:sz="0" w:space="0" w:color="auto"/>
        <w:right w:val="none" w:sz="0" w:space="0" w:color="auto"/>
      </w:divBdr>
    </w:div>
    <w:div w:id="760183409">
      <w:bodyDiv w:val="1"/>
      <w:marLeft w:val="0"/>
      <w:marRight w:val="0"/>
      <w:marTop w:val="0"/>
      <w:marBottom w:val="0"/>
      <w:divBdr>
        <w:top w:val="none" w:sz="0" w:space="0" w:color="auto"/>
        <w:left w:val="none" w:sz="0" w:space="0" w:color="auto"/>
        <w:bottom w:val="none" w:sz="0" w:space="0" w:color="auto"/>
        <w:right w:val="none" w:sz="0" w:space="0" w:color="auto"/>
      </w:divBdr>
    </w:div>
    <w:div w:id="797258412">
      <w:bodyDiv w:val="1"/>
      <w:marLeft w:val="0"/>
      <w:marRight w:val="0"/>
      <w:marTop w:val="0"/>
      <w:marBottom w:val="0"/>
      <w:divBdr>
        <w:top w:val="none" w:sz="0" w:space="0" w:color="auto"/>
        <w:left w:val="none" w:sz="0" w:space="0" w:color="auto"/>
        <w:bottom w:val="none" w:sz="0" w:space="0" w:color="auto"/>
        <w:right w:val="none" w:sz="0" w:space="0" w:color="auto"/>
      </w:divBdr>
    </w:div>
    <w:div w:id="798298966">
      <w:bodyDiv w:val="1"/>
      <w:marLeft w:val="0"/>
      <w:marRight w:val="0"/>
      <w:marTop w:val="0"/>
      <w:marBottom w:val="0"/>
      <w:divBdr>
        <w:top w:val="none" w:sz="0" w:space="0" w:color="auto"/>
        <w:left w:val="none" w:sz="0" w:space="0" w:color="auto"/>
        <w:bottom w:val="none" w:sz="0" w:space="0" w:color="auto"/>
        <w:right w:val="none" w:sz="0" w:space="0" w:color="auto"/>
      </w:divBdr>
    </w:div>
    <w:div w:id="817963013">
      <w:bodyDiv w:val="1"/>
      <w:marLeft w:val="0"/>
      <w:marRight w:val="0"/>
      <w:marTop w:val="0"/>
      <w:marBottom w:val="0"/>
      <w:divBdr>
        <w:top w:val="none" w:sz="0" w:space="0" w:color="auto"/>
        <w:left w:val="none" w:sz="0" w:space="0" w:color="auto"/>
        <w:bottom w:val="none" w:sz="0" w:space="0" w:color="auto"/>
        <w:right w:val="none" w:sz="0" w:space="0" w:color="auto"/>
      </w:divBdr>
    </w:div>
    <w:div w:id="861164328">
      <w:bodyDiv w:val="1"/>
      <w:marLeft w:val="0"/>
      <w:marRight w:val="0"/>
      <w:marTop w:val="0"/>
      <w:marBottom w:val="0"/>
      <w:divBdr>
        <w:top w:val="none" w:sz="0" w:space="0" w:color="auto"/>
        <w:left w:val="none" w:sz="0" w:space="0" w:color="auto"/>
        <w:bottom w:val="none" w:sz="0" w:space="0" w:color="auto"/>
        <w:right w:val="none" w:sz="0" w:space="0" w:color="auto"/>
      </w:divBdr>
    </w:div>
    <w:div w:id="887179868">
      <w:bodyDiv w:val="1"/>
      <w:marLeft w:val="0"/>
      <w:marRight w:val="0"/>
      <w:marTop w:val="0"/>
      <w:marBottom w:val="0"/>
      <w:divBdr>
        <w:top w:val="none" w:sz="0" w:space="0" w:color="auto"/>
        <w:left w:val="none" w:sz="0" w:space="0" w:color="auto"/>
        <w:bottom w:val="none" w:sz="0" w:space="0" w:color="auto"/>
        <w:right w:val="none" w:sz="0" w:space="0" w:color="auto"/>
      </w:divBdr>
    </w:div>
    <w:div w:id="920025201">
      <w:bodyDiv w:val="1"/>
      <w:marLeft w:val="0"/>
      <w:marRight w:val="0"/>
      <w:marTop w:val="0"/>
      <w:marBottom w:val="0"/>
      <w:divBdr>
        <w:top w:val="none" w:sz="0" w:space="0" w:color="auto"/>
        <w:left w:val="none" w:sz="0" w:space="0" w:color="auto"/>
        <w:bottom w:val="none" w:sz="0" w:space="0" w:color="auto"/>
        <w:right w:val="none" w:sz="0" w:space="0" w:color="auto"/>
      </w:divBdr>
    </w:div>
    <w:div w:id="981080498">
      <w:bodyDiv w:val="1"/>
      <w:marLeft w:val="0"/>
      <w:marRight w:val="0"/>
      <w:marTop w:val="0"/>
      <w:marBottom w:val="0"/>
      <w:divBdr>
        <w:top w:val="none" w:sz="0" w:space="0" w:color="auto"/>
        <w:left w:val="none" w:sz="0" w:space="0" w:color="auto"/>
        <w:bottom w:val="none" w:sz="0" w:space="0" w:color="auto"/>
        <w:right w:val="none" w:sz="0" w:space="0" w:color="auto"/>
      </w:divBdr>
    </w:div>
    <w:div w:id="988020838">
      <w:bodyDiv w:val="1"/>
      <w:marLeft w:val="0"/>
      <w:marRight w:val="0"/>
      <w:marTop w:val="0"/>
      <w:marBottom w:val="0"/>
      <w:divBdr>
        <w:top w:val="none" w:sz="0" w:space="0" w:color="auto"/>
        <w:left w:val="none" w:sz="0" w:space="0" w:color="auto"/>
        <w:bottom w:val="none" w:sz="0" w:space="0" w:color="auto"/>
        <w:right w:val="none" w:sz="0" w:space="0" w:color="auto"/>
      </w:divBdr>
    </w:div>
    <w:div w:id="1028796610">
      <w:bodyDiv w:val="1"/>
      <w:marLeft w:val="0"/>
      <w:marRight w:val="0"/>
      <w:marTop w:val="0"/>
      <w:marBottom w:val="0"/>
      <w:divBdr>
        <w:top w:val="none" w:sz="0" w:space="0" w:color="auto"/>
        <w:left w:val="none" w:sz="0" w:space="0" w:color="auto"/>
        <w:bottom w:val="none" w:sz="0" w:space="0" w:color="auto"/>
        <w:right w:val="none" w:sz="0" w:space="0" w:color="auto"/>
      </w:divBdr>
    </w:div>
    <w:div w:id="1034111162">
      <w:bodyDiv w:val="1"/>
      <w:marLeft w:val="0"/>
      <w:marRight w:val="0"/>
      <w:marTop w:val="0"/>
      <w:marBottom w:val="0"/>
      <w:divBdr>
        <w:top w:val="none" w:sz="0" w:space="0" w:color="auto"/>
        <w:left w:val="none" w:sz="0" w:space="0" w:color="auto"/>
        <w:bottom w:val="none" w:sz="0" w:space="0" w:color="auto"/>
        <w:right w:val="none" w:sz="0" w:space="0" w:color="auto"/>
      </w:divBdr>
    </w:div>
    <w:div w:id="1043091775">
      <w:bodyDiv w:val="1"/>
      <w:marLeft w:val="0"/>
      <w:marRight w:val="0"/>
      <w:marTop w:val="0"/>
      <w:marBottom w:val="0"/>
      <w:divBdr>
        <w:top w:val="none" w:sz="0" w:space="0" w:color="auto"/>
        <w:left w:val="none" w:sz="0" w:space="0" w:color="auto"/>
        <w:bottom w:val="none" w:sz="0" w:space="0" w:color="auto"/>
        <w:right w:val="none" w:sz="0" w:space="0" w:color="auto"/>
      </w:divBdr>
    </w:div>
    <w:div w:id="1056859786">
      <w:bodyDiv w:val="1"/>
      <w:marLeft w:val="0"/>
      <w:marRight w:val="0"/>
      <w:marTop w:val="0"/>
      <w:marBottom w:val="0"/>
      <w:divBdr>
        <w:top w:val="none" w:sz="0" w:space="0" w:color="auto"/>
        <w:left w:val="none" w:sz="0" w:space="0" w:color="auto"/>
        <w:bottom w:val="none" w:sz="0" w:space="0" w:color="auto"/>
        <w:right w:val="none" w:sz="0" w:space="0" w:color="auto"/>
      </w:divBdr>
    </w:div>
    <w:div w:id="1071974540">
      <w:bodyDiv w:val="1"/>
      <w:marLeft w:val="0"/>
      <w:marRight w:val="0"/>
      <w:marTop w:val="0"/>
      <w:marBottom w:val="0"/>
      <w:divBdr>
        <w:top w:val="none" w:sz="0" w:space="0" w:color="auto"/>
        <w:left w:val="none" w:sz="0" w:space="0" w:color="auto"/>
        <w:bottom w:val="none" w:sz="0" w:space="0" w:color="auto"/>
        <w:right w:val="none" w:sz="0" w:space="0" w:color="auto"/>
      </w:divBdr>
    </w:div>
    <w:div w:id="1075587987">
      <w:bodyDiv w:val="1"/>
      <w:marLeft w:val="0"/>
      <w:marRight w:val="0"/>
      <w:marTop w:val="0"/>
      <w:marBottom w:val="0"/>
      <w:divBdr>
        <w:top w:val="none" w:sz="0" w:space="0" w:color="auto"/>
        <w:left w:val="none" w:sz="0" w:space="0" w:color="auto"/>
        <w:bottom w:val="none" w:sz="0" w:space="0" w:color="auto"/>
        <w:right w:val="none" w:sz="0" w:space="0" w:color="auto"/>
      </w:divBdr>
    </w:div>
    <w:div w:id="1112747185">
      <w:bodyDiv w:val="1"/>
      <w:marLeft w:val="0"/>
      <w:marRight w:val="0"/>
      <w:marTop w:val="0"/>
      <w:marBottom w:val="0"/>
      <w:divBdr>
        <w:top w:val="none" w:sz="0" w:space="0" w:color="auto"/>
        <w:left w:val="none" w:sz="0" w:space="0" w:color="auto"/>
        <w:bottom w:val="none" w:sz="0" w:space="0" w:color="auto"/>
        <w:right w:val="none" w:sz="0" w:space="0" w:color="auto"/>
      </w:divBdr>
    </w:div>
    <w:div w:id="1114715928">
      <w:bodyDiv w:val="1"/>
      <w:marLeft w:val="0"/>
      <w:marRight w:val="0"/>
      <w:marTop w:val="0"/>
      <w:marBottom w:val="0"/>
      <w:divBdr>
        <w:top w:val="none" w:sz="0" w:space="0" w:color="auto"/>
        <w:left w:val="none" w:sz="0" w:space="0" w:color="auto"/>
        <w:bottom w:val="none" w:sz="0" w:space="0" w:color="auto"/>
        <w:right w:val="none" w:sz="0" w:space="0" w:color="auto"/>
      </w:divBdr>
    </w:div>
    <w:div w:id="1206211703">
      <w:bodyDiv w:val="1"/>
      <w:marLeft w:val="0"/>
      <w:marRight w:val="0"/>
      <w:marTop w:val="0"/>
      <w:marBottom w:val="0"/>
      <w:divBdr>
        <w:top w:val="none" w:sz="0" w:space="0" w:color="auto"/>
        <w:left w:val="none" w:sz="0" w:space="0" w:color="auto"/>
        <w:bottom w:val="none" w:sz="0" w:space="0" w:color="auto"/>
        <w:right w:val="none" w:sz="0" w:space="0" w:color="auto"/>
      </w:divBdr>
    </w:div>
    <w:div w:id="1222327988">
      <w:bodyDiv w:val="1"/>
      <w:marLeft w:val="0"/>
      <w:marRight w:val="0"/>
      <w:marTop w:val="0"/>
      <w:marBottom w:val="0"/>
      <w:divBdr>
        <w:top w:val="none" w:sz="0" w:space="0" w:color="auto"/>
        <w:left w:val="none" w:sz="0" w:space="0" w:color="auto"/>
        <w:bottom w:val="none" w:sz="0" w:space="0" w:color="auto"/>
        <w:right w:val="none" w:sz="0" w:space="0" w:color="auto"/>
      </w:divBdr>
    </w:div>
    <w:div w:id="1255557674">
      <w:bodyDiv w:val="1"/>
      <w:marLeft w:val="0"/>
      <w:marRight w:val="0"/>
      <w:marTop w:val="0"/>
      <w:marBottom w:val="0"/>
      <w:divBdr>
        <w:top w:val="none" w:sz="0" w:space="0" w:color="auto"/>
        <w:left w:val="none" w:sz="0" w:space="0" w:color="auto"/>
        <w:bottom w:val="none" w:sz="0" w:space="0" w:color="auto"/>
        <w:right w:val="none" w:sz="0" w:space="0" w:color="auto"/>
      </w:divBdr>
    </w:div>
    <w:div w:id="1255895134">
      <w:bodyDiv w:val="1"/>
      <w:marLeft w:val="0"/>
      <w:marRight w:val="0"/>
      <w:marTop w:val="0"/>
      <w:marBottom w:val="0"/>
      <w:divBdr>
        <w:top w:val="none" w:sz="0" w:space="0" w:color="auto"/>
        <w:left w:val="none" w:sz="0" w:space="0" w:color="auto"/>
        <w:bottom w:val="none" w:sz="0" w:space="0" w:color="auto"/>
        <w:right w:val="none" w:sz="0" w:space="0" w:color="auto"/>
      </w:divBdr>
    </w:div>
    <w:div w:id="1274248365">
      <w:bodyDiv w:val="1"/>
      <w:marLeft w:val="0"/>
      <w:marRight w:val="0"/>
      <w:marTop w:val="0"/>
      <w:marBottom w:val="0"/>
      <w:divBdr>
        <w:top w:val="none" w:sz="0" w:space="0" w:color="auto"/>
        <w:left w:val="none" w:sz="0" w:space="0" w:color="auto"/>
        <w:bottom w:val="none" w:sz="0" w:space="0" w:color="auto"/>
        <w:right w:val="none" w:sz="0" w:space="0" w:color="auto"/>
      </w:divBdr>
    </w:div>
    <w:div w:id="1276013028">
      <w:bodyDiv w:val="1"/>
      <w:marLeft w:val="0"/>
      <w:marRight w:val="0"/>
      <w:marTop w:val="0"/>
      <w:marBottom w:val="0"/>
      <w:divBdr>
        <w:top w:val="none" w:sz="0" w:space="0" w:color="auto"/>
        <w:left w:val="none" w:sz="0" w:space="0" w:color="auto"/>
        <w:bottom w:val="none" w:sz="0" w:space="0" w:color="auto"/>
        <w:right w:val="none" w:sz="0" w:space="0" w:color="auto"/>
      </w:divBdr>
    </w:div>
    <w:div w:id="1286813260">
      <w:bodyDiv w:val="1"/>
      <w:marLeft w:val="0"/>
      <w:marRight w:val="0"/>
      <w:marTop w:val="0"/>
      <w:marBottom w:val="0"/>
      <w:divBdr>
        <w:top w:val="none" w:sz="0" w:space="0" w:color="auto"/>
        <w:left w:val="none" w:sz="0" w:space="0" w:color="auto"/>
        <w:bottom w:val="none" w:sz="0" w:space="0" w:color="auto"/>
        <w:right w:val="none" w:sz="0" w:space="0" w:color="auto"/>
      </w:divBdr>
    </w:div>
    <w:div w:id="1287849812">
      <w:bodyDiv w:val="1"/>
      <w:marLeft w:val="0"/>
      <w:marRight w:val="0"/>
      <w:marTop w:val="0"/>
      <w:marBottom w:val="0"/>
      <w:divBdr>
        <w:top w:val="none" w:sz="0" w:space="0" w:color="auto"/>
        <w:left w:val="none" w:sz="0" w:space="0" w:color="auto"/>
        <w:bottom w:val="none" w:sz="0" w:space="0" w:color="auto"/>
        <w:right w:val="none" w:sz="0" w:space="0" w:color="auto"/>
      </w:divBdr>
    </w:div>
    <w:div w:id="1288120400">
      <w:bodyDiv w:val="1"/>
      <w:marLeft w:val="0"/>
      <w:marRight w:val="0"/>
      <w:marTop w:val="0"/>
      <w:marBottom w:val="0"/>
      <w:divBdr>
        <w:top w:val="none" w:sz="0" w:space="0" w:color="auto"/>
        <w:left w:val="none" w:sz="0" w:space="0" w:color="auto"/>
        <w:bottom w:val="none" w:sz="0" w:space="0" w:color="auto"/>
        <w:right w:val="none" w:sz="0" w:space="0" w:color="auto"/>
      </w:divBdr>
    </w:div>
    <w:div w:id="1290865546">
      <w:bodyDiv w:val="1"/>
      <w:marLeft w:val="0"/>
      <w:marRight w:val="0"/>
      <w:marTop w:val="0"/>
      <w:marBottom w:val="0"/>
      <w:divBdr>
        <w:top w:val="none" w:sz="0" w:space="0" w:color="auto"/>
        <w:left w:val="none" w:sz="0" w:space="0" w:color="auto"/>
        <w:bottom w:val="none" w:sz="0" w:space="0" w:color="auto"/>
        <w:right w:val="none" w:sz="0" w:space="0" w:color="auto"/>
      </w:divBdr>
    </w:div>
    <w:div w:id="1305815506">
      <w:bodyDiv w:val="1"/>
      <w:marLeft w:val="0"/>
      <w:marRight w:val="0"/>
      <w:marTop w:val="0"/>
      <w:marBottom w:val="0"/>
      <w:divBdr>
        <w:top w:val="none" w:sz="0" w:space="0" w:color="auto"/>
        <w:left w:val="none" w:sz="0" w:space="0" w:color="auto"/>
        <w:bottom w:val="none" w:sz="0" w:space="0" w:color="auto"/>
        <w:right w:val="none" w:sz="0" w:space="0" w:color="auto"/>
      </w:divBdr>
    </w:div>
    <w:div w:id="1311907385">
      <w:bodyDiv w:val="1"/>
      <w:marLeft w:val="0"/>
      <w:marRight w:val="0"/>
      <w:marTop w:val="0"/>
      <w:marBottom w:val="0"/>
      <w:divBdr>
        <w:top w:val="none" w:sz="0" w:space="0" w:color="auto"/>
        <w:left w:val="none" w:sz="0" w:space="0" w:color="auto"/>
        <w:bottom w:val="none" w:sz="0" w:space="0" w:color="auto"/>
        <w:right w:val="none" w:sz="0" w:space="0" w:color="auto"/>
      </w:divBdr>
    </w:div>
    <w:div w:id="1322927112">
      <w:bodyDiv w:val="1"/>
      <w:marLeft w:val="0"/>
      <w:marRight w:val="0"/>
      <w:marTop w:val="0"/>
      <w:marBottom w:val="0"/>
      <w:divBdr>
        <w:top w:val="none" w:sz="0" w:space="0" w:color="auto"/>
        <w:left w:val="none" w:sz="0" w:space="0" w:color="auto"/>
        <w:bottom w:val="none" w:sz="0" w:space="0" w:color="auto"/>
        <w:right w:val="none" w:sz="0" w:space="0" w:color="auto"/>
      </w:divBdr>
    </w:div>
    <w:div w:id="1380662264">
      <w:bodyDiv w:val="1"/>
      <w:marLeft w:val="0"/>
      <w:marRight w:val="0"/>
      <w:marTop w:val="0"/>
      <w:marBottom w:val="0"/>
      <w:divBdr>
        <w:top w:val="none" w:sz="0" w:space="0" w:color="auto"/>
        <w:left w:val="none" w:sz="0" w:space="0" w:color="auto"/>
        <w:bottom w:val="none" w:sz="0" w:space="0" w:color="auto"/>
        <w:right w:val="none" w:sz="0" w:space="0" w:color="auto"/>
      </w:divBdr>
    </w:div>
    <w:div w:id="1421826853">
      <w:bodyDiv w:val="1"/>
      <w:marLeft w:val="0"/>
      <w:marRight w:val="0"/>
      <w:marTop w:val="0"/>
      <w:marBottom w:val="0"/>
      <w:divBdr>
        <w:top w:val="none" w:sz="0" w:space="0" w:color="auto"/>
        <w:left w:val="none" w:sz="0" w:space="0" w:color="auto"/>
        <w:bottom w:val="none" w:sz="0" w:space="0" w:color="auto"/>
        <w:right w:val="none" w:sz="0" w:space="0" w:color="auto"/>
      </w:divBdr>
    </w:div>
    <w:div w:id="1570265180">
      <w:bodyDiv w:val="1"/>
      <w:marLeft w:val="0"/>
      <w:marRight w:val="0"/>
      <w:marTop w:val="0"/>
      <w:marBottom w:val="0"/>
      <w:divBdr>
        <w:top w:val="none" w:sz="0" w:space="0" w:color="auto"/>
        <w:left w:val="none" w:sz="0" w:space="0" w:color="auto"/>
        <w:bottom w:val="none" w:sz="0" w:space="0" w:color="auto"/>
        <w:right w:val="none" w:sz="0" w:space="0" w:color="auto"/>
      </w:divBdr>
    </w:div>
    <w:div w:id="1575553332">
      <w:bodyDiv w:val="1"/>
      <w:marLeft w:val="0"/>
      <w:marRight w:val="0"/>
      <w:marTop w:val="0"/>
      <w:marBottom w:val="0"/>
      <w:divBdr>
        <w:top w:val="none" w:sz="0" w:space="0" w:color="auto"/>
        <w:left w:val="none" w:sz="0" w:space="0" w:color="auto"/>
        <w:bottom w:val="none" w:sz="0" w:space="0" w:color="auto"/>
        <w:right w:val="none" w:sz="0" w:space="0" w:color="auto"/>
      </w:divBdr>
    </w:div>
    <w:div w:id="1575579286">
      <w:bodyDiv w:val="1"/>
      <w:marLeft w:val="0"/>
      <w:marRight w:val="0"/>
      <w:marTop w:val="0"/>
      <w:marBottom w:val="0"/>
      <w:divBdr>
        <w:top w:val="none" w:sz="0" w:space="0" w:color="auto"/>
        <w:left w:val="none" w:sz="0" w:space="0" w:color="auto"/>
        <w:bottom w:val="none" w:sz="0" w:space="0" w:color="auto"/>
        <w:right w:val="none" w:sz="0" w:space="0" w:color="auto"/>
      </w:divBdr>
    </w:div>
    <w:div w:id="1579901512">
      <w:bodyDiv w:val="1"/>
      <w:marLeft w:val="0"/>
      <w:marRight w:val="0"/>
      <w:marTop w:val="0"/>
      <w:marBottom w:val="0"/>
      <w:divBdr>
        <w:top w:val="none" w:sz="0" w:space="0" w:color="auto"/>
        <w:left w:val="none" w:sz="0" w:space="0" w:color="auto"/>
        <w:bottom w:val="none" w:sz="0" w:space="0" w:color="auto"/>
        <w:right w:val="none" w:sz="0" w:space="0" w:color="auto"/>
      </w:divBdr>
    </w:div>
    <w:div w:id="1633709238">
      <w:bodyDiv w:val="1"/>
      <w:marLeft w:val="0"/>
      <w:marRight w:val="0"/>
      <w:marTop w:val="0"/>
      <w:marBottom w:val="0"/>
      <w:divBdr>
        <w:top w:val="none" w:sz="0" w:space="0" w:color="auto"/>
        <w:left w:val="none" w:sz="0" w:space="0" w:color="auto"/>
        <w:bottom w:val="none" w:sz="0" w:space="0" w:color="auto"/>
        <w:right w:val="none" w:sz="0" w:space="0" w:color="auto"/>
      </w:divBdr>
    </w:div>
    <w:div w:id="1640262288">
      <w:bodyDiv w:val="1"/>
      <w:marLeft w:val="0"/>
      <w:marRight w:val="0"/>
      <w:marTop w:val="0"/>
      <w:marBottom w:val="0"/>
      <w:divBdr>
        <w:top w:val="none" w:sz="0" w:space="0" w:color="auto"/>
        <w:left w:val="none" w:sz="0" w:space="0" w:color="auto"/>
        <w:bottom w:val="none" w:sz="0" w:space="0" w:color="auto"/>
        <w:right w:val="none" w:sz="0" w:space="0" w:color="auto"/>
      </w:divBdr>
    </w:div>
    <w:div w:id="1685278471">
      <w:bodyDiv w:val="1"/>
      <w:marLeft w:val="0"/>
      <w:marRight w:val="0"/>
      <w:marTop w:val="0"/>
      <w:marBottom w:val="0"/>
      <w:divBdr>
        <w:top w:val="none" w:sz="0" w:space="0" w:color="auto"/>
        <w:left w:val="none" w:sz="0" w:space="0" w:color="auto"/>
        <w:bottom w:val="none" w:sz="0" w:space="0" w:color="auto"/>
        <w:right w:val="none" w:sz="0" w:space="0" w:color="auto"/>
      </w:divBdr>
    </w:div>
    <w:div w:id="1702627541">
      <w:bodyDiv w:val="1"/>
      <w:marLeft w:val="0"/>
      <w:marRight w:val="0"/>
      <w:marTop w:val="0"/>
      <w:marBottom w:val="0"/>
      <w:divBdr>
        <w:top w:val="none" w:sz="0" w:space="0" w:color="auto"/>
        <w:left w:val="none" w:sz="0" w:space="0" w:color="auto"/>
        <w:bottom w:val="none" w:sz="0" w:space="0" w:color="auto"/>
        <w:right w:val="none" w:sz="0" w:space="0" w:color="auto"/>
      </w:divBdr>
    </w:div>
    <w:div w:id="1806196170">
      <w:bodyDiv w:val="1"/>
      <w:marLeft w:val="0"/>
      <w:marRight w:val="0"/>
      <w:marTop w:val="0"/>
      <w:marBottom w:val="0"/>
      <w:divBdr>
        <w:top w:val="none" w:sz="0" w:space="0" w:color="auto"/>
        <w:left w:val="none" w:sz="0" w:space="0" w:color="auto"/>
        <w:bottom w:val="none" w:sz="0" w:space="0" w:color="auto"/>
        <w:right w:val="none" w:sz="0" w:space="0" w:color="auto"/>
      </w:divBdr>
    </w:div>
    <w:div w:id="1847937991">
      <w:bodyDiv w:val="1"/>
      <w:marLeft w:val="0"/>
      <w:marRight w:val="0"/>
      <w:marTop w:val="0"/>
      <w:marBottom w:val="0"/>
      <w:divBdr>
        <w:top w:val="none" w:sz="0" w:space="0" w:color="auto"/>
        <w:left w:val="none" w:sz="0" w:space="0" w:color="auto"/>
        <w:bottom w:val="none" w:sz="0" w:space="0" w:color="auto"/>
        <w:right w:val="none" w:sz="0" w:space="0" w:color="auto"/>
      </w:divBdr>
    </w:div>
    <w:div w:id="1861580479">
      <w:bodyDiv w:val="1"/>
      <w:marLeft w:val="0"/>
      <w:marRight w:val="0"/>
      <w:marTop w:val="0"/>
      <w:marBottom w:val="0"/>
      <w:divBdr>
        <w:top w:val="none" w:sz="0" w:space="0" w:color="auto"/>
        <w:left w:val="none" w:sz="0" w:space="0" w:color="auto"/>
        <w:bottom w:val="none" w:sz="0" w:space="0" w:color="auto"/>
        <w:right w:val="none" w:sz="0" w:space="0" w:color="auto"/>
      </w:divBdr>
    </w:div>
    <w:div w:id="1938900714">
      <w:bodyDiv w:val="1"/>
      <w:marLeft w:val="0"/>
      <w:marRight w:val="0"/>
      <w:marTop w:val="0"/>
      <w:marBottom w:val="0"/>
      <w:divBdr>
        <w:top w:val="none" w:sz="0" w:space="0" w:color="auto"/>
        <w:left w:val="none" w:sz="0" w:space="0" w:color="auto"/>
        <w:bottom w:val="none" w:sz="0" w:space="0" w:color="auto"/>
        <w:right w:val="none" w:sz="0" w:space="0" w:color="auto"/>
      </w:divBdr>
    </w:div>
    <w:div w:id="1949660781">
      <w:bodyDiv w:val="1"/>
      <w:marLeft w:val="0"/>
      <w:marRight w:val="0"/>
      <w:marTop w:val="0"/>
      <w:marBottom w:val="0"/>
      <w:divBdr>
        <w:top w:val="none" w:sz="0" w:space="0" w:color="auto"/>
        <w:left w:val="none" w:sz="0" w:space="0" w:color="auto"/>
        <w:bottom w:val="none" w:sz="0" w:space="0" w:color="auto"/>
        <w:right w:val="none" w:sz="0" w:space="0" w:color="auto"/>
      </w:divBdr>
    </w:div>
    <w:div w:id="1960794283">
      <w:bodyDiv w:val="1"/>
      <w:marLeft w:val="0"/>
      <w:marRight w:val="0"/>
      <w:marTop w:val="0"/>
      <w:marBottom w:val="0"/>
      <w:divBdr>
        <w:top w:val="none" w:sz="0" w:space="0" w:color="auto"/>
        <w:left w:val="none" w:sz="0" w:space="0" w:color="auto"/>
        <w:bottom w:val="none" w:sz="0" w:space="0" w:color="auto"/>
        <w:right w:val="none" w:sz="0" w:space="0" w:color="auto"/>
      </w:divBdr>
    </w:div>
    <w:div w:id="1970744974">
      <w:bodyDiv w:val="1"/>
      <w:marLeft w:val="0"/>
      <w:marRight w:val="0"/>
      <w:marTop w:val="0"/>
      <w:marBottom w:val="0"/>
      <w:divBdr>
        <w:top w:val="none" w:sz="0" w:space="0" w:color="auto"/>
        <w:left w:val="none" w:sz="0" w:space="0" w:color="auto"/>
        <w:bottom w:val="none" w:sz="0" w:space="0" w:color="auto"/>
        <w:right w:val="none" w:sz="0" w:space="0" w:color="auto"/>
      </w:divBdr>
    </w:div>
    <w:div w:id="2009206776">
      <w:bodyDiv w:val="1"/>
      <w:marLeft w:val="0"/>
      <w:marRight w:val="0"/>
      <w:marTop w:val="0"/>
      <w:marBottom w:val="0"/>
      <w:divBdr>
        <w:top w:val="none" w:sz="0" w:space="0" w:color="auto"/>
        <w:left w:val="none" w:sz="0" w:space="0" w:color="auto"/>
        <w:bottom w:val="none" w:sz="0" w:space="0" w:color="auto"/>
        <w:right w:val="none" w:sz="0" w:space="0" w:color="auto"/>
      </w:divBdr>
    </w:div>
    <w:div w:id="2038461081">
      <w:bodyDiv w:val="1"/>
      <w:marLeft w:val="0"/>
      <w:marRight w:val="0"/>
      <w:marTop w:val="0"/>
      <w:marBottom w:val="0"/>
      <w:divBdr>
        <w:top w:val="none" w:sz="0" w:space="0" w:color="auto"/>
        <w:left w:val="none" w:sz="0" w:space="0" w:color="auto"/>
        <w:bottom w:val="none" w:sz="0" w:space="0" w:color="auto"/>
        <w:right w:val="none" w:sz="0" w:space="0" w:color="auto"/>
      </w:divBdr>
    </w:div>
    <w:div w:id="2044593055">
      <w:bodyDiv w:val="1"/>
      <w:marLeft w:val="0"/>
      <w:marRight w:val="0"/>
      <w:marTop w:val="0"/>
      <w:marBottom w:val="0"/>
      <w:divBdr>
        <w:top w:val="none" w:sz="0" w:space="0" w:color="auto"/>
        <w:left w:val="none" w:sz="0" w:space="0" w:color="auto"/>
        <w:bottom w:val="none" w:sz="0" w:space="0" w:color="auto"/>
        <w:right w:val="none" w:sz="0" w:space="0" w:color="auto"/>
      </w:divBdr>
    </w:div>
    <w:div w:id="2047635872">
      <w:bodyDiv w:val="1"/>
      <w:marLeft w:val="0"/>
      <w:marRight w:val="0"/>
      <w:marTop w:val="0"/>
      <w:marBottom w:val="0"/>
      <w:divBdr>
        <w:top w:val="none" w:sz="0" w:space="0" w:color="auto"/>
        <w:left w:val="none" w:sz="0" w:space="0" w:color="auto"/>
        <w:bottom w:val="none" w:sz="0" w:space="0" w:color="auto"/>
        <w:right w:val="none" w:sz="0" w:space="0" w:color="auto"/>
      </w:divBdr>
    </w:div>
    <w:div w:id="2049836767">
      <w:bodyDiv w:val="1"/>
      <w:marLeft w:val="0"/>
      <w:marRight w:val="0"/>
      <w:marTop w:val="0"/>
      <w:marBottom w:val="0"/>
      <w:divBdr>
        <w:top w:val="none" w:sz="0" w:space="0" w:color="auto"/>
        <w:left w:val="none" w:sz="0" w:space="0" w:color="auto"/>
        <w:bottom w:val="none" w:sz="0" w:space="0" w:color="auto"/>
        <w:right w:val="none" w:sz="0" w:space="0" w:color="auto"/>
      </w:divBdr>
    </w:div>
    <w:div w:id="2065520593">
      <w:bodyDiv w:val="1"/>
      <w:marLeft w:val="0"/>
      <w:marRight w:val="0"/>
      <w:marTop w:val="0"/>
      <w:marBottom w:val="0"/>
      <w:divBdr>
        <w:top w:val="none" w:sz="0" w:space="0" w:color="auto"/>
        <w:left w:val="none" w:sz="0" w:space="0" w:color="auto"/>
        <w:bottom w:val="none" w:sz="0" w:space="0" w:color="auto"/>
        <w:right w:val="none" w:sz="0" w:space="0" w:color="auto"/>
      </w:divBdr>
    </w:div>
    <w:div w:id="2069258799">
      <w:bodyDiv w:val="1"/>
      <w:marLeft w:val="0"/>
      <w:marRight w:val="0"/>
      <w:marTop w:val="0"/>
      <w:marBottom w:val="0"/>
      <w:divBdr>
        <w:top w:val="none" w:sz="0" w:space="0" w:color="auto"/>
        <w:left w:val="none" w:sz="0" w:space="0" w:color="auto"/>
        <w:bottom w:val="none" w:sz="0" w:space="0" w:color="auto"/>
        <w:right w:val="none" w:sz="0" w:space="0" w:color="auto"/>
      </w:divBdr>
    </w:div>
    <w:div w:id="2086146776">
      <w:bodyDiv w:val="1"/>
      <w:marLeft w:val="0"/>
      <w:marRight w:val="0"/>
      <w:marTop w:val="0"/>
      <w:marBottom w:val="0"/>
      <w:divBdr>
        <w:top w:val="none" w:sz="0" w:space="0" w:color="auto"/>
        <w:left w:val="none" w:sz="0" w:space="0" w:color="auto"/>
        <w:bottom w:val="none" w:sz="0" w:space="0" w:color="auto"/>
        <w:right w:val="none" w:sz="0" w:space="0" w:color="auto"/>
      </w:divBdr>
    </w:div>
    <w:div w:id="2116515462">
      <w:bodyDiv w:val="1"/>
      <w:marLeft w:val="0"/>
      <w:marRight w:val="0"/>
      <w:marTop w:val="0"/>
      <w:marBottom w:val="0"/>
      <w:divBdr>
        <w:top w:val="none" w:sz="0" w:space="0" w:color="auto"/>
        <w:left w:val="none" w:sz="0" w:space="0" w:color="auto"/>
        <w:bottom w:val="none" w:sz="0" w:space="0" w:color="auto"/>
        <w:right w:val="none" w:sz="0" w:space="0" w:color="auto"/>
      </w:divBdr>
    </w:div>
    <w:div w:id="2120833681">
      <w:bodyDiv w:val="1"/>
      <w:marLeft w:val="0"/>
      <w:marRight w:val="0"/>
      <w:marTop w:val="0"/>
      <w:marBottom w:val="0"/>
      <w:divBdr>
        <w:top w:val="none" w:sz="0" w:space="0" w:color="auto"/>
        <w:left w:val="none" w:sz="0" w:space="0" w:color="auto"/>
        <w:bottom w:val="none" w:sz="0" w:space="0" w:color="auto"/>
        <w:right w:val="none" w:sz="0" w:space="0" w:color="auto"/>
      </w:divBdr>
    </w:div>
    <w:div w:id="2137791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694AA-57B0-4029-AE48-7C569B96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41</Pages>
  <Words>23886</Words>
  <Characters>136156</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Mirhady</dc:creator>
  <cp:keywords/>
  <dc:description/>
  <cp:lastModifiedBy>Kieran Meehan</cp:lastModifiedBy>
  <cp:revision>12</cp:revision>
  <cp:lastPrinted>2016-04-19T04:31:00Z</cp:lastPrinted>
  <dcterms:created xsi:type="dcterms:W3CDTF">2016-04-08T16:45:00Z</dcterms:created>
  <dcterms:modified xsi:type="dcterms:W3CDTF">2016-04-19T04:57:00Z</dcterms:modified>
</cp:coreProperties>
</file>