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33" w:rsidRPr="00487F27" w:rsidRDefault="00921C7C" w:rsidP="00921C7C">
      <w:pPr>
        <w:pStyle w:val="Heading1"/>
        <w:spacing w:before="0"/>
        <w:rPr>
          <w:lang w:val="en-CA"/>
        </w:rPr>
      </w:pPr>
      <w:bookmarkStart w:id="0" w:name="_GoBack"/>
      <w:bookmarkEnd w:id="0"/>
      <w:r>
        <w:rPr>
          <w:lang w:val="en-CA"/>
        </w:rPr>
        <w:tab/>
        <w:t xml:space="preserve">Trusts </w:t>
      </w:r>
      <w:r>
        <w:rPr>
          <w:lang w:val="en-CA"/>
        </w:rPr>
        <w:tab/>
      </w:r>
      <w:r w:rsidR="00A43DEE">
        <w:rPr>
          <w:lang w:val="en-CA"/>
        </w:rPr>
        <w:t>MINI-CAN</w:t>
      </w:r>
    </w:p>
    <w:p w:rsidR="00921C7C" w:rsidRDefault="00921C7C" w:rsidP="00921C7C">
      <w:pPr>
        <w:pStyle w:val="Heading2"/>
        <w:rPr>
          <w:lang w:val="en-CA" w:bidi="ar-SA"/>
        </w:rPr>
      </w:pPr>
      <w:r>
        <w:rPr>
          <w:lang w:val="en-CA" w:bidi="ar-SA"/>
        </w:rPr>
        <w:t>Settlor</w:t>
      </w:r>
      <w:r w:rsidR="001F7C3F">
        <w:rPr>
          <w:lang w:val="en-CA" w:bidi="ar-SA"/>
        </w:rPr>
        <w:t>/Testator</w:t>
      </w:r>
    </w:p>
    <w:p w:rsidR="00921C7C" w:rsidRDefault="00921C7C" w:rsidP="00F935D3">
      <w:pPr>
        <w:pStyle w:val="ListParagraph"/>
        <w:numPr>
          <w:ilvl w:val="0"/>
          <w:numId w:val="1"/>
        </w:numPr>
        <w:rPr>
          <w:lang w:val="en-CA" w:bidi="ar-SA"/>
        </w:rPr>
      </w:pPr>
      <w:r>
        <w:rPr>
          <w:lang w:val="en-CA" w:bidi="ar-SA"/>
        </w:rPr>
        <w:t>Did settlor/testator do his job properly?</w:t>
      </w:r>
    </w:p>
    <w:p w:rsidR="00921C7C" w:rsidRDefault="00921C7C" w:rsidP="00F935D3">
      <w:pPr>
        <w:pStyle w:val="ListParagraph"/>
        <w:numPr>
          <w:ilvl w:val="0"/>
          <w:numId w:val="1"/>
        </w:numPr>
        <w:rPr>
          <w:lang w:val="en-CA" w:bidi="ar-SA"/>
        </w:rPr>
      </w:pPr>
      <w:r>
        <w:rPr>
          <w:lang w:val="en-CA" w:bidi="ar-SA"/>
        </w:rPr>
        <w:t>What did S intend?</w:t>
      </w:r>
      <w:r>
        <w:rPr>
          <w:lang w:val="en-CA" w:bidi="ar-SA"/>
        </w:rPr>
        <w:tab/>
        <w:t>Absolute gift?</w:t>
      </w:r>
      <w:r>
        <w:rPr>
          <w:lang w:val="en-CA" w:bidi="ar-SA"/>
        </w:rPr>
        <w:tab/>
      </w:r>
      <w:r>
        <w:rPr>
          <w:lang w:val="en-CA" w:bidi="ar-SA"/>
        </w:rPr>
        <w:tab/>
        <w:t>Or some sort of trust?</w:t>
      </w:r>
      <w:r w:rsidR="00BB7973">
        <w:rPr>
          <w:lang w:val="en-CA" w:bidi="ar-SA"/>
        </w:rPr>
        <w:t xml:space="preserve">       (</w:t>
      </w:r>
      <w:r w:rsidR="00BB7973" w:rsidRPr="0075640D">
        <w:rPr>
          <w:i/>
          <w:color w:val="C00000"/>
          <w:lang w:val="en-CA" w:bidi="ar-SA"/>
        </w:rPr>
        <w:t>Hayman v. Nicoll</w:t>
      </w:r>
      <w:r w:rsidR="00BB7973">
        <w:rPr>
          <w:lang w:val="en-CA" w:bidi="ar-SA"/>
        </w:rPr>
        <w:t>)</w:t>
      </w:r>
    </w:p>
    <w:p w:rsidR="00BB7973" w:rsidRPr="00BB7973" w:rsidRDefault="00BB7973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b/>
          <w:lang w:val="en-CA" w:bidi="ar-SA"/>
        </w:rPr>
        <w:t xml:space="preserve">Fixed trust?  </w:t>
      </w:r>
      <w:r>
        <w:rPr>
          <w:lang w:val="en-CA" w:bidi="ar-SA"/>
        </w:rPr>
        <w:t>“must”</w:t>
      </w:r>
      <w:r w:rsidR="00E34E2C">
        <w:rPr>
          <w:lang w:val="en-CA" w:bidi="ar-SA"/>
        </w:rPr>
        <w:t xml:space="preserve"> – Requires class ascertainability  </w:t>
      </w:r>
    </w:p>
    <w:p w:rsidR="00BB7973" w:rsidRDefault="00BB7973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b/>
          <w:lang w:val="en-CA" w:bidi="ar-SA"/>
        </w:rPr>
        <w:t>Discretionary trust?</w:t>
      </w:r>
      <w:r w:rsidR="00E34E2C">
        <w:rPr>
          <w:lang w:val="en-CA" w:bidi="ar-SA"/>
        </w:rPr>
        <w:t xml:space="preserve">  – Today, req only individual ascertainability   (</w:t>
      </w:r>
      <w:r w:rsidR="00E34E2C" w:rsidRPr="0075640D">
        <w:rPr>
          <w:i/>
          <w:color w:val="C00000"/>
          <w:lang w:val="en-CA" w:bidi="ar-SA"/>
        </w:rPr>
        <w:t>Baden 1</w:t>
      </w:r>
      <w:r w:rsidR="00E34E2C">
        <w:rPr>
          <w:i/>
          <w:lang w:val="en-CA" w:bidi="ar-SA"/>
        </w:rPr>
        <w:t xml:space="preserve">; </w:t>
      </w:r>
      <w:r w:rsidR="00E34E2C" w:rsidRPr="0075640D">
        <w:rPr>
          <w:i/>
          <w:color w:val="C00000"/>
          <w:lang w:val="en-CA" w:bidi="ar-SA"/>
        </w:rPr>
        <w:t>Jones v. Eaton</w:t>
      </w:r>
      <w:r w:rsidR="00E34E2C">
        <w:rPr>
          <w:i/>
          <w:lang w:val="en-CA" w:bidi="ar-SA"/>
        </w:rPr>
        <w:t>)</w:t>
      </w:r>
    </w:p>
    <w:p w:rsidR="00BB7973" w:rsidRPr="00BB7973" w:rsidRDefault="00BB7973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b/>
          <w:lang w:val="en-CA" w:bidi="ar-SA"/>
        </w:rPr>
        <w:t>Powers?</w:t>
      </w:r>
      <w:r>
        <w:rPr>
          <w:lang w:val="en-CA" w:bidi="ar-SA"/>
        </w:rPr>
        <w:t xml:space="preserve">  “may” - Are they merely administrative powers?</w:t>
      </w:r>
      <w:r>
        <w:rPr>
          <w:lang w:val="en-CA" w:bidi="ar-SA"/>
        </w:rPr>
        <w:tab/>
        <w:t xml:space="preserve">Or, </w:t>
      </w:r>
      <w:r w:rsidRPr="00BB7973">
        <w:rPr>
          <w:u w:val="single"/>
          <w:lang w:val="en-CA" w:bidi="ar-SA"/>
        </w:rPr>
        <w:t>powers of appointment</w:t>
      </w:r>
      <w:r>
        <w:rPr>
          <w:lang w:val="en-CA" w:bidi="ar-SA"/>
        </w:rPr>
        <w:t xml:space="preserve"> ...</w:t>
      </w:r>
    </w:p>
    <w:p w:rsidR="00BB7973" w:rsidRPr="00BB7973" w:rsidRDefault="00BB7973" w:rsidP="00F935D3">
      <w:pPr>
        <w:pStyle w:val="ListParagraph"/>
        <w:numPr>
          <w:ilvl w:val="2"/>
          <w:numId w:val="5"/>
        </w:numPr>
        <w:rPr>
          <w:b/>
          <w:lang w:val="en-CA" w:bidi="ar-SA"/>
        </w:rPr>
      </w:pPr>
      <w:r>
        <w:rPr>
          <w:lang w:val="en-CA" w:bidi="ar-SA"/>
        </w:rPr>
        <w:t>General power?    Donee can appoint any one including himself</w:t>
      </w:r>
    </w:p>
    <w:p w:rsidR="00BB7973" w:rsidRPr="00BB7973" w:rsidRDefault="00BB7973" w:rsidP="00F935D3">
      <w:pPr>
        <w:pStyle w:val="ListParagraph"/>
        <w:numPr>
          <w:ilvl w:val="2"/>
          <w:numId w:val="5"/>
        </w:numPr>
        <w:rPr>
          <w:b/>
          <w:lang w:val="en-CA" w:bidi="ar-SA"/>
        </w:rPr>
      </w:pPr>
      <w:r>
        <w:rPr>
          <w:lang w:val="en-CA" w:bidi="ar-SA"/>
        </w:rPr>
        <w:t>Special power?</w:t>
      </w:r>
      <w:r>
        <w:rPr>
          <w:lang w:val="en-CA" w:bidi="ar-SA"/>
        </w:rPr>
        <w:tab/>
        <w:t xml:space="preserve">  Donee can only appoint from named specified class    </w:t>
      </w:r>
      <w:r>
        <w:rPr>
          <w:i/>
          <w:lang w:val="en-CA" w:bidi="ar-SA"/>
        </w:rPr>
        <w:t>(</w:t>
      </w:r>
      <w:r w:rsidRPr="0075640D">
        <w:rPr>
          <w:i/>
          <w:color w:val="C00000"/>
          <w:lang w:val="en-CA" w:bidi="ar-SA"/>
        </w:rPr>
        <w:t>Gulbenkian Settlements</w:t>
      </w:r>
      <w:r>
        <w:rPr>
          <w:lang w:val="en-CA" w:bidi="ar-SA"/>
        </w:rPr>
        <w:t>)</w:t>
      </w:r>
    </w:p>
    <w:p w:rsidR="00BB7973" w:rsidRPr="00E34E2C" w:rsidRDefault="00E34E2C" w:rsidP="00F935D3">
      <w:pPr>
        <w:pStyle w:val="ListParagraph"/>
        <w:numPr>
          <w:ilvl w:val="2"/>
          <w:numId w:val="5"/>
        </w:numPr>
        <w:rPr>
          <w:b/>
          <w:lang w:val="en-CA" w:bidi="ar-SA"/>
        </w:rPr>
      </w:pPr>
      <w:r>
        <w:rPr>
          <w:lang w:val="en-CA" w:bidi="ar-SA"/>
        </w:rPr>
        <w:t>Hybrid power?</w:t>
      </w:r>
      <w:r>
        <w:rPr>
          <w:lang w:val="en-CA" w:bidi="ar-SA"/>
        </w:rPr>
        <w:tab/>
      </w:r>
      <w:r w:rsidR="00BB7973">
        <w:rPr>
          <w:lang w:val="en-CA" w:bidi="ar-SA"/>
        </w:rPr>
        <w:t>Donee can appoint anyone except certain ppl</w:t>
      </w:r>
      <w:r>
        <w:rPr>
          <w:lang w:val="en-CA" w:bidi="ar-SA"/>
        </w:rPr>
        <w:t xml:space="preserve">  (</w:t>
      </w:r>
      <w:r w:rsidRPr="0075640D">
        <w:rPr>
          <w:i/>
          <w:color w:val="C00000"/>
          <w:lang w:val="en-CA" w:bidi="ar-SA"/>
        </w:rPr>
        <w:t>Re Manisty</w:t>
      </w:r>
      <w:r w:rsidRPr="00E34E2C">
        <w:rPr>
          <w:i/>
          <w:lang w:val="en-CA" w:bidi="ar-SA"/>
        </w:rPr>
        <w:t xml:space="preserve">, </w:t>
      </w:r>
      <w:r w:rsidRPr="0075640D">
        <w:rPr>
          <w:i/>
          <w:color w:val="C00000"/>
          <w:lang w:val="en-CA" w:bidi="ar-SA"/>
        </w:rPr>
        <w:t>Re Hay’s Settlemnt</w:t>
      </w:r>
      <w:r>
        <w:rPr>
          <w:lang w:val="en-CA" w:bidi="ar-SA"/>
        </w:rPr>
        <w:t>)</w:t>
      </w:r>
    </w:p>
    <w:p w:rsidR="006A416E" w:rsidRPr="006A416E" w:rsidRDefault="00E34E2C" w:rsidP="00F935D3">
      <w:pPr>
        <w:pStyle w:val="ListParagraph"/>
        <w:numPr>
          <w:ilvl w:val="2"/>
          <w:numId w:val="5"/>
        </w:numPr>
        <w:rPr>
          <w:b/>
          <w:lang w:val="en-CA" w:bidi="ar-SA"/>
        </w:rPr>
      </w:pPr>
      <w:r>
        <w:rPr>
          <w:lang w:val="en-CA" w:bidi="ar-SA"/>
        </w:rPr>
        <w:t>Power will not fail bc of administrative unworkability    (</w:t>
      </w:r>
      <w:r w:rsidRPr="0075640D">
        <w:rPr>
          <w:i/>
          <w:color w:val="C00000"/>
          <w:lang w:val="en-CA" w:bidi="ar-SA"/>
        </w:rPr>
        <w:t>Re Manisty</w:t>
      </w:r>
      <w:r>
        <w:rPr>
          <w:lang w:val="en-CA" w:bidi="ar-SA"/>
        </w:rPr>
        <w:t>)</w:t>
      </w:r>
    </w:p>
    <w:p w:rsidR="001F7C3F" w:rsidRDefault="006A416E" w:rsidP="00F935D3">
      <w:pPr>
        <w:pStyle w:val="ListParagraph"/>
        <w:numPr>
          <w:ilvl w:val="0"/>
          <w:numId w:val="1"/>
        </w:numPr>
        <w:rPr>
          <w:lang w:val="en-CA" w:bidi="ar-SA"/>
        </w:rPr>
      </w:pPr>
      <w:r>
        <w:rPr>
          <w:lang w:val="en-CA" w:bidi="ar-SA"/>
        </w:rPr>
        <w:t>Did settlor wish to create secret trust? Half secret trust?</w:t>
      </w:r>
    </w:p>
    <w:p w:rsidR="006A416E" w:rsidRPr="001F7C3F" w:rsidRDefault="006A416E" w:rsidP="00F935D3">
      <w:pPr>
        <w:pStyle w:val="ListParagraph"/>
        <w:numPr>
          <w:ilvl w:val="0"/>
          <w:numId w:val="7"/>
        </w:numPr>
        <w:rPr>
          <w:lang w:val="en-CA" w:bidi="ar-SA"/>
        </w:rPr>
      </w:pPr>
      <w:r w:rsidRPr="001F7C3F">
        <w:rPr>
          <w:b/>
          <w:lang w:val="en-CA" w:bidi="ar-SA"/>
        </w:rPr>
        <w:t>Secret trus</w:t>
      </w:r>
      <w:r w:rsidRPr="001F7C3F">
        <w:rPr>
          <w:lang w:val="en-CA" w:bidi="ar-SA"/>
        </w:rPr>
        <w:t>t must be communicated, accepted by T during life of testator    (</w:t>
      </w:r>
      <w:r w:rsidRPr="0075640D">
        <w:rPr>
          <w:i/>
          <w:color w:val="C00000"/>
          <w:lang w:val="en-CA" w:bidi="ar-SA"/>
        </w:rPr>
        <w:t>McCormick</w:t>
      </w:r>
      <w:r w:rsidRPr="001F7C3F">
        <w:rPr>
          <w:i/>
          <w:lang w:val="en-CA" w:bidi="ar-SA"/>
        </w:rPr>
        <w:t xml:space="preserve">; </w:t>
      </w:r>
      <w:r w:rsidRPr="0075640D">
        <w:rPr>
          <w:i/>
          <w:color w:val="C00000"/>
          <w:lang w:val="en-CA" w:bidi="ar-SA"/>
        </w:rPr>
        <w:t>Ottaway</w:t>
      </w:r>
      <w:r w:rsidRPr="001F7C3F">
        <w:rPr>
          <w:lang w:val="en-CA" w:bidi="ar-SA"/>
        </w:rPr>
        <w:t>)</w:t>
      </w:r>
    </w:p>
    <w:p w:rsidR="006A416E" w:rsidRDefault="006A416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Must completely communicate, ie) failing to mail letter – no secret trust    (</w:t>
      </w:r>
      <w:r w:rsidRPr="0075640D">
        <w:rPr>
          <w:i/>
          <w:color w:val="C00000"/>
          <w:lang w:val="en-CA" w:bidi="ar-SA"/>
        </w:rPr>
        <w:t>Re Boyes</w:t>
      </w:r>
      <w:r>
        <w:rPr>
          <w:lang w:val="en-CA" w:bidi="ar-SA"/>
        </w:rPr>
        <w:t>)</w:t>
      </w:r>
    </w:p>
    <w:p w:rsidR="001F7C3F" w:rsidRPr="001F7C3F" w:rsidRDefault="001F7C3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 is vested upon testator’s death    (</w:t>
      </w:r>
      <w:r w:rsidRPr="0075640D">
        <w:rPr>
          <w:i/>
          <w:color w:val="C00000"/>
          <w:lang w:val="en-CA" w:bidi="ar-SA"/>
        </w:rPr>
        <w:t>Re Maddock</w:t>
      </w:r>
      <w:r>
        <w:rPr>
          <w:i/>
          <w:lang w:val="en-CA" w:bidi="ar-SA"/>
        </w:rPr>
        <w:t>)</w:t>
      </w:r>
    </w:p>
    <w:p w:rsidR="006A416E" w:rsidRPr="001F7C3F" w:rsidRDefault="00B14503" w:rsidP="00F935D3">
      <w:pPr>
        <w:pStyle w:val="ListParagraph"/>
        <w:numPr>
          <w:ilvl w:val="1"/>
          <w:numId w:val="5"/>
        </w:numPr>
        <w:rPr>
          <w:lang w:val="en-CA" w:bidi="ar-SA"/>
        </w:rPr>
      </w:pPr>
      <w:r w:rsidRPr="001F7C3F">
        <w:rPr>
          <w:b/>
          <w:lang w:val="en-CA" w:bidi="ar-SA"/>
        </w:rPr>
        <w:t xml:space="preserve">Half secret trust </w:t>
      </w:r>
      <w:r w:rsidR="001F7C3F" w:rsidRPr="001F7C3F">
        <w:rPr>
          <w:lang w:val="en-CA" w:bidi="ar-SA"/>
        </w:rPr>
        <w:t xml:space="preserve">terms </w:t>
      </w:r>
      <w:r w:rsidRPr="001F7C3F">
        <w:rPr>
          <w:lang w:val="en-CA" w:bidi="ar-SA"/>
        </w:rPr>
        <w:t>must be communicated</w:t>
      </w:r>
      <w:r w:rsidR="001F7C3F" w:rsidRPr="001F7C3F">
        <w:rPr>
          <w:lang w:val="en-CA" w:bidi="ar-SA"/>
        </w:rPr>
        <w:t xml:space="preserve">, </w:t>
      </w:r>
      <w:r w:rsidRPr="001F7C3F">
        <w:rPr>
          <w:lang w:val="en-CA" w:bidi="ar-SA"/>
        </w:rPr>
        <w:t>accepted, at time of will    (</w:t>
      </w:r>
      <w:r w:rsidRPr="0075640D">
        <w:rPr>
          <w:i/>
          <w:color w:val="C00000"/>
          <w:lang w:val="en-CA" w:bidi="ar-SA"/>
        </w:rPr>
        <w:t>Blackwell</w:t>
      </w:r>
      <w:r w:rsidRPr="001F7C3F">
        <w:rPr>
          <w:lang w:val="en-CA" w:bidi="ar-SA"/>
        </w:rPr>
        <w:t xml:space="preserve">; </w:t>
      </w:r>
      <w:r w:rsidRPr="0075640D">
        <w:rPr>
          <w:i/>
          <w:color w:val="C00000"/>
          <w:lang w:val="en-CA" w:bidi="ar-SA"/>
        </w:rPr>
        <w:t>ReKeen</w:t>
      </w:r>
      <w:r w:rsidRPr="001F7C3F">
        <w:rPr>
          <w:i/>
          <w:lang w:val="en-CA" w:bidi="ar-SA"/>
        </w:rPr>
        <w:t>)</w:t>
      </w:r>
    </w:p>
    <w:p w:rsidR="001F7C3F" w:rsidRPr="001F7C3F" w:rsidRDefault="001F7C3F" w:rsidP="00F935D3">
      <w:pPr>
        <w:pStyle w:val="ListParagraph"/>
        <w:numPr>
          <w:ilvl w:val="2"/>
          <w:numId w:val="5"/>
        </w:numPr>
        <w:rPr>
          <w:b/>
          <w:lang w:val="en-CA" w:bidi="ar-SA"/>
        </w:rPr>
      </w:pPr>
      <w:r>
        <w:rPr>
          <w:lang w:val="en-CA" w:bidi="ar-SA"/>
        </w:rPr>
        <w:t>T of half secret trust can’t be B under the trust    (</w:t>
      </w:r>
      <w:r w:rsidRPr="0075640D">
        <w:rPr>
          <w:i/>
          <w:color w:val="C00000"/>
          <w:lang w:val="en-CA" w:bidi="ar-SA"/>
        </w:rPr>
        <w:t>Re Rees</w:t>
      </w:r>
      <w:r>
        <w:rPr>
          <w:lang w:val="en-CA" w:bidi="ar-SA"/>
        </w:rPr>
        <w:t>)</w:t>
      </w:r>
    </w:p>
    <w:p w:rsidR="00780F6B" w:rsidRPr="00780F6B" w:rsidRDefault="001F7C3F" w:rsidP="00F935D3">
      <w:pPr>
        <w:pStyle w:val="ListParagraph"/>
        <w:numPr>
          <w:ilvl w:val="2"/>
          <w:numId w:val="5"/>
        </w:numPr>
        <w:rPr>
          <w:b/>
          <w:lang w:val="en-CA" w:bidi="ar-SA"/>
        </w:rPr>
      </w:pPr>
      <w:r>
        <w:rPr>
          <w:lang w:val="en-CA" w:bidi="ar-SA"/>
        </w:rPr>
        <w:t>T is vested w/beneficial interest at time half-secret trust is created    (</w:t>
      </w:r>
      <w:r w:rsidRPr="0075640D">
        <w:rPr>
          <w:i/>
          <w:color w:val="C00000"/>
          <w:lang w:val="en-CA" w:bidi="ar-SA"/>
        </w:rPr>
        <w:t>Re Gardner</w:t>
      </w:r>
      <w:r>
        <w:rPr>
          <w:lang w:val="en-CA" w:bidi="ar-SA"/>
        </w:rPr>
        <w:t>)</w:t>
      </w:r>
    </w:p>
    <w:p w:rsidR="00780F6B" w:rsidRDefault="00780F6B" w:rsidP="00F935D3">
      <w:pPr>
        <w:pStyle w:val="ListParagraph"/>
        <w:numPr>
          <w:ilvl w:val="0"/>
          <w:numId w:val="1"/>
        </w:numPr>
        <w:rPr>
          <w:lang w:val="en-CA" w:bidi="ar-SA"/>
        </w:rPr>
      </w:pPr>
      <w:r>
        <w:rPr>
          <w:lang w:val="en-CA" w:bidi="ar-SA"/>
        </w:rPr>
        <w:t xml:space="preserve">Did settlor intend to create a </w:t>
      </w:r>
      <w:r w:rsidRPr="00780F6B">
        <w:rPr>
          <w:b/>
          <w:lang w:val="en-CA" w:bidi="ar-SA"/>
        </w:rPr>
        <w:t>protective trust</w:t>
      </w:r>
      <w:r>
        <w:rPr>
          <w:lang w:val="en-CA" w:bidi="ar-SA"/>
        </w:rPr>
        <w:t>?     ... terminates B’s right to income in certain circumstances</w:t>
      </w:r>
    </w:p>
    <w:p w:rsidR="00780F6B" w:rsidRDefault="00780F6B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lang w:val="en-CA" w:bidi="ar-SA"/>
        </w:rPr>
        <w:t>Settlor can grant a determinable life interest in favour of a “principal B”</w:t>
      </w:r>
    </w:p>
    <w:p w:rsidR="00780F6B" w:rsidRDefault="002F6A36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 xml:space="preserve">Conditional subsequent </w:t>
      </w:r>
      <w:r w:rsidR="00780F6B" w:rsidRPr="002F6A36">
        <w:rPr>
          <w:lang w:val="en-CA" w:bidi="ar-SA"/>
        </w:rPr>
        <w:t>that imposes a restraint on alienation will be void</w:t>
      </w:r>
    </w:p>
    <w:p w:rsidR="002F6A36" w:rsidRDefault="002F6A36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Determinable interest is okay if it simply defines scope of limitation on interest</w:t>
      </w:r>
    </w:p>
    <w:p w:rsidR="00C64635" w:rsidRDefault="00C64635" w:rsidP="00F935D3">
      <w:pPr>
        <w:pStyle w:val="ListParagraph"/>
        <w:numPr>
          <w:ilvl w:val="0"/>
          <w:numId w:val="1"/>
        </w:numPr>
        <w:rPr>
          <w:lang w:val="en-CA" w:bidi="ar-SA"/>
        </w:rPr>
      </w:pPr>
      <w:r>
        <w:rPr>
          <w:lang w:val="en-CA" w:bidi="ar-SA"/>
        </w:rPr>
        <w:t xml:space="preserve">Did settlor attempt to include a </w:t>
      </w:r>
      <w:r>
        <w:rPr>
          <w:b/>
          <w:lang w:val="en-CA" w:bidi="ar-SA"/>
        </w:rPr>
        <w:t>privative clause</w:t>
      </w:r>
      <w:r>
        <w:rPr>
          <w:lang w:val="en-CA" w:bidi="ar-SA"/>
        </w:rPr>
        <w:t>?</w:t>
      </w:r>
      <w:r>
        <w:rPr>
          <w:lang w:val="en-CA" w:bidi="ar-SA"/>
        </w:rPr>
        <w:tab/>
        <w:t>... attempts to oust ct’s jurisdiction are invalid</w:t>
      </w:r>
    </w:p>
    <w:p w:rsidR="00C64635" w:rsidRDefault="00C64635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lang w:val="en-CA" w:bidi="ar-SA"/>
        </w:rPr>
        <w:t>Provision allowing T to make “conclusive, binding” decisions is contrary to public policy   (</w:t>
      </w:r>
      <w:r w:rsidRPr="00C64635">
        <w:rPr>
          <w:i/>
          <w:color w:val="C00000"/>
          <w:lang w:val="en-CA" w:bidi="ar-SA"/>
        </w:rPr>
        <w:t>Re Wynn</w:t>
      </w:r>
      <w:r>
        <w:rPr>
          <w:lang w:val="en-CA" w:bidi="ar-SA"/>
        </w:rPr>
        <w:t>)</w:t>
      </w:r>
    </w:p>
    <w:p w:rsidR="00C64635" w:rsidRDefault="00C64635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lang w:val="en-CA" w:bidi="ar-SA"/>
        </w:rPr>
        <w:t>Power to adjudicate a matter of fact (whether a condition is met) is permissible   (</w:t>
      </w:r>
      <w:r w:rsidRPr="00C64635">
        <w:rPr>
          <w:i/>
          <w:color w:val="C00000"/>
          <w:lang w:val="en-CA" w:bidi="ar-SA"/>
        </w:rPr>
        <w:t>Re Tuck’s Settlement</w:t>
      </w:r>
      <w:r>
        <w:rPr>
          <w:lang w:val="en-CA" w:bidi="ar-SA"/>
        </w:rPr>
        <w:t>)</w:t>
      </w:r>
    </w:p>
    <w:p w:rsidR="00C64635" w:rsidRDefault="00C64635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lang w:val="en-CA" w:bidi="ar-SA"/>
        </w:rPr>
        <w:t>T’s must act accordng to trust law (fiduciary relationship), are subj to ct supervision  (</w:t>
      </w:r>
      <w:r w:rsidRPr="00C64635">
        <w:rPr>
          <w:i/>
          <w:color w:val="C00000"/>
          <w:lang w:val="en-CA" w:bidi="ar-SA"/>
        </w:rPr>
        <w:t>Boe v. Alexander</w:t>
      </w:r>
      <w:r>
        <w:rPr>
          <w:lang w:val="en-CA" w:bidi="ar-SA"/>
        </w:rPr>
        <w:t>)</w:t>
      </w:r>
    </w:p>
    <w:p w:rsidR="00745BCF" w:rsidRPr="00C64635" w:rsidRDefault="00745BCF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lang w:val="en-CA" w:bidi="ar-SA"/>
        </w:rPr>
        <w:t>Exculpatory clauses may shield T’s liability, but may not always protect T   (</w:t>
      </w:r>
      <w:r w:rsidRPr="00745BCF">
        <w:rPr>
          <w:i/>
          <w:color w:val="C00000"/>
          <w:lang w:val="en-CA" w:bidi="ar-SA"/>
        </w:rPr>
        <w:t>Re Poche</w:t>
      </w:r>
      <w:r>
        <w:rPr>
          <w:lang w:val="en-CA" w:bidi="ar-SA"/>
        </w:rPr>
        <w:t>)</w:t>
      </w:r>
    </w:p>
    <w:p w:rsidR="001F7C3F" w:rsidRDefault="001F7C3F" w:rsidP="00F935D3">
      <w:pPr>
        <w:pStyle w:val="ListParagraph"/>
        <w:numPr>
          <w:ilvl w:val="0"/>
          <w:numId w:val="1"/>
        </w:numPr>
        <w:rPr>
          <w:lang w:val="en-CA" w:bidi="ar-SA"/>
        </w:rPr>
      </w:pPr>
      <w:r w:rsidRPr="001F7C3F">
        <w:rPr>
          <w:lang w:val="en-CA" w:bidi="ar-SA"/>
        </w:rPr>
        <w:t>Can settlor revoke the trust?</w:t>
      </w:r>
      <w:r w:rsidR="00744B32">
        <w:rPr>
          <w:lang w:val="en-CA" w:bidi="ar-SA"/>
        </w:rPr>
        <w:tab/>
        <w:t xml:space="preserve">... </w:t>
      </w:r>
      <w:r w:rsidRPr="00744B32">
        <w:rPr>
          <w:lang w:val="en-CA" w:bidi="ar-SA"/>
        </w:rPr>
        <w:t xml:space="preserve"> may include provisions in express trust</w:t>
      </w:r>
      <w:r w:rsidR="00744B32">
        <w:rPr>
          <w:lang w:val="en-CA" w:bidi="ar-SA"/>
        </w:rPr>
        <w:t xml:space="preserve"> for revocation, amendment</w:t>
      </w:r>
    </w:p>
    <w:p w:rsidR="00744B32" w:rsidRPr="00744B32" w:rsidRDefault="00744B32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Can’t revoke once trust is perfected     (</w:t>
      </w:r>
      <w:r w:rsidRPr="0075640D">
        <w:rPr>
          <w:i/>
          <w:color w:val="C00000"/>
          <w:lang w:val="en-CA" w:bidi="ar-SA"/>
        </w:rPr>
        <w:t>Bill v. Cureton</w:t>
      </w:r>
      <w:r>
        <w:rPr>
          <w:lang w:val="en-CA" w:bidi="ar-SA"/>
        </w:rPr>
        <w:t>)</w:t>
      </w:r>
    </w:p>
    <w:p w:rsidR="00744B32" w:rsidRPr="00744B32" w:rsidRDefault="00744B32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General amending power won’t endow settlor w/ability to revoke trust    (</w:t>
      </w:r>
      <w:r w:rsidRPr="0075640D">
        <w:rPr>
          <w:i/>
          <w:color w:val="C00000"/>
          <w:lang w:val="en-CA" w:bidi="ar-SA"/>
        </w:rPr>
        <w:t>Schmidt v. Air Prod</w:t>
      </w:r>
      <w:r>
        <w:rPr>
          <w:i/>
          <w:lang w:val="en-CA" w:bidi="ar-SA"/>
        </w:rPr>
        <w:t>)</w:t>
      </w:r>
    </w:p>
    <w:p w:rsidR="001F7C3F" w:rsidRPr="001F7C3F" w:rsidRDefault="001F7C3F" w:rsidP="00F935D3">
      <w:pPr>
        <w:pStyle w:val="ListParagraph"/>
        <w:numPr>
          <w:ilvl w:val="0"/>
          <w:numId w:val="1"/>
        </w:numPr>
        <w:rPr>
          <w:lang w:val="en-CA" w:bidi="ar-SA"/>
        </w:rPr>
      </w:pPr>
      <w:r>
        <w:rPr>
          <w:lang w:val="en-CA" w:bidi="ar-SA"/>
        </w:rPr>
        <w:t>Can will be rectified if it fails to carry out testator’s intentions?     (</w:t>
      </w:r>
      <w:r>
        <w:rPr>
          <w:i/>
          <w:lang w:val="en-CA" w:bidi="ar-SA"/>
        </w:rPr>
        <w:t xml:space="preserve">applic under </w:t>
      </w:r>
      <w:r w:rsidRPr="0075640D">
        <w:rPr>
          <w:i/>
          <w:color w:val="C00000"/>
          <w:lang w:val="en-CA" w:bidi="ar-SA"/>
        </w:rPr>
        <w:t>s.59, Wills, Estates, Succ Act</w:t>
      </w:r>
      <w:r>
        <w:rPr>
          <w:lang w:val="en-CA" w:bidi="ar-SA"/>
        </w:rPr>
        <w:t>)</w:t>
      </w:r>
    </w:p>
    <w:p w:rsidR="00BB7973" w:rsidRDefault="00BB7973" w:rsidP="00BB7973">
      <w:pPr>
        <w:pStyle w:val="ListParagraph"/>
        <w:rPr>
          <w:lang w:val="en-CA" w:bidi="ar-SA"/>
        </w:rPr>
      </w:pPr>
    </w:p>
    <w:p w:rsidR="00921C7C" w:rsidRDefault="00921C7C" w:rsidP="00E34E2C">
      <w:pPr>
        <w:rPr>
          <w:lang w:val="en-CA" w:bidi="ar-SA"/>
        </w:rPr>
      </w:pPr>
      <w:r w:rsidRPr="00E34E2C">
        <w:rPr>
          <w:rStyle w:val="Heading2Char"/>
        </w:rPr>
        <w:t>Express Trust</w:t>
      </w:r>
      <w:r w:rsidR="00E34E2C" w:rsidRPr="00E34E2C">
        <w:rPr>
          <w:rStyle w:val="Heading2Char"/>
        </w:rPr>
        <w:tab/>
      </w:r>
      <w:r w:rsidR="00E34E2C">
        <w:rPr>
          <w:lang w:val="en-CA" w:bidi="ar-SA"/>
        </w:rPr>
        <w:t xml:space="preserve">    ... cts want to find certainty; many techniques for manipulation of trust to help it succeed</w:t>
      </w:r>
    </w:p>
    <w:p w:rsidR="00BB7973" w:rsidRPr="00BB7973" w:rsidRDefault="00921C7C" w:rsidP="00F935D3">
      <w:pPr>
        <w:pStyle w:val="ListParagraph"/>
        <w:numPr>
          <w:ilvl w:val="0"/>
          <w:numId w:val="4"/>
        </w:numPr>
        <w:rPr>
          <w:lang w:val="en-CA" w:bidi="ar-SA"/>
        </w:rPr>
      </w:pPr>
      <w:r w:rsidRPr="00BB7973">
        <w:rPr>
          <w:lang w:val="en-CA" w:bidi="ar-SA"/>
        </w:rPr>
        <w:t>Properly transferred/vested/</w:t>
      </w:r>
      <w:r w:rsidRPr="006A416E">
        <w:rPr>
          <w:b/>
          <w:lang w:val="en-CA" w:bidi="ar-SA"/>
        </w:rPr>
        <w:t>constituted</w:t>
      </w:r>
      <w:r w:rsidRPr="00BB7973">
        <w:rPr>
          <w:lang w:val="en-CA" w:bidi="ar-SA"/>
        </w:rPr>
        <w:t>?     (</w:t>
      </w:r>
      <w:r w:rsidRPr="0075640D">
        <w:rPr>
          <w:i/>
          <w:color w:val="C00000"/>
          <w:lang w:val="en-CA" w:bidi="ar-SA"/>
        </w:rPr>
        <w:t>Milroy v. Lord</w:t>
      </w:r>
      <w:r w:rsidRPr="00BB7973">
        <w:rPr>
          <w:i/>
          <w:lang w:val="en-CA" w:bidi="ar-SA"/>
        </w:rPr>
        <w:t>)</w:t>
      </w:r>
    </w:p>
    <w:p w:rsidR="00BB7973" w:rsidRDefault="00921C7C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 w:rsidRPr="00BB7973">
        <w:rPr>
          <w:lang w:val="en-CA" w:bidi="ar-SA"/>
        </w:rPr>
        <w:t>Did S do everything in his power to divest ownership?     (</w:t>
      </w:r>
      <w:r w:rsidRPr="0075640D">
        <w:rPr>
          <w:i/>
          <w:color w:val="C00000"/>
          <w:lang w:val="en-CA" w:bidi="ar-SA"/>
        </w:rPr>
        <w:t>Re Rose</w:t>
      </w:r>
      <w:r w:rsidRPr="00BB7973">
        <w:rPr>
          <w:lang w:val="en-CA" w:bidi="ar-SA"/>
        </w:rPr>
        <w:t>)</w:t>
      </w:r>
    </w:p>
    <w:p w:rsidR="00BB7973" w:rsidRDefault="00921C7C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 w:rsidRPr="00BB7973">
        <w:rPr>
          <w:lang w:val="en-CA" w:bidi="ar-SA"/>
        </w:rPr>
        <w:t>Did S self-declare a trust? (</w:t>
      </w:r>
      <w:r w:rsidRPr="0075640D">
        <w:rPr>
          <w:i/>
          <w:color w:val="C00000"/>
          <w:lang w:val="en-CA" w:bidi="ar-SA"/>
        </w:rPr>
        <w:t>Glynn</w:t>
      </w:r>
      <w:r w:rsidRPr="00BB7973">
        <w:rPr>
          <w:lang w:val="en-CA" w:bidi="ar-SA"/>
        </w:rPr>
        <w:t>)</w:t>
      </w:r>
      <w:r w:rsidR="000B4D99" w:rsidRPr="00BB7973">
        <w:rPr>
          <w:lang w:val="en-CA" w:bidi="ar-SA"/>
        </w:rPr>
        <w:t xml:space="preserve">   </w:t>
      </w:r>
      <w:r w:rsidRPr="00BB7973">
        <w:rPr>
          <w:lang w:val="en-CA" w:bidi="ar-SA"/>
        </w:rPr>
        <w:t>Inten</w:t>
      </w:r>
      <w:r w:rsidR="000B4D99" w:rsidRPr="00BB7973">
        <w:rPr>
          <w:lang w:val="en-CA" w:bidi="ar-SA"/>
        </w:rPr>
        <w:t>d to b</w:t>
      </w:r>
      <w:r w:rsidRPr="00BB7973">
        <w:rPr>
          <w:lang w:val="en-CA" w:bidi="ar-SA"/>
        </w:rPr>
        <w:t>e immediately bound? (</w:t>
      </w:r>
      <w:r w:rsidRPr="0075640D">
        <w:rPr>
          <w:i/>
          <w:color w:val="C00000"/>
          <w:lang w:val="en-CA" w:bidi="ar-SA"/>
        </w:rPr>
        <w:t>Carson v. Wilson</w:t>
      </w:r>
      <w:r w:rsidRPr="00BB7973">
        <w:rPr>
          <w:lang w:val="en-CA" w:bidi="ar-SA"/>
        </w:rPr>
        <w:t xml:space="preserve">) </w:t>
      </w:r>
    </w:p>
    <w:p w:rsidR="00BB7973" w:rsidRDefault="000B4D99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 w:rsidRPr="00BB7973">
        <w:rPr>
          <w:lang w:val="en-CA" w:bidi="ar-SA"/>
        </w:rPr>
        <w:t xml:space="preserve">Imperfect </w:t>
      </w:r>
      <w:r w:rsidRPr="00BB7973">
        <w:rPr>
          <w:i/>
          <w:lang w:val="en-CA" w:bidi="ar-SA"/>
        </w:rPr>
        <w:t>inter vivos</w:t>
      </w:r>
      <w:r w:rsidRPr="00BB7973">
        <w:rPr>
          <w:lang w:val="en-CA" w:bidi="ar-SA"/>
        </w:rPr>
        <w:t xml:space="preserve"> gift perfected when donee becomes executor?   (</w:t>
      </w:r>
      <w:r w:rsidRPr="0075640D">
        <w:rPr>
          <w:i/>
          <w:color w:val="C00000"/>
          <w:lang w:val="en-CA" w:bidi="ar-SA"/>
        </w:rPr>
        <w:t>Strong v. Bird</w:t>
      </w:r>
      <w:r w:rsidRPr="00BB7973">
        <w:rPr>
          <w:lang w:val="en-CA" w:bidi="ar-SA"/>
        </w:rPr>
        <w:t>)</w:t>
      </w:r>
    </w:p>
    <w:p w:rsidR="00BB7973" w:rsidRDefault="000B4D99" w:rsidP="00F935D3">
      <w:pPr>
        <w:pStyle w:val="ListParagraph"/>
        <w:numPr>
          <w:ilvl w:val="0"/>
          <w:numId w:val="4"/>
        </w:numPr>
        <w:rPr>
          <w:lang w:val="en-CA" w:bidi="ar-SA"/>
        </w:rPr>
      </w:pPr>
      <w:r w:rsidRPr="00BB7973">
        <w:rPr>
          <w:lang w:val="en-CA" w:bidi="ar-SA"/>
        </w:rPr>
        <w:t xml:space="preserve">Certainty of </w:t>
      </w:r>
      <w:r w:rsidRPr="006A416E">
        <w:rPr>
          <w:b/>
          <w:lang w:val="en-CA" w:bidi="ar-SA"/>
        </w:rPr>
        <w:t>subject matter</w:t>
      </w:r>
      <w:r w:rsidRPr="00BB7973">
        <w:rPr>
          <w:lang w:val="en-CA" w:bidi="ar-SA"/>
        </w:rPr>
        <w:t>?</w:t>
      </w:r>
    </w:p>
    <w:p w:rsidR="00BB7973" w:rsidRDefault="000B4D99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 w:rsidRPr="00BB7973">
        <w:rPr>
          <w:lang w:val="en-CA" w:bidi="ar-SA"/>
        </w:rPr>
        <w:t>Subject (type, amt) must be sufficiently described</w:t>
      </w:r>
      <w:r w:rsidR="00BB7973">
        <w:rPr>
          <w:lang w:val="en-CA" w:bidi="ar-SA"/>
        </w:rPr>
        <w:t xml:space="preserve"> w/certainty</w:t>
      </w:r>
      <w:r w:rsidRPr="00BB7973">
        <w:rPr>
          <w:lang w:val="en-CA" w:bidi="ar-SA"/>
        </w:rPr>
        <w:t xml:space="preserve">   (</w:t>
      </w:r>
      <w:r w:rsidRPr="0075640D">
        <w:rPr>
          <w:i/>
          <w:color w:val="C00000"/>
          <w:lang w:val="en-CA" w:bidi="ar-SA"/>
        </w:rPr>
        <w:t>Beardmore</w:t>
      </w:r>
      <w:r w:rsidRPr="00BB7973">
        <w:rPr>
          <w:i/>
          <w:lang w:val="en-CA" w:bidi="ar-SA"/>
        </w:rPr>
        <w:t xml:space="preserve">; </w:t>
      </w:r>
      <w:r w:rsidRPr="0075640D">
        <w:rPr>
          <w:i/>
          <w:color w:val="C00000"/>
          <w:lang w:val="en-CA" w:bidi="ar-SA"/>
        </w:rPr>
        <w:t>Sprange v. Barnard</w:t>
      </w:r>
      <w:r w:rsidRPr="00BB7973">
        <w:rPr>
          <w:lang w:val="en-CA" w:bidi="ar-SA"/>
        </w:rPr>
        <w:t>)</w:t>
      </w:r>
    </w:p>
    <w:p w:rsidR="00BB7973" w:rsidRDefault="00BB7973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 w:rsidRPr="00BB7973">
        <w:rPr>
          <w:lang w:val="en-CA" w:bidi="ar-SA"/>
        </w:rPr>
        <w:t>Semantic uncertainty?</w:t>
      </w:r>
      <w:r w:rsidRPr="00BB7973">
        <w:rPr>
          <w:lang w:val="en-CA" w:bidi="ar-SA"/>
        </w:rPr>
        <w:tab/>
        <w:t>(ie, “friend”)</w:t>
      </w:r>
      <w:r w:rsidRPr="00BB7973">
        <w:rPr>
          <w:lang w:val="en-CA" w:bidi="ar-SA"/>
        </w:rPr>
        <w:tab/>
        <w:t>or, Evidential uncertainty?    (ie, “some shares”)</w:t>
      </w:r>
    </w:p>
    <w:p w:rsidR="00BB7973" w:rsidRDefault="00BB7973" w:rsidP="00F935D3">
      <w:pPr>
        <w:pStyle w:val="ListParagraph"/>
        <w:numPr>
          <w:ilvl w:val="0"/>
          <w:numId w:val="4"/>
        </w:numPr>
        <w:rPr>
          <w:lang w:val="en-CA" w:bidi="ar-SA"/>
        </w:rPr>
      </w:pPr>
      <w:r w:rsidRPr="00BB7973">
        <w:rPr>
          <w:lang w:val="en-CA" w:bidi="ar-SA"/>
        </w:rPr>
        <w:t xml:space="preserve">Certainty of </w:t>
      </w:r>
      <w:r w:rsidRPr="006A416E">
        <w:rPr>
          <w:b/>
          <w:lang w:val="en-CA" w:bidi="ar-SA"/>
        </w:rPr>
        <w:t>words</w:t>
      </w:r>
      <w:r w:rsidRPr="00BB7973">
        <w:rPr>
          <w:lang w:val="en-CA" w:bidi="ar-SA"/>
        </w:rPr>
        <w:t>?</w:t>
      </w:r>
      <w:r w:rsidRPr="00BB7973">
        <w:rPr>
          <w:lang w:val="en-CA" w:bidi="ar-SA"/>
        </w:rPr>
        <w:tab/>
        <w:t>... intention that T placed under imperative obligation?</w:t>
      </w:r>
    </w:p>
    <w:p w:rsidR="00BB7973" w:rsidRDefault="00BB7973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>
        <w:rPr>
          <w:lang w:val="en-CA" w:bidi="ar-SA"/>
        </w:rPr>
        <w:t>Must convey more than moral obligation, can’t use just precatory language     (</w:t>
      </w:r>
      <w:r w:rsidRPr="0075640D">
        <w:rPr>
          <w:i/>
          <w:color w:val="C00000"/>
          <w:lang w:val="en-CA" w:bidi="ar-SA"/>
        </w:rPr>
        <w:t>Hayman v. Nicoll</w:t>
      </w:r>
      <w:r>
        <w:rPr>
          <w:lang w:val="en-CA" w:bidi="ar-SA"/>
        </w:rPr>
        <w:t>)</w:t>
      </w:r>
    </w:p>
    <w:p w:rsidR="00E34E2C" w:rsidRPr="00E34E2C" w:rsidRDefault="00E34E2C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>
        <w:rPr>
          <w:lang w:val="en-CA" w:bidi="ar-SA"/>
        </w:rPr>
        <w:t xml:space="preserve">Precatory words likely connote an absolute gift, see: </w:t>
      </w:r>
      <w:r>
        <w:rPr>
          <w:i/>
          <w:lang w:val="en-CA" w:bidi="ar-SA"/>
        </w:rPr>
        <w:t>Hayman</w:t>
      </w:r>
    </w:p>
    <w:p w:rsidR="00BB7973" w:rsidRDefault="00BB7973" w:rsidP="00F935D3">
      <w:pPr>
        <w:pStyle w:val="ListParagraph"/>
        <w:numPr>
          <w:ilvl w:val="0"/>
          <w:numId w:val="4"/>
        </w:numPr>
        <w:rPr>
          <w:lang w:val="en-CA" w:bidi="ar-SA"/>
        </w:rPr>
      </w:pPr>
      <w:r>
        <w:rPr>
          <w:lang w:val="en-CA" w:bidi="ar-SA"/>
        </w:rPr>
        <w:t xml:space="preserve">Certainty of </w:t>
      </w:r>
      <w:r w:rsidRPr="006A416E">
        <w:rPr>
          <w:b/>
          <w:lang w:val="en-CA" w:bidi="ar-SA"/>
        </w:rPr>
        <w:t>objects</w:t>
      </w:r>
      <w:r>
        <w:rPr>
          <w:lang w:val="en-CA" w:bidi="ar-SA"/>
        </w:rPr>
        <w:t>?</w:t>
      </w:r>
    </w:p>
    <w:p w:rsidR="00E34E2C" w:rsidRPr="00F97E68" w:rsidRDefault="00E34E2C" w:rsidP="00F935D3">
      <w:pPr>
        <w:pStyle w:val="ListParagraph"/>
        <w:numPr>
          <w:ilvl w:val="0"/>
          <w:numId w:val="6"/>
        </w:numPr>
        <w:rPr>
          <w:lang w:val="en-CA" w:bidi="ar-SA"/>
        </w:rPr>
      </w:pPr>
      <w:r w:rsidRPr="00F97E68">
        <w:rPr>
          <w:lang w:val="en-CA" w:bidi="ar-SA"/>
        </w:rPr>
        <w:t>Different trust require different levels of certainty</w:t>
      </w:r>
    </w:p>
    <w:p w:rsidR="00E34E2C" w:rsidRDefault="00E34E2C" w:rsidP="00F935D3">
      <w:pPr>
        <w:pStyle w:val="ListParagraph"/>
        <w:numPr>
          <w:ilvl w:val="0"/>
          <w:numId w:val="6"/>
        </w:numPr>
        <w:rPr>
          <w:lang w:val="en-CA" w:bidi="ar-SA"/>
        </w:rPr>
      </w:pPr>
      <w:r>
        <w:rPr>
          <w:lang w:val="en-CA" w:bidi="ar-SA"/>
        </w:rPr>
        <w:t>Evidential uncertainty d/not, itself, render trust uncertain</w:t>
      </w:r>
      <w:r>
        <w:rPr>
          <w:lang w:val="en-CA" w:bidi="ar-SA"/>
        </w:rPr>
        <w:tab/>
        <w:t>(</w:t>
      </w:r>
      <w:r w:rsidRPr="0075640D">
        <w:rPr>
          <w:i/>
          <w:color w:val="C00000"/>
          <w:lang w:val="en-CA" w:bidi="ar-SA"/>
        </w:rPr>
        <w:t>Re Hay’s Settlements</w:t>
      </w:r>
      <w:r>
        <w:rPr>
          <w:i/>
          <w:lang w:val="en-CA" w:bidi="ar-SA"/>
        </w:rPr>
        <w:t xml:space="preserve">; </w:t>
      </w:r>
      <w:r w:rsidRPr="0075640D">
        <w:rPr>
          <w:i/>
          <w:color w:val="C00000"/>
          <w:lang w:val="en-CA" w:bidi="ar-SA"/>
        </w:rPr>
        <w:t>Baden 2</w:t>
      </w:r>
      <w:r>
        <w:rPr>
          <w:lang w:val="en-CA" w:bidi="ar-SA"/>
        </w:rPr>
        <w:t>)</w:t>
      </w:r>
    </w:p>
    <w:p w:rsidR="00E34E2C" w:rsidRDefault="00E34E2C" w:rsidP="00F935D3">
      <w:pPr>
        <w:pStyle w:val="ListParagraph"/>
        <w:numPr>
          <w:ilvl w:val="0"/>
          <w:numId w:val="6"/>
        </w:numPr>
        <w:rPr>
          <w:lang w:val="en-CA" w:bidi="ar-SA"/>
        </w:rPr>
      </w:pPr>
      <w:r>
        <w:rPr>
          <w:lang w:val="en-CA" w:bidi="ar-SA"/>
        </w:rPr>
        <w:t>Trust must NOT be administratively unworkable     (</w:t>
      </w:r>
      <w:r w:rsidRPr="0075640D">
        <w:rPr>
          <w:i/>
          <w:color w:val="C00000"/>
          <w:lang w:val="en-CA" w:bidi="ar-SA"/>
        </w:rPr>
        <w:t>Re Hay’s Settlements</w:t>
      </w:r>
      <w:r>
        <w:rPr>
          <w:lang w:val="en-CA" w:bidi="ar-SA"/>
        </w:rPr>
        <w:t>)</w:t>
      </w:r>
    </w:p>
    <w:p w:rsidR="00F97E68" w:rsidRDefault="00E34E2C" w:rsidP="00F935D3">
      <w:pPr>
        <w:pStyle w:val="ListParagraph"/>
        <w:numPr>
          <w:ilvl w:val="0"/>
          <w:numId w:val="4"/>
        </w:numPr>
        <w:rPr>
          <w:lang w:val="en-CA" w:bidi="ar-SA"/>
        </w:rPr>
      </w:pPr>
      <w:r>
        <w:rPr>
          <w:lang w:val="en-CA" w:bidi="ar-SA"/>
        </w:rPr>
        <w:t xml:space="preserve">Comply w/rule against </w:t>
      </w:r>
      <w:r w:rsidRPr="00B14503">
        <w:rPr>
          <w:b/>
          <w:lang w:val="en-CA" w:bidi="ar-SA"/>
        </w:rPr>
        <w:t>perpetuities</w:t>
      </w:r>
      <w:r>
        <w:rPr>
          <w:lang w:val="en-CA" w:bidi="ar-SA"/>
        </w:rPr>
        <w:t>?</w:t>
      </w:r>
      <w:r>
        <w:rPr>
          <w:lang w:val="en-CA" w:bidi="ar-SA"/>
        </w:rPr>
        <w:tab/>
        <w:t>... capable of vesting within perpetuity period?</w:t>
      </w:r>
    </w:p>
    <w:p w:rsidR="006A416E" w:rsidRPr="00F97E68" w:rsidRDefault="006A416E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 w:rsidRPr="00F97E68">
        <w:rPr>
          <w:lang w:val="en-CA" w:bidi="ar-SA"/>
        </w:rPr>
        <w:t>Is it an unvested, contingent future interest?</w:t>
      </w:r>
    </w:p>
    <w:p w:rsidR="006A416E" w:rsidRDefault="006A416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Presumption of valid</w:t>
      </w:r>
      <w:r w:rsidR="00970C07">
        <w:rPr>
          <w:lang w:val="en-CA" w:bidi="ar-SA"/>
        </w:rPr>
        <w:t>i</w:t>
      </w:r>
      <w:r>
        <w:rPr>
          <w:lang w:val="en-CA" w:bidi="ar-SA"/>
        </w:rPr>
        <w:t>ty “wait and see” if it will vest within period   (</w:t>
      </w:r>
      <w:r w:rsidRPr="0075640D">
        <w:rPr>
          <w:i/>
          <w:color w:val="C00000"/>
          <w:lang w:val="en-CA" w:bidi="ar-SA"/>
        </w:rPr>
        <w:t>s.8, 9 Perpetuity Act</w:t>
      </w:r>
      <w:r>
        <w:rPr>
          <w:lang w:val="en-CA" w:bidi="ar-SA"/>
        </w:rPr>
        <w:t>)</w:t>
      </w:r>
    </w:p>
    <w:p w:rsidR="006A416E" w:rsidRDefault="006A416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Reduction of age contingency?  (</w:t>
      </w:r>
      <w:r w:rsidRPr="0075640D">
        <w:rPr>
          <w:i/>
          <w:color w:val="C00000"/>
          <w:lang w:val="en-CA" w:bidi="ar-SA"/>
        </w:rPr>
        <w:t>s. 3(c)</w:t>
      </w:r>
      <w:r>
        <w:rPr>
          <w:lang w:val="en-CA" w:bidi="ar-SA"/>
        </w:rPr>
        <w:t>)        Application of cy-pres   (</w:t>
      </w:r>
      <w:r w:rsidRPr="0075640D">
        <w:rPr>
          <w:i/>
          <w:color w:val="C00000"/>
          <w:lang w:val="en-CA" w:bidi="ar-SA"/>
        </w:rPr>
        <w:t>s.3(e)</w:t>
      </w:r>
      <w:r w:rsidRPr="006A416E">
        <w:rPr>
          <w:i/>
          <w:lang w:val="en-CA" w:bidi="ar-SA"/>
        </w:rPr>
        <w:t>)</w:t>
      </w:r>
    </w:p>
    <w:p w:rsidR="00F97E68" w:rsidRDefault="00E34E2C" w:rsidP="00F935D3">
      <w:pPr>
        <w:pStyle w:val="ListParagraph"/>
        <w:numPr>
          <w:ilvl w:val="0"/>
          <w:numId w:val="4"/>
        </w:numPr>
        <w:rPr>
          <w:lang w:val="en-CA" w:bidi="ar-SA"/>
        </w:rPr>
      </w:pPr>
      <w:r>
        <w:rPr>
          <w:lang w:val="en-CA" w:bidi="ar-SA"/>
        </w:rPr>
        <w:t>Comply w/</w:t>
      </w:r>
      <w:r w:rsidRPr="00B14503">
        <w:rPr>
          <w:b/>
          <w:lang w:val="en-CA" w:bidi="ar-SA"/>
        </w:rPr>
        <w:t>formalities</w:t>
      </w:r>
      <w:r>
        <w:rPr>
          <w:lang w:val="en-CA" w:bidi="ar-SA"/>
        </w:rPr>
        <w:t>?</w:t>
      </w:r>
    </w:p>
    <w:p w:rsidR="00F97E68" w:rsidRDefault="006A416E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 w:rsidRPr="00F97E68">
        <w:rPr>
          <w:lang w:val="en-CA" w:bidi="ar-SA"/>
        </w:rPr>
        <w:t>Inter vivos transfer?</w:t>
      </w:r>
      <w:r w:rsidRPr="00F97E68">
        <w:rPr>
          <w:lang w:val="en-CA" w:bidi="ar-SA"/>
        </w:rPr>
        <w:tab/>
        <w:t>D/not need to be in writing (</w:t>
      </w:r>
      <w:r w:rsidRPr="0075640D">
        <w:rPr>
          <w:i/>
          <w:color w:val="C00000"/>
          <w:lang w:val="en-CA" w:bidi="ar-SA"/>
        </w:rPr>
        <w:t>s.59(1) L&amp;E Act</w:t>
      </w:r>
      <w:r w:rsidRPr="00F97E68">
        <w:rPr>
          <w:lang w:val="en-CA" w:bidi="ar-SA"/>
        </w:rPr>
        <w:t>), unless transfer to subseq B (</w:t>
      </w:r>
      <w:r w:rsidRPr="0075640D">
        <w:rPr>
          <w:i/>
          <w:color w:val="C00000"/>
          <w:lang w:val="en-CA" w:bidi="ar-SA"/>
        </w:rPr>
        <w:t>s.36</w:t>
      </w:r>
      <w:r w:rsidRPr="00F97E68">
        <w:rPr>
          <w:lang w:val="en-CA" w:bidi="ar-SA"/>
        </w:rPr>
        <w:t>)</w:t>
      </w:r>
    </w:p>
    <w:p w:rsidR="006A416E" w:rsidRPr="00F97E68" w:rsidRDefault="006A416E" w:rsidP="00F935D3">
      <w:pPr>
        <w:pStyle w:val="ListParagraph"/>
        <w:numPr>
          <w:ilvl w:val="1"/>
          <w:numId w:val="4"/>
        </w:numPr>
        <w:rPr>
          <w:lang w:val="en-CA" w:bidi="ar-SA"/>
        </w:rPr>
      </w:pPr>
      <w:r w:rsidRPr="00F97E68">
        <w:rPr>
          <w:lang w:val="en-CA" w:bidi="ar-SA"/>
        </w:rPr>
        <w:t>Testamentary transfer?      Must be in writing (</w:t>
      </w:r>
      <w:r w:rsidRPr="0075640D">
        <w:rPr>
          <w:i/>
          <w:color w:val="C00000"/>
          <w:lang w:val="en-CA" w:bidi="ar-SA"/>
        </w:rPr>
        <w:t>s.3 Wills Act</w:t>
      </w:r>
      <w:r w:rsidRPr="00F97E68">
        <w:rPr>
          <w:lang w:val="en-CA" w:bidi="ar-SA"/>
        </w:rPr>
        <w:t>)</w:t>
      </w:r>
    </w:p>
    <w:p w:rsidR="006A416E" w:rsidRDefault="006A416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Is there evidence of a secret trust?</w:t>
      </w:r>
      <w:r>
        <w:rPr>
          <w:lang w:val="en-CA" w:bidi="ar-SA"/>
        </w:rPr>
        <w:tab/>
        <w:t>A half secret trust?</w:t>
      </w:r>
    </w:p>
    <w:p w:rsidR="00E34E2C" w:rsidRDefault="00E34E2C" w:rsidP="00F935D3">
      <w:pPr>
        <w:pStyle w:val="ListParagraph"/>
        <w:numPr>
          <w:ilvl w:val="0"/>
          <w:numId w:val="4"/>
        </w:numPr>
        <w:rPr>
          <w:lang w:val="en-CA" w:bidi="ar-SA"/>
        </w:rPr>
      </w:pPr>
      <w:r>
        <w:rPr>
          <w:lang w:val="en-CA" w:bidi="ar-SA"/>
        </w:rPr>
        <w:t xml:space="preserve">Was trust created to further an </w:t>
      </w:r>
      <w:r w:rsidRPr="00744B32">
        <w:rPr>
          <w:b/>
          <w:lang w:val="en-CA" w:bidi="ar-SA"/>
        </w:rPr>
        <w:t>illegal purpose</w:t>
      </w:r>
      <w:r>
        <w:rPr>
          <w:lang w:val="en-CA" w:bidi="ar-SA"/>
        </w:rPr>
        <w:t>?</w:t>
      </w:r>
    </w:p>
    <w:p w:rsidR="000B4D99" w:rsidRPr="00745BCF" w:rsidRDefault="00E34E2C" w:rsidP="00F935D3">
      <w:pPr>
        <w:pStyle w:val="ListParagraph"/>
        <w:numPr>
          <w:ilvl w:val="0"/>
          <w:numId w:val="4"/>
        </w:numPr>
        <w:rPr>
          <w:lang w:val="en-CA" w:bidi="ar-SA"/>
        </w:rPr>
      </w:pPr>
      <w:r>
        <w:rPr>
          <w:lang w:val="en-CA" w:bidi="ar-SA"/>
        </w:rPr>
        <w:t xml:space="preserve">Does the trust infringe any rules against </w:t>
      </w:r>
      <w:r w:rsidRPr="00744B32">
        <w:rPr>
          <w:b/>
          <w:lang w:val="en-CA" w:bidi="ar-SA"/>
        </w:rPr>
        <w:t>inalienability</w:t>
      </w:r>
      <w:r>
        <w:rPr>
          <w:lang w:val="en-CA" w:bidi="ar-SA"/>
        </w:rPr>
        <w:t xml:space="preserve">? </w:t>
      </w:r>
    </w:p>
    <w:p w:rsidR="00921C7C" w:rsidRDefault="00744B32" w:rsidP="00921C7C">
      <w:pPr>
        <w:rPr>
          <w:lang w:val="en-CA" w:bidi="ar-SA"/>
        </w:rPr>
      </w:pPr>
      <w:r w:rsidRPr="00744B32">
        <w:rPr>
          <w:rStyle w:val="Heading2Char"/>
        </w:rPr>
        <w:lastRenderedPageBreak/>
        <w:t>Implied or Resulting Trusts</w:t>
      </w:r>
      <w:r>
        <w:rPr>
          <w:lang w:val="en-CA" w:bidi="ar-SA"/>
        </w:rPr>
        <w:tab/>
        <w:t>... can the ct presume an (unexpressed) intention?</w:t>
      </w:r>
    </w:p>
    <w:p w:rsidR="00744B32" w:rsidRDefault="00744B32" w:rsidP="00F935D3">
      <w:pPr>
        <w:pStyle w:val="ListParagraph"/>
        <w:numPr>
          <w:ilvl w:val="0"/>
          <w:numId w:val="8"/>
        </w:numPr>
        <w:rPr>
          <w:lang w:val="en-CA" w:bidi="ar-SA"/>
        </w:rPr>
      </w:pPr>
      <w:r>
        <w:rPr>
          <w:lang w:val="en-CA" w:bidi="ar-SA"/>
        </w:rPr>
        <w:t xml:space="preserve">Is it an express trust that d/not initially exhaust the whole beneficial interest?  </w:t>
      </w:r>
      <w:r w:rsidRPr="00744B32">
        <w:rPr>
          <w:lang w:val="en-CA" w:bidi="ar-SA"/>
        </w:rPr>
        <w:sym w:font="Wingdings" w:char="F0E0"/>
      </w:r>
      <w:r>
        <w:rPr>
          <w:lang w:val="en-CA" w:bidi="ar-SA"/>
        </w:rPr>
        <w:t xml:space="preserve"> </w:t>
      </w:r>
      <w:r w:rsidRPr="00744B32">
        <w:rPr>
          <w:b/>
          <w:lang w:val="en-CA" w:bidi="ar-SA"/>
        </w:rPr>
        <w:t>A</w:t>
      </w:r>
      <w:r w:rsidR="00A05247">
        <w:rPr>
          <w:b/>
          <w:lang w:val="en-CA" w:bidi="ar-SA"/>
        </w:rPr>
        <w:t xml:space="preserve">utomatic </w:t>
      </w:r>
      <w:r w:rsidRPr="00744B32">
        <w:rPr>
          <w:b/>
          <w:lang w:val="en-CA" w:bidi="ar-SA"/>
        </w:rPr>
        <w:t>RT</w:t>
      </w:r>
    </w:p>
    <w:p w:rsidR="00744B32" w:rsidRDefault="00744B32" w:rsidP="00744B32">
      <w:pPr>
        <w:pStyle w:val="ListParagraph"/>
        <w:rPr>
          <w:b/>
          <w:lang w:val="en-CA" w:bidi="ar-SA"/>
        </w:rPr>
      </w:pPr>
      <w:r>
        <w:rPr>
          <w:lang w:val="en-CA" w:bidi="ar-SA"/>
        </w:rPr>
        <w:t>Is it a validly created express trust that somehow fails?</w:t>
      </w:r>
    </w:p>
    <w:p w:rsidR="00A05247" w:rsidRDefault="00A05247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lang w:val="en-CA" w:bidi="ar-SA"/>
        </w:rPr>
        <w:t>Transfer turns out to be void; three certainties not complied with    (</w:t>
      </w:r>
      <w:r w:rsidRPr="0075640D">
        <w:rPr>
          <w:i/>
          <w:color w:val="C00000"/>
          <w:lang w:val="en-CA" w:bidi="ar-SA"/>
        </w:rPr>
        <w:t>Broadway Cottages</w:t>
      </w:r>
      <w:r>
        <w:rPr>
          <w:lang w:val="en-CA" w:bidi="ar-SA"/>
        </w:rPr>
        <w:t>)</w:t>
      </w:r>
    </w:p>
    <w:p w:rsidR="00A05247" w:rsidRPr="00A05247" w:rsidRDefault="00A05247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lang w:val="en-CA" w:bidi="ar-SA"/>
        </w:rPr>
        <w:t>T gains legal title, but surplus EQ interest reverts back to estate    (</w:t>
      </w:r>
      <w:r w:rsidRPr="0075640D">
        <w:rPr>
          <w:i/>
          <w:color w:val="C00000"/>
          <w:lang w:val="en-CA" w:bidi="ar-SA"/>
        </w:rPr>
        <w:t>Re Foord</w:t>
      </w:r>
      <w:r>
        <w:rPr>
          <w:i/>
          <w:lang w:val="en-CA" w:bidi="ar-SA"/>
        </w:rPr>
        <w:t xml:space="preserve">, </w:t>
      </w:r>
      <w:r w:rsidRPr="0075640D">
        <w:rPr>
          <w:i/>
          <w:color w:val="C00000"/>
          <w:lang w:val="en-CA" w:bidi="ar-SA"/>
        </w:rPr>
        <w:t>Re West</w:t>
      </w:r>
      <w:r>
        <w:rPr>
          <w:i/>
          <w:lang w:val="en-CA" w:bidi="ar-SA"/>
        </w:rPr>
        <w:t>)</w:t>
      </w:r>
    </w:p>
    <w:p w:rsidR="00A05247" w:rsidRDefault="00A05247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lang w:val="en-CA" w:bidi="ar-SA"/>
        </w:rPr>
        <w:t>Transfer of property, but limitation not carried out – RT for creditors    (</w:t>
      </w:r>
      <w:r w:rsidRPr="0075640D">
        <w:rPr>
          <w:i/>
          <w:color w:val="C00000"/>
          <w:lang w:val="en-CA" w:bidi="ar-SA"/>
        </w:rPr>
        <w:t>Quistclose</w:t>
      </w:r>
      <w:r>
        <w:rPr>
          <w:lang w:val="en-CA" w:bidi="ar-SA"/>
        </w:rPr>
        <w:t>)</w:t>
      </w:r>
    </w:p>
    <w:p w:rsidR="00A05247" w:rsidRDefault="00A05247" w:rsidP="00F935D3">
      <w:pPr>
        <w:pStyle w:val="ListParagraph"/>
        <w:numPr>
          <w:ilvl w:val="1"/>
          <w:numId w:val="1"/>
        </w:numPr>
        <w:rPr>
          <w:lang w:val="en-CA" w:bidi="ar-SA"/>
        </w:rPr>
      </w:pPr>
      <w:r>
        <w:rPr>
          <w:lang w:val="en-CA" w:bidi="ar-SA"/>
        </w:rPr>
        <w:t xml:space="preserve">Surplus of funds after trust </w:t>
      </w:r>
      <w:r>
        <w:rPr>
          <w:i/>
          <w:lang w:val="en-CA" w:bidi="ar-SA"/>
        </w:rPr>
        <w:t>purpose</w:t>
      </w:r>
      <w:r>
        <w:rPr>
          <w:lang w:val="en-CA" w:bidi="ar-SA"/>
        </w:rPr>
        <w:t xml:space="preserve"> carried out?</w:t>
      </w:r>
    </w:p>
    <w:p w:rsidR="00A05247" w:rsidRDefault="00A05247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Identifiable givers get $$ back if purposes have been carried out    (</w:t>
      </w:r>
      <w:r w:rsidRPr="0075640D">
        <w:rPr>
          <w:i/>
          <w:color w:val="C00000"/>
          <w:lang w:val="en-CA" w:bidi="ar-SA"/>
        </w:rPr>
        <w:t>Re Gillingham Bus Disaster</w:t>
      </w:r>
      <w:r>
        <w:rPr>
          <w:lang w:val="en-CA" w:bidi="ar-SA"/>
        </w:rPr>
        <w:t>)</w:t>
      </w:r>
    </w:p>
    <w:p w:rsidR="00A05247" w:rsidRDefault="00A05247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 xml:space="preserve">Fund created via K?   Unidentifiable donors?   </w:t>
      </w:r>
      <w:r w:rsidRPr="00A05247">
        <w:rPr>
          <w:lang w:val="en-CA" w:bidi="ar-SA"/>
        </w:rPr>
        <w:sym w:font="Wingdings" w:char="F0E0"/>
      </w:r>
      <w:r>
        <w:rPr>
          <w:lang w:val="en-CA" w:bidi="ar-SA"/>
        </w:rPr>
        <w:t xml:space="preserve"> Bona vacantia, no ART    (</w:t>
      </w:r>
      <w:r w:rsidRPr="0075640D">
        <w:rPr>
          <w:i/>
          <w:color w:val="C00000"/>
          <w:lang w:val="en-CA" w:bidi="ar-SA"/>
        </w:rPr>
        <w:t>Re</w:t>
      </w:r>
      <w:r>
        <w:rPr>
          <w:i/>
          <w:lang w:val="en-CA" w:bidi="ar-SA"/>
        </w:rPr>
        <w:t xml:space="preserve"> </w:t>
      </w:r>
      <w:r w:rsidRPr="0075640D">
        <w:rPr>
          <w:i/>
          <w:color w:val="C00000"/>
          <w:lang w:val="en-CA" w:bidi="ar-SA"/>
        </w:rPr>
        <w:t>West Sussex</w:t>
      </w:r>
      <w:r>
        <w:rPr>
          <w:lang w:val="en-CA" w:bidi="ar-SA"/>
        </w:rPr>
        <w:t>)</w:t>
      </w:r>
    </w:p>
    <w:p w:rsidR="00A05247" w:rsidRPr="00A05247" w:rsidRDefault="00A05247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Surplus may be rateably distributed   (</w:t>
      </w:r>
      <w:r w:rsidRPr="0075640D">
        <w:rPr>
          <w:i/>
          <w:color w:val="C00000"/>
          <w:lang w:val="en-CA" w:bidi="ar-SA"/>
        </w:rPr>
        <w:t>Re British Red Cross</w:t>
      </w:r>
      <w:r>
        <w:rPr>
          <w:lang w:val="en-CA" w:bidi="ar-SA"/>
        </w:rPr>
        <w:t>)</w:t>
      </w:r>
    </w:p>
    <w:p w:rsidR="00A05247" w:rsidRPr="00A05247" w:rsidRDefault="00A05247" w:rsidP="00F935D3">
      <w:pPr>
        <w:pStyle w:val="ListParagraph"/>
        <w:numPr>
          <w:ilvl w:val="0"/>
          <w:numId w:val="8"/>
        </w:numPr>
        <w:rPr>
          <w:lang w:val="en-CA" w:bidi="ar-SA"/>
        </w:rPr>
      </w:pPr>
      <w:r>
        <w:rPr>
          <w:lang w:val="en-CA" w:bidi="ar-SA"/>
        </w:rPr>
        <w:t>Is it a gratuitous transfer</w:t>
      </w:r>
      <w:r w:rsidR="00744B32">
        <w:rPr>
          <w:lang w:val="en-CA" w:bidi="ar-SA"/>
        </w:rPr>
        <w:t xml:space="preserve">, ct questions that outright gift was NOT intended?  </w:t>
      </w:r>
      <w:r w:rsidR="00744B32" w:rsidRPr="00744B32">
        <w:rPr>
          <w:lang w:val="en-CA" w:bidi="ar-SA"/>
        </w:rPr>
        <w:sym w:font="Wingdings" w:char="F0E0"/>
      </w:r>
      <w:r w:rsidR="00744B32">
        <w:rPr>
          <w:lang w:val="en-CA" w:bidi="ar-SA"/>
        </w:rPr>
        <w:t xml:space="preserve"> </w:t>
      </w:r>
      <w:r w:rsidR="00744B32">
        <w:rPr>
          <w:b/>
          <w:lang w:val="en-CA" w:bidi="ar-SA"/>
        </w:rPr>
        <w:t>P</w:t>
      </w:r>
      <w:r>
        <w:rPr>
          <w:b/>
          <w:lang w:val="en-CA" w:bidi="ar-SA"/>
        </w:rPr>
        <w:t xml:space="preserve">resumed </w:t>
      </w:r>
      <w:r w:rsidR="00744B32">
        <w:rPr>
          <w:b/>
          <w:lang w:val="en-CA" w:bidi="ar-SA"/>
        </w:rPr>
        <w:t>I</w:t>
      </w:r>
      <w:r>
        <w:rPr>
          <w:b/>
          <w:lang w:val="en-CA" w:bidi="ar-SA"/>
        </w:rPr>
        <w:t xml:space="preserve">ntention </w:t>
      </w:r>
      <w:r w:rsidR="00744B32">
        <w:rPr>
          <w:b/>
          <w:lang w:val="en-CA" w:bidi="ar-SA"/>
        </w:rPr>
        <w:t>RT</w:t>
      </w:r>
    </w:p>
    <w:p w:rsidR="00A05247" w:rsidRDefault="00A05247" w:rsidP="00F935D3">
      <w:pPr>
        <w:pStyle w:val="ListParagraph"/>
        <w:numPr>
          <w:ilvl w:val="1"/>
          <w:numId w:val="8"/>
        </w:numPr>
        <w:rPr>
          <w:lang w:val="en-CA" w:bidi="ar-SA"/>
        </w:rPr>
      </w:pPr>
      <w:r>
        <w:rPr>
          <w:lang w:val="en-CA" w:bidi="ar-SA"/>
        </w:rPr>
        <w:t>If destination of EQ interest is unclear, prima facie PIRT</w:t>
      </w:r>
    </w:p>
    <w:p w:rsidR="00A05247" w:rsidRDefault="00A05247" w:rsidP="00F935D3">
      <w:pPr>
        <w:pStyle w:val="ListParagraph"/>
        <w:numPr>
          <w:ilvl w:val="1"/>
          <w:numId w:val="8"/>
        </w:numPr>
        <w:rPr>
          <w:lang w:val="en-CA" w:bidi="ar-SA"/>
        </w:rPr>
      </w:pPr>
      <w:r>
        <w:rPr>
          <w:lang w:val="en-CA" w:bidi="ar-SA"/>
        </w:rPr>
        <w:t>PIRT may be displaced, rebutted w/evidence of intention   (</w:t>
      </w:r>
      <w:r w:rsidRPr="0075640D">
        <w:rPr>
          <w:i/>
          <w:color w:val="C00000"/>
          <w:lang w:val="en-CA" w:bidi="ar-SA"/>
        </w:rPr>
        <w:t>Standing v. Bowring</w:t>
      </w:r>
      <w:r>
        <w:rPr>
          <w:lang w:val="en-CA" w:bidi="ar-SA"/>
        </w:rPr>
        <w:t>)</w:t>
      </w:r>
    </w:p>
    <w:p w:rsidR="00115477" w:rsidRDefault="00115477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Re: joint accounts, standard form bank account inadequate evidence    (</w:t>
      </w:r>
      <w:r w:rsidRPr="0075640D">
        <w:rPr>
          <w:i/>
          <w:color w:val="C00000"/>
          <w:lang w:val="en-CA" w:bidi="ar-SA"/>
        </w:rPr>
        <w:t>Niles v. Lake</w:t>
      </w:r>
      <w:r>
        <w:rPr>
          <w:lang w:val="en-CA" w:bidi="ar-SA"/>
        </w:rPr>
        <w:t>)</w:t>
      </w:r>
    </w:p>
    <w:p w:rsidR="00115477" w:rsidRDefault="00115477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Declaration of testator’s intention IS adequate evidence   (</w:t>
      </w:r>
      <w:r w:rsidRPr="0075640D">
        <w:rPr>
          <w:i/>
          <w:color w:val="C00000"/>
          <w:lang w:val="en-CA" w:bidi="ar-SA"/>
        </w:rPr>
        <w:t>Russell v. Scott</w:t>
      </w:r>
      <w:r>
        <w:rPr>
          <w:lang w:val="en-CA" w:bidi="ar-SA"/>
        </w:rPr>
        <w:t xml:space="preserve">; </w:t>
      </w:r>
      <w:r w:rsidRPr="0075640D">
        <w:rPr>
          <w:i/>
          <w:color w:val="C00000"/>
          <w:lang w:val="en-CA" w:bidi="ar-SA"/>
        </w:rPr>
        <w:t>Young v. Sealey</w:t>
      </w:r>
      <w:r>
        <w:rPr>
          <w:lang w:val="en-CA" w:bidi="ar-SA"/>
        </w:rPr>
        <w:t>)</w:t>
      </w:r>
    </w:p>
    <w:p w:rsidR="00115477" w:rsidRPr="00115477" w:rsidRDefault="00115477" w:rsidP="00F935D3">
      <w:pPr>
        <w:pStyle w:val="ListParagraph"/>
        <w:numPr>
          <w:ilvl w:val="1"/>
          <w:numId w:val="5"/>
        </w:numPr>
        <w:rPr>
          <w:lang w:val="en-CA" w:bidi="ar-SA"/>
        </w:rPr>
      </w:pPr>
      <w:r>
        <w:rPr>
          <w:lang w:val="en-CA" w:bidi="ar-SA"/>
        </w:rPr>
        <w:t>If husband holds entire interest in house, ct may find ½ EQ interest on RT for wife    (</w:t>
      </w:r>
      <w:r w:rsidRPr="0075640D">
        <w:rPr>
          <w:i/>
          <w:color w:val="C00000"/>
          <w:lang w:val="en-CA" w:bidi="ar-SA"/>
        </w:rPr>
        <w:t>Warm v. Warm</w:t>
      </w:r>
      <w:r>
        <w:rPr>
          <w:lang w:val="en-CA" w:bidi="ar-SA"/>
        </w:rPr>
        <w:t>)</w:t>
      </w:r>
    </w:p>
    <w:p w:rsidR="00744B32" w:rsidRPr="00115477" w:rsidRDefault="00744B32" w:rsidP="00F935D3">
      <w:pPr>
        <w:pStyle w:val="ListParagraph"/>
        <w:numPr>
          <w:ilvl w:val="0"/>
          <w:numId w:val="8"/>
        </w:numPr>
        <w:rPr>
          <w:lang w:val="en-CA" w:bidi="ar-SA"/>
        </w:rPr>
      </w:pPr>
      <w:r>
        <w:rPr>
          <w:lang w:val="en-CA" w:bidi="ar-SA"/>
        </w:rPr>
        <w:t xml:space="preserve">Is there a situation where one can infer an outright gift?  </w:t>
      </w:r>
      <w:r w:rsidRPr="00744B32">
        <w:rPr>
          <w:lang w:val="en-CA" w:bidi="ar-SA"/>
        </w:rPr>
        <w:sym w:font="Wingdings" w:char="F0E0"/>
      </w:r>
      <w:r>
        <w:rPr>
          <w:lang w:val="en-CA" w:bidi="ar-SA"/>
        </w:rPr>
        <w:t xml:space="preserve"> </w:t>
      </w:r>
      <w:r>
        <w:rPr>
          <w:b/>
          <w:lang w:val="en-CA" w:bidi="ar-SA"/>
        </w:rPr>
        <w:t>P</w:t>
      </w:r>
      <w:r w:rsidR="00A05247">
        <w:rPr>
          <w:b/>
          <w:lang w:val="en-CA" w:bidi="ar-SA"/>
        </w:rPr>
        <w:t xml:space="preserve">resumption of </w:t>
      </w:r>
      <w:r>
        <w:rPr>
          <w:b/>
          <w:lang w:val="en-CA" w:bidi="ar-SA"/>
        </w:rPr>
        <w:t>A</w:t>
      </w:r>
      <w:r w:rsidR="00A05247">
        <w:rPr>
          <w:b/>
          <w:lang w:val="en-CA" w:bidi="ar-SA"/>
        </w:rPr>
        <w:t>dvancement</w:t>
      </w:r>
    </w:p>
    <w:p w:rsidR="00115477" w:rsidRDefault="00115477" w:rsidP="00F935D3">
      <w:pPr>
        <w:pStyle w:val="ListParagraph"/>
        <w:numPr>
          <w:ilvl w:val="1"/>
          <w:numId w:val="8"/>
        </w:numPr>
        <w:rPr>
          <w:lang w:val="en-CA" w:bidi="ar-SA"/>
        </w:rPr>
      </w:pPr>
      <w:r>
        <w:rPr>
          <w:lang w:val="en-CA" w:bidi="ar-SA"/>
        </w:rPr>
        <w:t>Timing of rebuttal evid is important; can only lead evid before/at time of transaction   (</w:t>
      </w:r>
      <w:r w:rsidRPr="0075640D">
        <w:rPr>
          <w:i/>
          <w:color w:val="C00000"/>
          <w:lang w:val="en-CA" w:bidi="ar-SA"/>
        </w:rPr>
        <w:t>Shephard</w:t>
      </w:r>
      <w:r>
        <w:rPr>
          <w:lang w:val="en-CA" w:bidi="ar-SA"/>
        </w:rPr>
        <w:t>)</w:t>
      </w:r>
    </w:p>
    <w:p w:rsidR="00115477" w:rsidRDefault="00115477" w:rsidP="00F935D3">
      <w:pPr>
        <w:pStyle w:val="ListParagraph"/>
        <w:numPr>
          <w:ilvl w:val="1"/>
          <w:numId w:val="8"/>
        </w:numPr>
        <w:rPr>
          <w:lang w:val="en-CA" w:bidi="ar-SA"/>
        </w:rPr>
      </w:pPr>
      <w:r>
        <w:rPr>
          <w:lang w:val="en-CA" w:bidi="ar-SA"/>
        </w:rPr>
        <w:t>If there’s a “traditional” relationship btwn husband/wife, PA may operate   (</w:t>
      </w:r>
      <w:r w:rsidRPr="0075640D">
        <w:rPr>
          <w:i/>
          <w:color w:val="C00000"/>
          <w:lang w:val="en-CA" w:bidi="ar-SA"/>
        </w:rPr>
        <w:t>Mehta Estate</w:t>
      </w:r>
      <w:r>
        <w:rPr>
          <w:lang w:val="en-CA" w:bidi="ar-SA"/>
        </w:rPr>
        <w:t>)</w:t>
      </w:r>
    </w:p>
    <w:p w:rsidR="00115477" w:rsidRDefault="00115477" w:rsidP="00F935D3">
      <w:pPr>
        <w:pStyle w:val="ListParagraph"/>
        <w:numPr>
          <w:ilvl w:val="1"/>
          <w:numId w:val="8"/>
        </w:numPr>
        <w:rPr>
          <w:lang w:val="en-CA" w:bidi="ar-SA"/>
        </w:rPr>
      </w:pPr>
      <w:r>
        <w:rPr>
          <w:lang w:val="en-CA" w:bidi="ar-SA"/>
        </w:rPr>
        <w:t>PA re: father-child only applies w/minors now    (</w:t>
      </w:r>
      <w:r w:rsidRPr="0075640D">
        <w:rPr>
          <w:i/>
          <w:color w:val="C00000"/>
          <w:lang w:val="en-CA" w:bidi="ar-SA"/>
        </w:rPr>
        <w:t>Madsen Estate v. Saylor</w:t>
      </w:r>
      <w:r>
        <w:rPr>
          <w:lang w:val="en-CA" w:bidi="ar-SA"/>
        </w:rPr>
        <w:t>)</w:t>
      </w:r>
    </w:p>
    <w:p w:rsidR="00115477" w:rsidRDefault="00115477" w:rsidP="00F935D3">
      <w:pPr>
        <w:pStyle w:val="ListParagraph"/>
        <w:numPr>
          <w:ilvl w:val="1"/>
          <w:numId w:val="8"/>
        </w:numPr>
        <w:rPr>
          <w:lang w:val="en-CA" w:bidi="ar-SA"/>
        </w:rPr>
      </w:pPr>
      <w:r>
        <w:rPr>
          <w:lang w:val="en-CA" w:bidi="ar-SA"/>
        </w:rPr>
        <w:t>Joint accounts – PA    (</w:t>
      </w:r>
      <w:r w:rsidRPr="0075640D">
        <w:rPr>
          <w:i/>
          <w:color w:val="C00000"/>
          <w:lang w:val="en-CA" w:bidi="ar-SA"/>
        </w:rPr>
        <w:t>Warm v. Warm</w:t>
      </w:r>
      <w:r>
        <w:rPr>
          <w:lang w:val="en-CA" w:bidi="ar-SA"/>
        </w:rPr>
        <w:t>)</w:t>
      </w:r>
    </w:p>
    <w:p w:rsidR="00744B32" w:rsidRDefault="00744B32" w:rsidP="00F935D3">
      <w:pPr>
        <w:pStyle w:val="ListParagraph"/>
        <w:numPr>
          <w:ilvl w:val="0"/>
          <w:numId w:val="8"/>
        </w:numPr>
        <w:rPr>
          <w:lang w:val="en-CA" w:bidi="ar-SA"/>
        </w:rPr>
      </w:pPr>
      <w:r>
        <w:rPr>
          <w:lang w:val="en-CA" w:bidi="ar-SA"/>
        </w:rPr>
        <w:t xml:space="preserve">Does an </w:t>
      </w:r>
      <w:r w:rsidRPr="00A05247">
        <w:rPr>
          <w:b/>
          <w:lang w:val="en-CA" w:bidi="ar-SA"/>
        </w:rPr>
        <w:t>illegal motive</w:t>
      </w:r>
      <w:r>
        <w:rPr>
          <w:lang w:val="en-CA" w:bidi="ar-SA"/>
        </w:rPr>
        <w:t xml:space="preserve"> preclude leading of evidence to rebut a presumption? (PIRT, PA)</w:t>
      </w:r>
    </w:p>
    <w:p w:rsidR="00A43DEE" w:rsidRDefault="00115477" w:rsidP="00F935D3">
      <w:pPr>
        <w:pStyle w:val="ListParagraph"/>
        <w:numPr>
          <w:ilvl w:val="1"/>
          <w:numId w:val="8"/>
        </w:numPr>
        <w:rPr>
          <w:lang w:val="en-CA" w:bidi="ar-SA"/>
        </w:rPr>
      </w:pPr>
      <w:r>
        <w:rPr>
          <w:lang w:val="en-CA" w:bidi="ar-SA"/>
        </w:rPr>
        <w:t>Generally strict approach to “ex turpi causa” rule, can’t bring action from illegality    (</w:t>
      </w:r>
      <w:r w:rsidRPr="0075640D">
        <w:rPr>
          <w:i/>
          <w:color w:val="C00000"/>
          <w:lang w:val="en-CA" w:bidi="ar-SA"/>
        </w:rPr>
        <w:t>Scheuerman</w:t>
      </w:r>
      <w:r>
        <w:rPr>
          <w:lang w:val="en-CA" w:bidi="ar-SA"/>
        </w:rPr>
        <w:t>)</w:t>
      </w:r>
    </w:p>
    <w:p w:rsidR="00A43DEE" w:rsidRPr="00A43DEE" w:rsidRDefault="00A43DEE" w:rsidP="00F935D3">
      <w:pPr>
        <w:pStyle w:val="ListParagraph"/>
        <w:numPr>
          <w:ilvl w:val="1"/>
          <w:numId w:val="8"/>
        </w:numPr>
        <w:rPr>
          <w:lang w:val="en-CA" w:bidi="ar-SA"/>
        </w:rPr>
      </w:pPr>
      <w:r>
        <w:rPr>
          <w:lang w:val="en-CA" w:bidi="ar-SA"/>
        </w:rPr>
        <w:t>Conspiring spouses, to avoid consequence</w:t>
      </w:r>
    </w:p>
    <w:p w:rsidR="00115477" w:rsidRDefault="00A43DE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 xml:space="preserve">If consequence could never really occur, ct may hear </w:t>
      </w:r>
      <w:r w:rsidR="00115477" w:rsidRPr="00A43DEE">
        <w:rPr>
          <w:lang w:val="en-CA" w:bidi="ar-SA"/>
        </w:rPr>
        <w:t xml:space="preserve">evid </w:t>
      </w:r>
      <w:r>
        <w:rPr>
          <w:lang w:val="en-CA" w:bidi="ar-SA"/>
        </w:rPr>
        <w:t xml:space="preserve"> </w:t>
      </w:r>
      <w:r w:rsidR="00115477" w:rsidRPr="00A43DEE">
        <w:rPr>
          <w:lang w:val="en-CA" w:bidi="ar-SA"/>
        </w:rPr>
        <w:t>(</w:t>
      </w:r>
      <w:r w:rsidR="00115477" w:rsidRPr="0075640D">
        <w:rPr>
          <w:i/>
          <w:color w:val="C00000"/>
          <w:lang w:val="en-CA" w:bidi="ar-SA"/>
        </w:rPr>
        <w:t>Goodfriend</w:t>
      </w:r>
      <w:r w:rsidRPr="0075640D">
        <w:rPr>
          <w:i/>
          <w:color w:val="C00000"/>
          <w:lang w:val="en-CA" w:bidi="ar-SA"/>
        </w:rPr>
        <w:t xml:space="preserve"> </w:t>
      </w:r>
      <w:r>
        <w:rPr>
          <w:lang w:val="en-CA" w:bidi="ar-SA"/>
        </w:rPr>
        <w:t>– rebutted PA</w:t>
      </w:r>
      <w:r w:rsidR="00115477" w:rsidRPr="00A43DEE">
        <w:rPr>
          <w:lang w:val="en-CA" w:bidi="ar-SA"/>
        </w:rPr>
        <w:t>)</w:t>
      </w:r>
    </w:p>
    <w:p w:rsidR="00A43DEE" w:rsidRDefault="00A43DE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If parties are “in pari delicto,” ct may not hear evid    (</w:t>
      </w:r>
      <w:r w:rsidRPr="0075640D">
        <w:rPr>
          <w:i/>
          <w:color w:val="C00000"/>
          <w:lang w:val="en-CA" w:bidi="ar-SA"/>
        </w:rPr>
        <w:t>David v. Szoke</w:t>
      </w:r>
      <w:r>
        <w:rPr>
          <w:lang w:val="en-CA" w:bidi="ar-SA"/>
        </w:rPr>
        <w:t xml:space="preserve"> – couldn’t rebut PIRT)</w:t>
      </w:r>
    </w:p>
    <w:p w:rsidR="00A43DEE" w:rsidRDefault="00A43DE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Illegal purpose behind conveyance, ct may not hear evid   (</w:t>
      </w:r>
      <w:r w:rsidRPr="0075640D">
        <w:rPr>
          <w:i/>
          <w:color w:val="C00000"/>
          <w:lang w:val="en-CA" w:bidi="ar-SA"/>
        </w:rPr>
        <w:t>Gorog v. Kiss</w:t>
      </w:r>
      <w:r>
        <w:rPr>
          <w:lang w:val="en-CA" w:bidi="ar-SA"/>
        </w:rPr>
        <w:t xml:space="preserve"> – couldn’t rebut PIRT)</w:t>
      </w:r>
    </w:p>
    <w:p w:rsidR="00A43DEE" w:rsidRDefault="00A43DEE" w:rsidP="00F935D3">
      <w:pPr>
        <w:pStyle w:val="ListParagraph"/>
        <w:numPr>
          <w:ilvl w:val="0"/>
          <w:numId w:val="9"/>
        </w:numPr>
        <w:rPr>
          <w:lang w:val="en-CA" w:bidi="ar-SA"/>
        </w:rPr>
      </w:pPr>
      <w:r>
        <w:rPr>
          <w:lang w:val="en-CA" w:bidi="ar-SA"/>
        </w:rPr>
        <w:t>Can ct hear case without relying on illegality? ... ignore bad parts?   (</w:t>
      </w:r>
      <w:r w:rsidRPr="0075640D">
        <w:rPr>
          <w:i/>
          <w:color w:val="C00000"/>
          <w:lang w:val="en-CA" w:bidi="ar-SA"/>
        </w:rPr>
        <w:t>Tinsley v. Milligan</w:t>
      </w:r>
      <w:r>
        <w:rPr>
          <w:lang w:val="en-CA" w:bidi="ar-SA"/>
        </w:rPr>
        <w:t>)</w:t>
      </w:r>
    </w:p>
    <w:p w:rsidR="00A43DEE" w:rsidRDefault="00A43DEE" w:rsidP="00F935D3">
      <w:pPr>
        <w:pStyle w:val="ListParagraph"/>
        <w:numPr>
          <w:ilvl w:val="0"/>
          <w:numId w:val="9"/>
        </w:numPr>
        <w:rPr>
          <w:lang w:val="en-CA" w:bidi="ar-SA"/>
        </w:rPr>
      </w:pPr>
      <w:r>
        <w:rPr>
          <w:lang w:val="en-CA" w:bidi="ar-SA"/>
        </w:rPr>
        <w:t>Should ct consider “ex turpi causa” rule from modern perspective?</w:t>
      </w:r>
    </w:p>
    <w:p w:rsidR="00A43DEE" w:rsidRPr="00A43DEE" w:rsidRDefault="00A43DE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Balance adverse conseq of granting relief w/conseq of refusing to hear evid   (</w:t>
      </w:r>
      <w:r w:rsidRPr="0075640D">
        <w:rPr>
          <w:i/>
          <w:color w:val="C00000"/>
          <w:lang w:val="en-CA" w:bidi="ar-SA"/>
        </w:rPr>
        <w:t>Nelson v. Nelson</w:t>
      </w:r>
      <w:r>
        <w:rPr>
          <w:i/>
          <w:lang w:val="en-CA" w:bidi="ar-SA"/>
        </w:rPr>
        <w:t>)</w:t>
      </w:r>
    </w:p>
    <w:p w:rsidR="00A43DEE" w:rsidRDefault="00A43DEE" w:rsidP="00984FAD">
      <w:pPr>
        <w:rPr>
          <w:lang w:val="en-CA" w:bidi="ar-SA"/>
        </w:rPr>
      </w:pPr>
    </w:p>
    <w:p w:rsidR="00984FAD" w:rsidRDefault="00984FAD" w:rsidP="00984FAD">
      <w:pPr>
        <w:rPr>
          <w:lang w:val="en-CA" w:bidi="ar-SA"/>
        </w:rPr>
      </w:pPr>
      <w:r w:rsidRPr="00984FAD">
        <w:rPr>
          <w:rStyle w:val="Heading2Char"/>
        </w:rPr>
        <w:t>Charitable Trusts</w:t>
      </w:r>
      <w:r>
        <w:rPr>
          <w:lang w:val="en-CA" w:bidi="ar-SA"/>
        </w:rPr>
        <w:t xml:space="preserve"> </w:t>
      </w:r>
      <w:r>
        <w:rPr>
          <w:lang w:val="en-CA" w:bidi="ar-SA"/>
        </w:rPr>
        <w:tab/>
        <w:t>... does creator wish for the trust to perform some charitable purpose?</w:t>
      </w:r>
    </w:p>
    <w:p w:rsidR="00C06F1F" w:rsidRPr="00085651" w:rsidRDefault="00C06F1F" w:rsidP="00F935D3">
      <w:pPr>
        <w:pStyle w:val="ListParagraph"/>
        <w:numPr>
          <w:ilvl w:val="0"/>
          <w:numId w:val="10"/>
        </w:numPr>
        <w:rPr>
          <w:lang w:val="en-CA" w:bidi="ar-SA"/>
        </w:rPr>
      </w:pPr>
      <w:r>
        <w:rPr>
          <w:lang w:val="en-CA" w:bidi="ar-SA"/>
        </w:rPr>
        <w:t>Did the settlor reveal general charitable intentions, a charitable purpose?   (</w:t>
      </w:r>
      <w:r w:rsidRPr="0075640D">
        <w:rPr>
          <w:i/>
          <w:color w:val="C00000"/>
          <w:lang w:val="en-CA" w:bidi="ar-SA"/>
        </w:rPr>
        <w:t>Oppenheim</w:t>
      </w:r>
      <w:r>
        <w:rPr>
          <w:lang w:val="en-CA" w:bidi="ar-SA"/>
        </w:rPr>
        <w:t>)</w:t>
      </w:r>
    </w:p>
    <w:p w:rsidR="00984FAD" w:rsidRDefault="00984FAD" w:rsidP="00F935D3">
      <w:pPr>
        <w:pStyle w:val="ListParagraph"/>
        <w:numPr>
          <w:ilvl w:val="0"/>
          <w:numId w:val="10"/>
        </w:numPr>
        <w:rPr>
          <w:lang w:val="en-CA" w:bidi="ar-SA"/>
        </w:rPr>
      </w:pPr>
      <w:r>
        <w:rPr>
          <w:lang w:val="en-CA" w:bidi="ar-SA"/>
        </w:rPr>
        <w:t xml:space="preserve">Does the trust fall under a category outlined in </w:t>
      </w:r>
      <w:r w:rsidRPr="0075640D">
        <w:rPr>
          <w:i/>
          <w:color w:val="C00000"/>
          <w:lang w:val="en-CA" w:bidi="ar-SA"/>
        </w:rPr>
        <w:t>Pemsel</w:t>
      </w:r>
      <w:r>
        <w:rPr>
          <w:lang w:val="en-CA" w:bidi="ar-SA"/>
        </w:rPr>
        <w:t>?</w:t>
      </w:r>
    </w:p>
    <w:p w:rsidR="00984FAD" w:rsidRDefault="00984FAD" w:rsidP="00F935D3">
      <w:pPr>
        <w:pStyle w:val="ListParagraph"/>
        <w:numPr>
          <w:ilvl w:val="1"/>
          <w:numId w:val="10"/>
        </w:numPr>
        <w:rPr>
          <w:lang w:val="en-CA" w:bidi="ar-SA"/>
        </w:rPr>
      </w:pPr>
      <w:r>
        <w:rPr>
          <w:lang w:val="en-CA" w:bidi="ar-SA"/>
        </w:rPr>
        <w:t xml:space="preserve">Does it seek </w:t>
      </w:r>
      <w:r>
        <w:rPr>
          <w:b/>
          <w:lang w:val="en-CA" w:bidi="ar-SA"/>
        </w:rPr>
        <w:t>relief of poverty</w:t>
      </w:r>
      <w:r>
        <w:rPr>
          <w:lang w:val="en-CA" w:bidi="ar-SA"/>
        </w:rPr>
        <w:t>?   ... generally broadly interpreted</w:t>
      </w:r>
    </w:p>
    <w:p w:rsidR="00C06F1F" w:rsidRDefault="00C06F1F" w:rsidP="00F935D3">
      <w:pPr>
        <w:pStyle w:val="ListParagraph"/>
        <w:numPr>
          <w:ilvl w:val="1"/>
          <w:numId w:val="10"/>
        </w:numPr>
        <w:rPr>
          <w:lang w:val="en-CA" w:bidi="ar-SA"/>
        </w:rPr>
      </w:pPr>
      <w:r>
        <w:rPr>
          <w:lang w:val="en-CA" w:bidi="ar-SA"/>
        </w:rPr>
        <w:t xml:space="preserve">Does it seek </w:t>
      </w:r>
      <w:r>
        <w:rPr>
          <w:b/>
          <w:lang w:val="en-CA" w:bidi="ar-SA"/>
        </w:rPr>
        <w:t>advancement of religion</w:t>
      </w:r>
      <w:r>
        <w:rPr>
          <w:lang w:val="en-CA" w:bidi="ar-SA"/>
        </w:rPr>
        <w:t>?   ... construed more narrowly</w:t>
      </w:r>
    </w:p>
    <w:p w:rsidR="00C06F1F" w:rsidRDefault="00C06F1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Must extend directly/indirectly to instruction or benefit of community  (</w:t>
      </w:r>
      <w:r w:rsidRPr="0075640D">
        <w:rPr>
          <w:i/>
          <w:color w:val="C00000"/>
          <w:lang w:val="en-CA" w:bidi="ar-SA"/>
        </w:rPr>
        <w:t>Thornton v. Howe</w:t>
      </w:r>
      <w:r>
        <w:rPr>
          <w:lang w:val="en-CA" w:bidi="ar-SA"/>
        </w:rPr>
        <w:t>)</w:t>
      </w:r>
    </w:p>
    <w:p w:rsidR="00C06F1F" w:rsidRDefault="00C06F1F" w:rsidP="00F935D3">
      <w:pPr>
        <w:pStyle w:val="ListParagraph"/>
        <w:numPr>
          <w:ilvl w:val="0"/>
          <w:numId w:val="11"/>
        </w:numPr>
        <w:rPr>
          <w:lang w:val="en-CA" w:bidi="ar-SA"/>
        </w:rPr>
      </w:pPr>
      <w:r>
        <w:rPr>
          <w:lang w:val="en-CA" w:bidi="ar-SA"/>
        </w:rPr>
        <w:t xml:space="preserve">Does it contribute to </w:t>
      </w:r>
      <w:r>
        <w:rPr>
          <w:b/>
          <w:lang w:val="en-CA" w:bidi="ar-SA"/>
        </w:rPr>
        <w:t>advancement of education</w:t>
      </w:r>
      <w:r>
        <w:rPr>
          <w:lang w:val="en-CA" w:bidi="ar-SA"/>
        </w:rPr>
        <w:t>?</w:t>
      </w:r>
    </w:p>
    <w:p w:rsidR="00C06F1F" w:rsidRDefault="00C06F1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Enhancing knowledge, sharing it with the public</w:t>
      </w:r>
    </w:p>
    <w:p w:rsidR="00C06F1F" w:rsidRDefault="00C06F1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Improving sum of communicable knowledge    (</w:t>
      </w:r>
      <w:r w:rsidRPr="0075640D">
        <w:rPr>
          <w:i/>
          <w:color w:val="C00000"/>
          <w:lang w:val="en-CA" w:bidi="ar-SA"/>
        </w:rPr>
        <w:t>Re Koettgen)</w:t>
      </w:r>
    </w:p>
    <w:p w:rsidR="00C06F1F" w:rsidRDefault="00C06F1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Focus on charitable purpose, then activities?   (</w:t>
      </w:r>
      <w:r w:rsidRPr="0075640D">
        <w:rPr>
          <w:i/>
          <w:color w:val="C00000"/>
          <w:lang w:val="en-CA" w:bidi="ar-SA"/>
        </w:rPr>
        <w:t>Vancouver Soc of Immigrant Minority Women</w:t>
      </w:r>
      <w:r>
        <w:rPr>
          <w:lang w:val="en-CA" w:bidi="ar-SA"/>
        </w:rPr>
        <w:t>)</w:t>
      </w:r>
    </w:p>
    <w:p w:rsidR="00C06F1F" w:rsidRDefault="00C06F1F" w:rsidP="00F935D3">
      <w:pPr>
        <w:pStyle w:val="ListParagraph"/>
        <w:numPr>
          <w:ilvl w:val="1"/>
          <w:numId w:val="5"/>
        </w:numPr>
        <w:rPr>
          <w:lang w:val="en-CA" w:bidi="ar-SA"/>
        </w:rPr>
      </w:pPr>
      <w:r>
        <w:rPr>
          <w:lang w:val="en-CA" w:bidi="ar-SA"/>
        </w:rPr>
        <w:t xml:space="preserve">Final </w:t>
      </w:r>
      <w:r>
        <w:rPr>
          <w:i/>
          <w:lang w:val="en-CA" w:bidi="ar-SA"/>
        </w:rPr>
        <w:t>Pemsel</w:t>
      </w:r>
      <w:r>
        <w:rPr>
          <w:lang w:val="en-CA" w:bidi="ar-SA"/>
        </w:rPr>
        <w:t xml:space="preserve"> category?</w:t>
      </w:r>
      <w:r>
        <w:rPr>
          <w:lang w:val="en-CA" w:bidi="ar-SA"/>
        </w:rPr>
        <w:tab/>
        <w:t xml:space="preserve">   ie) promotion of health, agriculture, recreational activities, etc</w:t>
      </w:r>
    </w:p>
    <w:p w:rsidR="00C06F1F" w:rsidRPr="00085651" w:rsidRDefault="00C06F1F" w:rsidP="00F935D3">
      <w:pPr>
        <w:pStyle w:val="ListParagraph"/>
        <w:numPr>
          <w:ilvl w:val="1"/>
          <w:numId w:val="5"/>
        </w:numPr>
        <w:rPr>
          <w:lang w:val="en-CA" w:bidi="ar-SA"/>
        </w:rPr>
      </w:pPr>
      <w:r>
        <w:rPr>
          <w:lang w:val="en-CA" w:bidi="ar-SA"/>
        </w:rPr>
        <w:t xml:space="preserve">SCC notes entire area is in need of legislative overhaul   </w:t>
      </w:r>
      <w:r w:rsidRPr="00C06F1F">
        <w:rPr>
          <w:lang w:val="en-CA" w:bidi="ar-SA"/>
        </w:rPr>
        <w:t>(</w:t>
      </w:r>
      <w:r w:rsidRPr="0075640D">
        <w:rPr>
          <w:i/>
          <w:color w:val="C00000"/>
          <w:lang w:val="en-CA" w:bidi="ar-SA"/>
        </w:rPr>
        <w:t>Vancouver Soc of Immigr Minority Women</w:t>
      </w:r>
      <w:r w:rsidRPr="00C06F1F">
        <w:rPr>
          <w:lang w:val="en-CA" w:bidi="ar-SA"/>
        </w:rPr>
        <w:t>)</w:t>
      </w:r>
    </w:p>
    <w:p w:rsidR="00C06F1F" w:rsidRDefault="00984FAD" w:rsidP="00F935D3">
      <w:pPr>
        <w:pStyle w:val="ListParagraph"/>
        <w:numPr>
          <w:ilvl w:val="0"/>
          <w:numId w:val="10"/>
        </w:numPr>
        <w:rPr>
          <w:lang w:val="en-CA" w:bidi="ar-SA"/>
        </w:rPr>
      </w:pPr>
      <w:r>
        <w:rPr>
          <w:lang w:val="en-CA" w:bidi="ar-SA"/>
        </w:rPr>
        <w:t xml:space="preserve">Does it </w:t>
      </w:r>
      <w:r w:rsidRPr="00085651">
        <w:rPr>
          <w:b/>
          <w:lang w:val="en-CA" w:bidi="ar-SA"/>
        </w:rPr>
        <w:t>benefit society</w:t>
      </w:r>
      <w:r>
        <w:rPr>
          <w:lang w:val="en-CA" w:bidi="ar-SA"/>
        </w:rPr>
        <w:t>/a community?</w:t>
      </w:r>
    </w:p>
    <w:p w:rsidR="00C06F1F" w:rsidRDefault="00C06F1F" w:rsidP="00F935D3">
      <w:pPr>
        <w:pStyle w:val="ListParagraph"/>
        <w:numPr>
          <w:ilvl w:val="1"/>
          <w:numId w:val="10"/>
        </w:numPr>
        <w:rPr>
          <w:lang w:val="en-CA" w:bidi="ar-SA"/>
        </w:rPr>
      </w:pPr>
      <w:r>
        <w:rPr>
          <w:lang w:val="en-CA" w:bidi="ar-SA"/>
        </w:rPr>
        <w:t xml:space="preserve">Must be definite community or section of the community, identifiable as such   </w:t>
      </w:r>
      <w:r w:rsidRPr="00C06F1F">
        <w:rPr>
          <w:lang w:val="en-CA" w:bidi="ar-SA"/>
        </w:rPr>
        <w:t>(</w:t>
      </w:r>
      <w:r w:rsidRPr="0075640D">
        <w:rPr>
          <w:i/>
          <w:color w:val="C00000"/>
          <w:lang w:val="en-CA" w:bidi="ar-SA"/>
        </w:rPr>
        <w:t>Oppenheim</w:t>
      </w:r>
      <w:r w:rsidRPr="00C06F1F">
        <w:rPr>
          <w:lang w:val="en-CA" w:bidi="ar-SA"/>
        </w:rPr>
        <w:t>)</w:t>
      </w:r>
    </w:p>
    <w:p w:rsidR="00C06F1F" w:rsidRDefault="00C06F1F" w:rsidP="00F935D3">
      <w:pPr>
        <w:pStyle w:val="ListParagraph"/>
        <w:numPr>
          <w:ilvl w:val="1"/>
          <w:numId w:val="10"/>
        </w:numPr>
        <w:rPr>
          <w:lang w:val="en-CA" w:bidi="ar-SA"/>
        </w:rPr>
      </w:pPr>
      <w:r>
        <w:rPr>
          <w:lang w:val="en-CA" w:bidi="ar-SA"/>
        </w:rPr>
        <w:t>B’s must not be numerically negligible   (</w:t>
      </w:r>
      <w:r w:rsidRPr="0075640D">
        <w:rPr>
          <w:i/>
          <w:color w:val="C00000"/>
          <w:lang w:val="en-CA" w:bidi="ar-SA"/>
        </w:rPr>
        <w:t>Oppenheim</w:t>
      </w:r>
      <w:r>
        <w:rPr>
          <w:lang w:val="en-CA" w:bidi="ar-SA"/>
        </w:rPr>
        <w:t>)</w:t>
      </w:r>
    </w:p>
    <w:p w:rsidR="00C06F1F" w:rsidRDefault="00C06F1F" w:rsidP="00F935D3">
      <w:pPr>
        <w:pStyle w:val="ListParagraph"/>
        <w:numPr>
          <w:ilvl w:val="1"/>
          <w:numId w:val="10"/>
        </w:numPr>
        <w:rPr>
          <w:lang w:val="en-CA" w:bidi="ar-SA"/>
        </w:rPr>
      </w:pPr>
      <w:r>
        <w:rPr>
          <w:lang w:val="en-CA" w:bidi="ar-SA"/>
        </w:rPr>
        <w:t>Population must be integrated part of society</w:t>
      </w:r>
    </w:p>
    <w:p w:rsidR="00C06F1F" w:rsidRPr="00C06F1F" w:rsidRDefault="00C06F1F" w:rsidP="00F935D3">
      <w:pPr>
        <w:pStyle w:val="ListParagraph"/>
        <w:numPr>
          <w:ilvl w:val="1"/>
          <w:numId w:val="10"/>
        </w:numPr>
        <w:rPr>
          <w:lang w:val="en-CA" w:bidi="ar-SA"/>
        </w:rPr>
      </w:pPr>
      <w:r>
        <w:rPr>
          <w:lang w:val="en-CA" w:bidi="ar-SA"/>
        </w:rPr>
        <w:t>Ct must decide if there’s an advantage to the public   (</w:t>
      </w:r>
      <w:r w:rsidRPr="0075640D">
        <w:rPr>
          <w:i/>
          <w:color w:val="C00000"/>
          <w:lang w:val="en-CA" w:bidi="ar-SA"/>
        </w:rPr>
        <w:t>Everywoman’s Health Centre</w:t>
      </w:r>
      <w:r>
        <w:rPr>
          <w:lang w:val="en-CA" w:bidi="ar-SA"/>
        </w:rPr>
        <w:t>)</w:t>
      </w:r>
    </w:p>
    <w:p w:rsidR="00C06F1F" w:rsidRDefault="00C06F1F" w:rsidP="00F935D3">
      <w:pPr>
        <w:pStyle w:val="ListParagraph"/>
        <w:numPr>
          <w:ilvl w:val="0"/>
          <w:numId w:val="10"/>
        </w:numPr>
        <w:rPr>
          <w:lang w:val="en-CA" w:bidi="ar-SA"/>
        </w:rPr>
      </w:pPr>
      <w:r>
        <w:rPr>
          <w:lang w:val="en-CA" w:bidi="ar-SA"/>
        </w:rPr>
        <w:t xml:space="preserve">Is it sufficiently </w:t>
      </w:r>
      <w:r w:rsidRPr="00085651">
        <w:rPr>
          <w:b/>
          <w:lang w:val="en-CA" w:bidi="ar-SA"/>
        </w:rPr>
        <w:t>public</w:t>
      </w:r>
      <w:r>
        <w:rPr>
          <w:lang w:val="en-CA" w:bidi="ar-SA"/>
        </w:rPr>
        <w:t xml:space="preserve"> in nature? </w:t>
      </w:r>
    </w:p>
    <w:p w:rsidR="00984FAD" w:rsidRDefault="00C06F1F" w:rsidP="00F935D3">
      <w:pPr>
        <w:pStyle w:val="ListParagraph"/>
        <w:numPr>
          <w:ilvl w:val="1"/>
          <w:numId w:val="10"/>
        </w:numPr>
        <w:rPr>
          <w:lang w:val="en-CA" w:bidi="ar-SA"/>
        </w:rPr>
      </w:pPr>
      <w:r>
        <w:rPr>
          <w:lang w:val="en-CA" w:bidi="ar-SA"/>
        </w:rPr>
        <w:t>Must not have a political purpose    (</w:t>
      </w:r>
      <w:r w:rsidRPr="0075640D">
        <w:rPr>
          <w:i/>
          <w:color w:val="C00000"/>
          <w:lang w:val="en-CA" w:bidi="ar-SA"/>
        </w:rPr>
        <w:t>Nat’l Anti-Vivisection Society</w:t>
      </w:r>
      <w:r>
        <w:rPr>
          <w:lang w:val="en-CA" w:bidi="ar-SA"/>
        </w:rPr>
        <w:t>)</w:t>
      </w:r>
    </w:p>
    <w:p w:rsidR="00C06F1F" w:rsidRDefault="00C06F1F" w:rsidP="00F935D3">
      <w:pPr>
        <w:pStyle w:val="ListParagraph"/>
        <w:numPr>
          <w:ilvl w:val="1"/>
          <w:numId w:val="10"/>
        </w:numPr>
        <w:rPr>
          <w:lang w:val="en-CA" w:bidi="ar-SA"/>
        </w:rPr>
      </w:pPr>
      <w:r>
        <w:rPr>
          <w:lang w:val="en-CA" w:bidi="ar-SA"/>
        </w:rPr>
        <w:t>Personal nexus between settlor and Bs cannot be too close</w:t>
      </w:r>
    </w:p>
    <w:p w:rsidR="00085651" w:rsidRDefault="00085651" w:rsidP="00F935D3">
      <w:pPr>
        <w:pStyle w:val="ListParagraph"/>
        <w:numPr>
          <w:ilvl w:val="0"/>
          <w:numId w:val="10"/>
        </w:numPr>
        <w:rPr>
          <w:lang w:val="en-CA" w:bidi="ar-SA"/>
        </w:rPr>
      </w:pPr>
      <w:r>
        <w:rPr>
          <w:lang w:val="en-CA" w:bidi="ar-SA"/>
        </w:rPr>
        <w:t xml:space="preserve">How does it relate to the </w:t>
      </w:r>
      <w:r>
        <w:rPr>
          <w:b/>
          <w:lang w:val="en-CA" w:bidi="ar-SA"/>
        </w:rPr>
        <w:t>rule against perpetuities</w:t>
      </w:r>
      <w:r>
        <w:rPr>
          <w:lang w:val="en-CA" w:bidi="ar-SA"/>
        </w:rPr>
        <w:t>?</w:t>
      </w:r>
      <w:r w:rsidR="00F97E68">
        <w:rPr>
          <w:lang w:val="en-CA" w:bidi="ar-SA"/>
        </w:rPr>
        <w:t xml:space="preserve"> Should </w:t>
      </w:r>
      <w:r w:rsidR="00F97E68">
        <w:rPr>
          <w:i/>
          <w:lang w:val="en-CA" w:bidi="ar-SA"/>
        </w:rPr>
        <w:t>cy-pres</w:t>
      </w:r>
      <w:r w:rsidR="00F97E68">
        <w:rPr>
          <w:lang w:val="en-CA" w:bidi="ar-SA"/>
        </w:rPr>
        <w:t xml:space="preserve"> apply?</w:t>
      </w:r>
      <w:r w:rsidR="00F97E68">
        <w:rPr>
          <w:lang w:val="en-CA" w:bidi="ar-SA"/>
        </w:rPr>
        <w:tab/>
        <w:t xml:space="preserve">  (</w:t>
      </w:r>
      <w:r w:rsidR="00F97E68" w:rsidRPr="0075640D">
        <w:rPr>
          <w:i/>
          <w:color w:val="C00000"/>
          <w:lang w:val="en-CA" w:bidi="ar-SA"/>
        </w:rPr>
        <w:t>Jewish Home for Aged</w:t>
      </w:r>
      <w:r w:rsidR="00F97E68">
        <w:rPr>
          <w:lang w:val="en-CA" w:bidi="ar-SA"/>
        </w:rPr>
        <w:t>)</w:t>
      </w:r>
    </w:p>
    <w:p w:rsidR="00E819DE" w:rsidRDefault="00921C7C" w:rsidP="00921C7C">
      <w:pPr>
        <w:pStyle w:val="Heading2"/>
        <w:rPr>
          <w:lang w:val="en-CA" w:bidi="ar-SA"/>
        </w:rPr>
      </w:pPr>
      <w:r>
        <w:rPr>
          <w:lang w:val="en-CA" w:bidi="ar-SA"/>
        </w:rPr>
        <w:t>Beneficiary</w:t>
      </w:r>
    </w:p>
    <w:p w:rsidR="00921C7C" w:rsidRDefault="00921C7C" w:rsidP="00F935D3">
      <w:pPr>
        <w:pStyle w:val="ListParagraph"/>
        <w:numPr>
          <w:ilvl w:val="0"/>
          <w:numId w:val="3"/>
        </w:numPr>
        <w:rPr>
          <w:lang w:val="en-CA" w:bidi="ar-SA"/>
        </w:rPr>
      </w:pPr>
      <w:r>
        <w:rPr>
          <w:lang w:val="en-CA" w:bidi="ar-SA"/>
        </w:rPr>
        <w:t>Who is/are (potential) beneficiaries?</w:t>
      </w:r>
      <w:r w:rsidR="00F97E68">
        <w:rPr>
          <w:lang w:val="en-CA" w:bidi="ar-SA"/>
        </w:rPr>
        <w:tab/>
        <w:t>SEE: certainty of objects, what ascertainability required?</w:t>
      </w:r>
    </w:p>
    <w:p w:rsidR="00B932C3" w:rsidRDefault="00B932C3" w:rsidP="00F935D3">
      <w:pPr>
        <w:pStyle w:val="ListParagraph"/>
        <w:numPr>
          <w:ilvl w:val="0"/>
          <w:numId w:val="3"/>
        </w:numPr>
        <w:rPr>
          <w:lang w:val="en-CA" w:bidi="ar-SA"/>
        </w:rPr>
      </w:pPr>
      <w:r>
        <w:rPr>
          <w:lang w:val="en-CA" w:bidi="ar-SA"/>
        </w:rPr>
        <w:t xml:space="preserve">What is </w:t>
      </w:r>
      <w:r w:rsidRPr="002F6A36">
        <w:rPr>
          <w:b/>
          <w:lang w:val="en-CA" w:bidi="ar-SA"/>
        </w:rPr>
        <w:t>nature</w:t>
      </w:r>
      <w:r>
        <w:rPr>
          <w:lang w:val="en-CA" w:bidi="ar-SA"/>
        </w:rPr>
        <w:t xml:space="preserve"> of B’s title and </w:t>
      </w:r>
      <w:r w:rsidRPr="002F6A36">
        <w:rPr>
          <w:b/>
          <w:lang w:val="en-CA" w:bidi="ar-SA"/>
        </w:rPr>
        <w:t>interest</w:t>
      </w:r>
      <w:r>
        <w:rPr>
          <w:lang w:val="en-CA" w:bidi="ar-SA"/>
        </w:rPr>
        <w:t>?</w:t>
      </w:r>
    </w:p>
    <w:p w:rsidR="00780F6B" w:rsidRDefault="00780F6B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B has a property interest, w/“in rem” characteristics, over the THING of the trust</w:t>
      </w:r>
    </w:p>
    <w:p w:rsidR="002F6A36" w:rsidRDefault="002F6A36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B has an immediately vested indefeasible EQ interest, w/postponed “enjoyment”  (</w:t>
      </w:r>
      <w:r w:rsidRPr="0075640D">
        <w:rPr>
          <w:i/>
          <w:color w:val="C00000"/>
          <w:lang w:val="en-CA" w:bidi="ar-SA"/>
        </w:rPr>
        <w:t>Saunders v. Vautier</w:t>
      </w:r>
      <w:r>
        <w:rPr>
          <w:lang w:val="en-CA" w:bidi="ar-SA"/>
        </w:rPr>
        <w:t>)</w:t>
      </w:r>
    </w:p>
    <w:p w:rsidR="007A1B63" w:rsidRPr="007A1B63" w:rsidRDefault="007A1B63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 w:rsidRPr="007A1B63">
        <w:rPr>
          <w:lang w:val="en-CA" w:bidi="ar-SA"/>
        </w:rPr>
        <w:t>However, if vesting itself is contingent, B not vested until event occurs</w:t>
      </w:r>
    </w:p>
    <w:p w:rsidR="00780F6B" w:rsidRDefault="007A1B63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lastRenderedPageBreak/>
        <w:t>B</w:t>
      </w:r>
      <w:r w:rsidR="00780F6B">
        <w:rPr>
          <w:lang w:val="en-CA" w:bidi="ar-SA"/>
        </w:rPr>
        <w:t xml:space="preserve"> has “in personam” rights, which can be asserted against the T      </w:t>
      </w:r>
      <w:r w:rsidR="00780F6B" w:rsidRPr="00780F6B">
        <w:rPr>
          <w:lang w:val="en-CA" w:bidi="ar-SA"/>
        </w:rPr>
        <w:t>SEE: removal, control of T; remedies</w:t>
      </w:r>
    </w:p>
    <w:p w:rsidR="00B932C3" w:rsidRDefault="00B932C3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B shall not exercise administrative, dispositive powers over trust property    (</w:t>
      </w:r>
      <w:r w:rsidRPr="0075640D">
        <w:rPr>
          <w:i/>
          <w:color w:val="C00000"/>
          <w:lang w:val="en-CA" w:bidi="ar-SA"/>
        </w:rPr>
        <w:t>Schalit v. Nadler</w:t>
      </w:r>
      <w:r>
        <w:rPr>
          <w:lang w:val="en-CA" w:bidi="ar-SA"/>
        </w:rPr>
        <w:t>)</w:t>
      </w:r>
    </w:p>
    <w:p w:rsidR="00B932C3" w:rsidRDefault="00B932C3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EQ title sits w/individual trust assets themselves   (</w:t>
      </w:r>
      <w:r w:rsidRPr="0075640D">
        <w:rPr>
          <w:i/>
          <w:color w:val="C00000"/>
          <w:lang w:val="en-CA" w:bidi="ar-SA"/>
        </w:rPr>
        <w:t>Baker v. Archer-Shee</w:t>
      </w:r>
      <w:r>
        <w:rPr>
          <w:lang w:val="en-CA" w:bidi="ar-SA"/>
        </w:rPr>
        <w:t>)</w:t>
      </w:r>
    </w:p>
    <w:p w:rsidR="00B932C3" w:rsidRDefault="00B932C3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Ct has inherent jurisdiction to allow B to take possession of asset, as agent of T  (</w:t>
      </w:r>
      <w:r w:rsidRPr="0075640D">
        <w:rPr>
          <w:i/>
          <w:color w:val="C00000"/>
          <w:lang w:val="en-CA" w:bidi="ar-SA"/>
        </w:rPr>
        <w:t>Re Bagot’s Settlemnt</w:t>
      </w:r>
      <w:r>
        <w:rPr>
          <w:lang w:val="en-CA" w:bidi="ar-SA"/>
        </w:rPr>
        <w:t>)</w:t>
      </w:r>
    </w:p>
    <w:p w:rsidR="00780F6B" w:rsidRDefault="00780F6B" w:rsidP="00F935D3">
      <w:pPr>
        <w:pStyle w:val="ListParagraph"/>
        <w:numPr>
          <w:ilvl w:val="0"/>
          <w:numId w:val="3"/>
        </w:numPr>
        <w:rPr>
          <w:lang w:val="en-CA" w:bidi="ar-SA"/>
        </w:rPr>
      </w:pPr>
      <w:r>
        <w:rPr>
          <w:lang w:val="en-CA" w:bidi="ar-SA"/>
        </w:rPr>
        <w:t xml:space="preserve">Does the B wish to </w:t>
      </w:r>
      <w:r w:rsidRPr="002F6A36">
        <w:rPr>
          <w:b/>
          <w:lang w:val="en-CA" w:bidi="ar-SA"/>
        </w:rPr>
        <w:t>alienate</w:t>
      </w:r>
      <w:r>
        <w:rPr>
          <w:lang w:val="en-CA" w:bidi="ar-SA"/>
        </w:rPr>
        <w:t xml:space="preserve"> the beneficial interests?</w:t>
      </w:r>
    </w:p>
    <w:p w:rsidR="00780F6B" w:rsidRDefault="00780F6B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Draft, sign a written doc (delivered to T) that absolutely assigns beneficial entitlement  (</w:t>
      </w:r>
      <w:r w:rsidRPr="0075640D">
        <w:rPr>
          <w:i/>
          <w:color w:val="C00000"/>
          <w:lang w:val="en-CA" w:bidi="ar-SA"/>
        </w:rPr>
        <w:t>s.36, L&amp;E Act</w:t>
      </w:r>
      <w:r>
        <w:rPr>
          <w:lang w:val="en-CA" w:bidi="ar-SA"/>
        </w:rPr>
        <w:t>)</w:t>
      </w:r>
    </w:p>
    <w:p w:rsidR="00780F6B" w:rsidRPr="00780F6B" w:rsidRDefault="00780F6B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 w:rsidRPr="00780F6B">
        <w:rPr>
          <w:lang w:val="en-CA" w:bidi="ar-SA"/>
        </w:rPr>
        <w:t>Assign</w:t>
      </w:r>
      <w:r>
        <w:rPr>
          <w:lang w:val="en-CA" w:bidi="ar-SA"/>
        </w:rPr>
        <w:t xml:space="preserve">ee </w:t>
      </w:r>
      <w:r w:rsidRPr="00780F6B">
        <w:rPr>
          <w:lang w:val="en-CA" w:bidi="ar-SA"/>
        </w:rPr>
        <w:t>can assert rights directly against T    (</w:t>
      </w:r>
      <w:r w:rsidRPr="007B0E31">
        <w:rPr>
          <w:i/>
          <w:color w:val="C00000"/>
          <w:lang w:val="en-CA" w:bidi="ar-SA"/>
        </w:rPr>
        <w:t>DiGuilo v. Boland</w:t>
      </w:r>
      <w:r w:rsidRPr="00780F6B">
        <w:rPr>
          <w:i/>
          <w:lang w:val="en-CA" w:bidi="ar-SA"/>
        </w:rPr>
        <w:t>)</w:t>
      </w:r>
    </w:p>
    <w:p w:rsidR="00780F6B" w:rsidRDefault="00780F6B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Does B only wish to bestow a revocable mandate?   (</w:t>
      </w:r>
      <w:r w:rsidRPr="007B0E31">
        <w:rPr>
          <w:i/>
          <w:color w:val="C00000"/>
          <w:lang w:val="en-CA" w:bidi="ar-SA"/>
        </w:rPr>
        <w:t>Timpson’s Executors</w:t>
      </w:r>
      <w:r>
        <w:rPr>
          <w:lang w:val="en-CA" w:bidi="ar-SA"/>
        </w:rPr>
        <w:t>)</w:t>
      </w:r>
    </w:p>
    <w:p w:rsidR="00780F6B" w:rsidRDefault="00780F6B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B can direct T to hold property for benefit of another</w:t>
      </w:r>
    </w:p>
    <w:p w:rsidR="00780F6B" w:rsidRDefault="00780F6B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B can self-declare a sub-trust of the EQ interest; creating a “sub-B”</w:t>
      </w:r>
    </w:p>
    <w:p w:rsidR="00780F6B" w:rsidRDefault="00780F6B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Priority among assignees is determined by time   (</w:t>
      </w:r>
      <w:r w:rsidRPr="007B0E31">
        <w:rPr>
          <w:i/>
          <w:color w:val="C00000"/>
          <w:lang w:val="en-CA" w:bidi="ar-SA"/>
        </w:rPr>
        <w:t>Re Wasdale</w:t>
      </w:r>
      <w:r>
        <w:rPr>
          <w:lang w:val="en-CA" w:bidi="ar-SA"/>
        </w:rPr>
        <w:t>)</w:t>
      </w:r>
    </w:p>
    <w:p w:rsidR="00022D2D" w:rsidRDefault="00022D2D" w:rsidP="00F935D3">
      <w:pPr>
        <w:pStyle w:val="ListParagraph"/>
        <w:numPr>
          <w:ilvl w:val="0"/>
          <w:numId w:val="3"/>
        </w:numPr>
        <w:rPr>
          <w:lang w:val="en-CA" w:bidi="ar-SA"/>
        </w:rPr>
      </w:pPr>
      <w:r>
        <w:rPr>
          <w:lang w:val="en-CA" w:bidi="ar-SA"/>
        </w:rPr>
        <w:t xml:space="preserve">Does the B wish to </w:t>
      </w:r>
      <w:r>
        <w:rPr>
          <w:b/>
          <w:lang w:val="en-CA" w:bidi="ar-SA"/>
        </w:rPr>
        <w:t xml:space="preserve">vary </w:t>
      </w:r>
      <w:r>
        <w:rPr>
          <w:lang w:val="en-CA" w:bidi="ar-SA"/>
        </w:rPr>
        <w:t>the trust?</w:t>
      </w:r>
      <w:r>
        <w:rPr>
          <w:lang w:val="en-CA" w:bidi="ar-SA"/>
        </w:rPr>
        <w:tab/>
        <w:t>... are terms inadequate, present obstacles to B’s best interest?</w:t>
      </w:r>
    </w:p>
    <w:p w:rsidR="00022D2D" w:rsidRDefault="00022D2D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Cts generally won’t authorize variation of terms of a trust   (</w:t>
      </w:r>
      <w:r w:rsidRPr="007B0E31">
        <w:rPr>
          <w:i/>
          <w:color w:val="C00000"/>
          <w:lang w:val="en-CA" w:bidi="ar-SA"/>
        </w:rPr>
        <w:t>Chapman v. Chapman</w:t>
      </w:r>
      <w:r>
        <w:rPr>
          <w:lang w:val="en-CA" w:bidi="ar-SA"/>
        </w:rPr>
        <w:t>)</w:t>
      </w:r>
    </w:p>
    <w:p w:rsidR="001E66EF" w:rsidRPr="007E496F" w:rsidRDefault="007E496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 w:rsidRPr="007E496F">
        <w:rPr>
          <w:lang w:val="en-CA" w:bidi="ar-SA"/>
        </w:rPr>
        <w:t>Cts may authorize variation of T’s management powers</w:t>
      </w:r>
      <w:r>
        <w:rPr>
          <w:lang w:val="en-CA" w:bidi="ar-SA"/>
        </w:rPr>
        <w:t>, or if exceptions are met</w:t>
      </w:r>
    </w:p>
    <w:p w:rsidR="007E496F" w:rsidRDefault="001E66EF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Ct can approve an order on behalf of certain Bs   (</w:t>
      </w:r>
      <w:r w:rsidRPr="007B0E31">
        <w:rPr>
          <w:i/>
          <w:color w:val="C00000"/>
          <w:lang w:val="en-CA" w:bidi="ar-SA"/>
        </w:rPr>
        <w:t>s.1, 2, Trust and Settlement Variation Act</w:t>
      </w:r>
      <w:r>
        <w:rPr>
          <w:lang w:val="en-CA" w:bidi="ar-SA"/>
        </w:rPr>
        <w:t>)</w:t>
      </w:r>
    </w:p>
    <w:p w:rsidR="007E496F" w:rsidRDefault="007E496F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A</w:t>
      </w:r>
      <w:r w:rsidRPr="007E496F">
        <w:rPr>
          <w:lang w:val="en-CA" w:bidi="ar-SA"/>
        </w:rPr>
        <w:t xml:space="preserve">dvancing financial interests of Bs is appropriate variation </w:t>
      </w:r>
      <w:r>
        <w:rPr>
          <w:lang w:val="en-CA" w:bidi="ar-SA"/>
        </w:rPr>
        <w:t xml:space="preserve">   (</w:t>
      </w:r>
      <w:r w:rsidRPr="007B0E31">
        <w:rPr>
          <w:i/>
          <w:color w:val="C00000"/>
          <w:lang w:val="en-CA" w:bidi="ar-SA"/>
        </w:rPr>
        <w:t>Re Burns</w:t>
      </w:r>
      <w:r>
        <w:rPr>
          <w:lang w:val="en-CA" w:bidi="ar-SA"/>
        </w:rPr>
        <w:t>)</w:t>
      </w:r>
    </w:p>
    <w:p w:rsidR="007E496F" w:rsidRPr="007E496F" w:rsidRDefault="007E496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However, financial benefits should not be the only considerations   (</w:t>
      </w:r>
      <w:r w:rsidRPr="007B0E31">
        <w:rPr>
          <w:i/>
          <w:color w:val="C00000"/>
          <w:lang w:val="en-CA" w:bidi="ar-SA"/>
        </w:rPr>
        <w:t>Re Weston’s Settlement</w:t>
      </w:r>
      <w:r>
        <w:rPr>
          <w:i/>
          <w:lang w:val="en-CA" w:bidi="ar-SA"/>
        </w:rPr>
        <w:t>)</w:t>
      </w:r>
    </w:p>
    <w:p w:rsidR="007E496F" w:rsidRPr="007E496F" w:rsidRDefault="007E496F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 w:rsidRPr="007E496F">
        <w:rPr>
          <w:lang w:val="en-CA" w:bidi="ar-SA"/>
        </w:rPr>
        <w:t>Other benefits – promoting familial harmony, marital choice – may be appropriate   (</w:t>
      </w:r>
      <w:r w:rsidRPr="007B0E31">
        <w:rPr>
          <w:i/>
          <w:color w:val="C00000"/>
          <w:lang w:val="en-CA" w:bidi="ar-SA"/>
        </w:rPr>
        <w:t>Re Remnant’s</w:t>
      </w:r>
      <w:r w:rsidRPr="007E496F">
        <w:rPr>
          <w:lang w:val="en-CA" w:bidi="ar-SA"/>
        </w:rPr>
        <w:t>)</w:t>
      </w:r>
    </w:p>
    <w:p w:rsidR="007E496F" w:rsidRDefault="007E496F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If benefits to one B outweigh detriments to another, no variation    (</w:t>
      </w:r>
      <w:r w:rsidRPr="007B0E31">
        <w:rPr>
          <w:i/>
          <w:color w:val="C00000"/>
          <w:lang w:val="en-CA" w:bidi="ar-SA"/>
        </w:rPr>
        <w:t>Re Harris</w:t>
      </w:r>
      <w:r>
        <w:rPr>
          <w:lang w:val="en-CA" w:bidi="ar-SA"/>
        </w:rPr>
        <w:t>)</w:t>
      </w:r>
    </w:p>
    <w:p w:rsidR="007E496F" w:rsidRDefault="007E496F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 xml:space="preserve">Ct need not consider whether settlor’s intention is preserved?   </w:t>
      </w:r>
      <w:r w:rsidRPr="007E496F">
        <w:rPr>
          <w:lang w:val="en-CA" w:bidi="ar-SA"/>
        </w:rPr>
        <w:t xml:space="preserve">... controversial </w:t>
      </w:r>
      <w:r>
        <w:rPr>
          <w:lang w:val="en-CA" w:bidi="ar-SA"/>
        </w:rPr>
        <w:t xml:space="preserve">   (</w:t>
      </w:r>
      <w:r w:rsidRPr="007B0E31">
        <w:rPr>
          <w:i/>
          <w:color w:val="C00000"/>
          <w:lang w:val="en-CA" w:bidi="ar-SA"/>
        </w:rPr>
        <w:t>Russ v. BC</w:t>
      </w:r>
      <w:r>
        <w:rPr>
          <w:lang w:val="en-CA" w:bidi="ar-SA"/>
        </w:rPr>
        <w:t xml:space="preserve">) </w:t>
      </w:r>
    </w:p>
    <w:p w:rsidR="007E496F" w:rsidRPr="007E496F" w:rsidRDefault="007E496F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Ct has jurisdiction to consent to variation on behalf of ppl w/contingent interests   (</w:t>
      </w:r>
      <w:r w:rsidRPr="007B0E31">
        <w:rPr>
          <w:i/>
          <w:color w:val="C00000"/>
          <w:lang w:val="en-CA" w:bidi="ar-SA"/>
        </w:rPr>
        <w:t>Bentall Corp</w:t>
      </w:r>
      <w:r>
        <w:rPr>
          <w:lang w:val="en-CA" w:bidi="ar-SA"/>
        </w:rPr>
        <w:t>)</w:t>
      </w:r>
    </w:p>
    <w:p w:rsidR="00780F6B" w:rsidRDefault="002F6A36" w:rsidP="00F935D3">
      <w:pPr>
        <w:pStyle w:val="ListParagraph"/>
        <w:numPr>
          <w:ilvl w:val="0"/>
          <w:numId w:val="3"/>
        </w:numPr>
        <w:rPr>
          <w:lang w:val="en-CA" w:bidi="ar-SA"/>
        </w:rPr>
      </w:pPr>
      <w:r>
        <w:rPr>
          <w:lang w:val="en-CA" w:bidi="ar-SA"/>
        </w:rPr>
        <w:t xml:space="preserve">Does the B wish to </w:t>
      </w:r>
      <w:r w:rsidRPr="002F6A36">
        <w:rPr>
          <w:b/>
          <w:lang w:val="en-CA" w:bidi="ar-SA"/>
        </w:rPr>
        <w:t>terminate</w:t>
      </w:r>
      <w:r>
        <w:rPr>
          <w:lang w:val="en-CA" w:bidi="ar-SA"/>
        </w:rPr>
        <w:t xml:space="preserve"> the trust?</w:t>
      </w:r>
    </w:p>
    <w:p w:rsidR="002F6A36" w:rsidRDefault="002F6A36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B can “call for the trust” provided he’s attained age of maj; is compos mentis; is absolutely entitled</w:t>
      </w:r>
    </w:p>
    <w:p w:rsidR="007A1B63" w:rsidRPr="007A1B63" w:rsidRDefault="002F6A36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Trust is vested in B at date of gift, can terminate it provided above conditions are met  (</w:t>
      </w:r>
      <w:r w:rsidRPr="007B0E31">
        <w:rPr>
          <w:i/>
          <w:color w:val="C00000"/>
          <w:lang w:val="en-CA" w:bidi="ar-SA"/>
        </w:rPr>
        <w:t>Saunders v. V</w:t>
      </w:r>
      <w:r>
        <w:rPr>
          <w:i/>
          <w:lang w:val="en-CA" w:bidi="ar-SA"/>
        </w:rPr>
        <w:t>)</w:t>
      </w:r>
    </w:p>
    <w:p w:rsidR="007A1B63" w:rsidRPr="00695F41" w:rsidRDefault="007A1B63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 w:rsidRPr="00695F41">
        <w:rPr>
          <w:lang w:val="en-CA" w:bidi="ar-SA"/>
        </w:rPr>
        <w:t>Ct tends to avoid postponement of possession if absolutely entitled     (</w:t>
      </w:r>
      <w:r w:rsidRPr="00695F41">
        <w:rPr>
          <w:i/>
          <w:color w:val="C00000"/>
          <w:lang w:val="en-CA" w:bidi="ar-SA"/>
        </w:rPr>
        <w:t>Re Lysiak</w:t>
      </w:r>
      <w:r w:rsidRPr="00695F41">
        <w:rPr>
          <w:lang w:val="en-CA" w:bidi="ar-SA"/>
        </w:rPr>
        <w:t>)</w:t>
      </w:r>
    </w:p>
    <w:p w:rsidR="00695F41" w:rsidRDefault="007A1B63" w:rsidP="00F935D3">
      <w:pPr>
        <w:pStyle w:val="ListParagraph"/>
        <w:numPr>
          <w:ilvl w:val="1"/>
          <w:numId w:val="3"/>
        </w:numPr>
        <w:rPr>
          <w:lang w:val="en-CA" w:bidi="ar-SA"/>
        </w:rPr>
      </w:pPr>
      <w:r>
        <w:rPr>
          <w:lang w:val="en-CA" w:bidi="ar-SA"/>
        </w:rPr>
        <w:t>If it’s discretionary trust, entitled Bs can act in unison to terminate trust   (</w:t>
      </w:r>
      <w:r w:rsidRPr="007B0E31">
        <w:rPr>
          <w:i/>
          <w:color w:val="C00000"/>
          <w:lang w:val="en-CA" w:bidi="ar-SA"/>
        </w:rPr>
        <w:t>Re Smith</w:t>
      </w:r>
      <w:r>
        <w:rPr>
          <w:lang w:val="en-CA" w:bidi="ar-SA"/>
        </w:rPr>
        <w:t>)</w:t>
      </w:r>
    </w:p>
    <w:p w:rsidR="007A1B63" w:rsidRPr="00695F41" w:rsidRDefault="007A1B63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 w:rsidRPr="00695F41">
        <w:rPr>
          <w:lang w:val="en-CA" w:bidi="ar-SA"/>
        </w:rPr>
        <w:t>Bs still have an immediately vested interest   (</w:t>
      </w:r>
      <w:r w:rsidRPr="00695F41">
        <w:rPr>
          <w:i/>
          <w:color w:val="C00000"/>
          <w:lang w:val="en-CA" w:bidi="ar-SA"/>
        </w:rPr>
        <w:t>Re Chodak</w:t>
      </w:r>
      <w:r w:rsidRPr="00695F41">
        <w:rPr>
          <w:lang w:val="en-CA" w:bidi="ar-SA"/>
        </w:rPr>
        <w:t xml:space="preserve">; </w:t>
      </w:r>
      <w:r w:rsidRPr="00695F41">
        <w:rPr>
          <w:i/>
          <w:color w:val="C00000"/>
          <w:lang w:val="en-CA" w:bidi="ar-SA"/>
        </w:rPr>
        <w:t>Saunders v. Vautier</w:t>
      </w:r>
      <w:r w:rsidRPr="00695F41">
        <w:rPr>
          <w:lang w:val="en-CA" w:bidi="ar-SA"/>
        </w:rPr>
        <w:t>)</w:t>
      </w:r>
    </w:p>
    <w:p w:rsidR="0075640D" w:rsidRDefault="0075640D" w:rsidP="0075640D">
      <w:pPr>
        <w:pStyle w:val="Heading2"/>
        <w:rPr>
          <w:lang w:val="en-CA" w:bidi="ar-SA"/>
        </w:rPr>
      </w:pPr>
      <w:r>
        <w:rPr>
          <w:lang w:val="en-CA" w:bidi="ar-SA"/>
        </w:rPr>
        <w:t>Trustee</w:t>
      </w:r>
    </w:p>
    <w:p w:rsidR="00695F41" w:rsidRPr="00695F41" w:rsidRDefault="00C64635" w:rsidP="00F935D3">
      <w:pPr>
        <w:pStyle w:val="ListParagraph"/>
        <w:numPr>
          <w:ilvl w:val="0"/>
          <w:numId w:val="2"/>
        </w:numPr>
        <w:rPr>
          <w:lang w:val="en-CA" w:bidi="ar-SA"/>
        </w:rPr>
      </w:pPr>
      <w:r>
        <w:rPr>
          <w:lang w:val="en-CA" w:bidi="ar-SA"/>
        </w:rPr>
        <w:t>Who is the Trustee</w:t>
      </w:r>
      <w:r w:rsidR="0075640D">
        <w:rPr>
          <w:lang w:val="en-CA" w:bidi="ar-SA"/>
        </w:rPr>
        <w:t>?</w:t>
      </w:r>
      <w:r w:rsidR="00695F41">
        <w:rPr>
          <w:lang w:val="en-CA" w:bidi="ar-SA"/>
        </w:rPr>
        <w:tab/>
        <w:t>... s</w:t>
      </w:r>
      <w:r w:rsidR="00695F41" w:rsidRPr="00695F41">
        <w:rPr>
          <w:lang w:val="en-CA" w:bidi="ar-SA"/>
        </w:rPr>
        <w:t>ettlor has wide freedom to choose who, how many</w:t>
      </w:r>
    </w:p>
    <w:p w:rsidR="00695F41" w:rsidRDefault="00695F41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>If settlor chooses to use specialized T corporation, might have it be controlled by “protector/guardian”</w:t>
      </w:r>
    </w:p>
    <w:p w:rsidR="00695F41" w:rsidRPr="00695F41" w:rsidRDefault="00695F41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>When a trust is created w/several Ts they hold as joint tenants; unanimity required for all decisions</w:t>
      </w:r>
    </w:p>
    <w:p w:rsidR="00695F41" w:rsidRDefault="00695F41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What if T doesn’t accept </w:t>
      </w:r>
      <w:r w:rsidRPr="00695F41">
        <w:rPr>
          <w:b/>
          <w:lang w:val="en-CA" w:bidi="ar-SA"/>
        </w:rPr>
        <w:t>appointment</w:t>
      </w:r>
      <w:r>
        <w:rPr>
          <w:lang w:val="en-CA" w:bidi="ar-SA"/>
        </w:rPr>
        <w:t xml:space="preserve">? T dies? </w:t>
      </w:r>
    </w:p>
    <w:p w:rsidR="00695F41" w:rsidRDefault="00695F41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Does the trust instrument have a provision dealing with this?</w:t>
      </w:r>
    </w:p>
    <w:p w:rsidR="00695F41" w:rsidRDefault="00695F41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Ct may appoint new T if it dies, becomes incapacitated, leaves the country   (</w:t>
      </w:r>
      <w:r w:rsidRPr="00BB17AB">
        <w:rPr>
          <w:i/>
          <w:color w:val="C00000"/>
          <w:lang w:val="en-CA" w:bidi="ar-SA"/>
        </w:rPr>
        <w:t>s.27, Trustee Act</w:t>
      </w:r>
      <w:r>
        <w:rPr>
          <w:lang w:val="en-CA" w:bidi="ar-SA"/>
        </w:rPr>
        <w:t>)</w:t>
      </w:r>
    </w:p>
    <w:p w:rsidR="00695F41" w:rsidRDefault="00695F41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On declaration of new T, ct may order automatic vesting   (</w:t>
      </w:r>
      <w:r w:rsidRPr="00BB17AB">
        <w:rPr>
          <w:i/>
          <w:color w:val="C00000"/>
          <w:lang w:val="en-CA" w:bidi="ar-SA"/>
        </w:rPr>
        <w:t>s. 29, Trustee Act</w:t>
      </w:r>
      <w:r>
        <w:rPr>
          <w:lang w:val="en-CA" w:bidi="ar-SA"/>
        </w:rPr>
        <w:t>)</w:t>
      </w:r>
    </w:p>
    <w:p w:rsidR="00695F41" w:rsidRDefault="00695F41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Ct has inherent jurisdiction to appoint Ts where it’s “expedient”  (</w:t>
      </w:r>
      <w:r w:rsidRPr="00BB17AB">
        <w:rPr>
          <w:i/>
          <w:color w:val="C00000"/>
          <w:lang w:val="en-CA" w:bidi="ar-SA"/>
        </w:rPr>
        <w:t>s.31, Trustee Act</w:t>
      </w:r>
      <w:r>
        <w:rPr>
          <w:lang w:val="en-CA" w:bidi="ar-SA"/>
        </w:rPr>
        <w:t>)</w:t>
      </w:r>
    </w:p>
    <w:p w:rsidR="00695F41" w:rsidRDefault="00695F41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Ct should consider wishes of settlor, persons who will promote execution of trust   (</w:t>
      </w:r>
      <w:r w:rsidRPr="00BB17AB">
        <w:rPr>
          <w:i/>
          <w:color w:val="C00000"/>
          <w:lang w:val="en-CA" w:bidi="ar-SA"/>
        </w:rPr>
        <w:t>Re Tempest</w:t>
      </w:r>
      <w:r>
        <w:rPr>
          <w:lang w:val="en-CA" w:bidi="ar-SA"/>
        </w:rPr>
        <w:t>)</w:t>
      </w:r>
    </w:p>
    <w:p w:rsidR="00695F41" w:rsidRDefault="00695F41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T may </w:t>
      </w:r>
      <w:r w:rsidRPr="00C64635">
        <w:rPr>
          <w:b/>
          <w:lang w:val="en-CA" w:bidi="ar-SA"/>
        </w:rPr>
        <w:t>retire</w:t>
      </w:r>
      <w:r>
        <w:rPr>
          <w:lang w:val="en-CA" w:bidi="ar-SA"/>
        </w:rPr>
        <w:t xml:space="preserve"> by declaring desire to be discharged, serving it on other Ts; declaration must be accepted</w:t>
      </w:r>
    </w:p>
    <w:p w:rsidR="0075640D" w:rsidRDefault="0075640D" w:rsidP="00F935D3">
      <w:pPr>
        <w:pStyle w:val="ListParagraph"/>
        <w:numPr>
          <w:ilvl w:val="0"/>
          <w:numId w:val="2"/>
        </w:numPr>
        <w:rPr>
          <w:lang w:val="en-CA" w:bidi="ar-SA"/>
        </w:rPr>
      </w:pPr>
      <w:r>
        <w:rPr>
          <w:lang w:val="en-CA" w:bidi="ar-SA"/>
        </w:rPr>
        <w:t>What powers/obligations does he have?</w:t>
      </w:r>
    </w:p>
    <w:p w:rsidR="00745BCF" w:rsidRDefault="00695F41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SEE: fixed trust/discretionary trust/powers</w:t>
      </w:r>
    </w:p>
    <w:p w:rsidR="00745BCF" w:rsidRDefault="00745BCF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>Attempts to oust ct jurisdiction (privative clauses) are generally invalid as against public policy</w:t>
      </w:r>
    </w:p>
    <w:p w:rsidR="00745BCF" w:rsidRDefault="00745BCF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T, as legal owner, has powers to deal w/management, use, administration </w:t>
      </w:r>
    </w:p>
    <w:p w:rsidR="00745BCF" w:rsidRDefault="00745BC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Must exercise rights and powers, subject to lawful directions in the settlement</w:t>
      </w:r>
    </w:p>
    <w:p w:rsidR="00745BCF" w:rsidRDefault="00745BC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Ts must act in good faith and advance the interests of the B    (</w:t>
      </w:r>
      <w:r w:rsidRPr="00745BCF">
        <w:rPr>
          <w:b/>
          <w:lang w:val="en-CA" w:bidi="ar-SA"/>
        </w:rPr>
        <w:t>fiduciary responsibility</w:t>
      </w:r>
      <w:r>
        <w:rPr>
          <w:lang w:val="en-CA" w:bidi="ar-SA"/>
        </w:rPr>
        <w:t xml:space="preserve">) </w:t>
      </w:r>
    </w:p>
    <w:p w:rsidR="00745BCF" w:rsidRDefault="00745BCF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Generally, T has duty to act personally, should not </w:t>
      </w:r>
      <w:r>
        <w:rPr>
          <w:b/>
          <w:lang w:val="en-CA" w:bidi="ar-SA"/>
        </w:rPr>
        <w:t xml:space="preserve">delegate </w:t>
      </w:r>
      <w:r>
        <w:rPr>
          <w:lang w:val="en-CA" w:bidi="ar-SA"/>
        </w:rPr>
        <w:t>but can appoint agents</w:t>
      </w:r>
    </w:p>
    <w:p w:rsidR="00745BCF" w:rsidRDefault="00745BC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 not liable for negligence of agent if T followed std business practices   (</w:t>
      </w:r>
      <w:r w:rsidRPr="00BB17AB">
        <w:rPr>
          <w:i/>
          <w:color w:val="C00000"/>
          <w:lang w:val="en-CA" w:bidi="ar-SA"/>
        </w:rPr>
        <w:t>S</w:t>
      </w:r>
      <w:r w:rsidR="0031592B" w:rsidRPr="00BB17AB">
        <w:rPr>
          <w:i/>
          <w:color w:val="C00000"/>
          <w:lang w:val="en-CA" w:bidi="ar-SA"/>
        </w:rPr>
        <w:t>p</w:t>
      </w:r>
      <w:r w:rsidRPr="00BB17AB">
        <w:rPr>
          <w:i/>
          <w:color w:val="C00000"/>
          <w:lang w:val="en-CA" w:bidi="ar-SA"/>
        </w:rPr>
        <w:t>eight v. Gaunt</w:t>
      </w:r>
      <w:r>
        <w:rPr>
          <w:lang w:val="en-CA" w:bidi="ar-SA"/>
        </w:rPr>
        <w:t>)</w:t>
      </w:r>
    </w:p>
    <w:p w:rsidR="00745BCF" w:rsidRDefault="00745BC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 can employ solicitors, bankers  (</w:t>
      </w:r>
      <w:r w:rsidRPr="00BB17AB">
        <w:rPr>
          <w:i/>
          <w:color w:val="C00000"/>
          <w:lang w:val="en-CA" w:bidi="ar-SA"/>
        </w:rPr>
        <w:t>s.7, Trustee Act</w:t>
      </w:r>
      <w:r>
        <w:rPr>
          <w:lang w:val="en-CA" w:bidi="ar-SA"/>
        </w:rPr>
        <w:t>), not liable unless T is at fault  (</w:t>
      </w:r>
      <w:r w:rsidRPr="00BB17AB">
        <w:rPr>
          <w:i/>
          <w:color w:val="C00000"/>
          <w:lang w:val="en-CA" w:bidi="ar-SA"/>
        </w:rPr>
        <w:t>s.95</w:t>
      </w:r>
      <w:r>
        <w:rPr>
          <w:lang w:val="en-CA" w:bidi="ar-SA"/>
        </w:rPr>
        <w:t>)</w:t>
      </w:r>
    </w:p>
    <w:p w:rsidR="0031592B" w:rsidRDefault="00745BCF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Not all delegations are okay, depending on T company structure ...     (</w:t>
      </w:r>
      <w:r w:rsidRPr="00BB17AB">
        <w:rPr>
          <w:i/>
          <w:color w:val="C00000"/>
          <w:lang w:val="en-CA" w:bidi="ar-SA"/>
        </w:rPr>
        <w:t>Re Wilson</w:t>
      </w:r>
      <w:r>
        <w:rPr>
          <w:lang w:val="en-CA" w:bidi="ar-SA"/>
        </w:rPr>
        <w:t>)</w:t>
      </w:r>
    </w:p>
    <w:p w:rsidR="0031592B" w:rsidRDefault="0031592B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T must </w:t>
      </w:r>
      <w:r>
        <w:rPr>
          <w:b/>
          <w:lang w:val="en-CA" w:bidi="ar-SA"/>
        </w:rPr>
        <w:t>invest</w:t>
      </w:r>
      <w:r>
        <w:rPr>
          <w:lang w:val="en-CA" w:bidi="ar-SA"/>
        </w:rPr>
        <w:t xml:space="preserve"> as an ordinary prudent businesspers managing own affairs   (</w:t>
      </w:r>
      <w:r w:rsidRPr="00BB17AB">
        <w:rPr>
          <w:i/>
          <w:color w:val="C00000"/>
          <w:lang w:val="en-CA" w:bidi="ar-SA"/>
        </w:rPr>
        <w:t>Speight</w:t>
      </w:r>
      <w:r>
        <w:rPr>
          <w:i/>
          <w:lang w:val="en-CA" w:bidi="ar-SA"/>
        </w:rPr>
        <w:t xml:space="preserve">; </w:t>
      </w:r>
      <w:r w:rsidRPr="00BB17AB">
        <w:rPr>
          <w:i/>
          <w:color w:val="C00000"/>
          <w:lang w:val="en-CA" w:bidi="ar-SA"/>
        </w:rPr>
        <w:t>s.15.1</w:t>
      </w:r>
      <w:r>
        <w:rPr>
          <w:i/>
          <w:lang w:val="en-CA" w:bidi="ar-SA"/>
        </w:rPr>
        <w:t xml:space="preserve">, </w:t>
      </w:r>
      <w:r w:rsidRPr="00BB17AB">
        <w:rPr>
          <w:i/>
          <w:color w:val="C00000"/>
          <w:lang w:val="en-CA" w:bidi="ar-SA"/>
        </w:rPr>
        <w:t>s.15.2</w:t>
      </w:r>
      <w:r>
        <w:rPr>
          <w:lang w:val="en-CA" w:bidi="ar-SA"/>
        </w:rPr>
        <w:t>)</w:t>
      </w:r>
    </w:p>
    <w:p w:rsidR="0031592B" w:rsidRDefault="0031592B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 has duty to invest so capital is preserved from risk, but also yields reasonable return</w:t>
      </w:r>
    </w:p>
    <w:p w:rsidR="00D9209D" w:rsidRDefault="00D9209D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Both T companies and individuals must meet same std, ordinary businessperson   (</w:t>
      </w:r>
      <w:r w:rsidRPr="00BB17AB">
        <w:rPr>
          <w:i/>
          <w:color w:val="C00000"/>
          <w:lang w:val="en-CA" w:bidi="ar-SA"/>
        </w:rPr>
        <w:t>Fales</w:t>
      </w:r>
      <w:r>
        <w:rPr>
          <w:lang w:val="en-CA" w:bidi="ar-SA"/>
        </w:rPr>
        <w:t>)</w:t>
      </w:r>
    </w:p>
    <w:p w:rsidR="00D9209D" w:rsidRDefault="00D9209D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 may have to invest contrary to own beliefs     (</w:t>
      </w:r>
      <w:r w:rsidRPr="00BB17AB">
        <w:rPr>
          <w:i/>
          <w:color w:val="C00000"/>
          <w:lang w:val="en-CA" w:bidi="ar-SA"/>
        </w:rPr>
        <w:t>Cowan v. Scargill</w:t>
      </w:r>
      <w:r>
        <w:rPr>
          <w:lang w:val="en-CA" w:bidi="ar-SA"/>
        </w:rPr>
        <w:t>)</w:t>
      </w:r>
    </w:p>
    <w:p w:rsidR="00D9209D" w:rsidRPr="0031592B" w:rsidRDefault="00D9209D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Where T invests as “ordinary prudent,” in accordance w/B’s wishes, not liable?   (</w:t>
      </w:r>
      <w:r w:rsidRPr="00BB17AB">
        <w:rPr>
          <w:i/>
          <w:color w:val="C00000"/>
          <w:lang w:val="en-CA" w:bidi="ar-SA"/>
        </w:rPr>
        <w:t>Nestle</w:t>
      </w:r>
      <w:r>
        <w:rPr>
          <w:lang w:val="en-CA" w:bidi="ar-SA"/>
        </w:rPr>
        <w:t>)</w:t>
      </w:r>
    </w:p>
    <w:p w:rsidR="0075640D" w:rsidRDefault="0075640D" w:rsidP="00F935D3">
      <w:pPr>
        <w:pStyle w:val="ListParagraph"/>
        <w:numPr>
          <w:ilvl w:val="0"/>
          <w:numId w:val="2"/>
        </w:numPr>
        <w:rPr>
          <w:lang w:val="en-CA" w:bidi="ar-SA"/>
        </w:rPr>
      </w:pPr>
      <w:r>
        <w:rPr>
          <w:lang w:val="en-CA" w:bidi="ar-SA"/>
        </w:rPr>
        <w:t>Has he performed properly?</w:t>
      </w:r>
    </w:p>
    <w:p w:rsidR="00D9209D" w:rsidRDefault="00D9209D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Has T demonstrated a </w:t>
      </w:r>
      <w:r w:rsidRPr="00D9209D">
        <w:rPr>
          <w:b/>
          <w:lang w:val="en-CA" w:bidi="ar-SA"/>
        </w:rPr>
        <w:t>duty of loyalty</w:t>
      </w:r>
      <w:r>
        <w:rPr>
          <w:b/>
          <w:lang w:val="en-CA" w:bidi="ar-SA"/>
        </w:rPr>
        <w:t>, duty of good faith</w:t>
      </w:r>
      <w:r>
        <w:rPr>
          <w:lang w:val="en-CA" w:bidi="ar-SA"/>
        </w:rPr>
        <w:t xml:space="preserve"> to B?    (defining obligation of a fiduciary)</w:t>
      </w:r>
    </w:p>
    <w:p w:rsidR="00D9209D" w:rsidRPr="00D9209D" w:rsidRDefault="00D9209D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Must not place selves in position where interests may conflict; strict test   (</w:t>
      </w:r>
      <w:r w:rsidRPr="00BB17AB">
        <w:rPr>
          <w:i/>
          <w:color w:val="C00000"/>
          <w:lang w:val="en-CA" w:bidi="ar-SA"/>
        </w:rPr>
        <w:t>Keech v. Sanford</w:t>
      </w:r>
      <w:r>
        <w:rPr>
          <w:i/>
          <w:lang w:val="en-CA" w:bidi="ar-SA"/>
        </w:rPr>
        <w:t>)</w:t>
      </w:r>
    </w:p>
    <w:p w:rsidR="00D9209D" w:rsidRDefault="00D9209D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When “agent” enters into conflict, breach of fiduciary obligations?   (</w:t>
      </w:r>
      <w:r w:rsidRPr="00BB17AB">
        <w:rPr>
          <w:i/>
          <w:color w:val="C00000"/>
          <w:lang w:val="en-CA" w:bidi="ar-SA"/>
        </w:rPr>
        <w:t>Boardman v. Phipps</w:t>
      </w:r>
      <w:r>
        <w:rPr>
          <w:lang w:val="en-CA" w:bidi="ar-SA"/>
        </w:rPr>
        <w:t>)</w:t>
      </w:r>
    </w:p>
    <w:p w:rsidR="00D9209D" w:rsidRDefault="00D9209D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“No conflict” principles s/be interpreted in light of modern practice?   (</w:t>
      </w:r>
      <w:r w:rsidRPr="00BB17AB">
        <w:rPr>
          <w:i/>
          <w:color w:val="C00000"/>
          <w:lang w:val="en-CA" w:bidi="ar-SA"/>
        </w:rPr>
        <w:t>Peso Silver Mines</w:t>
      </w:r>
      <w:r>
        <w:rPr>
          <w:lang w:val="en-CA" w:bidi="ar-SA"/>
        </w:rPr>
        <w:t>)</w:t>
      </w:r>
    </w:p>
    <w:p w:rsidR="00D9209D" w:rsidRDefault="00D9209D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Where one can direct affairs of the company, he owes company duty of good faith    (</w:t>
      </w:r>
      <w:r w:rsidRPr="00BB17AB">
        <w:rPr>
          <w:i/>
          <w:color w:val="C00000"/>
          <w:lang w:val="en-CA" w:bidi="ar-SA"/>
        </w:rPr>
        <w:t>Canero</w:t>
      </w:r>
      <w:r>
        <w:rPr>
          <w:lang w:val="en-CA" w:bidi="ar-SA"/>
        </w:rPr>
        <w:t>)</w:t>
      </w:r>
    </w:p>
    <w:p w:rsidR="00D9209D" w:rsidRDefault="00D9209D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 must not sell trust property to self (</w:t>
      </w:r>
      <w:r w:rsidRPr="00D9209D">
        <w:rPr>
          <w:b/>
          <w:lang w:val="en-CA" w:bidi="ar-SA"/>
        </w:rPr>
        <w:t>self-dealing</w:t>
      </w:r>
      <w:r>
        <w:rPr>
          <w:lang w:val="en-CA" w:bidi="ar-SA"/>
        </w:rPr>
        <w:t>), but flexible approach?   (</w:t>
      </w:r>
      <w:r w:rsidRPr="00BB17AB">
        <w:rPr>
          <w:i/>
          <w:color w:val="C00000"/>
          <w:lang w:val="en-CA" w:bidi="ar-SA"/>
        </w:rPr>
        <w:t>Holder v. Holder</w:t>
      </w:r>
      <w:r>
        <w:rPr>
          <w:lang w:val="en-CA" w:bidi="ar-SA"/>
        </w:rPr>
        <w:t>)</w:t>
      </w:r>
    </w:p>
    <w:p w:rsidR="00D9209D" w:rsidRDefault="00D9209D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lastRenderedPageBreak/>
        <w:t xml:space="preserve">T must adhere to </w:t>
      </w:r>
      <w:r>
        <w:rPr>
          <w:b/>
          <w:lang w:val="en-CA" w:bidi="ar-SA"/>
        </w:rPr>
        <w:t>fair dealing</w:t>
      </w:r>
      <w:r>
        <w:rPr>
          <w:lang w:val="en-CA" w:bidi="ar-SA"/>
        </w:rPr>
        <w:t xml:space="preserve"> criteria when engaging in such transactions</w:t>
      </w:r>
      <w:r>
        <w:rPr>
          <w:lang w:val="en-CA" w:bidi="ar-SA"/>
        </w:rPr>
        <w:tab/>
        <w:t xml:space="preserve"> (</w:t>
      </w:r>
      <w:r w:rsidRPr="00BB17AB">
        <w:rPr>
          <w:i/>
          <w:color w:val="C00000"/>
          <w:lang w:val="en-CA" w:bidi="ar-SA"/>
        </w:rPr>
        <w:t>Crighton</w:t>
      </w:r>
      <w:r>
        <w:rPr>
          <w:lang w:val="en-CA" w:bidi="ar-SA"/>
        </w:rPr>
        <w:t>)</w:t>
      </w:r>
    </w:p>
    <w:p w:rsidR="00D9209D" w:rsidRDefault="0014595E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T has duty to act </w:t>
      </w:r>
      <w:r>
        <w:rPr>
          <w:b/>
          <w:lang w:val="en-CA" w:bidi="ar-SA"/>
        </w:rPr>
        <w:t xml:space="preserve">impartially </w:t>
      </w:r>
      <w:r>
        <w:rPr>
          <w:lang w:val="en-CA" w:bidi="ar-SA"/>
        </w:rPr>
        <w:t>between the Bs, as well as among Bs in succession</w:t>
      </w:r>
    </w:p>
    <w:p w:rsidR="0014595E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Impartiality is assumed, but settlor can direct otherwise    ie) discretionary trust</w:t>
      </w:r>
    </w:p>
    <w:p w:rsidR="0014595E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 must deal even handedly btnw life tenant and remainder; compels conversion of wasting personalty and re-investment</w:t>
      </w:r>
      <w:r>
        <w:rPr>
          <w:lang w:val="en-CA" w:bidi="ar-SA"/>
        </w:rPr>
        <w:tab/>
        <w:t>(</w:t>
      </w:r>
      <w:r w:rsidRPr="00BB17AB">
        <w:rPr>
          <w:i/>
          <w:color w:val="C00000"/>
          <w:lang w:val="en-CA" w:bidi="ar-SA"/>
        </w:rPr>
        <w:t>Howe v. Lord Dartmouth</w:t>
      </w:r>
      <w:r>
        <w:rPr>
          <w:lang w:val="en-CA" w:bidi="ar-SA"/>
        </w:rPr>
        <w:t>)</w:t>
      </w:r>
    </w:p>
    <w:p w:rsidR="0014595E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Proceeds of conversion must be apportioned    (</w:t>
      </w:r>
      <w:r w:rsidRPr="00BB17AB">
        <w:rPr>
          <w:i/>
          <w:color w:val="C00000"/>
          <w:lang w:val="en-CA" w:bidi="ar-SA"/>
        </w:rPr>
        <w:t>Re Earl of Chesterfield’s Trusts</w:t>
      </w:r>
      <w:r>
        <w:rPr>
          <w:lang w:val="en-CA" w:bidi="ar-SA"/>
        </w:rPr>
        <w:t>)</w:t>
      </w:r>
    </w:p>
    <w:p w:rsidR="0014595E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i/>
          <w:lang w:val="en-CA" w:bidi="ar-SA"/>
        </w:rPr>
        <w:t>Howe v. Lord Dartmouth</w:t>
      </w:r>
      <w:r>
        <w:rPr>
          <w:lang w:val="en-CA" w:bidi="ar-SA"/>
        </w:rPr>
        <w:t xml:space="preserve"> does not apply to real estate    (</w:t>
      </w:r>
      <w:r w:rsidRPr="00BB17AB">
        <w:rPr>
          <w:i/>
          <w:color w:val="C00000"/>
          <w:lang w:val="en-CA" w:bidi="ar-SA"/>
        </w:rPr>
        <w:t>Lottman v. Stanford</w:t>
      </w:r>
      <w:r>
        <w:rPr>
          <w:lang w:val="en-CA" w:bidi="ar-SA"/>
        </w:rPr>
        <w:t>)</w:t>
      </w:r>
    </w:p>
    <w:p w:rsidR="0014595E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Trust may contain obligation to convert entire estate (realty and personalty)    (</w:t>
      </w:r>
      <w:r w:rsidRPr="00BB17AB">
        <w:rPr>
          <w:i/>
          <w:color w:val="C00000"/>
          <w:lang w:val="en-CA" w:bidi="ar-SA"/>
        </w:rPr>
        <w:t>Re Lauer</w:t>
      </w:r>
      <w:r>
        <w:rPr>
          <w:lang w:val="en-CA" w:bidi="ar-SA"/>
        </w:rPr>
        <w:t>)</w:t>
      </w:r>
    </w:p>
    <w:p w:rsidR="0014595E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Intention to displace apportionment must be clear   (</w:t>
      </w:r>
      <w:r w:rsidRPr="00BB17AB">
        <w:rPr>
          <w:i/>
          <w:color w:val="C00000"/>
          <w:lang w:val="en-CA" w:bidi="ar-SA"/>
        </w:rPr>
        <w:t>Royal Trust v. Crawford</w:t>
      </w:r>
      <w:r>
        <w:rPr>
          <w:lang w:val="en-CA" w:bidi="ar-SA"/>
        </w:rPr>
        <w:t>)</w:t>
      </w:r>
    </w:p>
    <w:p w:rsidR="0014595E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Does instrument contain trust to retain or power to retain?    (</w:t>
      </w:r>
      <w:r w:rsidRPr="00BB17AB">
        <w:rPr>
          <w:i/>
          <w:color w:val="C00000"/>
          <w:lang w:val="en-CA" w:bidi="ar-SA"/>
        </w:rPr>
        <w:t>Re Smith</w:t>
      </w:r>
      <w:r>
        <w:rPr>
          <w:lang w:val="en-CA" w:bidi="ar-SA"/>
        </w:rPr>
        <w:t>)</w:t>
      </w:r>
    </w:p>
    <w:p w:rsidR="0014595E" w:rsidRPr="00D9209D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 xml:space="preserve">Generally, dividends go to life tenant, stock goes to remainder    (exception: </w:t>
      </w:r>
      <w:r w:rsidRPr="00BB17AB">
        <w:rPr>
          <w:i/>
          <w:color w:val="C00000"/>
          <w:lang w:val="en-CA" w:bidi="ar-SA"/>
        </w:rPr>
        <w:t>Re Welsh</w:t>
      </w:r>
      <w:r>
        <w:rPr>
          <w:lang w:val="en-CA" w:bidi="ar-SA"/>
        </w:rPr>
        <w:t>)</w:t>
      </w:r>
    </w:p>
    <w:p w:rsidR="00D9209D" w:rsidRDefault="0014595E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T must make </w:t>
      </w:r>
      <w:r w:rsidRPr="00010744">
        <w:rPr>
          <w:b/>
          <w:lang w:val="en-CA" w:bidi="ar-SA"/>
        </w:rPr>
        <w:t>disbursements</w:t>
      </w:r>
      <w:r>
        <w:rPr>
          <w:lang w:val="en-CA" w:bidi="ar-SA"/>
        </w:rPr>
        <w:t xml:space="preserve"> to pay debts, etc</w:t>
      </w:r>
    </w:p>
    <w:p w:rsidR="0014595E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Attempt to strike fair balance btwn LT and remainder in initial admin of estate   (</w:t>
      </w:r>
      <w:r w:rsidRPr="00BB17AB">
        <w:rPr>
          <w:i/>
          <w:color w:val="C00000"/>
          <w:lang w:val="en-CA" w:bidi="ar-SA"/>
        </w:rPr>
        <w:t>Allhusen</w:t>
      </w:r>
      <w:r>
        <w:rPr>
          <w:lang w:val="en-CA" w:bidi="ar-SA"/>
        </w:rPr>
        <w:t>)</w:t>
      </w:r>
    </w:p>
    <w:p w:rsidR="0014595E" w:rsidRDefault="0014595E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Unless testator says otherwise, all capital and all income available</w:t>
      </w:r>
      <w:r w:rsidR="00010744">
        <w:rPr>
          <w:lang w:val="en-CA" w:bidi="ar-SA"/>
        </w:rPr>
        <w:t xml:space="preserve"> for pmt of debts   (</w:t>
      </w:r>
      <w:r w:rsidR="00010744" w:rsidRPr="00BB17AB">
        <w:rPr>
          <w:i/>
          <w:color w:val="C00000"/>
          <w:lang w:val="en-CA" w:bidi="ar-SA"/>
        </w:rPr>
        <w:t>s.10, TA</w:t>
      </w:r>
      <w:r w:rsidR="00010744">
        <w:rPr>
          <w:lang w:val="en-CA" w:bidi="ar-SA"/>
        </w:rPr>
        <w:t>)</w:t>
      </w:r>
    </w:p>
    <w:p w:rsidR="00010744" w:rsidRPr="00010744" w:rsidRDefault="00010744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B has right to require T to </w:t>
      </w:r>
      <w:r w:rsidRPr="00010744">
        <w:rPr>
          <w:b/>
          <w:lang w:val="en-CA" w:bidi="ar-SA"/>
        </w:rPr>
        <w:t>provide information</w:t>
      </w:r>
      <w:r>
        <w:rPr>
          <w:lang w:val="en-CA" w:bidi="ar-SA"/>
        </w:rPr>
        <w:t xml:space="preserve">, T has </w:t>
      </w:r>
      <w:r w:rsidRPr="00010744">
        <w:rPr>
          <w:b/>
          <w:lang w:val="en-CA" w:bidi="ar-SA"/>
        </w:rPr>
        <w:t>duty to account</w:t>
      </w:r>
    </w:p>
    <w:p w:rsidR="00010744" w:rsidRDefault="00010744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B only entitled to reasonable info concerning mgmt of trust property   (</w:t>
      </w:r>
      <w:r w:rsidRPr="00BB17AB">
        <w:rPr>
          <w:i/>
          <w:color w:val="C00000"/>
          <w:lang w:val="en-CA" w:bidi="ar-SA"/>
        </w:rPr>
        <w:t>Re Londonderry’s</w:t>
      </w:r>
      <w:r>
        <w:rPr>
          <w:lang w:val="en-CA" w:bidi="ar-SA"/>
        </w:rPr>
        <w:t>)</w:t>
      </w:r>
    </w:p>
    <w:p w:rsidR="00010744" w:rsidRPr="00010744" w:rsidRDefault="00010744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Bs are entitled to inspect accounts, but not an instantaneous response   (</w:t>
      </w:r>
      <w:r w:rsidRPr="00BB17AB">
        <w:rPr>
          <w:i/>
          <w:color w:val="C00000"/>
          <w:lang w:val="en-CA" w:bidi="ar-SA"/>
        </w:rPr>
        <w:t>Sanford v. Peter</w:t>
      </w:r>
      <w:r>
        <w:rPr>
          <w:lang w:val="en-CA" w:bidi="ar-SA"/>
        </w:rPr>
        <w:t>)</w:t>
      </w:r>
    </w:p>
    <w:p w:rsidR="00010744" w:rsidRDefault="00010744" w:rsidP="00F935D3">
      <w:pPr>
        <w:pStyle w:val="ListParagraph"/>
        <w:numPr>
          <w:ilvl w:val="0"/>
          <w:numId w:val="2"/>
        </w:numPr>
        <w:rPr>
          <w:lang w:val="en-CA" w:bidi="ar-SA"/>
        </w:rPr>
      </w:pPr>
      <w:r>
        <w:rPr>
          <w:lang w:val="en-CA" w:bidi="ar-SA"/>
        </w:rPr>
        <w:t xml:space="preserve">How may the T be </w:t>
      </w:r>
      <w:r w:rsidRPr="00BB17AB">
        <w:rPr>
          <w:b/>
          <w:lang w:val="en-CA" w:bidi="ar-SA"/>
        </w:rPr>
        <w:t>controlled</w:t>
      </w:r>
      <w:r>
        <w:rPr>
          <w:lang w:val="en-CA" w:bidi="ar-SA"/>
        </w:rPr>
        <w:t>?</w:t>
      </w:r>
    </w:p>
    <w:p w:rsidR="00010744" w:rsidRDefault="00010744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>Ts powers cannot be controlled by Bs, ct won’t interfere   (</w:t>
      </w:r>
      <w:r w:rsidRPr="00BB17AB">
        <w:rPr>
          <w:i/>
          <w:color w:val="C00000"/>
          <w:lang w:val="en-CA" w:bidi="ar-SA"/>
        </w:rPr>
        <w:t>Re Brockbank</w:t>
      </w:r>
      <w:r>
        <w:rPr>
          <w:lang w:val="en-CA" w:bidi="ar-SA"/>
        </w:rPr>
        <w:t>)</w:t>
      </w:r>
    </w:p>
    <w:p w:rsidR="00010744" w:rsidRDefault="00010744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>Ts can apply to ct for an opinion, advice, directions re: mgmt and administration   (</w:t>
      </w:r>
      <w:r w:rsidRPr="00BB17AB">
        <w:rPr>
          <w:i/>
          <w:color w:val="C00000"/>
          <w:lang w:val="en-CA" w:bidi="ar-SA"/>
        </w:rPr>
        <w:t>s.86, Trustee Act</w:t>
      </w:r>
      <w:r>
        <w:rPr>
          <w:lang w:val="en-CA" w:bidi="ar-SA"/>
        </w:rPr>
        <w:t>)</w:t>
      </w:r>
    </w:p>
    <w:p w:rsidR="00010744" w:rsidRDefault="00010744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T is absolved of responsibility when acting under ct authority    (</w:t>
      </w:r>
      <w:r w:rsidRPr="00BB17AB">
        <w:rPr>
          <w:i/>
          <w:color w:val="C00000"/>
          <w:lang w:val="en-CA" w:bidi="ar-SA"/>
        </w:rPr>
        <w:t>s.87</w:t>
      </w:r>
      <w:r w:rsidR="00BB17AB">
        <w:rPr>
          <w:lang w:val="en-CA" w:bidi="ar-SA"/>
        </w:rPr>
        <w:t>)</w:t>
      </w:r>
    </w:p>
    <w:p w:rsidR="00BB17AB" w:rsidRDefault="00BB17AB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 xml:space="preserve">Ct hesitant to interfere in exercise of T </w:t>
      </w:r>
      <w:r>
        <w:rPr>
          <w:i/>
          <w:lang w:val="en-CA" w:bidi="ar-SA"/>
        </w:rPr>
        <w:t>discretion</w:t>
      </w:r>
      <w:r>
        <w:rPr>
          <w:lang w:val="en-CA" w:bidi="ar-SA"/>
        </w:rPr>
        <w:t xml:space="preserve">   (</w:t>
      </w:r>
      <w:r w:rsidRPr="00BB17AB">
        <w:rPr>
          <w:i/>
          <w:color w:val="C00000"/>
          <w:lang w:val="en-CA" w:bidi="ar-SA"/>
        </w:rPr>
        <w:t>Re Wright</w:t>
      </w:r>
      <w:r>
        <w:rPr>
          <w:lang w:val="en-CA" w:bidi="ar-SA"/>
        </w:rPr>
        <w:t>)</w:t>
      </w:r>
    </w:p>
    <w:p w:rsidR="00BB17AB" w:rsidRDefault="00BB17AB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Ct will interfere to resolve serious deadlock   (</w:t>
      </w:r>
      <w:r w:rsidRPr="00BB17AB">
        <w:rPr>
          <w:i/>
          <w:color w:val="C00000"/>
          <w:lang w:val="en-CA" w:bidi="ar-SA"/>
        </w:rPr>
        <w:t>Re Billes</w:t>
      </w:r>
      <w:r>
        <w:rPr>
          <w:lang w:val="en-CA" w:bidi="ar-SA"/>
        </w:rPr>
        <w:t>)</w:t>
      </w:r>
    </w:p>
    <w:p w:rsidR="00BB17AB" w:rsidRDefault="00BB17AB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Ct will interfere where T acts outside of trust purpose    (</w:t>
      </w:r>
      <w:r w:rsidRPr="00BB17AB">
        <w:rPr>
          <w:i/>
          <w:color w:val="C00000"/>
          <w:lang w:val="en-CA" w:bidi="ar-SA"/>
        </w:rPr>
        <w:t>Schipper v. Guaranty Trust</w:t>
      </w:r>
      <w:r>
        <w:rPr>
          <w:lang w:val="en-CA" w:bidi="ar-SA"/>
        </w:rPr>
        <w:t>)</w:t>
      </w:r>
    </w:p>
    <w:p w:rsidR="00BB17AB" w:rsidRDefault="00BB17AB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Ct will interfere where T fails to be even handed   (</w:t>
      </w:r>
      <w:r w:rsidRPr="00BB17AB">
        <w:rPr>
          <w:i/>
          <w:color w:val="C00000"/>
          <w:lang w:val="en-CA" w:bidi="ar-SA"/>
        </w:rPr>
        <w:t>Re Fleming</w:t>
      </w:r>
      <w:r>
        <w:rPr>
          <w:lang w:val="en-CA" w:bidi="ar-SA"/>
        </w:rPr>
        <w:t>)</w:t>
      </w:r>
    </w:p>
    <w:p w:rsidR="00BB17AB" w:rsidRDefault="00BB17AB" w:rsidP="00F935D3">
      <w:pPr>
        <w:pStyle w:val="ListParagraph"/>
        <w:numPr>
          <w:ilvl w:val="0"/>
          <w:numId w:val="2"/>
        </w:numPr>
        <w:rPr>
          <w:lang w:val="en-CA" w:bidi="ar-SA"/>
        </w:rPr>
      </w:pPr>
      <w:r>
        <w:rPr>
          <w:lang w:val="en-CA" w:bidi="ar-SA"/>
        </w:rPr>
        <w:t xml:space="preserve">May the T be </w:t>
      </w:r>
      <w:r w:rsidRPr="00BB17AB">
        <w:rPr>
          <w:lang w:val="en-CA" w:bidi="ar-SA"/>
        </w:rPr>
        <w:t>remunerated</w:t>
      </w:r>
      <w:r>
        <w:rPr>
          <w:lang w:val="en-CA" w:bidi="ar-SA"/>
        </w:rPr>
        <w:t xml:space="preserve"> or </w:t>
      </w:r>
      <w:r w:rsidRPr="00BB17AB">
        <w:rPr>
          <w:lang w:val="en-CA" w:bidi="ar-SA"/>
        </w:rPr>
        <w:t>indemnified</w:t>
      </w:r>
      <w:r>
        <w:rPr>
          <w:lang w:val="en-CA" w:bidi="ar-SA"/>
        </w:rPr>
        <w:t>?</w:t>
      </w:r>
    </w:p>
    <w:p w:rsidR="005F5984" w:rsidRDefault="005F5984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>Ts are allowed expenses plus a “fair reasonable” allowance not exceeding 5% of gross value   (</w:t>
      </w:r>
      <w:r w:rsidRPr="00F230C8">
        <w:rPr>
          <w:i/>
          <w:color w:val="C00000"/>
          <w:lang w:val="en-CA" w:bidi="ar-SA"/>
        </w:rPr>
        <w:t>s.88(1)</w:t>
      </w:r>
      <w:r>
        <w:rPr>
          <w:lang w:val="en-CA" w:bidi="ar-SA"/>
        </w:rPr>
        <w:t>)</w:t>
      </w:r>
    </w:p>
    <w:p w:rsidR="005F5984" w:rsidRPr="005F5984" w:rsidRDefault="005F5984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Ts can also apply to the ct for “care and mgmt fee” not exceeding 0.4% of avg mkt value   </w:t>
      </w:r>
      <w:r w:rsidRPr="005F5984">
        <w:rPr>
          <w:i/>
          <w:lang w:val="en-CA" w:bidi="ar-SA"/>
        </w:rPr>
        <w:t>(</w:t>
      </w:r>
      <w:r w:rsidRPr="00F230C8">
        <w:rPr>
          <w:i/>
          <w:color w:val="C00000"/>
          <w:lang w:val="en-CA" w:bidi="ar-SA"/>
        </w:rPr>
        <w:t>s.88(2</w:t>
      </w:r>
      <w:r w:rsidRPr="005F5984">
        <w:rPr>
          <w:i/>
          <w:lang w:val="en-CA" w:bidi="ar-SA"/>
        </w:rPr>
        <w:t>))</w:t>
      </w:r>
    </w:p>
    <w:p w:rsidR="005F5984" w:rsidRPr="005F5984" w:rsidRDefault="005F5984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Ct will consider relevant factors in assessing “care and mgmt fee”   (</w:t>
      </w:r>
      <w:r w:rsidRPr="00F230C8">
        <w:rPr>
          <w:i/>
          <w:color w:val="C00000"/>
          <w:lang w:val="en-CA" w:bidi="ar-SA"/>
        </w:rPr>
        <w:t>Re Pedlar</w:t>
      </w:r>
      <w:r>
        <w:rPr>
          <w:lang w:val="en-CA" w:bidi="ar-SA"/>
        </w:rPr>
        <w:t>)</w:t>
      </w:r>
    </w:p>
    <w:p w:rsidR="005F5984" w:rsidRDefault="005F5984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There are guidelines to help set </w:t>
      </w:r>
      <w:r w:rsidRPr="005F5984">
        <w:rPr>
          <w:b/>
          <w:lang w:val="en-CA" w:bidi="ar-SA"/>
        </w:rPr>
        <w:t>remuneration</w:t>
      </w:r>
      <w:r>
        <w:rPr>
          <w:lang w:val="en-CA" w:bidi="ar-SA"/>
        </w:rPr>
        <w:t xml:space="preserve">    (see: </w:t>
      </w:r>
      <w:r w:rsidRPr="00F230C8">
        <w:rPr>
          <w:i/>
          <w:color w:val="C00000"/>
          <w:lang w:val="en-CA" w:bidi="ar-SA"/>
        </w:rPr>
        <w:t>Re Sproule</w:t>
      </w:r>
      <w:r>
        <w:rPr>
          <w:lang w:val="en-CA" w:bidi="ar-SA"/>
        </w:rPr>
        <w:t>)</w:t>
      </w:r>
    </w:p>
    <w:p w:rsidR="005F5984" w:rsidRDefault="005F5984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>
        <w:rPr>
          <w:lang w:val="en-CA" w:bidi="ar-SA"/>
        </w:rPr>
        <w:t xml:space="preserve">Ts are entitled to </w:t>
      </w:r>
      <w:r w:rsidRPr="005F5984">
        <w:rPr>
          <w:b/>
          <w:lang w:val="en-CA" w:bidi="ar-SA"/>
        </w:rPr>
        <w:t>indemnity</w:t>
      </w:r>
      <w:r>
        <w:rPr>
          <w:lang w:val="en-CA" w:bidi="ar-SA"/>
        </w:rPr>
        <w:t xml:space="preserve"> for debts incurred in executing trust, w/exceptions   (</w:t>
      </w:r>
      <w:r w:rsidRPr="00F230C8">
        <w:rPr>
          <w:i/>
          <w:color w:val="C00000"/>
          <w:lang w:val="en-CA" w:bidi="ar-SA"/>
        </w:rPr>
        <w:t>Re Reid</w:t>
      </w:r>
      <w:r>
        <w:rPr>
          <w:i/>
          <w:lang w:val="en-CA" w:bidi="ar-SA"/>
        </w:rPr>
        <w:t xml:space="preserve">; </w:t>
      </w:r>
      <w:r w:rsidRPr="00F230C8">
        <w:rPr>
          <w:i/>
          <w:color w:val="C00000"/>
          <w:lang w:val="en-CA" w:bidi="ar-SA"/>
        </w:rPr>
        <w:t>Stringam</w:t>
      </w:r>
      <w:r>
        <w:rPr>
          <w:lang w:val="en-CA" w:bidi="ar-SA"/>
        </w:rPr>
        <w:t>)</w:t>
      </w:r>
    </w:p>
    <w:p w:rsidR="00B54512" w:rsidRDefault="005F5984" w:rsidP="00F935D3">
      <w:pPr>
        <w:pStyle w:val="ListParagraph"/>
        <w:numPr>
          <w:ilvl w:val="0"/>
          <w:numId w:val="2"/>
        </w:numPr>
        <w:rPr>
          <w:lang w:val="en-CA" w:bidi="ar-SA"/>
        </w:rPr>
      </w:pPr>
      <w:r>
        <w:rPr>
          <w:lang w:val="en-CA" w:bidi="ar-SA"/>
        </w:rPr>
        <w:t xml:space="preserve">What if T behaves </w:t>
      </w:r>
      <w:r w:rsidR="00B54512">
        <w:rPr>
          <w:lang w:val="en-CA" w:bidi="ar-SA"/>
        </w:rPr>
        <w:t xml:space="preserve">badly, needs to be </w:t>
      </w:r>
      <w:r w:rsidR="00B54512" w:rsidRPr="00B54512">
        <w:rPr>
          <w:b/>
          <w:lang w:val="en-CA" w:bidi="ar-SA"/>
        </w:rPr>
        <w:t>removed</w:t>
      </w:r>
      <w:r w:rsidR="00B54512">
        <w:rPr>
          <w:lang w:val="en-CA" w:bidi="ar-SA"/>
        </w:rPr>
        <w:t>?</w:t>
      </w:r>
    </w:p>
    <w:p w:rsidR="005F5984" w:rsidRPr="005F5984" w:rsidRDefault="005F5984" w:rsidP="00F935D3">
      <w:pPr>
        <w:pStyle w:val="ListParagraph"/>
        <w:numPr>
          <w:ilvl w:val="1"/>
          <w:numId w:val="2"/>
        </w:numPr>
        <w:rPr>
          <w:lang w:val="en-CA" w:bidi="ar-SA"/>
        </w:rPr>
      </w:pPr>
      <w:r w:rsidRPr="005F5984">
        <w:rPr>
          <w:lang w:val="en-CA" w:bidi="ar-SA"/>
        </w:rPr>
        <w:t xml:space="preserve">Sui juris Bs (maj in interest and number) can apply to ct to have T </w:t>
      </w:r>
      <w:r w:rsidRPr="00B54512">
        <w:rPr>
          <w:lang w:val="en-CA" w:bidi="ar-SA"/>
        </w:rPr>
        <w:t>removed</w:t>
      </w:r>
      <w:r w:rsidRPr="005F5984">
        <w:rPr>
          <w:lang w:val="en-CA" w:bidi="ar-SA"/>
        </w:rPr>
        <w:t xml:space="preserve">   (</w:t>
      </w:r>
      <w:r w:rsidRPr="00F230C8">
        <w:rPr>
          <w:i/>
          <w:color w:val="C00000"/>
          <w:lang w:val="en-CA" w:bidi="ar-SA"/>
        </w:rPr>
        <w:t>s. 30, Trustee Act</w:t>
      </w:r>
      <w:r w:rsidRPr="005F5984">
        <w:rPr>
          <w:lang w:val="en-CA" w:bidi="ar-SA"/>
        </w:rPr>
        <w:t>)</w:t>
      </w:r>
    </w:p>
    <w:p w:rsidR="005F5984" w:rsidRPr="005F5984" w:rsidRDefault="005F5984" w:rsidP="00F935D3">
      <w:pPr>
        <w:numPr>
          <w:ilvl w:val="2"/>
          <w:numId w:val="5"/>
        </w:numPr>
        <w:rPr>
          <w:lang w:val="en-CA" w:bidi="ar-SA"/>
        </w:rPr>
      </w:pPr>
      <w:r w:rsidRPr="005F5984">
        <w:rPr>
          <w:lang w:val="en-CA" w:bidi="ar-SA"/>
        </w:rPr>
        <w:t>Removal requires applicant to show acts/omissions that endanger trust     (</w:t>
      </w:r>
      <w:r w:rsidRPr="00F230C8">
        <w:rPr>
          <w:i/>
          <w:color w:val="C00000"/>
          <w:lang w:val="en-CA" w:bidi="ar-SA"/>
        </w:rPr>
        <w:t>Conroy v. Stokes</w:t>
      </w:r>
      <w:r w:rsidRPr="005F5984">
        <w:rPr>
          <w:lang w:val="en-CA" w:bidi="ar-SA"/>
        </w:rPr>
        <w:t>)</w:t>
      </w:r>
    </w:p>
    <w:p w:rsidR="005F5984" w:rsidRDefault="005F5984" w:rsidP="00F935D3">
      <w:pPr>
        <w:numPr>
          <w:ilvl w:val="2"/>
          <w:numId w:val="5"/>
        </w:numPr>
        <w:rPr>
          <w:lang w:val="en-CA" w:bidi="ar-SA"/>
        </w:rPr>
      </w:pPr>
      <w:r w:rsidRPr="005F5984">
        <w:rPr>
          <w:lang w:val="en-CA" w:bidi="ar-SA"/>
        </w:rPr>
        <w:t>Has situation between Ts made continued admin of trust impossible?   (</w:t>
      </w:r>
      <w:r w:rsidRPr="00F230C8">
        <w:rPr>
          <w:i/>
          <w:color w:val="C00000"/>
          <w:lang w:val="en-CA" w:bidi="ar-SA"/>
        </w:rPr>
        <w:t>Re Consiglio Trusts</w:t>
      </w:r>
      <w:r w:rsidRPr="005F5984">
        <w:rPr>
          <w:lang w:val="en-CA" w:bidi="ar-SA"/>
        </w:rPr>
        <w:t>)</w:t>
      </w:r>
    </w:p>
    <w:p w:rsidR="00BF73EA" w:rsidRDefault="00BF73EA" w:rsidP="00BF73EA">
      <w:pPr>
        <w:rPr>
          <w:lang w:val="en-CA" w:bidi="ar-SA"/>
        </w:rPr>
      </w:pPr>
    </w:p>
    <w:p w:rsidR="00BF73EA" w:rsidRPr="005F5984" w:rsidRDefault="00BF73EA" w:rsidP="00BF73EA">
      <w:pPr>
        <w:rPr>
          <w:lang w:val="en-CA" w:bidi="ar-SA"/>
        </w:rPr>
      </w:pPr>
      <w:r w:rsidRPr="00BF73EA">
        <w:rPr>
          <w:rStyle w:val="Heading2Char"/>
        </w:rPr>
        <w:t>Constructive Trust</w:t>
      </w:r>
      <w:r>
        <w:rPr>
          <w:lang w:val="en-CA" w:bidi="ar-SA"/>
        </w:rPr>
        <w:tab/>
        <w:t>... circumstance where ct will impose a constructive trust?  (arises by operation of law)</w:t>
      </w:r>
    </w:p>
    <w:p w:rsidR="00B54512" w:rsidRDefault="00B54512" w:rsidP="00B54512">
      <w:pPr>
        <w:rPr>
          <w:lang w:val="en-CA" w:bidi="ar-SA"/>
        </w:rPr>
      </w:pPr>
    </w:p>
    <w:p w:rsidR="00B54512" w:rsidRDefault="00B54512" w:rsidP="00B54512">
      <w:pPr>
        <w:rPr>
          <w:lang w:val="en-CA" w:bidi="ar-SA"/>
        </w:rPr>
      </w:pPr>
      <w:r w:rsidRPr="00B54512">
        <w:rPr>
          <w:rStyle w:val="Heading2Char"/>
        </w:rPr>
        <w:t>Remedies</w:t>
      </w:r>
      <w:r>
        <w:rPr>
          <w:lang w:val="en-CA" w:bidi="ar-SA"/>
        </w:rPr>
        <w:tab/>
        <w:t>... w</w:t>
      </w:r>
      <w:r w:rsidRPr="00B54512">
        <w:rPr>
          <w:lang w:val="en-CA" w:bidi="ar-SA"/>
        </w:rPr>
        <w:t xml:space="preserve">hat if T </w:t>
      </w:r>
      <w:r w:rsidRPr="00B54512">
        <w:rPr>
          <w:b/>
          <w:lang w:val="en-CA" w:bidi="ar-SA"/>
        </w:rPr>
        <w:t>breaches</w:t>
      </w:r>
      <w:r w:rsidRPr="00B54512">
        <w:rPr>
          <w:lang w:val="en-CA" w:bidi="ar-SA"/>
        </w:rPr>
        <w:t xml:space="preserve"> duty to B? What rights does B have to enforce T’s duty?</w:t>
      </w:r>
    </w:p>
    <w:p w:rsidR="00B54512" w:rsidRDefault="00B54512" w:rsidP="00F935D3">
      <w:pPr>
        <w:pStyle w:val="ListParagraph"/>
        <w:numPr>
          <w:ilvl w:val="0"/>
          <w:numId w:val="12"/>
        </w:numPr>
        <w:rPr>
          <w:lang w:val="en-CA" w:bidi="ar-SA"/>
        </w:rPr>
      </w:pPr>
      <w:r w:rsidRPr="00B54512">
        <w:rPr>
          <w:lang w:val="en-CA" w:bidi="ar-SA"/>
        </w:rPr>
        <w:t xml:space="preserve">Ct may award </w:t>
      </w:r>
      <w:r w:rsidRPr="00BF73EA">
        <w:rPr>
          <w:b/>
          <w:lang w:val="en-CA" w:bidi="ar-SA"/>
        </w:rPr>
        <w:t>damages</w:t>
      </w:r>
      <w:r w:rsidRPr="00B54512">
        <w:rPr>
          <w:lang w:val="en-CA" w:bidi="ar-SA"/>
        </w:rPr>
        <w:t xml:space="preserve"> to compensate for loss, unjust enrichment, etc</w:t>
      </w:r>
    </w:p>
    <w:p w:rsidR="00B54512" w:rsidRDefault="00B54512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 w:rsidRPr="00B54512">
        <w:rPr>
          <w:lang w:val="en-CA" w:bidi="ar-SA"/>
        </w:rPr>
        <w:t>Purpose of EQ damages is restitutionary</w:t>
      </w:r>
    </w:p>
    <w:p w:rsidR="00B54512" w:rsidRDefault="00B54512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 w:rsidRPr="00B54512">
        <w:rPr>
          <w:lang w:val="en-CA" w:bidi="ar-SA"/>
        </w:rPr>
        <w:t>There are limits on EQ restitution, policy considerations?    (</w:t>
      </w:r>
      <w:r w:rsidRPr="00F230C8">
        <w:rPr>
          <w:i/>
          <w:color w:val="C00000"/>
          <w:lang w:val="en-CA" w:bidi="ar-SA"/>
        </w:rPr>
        <w:t>Canson Enterprises v. Boughton</w:t>
      </w:r>
      <w:r w:rsidRPr="00B54512">
        <w:rPr>
          <w:lang w:val="en-CA" w:bidi="ar-SA"/>
        </w:rPr>
        <w:t>)</w:t>
      </w:r>
    </w:p>
    <w:p w:rsidR="00B54512" w:rsidRDefault="00B54512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 w:rsidRPr="00B54512">
        <w:rPr>
          <w:lang w:val="en-CA" w:bidi="ar-SA"/>
        </w:rPr>
        <w:t>St offs likely not considered, but portfolio approach used now?   (</w:t>
      </w:r>
      <w:r w:rsidRPr="00F230C8">
        <w:rPr>
          <w:i/>
          <w:color w:val="C00000"/>
          <w:lang w:val="en-CA" w:bidi="ar-SA"/>
        </w:rPr>
        <w:t>Re Deare</w:t>
      </w:r>
      <w:r w:rsidRPr="00B54512">
        <w:rPr>
          <w:lang w:val="en-CA" w:bidi="ar-SA"/>
        </w:rPr>
        <w:t>)</w:t>
      </w:r>
    </w:p>
    <w:p w:rsidR="00B54512" w:rsidRDefault="00B54512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 w:rsidRPr="00B54512">
        <w:rPr>
          <w:lang w:val="en-CA" w:bidi="ar-SA"/>
        </w:rPr>
        <w:t>Ct may order accounting for profit (ongoing, one off, proportionate) if suitable  (</w:t>
      </w:r>
      <w:r w:rsidRPr="00F230C8">
        <w:rPr>
          <w:i/>
          <w:color w:val="C00000"/>
          <w:lang w:val="en-CA" w:bidi="ar-SA"/>
        </w:rPr>
        <w:t>Warman</w:t>
      </w:r>
      <w:r w:rsidRPr="00B54512">
        <w:rPr>
          <w:lang w:val="en-CA" w:bidi="ar-SA"/>
        </w:rPr>
        <w:t>)</w:t>
      </w:r>
    </w:p>
    <w:p w:rsidR="00B54512" w:rsidRDefault="00B54512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 w:rsidRPr="00B54512">
        <w:rPr>
          <w:lang w:val="en-CA" w:bidi="ar-SA"/>
        </w:rPr>
        <w:t>If trust assets are mixed w/T’s assets, B is entitled to proportionate interest   (</w:t>
      </w:r>
      <w:r w:rsidRPr="00F230C8">
        <w:rPr>
          <w:i/>
          <w:color w:val="C00000"/>
          <w:lang w:val="en-CA" w:bidi="ar-SA"/>
        </w:rPr>
        <w:t>Scott v. Scott</w:t>
      </w:r>
      <w:r w:rsidRPr="00B54512">
        <w:rPr>
          <w:lang w:val="en-CA" w:bidi="ar-SA"/>
        </w:rPr>
        <w:t>)</w:t>
      </w:r>
    </w:p>
    <w:p w:rsidR="00B54512" w:rsidRDefault="00B54512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 w:rsidRPr="00B54512">
        <w:rPr>
          <w:lang w:val="en-CA" w:bidi="ar-SA"/>
        </w:rPr>
        <w:t>Where CT impossible, T must restore monetary equivalent of value of assets   (</w:t>
      </w:r>
      <w:r w:rsidRPr="00F230C8">
        <w:rPr>
          <w:i/>
          <w:color w:val="C00000"/>
          <w:lang w:val="en-CA" w:bidi="ar-SA"/>
        </w:rPr>
        <w:t>Guerin v. Queen</w:t>
      </w:r>
      <w:r w:rsidRPr="00B54512">
        <w:rPr>
          <w:lang w:val="en-CA" w:bidi="ar-SA"/>
        </w:rPr>
        <w:t>)</w:t>
      </w:r>
    </w:p>
    <w:p w:rsidR="00B54512" w:rsidRDefault="00B54512" w:rsidP="00F935D3">
      <w:pPr>
        <w:pStyle w:val="ListParagraph"/>
        <w:numPr>
          <w:ilvl w:val="0"/>
          <w:numId w:val="12"/>
        </w:numPr>
        <w:rPr>
          <w:lang w:val="en-CA" w:bidi="ar-SA"/>
        </w:rPr>
      </w:pPr>
      <w:r w:rsidRPr="00B54512">
        <w:rPr>
          <w:lang w:val="en-CA" w:bidi="ar-SA"/>
        </w:rPr>
        <w:t xml:space="preserve">Ct may impose a </w:t>
      </w:r>
      <w:r w:rsidRPr="00BF73EA">
        <w:rPr>
          <w:b/>
          <w:lang w:val="en-CA" w:bidi="ar-SA"/>
        </w:rPr>
        <w:t>remedial constructive trust</w:t>
      </w:r>
    </w:p>
    <w:p w:rsidR="00010744" w:rsidRDefault="00B54512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 w:rsidRPr="00B54512">
        <w:rPr>
          <w:lang w:val="en-CA" w:bidi="ar-SA"/>
        </w:rPr>
        <w:t>CT should be applied where monetary compensation is inadequate and there’s a link btwn services rendered and trust property</w:t>
      </w:r>
      <w:r>
        <w:rPr>
          <w:lang w:val="en-CA" w:bidi="ar-SA"/>
        </w:rPr>
        <w:t xml:space="preserve">    (</w:t>
      </w:r>
      <w:r w:rsidRPr="00F230C8">
        <w:rPr>
          <w:i/>
          <w:color w:val="C00000"/>
          <w:lang w:val="en-CA" w:bidi="ar-SA"/>
        </w:rPr>
        <w:t>Peter v. Beblow</w:t>
      </w:r>
      <w:r>
        <w:rPr>
          <w:lang w:val="en-CA" w:bidi="ar-SA"/>
        </w:rPr>
        <w:t>)</w:t>
      </w:r>
    </w:p>
    <w:p w:rsidR="00B54512" w:rsidRDefault="00B54512" w:rsidP="00F935D3">
      <w:pPr>
        <w:pStyle w:val="ListParagraph"/>
        <w:numPr>
          <w:ilvl w:val="0"/>
          <w:numId w:val="12"/>
        </w:numPr>
        <w:rPr>
          <w:lang w:val="en-CA" w:bidi="ar-SA"/>
        </w:rPr>
      </w:pPr>
      <w:r>
        <w:rPr>
          <w:lang w:val="en-CA" w:bidi="ar-SA"/>
        </w:rPr>
        <w:t xml:space="preserve">Ct may allow a B to take </w:t>
      </w:r>
      <w:r w:rsidRPr="00BF73EA">
        <w:rPr>
          <w:b/>
          <w:lang w:val="en-CA" w:bidi="ar-SA"/>
        </w:rPr>
        <w:t>action against a 3</w:t>
      </w:r>
      <w:r w:rsidRPr="00BF73EA">
        <w:rPr>
          <w:b/>
          <w:vertAlign w:val="superscript"/>
          <w:lang w:val="en-CA" w:bidi="ar-SA"/>
        </w:rPr>
        <w:t>rd</w:t>
      </w:r>
      <w:r w:rsidRPr="00BF73EA">
        <w:rPr>
          <w:b/>
          <w:lang w:val="en-CA" w:bidi="ar-SA"/>
        </w:rPr>
        <w:t xml:space="preserve"> party</w:t>
      </w:r>
      <w:r>
        <w:rPr>
          <w:lang w:val="en-CA" w:bidi="ar-SA"/>
        </w:rPr>
        <w:t xml:space="preserve"> for breach of trust</w:t>
      </w:r>
      <w:r>
        <w:rPr>
          <w:lang w:val="en-CA" w:bidi="ar-SA"/>
        </w:rPr>
        <w:tab/>
        <w:t>ie) intermeddlers, fraudsters, etc</w:t>
      </w:r>
    </w:p>
    <w:p w:rsidR="00B54512" w:rsidRDefault="00B54512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>
        <w:rPr>
          <w:lang w:val="en-CA" w:bidi="ar-SA"/>
        </w:rPr>
        <w:t>Must show fiduciary duty, breach, dishonest knowing assistance of 3</w:t>
      </w:r>
      <w:r w:rsidRPr="00B54512">
        <w:rPr>
          <w:vertAlign w:val="superscript"/>
          <w:lang w:val="en-CA" w:bidi="ar-SA"/>
        </w:rPr>
        <w:t>rd</w:t>
      </w:r>
      <w:r>
        <w:rPr>
          <w:lang w:val="en-CA" w:bidi="ar-SA"/>
        </w:rPr>
        <w:t xml:space="preserve"> party</w:t>
      </w:r>
    </w:p>
    <w:p w:rsidR="00B54512" w:rsidRDefault="00BF73EA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Did 3</w:t>
      </w:r>
      <w:r w:rsidRPr="00BF73EA">
        <w:rPr>
          <w:vertAlign w:val="superscript"/>
          <w:lang w:val="en-CA" w:bidi="ar-SA"/>
        </w:rPr>
        <w:t>rd</w:t>
      </w:r>
      <w:r>
        <w:rPr>
          <w:lang w:val="en-CA" w:bidi="ar-SA"/>
        </w:rPr>
        <w:t xml:space="preserve"> party have notice of fraud? Judged objectively   (</w:t>
      </w:r>
      <w:r w:rsidRPr="00F230C8">
        <w:rPr>
          <w:i/>
          <w:color w:val="C00000"/>
          <w:lang w:val="en-CA" w:bidi="ar-SA"/>
        </w:rPr>
        <w:t>Nelson v. Larholt</w:t>
      </w:r>
      <w:r>
        <w:rPr>
          <w:lang w:val="en-CA" w:bidi="ar-SA"/>
        </w:rPr>
        <w:t>)</w:t>
      </w:r>
    </w:p>
    <w:p w:rsidR="00BF73EA" w:rsidRDefault="00BF73EA" w:rsidP="00F935D3">
      <w:pPr>
        <w:pStyle w:val="ListParagraph"/>
        <w:numPr>
          <w:ilvl w:val="2"/>
          <w:numId w:val="5"/>
        </w:numPr>
        <w:rPr>
          <w:lang w:val="en-CA" w:bidi="ar-SA"/>
        </w:rPr>
      </w:pPr>
      <w:r>
        <w:rPr>
          <w:lang w:val="en-CA" w:bidi="ar-SA"/>
        </w:rPr>
        <w:t>Parties must have actual knowledge, recklessness, or wilful blindness   (</w:t>
      </w:r>
      <w:r w:rsidRPr="00F230C8">
        <w:rPr>
          <w:i/>
          <w:color w:val="C00000"/>
          <w:lang w:val="en-CA" w:bidi="ar-SA"/>
        </w:rPr>
        <w:t>Air Canada v. M&amp;L</w:t>
      </w:r>
      <w:r>
        <w:rPr>
          <w:lang w:val="en-CA" w:bidi="ar-SA"/>
        </w:rPr>
        <w:t>)</w:t>
      </w:r>
    </w:p>
    <w:p w:rsidR="00BF73EA" w:rsidRDefault="00BF73EA" w:rsidP="00F935D3">
      <w:pPr>
        <w:pStyle w:val="ListParagraph"/>
        <w:numPr>
          <w:ilvl w:val="0"/>
          <w:numId w:val="12"/>
        </w:numPr>
        <w:rPr>
          <w:lang w:val="en-CA" w:bidi="ar-SA"/>
        </w:rPr>
      </w:pPr>
      <w:r w:rsidRPr="00BF73EA">
        <w:rPr>
          <w:b/>
          <w:lang w:val="en-CA" w:bidi="ar-SA"/>
        </w:rPr>
        <w:t>Tracing</w:t>
      </w:r>
      <w:r>
        <w:rPr>
          <w:lang w:val="en-CA" w:bidi="ar-SA"/>
        </w:rPr>
        <w:t xml:space="preserve"> is available where a personal remedy is insufficient</w:t>
      </w:r>
    </w:p>
    <w:p w:rsidR="00BF73EA" w:rsidRDefault="00BF73EA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>
        <w:rPr>
          <w:lang w:val="en-CA" w:bidi="ar-SA"/>
        </w:rPr>
        <w:t>In EQ, ability to follow and recover the property stops at BFPV (without notice)</w:t>
      </w:r>
    </w:p>
    <w:p w:rsidR="00BF73EA" w:rsidRDefault="00BF73EA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>
        <w:rPr>
          <w:lang w:val="en-CA" w:bidi="ar-SA"/>
        </w:rPr>
        <w:t>B can claim an amt that reflects increases in value of the property   (</w:t>
      </w:r>
      <w:r w:rsidRPr="00F230C8">
        <w:rPr>
          <w:i/>
          <w:color w:val="C00000"/>
          <w:lang w:val="en-CA" w:bidi="ar-SA"/>
        </w:rPr>
        <w:t>Scott v. Scott</w:t>
      </w:r>
      <w:r>
        <w:rPr>
          <w:lang w:val="en-CA" w:bidi="ar-SA"/>
        </w:rPr>
        <w:t>)</w:t>
      </w:r>
    </w:p>
    <w:p w:rsidR="00BF73EA" w:rsidRDefault="00BF73EA" w:rsidP="00F935D3">
      <w:pPr>
        <w:pStyle w:val="ListParagraph"/>
        <w:numPr>
          <w:ilvl w:val="1"/>
          <w:numId w:val="12"/>
        </w:numPr>
        <w:rPr>
          <w:lang w:val="en-CA" w:bidi="ar-SA"/>
        </w:rPr>
      </w:pPr>
      <w:r>
        <w:rPr>
          <w:lang w:val="en-CA" w:bidi="ar-SA"/>
        </w:rPr>
        <w:t>Must be breach of trust/fiduciary relationship; property is traceable; in inequitable results</w:t>
      </w:r>
    </w:p>
    <w:p w:rsidR="00921C7C" w:rsidRPr="00BF73EA" w:rsidRDefault="00BF73EA" w:rsidP="00F935D3">
      <w:pPr>
        <w:pStyle w:val="ListParagraph"/>
        <w:numPr>
          <w:ilvl w:val="0"/>
          <w:numId w:val="12"/>
        </w:numPr>
        <w:rPr>
          <w:lang w:val="en-CA" w:bidi="ar-SA"/>
        </w:rPr>
      </w:pPr>
      <w:r w:rsidRPr="00BF73EA">
        <w:rPr>
          <w:lang w:val="en-CA" w:bidi="ar-SA"/>
        </w:rPr>
        <w:t>Alternative and cumulative remedies are available provided no double recovery, not mutually inconsistent</w:t>
      </w:r>
    </w:p>
    <w:sectPr w:rsidR="00921C7C" w:rsidRPr="00BF73EA" w:rsidSect="001A2313">
      <w:footerReference w:type="default" r:id="rId9"/>
      <w:pgSz w:w="12240" w:h="15840" w:code="1"/>
      <w:pgMar w:top="567" w:right="616" w:bottom="567" w:left="567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61" w:rsidRDefault="00731461" w:rsidP="00042437">
      <w:r>
        <w:separator/>
      </w:r>
    </w:p>
  </w:endnote>
  <w:endnote w:type="continuationSeparator" w:id="0">
    <w:p w:rsidR="00731461" w:rsidRDefault="00731461" w:rsidP="000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15372"/>
      <w:docPartObj>
        <w:docPartGallery w:val="Page Numbers (Bottom of Page)"/>
        <w:docPartUnique/>
      </w:docPartObj>
    </w:sdtPr>
    <w:sdtEndPr/>
    <w:sdtContent>
      <w:p w:rsidR="00B54512" w:rsidRPr="00042437" w:rsidRDefault="00731461" w:rsidP="000424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A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61" w:rsidRDefault="00731461" w:rsidP="00042437">
      <w:r>
        <w:separator/>
      </w:r>
    </w:p>
  </w:footnote>
  <w:footnote w:type="continuationSeparator" w:id="0">
    <w:p w:rsidR="00731461" w:rsidRDefault="00731461" w:rsidP="00042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B03"/>
    <w:multiLevelType w:val="hybridMultilevel"/>
    <w:tmpl w:val="5FACDBF6"/>
    <w:lvl w:ilvl="0" w:tplc="93C8D98E">
      <w:start w:val="1"/>
      <w:numFmt w:val="lowerLetter"/>
      <w:lvlText w:val="%1)"/>
      <w:lvlJc w:val="left"/>
      <w:pPr>
        <w:ind w:left="720" w:hanging="360"/>
      </w:pPr>
      <w:rPr>
        <w:rFonts w:ascii="Georgia" w:eastAsiaTheme="minorEastAsia" w:hAnsi="Georgia" w:cstheme="minorBidi"/>
      </w:rPr>
    </w:lvl>
    <w:lvl w:ilvl="1" w:tplc="F5BCB590">
      <w:start w:val="1"/>
      <w:numFmt w:val="lowerLetter"/>
      <w:lvlText w:val="%2."/>
      <w:lvlJc w:val="left"/>
      <w:pPr>
        <w:ind w:left="1440" w:hanging="360"/>
      </w:pPr>
      <w:rPr>
        <w:rFonts w:ascii="Georgia" w:eastAsiaTheme="minorEastAsia" w:hAnsi="Georgia" w:cstheme="minorBidi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5FCE"/>
    <w:multiLevelType w:val="hybridMultilevel"/>
    <w:tmpl w:val="53D20B88"/>
    <w:lvl w:ilvl="0" w:tplc="72489DEE">
      <w:start w:val="3"/>
      <w:numFmt w:val="lowerLetter"/>
      <w:lvlText w:val="%1.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4991"/>
    <w:multiLevelType w:val="hybridMultilevel"/>
    <w:tmpl w:val="DD9E7F6C"/>
    <w:lvl w:ilvl="0" w:tplc="E960A4DC">
      <w:start w:val="1"/>
      <w:numFmt w:val="lowerLetter"/>
      <w:lvlText w:val="%1."/>
      <w:lvlJc w:val="left"/>
      <w:pPr>
        <w:ind w:left="1440" w:hanging="360"/>
      </w:pPr>
      <w:rPr>
        <w:rFonts w:ascii="Georgia" w:eastAsiaTheme="minorEastAsia" w:hAnsi="Georgia" w:cstheme="minorBidi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D3DB3"/>
    <w:multiLevelType w:val="hybridMultilevel"/>
    <w:tmpl w:val="A46EB388"/>
    <w:lvl w:ilvl="0" w:tplc="76422132">
      <w:start w:val="1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98CA0CE">
      <w:start w:val="1"/>
      <w:numFmt w:val="lowerLetter"/>
      <w:lvlText w:val="%2."/>
      <w:lvlJc w:val="left"/>
      <w:pPr>
        <w:ind w:left="1440" w:hanging="360"/>
      </w:pPr>
      <w:rPr>
        <w:rFonts w:ascii="Georgia" w:eastAsiaTheme="minorEastAsia" w:hAnsi="Georgia" w:cstheme="minorBidi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C7A92"/>
    <w:multiLevelType w:val="hybridMultilevel"/>
    <w:tmpl w:val="11DA1BD2"/>
    <w:lvl w:ilvl="0" w:tplc="098CA0CE">
      <w:start w:val="1"/>
      <w:numFmt w:val="lowerLetter"/>
      <w:lvlText w:val="%1."/>
      <w:lvlJc w:val="left"/>
      <w:pPr>
        <w:ind w:left="1440" w:hanging="360"/>
      </w:pPr>
      <w:rPr>
        <w:rFonts w:ascii="Georgia" w:eastAsiaTheme="minorEastAsia" w:hAnsi="Georgia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A79F4"/>
    <w:multiLevelType w:val="hybridMultilevel"/>
    <w:tmpl w:val="D586064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24341"/>
    <w:multiLevelType w:val="hybridMultilevel"/>
    <w:tmpl w:val="0B6689AA"/>
    <w:lvl w:ilvl="0" w:tplc="C4C2E9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D9C00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66199"/>
    <w:multiLevelType w:val="hybridMultilevel"/>
    <w:tmpl w:val="2CAAE7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F0018"/>
    <w:multiLevelType w:val="hybridMultilevel"/>
    <w:tmpl w:val="F9583F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92"/>
    <w:multiLevelType w:val="hybridMultilevel"/>
    <w:tmpl w:val="2E12E3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D798E"/>
    <w:multiLevelType w:val="hybridMultilevel"/>
    <w:tmpl w:val="133E8266"/>
    <w:lvl w:ilvl="0" w:tplc="B4EC56FE">
      <w:start w:val="3"/>
      <w:numFmt w:val="lowerLetter"/>
      <w:lvlText w:val="%1.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66B00"/>
    <w:multiLevelType w:val="hybridMultilevel"/>
    <w:tmpl w:val="F95E54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4376"/>
    <w:rsid w:val="000006C2"/>
    <w:rsid w:val="000060B6"/>
    <w:rsid w:val="00010744"/>
    <w:rsid w:val="00010D29"/>
    <w:rsid w:val="00016373"/>
    <w:rsid w:val="0002106B"/>
    <w:rsid w:val="00022D2D"/>
    <w:rsid w:val="00025909"/>
    <w:rsid w:val="00031D3D"/>
    <w:rsid w:val="00032ACD"/>
    <w:rsid w:val="00033FE1"/>
    <w:rsid w:val="0003444D"/>
    <w:rsid w:val="00037E5E"/>
    <w:rsid w:val="00037E90"/>
    <w:rsid w:val="00042437"/>
    <w:rsid w:val="0004389E"/>
    <w:rsid w:val="00053AAA"/>
    <w:rsid w:val="000566A6"/>
    <w:rsid w:val="00062CA5"/>
    <w:rsid w:val="0006378D"/>
    <w:rsid w:val="00072113"/>
    <w:rsid w:val="00075138"/>
    <w:rsid w:val="000751B2"/>
    <w:rsid w:val="0008477D"/>
    <w:rsid w:val="000848B1"/>
    <w:rsid w:val="00085651"/>
    <w:rsid w:val="00086D76"/>
    <w:rsid w:val="000902F8"/>
    <w:rsid w:val="00091465"/>
    <w:rsid w:val="0009156E"/>
    <w:rsid w:val="00096116"/>
    <w:rsid w:val="000A0411"/>
    <w:rsid w:val="000A2C26"/>
    <w:rsid w:val="000A5D0D"/>
    <w:rsid w:val="000B4D99"/>
    <w:rsid w:val="000B4E06"/>
    <w:rsid w:val="000B5AA9"/>
    <w:rsid w:val="000B6867"/>
    <w:rsid w:val="000B7A3F"/>
    <w:rsid w:val="000C104F"/>
    <w:rsid w:val="000C1193"/>
    <w:rsid w:val="000C183E"/>
    <w:rsid w:val="000C2FA6"/>
    <w:rsid w:val="000C4EF7"/>
    <w:rsid w:val="000C6743"/>
    <w:rsid w:val="000C6866"/>
    <w:rsid w:val="000C73A0"/>
    <w:rsid w:val="000D0BE7"/>
    <w:rsid w:val="000D190A"/>
    <w:rsid w:val="000D2FD4"/>
    <w:rsid w:val="000D6D6E"/>
    <w:rsid w:val="000D733A"/>
    <w:rsid w:val="000D7341"/>
    <w:rsid w:val="000E6405"/>
    <w:rsid w:val="000E65E4"/>
    <w:rsid w:val="000E693A"/>
    <w:rsid w:val="000E731B"/>
    <w:rsid w:val="000F5ECA"/>
    <w:rsid w:val="000F702D"/>
    <w:rsid w:val="00100925"/>
    <w:rsid w:val="001012F0"/>
    <w:rsid w:val="001023C8"/>
    <w:rsid w:val="001026F3"/>
    <w:rsid w:val="0010391F"/>
    <w:rsid w:val="00110056"/>
    <w:rsid w:val="00115060"/>
    <w:rsid w:val="00115477"/>
    <w:rsid w:val="00116C19"/>
    <w:rsid w:val="00120A53"/>
    <w:rsid w:val="00122AD7"/>
    <w:rsid w:val="00124606"/>
    <w:rsid w:val="00125842"/>
    <w:rsid w:val="00125F89"/>
    <w:rsid w:val="00134E95"/>
    <w:rsid w:val="00135311"/>
    <w:rsid w:val="00136370"/>
    <w:rsid w:val="00140C97"/>
    <w:rsid w:val="0014595E"/>
    <w:rsid w:val="001467C8"/>
    <w:rsid w:val="001475B3"/>
    <w:rsid w:val="00150554"/>
    <w:rsid w:val="00150909"/>
    <w:rsid w:val="00151E60"/>
    <w:rsid w:val="00157ED7"/>
    <w:rsid w:val="00162BA6"/>
    <w:rsid w:val="00165468"/>
    <w:rsid w:val="0017212E"/>
    <w:rsid w:val="00173C40"/>
    <w:rsid w:val="00176219"/>
    <w:rsid w:val="0019292B"/>
    <w:rsid w:val="00193E1D"/>
    <w:rsid w:val="00197253"/>
    <w:rsid w:val="001A1CB9"/>
    <w:rsid w:val="001A2313"/>
    <w:rsid w:val="001A25ED"/>
    <w:rsid w:val="001A3E31"/>
    <w:rsid w:val="001A4162"/>
    <w:rsid w:val="001B4DD9"/>
    <w:rsid w:val="001B6AE1"/>
    <w:rsid w:val="001B6FA7"/>
    <w:rsid w:val="001C0BCF"/>
    <w:rsid w:val="001C43B3"/>
    <w:rsid w:val="001C526A"/>
    <w:rsid w:val="001D13AD"/>
    <w:rsid w:val="001D2393"/>
    <w:rsid w:val="001D2915"/>
    <w:rsid w:val="001D40D9"/>
    <w:rsid w:val="001D41A2"/>
    <w:rsid w:val="001E66EF"/>
    <w:rsid w:val="001E7B96"/>
    <w:rsid w:val="001F1FE2"/>
    <w:rsid w:val="001F5AE7"/>
    <w:rsid w:val="001F6C4B"/>
    <w:rsid w:val="001F7C3F"/>
    <w:rsid w:val="00200721"/>
    <w:rsid w:val="00201013"/>
    <w:rsid w:val="0020142C"/>
    <w:rsid w:val="00201D0D"/>
    <w:rsid w:val="00204393"/>
    <w:rsid w:val="0020490C"/>
    <w:rsid w:val="00207F61"/>
    <w:rsid w:val="00213847"/>
    <w:rsid w:val="00216032"/>
    <w:rsid w:val="00223DB0"/>
    <w:rsid w:val="00224B61"/>
    <w:rsid w:val="00225129"/>
    <w:rsid w:val="002253C9"/>
    <w:rsid w:val="00231684"/>
    <w:rsid w:val="002366D3"/>
    <w:rsid w:val="002375CE"/>
    <w:rsid w:val="0024736D"/>
    <w:rsid w:val="002504B5"/>
    <w:rsid w:val="0025291F"/>
    <w:rsid w:val="0025312B"/>
    <w:rsid w:val="0025444E"/>
    <w:rsid w:val="00255BFD"/>
    <w:rsid w:val="0025645A"/>
    <w:rsid w:val="00260BDC"/>
    <w:rsid w:val="002630DC"/>
    <w:rsid w:val="0026728D"/>
    <w:rsid w:val="00272F65"/>
    <w:rsid w:val="00273865"/>
    <w:rsid w:val="00276CFE"/>
    <w:rsid w:val="002774F6"/>
    <w:rsid w:val="00277859"/>
    <w:rsid w:val="00277E51"/>
    <w:rsid w:val="00280070"/>
    <w:rsid w:val="00282B97"/>
    <w:rsid w:val="002858C6"/>
    <w:rsid w:val="00287D8E"/>
    <w:rsid w:val="0029206D"/>
    <w:rsid w:val="002937BB"/>
    <w:rsid w:val="00293EE7"/>
    <w:rsid w:val="00295BF1"/>
    <w:rsid w:val="0029677E"/>
    <w:rsid w:val="002A365A"/>
    <w:rsid w:val="002A6423"/>
    <w:rsid w:val="002A655E"/>
    <w:rsid w:val="002B124A"/>
    <w:rsid w:val="002B6F9F"/>
    <w:rsid w:val="002C125B"/>
    <w:rsid w:val="002C1DBB"/>
    <w:rsid w:val="002C1DD2"/>
    <w:rsid w:val="002C39C3"/>
    <w:rsid w:val="002C4B90"/>
    <w:rsid w:val="002D0184"/>
    <w:rsid w:val="002D0A8C"/>
    <w:rsid w:val="002D1143"/>
    <w:rsid w:val="002D3168"/>
    <w:rsid w:val="002D3769"/>
    <w:rsid w:val="002D5C50"/>
    <w:rsid w:val="002D6366"/>
    <w:rsid w:val="002D63F2"/>
    <w:rsid w:val="002D7B28"/>
    <w:rsid w:val="002D7B4C"/>
    <w:rsid w:val="002E0E80"/>
    <w:rsid w:val="002E3A34"/>
    <w:rsid w:val="002E42BA"/>
    <w:rsid w:val="002E518F"/>
    <w:rsid w:val="002F01C7"/>
    <w:rsid w:val="002F2007"/>
    <w:rsid w:val="002F2997"/>
    <w:rsid w:val="002F6A36"/>
    <w:rsid w:val="002F6DBB"/>
    <w:rsid w:val="002F7164"/>
    <w:rsid w:val="0030013C"/>
    <w:rsid w:val="00301580"/>
    <w:rsid w:val="00304BB4"/>
    <w:rsid w:val="00306FDD"/>
    <w:rsid w:val="00312CEC"/>
    <w:rsid w:val="0031592B"/>
    <w:rsid w:val="003165AE"/>
    <w:rsid w:val="00334C3C"/>
    <w:rsid w:val="00335130"/>
    <w:rsid w:val="00337630"/>
    <w:rsid w:val="00341A5A"/>
    <w:rsid w:val="00342E01"/>
    <w:rsid w:val="00343BF1"/>
    <w:rsid w:val="0034686A"/>
    <w:rsid w:val="00347DAE"/>
    <w:rsid w:val="00347EE7"/>
    <w:rsid w:val="00350EC1"/>
    <w:rsid w:val="00354B3D"/>
    <w:rsid w:val="00355575"/>
    <w:rsid w:val="003607E0"/>
    <w:rsid w:val="00362118"/>
    <w:rsid w:val="00362231"/>
    <w:rsid w:val="00362B1B"/>
    <w:rsid w:val="00363A6D"/>
    <w:rsid w:val="003704C2"/>
    <w:rsid w:val="00370E4E"/>
    <w:rsid w:val="00371845"/>
    <w:rsid w:val="0037269D"/>
    <w:rsid w:val="003735C7"/>
    <w:rsid w:val="00377CD0"/>
    <w:rsid w:val="00381C33"/>
    <w:rsid w:val="003859BA"/>
    <w:rsid w:val="00386728"/>
    <w:rsid w:val="00391C8D"/>
    <w:rsid w:val="003924AB"/>
    <w:rsid w:val="00394DB3"/>
    <w:rsid w:val="0039608C"/>
    <w:rsid w:val="003976B9"/>
    <w:rsid w:val="00397FAD"/>
    <w:rsid w:val="003A4B9E"/>
    <w:rsid w:val="003A4CAD"/>
    <w:rsid w:val="003A7B17"/>
    <w:rsid w:val="003B0846"/>
    <w:rsid w:val="003B4D40"/>
    <w:rsid w:val="003B6675"/>
    <w:rsid w:val="003C2ABE"/>
    <w:rsid w:val="003C2F3B"/>
    <w:rsid w:val="003D1EF9"/>
    <w:rsid w:val="003D3A05"/>
    <w:rsid w:val="003D49AE"/>
    <w:rsid w:val="003D4B29"/>
    <w:rsid w:val="003D5A3F"/>
    <w:rsid w:val="003D7371"/>
    <w:rsid w:val="003D741F"/>
    <w:rsid w:val="003E52DA"/>
    <w:rsid w:val="003E754D"/>
    <w:rsid w:val="003F1125"/>
    <w:rsid w:val="00400782"/>
    <w:rsid w:val="00402DF6"/>
    <w:rsid w:val="004108C8"/>
    <w:rsid w:val="00411195"/>
    <w:rsid w:val="00412E7B"/>
    <w:rsid w:val="0041377F"/>
    <w:rsid w:val="00414983"/>
    <w:rsid w:val="004202FF"/>
    <w:rsid w:val="00422B34"/>
    <w:rsid w:val="00422FD1"/>
    <w:rsid w:val="00423684"/>
    <w:rsid w:val="004253E3"/>
    <w:rsid w:val="004305E4"/>
    <w:rsid w:val="0043179E"/>
    <w:rsid w:val="00434A0D"/>
    <w:rsid w:val="00436412"/>
    <w:rsid w:val="00441B4D"/>
    <w:rsid w:val="0044279D"/>
    <w:rsid w:val="00444424"/>
    <w:rsid w:val="00445442"/>
    <w:rsid w:val="00446B51"/>
    <w:rsid w:val="00450E40"/>
    <w:rsid w:val="00452351"/>
    <w:rsid w:val="00454BE2"/>
    <w:rsid w:val="00456B02"/>
    <w:rsid w:val="00460606"/>
    <w:rsid w:val="00464BF9"/>
    <w:rsid w:val="004656DB"/>
    <w:rsid w:val="0046685B"/>
    <w:rsid w:val="00473613"/>
    <w:rsid w:val="0047430D"/>
    <w:rsid w:val="00474608"/>
    <w:rsid w:val="0047605A"/>
    <w:rsid w:val="0047743E"/>
    <w:rsid w:val="00477642"/>
    <w:rsid w:val="004810E7"/>
    <w:rsid w:val="0048593E"/>
    <w:rsid w:val="00487F27"/>
    <w:rsid w:val="00487F28"/>
    <w:rsid w:val="004915F0"/>
    <w:rsid w:val="00491672"/>
    <w:rsid w:val="00491B04"/>
    <w:rsid w:val="00493DEA"/>
    <w:rsid w:val="00494A7D"/>
    <w:rsid w:val="00494B4A"/>
    <w:rsid w:val="00496E86"/>
    <w:rsid w:val="00497699"/>
    <w:rsid w:val="004A2CE3"/>
    <w:rsid w:val="004A321B"/>
    <w:rsid w:val="004A3AE1"/>
    <w:rsid w:val="004A6570"/>
    <w:rsid w:val="004B23B9"/>
    <w:rsid w:val="004B3629"/>
    <w:rsid w:val="004B3900"/>
    <w:rsid w:val="004B53B5"/>
    <w:rsid w:val="004B5810"/>
    <w:rsid w:val="004C0608"/>
    <w:rsid w:val="004C1004"/>
    <w:rsid w:val="004C42B7"/>
    <w:rsid w:val="004D1466"/>
    <w:rsid w:val="004D41F7"/>
    <w:rsid w:val="004D53F0"/>
    <w:rsid w:val="004E31EA"/>
    <w:rsid w:val="004E34CC"/>
    <w:rsid w:val="004E3619"/>
    <w:rsid w:val="004E6F98"/>
    <w:rsid w:val="004F16B9"/>
    <w:rsid w:val="004F71AE"/>
    <w:rsid w:val="00500C9B"/>
    <w:rsid w:val="00503E2C"/>
    <w:rsid w:val="00505182"/>
    <w:rsid w:val="00505965"/>
    <w:rsid w:val="005065BE"/>
    <w:rsid w:val="00510EB1"/>
    <w:rsid w:val="00510FC5"/>
    <w:rsid w:val="00512049"/>
    <w:rsid w:val="00513CCC"/>
    <w:rsid w:val="00514B5F"/>
    <w:rsid w:val="0052367F"/>
    <w:rsid w:val="005248E3"/>
    <w:rsid w:val="00530CF0"/>
    <w:rsid w:val="00536642"/>
    <w:rsid w:val="00537591"/>
    <w:rsid w:val="00541833"/>
    <w:rsid w:val="0054465A"/>
    <w:rsid w:val="005460DF"/>
    <w:rsid w:val="005514CC"/>
    <w:rsid w:val="0055255E"/>
    <w:rsid w:val="00552DB6"/>
    <w:rsid w:val="00564227"/>
    <w:rsid w:val="00566766"/>
    <w:rsid w:val="00570804"/>
    <w:rsid w:val="00572E93"/>
    <w:rsid w:val="00574499"/>
    <w:rsid w:val="00576658"/>
    <w:rsid w:val="0057697A"/>
    <w:rsid w:val="00585C16"/>
    <w:rsid w:val="00587307"/>
    <w:rsid w:val="00590BC6"/>
    <w:rsid w:val="005910A9"/>
    <w:rsid w:val="0059533A"/>
    <w:rsid w:val="00596A52"/>
    <w:rsid w:val="00597FF4"/>
    <w:rsid w:val="005A219E"/>
    <w:rsid w:val="005A2930"/>
    <w:rsid w:val="005A34D6"/>
    <w:rsid w:val="005A454C"/>
    <w:rsid w:val="005B32D1"/>
    <w:rsid w:val="005B559E"/>
    <w:rsid w:val="005B56D4"/>
    <w:rsid w:val="005B7FBA"/>
    <w:rsid w:val="005C45E4"/>
    <w:rsid w:val="005C5413"/>
    <w:rsid w:val="005D7EE2"/>
    <w:rsid w:val="005E205F"/>
    <w:rsid w:val="005E5768"/>
    <w:rsid w:val="005E6065"/>
    <w:rsid w:val="005F4EC2"/>
    <w:rsid w:val="005F5984"/>
    <w:rsid w:val="005F7797"/>
    <w:rsid w:val="00600756"/>
    <w:rsid w:val="00602518"/>
    <w:rsid w:val="00602A96"/>
    <w:rsid w:val="00603B34"/>
    <w:rsid w:val="00605217"/>
    <w:rsid w:val="006057A4"/>
    <w:rsid w:val="0061305D"/>
    <w:rsid w:val="006178F1"/>
    <w:rsid w:val="00623AF6"/>
    <w:rsid w:val="00627157"/>
    <w:rsid w:val="00630EE7"/>
    <w:rsid w:val="00632235"/>
    <w:rsid w:val="006331BA"/>
    <w:rsid w:val="006343B0"/>
    <w:rsid w:val="00640F1B"/>
    <w:rsid w:val="006420EE"/>
    <w:rsid w:val="006435C7"/>
    <w:rsid w:val="00646238"/>
    <w:rsid w:val="00647EC9"/>
    <w:rsid w:val="00652B6C"/>
    <w:rsid w:val="00653D82"/>
    <w:rsid w:val="00655840"/>
    <w:rsid w:val="006568D6"/>
    <w:rsid w:val="00664086"/>
    <w:rsid w:val="006649BA"/>
    <w:rsid w:val="006709C4"/>
    <w:rsid w:val="006714B5"/>
    <w:rsid w:val="00671A4D"/>
    <w:rsid w:val="00672A16"/>
    <w:rsid w:val="006731E8"/>
    <w:rsid w:val="006737D8"/>
    <w:rsid w:val="0067479A"/>
    <w:rsid w:val="00674F7E"/>
    <w:rsid w:val="00675135"/>
    <w:rsid w:val="00676533"/>
    <w:rsid w:val="00680B4D"/>
    <w:rsid w:val="00680C6D"/>
    <w:rsid w:val="00682319"/>
    <w:rsid w:val="00683D91"/>
    <w:rsid w:val="00684E2B"/>
    <w:rsid w:val="00685BB5"/>
    <w:rsid w:val="00687DB4"/>
    <w:rsid w:val="00694D8B"/>
    <w:rsid w:val="00695620"/>
    <w:rsid w:val="00695F41"/>
    <w:rsid w:val="006A0070"/>
    <w:rsid w:val="006A416E"/>
    <w:rsid w:val="006A53C0"/>
    <w:rsid w:val="006B0271"/>
    <w:rsid w:val="006B19EF"/>
    <w:rsid w:val="006B1DD4"/>
    <w:rsid w:val="006B45FC"/>
    <w:rsid w:val="006B641C"/>
    <w:rsid w:val="006B68D4"/>
    <w:rsid w:val="006C210B"/>
    <w:rsid w:val="006C35A7"/>
    <w:rsid w:val="006C50BB"/>
    <w:rsid w:val="006C711C"/>
    <w:rsid w:val="006D28ED"/>
    <w:rsid w:val="006D5434"/>
    <w:rsid w:val="006D6C83"/>
    <w:rsid w:val="006E0FFE"/>
    <w:rsid w:val="006E55C0"/>
    <w:rsid w:val="006E5B5D"/>
    <w:rsid w:val="006E5C2A"/>
    <w:rsid w:val="006F02B4"/>
    <w:rsid w:val="006F2AAE"/>
    <w:rsid w:val="006F3E72"/>
    <w:rsid w:val="006F42EA"/>
    <w:rsid w:val="006F63AA"/>
    <w:rsid w:val="0070288C"/>
    <w:rsid w:val="00702F5F"/>
    <w:rsid w:val="0070522F"/>
    <w:rsid w:val="007169A6"/>
    <w:rsid w:val="00720B2A"/>
    <w:rsid w:val="00721FAB"/>
    <w:rsid w:val="0072283E"/>
    <w:rsid w:val="00723CBB"/>
    <w:rsid w:val="00724351"/>
    <w:rsid w:val="00726C28"/>
    <w:rsid w:val="00727D01"/>
    <w:rsid w:val="00731461"/>
    <w:rsid w:val="0073324E"/>
    <w:rsid w:val="007334EA"/>
    <w:rsid w:val="00736162"/>
    <w:rsid w:val="007365EB"/>
    <w:rsid w:val="00742FC4"/>
    <w:rsid w:val="00744B32"/>
    <w:rsid w:val="00745BCF"/>
    <w:rsid w:val="0074617E"/>
    <w:rsid w:val="00747B72"/>
    <w:rsid w:val="00751667"/>
    <w:rsid w:val="00752B20"/>
    <w:rsid w:val="0075320D"/>
    <w:rsid w:val="0075409C"/>
    <w:rsid w:val="0075640D"/>
    <w:rsid w:val="00756569"/>
    <w:rsid w:val="00756B28"/>
    <w:rsid w:val="00761788"/>
    <w:rsid w:val="007619BC"/>
    <w:rsid w:val="00763198"/>
    <w:rsid w:val="007677E6"/>
    <w:rsid w:val="00767D2C"/>
    <w:rsid w:val="00770759"/>
    <w:rsid w:val="00771021"/>
    <w:rsid w:val="00780F6B"/>
    <w:rsid w:val="00781560"/>
    <w:rsid w:val="00792AA1"/>
    <w:rsid w:val="007933D0"/>
    <w:rsid w:val="007A1B63"/>
    <w:rsid w:val="007A372B"/>
    <w:rsid w:val="007A3992"/>
    <w:rsid w:val="007A680F"/>
    <w:rsid w:val="007A6B65"/>
    <w:rsid w:val="007A74C7"/>
    <w:rsid w:val="007B0E31"/>
    <w:rsid w:val="007B1F8B"/>
    <w:rsid w:val="007C0723"/>
    <w:rsid w:val="007C2915"/>
    <w:rsid w:val="007C32CA"/>
    <w:rsid w:val="007C523F"/>
    <w:rsid w:val="007C5D7B"/>
    <w:rsid w:val="007D28DD"/>
    <w:rsid w:val="007D293A"/>
    <w:rsid w:val="007D2F36"/>
    <w:rsid w:val="007D38D7"/>
    <w:rsid w:val="007D618F"/>
    <w:rsid w:val="007D76D6"/>
    <w:rsid w:val="007E0B37"/>
    <w:rsid w:val="007E4059"/>
    <w:rsid w:val="007E496F"/>
    <w:rsid w:val="007F7586"/>
    <w:rsid w:val="007F77E4"/>
    <w:rsid w:val="00800928"/>
    <w:rsid w:val="00801DE4"/>
    <w:rsid w:val="0080216E"/>
    <w:rsid w:val="00802ED7"/>
    <w:rsid w:val="0080511E"/>
    <w:rsid w:val="00806D92"/>
    <w:rsid w:val="008070DB"/>
    <w:rsid w:val="00812C93"/>
    <w:rsid w:val="00815D84"/>
    <w:rsid w:val="008204DA"/>
    <w:rsid w:val="00821EBD"/>
    <w:rsid w:val="008222F2"/>
    <w:rsid w:val="00823DF9"/>
    <w:rsid w:val="0083140B"/>
    <w:rsid w:val="008351F9"/>
    <w:rsid w:val="00835C2F"/>
    <w:rsid w:val="00841AD1"/>
    <w:rsid w:val="00844C95"/>
    <w:rsid w:val="00850B4D"/>
    <w:rsid w:val="00852C28"/>
    <w:rsid w:val="00853015"/>
    <w:rsid w:val="008537FB"/>
    <w:rsid w:val="008555B0"/>
    <w:rsid w:val="00863172"/>
    <w:rsid w:val="008650F7"/>
    <w:rsid w:val="008674AB"/>
    <w:rsid w:val="00867C22"/>
    <w:rsid w:val="0087167F"/>
    <w:rsid w:val="008719C4"/>
    <w:rsid w:val="00874AE6"/>
    <w:rsid w:val="00876B04"/>
    <w:rsid w:val="00882B86"/>
    <w:rsid w:val="00882B9E"/>
    <w:rsid w:val="00884376"/>
    <w:rsid w:val="0088509A"/>
    <w:rsid w:val="0088699B"/>
    <w:rsid w:val="00887540"/>
    <w:rsid w:val="00887766"/>
    <w:rsid w:val="00893002"/>
    <w:rsid w:val="008970E9"/>
    <w:rsid w:val="008B0235"/>
    <w:rsid w:val="008B2598"/>
    <w:rsid w:val="008B49FA"/>
    <w:rsid w:val="008B4F3E"/>
    <w:rsid w:val="008B67BE"/>
    <w:rsid w:val="008B6D25"/>
    <w:rsid w:val="008B6FDA"/>
    <w:rsid w:val="008C0E83"/>
    <w:rsid w:val="008C1A8A"/>
    <w:rsid w:val="008C1B1B"/>
    <w:rsid w:val="008C4290"/>
    <w:rsid w:val="008C6A87"/>
    <w:rsid w:val="008C6FD4"/>
    <w:rsid w:val="008D3215"/>
    <w:rsid w:val="008D3BD7"/>
    <w:rsid w:val="008D52EA"/>
    <w:rsid w:val="008E1A8B"/>
    <w:rsid w:val="008E38DE"/>
    <w:rsid w:val="008E685E"/>
    <w:rsid w:val="008F09CE"/>
    <w:rsid w:val="008F3362"/>
    <w:rsid w:val="008F5E31"/>
    <w:rsid w:val="008F6242"/>
    <w:rsid w:val="00905F5A"/>
    <w:rsid w:val="00912F95"/>
    <w:rsid w:val="009138B4"/>
    <w:rsid w:val="009178AC"/>
    <w:rsid w:val="00921C7C"/>
    <w:rsid w:val="009277BB"/>
    <w:rsid w:val="0093340C"/>
    <w:rsid w:val="00933B09"/>
    <w:rsid w:val="00933E94"/>
    <w:rsid w:val="00934E14"/>
    <w:rsid w:val="0093648C"/>
    <w:rsid w:val="00942728"/>
    <w:rsid w:val="00945CDF"/>
    <w:rsid w:val="009557D7"/>
    <w:rsid w:val="009619F2"/>
    <w:rsid w:val="00962FDD"/>
    <w:rsid w:val="009653C4"/>
    <w:rsid w:val="00970C07"/>
    <w:rsid w:val="00970C68"/>
    <w:rsid w:val="009714CF"/>
    <w:rsid w:val="00972D72"/>
    <w:rsid w:val="00974196"/>
    <w:rsid w:val="00974563"/>
    <w:rsid w:val="00977578"/>
    <w:rsid w:val="009820BB"/>
    <w:rsid w:val="0098347C"/>
    <w:rsid w:val="00983F4B"/>
    <w:rsid w:val="00984FAD"/>
    <w:rsid w:val="009870A8"/>
    <w:rsid w:val="00994536"/>
    <w:rsid w:val="009A5699"/>
    <w:rsid w:val="009A6423"/>
    <w:rsid w:val="009B3FE9"/>
    <w:rsid w:val="009B43B2"/>
    <w:rsid w:val="009C3214"/>
    <w:rsid w:val="009C6D1E"/>
    <w:rsid w:val="009D085B"/>
    <w:rsid w:val="009D0947"/>
    <w:rsid w:val="009D3FA9"/>
    <w:rsid w:val="009D69E3"/>
    <w:rsid w:val="009D7581"/>
    <w:rsid w:val="009E085F"/>
    <w:rsid w:val="009E1B0D"/>
    <w:rsid w:val="009E2D15"/>
    <w:rsid w:val="009E47B4"/>
    <w:rsid w:val="009E6DFB"/>
    <w:rsid w:val="009E7F16"/>
    <w:rsid w:val="009F429B"/>
    <w:rsid w:val="009F71FC"/>
    <w:rsid w:val="00A0008D"/>
    <w:rsid w:val="00A00704"/>
    <w:rsid w:val="00A017F5"/>
    <w:rsid w:val="00A05126"/>
    <w:rsid w:val="00A05247"/>
    <w:rsid w:val="00A067C2"/>
    <w:rsid w:val="00A07051"/>
    <w:rsid w:val="00A129F2"/>
    <w:rsid w:val="00A13B8F"/>
    <w:rsid w:val="00A14ADE"/>
    <w:rsid w:val="00A175B0"/>
    <w:rsid w:val="00A2056A"/>
    <w:rsid w:val="00A20DFA"/>
    <w:rsid w:val="00A213BA"/>
    <w:rsid w:val="00A21D49"/>
    <w:rsid w:val="00A22F0C"/>
    <w:rsid w:val="00A35472"/>
    <w:rsid w:val="00A3662A"/>
    <w:rsid w:val="00A36829"/>
    <w:rsid w:val="00A37B38"/>
    <w:rsid w:val="00A43DEE"/>
    <w:rsid w:val="00A463C7"/>
    <w:rsid w:val="00A47406"/>
    <w:rsid w:val="00A53980"/>
    <w:rsid w:val="00A5471C"/>
    <w:rsid w:val="00A576B0"/>
    <w:rsid w:val="00A6166F"/>
    <w:rsid w:val="00A6436A"/>
    <w:rsid w:val="00A67067"/>
    <w:rsid w:val="00A703CB"/>
    <w:rsid w:val="00A73E21"/>
    <w:rsid w:val="00A76280"/>
    <w:rsid w:val="00A86131"/>
    <w:rsid w:val="00A92241"/>
    <w:rsid w:val="00A94418"/>
    <w:rsid w:val="00AA1333"/>
    <w:rsid w:val="00AA2E94"/>
    <w:rsid w:val="00AA6215"/>
    <w:rsid w:val="00AB6771"/>
    <w:rsid w:val="00AC1686"/>
    <w:rsid w:val="00AC1EC8"/>
    <w:rsid w:val="00AC3AD3"/>
    <w:rsid w:val="00AC6F22"/>
    <w:rsid w:val="00AD65D5"/>
    <w:rsid w:val="00AE0682"/>
    <w:rsid w:val="00AE1B41"/>
    <w:rsid w:val="00AE2BD6"/>
    <w:rsid w:val="00AE2C5F"/>
    <w:rsid w:val="00AE3E8A"/>
    <w:rsid w:val="00AE660C"/>
    <w:rsid w:val="00AE7784"/>
    <w:rsid w:val="00AE7EF5"/>
    <w:rsid w:val="00AF06E4"/>
    <w:rsid w:val="00AF0FAA"/>
    <w:rsid w:val="00AF176F"/>
    <w:rsid w:val="00AF26F7"/>
    <w:rsid w:val="00AF302A"/>
    <w:rsid w:val="00AF362A"/>
    <w:rsid w:val="00AF57E5"/>
    <w:rsid w:val="00AF6680"/>
    <w:rsid w:val="00B076AB"/>
    <w:rsid w:val="00B07A6C"/>
    <w:rsid w:val="00B10211"/>
    <w:rsid w:val="00B1351A"/>
    <w:rsid w:val="00B13608"/>
    <w:rsid w:val="00B14503"/>
    <w:rsid w:val="00B15EDE"/>
    <w:rsid w:val="00B16C01"/>
    <w:rsid w:val="00B24508"/>
    <w:rsid w:val="00B24CE1"/>
    <w:rsid w:val="00B26C24"/>
    <w:rsid w:val="00B317FD"/>
    <w:rsid w:val="00B318DA"/>
    <w:rsid w:val="00B35E4E"/>
    <w:rsid w:val="00B37812"/>
    <w:rsid w:val="00B37EDC"/>
    <w:rsid w:val="00B438BA"/>
    <w:rsid w:val="00B52E8F"/>
    <w:rsid w:val="00B52FB4"/>
    <w:rsid w:val="00B54512"/>
    <w:rsid w:val="00B62648"/>
    <w:rsid w:val="00B6527D"/>
    <w:rsid w:val="00B703EA"/>
    <w:rsid w:val="00B70808"/>
    <w:rsid w:val="00B70D67"/>
    <w:rsid w:val="00B72668"/>
    <w:rsid w:val="00B745B9"/>
    <w:rsid w:val="00B76301"/>
    <w:rsid w:val="00B77A33"/>
    <w:rsid w:val="00B82BEE"/>
    <w:rsid w:val="00B82F57"/>
    <w:rsid w:val="00B83061"/>
    <w:rsid w:val="00B87B8C"/>
    <w:rsid w:val="00B90071"/>
    <w:rsid w:val="00B928F3"/>
    <w:rsid w:val="00B92E7D"/>
    <w:rsid w:val="00B930F4"/>
    <w:rsid w:val="00B932C3"/>
    <w:rsid w:val="00B93EE4"/>
    <w:rsid w:val="00BA0329"/>
    <w:rsid w:val="00BA230F"/>
    <w:rsid w:val="00BA43E5"/>
    <w:rsid w:val="00BA47CE"/>
    <w:rsid w:val="00BA754B"/>
    <w:rsid w:val="00BB0CF5"/>
    <w:rsid w:val="00BB17AB"/>
    <w:rsid w:val="00BB512F"/>
    <w:rsid w:val="00BB5E64"/>
    <w:rsid w:val="00BB7719"/>
    <w:rsid w:val="00BB7973"/>
    <w:rsid w:val="00BB7A3A"/>
    <w:rsid w:val="00BC3F24"/>
    <w:rsid w:val="00BC5DF8"/>
    <w:rsid w:val="00BD2B6C"/>
    <w:rsid w:val="00BD3B0A"/>
    <w:rsid w:val="00BD5536"/>
    <w:rsid w:val="00BD7CC2"/>
    <w:rsid w:val="00BE1B54"/>
    <w:rsid w:val="00BE34EC"/>
    <w:rsid w:val="00BE5F9F"/>
    <w:rsid w:val="00BF0704"/>
    <w:rsid w:val="00BF31C9"/>
    <w:rsid w:val="00BF6B03"/>
    <w:rsid w:val="00BF71FD"/>
    <w:rsid w:val="00BF73EA"/>
    <w:rsid w:val="00BF7B0A"/>
    <w:rsid w:val="00C0211E"/>
    <w:rsid w:val="00C042DF"/>
    <w:rsid w:val="00C04547"/>
    <w:rsid w:val="00C06464"/>
    <w:rsid w:val="00C06F1F"/>
    <w:rsid w:val="00C11532"/>
    <w:rsid w:val="00C12F1A"/>
    <w:rsid w:val="00C179A7"/>
    <w:rsid w:val="00C23B62"/>
    <w:rsid w:val="00C252CB"/>
    <w:rsid w:val="00C25B82"/>
    <w:rsid w:val="00C26906"/>
    <w:rsid w:val="00C301B8"/>
    <w:rsid w:val="00C3282E"/>
    <w:rsid w:val="00C34AC3"/>
    <w:rsid w:val="00C40B95"/>
    <w:rsid w:val="00C428FC"/>
    <w:rsid w:val="00C42A38"/>
    <w:rsid w:val="00C434C0"/>
    <w:rsid w:val="00C44B7C"/>
    <w:rsid w:val="00C45511"/>
    <w:rsid w:val="00C51A07"/>
    <w:rsid w:val="00C55734"/>
    <w:rsid w:val="00C55A1C"/>
    <w:rsid w:val="00C5632E"/>
    <w:rsid w:val="00C564AC"/>
    <w:rsid w:val="00C607D2"/>
    <w:rsid w:val="00C64635"/>
    <w:rsid w:val="00C747CA"/>
    <w:rsid w:val="00C74C44"/>
    <w:rsid w:val="00C77C5C"/>
    <w:rsid w:val="00C800B3"/>
    <w:rsid w:val="00C82F12"/>
    <w:rsid w:val="00C84644"/>
    <w:rsid w:val="00C8474B"/>
    <w:rsid w:val="00C8651E"/>
    <w:rsid w:val="00C87CB8"/>
    <w:rsid w:val="00C87F7B"/>
    <w:rsid w:val="00C968B9"/>
    <w:rsid w:val="00C9730D"/>
    <w:rsid w:val="00CA02AF"/>
    <w:rsid w:val="00CA0C5B"/>
    <w:rsid w:val="00CA46D6"/>
    <w:rsid w:val="00CA6A16"/>
    <w:rsid w:val="00CA6EA3"/>
    <w:rsid w:val="00CA71E8"/>
    <w:rsid w:val="00CB1567"/>
    <w:rsid w:val="00CB2743"/>
    <w:rsid w:val="00CB27AE"/>
    <w:rsid w:val="00CB46DE"/>
    <w:rsid w:val="00CB4EC0"/>
    <w:rsid w:val="00CB5375"/>
    <w:rsid w:val="00CB6593"/>
    <w:rsid w:val="00CC1AEE"/>
    <w:rsid w:val="00CC3720"/>
    <w:rsid w:val="00CC4648"/>
    <w:rsid w:val="00CC5788"/>
    <w:rsid w:val="00CD2EF1"/>
    <w:rsid w:val="00CD708C"/>
    <w:rsid w:val="00CE06E4"/>
    <w:rsid w:val="00CE138F"/>
    <w:rsid w:val="00CF3E20"/>
    <w:rsid w:val="00CF561B"/>
    <w:rsid w:val="00CF581A"/>
    <w:rsid w:val="00D05941"/>
    <w:rsid w:val="00D064A8"/>
    <w:rsid w:val="00D10B88"/>
    <w:rsid w:val="00D11303"/>
    <w:rsid w:val="00D15BFD"/>
    <w:rsid w:val="00D16793"/>
    <w:rsid w:val="00D17FAC"/>
    <w:rsid w:val="00D24A1F"/>
    <w:rsid w:val="00D24B45"/>
    <w:rsid w:val="00D32863"/>
    <w:rsid w:val="00D338DD"/>
    <w:rsid w:val="00D42906"/>
    <w:rsid w:val="00D45CEC"/>
    <w:rsid w:val="00D46912"/>
    <w:rsid w:val="00D5519A"/>
    <w:rsid w:val="00D56562"/>
    <w:rsid w:val="00D56A81"/>
    <w:rsid w:val="00D61106"/>
    <w:rsid w:val="00D61F90"/>
    <w:rsid w:val="00D720F8"/>
    <w:rsid w:val="00D74115"/>
    <w:rsid w:val="00D80B54"/>
    <w:rsid w:val="00D80C04"/>
    <w:rsid w:val="00D84A9C"/>
    <w:rsid w:val="00D86BB6"/>
    <w:rsid w:val="00D9129D"/>
    <w:rsid w:val="00D91DB0"/>
    <w:rsid w:val="00D9209D"/>
    <w:rsid w:val="00D92166"/>
    <w:rsid w:val="00D9291B"/>
    <w:rsid w:val="00DA1990"/>
    <w:rsid w:val="00DA342C"/>
    <w:rsid w:val="00DA3B01"/>
    <w:rsid w:val="00DB15B6"/>
    <w:rsid w:val="00DB637D"/>
    <w:rsid w:val="00DC297E"/>
    <w:rsid w:val="00DC2E53"/>
    <w:rsid w:val="00DC5A03"/>
    <w:rsid w:val="00DC77DC"/>
    <w:rsid w:val="00DC79F8"/>
    <w:rsid w:val="00DD0146"/>
    <w:rsid w:val="00DE02CA"/>
    <w:rsid w:val="00DE1E0B"/>
    <w:rsid w:val="00DE3D1A"/>
    <w:rsid w:val="00DE5D15"/>
    <w:rsid w:val="00DF18A7"/>
    <w:rsid w:val="00E07522"/>
    <w:rsid w:val="00E07D6A"/>
    <w:rsid w:val="00E10E6F"/>
    <w:rsid w:val="00E118F6"/>
    <w:rsid w:val="00E1310A"/>
    <w:rsid w:val="00E14DF0"/>
    <w:rsid w:val="00E1794B"/>
    <w:rsid w:val="00E20CBC"/>
    <w:rsid w:val="00E227A7"/>
    <w:rsid w:val="00E22C2F"/>
    <w:rsid w:val="00E258DD"/>
    <w:rsid w:val="00E26AFF"/>
    <w:rsid w:val="00E27127"/>
    <w:rsid w:val="00E32619"/>
    <w:rsid w:val="00E33AF3"/>
    <w:rsid w:val="00E33CA7"/>
    <w:rsid w:val="00E34E2C"/>
    <w:rsid w:val="00E3623D"/>
    <w:rsid w:val="00E40048"/>
    <w:rsid w:val="00E43393"/>
    <w:rsid w:val="00E523B1"/>
    <w:rsid w:val="00E52533"/>
    <w:rsid w:val="00E526C4"/>
    <w:rsid w:val="00E56C63"/>
    <w:rsid w:val="00E625E9"/>
    <w:rsid w:val="00E6324C"/>
    <w:rsid w:val="00E63367"/>
    <w:rsid w:val="00E64440"/>
    <w:rsid w:val="00E73AE8"/>
    <w:rsid w:val="00E75F1C"/>
    <w:rsid w:val="00E76655"/>
    <w:rsid w:val="00E8096A"/>
    <w:rsid w:val="00E813D7"/>
    <w:rsid w:val="00E8148D"/>
    <w:rsid w:val="00E819DE"/>
    <w:rsid w:val="00E876D3"/>
    <w:rsid w:val="00E879CA"/>
    <w:rsid w:val="00E87BC5"/>
    <w:rsid w:val="00E91498"/>
    <w:rsid w:val="00E91AD8"/>
    <w:rsid w:val="00E96072"/>
    <w:rsid w:val="00E97198"/>
    <w:rsid w:val="00E9751F"/>
    <w:rsid w:val="00EA3162"/>
    <w:rsid w:val="00EA4DD4"/>
    <w:rsid w:val="00EA7032"/>
    <w:rsid w:val="00EA7EFA"/>
    <w:rsid w:val="00EB1CAF"/>
    <w:rsid w:val="00EB49A0"/>
    <w:rsid w:val="00EC2062"/>
    <w:rsid w:val="00ED0441"/>
    <w:rsid w:val="00ED0A19"/>
    <w:rsid w:val="00ED222D"/>
    <w:rsid w:val="00ED3A41"/>
    <w:rsid w:val="00ED734B"/>
    <w:rsid w:val="00ED7D56"/>
    <w:rsid w:val="00EE2F7E"/>
    <w:rsid w:val="00EE3AD5"/>
    <w:rsid w:val="00EE4BFC"/>
    <w:rsid w:val="00EE680F"/>
    <w:rsid w:val="00EF1FE7"/>
    <w:rsid w:val="00F01A42"/>
    <w:rsid w:val="00F01D4F"/>
    <w:rsid w:val="00F05F18"/>
    <w:rsid w:val="00F13DD0"/>
    <w:rsid w:val="00F15231"/>
    <w:rsid w:val="00F1632F"/>
    <w:rsid w:val="00F2141B"/>
    <w:rsid w:val="00F229A8"/>
    <w:rsid w:val="00F230C8"/>
    <w:rsid w:val="00F232CA"/>
    <w:rsid w:val="00F256DA"/>
    <w:rsid w:val="00F27961"/>
    <w:rsid w:val="00F27FBD"/>
    <w:rsid w:val="00F335AC"/>
    <w:rsid w:val="00F33CB0"/>
    <w:rsid w:val="00F37B5D"/>
    <w:rsid w:val="00F4290A"/>
    <w:rsid w:val="00F450D3"/>
    <w:rsid w:val="00F47D4D"/>
    <w:rsid w:val="00F5180C"/>
    <w:rsid w:val="00F530C8"/>
    <w:rsid w:val="00F53142"/>
    <w:rsid w:val="00F616DB"/>
    <w:rsid w:val="00F631BC"/>
    <w:rsid w:val="00F63CD1"/>
    <w:rsid w:val="00F6440D"/>
    <w:rsid w:val="00F654FD"/>
    <w:rsid w:val="00F70A9C"/>
    <w:rsid w:val="00F70D8D"/>
    <w:rsid w:val="00F71E02"/>
    <w:rsid w:val="00F747E1"/>
    <w:rsid w:val="00F75B72"/>
    <w:rsid w:val="00F80461"/>
    <w:rsid w:val="00F80D90"/>
    <w:rsid w:val="00F8233D"/>
    <w:rsid w:val="00F8343A"/>
    <w:rsid w:val="00F83F0B"/>
    <w:rsid w:val="00F846FF"/>
    <w:rsid w:val="00F90015"/>
    <w:rsid w:val="00F90A94"/>
    <w:rsid w:val="00F93459"/>
    <w:rsid w:val="00F935D3"/>
    <w:rsid w:val="00F959C1"/>
    <w:rsid w:val="00F97E68"/>
    <w:rsid w:val="00F97FC8"/>
    <w:rsid w:val="00FA0E61"/>
    <w:rsid w:val="00FA132A"/>
    <w:rsid w:val="00FA1FC4"/>
    <w:rsid w:val="00FA6FBD"/>
    <w:rsid w:val="00FB185A"/>
    <w:rsid w:val="00FB20EF"/>
    <w:rsid w:val="00FB4FFA"/>
    <w:rsid w:val="00FB5DE9"/>
    <w:rsid w:val="00FC0F04"/>
    <w:rsid w:val="00FC1DA7"/>
    <w:rsid w:val="00FC210A"/>
    <w:rsid w:val="00FC2A55"/>
    <w:rsid w:val="00FC3BFB"/>
    <w:rsid w:val="00FC4041"/>
    <w:rsid w:val="00FD1EBE"/>
    <w:rsid w:val="00FD4A6E"/>
    <w:rsid w:val="00FD4F58"/>
    <w:rsid w:val="00FD57ED"/>
    <w:rsid w:val="00FE5A3D"/>
    <w:rsid w:val="00FF29EF"/>
    <w:rsid w:val="00FF5390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07"/>
    <w:pPr>
      <w:spacing w:after="0" w:line="240" w:lineRule="auto"/>
    </w:pPr>
    <w:rPr>
      <w:rFonts w:ascii="Georgia" w:hAnsi="Georg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F57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1F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51F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1F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6B6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6E4"/>
    <w:pPr>
      <w:contextualSpacing/>
      <w:outlineLvl w:val="5"/>
    </w:pPr>
    <w:rPr>
      <w:rFonts w:eastAsiaTheme="majorEastAsia" w:cstheme="majorBidi"/>
      <w:b/>
      <w:bCs/>
      <w:i/>
      <w:iCs/>
      <w:color w:val="943634" w:themeColor="accent2" w:themeShade="BF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51F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1F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1F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F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51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51F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351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A6B65"/>
    <w:rPr>
      <w:rFonts w:asciiTheme="majorHAnsi" w:eastAsiaTheme="majorEastAsia" w:hAnsiTheme="majorHAnsi" w:cstheme="majorBidi"/>
      <w:b/>
      <w:bCs/>
      <w:color w:val="404040" w:themeColor="text1" w:themeTint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AF06E4"/>
    <w:rPr>
      <w:rFonts w:ascii="Georgia" w:eastAsiaTheme="majorEastAsia" w:hAnsi="Georgia" w:cstheme="majorBidi"/>
      <w:b/>
      <w:bCs/>
      <w:i/>
      <w:iCs/>
      <w:color w:val="943634" w:themeColor="accent2" w:themeShade="B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8351F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1F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1F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8351F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51F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51F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51F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1F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51F9"/>
    <w:rPr>
      <w:b/>
      <w:bCs/>
    </w:rPr>
  </w:style>
  <w:style w:type="character" w:styleId="Emphasis">
    <w:name w:val="Emphasis"/>
    <w:uiPriority w:val="20"/>
    <w:qFormat/>
    <w:rsid w:val="008351F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351F9"/>
  </w:style>
  <w:style w:type="character" w:customStyle="1" w:styleId="NoSpacingChar">
    <w:name w:val="No Spacing Char"/>
    <w:basedOn w:val="DefaultParagraphFont"/>
    <w:link w:val="NoSpacing"/>
    <w:uiPriority w:val="1"/>
    <w:rsid w:val="008351F9"/>
  </w:style>
  <w:style w:type="paragraph" w:styleId="ListParagraph">
    <w:name w:val="List Paragraph"/>
    <w:basedOn w:val="Normal"/>
    <w:uiPriority w:val="34"/>
    <w:qFormat/>
    <w:rsid w:val="008351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51F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51F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51F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51F9"/>
    <w:rPr>
      <w:b/>
      <w:bCs/>
      <w:i/>
      <w:iCs/>
    </w:rPr>
  </w:style>
  <w:style w:type="character" w:styleId="SubtleEmphasis">
    <w:name w:val="Subtle Emphasis"/>
    <w:uiPriority w:val="19"/>
    <w:qFormat/>
    <w:rsid w:val="008351F9"/>
    <w:rPr>
      <w:i/>
      <w:iCs/>
    </w:rPr>
  </w:style>
  <w:style w:type="character" w:styleId="IntenseEmphasis">
    <w:name w:val="Intense Emphasis"/>
    <w:uiPriority w:val="21"/>
    <w:qFormat/>
    <w:rsid w:val="008351F9"/>
    <w:rPr>
      <w:b/>
      <w:bCs/>
    </w:rPr>
  </w:style>
  <w:style w:type="character" w:styleId="SubtleReference">
    <w:name w:val="Subtle Reference"/>
    <w:uiPriority w:val="31"/>
    <w:qFormat/>
    <w:rsid w:val="008351F9"/>
    <w:rPr>
      <w:smallCaps/>
    </w:rPr>
  </w:style>
  <w:style w:type="character" w:styleId="IntenseReference">
    <w:name w:val="Intense Reference"/>
    <w:uiPriority w:val="32"/>
    <w:qFormat/>
    <w:rsid w:val="008351F9"/>
    <w:rPr>
      <w:smallCaps/>
      <w:spacing w:val="5"/>
      <w:u w:val="single"/>
    </w:rPr>
  </w:style>
  <w:style w:type="character" w:styleId="BookTitle">
    <w:name w:val="Book Title"/>
    <w:uiPriority w:val="33"/>
    <w:qFormat/>
    <w:rsid w:val="008351F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351F9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4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437"/>
    <w:rPr>
      <w:rFonts w:ascii="Georgia" w:hAnsi="Georgia"/>
      <w:sz w:val="21"/>
    </w:rPr>
  </w:style>
  <w:style w:type="paragraph" w:styleId="Footer">
    <w:name w:val="footer"/>
    <w:basedOn w:val="Normal"/>
    <w:link w:val="FooterChar"/>
    <w:uiPriority w:val="99"/>
    <w:unhideWhenUsed/>
    <w:rsid w:val="0004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437"/>
    <w:rPr>
      <w:rFonts w:ascii="Georgia" w:hAnsi="Georgi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3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A6B65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A6B65"/>
    <w:pPr>
      <w:ind w:left="210"/>
    </w:pPr>
    <w:rPr>
      <w:rFonts w:asciiTheme="minorHAnsi" w:hAnsiTheme="minorHAnsi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B65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7A6B65"/>
    <w:pPr>
      <w:ind w:left="840"/>
    </w:pPr>
    <w:rPr>
      <w:rFonts w:asciiTheme="minorHAnsi" w:hAnsiTheme="minorHAns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7A6B65"/>
    <w:pPr>
      <w:ind w:left="630"/>
    </w:pPr>
    <w:rPr>
      <w:rFonts w:asciiTheme="minorHAnsi" w:hAnsiTheme="minorHAnsi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7A6B65"/>
    <w:pPr>
      <w:ind w:left="420"/>
    </w:pPr>
    <w:rPr>
      <w:rFonts w:asciiTheme="minorHAnsi" w:hAnsiTheme="minorHAnsi"/>
      <w:i/>
      <w:iCs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A6B65"/>
    <w:pPr>
      <w:ind w:left="105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A6B65"/>
    <w:pPr>
      <w:ind w:left="126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A6B65"/>
    <w:pPr>
      <w:ind w:left="147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A6B65"/>
    <w:pPr>
      <w:ind w:left="1680"/>
    </w:pPr>
    <w:rPr>
      <w:rFonts w:asciiTheme="minorHAnsi" w:hAnsiTheme="minorHAnsi"/>
      <w:sz w:val="18"/>
      <w:szCs w:val="18"/>
    </w:rPr>
  </w:style>
  <w:style w:type="paragraph" w:styleId="BodyTextIndent2">
    <w:name w:val="Body Text Indent 2"/>
    <w:basedOn w:val="Normal"/>
    <w:next w:val="Normal"/>
    <w:link w:val="BodyTextIndent2Char"/>
    <w:uiPriority w:val="99"/>
    <w:rsid w:val="00FA6FBD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CA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6FBD"/>
    <w:rPr>
      <w:rFonts w:ascii="Times New Roman" w:hAnsi="Times New Roman" w:cs="Times New Roman"/>
      <w:sz w:val="24"/>
      <w:szCs w:val="24"/>
      <w:lang w:val="en-CA" w:bidi="ar-SA"/>
    </w:rPr>
  </w:style>
  <w:style w:type="paragraph" w:customStyle="1" w:styleId="Default">
    <w:name w:val="Default"/>
    <w:rsid w:val="00FA6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6F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6FBD"/>
    <w:rPr>
      <w:rFonts w:ascii="Georgia" w:hAnsi="Georgia"/>
      <w:sz w:val="21"/>
    </w:rPr>
  </w:style>
  <w:style w:type="table" w:styleId="TableGrid">
    <w:name w:val="Table Grid"/>
    <w:basedOn w:val="TableNormal"/>
    <w:uiPriority w:val="59"/>
    <w:rsid w:val="004E3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933D0"/>
  </w:style>
  <w:style w:type="paragraph" w:styleId="NormalWeb">
    <w:name w:val="Normal (Web)"/>
    <w:basedOn w:val="Normal"/>
    <w:uiPriority w:val="99"/>
    <w:semiHidden/>
    <w:unhideWhenUsed/>
    <w:rsid w:val="0029206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1615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21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605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61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4859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70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1248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91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239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262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5951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270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410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152727089">
              <w:marLeft w:val="0"/>
              <w:marRight w:val="30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3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37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350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916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286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7486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4456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3031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461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3969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8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87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3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4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0524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493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8967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636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121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663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2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46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4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6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2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991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688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5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53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4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0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51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3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70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428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6424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0096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51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9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7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044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1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1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1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4158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259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21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6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174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858">
          <w:marLeft w:val="0"/>
          <w:marRight w:val="0"/>
          <w:marTop w:val="0"/>
          <w:marBottom w:val="0"/>
          <w:divBdr>
            <w:top w:val="single" w:sz="6" w:space="0" w:color="555555"/>
            <w:left w:val="single" w:sz="6" w:space="0" w:color="555555"/>
            <w:bottom w:val="single" w:sz="6" w:space="0" w:color="555555"/>
            <w:right w:val="single" w:sz="6" w:space="0" w:color="555555"/>
          </w:divBdr>
          <w:divsChild>
            <w:div w:id="827595503">
              <w:marLeft w:val="0"/>
              <w:marRight w:val="30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9800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4125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6455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450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79630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450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1995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476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576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495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5874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5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8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68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858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269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692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440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1804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054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08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12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62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65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335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2099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467">
          <w:blockQuote w:val="1"/>
          <w:marLeft w:val="0"/>
          <w:marRight w:val="120"/>
          <w:marTop w:val="0"/>
          <w:marBottom w:val="240"/>
          <w:divBdr>
            <w:top w:val="single" w:sz="6" w:space="6" w:color="EEEEEE"/>
            <w:left w:val="single" w:sz="6" w:space="6" w:color="EEEEEE"/>
            <w:bottom w:val="single" w:sz="6" w:space="6" w:color="CCCCCC"/>
            <w:right w:val="single" w:sz="6" w:space="6" w:color="CCCCCC"/>
          </w:divBdr>
        </w:div>
      </w:divsChild>
    </w:div>
    <w:div w:id="2128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s">
      <a:majorFont>
        <a:latin typeface="Lucida Sans Unicode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1217-162B-440B-B0A3-B0B9E38E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Owner</cp:lastModifiedBy>
  <cp:revision>2</cp:revision>
  <cp:lastPrinted>2011-12-12T21:46:00Z</cp:lastPrinted>
  <dcterms:created xsi:type="dcterms:W3CDTF">2012-03-16T20:58:00Z</dcterms:created>
  <dcterms:modified xsi:type="dcterms:W3CDTF">2012-03-16T20:58:00Z</dcterms:modified>
</cp:coreProperties>
</file>