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2C3" w:rsidRDefault="00ED4E96" w:rsidP="005C26F2">
      <w:pPr>
        <w:spacing w:after="0" w:line="240" w:lineRule="auto"/>
        <w:ind w:left="720" w:hanging="720"/>
        <w:jc w:val="center"/>
        <w:rPr>
          <w:b/>
          <w:sz w:val="28"/>
          <w:szCs w:val="28"/>
          <w:lang w:val="en-US"/>
        </w:rPr>
      </w:pPr>
      <w:r w:rsidRPr="00ED4E96">
        <w:rPr>
          <w:b/>
          <w:sz w:val="28"/>
          <w:szCs w:val="28"/>
          <w:lang w:val="en-US"/>
        </w:rPr>
        <w:t>Trusts</w:t>
      </w:r>
    </w:p>
    <w:p w:rsidR="00FC1430" w:rsidRDefault="00FC1430" w:rsidP="00ED4E96">
      <w:pPr>
        <w:spacing w:after="0" w:line="240" w:lineRule="auto"/>
        <w:jc w:val="center"/>
        <w:rPr>
          <w:b/>
          <w:sz w:val="24"/>
          <w:szCs w:val="24"/>
          <w:lang w:val="en-US"/>
        </w:rPr>
      </w:pPr>
      <w:r>
        <w:rPr>
          <w:b/>
          <w:sz w:val="24"/>
          <w:szCs w:val="24"/>
          <w:lang w:val="en-US"/>
        </w:rPr>
        <w:t>S = Settlor</w:t>
      </w:r>
    </w:p>
    <w:p w:rsidR="00FC1430" w:rsidRDefault="00FC1430" w:rsidP="00ED4E96">
      <w:pPr>
        <w:spacing w:after="0" w:line="240" w:lineRule="auto"/>
        <w:jc w:val="center"/>
        <w:rPr>
          <w:b/>
          <w:sz w:val="24"/>
          <w:szCs w:val="24"/>
          <w:lang w:val="en-US"/>
        </w:rPr>
      </w:pPr>
      <w:r>
        <w:rPr>
          <w:b/>
          <w:sz w:val="24"/>
          <w:szCs w:val="24"/>
          <w:lang w:val="en-US"/>
        </w:rPr>
        <w:t>T = Trustee</w:t>
      </w:r>
    </w:p>
    <w:p w:rsidR="00FC1430" w:rsidRPr="00FC1430" w:rsidRDefault="00FC1430" w:rsidP="00ED4E96">
      <w:pPr>
        <w:spacing w:after="0" w:line="240" w:lineRule="auto"/>
        <w:jc w:val="center"/>
        <w:rPr>
          <w:b/>
          <w:sz w:val="24"/>
          <w:szCs w:val="24"/>
          <w:lang w:val="en-US"/>
        </w:rPr>
      </w:pPr>
      <w:r>
        <w:rPr>
          <w:b/>
          <w:sz w:val="24"/>
          <w:szCs w:val="24"/>
          <w:lang w:val="en-US"/>
        </w:rPr>
        <w:t>B = Beneficiary</w:t>
      </w:r>
    </w:p>
    <w:sdt>
      <w:sdtPr>
        <w:rPr>
          <w:rFonts w:asciiTheme="minorHAnsi" w:eastAsiaTheme="minorHAnsi" w:hAnsiTheme="minorHAnsi" w:cstheme="minorHAnsi"/>
          <w:b w:val="0"/>
          <w:bCs w:val="0"/>
          <w:color w:val="auto"/>
          <w:sz w:val="22"/>
          <w:szCs w:val="22"/>
          <w:lang w:val="en-CA"/>
        </w:rPr>
        <w:id w:val="1643081"/>
        <w:docPartObj>
          <w:docPartGallery w:val="Table of Contents"/>
          <w:docPartUnique/>
        </w:docPartObj>
      </w:sdtPr>
      <w:sdtEndPr>
        <w:rPr>
          <w:rFonts w:cstheme="minorBidi"/>
        </w:rPr>
      </w:sdtEndPr>
      <w:sdtContent>
        <w:p w:rsidR="00ED4E96" w:rsidRPr="00ED4E96" w:rsidRDefault="00ED4E96">
          <w:pPr>
            <w:pStyle w:val="TOCHeading"/>
            <w:rPr>
              <w:rFonts w:asciiTheme="minorHAnsi" w:hAnsiTheme="minorHAnsi" w:cstheme="minorHAnsi"/>
              <w:color w:val="auto"/>
            </w:rPr>
          </w:pPr>
          <w:r w:rsidRPr="00ED4E96">
            <w:rPr>
              <w:rFonts w:asciiTheme="minorHAnsi" w:hAnsiTheme="minorHAnsi" w:cstheme="minorHAnsi"/>
              <w:color w:val="auto"/>
            </w:rPr>
            <w:t>Contents</w:t>
          </w:r>
        </w:p>
        <w:p w:rsidR="002D37EE" w:rsidRDefault="00494464">
          <w:pPr>
            <w:pStyle w:val="TOC1"/>
            <w:tabs>
              <w:tab w:val="right" w:leader="dot" w:pos="9350"/>
            </w:tabs>
            <w:rPr>
              <w:rFonts w:eastAsiaTheme="minorEastAsia" w:cstheme="minorBidi"/>
              <w:b w:val="0"/>
              <w:bCs w:val="0"/>
              <w:noProof/>
              <w:sz w:val="22"/>
              <w:szCs w:val="22"/>
              <w:lang w:eastAsia="en-CA"/>
            </w:rPr>
          </w:pPr>
          <w:r w:rsidRPr="00494464">
            <w:fldChar w:fldCharType="begin"/>
          </w:r>
          <w:r w:rsidR="00ED4E96">
            <w:instrText xml:space="preserve"> TOC \o "1-3" \h \z \u </w:instrText>
          </w:r>
          <w:r w:rsidRPr="00494464">
            <w:fldChar w:fldCharType="separate"/>
          </w:r>
          <w:hyperlink w:anchor="_Toc311471655" w:history="1">
            <w:r w:rsidR="002D37EE" w:rsidRPr="00AD2335">
              <w:rPr>
                <w:rStyle w:val="Hyperlink"/>
                <w:noProof/>
                <w:lang w:val="en-US"/>
              </w:rPr>
              <w:t>Maxims of Equity</w:t>
            </w:r>
            <w:r w:rsidR="002D37EE">
              <w:rPr>
                <w:noProof/>
                <w:webHidden/>
              </w:rPr>
              <w:tab/>
            </w:r>
            <w:r>
              <w:rPr>
                <w:noProof/>
                <w:webHidden/>
              </w:rPr>
              <w:fldChar w:fldCharType="begin"/>
            </w:r>
            <w:r w:rsidR="002D37EE">
              <w:rPr>
                <w:noProof/>
                <w:webHidden/>
              </w:rPr>
              <w:instrText xml:space="preserve"> PAGEREF _Toc311471655 \h </w:instrText>
            </w:r>
            <w:r>
              <w:rPr>
                <w:noProof/>
                <w:webHidden/>
              </w:rPr>
            </w:r>
            <w:r>
              <w:rPr>
                <w:noProof/>
                <w:webHidden/>
              </w:rPr>
              <w:fldChar w:fldCharType="separate"/>
            </w:r>
            <w:r w:rsidR="003564D5">
              <w:rPr>
                <w:noProof/>
                <w:webHidden/>
              </w:rPr>
              <w:t>8</w:t>
            </w:r>
            <w:r>
              <w:rPr>
                <w:noProof/>
                <w:webHidden/>
              </w:rPr>
              <w:fldChar w:fldCharType="end"/>
            </w:r>
          </w:hyperlink>
        </w:p>
        <w:p w:rsidR="002D37EE" w:rsidRDefault="00494464">
          <w:pPr>
            <w:pStyle w:val="TOC1"/>
            <w:tabs>
              <w:tab w:val="right" w:leader="dot" w:pos="9350"/>
            </w:tabs>
            <w:rPr>
              <w:rFonts w:eastAsiaTheme="minorEastAsia" w:cstheme="minorBidi"/>
              <w:b w:val="0"/>
              <w:bCs w:val="0"/>
              <w:noProof/>
              <w:sz w:val="22"/>
              <w:szCs w:val="22"/>
              <w:lang w:eastAsia="en-CA"/>
            </w:rPr>
          </w:pPr>
          <w:hyperlink w:anchor="_Toc311471656" w:history="1">
            <w:r w:rsidR="002D37EE" w:rsidRPr="00AD2335">
              <w:rPr>
                <w:rStyle w:val="Hyperlink"/>
                <w:noProof/>
                <w:lang w:val="en-US"/>
              </w:rPr>
              <w:t>Completion of Trusts – vesting + formalities of tsf</w:t>
            </w:r>
            <w:r w:rsidR="002D37EE">
              <w:rPr>
                <w:noProof/>
                <w:webHidden/>
              </w:rPr>
              <w:tab/>
            </w:r>
            <w:r>
              <w:rPr>
                <w:noProof/>
                <w:webHidden/>
              </w:rPr>
              <w:fldChar w:fldCharType="begin"/>
            </w:r>
            <w:r w:rsidR="002D37EE">
              <w:rPr>
                <w:noProof/>
                <w:webHidden/>
              </w:rPr>
              <w:instrText xml:space="preserve"> PAGEREF _Toc311471656 \h </w:instrText>
            </w:r>
            <w:r>
              <w:rPr>
                <w:noProof/>
                <w:webHidden/>
              </w:rPr>
            </w:r>
            <w:r>
              <w:rPr>
                <w:noProof/>
                <w:webHidden/>
              </w:rPr>
              <w:fldChar w:fldCharType="separate"/>
            </w:r>
            <w:r w:rsidR="003564D5">
              <w:rPr>
                <w:noProof/>
                <w:webHidden/>
              </w:rPr>
              <w:t>8</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657" w:history="1">
            <w:r w:rsidR="002D37EE" w:rsidRPr="00AD2335">
              <w:rPr>
                <w:rStyle w:val="Hyperlink"/>
                <w:noProof/>
              </w:rPr>
              <w:t>Milroy v Lord – legal title must vest in T for trust to be completed</w:t>
            </w:r>
            <w:r w:rsidR="002D37EE">
              <w:rPr>
                <w:noProof/>
                <w:webHidden/>
              </w:rPr>
              <w:tab/>
            </w:r>
            <w:r>
              <w:rPr>
                <w:noProof/>
                <w:webHidden/>
              </w:rPr>
              <w:fldChar w:fldCharType="begin"/>
            </w:r>
            <w:r w:rsidR="002D37EE">
              <w:rPr>
                <w:noProof/>
                <w:webHidden/>
              </w:rPr>
              <w:instrText xml:space="preserve"> PAGEREF _Toc311471657 \h </w:instrText>
            </w:r>
            <w:r>
              <w:rPr>
                <w:noProof/>
                <w:webHidden/>
              </w:rPr>
            </w:r>
            <w:r>
              <w:rPr>
                <w:noProof/>
                <w:webHidden/>
              </w:rPr>
              <w:fldChar w:fldCharType="separate"/>
            </w:r>
            <w:r w:rsidR="003564D5">
              <w:rPr>
                <w:noProof/>
                <w:webHidden/>
              </w:rPr>
              <w:t>8</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658" w:history="1">
            <w:r w:rsidR="002D37EE" w:rsidRPr="00AD2335">
              <w:rPr>
                <w:rStyle w:val="Hyperlink"/>
                <w:noProof/>
              </w:rPr>
              <w:t>Re Rose – equity will treat as effective an intended transfer where the donor has done everything he personally is able to do legally in the ordinary course of business to tsf the gift to T or donee.</w:t>
            </w:r>
            <w:r w:rsidR="002D37EE">
              <w:rPr>
                <w:noProof/>
                <w:webHidden/>
              </w:rPr>
              <w:tab/>
            </w:r>
            <w:r>
              <w:rPr>
                <w:noProof/>
                <w:webHidden/>
              </w:rPr>
              <w:fldChar w:fldCharType="begin"/>
            </w:r>
            <w:r w:rsidR="002D37EE">
              <w:rPr>
                <w:noProof/>
                <w:webHidden/>
              </w:rPr>
              <w:instrText xml:space="preserve"> PAGEREF _Toc311471658 \h </w:instrText>
            </w:r>
            <w:r>
              <w:rPr>
                <w:noProof/>
                <w:webHidden/>
              </w:rPr>
            </w:r>
            <w:r>
              <w:rPr>
                <w:noProof/>
                <w:webHidden/>
              </w:rPr>
              <w:fldChar w:fldCharType="separate"/>
            </w:r>
            <w:r w:rsidR="003564D5">
              <w:rPr>
                <w:noProof/>
                <w:webHidden/>
              </w:rPr>
              <w:t>8</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659" w:history="1">
            <w:r w:rsidR="002D37EE" w:rsidRPr="00AD2335">
              <w:rPr>
                <w:rStyle w:val="Hyperlink"/>
                <w:noProof/>
              </w:rPr>
              <w:t>Glynn v Commissioner of Taxation – no need to tsf legal title when S is the T. B’s knowledge (or lack thereof) of the trust does not make the trust void.</w:t>
            </w:r>
            <w:r w:rsidR="002D37EE">
              <w:rPr>
                <w:noProof/>
                <w:webHidden/>
              </w:rPr>
              <w:tab/>
            </w:r>
            <w:r>
              <w:rPr>
                <w:noProof/>
                <w:webHidden/>
              </w:rPr>
              <w:fldChar w:fldCharType="begin"/>
            </w:r>
            <w:r w:rsidR="002D37EE">
              <w:rPr>
                <w:noProof/>
                <w:webHidden/>
              </w:rPr>
              <w:instrText xml:space="preserve"> PAGEREF _Toc311471659 \h </w:instrText>
            </w:r>
            <w:r>
              <w:rPr>
                <w:noProof/>
                <w:webHidden/>
              </w:rPr>
            </w:r>
            <w:r>
              <w:rPr>
                <w:noProof/>
                <w:webHidden/>
              </w:rPr>
              <w:fldChar w:fldCharType="separate"/>
            </w:r>
            <w:r w:rsidR="003564D5">
              <w:rPr>
                <w:noProof/>
                <w:webHidden/>
              </w:rPr>
              <w:t>9</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660" w:history="1">
            <w:r w:rsidR="002D37EE" w:rsidRPr="00AD2335">
              <w:rPr>
                <w:rStyle w:val="Hyperlink"/>
                <w:noProof/>
              </w:rPr>
              <w:t>Carson v Wilson – S must intend to be immediately and unconditionally bound by the trust to be T.</w:t>
            </w:r>
            <w:r w:rsidR="002D37EE">
              <w:rPr>
                <w:noProof/>
                <w:webHidden/>
              </w:rPr>
              <w:tab/>
            </w:r>
            <w:r>
              <w:rPr>
                <w:noProof/>
                <w:webHidden/>
              </w:rPr>
              <w:fldChar w:fldCharType="begin"/>
            </w:r>
            <w:r w:rsidR="002D37EE">
              <w:rPr>
                <w:noProof/>
                <w:webHidden/>
              </w:rPr>
              <w:instrText xml:space="preserve"> PAGEREF _Toc311471660 \h </w:instrText>
            </w:r>
            <w:r>
              <w:rPr>
                <w:noProof/>
                <w:webHidden/>
              </w:rPr>
            </w:r>
            <w:r>
              <w:rPr>
                <w:noProof/>
                <w:webHidden/>
              </w:rPr>
              <w:fldChar w:fldCharType="separate"/>
            </w:r>
            <w:r w:rsidR="003564D5">
              <w:rPr>
                <w:noProof/>
                <w:webHidden/>
              </w:rPr>
              <w:t>9</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661" w:history="1">
            <w:r w:rsidR="002D37EE" w:rsidRPr="00AD2335">
              <w:rPr>
                <w:rStyle w:val="Hyperlink"/>
                <w:noProof/>
              </w:rPr>
              <w:t>Strong v Bird – if an inter vivos gift is imperfect for lack of legal tsf to the donee, the law will allow it to be perfected if the legal title tsfs to the donee upon S’s death because the donee is S’s executor</w:t>
            </w:r>
            <w:r w:rsidR="002D37EE">
              <w:rPr>
                <w:noProof/>
                <w:webHidden/>
              </w:rPr>
              <w:tab/>
            </w:r>
            <w:r>
              <w:rPr>
                <w:noProof/>
                <w:webHidden/>
              </w:rPr>
              <w:fldChar w:fldCharType="begin"/>
            </w:r>
            <w:r w:rsidR="002D37EE">
              <w:rPr>
                <w:noProof/>
                <w:webHidden/>
              </w:rPr>
              <w:instrText xml:space="preserve"> PAGEREF _Toc311471661 \h </w:instrText>
            </w:r>
            <w:r>
              <w:rPr>
                <w:noProof/>
                <w:webHidden/>
              </w:rPr>
            </w:r>
            <w:r>
              <w:rPr>
                <w:noProof/>
                <w:webHidden/>
              </w:rPr>
              <w:fldChar w:fldCharType="separate"/>
            </w:r>
            <w:r w:rsidR="003564D5">
              <w:rPr>
                <w:noProof/>
                <w:webHidden/>
              </w:rPr>
              <w:t>9</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662" w:history="1">
            <w:r w:rsidR="002D37EE" w:rsidRPr="00AD2335">
              <w:rPr>
                <w:rStyle w:val="Hyperlink"/>
                <w:noProof/>
              </w:rPr>
              <w:t>Re Halley Estate – situation where the rule in Strong v Bird would be applied</w:t>
            </w:r>
            <w:r w:rsidR="002D37EE">
              <w:rPr>
                <w:noProof/>
                <w:webHidden/>
              </w:rPr>
              <w:tab/>
            </w:r>
            <w:r>
              <w:rPr>
                <w:noProof/>
                <w:webHidden/>
              </w:rPr>
              <w:fldChar w:fldCharType="begin"/>
            </w:r>
            <w:r w:rsidR="002D37EE">
              <w:rPr>
                <w:noProof/>
                <w:webHidden/>
              </w:rPr>
              <w:instrText xml:space="preserve"> PAGEREF _Toc311471662 \h </w:instrText>
            </w:r>
            <w:r>
              <w:rPr>
                <w:noProof/>
                <w:webHidden/>
              </w:rPr>
            </w:r>
            <w:r>
              <w:rPr>
                <w:noProof/>
                <w:webHidden/>
              </w:rPr>
              <w:fldChar w:fldCharType="separate"/>
            </w:r>
            <w:r w:rsidR="003564D5">
              <w:rPr>
                <w:noProof/>
                <w:webHidden/>
              </w:rPr>
              <w:t>9</w:t>
            </w:r>
            <w:r>
              <w:rPr>
                <w:noProof/>
                <w:webHidden/>
              </w:rPr>
              <w:fldChar w:fldCharType="end"/>
            </w:r>
          </w:hyperlink>
        </w:p>
        <w:p w:rsidR="002D37EE" w:rsidRDefault="00494464">
          <w:pPr>
            <w:pStyle w:val="TOC1"/>
            <w:tabs>
              <w:tab w:val="right" w:leader="dot" w:pos="9350"/>
            </w:tabs>
            <w:rPr>
              <w:rFonts w:eastAsiaTheme="minorEastAsia" w:cstheme="minorBidi"/>
              <w:b w:val="0"/>
              <w:bCs w:val="0"/>
              <w:noProof/>
              <w:sz w:val="22"/>
              <w:szCs w:val="22"/>
              <w:lang w:eastAsia="en-CA"/>
            </w:rPr>
          </w:pPr>
          <w:hyperlink w:anchor="_Toc311471663" w:history="1">
            <w:r w:rsidR="002D37EE" w:rsidRPr="00AD2335">
              <w:rPr>
                <w:rStyle w:val="Hyperlink"/>
                <w:noProof/>
                <w:lang w:val="en-US"/>
              </w:rPr>
              <w:t>Express Trusts – The 3 Certainties</w:t>
            </w:r>
            <w:r w:rsidR="002D37EE">
              <w:rPr>
                <w:noProof/>
                <w:webHidden/>
              </w:rPr>
              <w:tab/>
            </w:r>
            <w:r>
              <w:rPr>
                <w:noProof/>
                <w:webHidden/>
              </w:rPr>
              <w:fldChar w:fldCharType="begin"/>
            </w:r>
            <w:r w:rsidR="002D37EE">
              <w:rPr>
                <w:noProof/>
                <w:webHidden/>
              </w:rPr>
              <w:instrText xml:space="preserve"> PAGEREF _Toc311471663 \h </w:instrText>
            </w:r>
            <w:r>
              <w:rPr>
                <w:noProof/>
                <w:webHidden/>
              </w:rPr>
            </w:r>
            <w:r>
              <w:rPr>
                <w:noProof/>
                <w:webHidden/>
              </w:rPr>
              <w:fldChar w:fldCharType="separate"/>
            </w:r>
            <w:r w:rsidR="003564D5">
              <w:rPr>
                <w:noProof/>
                <w:webHidden/>
              </w:rPr>
              <w:t>9</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664" w:history="1">
            <w:r w:rsidR="002D37EE" w:rsidRPr="00AD2335">
              <w:rPr>
                <w:rStyle w:val="Hyperlink"/>
                <w:noProof/>
              </w:rPr>
              <w:t xml:space="preserve">Re Beardmore Trusts - Both </w:t>
            </w:r>
            <w:r w:rsidR="002D37EE" w:rsidRPr="00AD2335">
              <w:rPr>
                <w:rStyle w:val="Hyperlink"/>
                <w:bCs/>
                <w:noProof/>
              </w:rPr>
              <w:t>type of property and the amount of the beneficial interest</w:t>
            </w:r>
            <w:r w:rsidR="002D37EE" w:rsidRPr="00AD2335">
              <w:rPr>
                <w:rStyle w:val="Hyperlink"/>
                <w:noProof/>
              </w:rPr>
              <w:t xml:space="preserve"> must be sufficiently certain to constitute a trust – need to describe “with sufficient exactness”</w:t>
            </w:r>
            <w:r w:rsidR="002D37EE">
              <w:rPr>
                <w:noProof/>
                <w:webHidden/>
              </w:rPr>
              <w:tab/>
            </w:r>
            <w:r>
              <w:rPr>
                <w:noProof/>
                <w:webHidden/>
              </w:rPr>
              <w:fldChar w:fldCharType="begin"/>
            </w:r>
            <w:r w:rsidR="002D37EE">
              <w:rPr>
                <w:noProof/>
                <w:webHidden/>
              </w:rPr>
              <w:instrText xml:space="preserve"> PAGEREF _Toc311471664 \h </w:instrText>
            </w:r>
            <w:r>
              <w:rPr>
                <w:noProof/>
                <w:webHidden/>
              </w:rPr>
            </w:r>
            <w:r>
              <w:rPr>
                <w:noProof/>
                <w:webHidden/>
              </w:rPr>
              <w:fldChar w:fldCharType="separate"/>
            </w:r>
            <w:r w:rsidR="003564D5">
              <w:rPr>
                <w:noProof/>
                <w:webHidden/>
              </w:rPr>
              <w:t>10</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665" w:history="1">
            <w:r w:rsidR="002D37EE" w:rsidRPr="00AD2335">
              <w:rPr>
                <w:rStyle w:val="Hyperlink"/>
                <w:noProof/>
              </w:rPr>
              <w:t xml:space="preserve">Sprange v Barnard – trust failed for lack of certainty of subject matter </w:t>
            </w:r>
            <w:r w:rsidR="002D37EE" w:rsidRPr="00AD2335">
              <w:rPr>
                <w:rStyle w:val="Hyperlink"/>
                <w:noProof/>
              </w:rPr>
              <w:sym w:font="Wingdings" w:char="F0E0"/>
            </w:r>
            <w:r w:rsidR="002D37EE" w:rsidRPr="00AD2335">
              <w:rPr>
                <w:rStyle w:val="Hyperlink"/>
                <w:noProof/>
              </w:rPr>
              <w:t xml:space="preserve"> T holds legal + beneficial title</w:t>
            </w:r>
            <w:r w:rsidR="002D37EE">
              <w:rPr>
                <w:noProof/>
                <w:webHidden/>
              </w:rPr>
              <w:tab/>
            </w:r>
            <w:r>
              <w:rPr>
                <w:noProof/>
                <w:webHidden/>
              </w:rPr>
              <w:fldChar w:fldCharType="begin"/>
            </w:r>
            <w:r w:rsidR="002D37EE">
              <w:rPr>
                <w:noProof/>
                <w:webHidden/>
              </w:rPr>
              <w:instrText xml:space="preserve"> PAGEREF _Toc311471665 \h </w:instrText>
            </w:r>
            <w:r>
              <w:rPr>
                <w:noProof/>
                <w:webHidden/>
              </w:rPr>
            </w:r>
            <w:r>
              <w:rPr>
                <w:noProof/>
                <w:webHidden/>
              </w:rPr>
              <w:fldChar w:fldCharType="separate"/>
            </w:r>
            <w:r w:rsidR="003564D5">
              <w:rPr>
                <w:noProof/>
                <w:webHidden/>
              </w:rPr>
              <w:t>10</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666" w:history="1">
            <w:r w:rsidR="002D37EE" w:rsidRPr="00AD2335">
              <w:rPr>
                <w:rStyle w:val="Hyperlink"/>
                <w:noProof/>
              </w:rPr>
              <w:t>Re Golay – “reasonable” = certain</w:t>
            </w:r>
            <w:r w:rsidR="002D37EE">
              <w:rPr>
                <w:noProof/>
                <w:webHidden/>
              </w:rPr>
              <w:tab/>
            </w:r>
            <w:r>
              <w:rPr>
                <w:noProof/>
                <w:webHidden/>
              </w:rPr>
              <w:fldChar w:fldCharType="begin"/>
            </w:r>
            <w:r w:rsidR="002D37EE">
              <w:rPr>
                <w:noProof/>
                <w:webHidden/>
              </w:rPr>
              <w:instrText xml:space="preserve"> PAGEREF _Toc311471666 \h </w:instrText>
            </w:r>
            <w:r>
              <w:rPr>
                <w:noProof/>
                <w:webHidden/>
              </w:rPr>
            </w:r>
            <w:r>
              <w:rPr>
                <w:noProof/>
                <w:webHidden/>
              </w:rPr>
              <w:fldChar w:fldCharType="separate"/>
            </w:r>
            <w:r w:rsidR="003564D5">
              <w:rPr>
                <w:noProof/>
                <w:webHidden/>
              </w:rPr>
              <w:t>10</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667" w:history="1">
            <w:r w:rsidR="002D37EE" w:rsidRPr="00AD2335">
              <w:rPr>
                <w:rStyle w:val="Hyperlink"/>
                <w:noProof/>
              </w:rPr>
              <w:t>Re London Wine Company  - can’t argue trust without certainty of subject matter</w:t>
            </w:r>
            <w:r w:rsidR="002D37EE">
              <w:rPr>
                <w:noProof/>
                <w:webHidden/>
              </w:rPr>
              <w:tab/>
            </w:r>
            <w:r>
              <w:rPr>
                <w:noProof/>
                <w:webHidden/>
              </w:rPr>
              <w:fldChar w:fldCharType="begin"/>
            </w:r>
            <w:r w:rsidR="002D37EE">
              <w:rPr>
                <w:noProof/>
                <w:webHidden/>
              </w:rPr>
              <w:instrText xml:space="preserve"> PAGEREF _Toc311471667 \h </w:instrText>
            </w:r>
            <w:r>
              <w:rPr>
                <w:noProof/>
                <w:webHidden/>
              </w:rPr>
            </w:r>
            <w:r>
              <w:rPr>
                <w:noProof/>
                <w:webHidden/>
              </w:rPr>
              <w:fldChar w:fldCharType="separate"/>
            </w:r>
            <w:r w:rsidR="003564D5">
              <w:rPr>
                <w:noProof/>
                <w:webHidden/>
              </w:rPr>
              <w:t>10</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668" w:history="1">
            <w:r w:rsidR="002D37EE" w:rsidRPr="00AD2335">
              <w:rPr>
                <w:rStyle w:val="Hyperlink"/>
                <w:noProof/>
              </w:rPr>
              <w:t>Nicoll v Hayman – need clear intention of trust – “in full confidence” expresses only a wish – presumption of gift in families</w:t>
            </w:r>
            <w:r w:rsidR="002D37EE">
              <w:rPr>
                <w:noProof/>
                <w:webHidden/>
              </w:rPr>
              <w:tab/>
            </w:r>
            <w:r>
              <w:rPr>
                <w:noProof/>
                <w:webHidden/>
              </w:rPr>
              <w:fldChar w:fldCharType="begin"/>
            </w:r>
            <w:r w:rsidR="002D37EE">
              <w:rPr>
                <w:noProof/>
                <w:webHidden/>
              </w:rPr>
              <w:instrText xml:space="preserve"> PAGEREF _Toc311471668 \h </w:instrText>
            </w:r>
            <w:r>
              <w:rPr>
                <w:noProof/>
                <w:webHidden/>
              </w:rPr>
            </w:r>
            <w:r>
              <w:rPr>
                <w:noProof/>
                <w:webHidden/>
              </w:rPr>
              <w:fldChar w:fldCharType="separate"/>
            </w:r>
            <w:r w:rsidR="003564D5">
              <w:rPr>
                <w:noProof/>
                <w:webHidden/>
              </w:rPr>
              <w:t>11</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669" w:history="1">
            <w:r w:rsidR="002D37EE" w:rsidRPr="00AD2335">
              <w:rPr>
                <w:rStyle w:val="Hyperlink"/>
                <w:noProof/>
              </w:rPr>
              <w:t>Re Manisty’s Settlement – the hybrid/intermediate power exists. There is a duty to consider</w:t>
            </w:r>
            <w:r w:rsidR="002D37EE">
              <w:rPr>
                <w:noProof/>
                <w:webHidden/>
              </w:rPr>
              <w:tab/>
            </w:r>
            <w:r>
              <w:rPr>
                <w:noProof/>
                <w:webHidden/>
              </w:rPr>
              <w:fldChar w:fldCharType="begin"/>
            </w:r>
            <w:r w:rsidR="002D37EE">
              <w:rPr>
                <w:noProof/>
                <w:webHidden/>
              </w:rPr>
              <w:instrText xml:space="preserve"> PAGEREF _Toc311471669 \h </w:instrText>
            </w:r>
            <w:r>
              <w:rPr>
                <w:noProof/>
                <w:webHidden/>
              </w:rPr>
            </w:r>
            <w:r>
              <w:rPr>
                <w:noProof/>
                <w:webHidden/>
              </w:rPr>
              <w:fldChar w:fldCharType="separate"/>
            </w:r>
            <w:r w:rsidR="003564D5">
              <w:rPr>
                <w:noProof/>
                <w:webHidden/>
              </w:rPr>
              <w:t>12</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670" w:history="1">
            <w:r w:rsidR="002D37EE" w:rsidRPr="00AD2335">
              <w:rPr>
                <w:rStyle w:val="Hyperlink"/>
                <w:noProof/>
              </w:rPr>
              <w:t>Re Hays – what is required of T’s when they are both a T and hold an intermediate power</w:t>
            </w:r>
            <w:r w:rsidR="002D37EE">
              <w:rPr>
                <w:noProof/>
                <w:webHidden/>
              </w:rPr>
              <w:tab/>
            </w:r>
            <w:r>
              <w:rPr>
                <w:noProof/>
                <w:webHidden/>
              </w:rPr>
              <w:fldChar w:fldCharType="begin"/>
            </w:r>
            <w:r w:rsidR="002D37EE">
              <w:rPr>
                <w:noProof/>
                <w:webHidden/>
              </w:rPr>
              <w:instrText xml:space="preserve"> PAGEREF _Toc311471670 \h </w:instrText>
            </w:r>
            <w:r>
              <w:rPr>
                <w:noProof/>
                <w:webHidden/>
              </w:rPr>
            </w:r>
            <w:r>
              <w:rPr>
                <w:noProof/>
                <w:webHidden/>
              </w:rPr>
              <w:fldChar w:fldCharType="separate"/>
            </w:r>
            <w:r w:rsidR="003564D5">
              <w:rPr>
                <w:noProof/>
                <w:webHidden/>
              </w:rPr>
              <w:t>12</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671" w:history="1">
            <w:r w:rsidR="002D37EE" w:rsidRPr="00AD2335">
              <w:rPr>
                <w:rStyle w:val="Hyperlink"/>
                <w:noProof/>
              </w:rPr>
              <w:t>IRC v Broadway Cottages Trust – list certainty test applies to trust objects</w:t>
            </w:r>
            <w:r w:rsidR="002D37EE">
              <w:rPr>
                <w:noProof/>
                <w:webHidden/>
              </w:rPr>
              <w:tab/>
            </w:r>
            <w:r>
              <w:rPr>
                <w:noProof/>
                <w:webHidden/>
              </w:rPr>
              <w:fldChar w:fldCharType="begin"/>
            </w:r>
            <w:r w:rsidR="002D37EE">
              <w:rPr>
                <w:noProof/>
                <w:webHidden/>
              </w:rPr>
              <w:instrText xml:space="preserve"> PAGEREF _Toc311471671 \h </w:instrText>
            </w:r>
            <w:r>
              <w:rPr>
                <w:noProof/>
                <w:webHidden/>
              </w:rPr>
            </w:r>
            <w:r>
              <w:rPr>
                <w:noProof/>
                <w:webHidden/>
              </w:rPr>
              <w:fldChar w:fldCharType="separate"/>
            </w:r>
            <w:r w:rsidR="003564D5">
              <w:rPr>
                <w:noProof/>
                <w:webHidden/>
              </w:rPr>
              <w:t>12</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672" w:history="1">
            <w:r w:rsidR="002D37EE" w:rsidRPr="00AD2335">
              <w:rPr>
                <w:rStyle w:val="Hyperlink"/>
                <w:noProof/>
              </w:rPr>
              <w:t>Gulbenkian Settlements – listable test applies for fixed trusts &amp; in discretionary trusts (obiter)</w:t>
            </w:r>
            <w:r w:rsidR="002D37EE">
              <w:rPr>
                <w:noProof/>
                <w:webHidden/>
              </w:rPr>
              <w:tab/>
            </w:r>
            <w:r>
              <w:rPr>
                <w:noProof/>
                <w:webHidden/>
              </w:rPr>
              <w:fldChar w:fldCharType="begin"/>
            </w:r>
            <w:r w:rsidR="002D37EE">
              <w:rPr>
                <w:noProof/>
                <w:webHidden/>
              </w:rPr>
              <w:instrText xml:space="preserve"> PAGEREF _Toc311471672 \h </w:instrText>
            </w:r>
            <w:r>
              <w:rPr>
                <w:noProof/>
                <w:webHidden/>
              </w:rPr>
            </w:r>
            <w:r>
              <w:rPr>
                <w:noProof/>
                <w:webHidden/>
              </w:rPr>
              <w:fldChar w:fldCharType="separate"/>
            </w:r>
            <w:r w:rsidR="003564D5">
              <w:rPr>
                <w:noProof/>
                <w:webHidden/>
              </w:rPr>
              <w:t>13</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673" w:history="1">
            <w:r w:rsidR="002D37EE" w:rsidRPr="00AD2335">
              <w:rPr>
                <w:rStyle w:val="Hyperlink"/>
                <w:noProof/>
              </w:rPr>
              <w:t>Re Gestetner Settlement – the is-or-is-not test applies to powers</w:t>
            </w:r>
            <w:r w:rsidR="002D37EE">
              <w:rPr>
                <w:noProof/>
                <w:webHidden/>
              </w:rPr>
              <w:tab/>
            </w:r>
            <w:r>
              <w:rPr>
                <w:noProof/>
                <w:webHidden/>
              </w:rPr>
              <w:fldChar w:fldCharType="begin"/>
            </w:r>
            <w:r w:rsidR="002D37EE">
              <w:rPr>
                <w:noProof/>
                <w:webHidden/>
              </w:rPr>
              <w:instrText xml:space="preserve"> PAGEREF _Toc311471673 \h </w:instrText>
            </w:r>
            <w:r>
              <w:rPr>
                <w:noProof/>
                <w:webHidden/>
              </w:rPr>
            </w:r>
            <w:r>
              <w:rPr>
                <w:noProof/>
                <w:webHidden/>
              </w:rPr>
              <w:fldChar w:fldCharType="separate"/>
            </w:r>
            <w:r w:rsidR="003564D5">
              <w:rPr>
                <w:noProof/>
                <w:webHidden/>
              </w:rPr>
              <w:t>13</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674" w:history="1">
            <w:r w:rsidR="002D37EE" w:rsidRPr="00AD2335">
              <w:rPr>
                <w:rStyle w:val="Hyperlink"/>
                <w:noProof/>
              </w:rPr>
              <w:t>Baden 1 – list certainty test does not apply to discretionary trusts. Instead, use is-or-is-not.</w:t>
            </w:r>
            <w:r w:rsidR="002D37EE">
              <w:rPr>
                <w:noProof/>
                <w:webHidden/>
              </w:rPr>
              <w:tab/>
            </w:r>
            <w:r>
              <w:rPr>
                <w:noProof/>
                <w:webHidden/>
              </w:rPr>
              <w:fldChar w:fldCharType="begin"/>
            </w:r>
            <w:r w:rsidR="002D37EE">
              <w:rPr>
                <w:noProof/>
                <w:webHidden/>
              </w:rPr>
              <w:instrText xml:space="preserve"> PAGEREF _Toc311471674 \h </w:instrText>
            </w:r>
            <w:r>
              <w:rPr>
                <w:noProof/>
                <w:webHidden/>
              </w:rPr>
            </w:r>
            <w:r>
              <w:rPr>
                <w:noProof/>
                <w:webHidden/>
              </w:rPr>
              <w:fldChar w:fldCharType="separate"/>
            </w:r>
            <w:r w:rsidR="003564D5">
              <w:rPr>
                <w:noProof/>
                <w:webHidden/>
              </w:rPr>
              <w:t>13</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675" w:history="1">
            <w:r w:rsidR="002D37EE" w:rsidRPr="00AD2335">
              <w:rPr>
                <w:rStyle w:val="Hyperlink"/>
                <w:noProof/>
              </w:rPr>
              <w:t>Baden 2 – 3 ways to deal with the unknowns of is-or-is-not test</w:t>
            </w:r>
            <w:r w:rsidR="002D37EE">
              <w:rPr>
                <w:noProof/>
                <w:webHidden/>
              </w:rPr>
              <w:tab/>
            </w:r>
            <w:r>
              <w:rPr>
                <w:noProof/>
                <w:webHidden/>
              </w:rPr>
              <w:fldChar w:fldCharType="begin"/>
            </w:r>
            <w:r w:rsidR="002D37EE">
              <w:rPr>
                <w:noProof/>
                <w:webHidden/>
              </w:rPr>
              <w:instrText xml:space="preserve"> PAGEREF _Toc311471675 \h </w:instrText>
            </w:r>
            <w:r>
              <w:rPr>
                <w:noProof/>
                <w:webHidden/>
              </w:rPr>
            </w:r>
            <w:r>
              <w:rPr>
                <w:noProof/>
                <w:webHidden/>
              </w:rPr>
              <w:fldChar w:fldCharType="separate"/>
            </w:r>
            <w:r w:rsidR="003564D5">
              <w:rPr>
                <w:noProof/>
                <w:webHidden/>
              </w:rPr>
              <w:t>13</w:t>
            </w:r>
            <w:r>
              <w:rPr>
                <w:noProof/>
                <w:webHidden/>
              </w:rPr>
              <w:fldChar w:fldCharType="end"/>
            </w:r>
          </w:hyperlink>
        </w:p>
        <w:p w:rsidR="002D37EE" w:rsidRDefault="00494464">
          <w:pPr>
            <w:pStyle w:val="TOC1"/>
            <w:tabs>
              <w:tab w:val="right" w:leader="dot" w:pos="9350"/>
            </w:tabs>
            <w:rPr>
              <w:rFonts w:eastAsiaTheme="minorEastAsia" w:cstheme="minorBidi"/>
              <w:b w:val="0"/>
              <w:bCs w:val="0"/>
              <w:noProof/>
              <w:sz w:val="22"/>
              <w:szCs w:val="22"/>
              <w:lang w:eastAsia="en-CA"/>
            </w:rPr>
          </w:pPr>
          <w:hyperlink w:anchor="_Toc311471676" w:history="1">
            <w:r w:rsidR="002D37EE" w:rsidRPr="00AD2335">
              <w:rPr>
                <w:rStyle w:val="Hyperlink"/>
                <w:noProof/>
                <w:lang w:val="en-US"/>
              </w:rPr>
              <w:t>Express Trusts – The Rule Against Perpetuities</w:t>
            </w:r>
            <w:r w:rsidR="002D37EE">
              <w:rPr>
                <w:noProof/>
                <w:webHidden/>
              </w:rPr>
              <w:tab/>
            </w:r>
            <w:r>
              <w:rPr>
                <w:noProof/>
                <w:webHidden/>
              </w:rPr>
              <w:fldChar w:fldCharType="begin"/>
            </w:r>
            <w:r w:rsidR="002D37EE">
              <w:rPr>
                <w:noProof/>
                <w:webHidden/>
              </w:rPr>
              <w:instrText xml:space="preserve"> PAGEREF _Toc311471676 \h </w:instrText>
            </w:r>
            <w:r>
              <w:rPr>
                <w:noProof/>
                <w:webHidden/>
              </w:rPr>
            </w:r>
            <w:r>
              <w:rPr>
                <w:noProof/>
                <w:webHidden/>
              </w:rPr>
              <w:fldChar w:fldCharType="separate"/>
            </w:r>
            <w:r w:rsidR="003564D5">
              <w:rPr>
                <w:noProof/>
                <w:webHidden/>
              </w:rPr>
              <w:t>13</w:t>
            </w:r>
            <w:r>
              <w:rPr>
                <w:noProof/>
                <w:webHidden/>
              </w:rPr>
              <w:fldChar w:fldCharType="end"/>
            </w:r>
          </w:hyperlink>
        </w:p>
        <w:p w:rsidR="002D37EE" w:rsidRDefault="00494464">
          <w:pPr>
            <w:pStyle w:val="TOC1"/>
            <w:tabs>
              <w:tab w:val="right" w:leader="dot" w:pos="9350"/>
            </w:tabs>
            <w:rPr>
              <w:rFonts w:eastAsiaTheme="minorEastAsia" w:cstheme="minorBidi"/>
              <w:b w:val="0"/>
              <w:bCs w:val="0"/>
              <w:noProof/>
              <w:sz w:val="22"/>
              <w:szCs w:val="22"/>
              <w:lang w:eastAsia="en-CA"/>
            </w:rPr>
          </w:pPr>
          <w:hyperlink w:anchor="_Toc311471677" w:history="1">
            <w:r w:rsidR="002D37EE" w:rsidRPr="00AD2335">
              <w:rPr>
                <w:rStyle w:val="Hyperlink"/>
                <w:noProof/>
                <w:lang w:val="en-US"/>
              </w:rPr>
              <w:t>Express Trusts – Formalities, Secret/half-secret Trusts</w:t>
            </w:r>
            <w:r w:rsidR="002D37EE">
              <w:rPr>
                <w:noProof/>
                <w:webHidden/>
              </w:rPr>
              <w:tab/>
            </w:r>
            <w:r>
              <w:rPr>
                <w:noProof/>
                <w:webHidden/>
              </w:rPr>
              <w:fldChar w:fldCharType="begin"/>
            </w:r>
            <w:r w:rsidR="002D37EE">
              <w:rPr>
                <w:noProof/>
                <w:webHidden/>
              </w:rPr>
              <w:instrText xml:space="preserve"> PAGEREF _Toc311471677 \h </w:instrText>
            </w:r>
            <w:r>
              <w:rPr>
                <w:noProof/>
                <w:webHidden/>
              </w:rPr>
            </w:r>
            <w:r>
              <w:rPr>
                <w:noProof/>
                <w:webHidden/>
              </w:rPr>
              <w:fldChar w:fldCharType="separate"/>
            </w:r>
            <w:r w:rsidR="003564D5">
              <w:rPr>
                <w:noProof/>
                <w:webHidden/>
              </w:rPr>
              <w:t>14</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678" w:history="1">
            <w:r w:rsidR="002D37EE" w:rsidRPr="00AD2335">
              <w:rPr>
                <w:rStyle w:val="Hyperlink"/>
                <w:noProof/>
              </w:rPr>
              <w:t>Ottaway v Norman – requirements of Secret trusts</w:t>
            </w:r>
            <w:r w:rsidR="002D37EE">
              <w:rPr>
                <w:noProof/>
                <w:webHidden/>
              </w:rPr>
              <w:tab/>
            </w:r>
            <w:r>
              <w:rPr>
                <w:noProof/>
                <w:webHidden/>
              </w:rPr>
              <w:fldChar w:fldCharType="begin"/>
            </w:r>
            <w:r w:rsidR="002D37EE">
              <w:rPr>
                <w:noProof/>
                <w:webHidden/>
              </w:rPr>
              <w:instrText xml:space="preserve"> PAGEREF _Toc311471678 \h </w:instrText>
            </w:r>
            <w:r>
              <w:rPr>
                <w:noProof/>
                <w:webHidden/>
              </w:rPr>
            </w:r>
            <w:r>
              <w:rPr>
                <w:noProof/>
                <w:webHidden/>
              </w:rPr>
              <w:fldChar w:fldCharType="separate"/>
            </w:r>
            <w:r w:rsidR="003564D5">
              <w:rPr>
                <w:noProof/>
                <w:webHidden/>
              </w:rPr>
              <w:t>14</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679" w:history="1">
            <w:r w:rsidR="002D37EE" w:rsidRPr="00AD2335">
              <w:rPr>
                <w:rStyle w:val="Hyperlink"/>
                <w:noProof/>
              </w:rPr>
              <w:t>Re Boyes – Communication requirement of secret trusts must occur in S’s lifetime</w:t>
            </w:r>
            <w:r w:rsidR="002D37EE">
              <w:rPr>
                <w:noProof/>
                <w:webHidden/>
              </w:rPr>
              <w:tab/>
            </w:r>
            <w:r>
              <w:rPr>
                <w:noProof/>
                <w:webHidden/>
              </w:rPr>
              <w:fldChar w:fldCharType="begin"/>
            </w:r>
            <w:r w:rsidR="002D37EE">
              <w:rPr>
                <w:noProof/>
                <w:webHidden/>
              </w:rPr>
              <w:instrText xml:space="preserve"> PAGEREF _Toc311471679 \h </w:instrText>
            </w:r>
            <w:r>
              <w:rPr>
                <w:noProof/>
                <w:webHidden/>
              </w:rPr>
            </w:r>
            <w:r>
              <w:rPr>
                <w:noProof/>
                <w:webHidden/>
              </w:rPr>
              <w:fldChar w:fldCharType="separate"/>
            </w:r>
            <w:r w:rsidR="003564D5">
              <w:rPr>
                <w:noProof/>
                <w:webHidden/>
              </w:rPr>
              <w:t>14</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680" w:history="1">
            <w:r w:rsidR="002D37EE" w:rsidRPr="00AD2335">
              <w:rPr>
                <w:rStyle w:val="Hyperlink"/>
                <w:noProof/>
              </w:rPr>
              <w:t>Re Keen – communication requirement (before creation of will) of half secret trusts met if S gives “B” an envelope with B’s name, not to be opened until S’s death.</w:t>
            </w:r>
            <w:r w:rsidR="002D37EE">
              <w:rPr>
                <w:noProof/>
                <w:webHidden/>
              </w:rPr>
              <w:tab/>
            </w:r>
            <w:r>
              <w:rPr>
                <w:noProof/>
                <w:webHidden/>
              </w:rPr>
              <w:fldChar w:fldCharType="begin"/>
            </w:r>
            <w:r w:rsidR="002D37EE">
              <w:rPr>
                <w:noProof/>
                <w:webHidden/>
              </w:rPr>
              <w:instrText xml:space="preserve"> PAGEREF _Toc311471680 \h </w:instrText>
            </w:r>
            <w:r>
              <w:rPr>
                <w:noProof/>
                <w:webHidden/>
              </w:rPr>
            </w:r>
            <w:r>
              <w:rPr>
                <w:noProof/>
                <w:webHidden/>
              </w:rPr>
              <w:fldChar w:fldCharType="separate"/>
            </w:r>
            <w:r w:rsidR="003564D5">
              <w:rPr>
                <w:noProof/>
                <w:webHidden/>
              </w:rPr>
              <w:t>14</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681" w:history="1">
            <w:r w:rsidR="002D37EE" w:rsidRPr="00AD2335">
              <w:rPr>
                <w:rStyle w:val="Hyperlink"/>
                <w:noProof/>
              </w:rPr>
              <w:t>Blackwell v Blackwell – possible reasons for difference in communication requirements</w:t>
            </w:r>
            <w:r w:rsidR="002D37EE">
              <w:rPr>
                <w:noProof/>
                <w:webHidden/>
              </w:rPr>
              <w:tab/>
            </w:r>
            <w:r>
              <w:rPr>
                <w:noProof/>
                <w:webHidden/>
              </w:rPr>
              <w:fldChar w:fldCharType="begin"/>
            </w:r>
            <w:r w:rsidR="002D37EE">
              <w:rPr>
                <w:noProof/>
                <w:webHidden/>
              </w:rPr>
              <w:instrText xml:space="preserve"> PAGEREF _Toc311471681 \h </w:instrText>
            </w:r>
            <w:r>
              <w:rPr>
                <w:noProof/>
                <w:webHidden/>
              </w:rPr>
            </w:r>
            <w:r>
              <w:rPr>
                <w:noProof/>
                <w:webHidden/>
              </w:rPr>
              <w:fldChar w:fldCharType="separate"/>
            </w:r>
            <w:r w:rsidR="003564D5">
              <w:rPr>
                <w:noProof/>
                <w:webHidden/>
              </w:rPr>
              <w:t>15</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682" w:history="1">
            <w:r w:rsidR="002D37EE" w:rsidRPr="00AD2335">
              <w:rPr>
                <w:rStyle w:val="Hyperlink"/>
                <w:noProof/>
              </w:rPr>
              <w:t>Re Rees –T of a half secret trust cannot also be a B (opportunity for fraud is too great)</w:t>
            </w:r>
            <w:r w:rsidR="002D37EE">
              <w:rPr>
                <w:noProof/>
                <w:webHidden/>
              </w:rPr>
              <w:tab/>
            </w:r>
            <w:r>
              <w:rPr>
                <w:noProof/>
                <w:webHidden/>
              </w:rPr>
              <w:fldChar w:fldCharType="begin"/>
            </w:r>
            <w:r w:rsidR="002D37EE">
              <w:rPr>
                <w:noProof/>
                <w:webHidden/>
              </w:rPr>
              <w:instrText xml:space="preserve"> PAGEREF _Toc311471682 \h </w:instrText>
            </w:r>
            <w:r>
              <w:rPr>
                <w:noProof/>
                <w:webHidden/>
              </w:rPr>
            </w:r>
            <w:r>
              <w:rPr>
                <w:noProof/>
                <w:webHidden/>
              </w:rPr>
              <w:fldChar w:fldCharType="separate"/>
            </w:r>
            <w:r w:rsidR="003564D5">
              <w:rPr>
                <w:noProof/>
                <w:webHidden/>
              </w:rPr>
              <w:t>15</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683" w:history="1">
            <w:r w:rsidR="002D37EE" w:rsidRPr="00AD2335">
              <w:rPr>
                <w:rStyle w:val="Hyperlink"/>
                <w:noProof/>
              </w:rPr>
              <w:t>Re Gardner – B’s interest vests when the will is created</w:t>
            </w:r>
            <w:r w:rsidR="002D37EE">
              <w:rPr>
                <w:noProof/>
                <w:webHidden/>
              </w:rPr>
              <w:tab/>
            </w:r>
            <w:r>
              <w:rPr>
                <w:noProof/>
                <w:webHidden/>
              </w:rPr>
              <w:fldChar w:fldCharType="begin"/>
            </w:r>
            <w:r w:rsidR="002D37EE">
              <w:rPr>
                <w:noProof/>
                <w:webHidden/>
              </w:rPr>
              <w:instrText xml:space="preserve"> PAGEREF _Toc311471683 \h </w:instrText>
            </w:r>
            <w:r>
              <w:rPr>
                <w:noProof/>
                <w:webHidden/>
              </w:rPr>
            </w:r>
            <w:r>
              <w:rPr>
                <w:noProof/>
                <w:webHidden/>
              </w:rPr>
              <w:fldChar w:fldCharType="separate"/>
            </w:r>
            <w:r w:rsidR="003564D5">
              <w:rPr>
                <w:noProof/>
                <w:webHidden/>
              </w:rPr>
              <w:t>15</w:t>
            </w:r>
            <w:r>
              <w:rPr>
                <w:noProof/>
                <w:webHidden/>
              </w:rPr>
              <w:fldChar w:fldCharType="end"/>
            </w:r>
          </w:hyperlink>
        </w:p>
        <w:p w:rsidR="002D37EE" w:rsidRDefault="00494464">
          <w:pPr>
            <w:pStyle w:val="TOC1"/>
            <w:tabs>
              <w:tab w:val="right" w:leader="dot" w:pos="9350"/>
            </w:tabs>
            <w:rPr>
              <w:rFonts w:eastAsiaTheme="minorEastAsia" w:cstheme="minorBidi"/>
              <w:b w:val="0"/>
              <w:bCs w:val="0"/>
              <w:noProof/>
              <w:sz w:val="22"/>
              <w:szCs w:val="22"/>
              <w:lang w:eastAsia="en-CA"/>
            </w:rPr>
          </w:pPr>
          <w:hyperlink w:anchor="_Toc311471684" w:history="1">
            <w:r w:rsidR="002D37EE" w:rsidRPr="00AD2335">
              <w:rPr>
                <w:rStyle w:val="Hyperlink"/>
                <w:noProof/>
                <w:lang w:val="en-US"/>
              </w:rPr>
              <w:t>Express Trusts – Revocation by Settlor</w:t>
            </w:r>
            <w:r w:rsidR="002D37EE">
              <w:rPr>
                <w:noProof/>
                <w:webHidden/>
              </w:rPr>
              <w:tab/>
            </w:r>
            <w:r>
              <w:rPr>
                <w:noProof/>
                <w:webHidden/>
              </w:rPr>
              <w:fldChar w:fldCharType="begin"/>
            </w:r>
            <w:r w:rsidR="002D37EE">
              <w:rPr>
                <w:noProof/>
                <w:webHidden/>
              </w:rPr>
              <w:instrText xml:space="preserve"> PAGEREF _Toc311471684 \h </w:instrText>
            </w:r>
            <w:r>
              <w:rPr>
                <w:noProof/>
                <w:webHidden/>
              </w:rPr>
            </w:r>
            <w:r>
              <w:rPr>
                <w:noProof/>
                <w:webHidden/>
              </w:rPr>
              <w:fldChar w:fldCharType="separate"/>
            </w:r>
            <w:r w:rsidR="003564D5">
              <w:rPr>
                <w:noProof/>
                <w:webHidden/>
              </w:rPr>
              <w:t>15</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685" w:history="1">
            <w:r w:rsidR="002D37EE" w:rsidRPr="00AD2335">
              <w:rPr>
                <w:rStyle w:val="Hyperlink"/>
                <w:noProof/>
              </w:rPr>
              <w:t>Bill v Cureton – S falls out of the picture once a trust is created</w:t>
            </w:r>
            <w:r w:rsidR="002D37EE">
              <w:rPr>
                <w:noProof/>
                <w:webHidden/>
              </w:rPr>
              <w:tab/>
            </w:r>
            <w:r>
              <w:rPr>
                <w:noProof/>
                <w:webHidden/>
              </w:rPr>
              <w:fldChar w:fldCharType="begin"/>
            </w:r>
            <w:r w:rsidR="002D37EE">
              <w:rPr>
                <w:noProof/>
                <w:webHidden/>
              </w:rPr>
              <w:instrText xml:space="preserve"> PAGEREF _Toc311471685 \h </w:instrText>
            </w:r>
            <w:r>
              <w:rPr>
                <w:noProof/>
                <w:webHidden/>
              </w:rPr>
            </w:r>
            <w:r>
              <w:rPr>
                <w:noProof/>
                <w:webHidden/>
              </w:rPr>
              <w:fldChar w:fldCharType="separate"/>
            </w:r>
            <w:r w:rsidR="003564D5">
              <w:rPr>
                <w:noProof/>
                <w:webHidden/>
              </w:rPr>
              <w:t>15</w:t>
            </w:r>
            <w:r>
              <w:rPr>
                <w:noProof/>
                <w:webHidden/>
              </w:rPr>
              <w:fldChar w:fldCharType="end"/>
            </w:r>
          </w:hyperlink>
        </w:p>
        <w:p w:rsidR="002D37EE" w:rsidRDefault="00494464">
          <w:pPr>
            <w:pStyle w:val="TOC1"/>
            <w:tabs>
              <w:tab w:val="right" w:leader="dot" w:pos="9350"/>
            </w:tabs>
            <w:rPr>
              <w:rFonts w:eastAsiaTheme="minorEastAsia" w:cstheme="minorBidi"/>
              <w:b w:val="0"/>
              <w:bCs w:val="0"/>
              <w:noProof/>
              <w:sz w:val="22"/>
              <w:szCs w:val="22"/>
              <w:lang w:eastAsia="en-CA"/>
            </w:rPr>
          </w:pPr>
          <w:hyperlink w:anchor="_Toc311471686" w:history="1">
            <w:r w:rsidR="002D37EE" w:rsidRPr="00AD2335">
              <w:rPr>
                <w:rStyle w:val="Hyperlink"/>
                <w:noProof/>
                <w:lang w:val="en-US"/>
              </w:rPr>
              <w:t>Resulting Trusts - general</w:t>
            </w:r>
            <w:r w:rsidR="002D37EE">
              <w:rPr>
                <w:noProof/>
                <w:webHidden/>
              </w:rPr>
              <w:tab/>
            </w:r>
            <w:r>
              <w:rPr>
                <w:noProof/>
                <w:webHidden/>
              </w:rPr>
              <w:fldChar w:fldCharType="begin"/>
            </w:r>
            <w:r w:rsidR="002D37EE">
              <w:rPr>
                <w:noProof/>
                <w:webHidden/>
              </w:rPr>
              <w:instrText xml:space="preserve"> PAGEREF _Toc311471686 \h </w:instrText>
            </w:r>
            <w:r>
              <w:rPr>
                <w:noProof/>
                <w:webHidden/>
              </w:rPr>
            </w:r>
            <w:r>
              <w:rPr>
                <w:noProof/>
                <w:webHidden/>
              </w:rPr>
              <w:fldChar w:fldCharType="separate"/>
            </w:r>
            <w:r w:rsidR="003564D5">
              <w:rPr>
                <w:noProof/>
                <w:webHidden/>
              </w:rPr>
              <w:t>15</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687" w:history="1">
            <w:r w:rsidR="002D37EE" w:rsidRPr="00AD2335">
              <w:rPr>
                <w:rStyle w:val="Hyperlink"/>
                <w:noProof/>
              </w:rPr>
              <w:t>Re Vandervell’s Trust – 3 situations in which a RT arises</w:t>
            </w:r>
            <w:r w:rsidR="002D37EE">
              <w:rPr>
                <w:noProof/>
                <w:webHidden/>
              </w:rPr>
              <w:tab/>
            </w:r>
            <w:r>
              <w:rPr>
                <w:noProof/>
                <w:webHidden/>
              </w:rPr>
              <w:fldChar w:fldCharType="begin"/>
            </w:r>
            <w:r w:rsidR="002D37EE">
              <w:rPr>
                <w:noProof/>
                <w:webHidden/>
              </w:rPr>
              <w:instrText xml:space="preserve"> PAGEREF _Toc311471687 \h </w:instrText>
            </w:r>
            <w:r>
              <w:rPr>
                <w:noProof/>
                <w:webHidden/>
              </w:rPr>
            </w:r>
            <w:r>
              <w:rPr>
                <w:noProof/>
                <w:webHidden/>
              </w:rPr>
              <w:fldChar w:fldCharType="separate"/>
            </w:r>
            <w:r w:rsidR="003564D5">
              <w:rPr>
                <w:noProof/>
                <w:webHidden/>
              </w:rPr>
              <w:t>15</w:t>
            </w:r>
            <w:r>
              <w:rPr>
                <w:noProof/>
                <w:webHidden/>
              </w:rPr>
              <w:fldChar w:fldCharType="end"/>
            </w:r>
          </w:hyperlink>
        </w:p>
        <w:p w:rsidR="002D37EE" w:rsidRDefault="00494464">
          <w:pPr>
            <w:pStyle w:val="TOC1"/>
            <w:tabs>
              <w:tab w:val="right" w:leader="dot" w:pos="9350"/>
            </w:tabs>
            <w:rPr>
              <w:rFonts w:eastAsiaTheme="minorEastAsia" w:cstheme="minorBidi"/>
              <w:b w:val="0"/>
              <w:bCs w:val="0"/>
              <w:noProof/>
              <w:sz w:val="22"/>
              <w:szCs w:val="22"/>
              <w:lang w:eastAsia="en-CA"/>
            </w:rPr>
          </w:pPr>
          <w:hyperlink w:anchor="_Toc311471688" w:history="1">
            <w:r w:rsidR="002D37EE" w:rsidRPr="00AD2335">
              <w:rPr>
                <w:rStyle w:val="Hyperlink"/>
                <w:noProof/>
                <w:lang w:val="en-US"/>
              </w:rPr>
              <w:t>Automatic Resulting Trusts</w:t>
            </w:r>
            <w:r w:rsidR="002D37EE">
              <w:rPr>
                <w:noProof/>
                <w:webHidden/>
              </w:rPr>
              <w:tab/>
            </w:r>
            <w:r>
              <w:rPr>
                <w:noProof/>
                <w:webHidden/>
              </w:rPr>
              <w:fldChar w:fldCharType="begin"/>
            </w:r>
            <w:r w:rsidR="002D37EE">
              <w:rPr>
                <w:noProof/>
                <w:webHidden/>
              </w:rPr>
              <w:instrText xml:space="preserve"> PAGEREF _Toc311471688 \h </w:instrText>
            </w:r>
            <w:r>
              <w:rPr>
                <w:noProof/>
                <w:webHidden/>
              </w:rPr>
            </w:r>
            <w:r>
              <w:rPr>
                <w:noProof/>
                <w:webHidden/>
              </w:rPr>
              <w:fldChar w:fldCharType="separate"/>
            </w:r>
            <w:r w:rsidR="003564D5">
              <w:rPr>
                <w:noProof/>
                <w:webHidden/>
              </w:rPr>
              <w:t>16</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689" w:history="1">
            <w:r w:rsidR="002D37EE" w:rsidRPr="00AD2335">
              <w:rPr>
                <w:rStyle w:val="Hyperlink"/>
                <w:noProof/>
              </w:rPr>
              <w:t>Re West – if legal interest is tsfed, but equitable interest isn’t fully disposed, ART results.</w:t>
            </w:r>
            <w:r w:rsidR="002D37EE">
              <w:rPr>
                <w:noProof/>
                <w:webHidden/>
              </w:rPr>
              <w:tab/>
            </w:r>
            <w:r>
              <w:rPr>
                <w:noProof/>
                <w:webHidden/>
              </w:rPr>
              <w:fldChar w:fldCharType="begin"/>
            </w:r>
            <w:r w:rsidR="002D37EE">
              <w:rPr>
                <w:noProof/>
                <w:webHidden/>
              </w:rPr>
              <w:instrText xml:space="preserve"> PAGEREF _Toc311471689 \h </w:instrText>
            </w:r>
            <w:r>
              <w:rPr>
                <w:noProof/>
                <w:webHidden/>
              </w:rPr>
            </w:r>
            <w:r>
              <w:rPr>
                <w:noProof/>
                <w:webHidden/>
              </w:rPr>
              <w:fldChar w:fldCharType="separate"/>
            </w:r>
            <w:r w:rsidR="003564D5">
              <w:rPr>
                <w:noProof/>
                <w:webHidden/>
              </w:rPr>
              <w:t>16</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690" w:history="1">
            <w:r w:rsidR="002D37EE" w:rsidRPr="00AD2335">
              <w:rPr>
                <w:rStyle w:val="Hyperlink"/>
                <w:noProof/>
              </w:rPr>
              <w:t>Re Foord – comparison to Re West; S may show intention to give legal AND equitable interest (no ART)</w:t>
            </w:r>
            <w:r w:rsidR="002D37EE">
              <w:rPr>
                <w:noProof/>
                <w:webHidden/>
              </w:rPr>
              <w:tab/>
            </w:r>
            <w:r>
              <w:rPr>
                <w:noProof/>
                <w:webHidden/>
              </w:rPr>
              <w:fldChar w:fldCharType="begin"/>
            </w:r>
            <w:r w:rsidR="002D37EE">
              <w:rPr>
                <w:noProof/>
                <w:webHidden/>
              </w:rPr>
              <w:instrText xml:space="preserve"> PAGEREF _Toc311471690 \h </w:instrText>
            </w:r>
            <w:r>
              <w:rPr>
                <w:noProof/>
                <w:webHidden/>
              </w:rPr>
            </w:r>
            <w:r>
              <w:rPr>
                <w:noProof/>
                <w:webHidden/>
              </w:rPr>
              <w:fldChar w:fldCharType="separate"/>
            </w:r>
            <w:r w:rsidR="003564D5">
              <w:rPr>
                <w:noProof/>
                <w:webHidden/>
              </w:rPr>
              <w:t>16</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691" w:history="1">
            <w:r w:rsidR="002D37EE" w:rsidRPr="00AD2335">
              <w:rPr>
                <w:rStyle w:val="Hyperlink"/>
                <w:noProof/>
              </w:rPr>
              <w:t>Schmidt v Air Products Canada – surplus in pensions.</w:t>
            </w:r>
            <w:r w:rsidR="002D37EE">
              <w:rPr>
                <w:noProof/>
                <w:webHidden/>
              </w:rPr>
              <w:tab/>
            </w:r>
            <w:r>
              <w:rPr>
                <w:noProof/>
                <w:webHidden/>
              </w:rPr>
              <w:fldChar w:fldCharType="begin"/>
            </w:r>
            <w:r w:rsidR="002D37EE">
              <w:rPr>
                <w:noProof/>
                <w:webHidden/>
              </w:rPr>
              <w:instrText xml:space="preserve"> PAGEREF _Toc311471691 \h </w:instrText>
            </w:r>
            <w:r>
              <w:rPr>
                <w:noProof/>
                <w:webHidden/>
              </w:rPr>
            </w:r>
            <w:r>
              <w:rPr>
                <w:noProof/>
                <w:webHidden/>
              </w:rPr>
              <w:fldChar w:fldCharType="separate"/>
            </w:r>
            <w:r w:rsidR="003564D5">
              <w:rPr>
                <w:noProof/>
                <w:webHidden/>
              </w:rPr>
              <w:t>17</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692" w:history="1">
            <w:r w:rsidR="002D37EE" w:rsidRPr="00AD2335">
              <w:rPr>
                <w:rStyle w:val="Hyperlink"/>
                <w:noProof/>
                <w:lang w:eastAsia="en-CA"/>
              </w:rPr>
              <w:t>Barclays Bank Ltd v Quistclose Investments Ltd - An art was created with regard to a loan made for a specific purpose which was not carried out</w:t>
            </w:r>
            <w:r w:rsidR="002D37EE">
              <w:rPr>
                <w:noProof/>
                <w:webHidden/>
              </w:rPr>
              <w:tab/>
            </w:r>
            <w:r>
              <w:rPr>
                <w:noProof/>
                <w:webHidden/>
              </w:rPr>
              <w:fldChar w:fldCharType="begin"/>
            </w:r>
            <w:r w:rsidR="002D37EE">
              <w:rPr>
                <w:noProof/>
                <w:webHidden/>
              </w:rPr>
              <w:instrText xml:space="preserve"> PAGEREF _Toc311471692 \h </w:instrText>
            </w:r>
            <w:r>
              <w:rPr>
                <w:noProof/>
                <w:webHidden/>
              </w:rPr>
            </w:r>
            <w:r>
              <w:rPr>
                <w:noProof/>
                <w:webHidden/>
              </w:rPr>
              <w:fldChar w:fldCharType="separate"/>
            </w:r>
            <w:r w:rsidR="003564D5">
              <w:rPr>
                <w:noProof/>
                <w:webHidden/>
              </w:rPr>
              <w:t>17</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693" w:history="1">
            <w:r w:rsidR="002D37EE" w:rsidRPr="00AD2335">
              <w:rPr>
                <w:rStyle w:val="Hyperlink"/>
                <w:noProof/>
              </w:rPr>
              <w:t xml:space="preserve">Re British Red Cross Balkan Fund – large donations by individual donors </w:t>
            </w:r>
            <w:r w:rsidR="002D37EE" w:rsidRPr="00AD2335">
              <w:rPr>
                <w:rStyle w:val="Hyperlink"/>
                <w:noProof/>
              </w:rPr>
              <w:sym w:font="Wingdings" w:char="F0E0"/>
            </w:r>
            <w:r w:rsidR="002D37EE" w:rsidRPr="00AD2335">
              <w:rPr>
                <w:rStyle w:val="Hyperlink"/>
                <w:noProof/>
              </w:rPr>
              <w:t xml:space="preserve"> ART upon surplus</w:t>
            </w:r>
            <w:r w:rsidR="002D37EE">
              <w:rPr>
                <w:noProof/>
                <w:webHidden/>
              </w:rPr>
              <w:tab/>
            </w:r>
            <w:r>
              <w:rPr>
                <w:noProof/>
                <w:webHidden/>
              </w:rPr>
              <w:fldChar w:fldCharType="begin"/>
            </w:r>
            <w:r w:rsidR="002D37EE">
              <w:rPr>
                <w:noProof/>
                <w:webHidden/>
              </w:rPr>
              <w:instrText xml:space="preserve"> PAGEREF _Toc311471693 \h </w:instrText>
            </w:r>
            <w:r>
              <w:rPr>
                <w:noProof/>
                <w:webHidden/>
              </w:rPr>
            </w:r>
            <w:r>
              <w:rPr>
                <w:noProof/>
                <w:webHidden/>
              </w:rPr>
              <w:fldChar w:fldCharType="separate"/>
            </w:r>
            <w:r w:rsidR="003564D5">
              <w:rPr>
                <w:noProof/>
                <w:webHidden/>
              </w:rPr>
              <w:t>17</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694" w:history="1">
            <w:r w:rsidR="002D37EE" w:rsidRPr="00AD2335">
              <w:rPr>
                <w:rStyle w:val="Hyperlink"/>
                <w:noProof/>
              </w:rPr>
              <w:t>Re Gillingham Bus Disaster Fund – street collections → ART, paid into court to distribute. Surplus = bona vacantia</w:t>
            </w:r>
            <w:r w:rsidR="002D37EE">
              <w:rPr>
                <w:noProof/>
                <w:webHidden/>
              </w:rPr>
              <w:tab/>
            </w:r>
            <w:r>
              <w:rPr>
                <w:noProof/>
                <w:webHidden/>
              </w:rPr>
              <w:fldChar w:fldCharType="begin"/>
            </w:r>
            <w:r w:rsidR="002D37EE">
              <w:rPr>
                <w:noProof/>
                <w:webHidden/>
              </w:rPr>
              <w:instrText xml:space="preserve"> PAGEREF _Toc311471694 \h </w:instrText>
            </w:r>
            <w:r>
              <w:rPr>
                <w:noProof/>
                <w:webHidden/>
              </w:rPr>
            </w:r>
            <w:r>
              <w:rPr>
                <w:noProof/>
                <w:webHidden/>
              </w:rPr>
              <w:fldChar w:fldCharType="separate"/>
            </w:r>
            <w:r w:rsidR="003564D5">
              <w:rPr>
                <w:noProof/>
                <w:webHidden/>
              </w:rPr>
              <w:t>17</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695" w:history="1">
            <w:r w:rsidR="002D37EE" w:rsidRPr="00AD2335">
              <w:rPr>
                <w:rStyle w:val="Hyperlink"/>
                <w:noProof/>
              </w:rPr>
              <w:t>Re West Sussex Constabulary Fund – different sources of funds into trust = different ways to distribute surplus; no ART applied</w:t>
            </w:r>
            <w:r w:rsidR="002D37EE">
              <w:rPr>
                <w:noProof/>
                <w:webHidden/>
              </w:rPr>
              <w:tab/>
            </w:r>
            <w:r>
              <w:rPr>
                <w:noProof/>
                <w:webHidden/>
              </w:rPr>
              <w:fldChar w:fldCharType="begin"/>
            </w:r>
            <w:r w:rsidR="002D37EE">
              <w:rPr>
                <w:noProof/>
                <w:webHidden/>
              </w:rPr>
              <w:instrText xml:space="preserve"> PAGEREF _Toc311471695 \h </w:instrText>
            </w:r>
            <w:r>
              <w:rPr>
                <w:noProof/>
                <w:webHidden/>
              </w:rPr>
            </w:r>
            <w:r>
              <w:rPr>
                <w:noProof/>
                <w:webHidden/>
              </w:rPr>
              <w:fldChar w:fldCharType="separate"/>
            </w:r>
            <w:r w:rsidR="003564D5">
              <w:rPr>
                <w:noProof/>
                <w:webHidden/>
              </w:rPr>
              <w:t>18</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696" w:history="1">
            <w:r w:rsidR="002D37EE" w:rsidRPr="00AD2335">
              <w:rPr>
                <w:rStyle w:val="Hyperlink"/>
                <w:noProof/>
              </w:rPr>
              <w:t>Re Bucks Constabulary Fund (post Re West Sussex) – ART applied to surplus of constabulary fund</w:t>
            </w:r>
            <w:r w:rsidR="002D37EE">
              <w:rPr>
                <w:noProof/>
                <w:webHidden/>
              </w:rPr>
              <w:tab/>
            </w:r>
            <w:r>
              <w:rPr>
                <w:noProof/>
                <w:webHidden/>
              </w:rPr>
              <w:fldChar w:fldCharType="begin"/>
            </w:r>
            <w:r w:rsidR="002D37EE">
              <w:rPr>
                <w:noProof/>
                <w:webHidden/>
              </w:rPr>
              <w:instrText xml:space="preserve"> PAGEREF _Toc311471696 \h </w:instrText>
            </w:r>
            <w:r>
              <w:rPr>
                <w:noProof/>
                <w:webHidden/>
              </w:rPr>
            </w:r>
            <w:r>
              <w:rPr>
                <w:noProof/>
                <w:webHidden/>
              </w:rPr>
              <w:fldChar w:fldCharType="separate"/>
            </w:r>
            <w:r w:rsidR="003564D5">
              <w:rPr>
                <w:noProof/>
                <w:webHidden/>
              </w:rPr>
              <w:t>18</w:t>
            </w:r>
            <w:r>
              <w:rPr>
                <w:noProof/>
                <w:webHidden/>
              </w:rPr>
              <w:fldChar w:fldCharType="end"/>
            </w:r>
          </w:hyperlink>
        </w:p>
        <w:p w:rsidR="002D37EE" w:rsidRDefault="00494464">
          <w:pPr>
            <w:pStyle w:val="TOC1"/>
            <w:tabs>
              <w:tab w:val="right" w:leader="dot" w:pos="9350"/>
            </w:tabs>
            <w:rPr>
              <w:rFonts w:eastAsiaTheme="minorEastAsia" w:cstheme="minorBidi"/>
              <w:b w:val="0"/>
              <w:bCs w:val="0"/>
              <w:noProof/>
              <w:sz w:val="22"/>
              <w:szCs w:val="22"/>
              <w:lang w:eastAsia="en-CA"/>
            </w:rPr>
          </w:pPr>
          <w:hyperlink w:anchor="_Toc311471697" w:history="1">
            <w:r w:rsidR="002D37EE" w:rsidRPr="00AD2335">
              <w:rPr>
                <w:rStyle w:val="Hyperlink"/>
                <w:noProof/>
                <w:lang w:val="en-US"/>
              </w:rPr>
              <w:t>Presumed Intention Resulting Trusts</w:t>
            </w:r>
            <w:r w:rsidR="002D37EE">
              <w:rPr>
                <w:noProof/>
                <w:webHidden/>
              </w:rPr>
              <w:tab/>
            </w:r>
            <w:r>
              <w:rPr>
                <w:noProof/>
                <w:webHidden/>
              </w:rPr>
              <w:fldChar w:fldCharType="begin"/>
            </w:r>
            <w:r w:rsidR="002D37EE">
              <w:rPr>
                <w:noProof/>
                <w:webHidden/>
              </w:rPr>
              <w:instrText xml:space="preserve"> PAGEREF _Toc311471697 \h </w:instrText>
            </w:r>
            <w:r>
              <w:rPr>
                <w:noProof/>
                <w:webHidden/>
              </w:rPr>
            </w:r>
            <w:r>
              <w:rPr>
                <w:noProof/>
                <w:webHidden/>
              </w:rPr>
              <w:fldChar w:fldCharType="separate"/>
            </w:r>
            <w:r w:rsidR="003564D5">
              <w:rPr>
                <w:noProof/>
                <w:webHidden/>
              </w:rPr>
              <w:t>18</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698" w:history="1">
            <w:r w:rsidR="002D37EE" w:rsidRPr="00AD2335">
              <w:rPr>
                <w:rStyle w:val="Hyperlink"/>
                <w:noProof/>
              </w:rPr>
              <w:t>Standing vs. Bowring – No PIRT if intention to give beneficially is clear</w:t>
            </w:r>
            <w:r w:rsidR="002D37EE">
              <w:rPr>
                <w:noProof/>
                <w:webHidden/>
              </w:rPr>
              <w:tab/>
            </w:r>
            <w:r>
              <w:rPr>
                <w:noProof/>
                <w:webHidden/>
              </w:rPr>
              <w:fldChar w:fldCharType="begin"/>
            </w:r>
            <w:r w:rsidR="002D37EE">
              <w:rPr>
                <w:noProof/>
                <w:webHidden/>
              </w:rPr>
              <w:instrText xml:space="preserve"> PAGEREF _Toc311471698 \h </w:instrText>
            </w:r>
            <w:r>
              <w:rPr>
                <w:noProof/>
                <w:webHidden/>
              </w:rPr>
            </w:r>
            <w:r>
              <w:rPr>
                <w:noProof/>
                <w:webHidden/>
              </w:rPr>
              <w:fldChar w:fldCharType="separate"/>
            </w:r>
            <w:r w:rsidR="003564D5">
              <w:rPr>
                <w:noProof/>
                <w:webHidden/>
              </w:rPr>
              <w:t>19</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699" w:history="1">
            <w:r w:rsidR="002D37EE" w:rsidRPr="00AD2335">
              <w:rPr>
                <w:rStyle w:val="Hyperlink"/>
                <w:noProof/>
              </w:rPr>
              <w:t>Niles v Lake – ROS agreement not sufficient to rebut PIRT</w:t>
            </w:r>
            <w:r w:rsidR="002D37EE">
              <w:rPr>
                <w:noProof/>
                <w:webHidden/>
              </w:rPr>
              <w:tab/>
            </w:r>
            <w:r>
              <w:rPr>
                <w:noProof/>
                <w:webHidden/>
              </w:rPr>
              <w:fldChar w:fldCharType="begin"/>
            </w:r>
            <w:r w:rsidR="002D37EE">
              <w:rPr>
                <w:noProof/>
                <w:webHidden/>
              </w:rPr>
              <w:instrText xml:space="preserve"> PAGEREF _Toc311471699 \h </w:instrText>
            </w:r>
            <w:r>
              <w:rPr>
                <w:noProof/>
                <w:webHidden/>
              </w:rPr>
            </w:r>
            <w:r>
              <w:rPr>
                <w:noProof/>
                <w:webHidden/>
              </w:rPr>
              <w:fldChar w:fldCharType="separate"/>
            </w:r>
            <w:r w:rsidR="003564D5">
              <w:rPr>
                <w:noProof/>
                <w:webHidden/>
              </w:rPr>
              <w:t>19</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00" w:history="1">
            <w:r w:rsidR="002D37EE" w:rsidRPr="00AD2335">
              <w:rPr>
                <w:rStyle w:val="Hyperlink"/>
                <w:noProof/>
              </w:rPr>
              <w:t>Russell v Scott – joint tenant may hold present right of survivorship</w:t>
            </w:r>
            <w:r w:rsidR="002D37EE">
              <w:rPr>
                <w:noProof/>
                <w:webHidden/>
              </w:rPr>
              <w:tab/>
            </w:r>
            <w:r>
              <w:rPr>
                <w:noProof/>
                <w:webHidden/>
              </w:rPr>
              <w:fldChar w:fldCharType="begin"/>
            </w:r>
            <w:r w:rsidR="002D37EE">
              <w:rPr>
                <w:noProof/>
                <w:webHidden/>
              </w:rPr>
              <w:instrText xml:space="preserve"> PAGEREF _Toc311471700 \h </w:instrText>
            </w:r>
            <w:r>
              <w:rPr>
                <w:noProof/>
                <w:webHidden/>
              </w:rPr>
            </w:r>
            <w:r>
              <w:rPr>
                <w:noProof/>
                <w:webHidden/>
              </w:rPr>
              <w:fldChar w:fldCharType="separate"/>
            </w:r>
            <w:r w:rsidR="003564D5">
              <w:rPr>
                <w:noProof/>
                <w:webHidden/>
              </w:rPr>
              <w:t>19</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01" w:history="1">
            <w:r w:rsidR="002D37EE" w:rsidRPr="00AD2335">
              <w:rPr>
                <w:rStyle w:val="Hyperlink"/>
                <w:noProof/>
              </w:rPr>
              <w:t>Young v Sealey – compare to Russell v Scott. Gift of beneficial interest after death using joint accts violates the Wills Act, but is ok because it is a well established practice.</w:t>
            </w:r>
            <w:r w:rsidR="002D37EE">
              <w:rPr>
                <w:noProof/>
                <w:webHidden/>
              </w:rPr>
              <w:tab/>
            </w:r>
            <w:r>
              <w:rPr>
                <w:noProof/>
                <w:webHidden/>
              </w:rPr>
              <w:fldChar w:fldCharType="begin"/>
            </w:r>
            <w:r w:rsidR="002D37EE">
              <w:rPr>
                <w:noProof/>
                <w:webHidden/>
              </w:rPr>
              <w:instrText xml:space="preserve"> PAGEREF _Toc311471701 \h </w:instrText>
            </w:r>
            <w:r>
              <w:rPr>
                <w:noProof/>
                <w:webHidden/>
              </w:rPr>
            </w:r>
            <w:r>
              <w:rPr>
                <w:noProof/>
                <w:webHidden/>
              </w:rPr>
              <w:fldChar w:fldCharType="separate"/>
            </w:r>
            <w:r w:rsidR="003564D5">
              <w:rPr>
                <w:noProof/>
                <w:webHidden/>
              </w:rPr>
              <w:t>19</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02" w:history="1">
            <w:r w:rsidR="002D37EE" w:rsidRPr="00AD2335">
              <w:rPr>
                <w:rStyle w:val="Hyperlink"/>
                <w:noProof/>
              </w:rPr>
              <w:t>Murles v Franklin – Basis for Presumption of Advancement</w:t>
            </w:r>
            <w:r w:rsidR="002D37EE">
              <w:rPr>
                <w:noProof/>
                <w:webHidden/>
              </w:rPr>
              <w:tab/>
            </w:r>
            <w:r>
              <w:rPr>
                <w:noProof/>
                <w:webHidden/>
              </w:rPr>
              <w:fldChar w:fldCharType="begin"/>
            </w:r>
            <w:r w:rsidR="002D37EE">
              <w:rPr>
                <w:noProof/>
                <w:webHidden/>
              </w:rPr>
              <w:instrText xml:space="preserve"> PAGEREF _Toc311471702 \h </w:instrText>
            </w:r>
            <w:r>
              <w:rPr>
                <w:noProof/>
                <w:webHidden/>
              </w:rPr>
            </w:r>
            <w:r>
              <w:rPr>
                <w:noProof/>
                <w:webHidden/>
              </w:rPr>
              <w:fldChar w:fldCharType="separate"/>
            </w:r>
            <w:r w:rsidR="003564D5">
              <w:rPr>
                <w:noProof/>
                <w:webHidden/>
              </w:rPr>
              <w:t>19</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03" w:history="1">
            <w:r w:rsidR="002D37EE" w:rsidRPr="00AD2335">
              <w:rPr>
                <w:rStyle w:val="Hyperlink"/>
                <w:noProof/>
              </w:rPr>
              <w:t>Warm v Warm – purchases from the “common purse” are held jointly (everything except clothing)</w:t>
            </w:r>
            <w:r w:rsidR="002D37EE">
              <w:rPr>
                <w:noProof/>
                <w:webHidden/>
              </w:rPr>
              <w:tab/>
            </w:r>
            <w:r>
              <w:rPr>
                <w:noProof/>
                <w:webHidden/>
              </w:rPr>
              <w:fldChar w:fldCharType="begin"/>
            </w:r>
            <w:r w:rsidR="002D37EE">
              <w:rPr>
                <w:noProof/>
                <w:webHidden/>
              </w:rPr>
              <w:instrText xml:space="preserve"> PAGEREF _Toc311471703 \h </w:instrText>
            </w:r>
            <w:r>
              <w:rPr>
                <w:noProof/>
                <w:webHidden/>
              </w:rPr>
            </w:r>
            <w:r>
              <w:rPr>
                <w:noProof/>
                <w:webHidden/>
              </w:rPr>
              <w:fldChar w:fldCharType="separate"/>
            </w:r>
            <w:r w:rsidR="003564D5">
              <w:rPr>
                <w:noProof/>
                <w:webHidden/>
              </w:rPr>
              <w:t>19</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04" w:history="1">
            <w:r w:rsidR="002D37EE" w:rsidRPr="00AD2335">
              <w:rPr>
                <w:rStyle w:val="Hyperlink"/>
                <w:noProof/>
              </w:rPr>
              <w:t>Shephard v Cartwright  - what evidence may be used to rebut PA</w:t>
            </w:r>
            <w:r w:rsidR="002D37EE">
              <w:rPr>
                <w:noProof/>
                <w:webHidden/>
              </w:rPr>
              <w:tab/>
            </w:r>
            <w:r>
              <w:rPr>
                <w:noProof/>
                <w:webHidden/>
              </w:rPr>
              <w:fldChar w:fldCharType="begin"/>
            </w:r>
            <w:r w:rsidR="002D37EE">
              <w:rPr>
                <w:noProof/>
                <w:webHidden/>
              </w:rPr>
              <w:instrText xml:space="preserve"> PAGEREF _Toc311471704 \h </w:instrText>
            </w:r>
            <w:r>
              <w:rPr>
                <w:noProof/>
                <w:webHidden/>
              </w:rPr>
            </w:r>
            <w:r>
              <w:rPr>
                <w:noProof/>
                <w:webHidden/>
              </w:rPr>
              <w:fldChar w:fldCharType="separate"/>
            </w:r>
            <w:r w:rsidR="003564D5">
              <w:rPr>
                <w:noProof/>
                <w:webHidden/>
              </w:rPr>
              <w:t>20</w:t>
            </w:r>
            <w:r>
              <w:rPr>
                <w:noProof/>
                <w:webHidden/>
              </w:rPr>
              <w:fldChar w:fldCharType="end"/>
            </w:r>
          </w:hyperlink>
        </w:p>
        <w:p w:rsidR="002D37EE" w:rsidRDefault="00494464">
          <w:pPr>
            <w:pStyle w:val="TOC1"/>
            <w:tabs>
              <w:tab w:val="right" w:leader="dot" w:pos="9350"/>
            </w:tabs>
            <w:rPr>
              <w:rFonts w:eastAsiaTheme="minorEastAsia" w:cstheme="minorBidi"/>
              <w:b w:val="0"/>
              <w:bCs w:val="0"/>
              <w:noProof/>
              <w:sz w:val="22"/>
              <w:szCs w:val="22"/>
              <w:lang w:eastAsia="en-CA"/>
            </w:rPr>
          </w:pPr>
          <w:hyperlink w:anchor="_Toc311471705" w:history="1">
            <w:r w:rsidR="002D37EE" w:rsidRPr="00AD2335">
              <w:rPr>
                <w:rStyle w:val="Hyperlink"/>
                <w:noProof/>
                <w:lang w:val="en-US"/>
              </w:rPr>
              <w:t>PIRT &amp; Illegality</w:t>
            </w:r>
            <w:r w:rsidR="002D37EE">
              <w:rPr>
                <w:noProof/>
                <w:webHidden/>
              </w:rPr>
              <w:tab/>
            </w:r>
            <w:r>
              <w:rPr>
                <w:noProof/>
                <w:webHidden/>
              </w:rPr>
              <w:fldChar w:fldCharType="begin"/>
            </w:r>
            <w:r w:rsidR="002D37EE">
              <w:rPr>
                <w:noProof/>
                <w:webHidden/>
              </w:rPr>
              <w:instrText xml:space="preserve"> PAGEREF _Toc311471705 \h </w:instrText>
            </w:r>
            <w:r>
              <w:rPr>
                <w:noProof/>
                <w:webHidden/>
              </w:rPr>
            </w:r>
            <w:r>
              <w:rPr>
                <w:noProof/>
                <w:webHidden/>
              </w:rPr>
              <w:fldChar w:fldCharType="separate"/>
            </w:r>
            <w:r w:rsidR="003564D5">
              <w:rPr>
                <w:noProof/>
                <w:webHidden/>
              </w:rPr>
              <w:t>20</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06" w:history="1">
            <w:r w:rsidR="002D37EE" w:rsidRPr="00AD2335">
              <w:rPr>
                <w:rStyle w:val="Hyperlink"/>
                <w:noProof/>
              </w:rPr>
              <w:t>Scheuerman – first case on illegality, strictest application of ex turpi causa</w:t>
            </w:r>
            <w:r w:rsidR="002D37EE">
              <w:rPr>
                <w:noProof/>
                <w:webHidden/>
              </w:rPr>
              <w:tab/>
            </w:r>
            <w:r>
              <w:rPr>
                <w:noProof/>
                <w:webHidden/>
              </w:rPr>
              <w:fldChar w:fldCharType="begin"/>
            </w:r>
            <w:r w:rsidR="002D37EE">
              <w:rPr>
                <w:noProof/>
                <w:webHidden/>
              </w:rPr>
              <w:instrText xml:space="preserve"> PAGEREF _Toc311471706 \h </w:instrText>
            </w:r>
            <w:r>
              <w:rPr>
                <w:noProof/>
                <w:webHidden/>
              </w:rPr>
            </w:r>
            <w:r>
              <w:rPr>
                <w:noProof/>
                <w:webHidden/>
              </w:rPr>
              <w:fldChar w:fldCharType="separate"/>
            </w:r>
            <w:r w:rsidR="003564D5">
              <w:rPr>
                <w:noProof/>
                <w:webHidden/>
              </w:rPr>
              <w:t>20</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07" w:history="1">
            <w:r w:rsidR="002D37EE" w:rsidRPr="00AD2335">
              <w:rPr>
                <w:rStyle w:val="Hyperlink"/>
                <w:noProof/>
              </w:rPr>
              <w:t>Goodfriend v Good friend – mere intent is not enough</w:t>
            </w:r>
            <w:r w:rsidR="002D37EE">
              <w:rPr>
                <w:noProof/>
                <w:webHidden/>
              </w:rPr>
              <w:tab/>
            </w:r>
            <w:r>
              <w:rPr>
                <w:noProof/>
                <w:webHidden/>
              </w:rPr>
              <w:fldChar w:fldCharType="begin"/>
            </w:r>
            <w:r w:rsidR="002D37EE">
              <w:rPr>
                <w:noProof/>
                <w:webHidden/>
              </w:rPr>
              <w:instrText xml:space="preserve"> PAGEREF _Toc311471707 \h </w:instrText>
            </w:r>
            <w:r>
              <w:rPr>
                <w:noProof/>
                <w:webHidden/>
              </w:rPr>
            </w:r>
            <w:r>
              <w:rPr>
                <w:noProof/>
                <w:webHidden/>
              </w:rPr>
              <w:fldChar w:fldCharType="separate"/>
            </w:r>
            <w:r w:rsidR="003564D5">
              <w:rPr>
                <w:noProof/>
                <w:webHidden/>
              </w:rPr>
              <w:t>20</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08" w:history="1">
            <w:r w:rsidR="002D37EE" w:rsidRPr="00AD2335">
              <w:rPr>
                <w:rStyle w:val="Hyperlink"/>
                <w:noProof/>
              </w:rPr>
              <w:t>David v Szoke – can give effect to PIRT without hearing evidence of illegal intent.</w:t>
            </w:r>
            <w:r w:rsidR="002D37EE">
              <w:rPr>
                <w:noProof/>
                <w:webHidden/>
              </w:rPr>
              <w:tab/>
            </w:r>
            <w:r>
              <w:rPr>
                <w:noProof/>
                <w:webHidden/>
              </w:rPr>
              <w:fldChar w:fldCharType="begin"/>
            </w:r>
            <w:r w:rsidR="002D37EE">
              <w:rPr>
                <w:noProof/>
                <w:webHidden/>
              </w:rPr>
              <w:instrText xml:space="preserve"> PAGEREF _Toc311471708 \h </w:instrText>
            </w:r>
            <w:r>
              <w:rPr>
                <w:noProof/>
                <w:webHidden/>
              </w:rPr>
            </w:r>
            <w:r>
              <w:rPr>
                <w:noProof/>
                <w:webHidden/>
              </w:rPr>
              <w:fldChar w:fldCharType="separate"/>
            </w:r>
            <w:r w:rsidR="003564D5">
              <w:rPr>
                <w:noProof/>
                <w:webHidden/>
              </w:rPr>
              <w:t>21</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09" w:history="1">
            <w:r w:rsidR="002D37EE" w:rsidRPr="00AD2335">
              <w:rPr>
                <w:rStyle w:val="Hyperlink"/>
                <w:noProof/>
              </w:rPr>
              <w:t>Gorog v Kiss – can give effect to PIRT without hearing evidence of illegal intent if not required</w:t>
            </w:r>
            <w:r w:rsidR="002D37EE">
              <w:rPr>
                <w:noProof/>
                <w:webHidden/>
              </w:rPr>
              <w:tab/>
            </w:r>
            <w:r>
              <w:rPr>
                <w:noProof/>
                <w:webHidden/>
              </w:rPr>
              <w:fldChar w:fldCharType="begin"/>
            </w:r>
            <w:r w:rsidR="002D37EE">
              <w:rPr>
                <w:noProof/>
                <w:webHidden/>
              </w:rPr>
              <w:instrText xml:space="preserve"> PAGEREF _Toc311471709 \h </w:instrText>
            </w:r>
            <w:r>
              <w:rPr>
                <w:noProof/>
                <w:webHidden/>
              </w:rPr>
            </w:r>
            <w:r>
              <w:rPr>
                <w:noProof/>
                <w:webHidden/>
              </w:rPr>
              <w:fldChar w:fldCharType="separate"/>
            </w:r>
            <w:r w:rsidR="003564D5">
              <w:rPr>
                <w:noProof/>
                <w:webHidden/>
              </w:rPr>
              <w:t>21</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10" w:history="1">
            <w:r w:rsidR="002D37EE" w:rsidRPr="00AD2335">
              <w:rPr>
                <w:rStyle w:val="Hyperlink"/>
                <w:noProof/>
              </w:rPr>
              <w:t>Tinsley v Milligan – UK case of giving effect to PIRT without hearing evidence of illegal intent</w:t>
            </w:r>
            <w:r w:rsidR="002D37EE">
              <w:rPr>
                <w:noProof/>
                <w:webHidden/>
              </w:rPr>
              <w:tab/>
            </w:r>
            <w:r>
              <w:rPr>
                <w:noProof/>
                <w:webHidden/>
              </w:rPr>
              <w:fldChar w:fldCharType="begin"/>
            </w:r>
            <w:r w:rsidR="002D37EE">
              <w:rPr>
                <w:noProof/>
                <w:webHidden/>
              </w:rPr>
              <w:instrText xml:space="preserve"> PAGEREF _Toc311471710 \h </w:instrText>
            </w:r>
            <w:r>
              <w:rPr>
                <w:noProof/>
                <w:webHidden/>
              </w:rPr>
            </w:r>
            <w:r>
              <w:rPr>
                <w:noProof/>
                <w:webHidden/>
              </w:rPr>
              <w:fldChar w:fldCharType="separate"/>
            </w:r>
            <w:r w:rsidR="003564D5">
              <w:rPr>
                <w:noProof/>
                <w:webHidden/>
              </w:rPr>
              <w:t>21</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11" w:history="1">
            <w:r w:rsidR="002D37EE" w:rsidRPr="00AD2335">
              <w:rPr>
                <w:rStyle w:val="Hyperlink"/>
                <w:noProof/>
              </w:rPr>
              <w:t>Foster v Foster – can’t use evidence of illegal scheme to rebut PA (even if no creditor is actually defeated)</w:t>
            </w:r>
            <w:r w:rsidR="002D37EE">
              <w:rPr>
                <w:noProof/>
                <w:webHidden/>
              </w:rPr>
              <w:tab/>
            </w:r>
            <w:r>
              <w:rPr>
                <w:noProof/>
                <w:webHidden/>
              </w:rPr>
              <w:fldChar w:fldCharType="begin"/>
            </w:r>
            <w:r w:rsidR="002D37EE">
              <w:rPr>
                <w:noProof/>
                <w:webHidden/>
              </w:rPr>
              <w:instrText xml:space="preserve"> PAGEREF _Toc311471711 \h </w:instrText>
            </w:r>
            <w:r>
              <w:rPr>
                <w:noProof/>
                <w:webHidden/>
              </w:rPr>
            </w:r>
            <w:r>
              <w:rPr>
                <w:noProof/>
                <w:webHidden/>
              </w:rPr>
              <w:fldChar w:fldCharType="separate"/>
            </w:r>
            <w:r w:rsidR="003564D5">
              <w:rPr>
                <w:noProof/>
                <w:webHidden/>
              </w:rPr>
              <w:t>21</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12" w:history="1">
            <w:r w:rsidR="002D37EE" w:rsidRPr="00AD2335">
              <w:rPr>
                <w:rStyle w:val="Hyperlink"/>
                <w:noProof/>
              </w:rPr>
              <w:t>Nelson v Nelson (Aust HC) – ex turpi causa rules should be reconsidered – test is whether it is an affront to public conscience</w:t>
            </w:r>
            <w:r w:rsidR="002D37EE">
              <w:rPr>
                <w:noProof/>
                <w:webHidden/>
              </w:rPr>
              <w:tab/>
            </w:r>
            <w:r>
              <w:rPr>
                <w:noProof/>
                <w:webHidden/>
              </w:rPr>
              <w:fldChar w:fldCharType="begin"/>
            </w:r>
            <w:r w:rsidR="002D37EE">
              <w:rPr>
                <w:noProof/>
                <w:webHidden/>
              </w:rPr>
              <w:instrText xml:space="preserve"> PAGEREF _Toc311471712 \h </w:instrText>
            </w:r>
            <w:r>
              <w:rPr>
                <w:noProof/>
                <w:webHidden/>
              </w:rPr>
            </w:r>
            <w:r>
              <w:rPr>
                <w:noProof/>
                <w:webHidden/>
              </w:rPr>
              <w:fldChar w:fldCharType="separate"/>
            </w:r>
            <w:r w:rsidR="003564D5">
              <w:rPr>
                <w:noProof/>
                <w:webHidden/>
              </w:rPr>
              <w:t>21</w:t>
            </w:r>
            <w:r>
              <w:rPr>
                <w:noProof/>
                <w:webHidden/>
              </w:rPr>
              <w:fldChar w:fldCharType="end"/>
            </w:r>
          </w:hyperlink>
        </w:p>
        <w:p w:rsidR="002D37EE" w:rsidRDefault="00494464">
          <w:pPr>
            <w:pStyle w:val="TOC1"/>
            <w:tabs>
              <w:tab w:val="right" w:leader="dot" w:pos="9350"/>
            </w:tabs>
            <w:rPr>
              <w:rFonts w:eastAsiaTheme="minorEastAsia" w:cstheme="minorBidi"/>
              <w:b w:val="0"/>
              <w:bCs w:val="0"/>
              <w:noProof/>
              <w:sz w:val="22"/>
              <w:szCs w:val="22"/>
              <w:lang w:eastAsia="en-CA"/>
            </w:rPr>
          </w:pPr>
          <w:hyperlink w:anchor="_Toc311471713" w:history="1">
            <w:r w:rsidR="002D37EE" w:rsidRPr="00AD2335">
              <w:rPr>
                <w:rStyle w:val="Hyperlink"/>
                <w:noProof/>
                <w:lang w:val="en-US"/>
              </w:rPr>
              <w:t>Common  Intention Resulting Trust</w:t>
            </w:r>
            <w:r w:rsidR="002D37EE">
              <w:rPr>
                <w:noProof/>
                <w:webHidden/>
              </w:rPr>
              <w:tab/>
            </w:r>
            <w:r>
              <w:rPr>
                <w:noProof/>
                <w:webHidden/>
              </w:rPr>
              <w:fldChar w:fldCharType="begin"/>
            </w:r>
            <w:r w:rsidR="002D37EE">
              <w:rPr>
                <w:noProof/>
                <w:webHidden/>
              </w:rPr>
              <w:instrText xml:space="preserve"> PAGEREF _Toc311471713 \h </w:instrText>
            </w:r>
            <w:r>
              <w:rPr>
                <w:noProof/>
                <w:webHidden/>
              </w:rPr>
            </w:r>
            <w:r>
              <w:rPr>
                <w:noProof/>
                <w:webHidden/>
              </w:rPr>
              <w:fldChar w:fldCharType="separate"/>
            </w:r>
            <w:r w:rsidR="003564D5">
              <w:rPr>
                <w:noProof/>
                <w:webHidden/>
              </w:rPr>
              <w:t>21</w:t>
            </w:r>
            <w:r>
              <w:rPr>
                <w:noProof/>
                <w:webHidden/>
              </w:rPr>
              <w:fldChar w:fldCharType="end"/>
            </w:r>
          </w:hyperlink>
        </w:p>
        <w:p w:rsidR="002D37EE" w:rsidRDefault="00494464">
          <w:pPr>
            <w:pStyle w:val="TOC1"/>
            <w:tabs>
              <w:tab w:val="right" w:leader="dot" w:pos="9350"/>
            </w:tabs>
            <w:rPr>
              <w:rFonts w:eastAsiaTheme="minorEastAsia" w:cstheme="minorBidi"/>
              <w:b w:val="0"/>
              <w:bCs w:val="0"/>
              <w:noProof/>
              <w:sz w:val="22"/>
              <w:szCs w:val="22"/>
              <w:lang w:eastAsia="en-CA"/>
            </w:rPr>
          </w:pPr>
          <w:hyperlink w:anchor="_Toc311471714" w:history="1">
            <w:r w:rsidR="002D37EE" w:rsidRPr="00AD2335">
              <w:rPr>
                <w:rStyle w:val="Hyperlink"/>
                <w:noProof/>
                <w:lang w:val="en-US"/>
              </w:rPr>
              <w:t>The Beneficiary – nature of title, tsf of beneficial interest</w:t>
            </w:r>
            <w:r w:rsidR="002D37EE">
              <w:rPr>
                <w:noProof/>
                <w:webHidden/>
              </w:rPr>
              <w:tab/>
            </w:r>
            <w:r>
              <w:rPr>
                <w:noProof/>
                <w:webHidden/>
              </w:rPr>
              <w:fldChar w:fldCharType="begin"/>
            </w:r>
            <w:r w:rsidR="002D37EE">
              <w:rPr>
                <w:noProof/>
                <w:webHidden/>
              </w:rPr>
              <w:instrText xml:space="preserve"> PAGEREF _Toc311471714 \h </w:instrText>
            </w:r>
            <w:r>
              <w:rPr>
                <w:noProof/>
                <w:webHidden/>
              </w:rPr>
            </w:r>
            <w:r>
              <w:rPr>
                <w:noProof/>
                <w:webHidden/>
              </w:rPr>
              <w:fldChar w:fldCharType="separate"/>
            </w:r>
            <w:r w:rsidR="003564D5">
              <w:rPr>
                <w:noProof/>
                <w:webHidden/>
              </w:rPr>
              <w:t>22</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15" w:history="1">
            <w:r w:rsidR="002D37EE" w:rsidRPr="00AD2335">
              <w:rPr>
                <w:rStyle w:val="Hyperlink"/>
                <w:noProof/>
              </w:rPr>
              <w:t>Schalit v Nadler – B only has ius fruendi, giving him a personal right against the T. T holds ius utendi, a real right.</w:t>
            </w:r>
            <w:r w:rsidR="002D37EE">
              <w:rPr>
                <w:noProof/>
                <w:webHidden/>
              </w:rPr>
              <w:tab/>
            </w:r>
            <w:r>
              <w:rPr>
                <w:noProof/>
                <w:webHidden/>
              </w:rPr>
              <w:fldChar w:fldCharType="begin"/>
            </w:r>
            <w:r w:rsidR="002D37EE">
              <w:rPr>
                <w:noProof/>
                <w:webHidden/>
              </w:rPr>
              <w:instrText xml:space="preserve"> PAGEREF _Toc311471715 \h </w:instrText>
            </w:r>
            <w:r>
              <w:rPr>
                <w:noProof/>
                <w:webHidden/>
              </w:rPr>
            </w:r>
            <w:r>
              <w:rPr>
                <w:noProof/>
                <w:webHidden/>
              </w:rPr>
              <w:fldChar w:fldCharType="separate"/>
            </w:r>
            <w:r w:rsidR="003564D5">
              <w:rPr>
                <w:noProof/>
                <w:webHidden/>
              </w:rPr>
              <w:t>22</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16" w:history="1">
            <w:r w:rsidR="002D37EE" w:rsidRPr="00AD2335">
              <w:rPr>
                <w:rStyle w:val="Hyperlink"/>
                <w:noProof/>
              </w:rPr>
              <w:t>Baker v Archer-Shee - The B has a distinct equitable interest in the individual items of property that make up the trust fund (as opposed to having an interest in the proper administration of the trust fund as a whole)</w:t>
            </w:r>
            <w:r w:rsidR="002D37EE">
              <w:rPr>
                <w:noProof/>
                <w:webHidden/>
              </w:rPr>
              <w:tab/>
            </w:r>
            <w:r>
              <w:rPr>
                <w:noProof/>
                <w:webHidden/>
              </w:rPr>
              <w:fldChar w:fldCharType="begin"/>
            </w:r>
            <w:r w:rsidR="002D37EE">
              <w:rPr>
                <w:noProof/>
                <w:webHidden/>
              </w:rPr>
              <w:instrText xml:space="preserve"> PAGEREF _Toc311471716 \h </w:instrText>
            </w:r>
            <w:r>
              <w:rPr>
                <w:noProof/>
                <w:webHidden/>
              </w:rPr>
            </w:r>
            <w:r>
              <w:rPr>
                <w:noProof/>
                <w:webHidden/>
              </w:rPr>
              <w:fldChar w:fldCharType="separate"/>
            </w:r>
            <w:r w:rsidR="003564D5">
              <w:rPr>
                <w:noProof/>
                <w:webHidden/>
              </w:rPr>
              <w:t>22</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17" w:history="1">
            <w:r w:rsidR="002D37EE" w:rsidRPr="00AD2335">
              <w:rPr>
                <w:rStyle w:val="Hyperlink"/>
                <w:noProof/>
              </w:rPr>
              <w:t>Re Bagot’s Settlement – B can’t manage trust assets in the role of B. But B could as an agent for T.</w:t>
            </w:r>
            <w:r w:rsidR="002D37EE">
              <w:rPr>
                <w:noProof/>
                <w:webHidden/>
              </w:rPr>
              <w:tab/>
            </w:r>
            <w:r>
              <w:rPr>
                <w:noProof/>
                <w:webHidden/>
              </w:rPr>
              <w:fldChar w:fldCharType="begin"/>
            </w:r>
            <w:r w:rsidR="002D37EE">
              <w:rPr>
                <w:noProof/>
                <w:webHidden/>
              </w:rPr>
              <w:instrText xml:space="preserve"> PAGEREF _Toc311471717 \h </w:instrText>
            </w:r>
            <w:r>
              <w:rPr>
                <w:noProof/>
                <w:webHidden/>
              </w:rPr>
            </w:r>
            <w:r>
              <w:rPr>
                <w:noProof/>
                <w:webHidden/>
              </w:rPr>
              <w:fldChar w:fldCharType="separate"/>
            </w:r>
            <w:r w:rsidR="003564D5">
              <w:rPr>
                <w:noProof/>
                <w:webHidden/>
              </w:rPr>
              <w:t>23</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18" w:history="1">
            <w:r w:rsidR="002D37EE" w:rsidRPr="00AD2335">
              <w:rPr>
                <w:rStyle w:val="Hyperlink"/>
                <w:noProof/>
                <w:lang w:eastAsia="en-CA"/>
              </w:rPr>
              <w:t>Di Guilo vs Boland (1958) Ont CA – who can enforce rights when choses in action are assigned</w:t>
            </w:r>
            <w:r w:rsidR="002D37EE">
              <w:rPr>
                <w:noProof/>
                <w:webHidden/>
              </w:rPr>
              <w:tab/>
            </w:r>
            <w:r>
              <w:rPr>
                <w:noProof/>
                <w:webHidden/>
              </w:rPr>
              <w:fldChar w:fldCharType="begin"/>
            </w:r>
            <w:r w:rsidR="002D37EE">
              <w:rPr>
                <w:noProof/>
                <w:webHidden/>
              </w:rPr>
              <w:instrText xml:space="preserve"> PAGEREF _Toc311471718 \h </w:instrText>
            </w:r>
            <w:r>
              <w:rPr>
                <w:noProof/>
                <w:webHidden/>
              </w:rPr>
            </w:r>
            <w:r>
              <w:rPr>
                <w:noProof/>
                <w:webHidden/>
              </w:rPr>
              <w:fldChar w:fldCharType="separate"/>
            </w:r>
            <w:r w:rsidR="003564D5">
              <w:rPr>
                <w:noProof/>
                <w:webHidden/>
              </w:rPr>
              <w:t>24</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19" w:history="1">
            <w:r w:rsidR="002D37EE" w:rsidRPr="00AD2335">
              <w:rPr>
                <w:rStyle w:val="Hyperlink"/>
                <w:noProof/>
              </w:rPr>
              <w:t>Timpson’s Executors v Yerbury – court sets out 4 ways for a B to dispose of beneficial interest</w:t>
            </w:r>
            <w:r w:rsidR="002D37EE">
              <w:rPr>
                <w:noProof/>
                <w:webHidden/>
              </w:rPr>
              <w:tab/>
            </w:r>
            <w:r>
              <w:rPr>
                <w:noProof/>
                <w:webHidden/>
              </w:rPr>
              <w:fldChar w:fldCharType="begin"/>
            </w:r>
            <w:r w:rsidR="002D37EE">
              <w:rPr>
                <w:noProof/>
                <w:webHidden/>
              </w:rPr>
              <w:instrText xml:space="preserve"> PAGEREF _Toc311471719 \h </w:instrText>
            </w:r>
            <w:r>
              <w:rPr>
                <w:noProof/>
                <w:webHidden/>
              </w:rPr>
            </w:r>
            <w:r>
              <w:rPr>
                <w:noProof/>
                <w:webHidden/>
              </w:rPr>
              <w:fldChar w:fldCharType="separate"/>
            </w:r>
            <w:r w:rsidR="003564D5">
              <w:rPr>
                <w:noProof/>
                <w:webHidden/>
              </w:rPr>
              <w:t>24</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20" w:history="1">
            <w:r w:rsidR="002D37EE" w:rsidRPr="00AD2335">
              <w:rPr>
                <w:rStyle w:val="Hyperlink"/>
                <w:noProof/>
              </w:rPr>
              <w:t>Re Wasdale – if more than one assignee, the first in time is the first in right</w:t>
            </w:r>
            <w:r w:rsidR="002D37EE">
              <w:rPr>
                <w:noProof/>
                <w:webHidden/>
              </w:rPr>
              <w:tab/>
            </w:r>
            <w:r>
              <w:rPr>
                <w:noProof/>
                <w:webHidden/>
              </w:rPr>
              <w:fldChar w:fldCharType="begin"/>
            </w:r>
            <w:r w:rsidR="002D37EE">
              <w:rPr>
                <w:noProof/>
                <w:webHidden/>
              </w:rPr>
              <w:instrText xml:space="preserve"> PAGEREF _Toc311471720 \h </w:instrText>
            </w:r>
            <w:r>
              <w:rPr>
                <w:noProof/>
                <w:webHidden/>
              </w:rPr>
            </w:r>
            <w:r>
              <w:rPr>
                <w:noProof/>
                <w:webHidden/>
              </w:rPr>
              <w:fldChar w:fldCharType="separate"/>
            </w:r>
            <w:r w:rsidR="003564D5">
              <w:rPr>
                <w:noProof/>
                <w:webHidden/>
              </w:rPr>
              <w:t>24</w:t>
            </w:r>
            <w:r>
              <w:rPr>
                <w:noProof/>
                <w:webHidden/>
              </w:rPr>
              <w:fldChar w:fldCharType="end"/>
            </w:r>
          </w:hyperlink>
        </w:p>
        <w:p w:rsidR="002D37EE" w:rsidRDefault="00494464">
          <w:pPr>
            <w:pStyle w:val="TOC1"/>
            <w:tabs>
              <w:tab w:val="right" w:leader="dot" w:pos="9350"/>
            </w:tabs>
            <w:rPr>
              <w:rFonts w:eastAsiaTheme="minorEastAsia" w:cstheme="minorBidi"/>
              <w:b w:val="0"/>
              <w:bCs w:val="0"/>
              <w:noProof/>
              <w:sz w:val="22"/>
              <w:szCs w:val="22"/>
              <w:lang w:eastAsia="en-CA"/>
            </w:rPr>
          </w:pPr>
          <w:hyperlink w:anchor="_Toc311471721" w:history="1">
            <w:r w:rsidR="002D37EE" w:rsidRPr="00AD2335">
              <w:rPr>
                <w:rStyle w:val="Hyperlink"/>
                <w:noProof/>
                <w:lang w:val="en-US"/>
              </w:rPr>
              <w:t>Restraints on Alienation – the Protective Trust</w:t>
            </w:r>
            <w:r w:rsidR="002D37EE">
              <w:rPr>
                <w:noProof/>
                <w:webHidden/>
              </w:rPr>
              <w:tab/>
            </w:r>
            <w:r>
              <w:rPr>
                <w:noProof/>
                <w:webHidden/>
              </w:rPr>
              <w:fldChar w:fldCharType="begin"/>
            </w:r>
            <w:r w:rsidR="002D37EE">
              <w:rPr>
                <w:noProof/>
                <w:webHidden/>
              </w:rPr>
              <w:instrText xml:space="preserve"> PAGEREF _Toc311471721 \h </w:instrText>
            </w:r>
            <w:r>
              <w:rPr>
                <w:noProof/>
                <w:webHidden/>
              </w:rPr>
            </w:r>
            <w:r>
              <w:rPr>
                <w:noProof/>
                <w:webHidden/>
              </w:rPr>
              <w:fldChar w:fldCharType="separate"/>
            </w:r>
            <w:r w:rsidR="003564D5">
              <w:rPr>
                <w:noProof/>
                <w:webHidden/>
              </w:rPr>
              <w:t>25</w:t>
            </w:r>
            <w:r>
              <w:rPr>
                <w:noProof/>
                <w:webHidden/>
              </w:rPr>
              <w:fldChar w:fldCharType="end"/>
            </w:r>
          </w:hyperlink>
        </w:p>
        <w:p w:rsidR="002D37EE" w:rsidRDefault="00494464">
          <w:pPr>
            <w:pStyle w:val="TOC1"/>
            <w:tabs>
              <w:tab w:val="right" w:leader="dot" w:pos="9350"/>
            </w:tabs>
            <w:rPr>
              <w:rFonts w:eastAsiaTheme="minorEastAsia" w:cstheme="minorBidi"/>
              <w:b w:val="0"/>
              <w:bCs w:val="0"/>
              <w:noProof/>
              <w:sz w:val="22"/>
              <w:szCs w:val="22"/>
              <w:lang w:eastAsia="en-CA"/>
            </w:rPr>
          </w:pPr>
          <w:hyperlink w:anchor="_Toc311471722" w:history="1">
            <w:r w:rsidR="002D37EE" w:rsidRPr="00AD2335">
              <w:rPr>
                <w:rStyle w:val="Hyperlink"/>
                <w:noProof/>
                <w:lang w:val="en-US"/>
              </w:rPr>
              <w:t xml:space="preserve">Termination of the Trust – Rule in </w:t>
            </w:r>
            <w:r w:rsidR="002D37EE" w:rsidRPr="00AD2335">
              <w:rPr>
                <w:rStyle w:val="Hyperlink"/>
                <w:i/>
                <w:noProof/>
                <w:lang w:val="en-US"/>
              </w:rPr>
              <w:t>Saunders v Vautier</w:t>
            </w:r>
            <w:r w:rsidR="002D37EE">
              <w:rPr>
                <w:noProof/>
                <w:webHidden/>
              </w:rPr>
              <w:tab/>
            </w:r>
            <w:r>
              <w:rPr>
                <w:noProof/>
                <w:webHidden/>
              </w:rPr>
              <w:fldChar w:fldCharType="begin"/>
            </w:r>
            <w:r w:rsidR="002D37EE">
              <w:rPr>
                <w:noProof/>
                <w:webHidden/>
              </w:rPr>
              <w:instrText xml:space="preserve"> PAGEREF _Toc311471722 \h </w:instrText>
            </w:r>
            <w:r>
              <w:rPr>
                <w:noProof/>
                <w:webHidden/>
              </w:rPr>
            </w:r>
            <w:r>
              <w:rPr>
                <w:noProof/>
                <w:webHidden/>
              </w:rPr>
              <w:fldChar w:fldCharType="separate"/>
            </w:r>
            <w:r w:rsidR="003564D5">
              <w:rPr>
                <w:noProof/>
                <w:webHidden/>
              </w:rPr>
              <w:t>25</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23" w:history="1">
            <w:r w:rsidR="002D37EE" w:rsidRPr="00AD2335">
              <w:rPr>
                <w:rStyle w:val="Hyperlink"/>
                <w:noProof/>
              </w:rPr>
              <w:t>Saunders v Vautier – B may call for the trust once he is sui juris if the interest has vested in B</w:t>
            </w:r>
            <w:r w:rsidR="002D37EE">
              <w:rPr>
                <w:noProof/>
                <w:webHidden/>
              </w:rPr>
              <w:tab/>
            </w:r>
            <w:r>
              <w:rPr>
                <w:noProof/>
                <w:webHidden/>
              </w:rPr>
              <w:fldChar w:fldCharType="begin"/>
            </w:r>
            <w:r w:rsidR="002D37EE">
              <w:rPr>
                <w:noProof/>
                <w:webHidden/>
              </w:rPr>
              <w:instrText xml:space="preserve"> PAGEREF _Toc311471723 \h </w:instrText>
            </w:r>
            <w:r>
              <w:rPr>
                <w:noProof/>
                <w:webHidden/>
              </w:rPr>
            </w:r>
            <w:r>
              <w:rPr>
                <w:noProof/>
                <w:webHidden/>
              </w:rPr>
              <w:fldChar w:fldCharType="separate"/>
            </w:r>
            <w:r w:rsidR="003564D5">
              <w:rPr>
                <w:noProof/>
                <w:webHidden/>
              </w:rPr>
              <w:t>26</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24" w:history="1">
            <w:r w:rsidR="002D37EE" w:rsidRPr="00AD2335">
              <w:rPr>
                <w:rStyle w:val="Hyperlink"/>
                <w:noProof/>
              </w:rPr>
              <w:t>Re Lysiak – application of Saunders v Vautier</w:t>
            </w:r>
            <w:r w:rsidR="002D37EE">
              <w:rPr>
                <w:noProof/>
                <w:webHidden/>
              </w:rPr>
              <w:tab/>
            </w:r>
            <w:r>
              <w:rPr>
                <w:noProof/>
                <w:webHidden/>
              </w:rPr>
              <w:fldChar w:fldCharType="begin"/>
            </w:r>
            <w:r w:rsidR="002D37EE">
              <w:rPr>
                <w:noProof/>
                <w:webHidden/>
              </w:rPr>
              <w:instrText xml:space="preserve"> PAGEREF _Toc311471724 \h </w:instrText>
            </w:r>
            <w:r>
              <w:rPr>
                <w:noProof/>
                <w:webHidden/>
              </w:rPr>
            </w:r>
            <w:r>
              <w:rPr>
                <w:noProof/>
                <w:webHidden/>
              </w:rPr>
              <w:fldChar w:fldCharType="separate"/>
            </w:r>
            <w:r w:rsidR="003564D5">
              <w:rPr>
                <w:noProof/>
                <w:webHidden/>
              </w:rPr>
              <w:t>26</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25" w:history="1">
            <w:r w:rsidR="002D37EE" w:rsidRPr="00AD2335">
              <w:rPr>
                <w:rStyle w:val="Hyperlink"/>
                <w:noProof/>
              </w:rPr>
              <w:t>Re Smith v Aspinall – if all the Bs in a discretionary trust are sui juris, they can act in unison to terminate the trust or direct the T.</w:t>
            </w:r>
            <w:r w:rsidR="002D37EE">
              <w:rPr>
                <w:noProof/>
                <w:webHidden/>
              </w:rPr>
              <w:tab/>
            </w:r>
            <w:r>
              <w:rPr>
                <w:noProof/>
                <w:webHidden/>
              </w:rPr>
              <w:fldChar w:fldCharType="begin"/>
            </w:r>
            <w:r w:rsidR="002D37EE">
              <w:rPr>
                <w:noProof/>
                <w:webHidden/>
              </w:rPr>
              <w:instrText xml:space="preserve"> PAGEREF _Toc311471725 \h </w:instrText>
            </w:r>
            <w:r>
              <w:rPr>
                <w:noProof/>
                <w:webHidden/>
              </w:rPr>
            </w:r>
            <w:r>
              <w:rPr>
                <w:noProof/>
                <w:webHidden/>
              </w:rPr>
              <w:fldChar w:fldCharType="separate"/>
            </w:r>
            <w:r w:rsidR="003564D5">
              <w:rPr>
                <w:noProof/>
                <w:webHidden/>
              </w:rPr>
              <w:t>26</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26" w:history="1">
            <w:r w:rsidR="002D37EE" w:rsidRPr="00AD2335">
              <w:rPr>
                <w:rStyle w:val="Hyperlink"/>
                <w:noProof/>
              </w:rPr>
              <w:t>Re Chodak  - Courts favour early vesting; however, gift over may indicate contingent vesting</w:t>
            </w:r>
            <w:r w:rsidR="002D37EE">
              <w:rPr>
                <w:noProof/>
                <w:webHidden/>
              </w:rPr>
              <w:tab/>
            </w:r>
            <w:r>
              <w:rPr>
                <w:noProof/>
                <w:webHidden/>
              </w:rPr>
              <w:fldChar w:fldCharType="begin"/>
            </w:r>
            <w:r w:rsidR="002D37EE">
              <w:rPr>
                <w:noProof/>
                <w:webHidden/>
              </w:rPr>
              <w:instrText xml:space="preserve"> PAGEREF _Toc311471726 \h </w:instrText>
            </w:r>
            <w:r>
              <w:rPr>
                <w:noProof/>
                <w:webHidden/>
              </w:rPr>
            </w:r>
            <w:r>
              <w:rPr>
                <w:noProof/>
                <w:webHidden/>
              </w:rPr>
              <w:fldChar w:fldCharType="separate"/>
            </w:r>
            <w:r w:rsidR="003564D5">
              <w:rPr>
                <w:noProof/>
                <w:webHidden/>
              </w:rPr>
              <w:t>26</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27" w:history="1">
            <w:r w:rsidR="002D37EE" w:rsidRPr="00AD2335">
              <w:rPr>
                <w:rStyle w:val="Hyperlink"/>
                <w:noProof/>
              </w:rPr>
              <w:t>Duker – reduction in value if 1 B calls for trust</w:t>
            </w:r>
            <w:r w:rsidR="002D37EE">
              <w:rPr>
                <w:noProof/>
                <w:webHidden/>
              </w:rPr>
              <w:tab/>
            </w:r>
            <w:r>
              <w:rPr>
                <w:noProof/>
                <w:webHidden/>
              </w:rPr>
              <w:fldChar w:fldCharType="begin"/>
            </w:r>
            <w:r w:rsidR="002D37EE">
              <w:rPr>
                <w:noProof/>
                <w:webHidden/>
              </w:rPr>
              <w:instrText xml:space="preserve"> PAGEREF _Toc311471727 \h </w:instrText>
            </w:r>
            <w:r>
              <w:rPr>
                <w:noProof/>
                <w:webHidden/>
              </w:rPr>
            </w:r>
            <w:r>
              <w:rPr>
                <w:noProof/>
                <w:webHidden/>
              </w:rPr>
              <w:fldChar w:fldCharType="separate"/>
            </w:r>
            <w:r w:rsidR="003564D5">
              <w:rPr>
                <w:noProof/>
                <w:webHidden/>
              </w:rPr>
              <w:t>27</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28" w:history="1">
            <w:r w:rsidR="002D37EE" w:rsidRPr="00AD2335">
              <w:rPr>
                <w:rStyle w:val="Hyperlink"/>
                <w:noProof/>
              </w:rPr>
              <w:t>Re Sandeman – courts will not easily deny sui juris Bs calling for their trust assets</w:t>
            </w:r>
            <w:r w:rsidR="002D37EE">
              <w:rPr>
                <w:noProof/>
                <w:webHidden/>
              </w:rPr>
              <w:tab/>
            </w:r>
            <w:r>
              <w:rPr>
                <w:noProof/>
                <w:webHidden/>
              </w:rPr>
              <w:fldChar w:fldCharType="begin"/>
            </w:r>
            <w:r w:rsidR="002D37EE">
              <w:rPr>
                <w:noProof/>
                <w:webHidden/>
              </w:rPr>
              <w:instrText xml:space="preserve"> PAGEREF _Toc311471728 \h </w:instrText>
            </w:r>
            <w:r>
              <w:rPr>
                <w:noProof/>
                <w:webHidden/>
              </w:rPr>
            </w:r>
            <w:r>
              <w:rPr>
                <w:noProof/>
                <w:webHidden/>
              </w:rPr>
              <w:fldChar w:fldCharType="separate"/>
            </w:r>
            <w:r w:rsidR="003564D5">
              <w:rPr>
                <w:noProof/>
                <w:webHidden/>
              </w:rPr>
              <w:t>27</w:t>
            </w:r>
            <w:r>
              <w:rPr>
                <w:noProof/>
                <w:webHidden/>
              </w:rPr>
              <w:fldChar w:fldCharType="end"/>
            </w:r>
          </w:hyperlink>
        </w:p>
        <w:p w:rsidR="002D37EE" w:rsidRDefault="00494464">
          <w:pPr>
            <w:pStyle w:val="TOC1"/>
            <w:tabs>
              <w:tab w:val="right" w:leader="dot" w:pos="9350"/>
            </w:tabs>
            <w:rPr>
              <w:rFonts w:eastAsiaTheme="minorEastAsia" w:cstheme="minorBidi"/>
              <w:b w:val="0"/>
              <w:bCs w:val="0"/>
              <w:noProof/>
              <w:sz w:val="22"/>
              <w:szCs w:val="22"/>
              <w:lang w:eastAsia="en-CA"/>
            </w:rPr>
          </w:pPr>
          <w:hyperlink w:anchor="_Toc311471729" w:history="1">
            <w:r w:rsidR="002D37EE" w:rsidRPr="00AD2335">
              <w:rPr>
                <w:rStyle w:val="Hyperlink"/>
                <w:noProof/>
              </w:rPr>
              <w:t>Variation of Trusts</w:t>
            </w:r>
            <w:r w:rsidR="002D37EE">
              <w:rPr>
                <w:noProof/>
                <w:webHidden/>
              </w:rPr>
              <w:tab/>
            </w:r>
            <w:r>
              <w:rPr>
                <w:noProof/>
                <w:webHidden/>
              </w:rPr>
              <w:fldChar w:fldCharType="begin"/>
            </w:r>
            <w:r w:rsidR="002D37EE">
              <w:rPr>
                <w:noProof/>
                <w:webHidden/>
              </w:rPr>
              <w:instrText xml:space="preserve"> PAGEREF _Toc311471729 \h </w:instrText>
            </w:r>
            <w:r>
              <w:rPr>
                <w:noProof/>
                <w:webHidden/>
              </w:rPr>
            </w:r>
            <w:r>
              <w:rPr>
                <w:noProof/>
                <w:webHidden/>
              </w:rPr>
              <w:fldChar w:fldCharType="separate"/>
            </w:r>
            <w:r w:rsidR="003564D5">
              <w:rPr>
                <w:noProof/>
                <w:webHidden/>
              </w:rPr>
              <w:t>27</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30" w:history="1">
            <w:r w:rsidR="002D37EE" w:rsidRPr="00AD2335">
              <w:rPr>
                <w:rStyle w:val="Hyperlink"/>
                <w:noProof/>
              </w:rPr>
              <w:t>Chapman v Chapman – courts have no inherent power to vary a trust</w:t>
            </w:r>
            <w:r w:rsidR="002D37EE">
              <w:rPr>
                <w:noProof/>
                <w:webHidden/>
              </w:rPr>
              <w:tab/>
            </w:r>
            <w:r>
              <w:rPr>
                <w:noProof/>
                <w:webHidden/>
              </w:rPr>
              <w:fldChar w:fldCharType="begin"/>
            </w:r>
            <w:r w:rsidR="002D37EE">
              <w:rPr>
                <w:noProof/>
                <w:webHidden/>
              </w:rPr>
              <w:instrText xml:space="preserve"> PAGEREF _Toc311471730 \h </w:instrText>
            </w:r>
            <w:r>
              <w:rPr>
                <w:noProof/>
                <w:webHidden/>
              </w:rPr>
            </w:r>
            <w:r>
              <w:rPr>
                <w:noProof/>
                <w:webHidden/>
              </w:rPr>
              <w:fldChar w:fldCharType="separate"/>
            </w:r>
            <w:r w:rsidR="003564D5">
              <w:rPr>
                <w:noProof/>
                <w:webHidden/>
              </w:rPr>
              <w:t>28</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31" w:history="1">
            <w:r w:rsidR="002D37EE" w:rsidRPr="00AD2335">
              <w:rPr>
                <w:rStyle w:val="Hyperlink"/>
                <w:noProof/>
              </w:rPr>
              <w:t>Re Burns –using s.1 of the Trust and Settlement Variation Act to give consent on behalf of unborn Bs</w:t>
            </w:r>
            <w:r w:rsidR="002D37EE">
              <w:rPr>
                <w:noProof/>
                <w:webHidden/>
              </w:rPr>
              <w:tab/>
            </w:r>
            <w:r>
              <w:rPr>
                <w:noProof/>
                <w:webHidden/>
              </w:rPr>
              <w:fldChar w:fldCharType="begin"/>
            </w:r>
            <w:r w:rsidR="002D37EE">
              <w:rPr>
                <w:noProof/>
                <w:webHidden/>
              </w:rPr>
              <w:instrText xml:space="preserve"> PAGEREF _Toc311471731 \h </w:instrText>
            </w:r>
            <w:r>
              <w:rPr>
                <w:noProof/>
                <w:webHidden/>
              </w:rPr>
            </w:r>
            <w:r>
              <w:rPr>
                <w:noProof/>
                <w:webHidden/>
              </w:rPr>
              <w:fldChar w:fldCharType="separate"/>
            </w:r>
            <w:r w:rsidR="003564D5">
              <w:rPr>
                <w:noProof/>
                <w:webHidden/>
              </w:rPr>
              <w:t>28</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32" w:history="1">
            <w:r w:rsidR="002D37EE" w:rsidRPr="00AD2335">
              <w:rPr>
                <w:rStyle w:val="Hyperlink"/>
                <w:noProof/>
              </w:rPr>
              <w:t>Re Sandwell and Royal Trust – eg. of consent given by court for unborn Bs under a proposed variation of a pension plan that would benefit all persons including those lacking capacity, ascertained and unascertained.</w:t>
            </w:r>
            <w:r w:rsidR="002D37EE">
              <w:rPr>
                <w:noProof/>
                <w:webHidden/>
              </w:rPr>
              <w:tab/>
            </w:r>
            <w:r>
              <w:rPr>
                <w:noProof/>
                <w:webHidden/>
              </w:rPr>
              <w:fldChar w:fldCharType="begin"/>
            </w:r>
            <w:r w:rsidR="002D37EE">
              <w:rPr>
                <w:noProof/>
                <w:webHidden/>
              </w:rPr>
              <w:instrText xml:space="preserve"> PAGEREF _Toc311471732 \h </w:instrText>
            </w:r>
            <w:r>
              <w:rPr>
                <w:noProof/>
                <w:webHidden/>
              </w:rPr>
            </w:r>
            <w:r>
              <w:rPr>
                <w:noProof/>
                <w:webHidden/>
              </w:rPr>
              <w:fldChar w:fldCharType="separate"/>
            </w:r>
            <w:r w:rsidR="003564D5">
              <w:rPr>
                <w:noProof/>
                <w:webHidden/>
              </w:rPr>
              <w:t>29</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33" w:history="1">
            <w:r w:rsidR="002D37EE" w:rsidRPr="00AD2335">
              <w:rPr>
                <w:rStyle w:val="Hyperlink"/>
                <w:noProof/>
              </w:rPr>
              <w:t>Re Westin’s Settlement – other benefits  should be considered by court when applying s.1</w:t>
            </w:r>
            <w:r w:rsidR="002D37EE">
              <w:rPr>
                <w:noProof/>
                <w:webHidden/>
              </w:rPr>
              <w:tab/>
            </w:r>
            <w:r>
              <w:rPr>
                <w:noProof/>
                <w:webHidden/>
              </w:rPr>
              <w:fldChar w:fldCharType="begin"/>
            </w:r>
            <w:r w:rsidR="002D37EE">
              <w:rPr>
                <w:noProof/>
                <w:webHidden/>
              </w:rPr>
              <w:instrText xml:space="preserve"> PAGEREF _Toc311471733 \h </w:instrText>
            </w:r>
            <w:r>
              <w:rPr>
                <w:noProof/>
                <w:webHidden/>
              </w:rPr>
            </w:r>
            <w:r>
              <w:rPr>
                <w:noProof/>
                <w:webHidden/>
              </w:rPr>
              <w:fldChar w:fldCharType="separate"/>
            </w:r>
            <w:r w:rsidR="003564D5">
              <w:rPr>
                <w:noProof/>
                <w:webHidden/>
              </w:rPr>
              <w:t>29</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34" w:history="1">
            <w:r w:rsidR="002D37EE" w:rsidRPr="00AD2335">
              <w:rPr>
                <w:rStyle w:val="Hyperlink"/>
                <w:noProof/>
              </w:rPr>
              <w:t>Re Remnant’s Settlement Trusts – “benefit” in s.1 can be financial or any other kind of benefit. Here, family harmony and increased marital choice were viewed as benefits.</w:t>
            </w:r>
            <w:r w:rsidR="002D37EE">
              <w:rPr>
                <w:noProof/>
                <w:webHidden/>
              </w:rPr>
              <w:tab/>
            </w:r>
            <w:r>
              <w:rPr>
                <w:noProof/>
                <w:webHidden/>
              </w:rPr>
              <w:fldChar w:fldCharType="begin"/>
            </w:r>
            <w:r w:rsidR="002D37EE">
              <w:rPr>
                <w:noProof/>
                <w:webHidden/>
              </w:rPr>
              <w:instrText xml:space="preserve"> PAGEREF _Toc311471734 \h </w:instrText>
            </w:r>
            <w:r>
              <w:rPr>
                <w:noProof/>
                <w:webHidden/>
              </w:rPr>
            </w:r>
            <w:r>
              <w:rPr>
                <w:noProof/>
                <w:webHidden/>
              </w:rPr>
              <w:fldChar w:fldCharType="separate"/>
            </w:r>
            <w:r w:rsidR="003564D5">
              <w:rPr>
                <w:noProof/>
                <w:webHidden/>
              </w:rPr>
              <w:t>29</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35" w:history="1">
            <w:r w:rsidR="002D37EE" w:rsidRPr="00AD2335">
              <w:rPr>
                <w:rStyle w:val="Hyperlink"/>
                <w:noProof/>
              </w:rPr>
              <w:t>Re Harris – sometimes, social well being is outweighed by disproportionate financial disadvantage</w:t>
            </w:r>
            <w:r w:rsidR="002D37EE">
              <w:rPr>
                <w:noProof/>
                <w:webHidden/>
              </w:rPr>
              <w:tab/>
            </w:r>
            <w:r>
              <w:rPr>
                <w:noProof/>
                <w:webHidden/>
              </w:rPr>
              <w:fldChar w:fldCharType="begin"/>
            </w:r>
            <w:r w:rsidR="002D37EE">
              <w:rPr>
                <w:noProof/>
                <w:webHidden/>
              </w:rPr>
              <w:instrText xml:space="preserve"> PAGEREF _Toc311471735 \h </w:instrText>
            </w:r>
            <w:r>
              <w:rPr>
                <w:noProof/>
                <w:webHidden/>
              </w:rPr>
            </w:r>
            <w:r>
              <w:rPr>
                <w:noProof/>
                <w:webHidden/>
              </w:rPr>
              <w:fldChar w:fldCharType="separate"/>
            </w:r>
            <w:r w:rsidR="003564D5">
              <w:rPr>
                <w:noProof/>
                <w:webHidden/>
              </w:rPr>
              <w:t>29</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36" w:history="1">
            <w:r w:rsidR="002D37EE" w:rsidRPr="00AD2335">
              <w:rPr>
                <w:rStyle w:val="Hyperlink"/>
                <w:noProof/>
              </w:rPr>
              <w:t>Russ v Public Trustee – court doesn’t have to preserve basic intention of settlor when using s.1 – test is whether the B will benefit, and exercise discretion like a prudent advisor</w:t>
            </w:r>
            <w:r w:rsidR="002D37EE">
              <w:rPr>
                <w:noProof/>
                <w:webHidden/>
              </w:rPr>
              <w:tab/>
            </w:r>
            <w:r>
              <w:rPr>
                <w:noProof/>
                <w:webHidden/>
              </w:rPr>
              <w:fldChar w:fldCharType="begin"/>
            </w:r>
            <w:r w:rsidR="002D37EE">
              <w:rPr>
                <w:noProof/>
                <w:webHidden/>
              </w:rPr>
              <w:instrText xml:space="preserve"> PAGEREF _Toc311471736 \h </w:instrText>
            </w:r>
            <w:r>
              <w:rPr>
                <w:noProof/>
                <w:webHidden/>
              </w:rPr>
            </w:r>
            <w:r>
              <w:rPr>
                <w:noProof/>
                <w:webHidden/>
              </w:rPr>
              <w:fldChar w:fldCharType="separate"/>
            </w:r>
            <w:r w:rsidR="003564D5">
              <w:rPr>
                <w:noProof/>
                <w:webHidden/>
              </w:rPr>
              <w:t>29</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37" w:history="1">
            <w:r w:rsidR="002D37EE" w:rsidRPr="00AD2335">
              <w:rPr>
                <w:rStyle w:val="Hyperlink"/>
                <w:noProof/>
              </w:rPr>
              <w:t>Re Tweedie – Courts will consider how likely a B is going to become a B in contingent interests when consenting on their behalf</w:t>
            </w:r>
            <w:r w:rsidR="002D37EE">
              <w:rPr>
                <w:noProof/>
                <w:webHidden/>
              </w:rPr>
              <w:tab/>
            </w:r>
            <w:r>
              <w:rPr>
                <w:noProof/>
                <w:webHidden/>
              </w:rPr>
              <w:fldChar w:fldCharType="begin"/>
            </w:r>
            <w:r w:rsidR="002D37EE">
              <w:rPr>
                <w:noProof/>
                <w:webHidden/>
              </w:rPr>
              <w:instrText xml:space="preserve"> PAGEREF _Toc311471737 \h </w:instrText>
            </w:r>
            <w:r>
              <w:rPr>
                <w:noProof/>
                <w:webHidden/>
              </w:rPr>
            </w:r>
            <w:r>
              <w:rPr>
                <w:noProof/>
                <w:webHidden/>
              </w:rPr>
              <w:fldChar w:fldCharType="separate"/>
            </w:r>
            <w:r w:rsidR="003564D5">
              <w:rPr>
                <w:noProof/>
                <w:webHidden/>
              </w:rPr>
              <w:t>29</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38" w:history="1">
            <w:r w:rsidR="002D37EE" w:rsidRPr="00AD2335">
              <w:rPr>
                <w:rStyle w:val="Hyperlink"/>
                <w:noProof/>
              </w:rPr>
              <w:t>Bentall Corp. v. Canada Trust Co – application of s. 1(b) of Trust and Settlement Variation Act</w:t>
            </w:r>
            <w:r w:rsidR="002D37EE">
              <w:rPr>
                <w:noProof/>
                <w:webHidden/>
              </w:rPr>
              <w:tab/>
            </w:r>
            <w:r>
              <w:rPr>
                <w:noProof/>
                <w:webHidden/>
              </w:rPr>
              <w:fldChar w:fldCharType="begin"/>
            </w:r>
            <w:r w:rsidR="002D37EE">
              <w:rPr>
                <w:noProof/>
                <w:webHidden/>
              </w:rPr>
              <w:instrText xml:space="preserve"> PAGEREF _Toc311471738 \h </w:instrText>
            </w:r>
            <w:r>
              <w:rPr>
                <w:noProof/>
                <w:webHidden/>
              </w:rPr>
            </w:r>
            <w:r>
              <w:rPr>
                <w:noProof/>
                <w:webHidden/>
              </w:rPr>
              <w:fldChar w:fldCharType="separate"/>
            </w:r>
            <w:r w:rsidR="003564D5">
              <w:rPr>
                <w:noProof/>
                <w:webHidden/>
              </w:rPr>
              <w:t>30</w:t>
            </w:r>
            <w:r>
              <w:rPr>
                <w:noProof/>
                <w:webHidden/>
              </w:rPr>
              <w:fldChar w:fldCharType="end"/>
            </w:r>
          </w:hyperlink>
        </w:p>
        <w:p w:rsidR="002D37EE" w:rsidRDefault="00494464">
          <w:pPr>
            <w:pStyle w:val="TOC1"/>
            <w:tabs>
              <w:tab w:val="right" w:leader="dot" w:pos="9350"/>
            </w:tabs>
            <w:rPr>
              <w:rFonts w:eastAsiaTheme="minorEastAsia" w:cstheme="minorBidi"/>
              <w:b w:val="0"/>
              <w:bCs w:val="0"/>
              <w:noProof/>
              <w:sz w:val="22"/>
              <w:szCs w:val="22"/>
              <w:lang w:eastAsia="en-CA"/>
            </w:rPr>
          </w:pPr>
          <w:hyperlink w:anchor="_Toc311471739" w:history="1">
            <w:r w:rsidR="002D37EE" w:rsidRPr="00AD2335">
              <w:rPr>
                <w:rStyle w:val="Hyperlink"/>
                <w:noProof/>
              </w:rPr>
              <w:t>The Trustee – Appointments, retirements, removals</w:t>
            </w:r>
            <w:r w:rsidR="002D37EE">
              <w:rPr>
                <w:noProof/>
                <w:webHidden/>
              </w:rPr>
              <w:tab/>
            </w:r>
            <w:r>
              <w:rPr>
                <w:noProof/>
                <w:webHidden/>
              </w:rPr>
              <w:fldChar w:fldCharType="begin"/>
            </w:r>
            <w:r w:rsidR="002D37EE">
              <w:rPr>
                <w:noProof/>
                <w:webHidden/>
              </w:rPr>
              <w:instrText xml:space="preserve"> PAGEREF _Toc311471739 \h </w:instrText>
            </w:r>
            <w:r>
              <w:rPr>
                <w:noProof/>
                <w:webHidden/>
              </w:rPr>
            </w:r>
            <w:r>
              <w:rPr>
                <w:noProof/>
                <w:webHidden/>
              </w:rPr>
              <w:fldChar w:fldCharType="separate"/>
            </w:r>
            <w:r w:rsidR="003564D5">
              <w:rPr>
                <w:noProof/>
                <w:webHidden/>
              </w:rPr>
              <w:t>30</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40" w:history="1">
            <w:r w:rsidR="002D37EE" w:rsidRPr="00AD2335">
              <w:rPr>
                <w:rStyle w:val="Hyperlink"/>
                <w:noProof/>
              </w:rPr>
              <w:t>In re Tempest – sets out guiding principles for the court in appointing Ts</w:t>
            </w:r>
            <w:r w:rsidR="002D37EE">
              <w:rPr>
                <w:noProof/>
                <w:webHidden/>
              </w:rPr>
              <w:tab/>
            </w:r>
            <w:r>
              <w:rPr>
                <w:noProof/>
                <w:webHidden/>
              </w:rPr>
              <w:fldChar w:fldCharType="begin"/>
            </w:r>
            <w:r w:rsidR="002D37EE">
              <w:rPr>
                <w:noProof/>
                <w:webHidden/>
              </w:rPr>
              <w:instrText xml:space="preserve"> PAGEREF _Toc311471740 \h </w:instrText>
            </w:r>
            <w:r>
              <w:rPr>
                <w:noProof/>
                <w:webHidden/>
              </w:rPr>
            </w:r>
            <w:r>
              <w:rPr>
                <w:noProof/>
                <w:webHidden/>
              </w:rPr>
              <w:fldChar w:fldCharType="separate"/>
            </w:r>
            <w:r w:rsidR="003564D5">
              <w:rPr>
                <w:noProof/>
                <w:webHidden/>
              </w:rPr>
              <w:t>32</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41" w:history="1">
            <w:r w:rsidR="002D37EE" w:rsidRPr="00AD2335">
              <w:rPr>
                <w:rStyle w:val="Hyperlink"/>
                <w:noProof/>
              </w:rPr>
              <w:t>Conroy v Stokes – Criteria for court’s removal of Ts (acts that seem to impair welfare of Bs)</w:t>
            </w:r>
            <w:r w:rsidR="002D37EE">
              <w:rPr>
                <w:noProof/>
                <w:webHidden/>
              </w:rPr>
              <w:tab/>
            </w:r>
            <w:r>
              <w:rPr>
                <w:noProof/>
                <w:webHidden/>
              </w:rPr>
              <w:fldChar w:fldCharType="begin"/>
            </w:r>
            <w:r w:rsidR="002D37EE">
              <w:rPr>
                <w:noProof/>
                <w:webHidden/>
              </w:rPr>
              <w:instrText xml:space="preserve"> PAGEREF _Toc311471741 \h </w:instrText>
            </w:r>
            <w:r>
              <w:rPr>
                <w:noProof/>
                <w:webHidden/>
              </w:rPr>
            </w:r>
            <w:r>
              <w:rPr>
                <w:noProof/>
                <w:webHidden/>
              </w:rPr>
              <w:fldChar w:fldCharType="separate"/>
            </w:r>
            <w:r w:rsidR="003564D5">
              <w:rPr>
                <w:noProof/>
                <w:webHidden/>
              </w:rPr>
              <w:t>32</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42" w:history="1">
            <w:r w:rsidR="002D37EE" w:rsidRPr="00AD2335">
              <w:rPr>
                <w:rStyle w:val="Hyperlink"/>
                <w:noProof/>
              </w:rPr>
              <w:t>Re Consiglio Trusts – misconduct not required for court to order Ts removed</w:t>
            </w:r>
            <w:r w:rsidR="002D37EE">
              <w:rPr>
                <w:noProof/>
                <w:webHidden/>
              </w:rPr>
              <w:tab/>
            </w:r>
            <w:r>
              <w:rPr>
                <w:noProof/>
                <w:webHidden/>
              </w:rPr>
              <w:fldChar w:fldCharType="begin"/>
            </w:r>
            <w:r w:rsidR="002D37EE">
              <w:rPr>
                <w:noProof/>
                <w:webHidden/>
              </w:rPr>
              <w:instrText xml:space="preserve"> PAGEREF _Toc311471742 \h </w:instrText>
            </w:r>
            <w:r>
              <w:rPr>
                <w:noProof/>
                <w:webHidden/>
              </w:rPr>
            </w:r>
            <w:r>
              <w:rPr>
                <w:noProof/>
                <w:webHidden/>
              </w:rPr>
              <w:fldChar w:fldCharType="separate"/>
            </w:r>
            <w:r w:rsidR="003564D5">
              <w:rPr>
                <w:noProof/>
                <w:webHidden/>
              </w:rPr>
              <w:t>33</w:t>
            </w:r>
            <w:r>
              <w:rPr>
                <w:noProof/>
                <w:webHidden/>
              </w:rPr>
              <w:fldChar w:fldCharType="end"/>
            </w:r>
          </w:hyperlink>
        </w:p>
        <w:p w:rsidR="002D37EE" w:rsidRDefault="00494464">
          <w:pPr>
            <w:pStyle w:val="TOC1"/>
            <w:tabs>
              <w:tab w:val="right" w:leader="dot" w:pos="9350"/>
            </w:tabs>
            <w:rPr>
              <w:rFonts w:eastAsiaTheme="minorEastAsia" w:cstheme="minorBidi"/>
              <w:b w:val="0"/>
              <w:bCs w:val="0"/>
              <w:noProof/>
              <w:sz w:val="22"/>
              <w:szCs w:val="22"/>
              <w:lang w:eastAsia="en-CA"/>
            </w:rPr>
          </w:pPr>
          <w:hyperlink w:anchor="_Toc311471743" w:history="1">
            <w:r w:rsidR="002D37EE" w:rsidRPr="00AD2335">
              <w:rPr>
                <w:rStyle w:val="Hyperlink"/>
                <w:noProof/>
                <w:lang w:val="en-US"/>
              </w:rPr>
              <w:t>The Trustee – General Rights, Responsibilities and Powers</w:t>
            </w:r>
            <w:r w:rsidR="002D37EE">
              <w:rPr>
                <w:noProof/>
                <w:webHidden/>
              </w:rPr>
              <w:tab/>
            </w:r>
            <w:r>
              <w:rPr>
                <w:noProof/>
                <w:webHidden/>
              </w:rPr>
              <w:fldChar w:fldCharType="begin"/>
            </w:r>
            <w:r w:rsidR="002D37EE">
              <w:rPr>
                <w:noProof/>
                <w:webHidden/>
              </w:rPr>
              <w:instrText xml:space="preserve"> PAGEREF _Toc311471743 \h </w:instrText>
            </w:r>
            <w:r>
              <w:rPr>
                <w:noProof/>
                <w:webHidden/>
              </w:rPr>
            </w:r>
            <w:r>
              <w:rPr>
                <w:noProof/>
                <w:webHidden/>
              </w:rPr>
              <w:fldChar w:fldCharType="separate"/>
            </w:r>
            <w:r w:rsidR="003564D5">
              <w:rPr>
                <w:noProof/>
                <w:webHidden/>
              </w:rPr>
              <w:t>33</w:t>
            </w:r>
            <w:r>
              <w:rPr>
                <w:noProof/>
                <w:webHidden/>
              </w:rPr>
              <w:fldChar w:fldCharType="end"/>
            </w:r>
          </w:hyperlink>
        </w:p>
        <w:p w:rsidR="002D37EE" w:rsidRDefault="00494464">
          <w:pPr>
            <w:pStyle w:val="TOC1"/>
            <w:tabs>
              <w:tab w:val="right" w:leader="dot" w:pos="9350"/>
            </w:tabs>
            <w:rPr>
              <w:rFonts w:eastAsiaTheme="minorEastAsia" w:cstheme="minorBidi"/>
              <w:b w:val="0"/>
              <w:bCs w:val="0"/>
              <w:noProof/>
              <w:sz w:val="22"/>
              <w:szCs w:val="22"/>
              <w:lang w:eastAsia="en-CA"/>
            </w:rPr>
          </w:pPr>
          <w:hyperlink w:anchor="_Toc311471744" w:history="1">
            <w:r w:rsidR="002D37EE" w:rsidRPr="00AD2335">
              <w:rPr>
                <w:rStyle w:val="Hyperlink"/>
                <w:noProof/>
              </w:rPr>
              <w:t>Investment Powers</w:t>
            </w:r>
            <w:r w:rsidR="002D37EE">
              <w:rPr>
                <w:noProof/>
                <w:webHidden/>
              </w:rPr>
              <w:tab/>
            </w:r>
            <w:r>
              <w:rPr>
                <w:noProof/>
                <w:webHidden/>
              </w:rPr>
              <w:fldChar w:fldCharType="begin"/>
            </w:r>
            <w:r w:rsidR="002D37EE">
              <w:rPr>
                <w:noProof/>
                <w:webHidden/>
              </w:rPr>
              <w:instrText xml:space="preserve"> PAGEREF _Toc311471744 \h </w:instrText>
            </w:r>
            <w:r>
              <w:rPr>
                <w:noProof/>
                <w:webHidden/>
              </w:rPr>
            </w:r>
            <w:r>
              <w:rPr>
                <w:noProof/>
                <w:webHidden/>
              </w:rPr>
              <w:fldChar w:fldCharType="separate"/>
            </w:r>
            <w:r w:rsidR="003564D5">
              <w:rPr>
                <w:noProof/>
                <w:webHidden/>
              </w:rPr>
              <w:t>33</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45" w:history="1">
            <w:r w:rsidR="002D37EE" w:rsidRPr="00AD2335">
              <w:rPr>
                <w:rStyle w:val="Hyperlink"/>
                <w:noProof/>
              </w:rPr>
              <w:t>Fales v Canada Permanent Trust – Unitary std of ordinary prudence. Application of s.96</w:t>
            </w:r>
            <w:r w:rsidR="002D37EE">
              <w:rPr>
                <w:noProof/>
                <w:webHidden/>
              </w:rPr>
              <w:tab/>
            </w:r>
            <w:r>
              <w:rPr>
                <w:noProof/>
                <w:webHidden/>
              </w:rPr>
              <w:fldChar w:fldCharType="begin"/>
            </w:r>
            <w:r w:rsidR="002D37EE">
              <w:rPr>
                <w:noProof/>
                <w:webHidden/>
              </w:rPr>
              <w:instrText xml:space="preserve"> PAGEREF _Toc311471745 \h </w:instrText>
            </w:r>
            <w:r>
              <w:rPr>
                <w:noProof/>
                <w:webHidden/>
              </w:rPr>
            </w:r>
            <w:r>
              <w:rPr>
                <w:noProof/>
                <w:webHidden/>
              </w:rPr>
              <w:fldChar w:fldCharType="separate"/>
            </w:r>
            <w:r w:rsidR="003564D5">
              <w:rPr>
                <w:noProof/>
                <w:webHidden/>
              </w:rPr>
              <w:t>34</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46" w:history="1">
            <w:r w:rsidR="002D37EE" w:rsidRPr="00AD2335">
              <w:rPr>
                <w:rStyle w:val="Hyperlink"/>
                <w:noProof/>
              </w:rPr>
              <w:t>Cowan v. Scargill  - investment decisions shouldn’t be based on moral grounds</w:t>
            </w:r>
            <w:r w:rsidR="002D37EE">
              <w:rPr>
                <w:noProof/>
                <w:webHidden/>
              </w:rPr>
              <w:tab/>
            </w:r>
            <w:r>
              <w:rPr>
                <w:noProof/>
                <w:webHidden/>
              </w:rPr>
              <w:fldChar w:fldCharType="begin"/>
            </w:r>
            <w:r w:rsidR="002D37EE">
              <w:rPr>
                <w:noProof/>
                <w:webHidden/>
              </w:rPr>
              <w:instrText xml:space="preserve"> PAGEREF _Toc311471746 \h </w:instrText>
            </w:r>
            <w:r>
              <w:rPr>
                <w:noProof/>
                <w:webHidden/>
              </w:rPr>
            </w:r>
            <w:r>
              <w:rPr>
                <w:noProof/>
                <w:webHidden/>
              </w:rPr>
              <w:fldChar w:fldCharType="separate"/>
            </w:r>
            <w:r w:rsidR="003564D5">
              <w:rPr>
                <w:noProof/>
                <w:webHidden/>
              </w:rPr>
              <w:t>34</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47" w:history="1">
            <w:r w:rsidR="002D37EE" w:rsidRPr="00AD2335">
              <w:rPr>
                <w:rStyle w:val="Hyperlink"/>
                <w:bCs/>
                <w:noProof/>
              </w:rPr>
              <w:t>Nestle v National Westminster Bank (1993)</w:t>
            </w:r>
            <w:r w:rsidR="002D37EE" w:rsidRPr="00AD2335">
              <w:rPr>
                <w:rStyle w:val="Hyperlink"/>
                <w:noProof/>
              </w:rPr>
              <w:t xml:space="preserve"> – T may be liable if he has investment powers &amp; power to convert but doesn’t monitor/change investments</w:t>
            </w:r>
            <w:r w:rsidR="002D37EE">
              <w:rPr>
                <w:noProof/>
                <w:webHidden/>
              </w:rPr>
              <w:tab/>
            </w:r>
            <w:r>
              <w:rPr>
                <w:noProof/>
                <w:webHidden/>
              </w:rPr>
              <w:fldChar w:fldCharType="begin"/>
            </w:r>
            <w:r w:rsidR="002D37EE">
              <w:rPr>
                <w:noProof/>
                <w:webHidden/>
              </w:rPr>
              <w:instrText xml:space="preserve"> PAGEREF _Toc311471747 \h </w:instrText>
            </w:r>
            <w:r>
              <w:rPr>
                <w:noProof/>
                <w:webHidden/>
              </w:rPr>
            </w:r>
            <w:r>
              <w:rPr>
                <w:noProof/>
                <w:webHidden/>
              </w:rPr>
              <w:fldChar w:fldCharType="separate"/>
            </w:r>
            <w:r w:rsidR="003564D5">
              <w:rPr>
                <w:noProof/>
                <w:webHidden/>
              </w:rPr>
              <w:t>35</w:t>
            </w:r>
            <w:r>
              <w:rPr>
                <w:noProof/>
                <w:webHidden/>
              </w:rPr>
              <w:fldChar w:fldCharType="end"/>
            </w:r>
          </w:hyperlink>
        </w:p>
        <w:p w:rsidR="002D37EE" w:rsidRDefault="00494464">
          <w:pPr>
            <w:pStyle w:val="TOC1"/>
            <w:tabs>
              <w:tab w:val="right" w:leader="dot" w:pos="9350"/>
            </w:tabs>
            <w:rPr>
              <w:rFonts w:eastAsiaTheme="minorEastAsia" w:cstheme="minorBidi"/>
              <w:b w:val="0"/>
              <w:bCs w:val="0"/>
              <w:noProof/>
              <w:sz w:val="22"/>
              <w:szCs w:val="22"/>
              <w:lang w:eastAsia="en-CA"/>
            </w:rPr>
          </w:pPr>
          <w:hyperlink w:anchor="_Toc311471748" w:history="1">
            <w:r w:rsidR="002D37EE" w:rsidRPr="00AD2335">
              <w:rPr>
                <w:rStyle w:val="Hyperlink"/>
                <w:noProof/>
              </w:rPr>
              <w:t>Liability of Trustees</w:t>
            </w:r>
            <w:r w:rsidR="002D37EE">
              <w:rPr>
                <w:noProof/>
                <w:webHidden/>
              </w:rPr>
              <w:tab/>
            </w:r>
            <w:r>
              <w:rPr>
                <w:noProof/>
                <w:webHidden/>
              </w:rPr>
              <w:fldChar w:fldCharType="begin"/>
            </w:r>
            <w:r w:rsidR="002D37EE">
              <w:rPr>
                <w:noProof/>
                <w:webHidden/>
              </w:rPr>
              <w:instrText xml:space="preserve"> PAGEREF _Toc311471748 \h </w:instrText>
            </w:r>
            <w:r>
              <w:rPr>
                <w:noProof/>
                <w:webHidden/>
              </w:rPr>
            </w:r>
            <w:r>
              <w:rPr>
                <w:noProof/>
                <w:webHidden/>
              </w:rPr>
              <w:fldChar w:fldCharType="separate"/>
            </w:r>
            <w:r w:rsidR="003564D5">
              <w:rPr>
                <w:noProof/>
                <w:webHidden/>
              </w:rPr>
              <w:t>35</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49" w:history="1">
            <w:r w:rsidR="002D37EE" w:rsidRPr="00AD2335">
              <w:rPr>
                <w:rStyle w:val="Hyperlink"/>
                <w:noProof/>
              </w:rPr>
              <w:t>Re Wynn  - Settlements purporting to oust court jurisdiction are contrary to public policy</w:t>
            </w:r>
            <w:r w:rsidR="002D37EE">
              <w:rPr>
                <w:noProof/>
                <w:webHidden/>
              </w:rPr>
              <w:tab/>
            </w:r>
            <w:r>
              <w:rPr>
                <w:noProof/>
                <w:webHidden/>
              </w:rPr>
              <w:fldChar w:fldCharType="begin"/>
            </w:r>
            <w:r w:rsidR="002D37EE">
              <w:rPr>
                <w:noProof/>
                <w:webHidden/>
              </w:rPr>
              <w:instrText xml:space="preserve"> PAGEREF _Toc311471749 \h </w:instrText>
            </w:r>
            <w:r>
              <w:rPr>
                <w:noProof/>
                <w:webHidden/>
              </w:rPr>
            </w:r>
            <w:r>
              <w:rPr>
                <w:noProof/>
                <w:webHidden/>
              </w:rPr>
              <w:fldChar w:fldCharType="separate"/>
            </w:r>
            <w:r w:rsidR="003564D5">
              <w:rPr>
                <w:noProof/>
                <w:webHidden/>
              </w:rPr>
              <w:t>35</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50" w:history="1">
            <w:r w:rsidR="002D37EE" w:rsidRPr="00AD2335">
              <w:rPr>
                <w:rStyle w:val="Hyperlink"/>
                <w:noProof/>
              </w:rPr>
              <w:t>Re Tuck’s Settlement – S may appoint powers to determine facts</w:t>
            </w:r>
            <w:r w:rsidR="002D37EE">
              <w:rPr>
                <w:noProof/>
                <w:webHidden/>
              </w:rPr>
              <w:tab/>
            </w:r>
            <w:r>
              <w:rPr>
                <w:noProof/>
                <w:webHidden/>
              </w:rPr>
              <w:fldChar w:fldCharType="begin"/>
            </w:r>
            <w:r w:rsidR="002D37EE">
              <w:rPr>
                <w:noProof/>
                <w:webHidden/>
              </w:rPr>
              <w:instrText xml:space="preserve"> PAGEREF _Toc311471750 \h </w:instrText>
            </w:r>
            <w:r>
              <w:rPr>
                <w:noProof/>
                <w:webHidden/>
              </w:rPr>
            </w:r>
            <w:r>
              <w:rPr>
                <w:noProof/>
                <w:webHidden/>
              </w:rPr>
              <w:fldChar w:fldCharType="separate"/>
            </w:r>
            <w:r w:rsidR="003564D5">
              <w:rPr>
                <w:noProof/>
                <w:webHidden/>
              </w:rPr>
              <w:t>35</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51" w:history="1">
            <w:r w:rsidR="002D37EE" w:rsidRPr="00AD2335">
              <w:rPr>
                <w:rStyle w:val="Hyperlink"/>
                <w:noProof/>
              </w:rPr>
              <w:t>Boe v Alexander – clause giving apparent exclusive jurisdiction to Ts will not prevent JR in certain situations</w:t>
            </w:r>
            <w:r w:rsidR="002D37EE">
              <w:rPr>
                <w:noProof/>
                <w:webHidden/>
              </w:rPr>
              <w:tab/>
            </w:r>
            <w:r>
              <w:rPr>
                <w:noProof/>
                <w:webHidden/>
              </w:rPr>
              <w:fldChar w:fldCharType="begin"/>
            </w:r>
            <w:r w:rsidR="002D37EE">
              <w:rPr>
                <w:noProof/>
                <w:webHidden/>
              </w:rPr>
              <w:instrText xml:space="preserve"> PAGEREF _Toc311471751 \h </w:instrText>
            </w:r>
            <w:r>
              <w:rPr>
                <w:noProof/>
                <w:webHidden/>
              </w:rPr>
            </w:r>
            <w:r>
              <w:rPr>
                <w:noProof/>
                <w:webHidden/>
              </w:rPr>
              <w:fldChar w:fldCharType="separate"/>
            </w:r>
            <w:r w:rsidR="003564D5">
              <w:rPr>
                <w:noProof/>
                <w:webHidden/>
              </w:rPr>
              <w:t>35</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52" w:history="1">
            <w:r w:rsidR="002D37EE" w:rsidRPr="00AD2335">
              <w:rPr>
                <w:rStyle w:val="Hyperlink"/>
                <w:noProof/>
              </w:rPr>
              <w:t>Re Poche – shielding T through exculpatory clauses will not work if T has been dishonest, in willful breach of trust, or grossly negligent</w:t>
            </w:r>
            <w:r w:rsidR="002D37EE">
              <w:rPr>
                <w:noProof/>
                <w:webHidden/>
              </w:rPr>
              <w:tab/>
            </w:r>
            <w:r>
              <w:rPr>
                <w:noProof/>
                <w:webHidden/>
              </w:rPr>
              <w:fldChar w:fldCharType="begin"/>
            </w:r>
            <w:r w:rsidR="002D37EE">
              <w:rPr>
                <w:noProof/>
                <w:webHidden/>
              </w:rPr>
              <w:instrText xml:space="preserve"> PAGEREF _Toc311471752 \h </w:instrText>
            </w:r>
            <w:r>
              <w:rPr>
                <w:noProof/>
                <w:webHidden/>
              </w:rPr>
            </w:r>
            <w:r>
              <w:rPr>
                <w:noProof/>
                <w:webHidden/>
              </w:rPr>
              <w:fldChar w:fldCharType="separate"/>
            </w:r>
            <w:r w:rsidR="003564D5">
              <w:rPr>
                <w:noProof/>
                <w:webHidden/>
              </w:rPr>
              <w:t>36</w:t>
            </w:r>
            <w:r>
              <w:rPr>
                <w:noProof/>
                <w:webHidden/>
              </w:rPr>
              <w:fldChar w:fldCharType="end"/>
            </w:r>
          </w:hyperlink>
        </w:p>
        <w:p w:rsidR="002D37EE" w:rsidRDefault="00494464">
          <w:pPr>
            <w:pStyle w:val="TOC1"/>
            <w:tabs>
              <w:tab w:val="right" w:leader="dot" w:pos="9350"/>
            </w:tabs>
            <w:rPr>
              <w:rFonts w:eastAsiaTheme="minorEastAsia" w:cstheme="minorBidi"/>
              <w:b w:val="0"/>
              <w:bCs w:val="0"/>
              <w:noProof/>
              <w:sz w:val="22"/>
              <w:szCs w:val="22"/>
              <w:lang w:eastAsia="en-CA"/>
            </w:rPr>
          </w:pPr>
          <w:hyperlink w:anchor="_Toc311471753" w:history="1">
            <w:r w:rsidR="002D37EE" w:rsidRPr="00AD2335">
              <w:rPr>
                <w:rStyle w:val="Hyperlink"/>
                <w:noProof/>
                <w:lang w:val="en-US"/>
              </w:rPr>
              <w:t>Delegation</w:t>
            </w:r>
            <w:r w:rsidR="002D37EE">
              <w:rPr>
                <w:noProof/>
                <w:webHidden/>
              </w:rPr>
              <w:tab/>
            </w:r>
            <w:r>
              <w:rPr>
                <w:noProof/>
                <w:webHidden/>
              </w:rPr>
              <w:fldChar w:fldCharType="begin"/>
            </w:r>
            <w:r w:rsidR="002D37EE">
              <w:rPr>
                <w:noProof/>
                <w:webHidden/>
              </w:rPr>
              <w:instrText xml:space="preserve"> PAGEREF _Toc311471753 \h </w:instrText>
            </w:r>
            <w:r>
              <w:rPr>
                <w:noProof/>
                <w:webHidden/>
              </w:rPr>
            </w:r>
            <w:r>
              <w:rPr>
                <w:noProof/>
                <w:webHidden/>
              </w:rPr>
              <w:fldChar w:fldCharType="separate"/>
            </w:r>
            <w:r w:rsidR="003564D5">
              <w:rPr>
                <w:noProof/>
                <w:webHidden/>
              </w:rPr>
              <w:t>36</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54" w:history="1">
            <w:r w:rsidR="002D37EE" w:rsidRPr="00AD2335">
              <w:rPr>
                <w:rStyle w:val="Hyperlink"/>
                <w:noProof/>
              </w:rPr>
              <w:t>Speight v. Gaunt – Ts are allowed to appoint agents if they do so in regular course of business or if it is morally necessary</w:t>
            </w:r>
            <w:r w:rsidR="002D37EE">
              <w:rPr>
                <w:noProof/>
                <w:webHidden/>
              </w:rPr>
              <w:tab/>
            </w:r>
            <w:r>
              <w:rPr>
                <w:noProof/>
                <w:webHidden/>
              </w:rPr>
              <w:fldChar w:fldCharType="begin"/>
            </w:r>
            <w:r w:rsidR="002D37EE">
              <w:rPr>
                <w:noProof/>
                <w:webHidden/>
              </w:rPr>
              <w:instrText xml:space="preserve"> PAGEREF _Toc311471754 \h </w:instrText>
            </w:r>
            <w:r>
              <w:rPr>
                <w:noProof/>
                <w:webHidden/>
              </w:rPr>
            </w:r>
            <w:r>
              <w:rPr>
                <w:noProof/>
                <w:webHidden/>
              </w:rPr>
              <w:fldChar w:fldCharType="separate"/>
            </w:r>
            <w:r w:rsidR="003564D5">
              <w:rPr>
                <w:noProof/>
                <w:webHidden/>
              </w:rPr>
              <w:t>36</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55" w:history="1">
            <w:r w:rsidR="002D37EE" w:rsidRPr="00AD2335">
              <w:rPr>
                <w:rStyle w:val="Hyperlink"/>
                <w:noProof/>
              </w:rPr>
              <w:t>Re Wilson – example of unlawful delegation. Board of directors of trust co. has to decide when it is a discretionary decision regarding sale, retention, or investment of the trust property</w:t>
            </w:r>
            <w:r w:rsidR="002D37EE">
              <w:rPr>
                <w:noProof/>
                <w:webHidden/>
              </w:rPr>
              <w:tab/>
            </w:r>
            <w:r>
              <w:rPr>
                <w:noProof/>
                <w:webHidden/>
              </w:rPr>
              <w:fldChar w:fldCharType="begin"/>
            </w:r>
            <w:r w:rsidR="002D37EE">
              <w:rPr>
                <w:noProof/>
                <w:webHidden/>
              </w:rPr>
              <w:instrText xml:space="preserve"> PAGEREF _Toc311471755 \h </w:instrText>
            </w:r>
            <w:r>
              <w:rPr>
                <w:noProof/>
                <w:webHidden/>
              </w:rPr>
            </w:r>
            <w:r>
              <w:rPr>
                <w:noProof/>
                <w:webHidden/>
              </w:rPr>
              <w:fldChar w:fldCharType="separate"/>
            </w:r>
            <w:r w:rsidR="003564D5">
              <w:rPr>
                <w:noProof/>
                <w:webHidden/>
              </w:rPr>
              <w:t>37</w:t>
            </w:r>
            <w:r>
              <w:rPr>
                <w:noProof/>
                <w:webHidden/>
              </w:rPr>
              <w:fldChar w:fldCharType="end"/>
            </w:r>
          </w:hyperlink>
        </w:p>
        <w:p w:rsidR="002D37EE" w:rsidRDefault="00494464">
          <w:pPr>
            <w:pStyle w:val="TOC1"/>
            <w:tabs>
              <w:tab w:val="right" w:leader="dot" w:pos="9350"/>
            </w:tabs>
            <w:rPr>
              <w:rFonts w:eastAsiaTheme="minorEastAsia" w:cstheme="minorBidi"/>
              <w:b w:val="0"/>
              <w:bCs w:val="0"/>
              <w:noProof/>
              <w:sz w:val="22"/>
              <w:szCs w:val="22"/>
              <w:lang w:eastAsia="en-CA"/>
            </w:rPr>
          </w:pPr>
          <w:hyperlink w:anchor="_Toc311471756" w:history="1">
            <w:r w:rsidR="002D37EE" w:rsidRPr="00AD2335">
              <w:rPr>
                <w:rStyle w:val="Hyperlink"/>
                <w:noProof/>
                <w:lang w:val="en-US"/>
              </w:rPr>
              <w:t>Duty of Loyalty &amp; No Conflict</w:t>
            </w:r>
            <w:r w:rsidR="002D37EE">
              <w:rPr>
                <w:noProof/>
                <w:webHidden/>
              </w:rPr>
              <w:tab/>
            </w:r>
            <w:r>
              <w:rPr>
                <w:noProof/>
                <w:webHidden/>
              </w:rPr>
              <w:fldChar w:fldCharType="begin"/>
            </w:r>
            <w:r w:rsidR="002D37EE">
              <w:rPr>
                <w:noProof/>
                <w:webHidden/>
              </w:rPr>
              <w:instrText xml:space="preserve"> PAGEREF _Toc311471756 \h </w:instrText>
            </w:r>
            <w:r>
              <w:rPr>
                <w:noProof/>
                <w:webHidden/>
              </w:rPr>
            </w:r>
            <w:r>
              <w:rPr>
                <w:noProof/>
                <w:webHidden/>
              </w:rPr>
              <w:fldChar w:fldCharType="separate"/>
            </w:r>
            <w:r w:rsidR="003564D5">
              <w:rPr>
                <w:noProof/>
                <w:webHidden/>
              </w:rPr>
              <w:t>37</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57" w:history="1">
            <w:r w:rsidR="002D37EE" w:rsidRPr="00AD2335">
              <w:rPr>
                <w:rStyle w:val="Hyperlink"/>
                <w:noProof/>
              </w:rPr>
              <w:t>Keech v. Sandford – strict application of the no-conflicts rule</w:t>
            </w:r>
            <w:r w:rsidR="002D37EE">
              <w:rPr>
                <w:noProof/>
                <w:webHidden/>
              </w:rPr>
              <w:tab/>
            </w:r>
            <w:r>
              <w:rPr>
                <w:noProof/>
                <w:webHidden/>
              </w:rPr>
              <w:fldChar w:fldCharType="begin"/>
            </w:r>
            <w:r w:rsidR="002D37EE">
              <w:rPr>
                <w:noProof/>
                <w:webHidden/>
              </w:rPr>
              <w:instrText xml:space="preserve"> PAGEREF _Toc311471757 \h </w:instrText>
            </w:r>
            <w:r>
              <w:rPr>
                <w:noProof/>
                <w:webHidden/>
              </w:rPr>
            </w:r>
            <w:r>
              <w:rPr>
                <w:noProof/>
                <w:webHidden/>
              </w:rPr>
              <w:fldChar w:fldCharType="separate"/>
            </w:r>
            <w:r w:rsidR="003564D5">
              <w:rPr>
                <w:noProof/>
                <w:webHidden/>
              </w:rPr>
              <w:t>37</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58" w:history="1">
            <w:r w:rsidR="002D37EE" w:rsidRPr="00AD2335">
              <w:rPr>
                <w:rStyle w:val="Hyperlink"/>
                <w:noProof/>
              </w:rPr>
              <w:t>Boardman v. Phipps  - similar strict approach of Keech of the no-conflicts rule</w:t>
            </w:r>
            <w:r w:rsidR="002D37EE">
              <w:rPr>
                <w:noProof/>
                <w:webHidden/>
              </w:rPr>
              <w:tab/>
            </w:r>
            <w:r>
              <w:rPr>
                <w:noProof/>
                <w:webHidden/>
              </w:rPr>
              <w:fldChar w:fldCharType="begin"/>
            </w:r>
            <w:r w:rsidR="002D37EE">
              <w:rPr>
                <w:noProof/>
                <w:webHidden/>
              </w:rPr>
              <w:instrText xml:space="preserve"> PAGEREF _Toc311471758 \h </w:instrText>
            </w:r>
            <w:r>
              <w:rPr>
                <w:noProof/>
                <w:webHidden/>
              </w:rPr>
            </w:r>
            <w:r>
              <w:rPr>
                <w:noProof/>
                <w:webHidden/>
              </w:rPr>
              <w:fldChar w:fldCharType="separate"/>
            </w:r>
            <w:r w:rsidR="003564D5">
              <w:rPr>
                <w:noProof/>
                <w:webHidden/>
              </w:rPr>
              <w:t>37</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59" w:history="1">
            <w:r w:rsidR="002D37EE" w:rsidRPr="00AD2335">
              <w:rPr>
                <w:rStyle w:val="Hyperlink"/>
                <w:noProof/>
              </w:rPr>
              <w:t>Peso Silver Mines Ltd. v. Cropper – relaxation of no-conflict rules</w:t>
            </w:r>
            <w:r w:rsidR="002D37EE">
              <w:rPr>
                <w:noProof/>
                <w:webHidden/>
              </w:rPr>
              <w:tab/>
            </w:r>
            <w:r>
              <w:rPr>
                <w:noProof/>
                <w:webHidden/>
              </w:rPr>
              <w:fldChar w:fldCharType="begin"/>
            </w:r>
            <w:r w:rsidR="002D37EE">
              <w:rPr>
                <w:noProof/>
                <w:webHidden/>
              </w:rPr>
              <w:instrText xml:space="preserve"> PAGEREF _Toc311471759 \h </w:instrText>
            </w:r>
            <w:r>
              <w:rPr>
                <w:noProof/>
                <w:webHidden/>
              </w:rPr>
            </w:r>
            <w:r>
              <w:rPr>
                <w:noProof/>
                <w:webHidden/>
              </w:rPr>
              <w:fldChar w:fldCharType="separate"/>
            </w:r>
            <w:r w:rsidR="003564D5">
              <w:rPr>
                <w:noProof/>
                <w:webHidden/>
              </w:rPr>
              <w:t>38</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60" w:history="1">
            <w:r w:rsidR="002D37EE" w:rsidRPr="00AD2335">
              <w:rPr>
                <w:rStyle w:val="Hyperlink"/>
                <w:noProof/>
              </w:rPr>
              <w:t>Canadian Aero Services (Canaero) v.O’Malley  - employees of companies in senior positions may be held to fiduciary duties (like directors). No-conflict rule should be viewed in context.</w:t>
            </w:r>
            <w:r w:rsidR="002D37EE">
              <w:rPr>
                <w:noProof/>
                <w:webHidden/>
              </w:rPr>
              <w:tab/>
            </w:r>
            <w:r>
              <w:rPr>
                <w:noProof/>
                <w:webHidden/>
              </w:rPr>
              <w:fldChar w:fldCharType="begin"/>
            </w:r>
            <w:r w:rsidR="002D37EE">
              <w:rPr>
                <w:noProof/>
                <w:webHidden/>
              </w:rPr>
              <w:instrText xml:space="preserve"> PAGEREF _Toc311471760 \h </w:instrText>
            </w:r>
            <w:r>
              <w:rPr>
                <w:noProof/>
                <w:webHidden/>
              </w:rPr>
            </w:r>
            <w:r>
              <w:rPr>
                <w:noProof/>
                <w:webHidden/>
              </w:rPr>
              <w:fldChar w:fldCharType="separate"/>
            </w:r>
            <w:r w:rsidR="003564D5">
              <w:rPr>
                <w:noProof/>
                <w:webHidden/>
              </w:rPr>
              <w:t>38</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61" w:history="1">
            <w:r w:rsidR="002D37EE" w:rsidRPr="00AD2335">
              <w:rPr>
                <w:rStyle w:val="Hyperlink"/>
                <w:noProof/>
              </w:rPr>
              <w:t>Holder v Holder – UK approach to no-conflict rule. Departure from Keech v Sandford and Boardman</w:t>
            </w:r>
            <w:r w:rsidR="002D37EE">
              <w:rPr>
                <w:noProof/>
                <w:webHidden/>
              </w:rPr>
              <w:tab/>
            </w:r>
            <w:r>
              <w:rPr>
                <w:noProof/>
                <w:webHidden/>
              </w:rPr>
              <w:fldChar w:fldCharType="begin"/>
            </w:r>
            <w:r w:rsidR="002D37EE">
              <w:rPr>
                <w:noProof/>
                <w:webHidden/>
              </w:rPr>
              <w:instrText xml:space="preserve"> PAGEREF _Toc311471761 \h </w:instrText>
            </w:r>
            <w:r>
              <w:rPr>
                <w:noProof/>
                <w:webHidden/>
              </w:rPr>
            </w:r>
            <w:r>
              <w:rPr>
                <w:noProof/>
                <w:webHidden/>
              </w:rPr>
              <w:fldChar w:fldCharType="separate"/>
            </w:r>
            <w:r w:rsidR="003564D5">
              <w:rPr>
                <w:noProof/>
                <w:webHidden/>
              </w:rPr>
              <w:t>39</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62" w:history="1">
            <w:r w:rsidR="002D37EE" w:rsidRPr="00AD2335">
              <w:rPr>
                <w:rStyle w:val="Hyperlink"/>
                <w:noProof/>
              </w:rPr>
              <w:t>Molchan v. Omega Oil &amp; Gas Ltd (1988) – SCC approves Holder as Cdn law</w:t>
            </w:r>
            <w:r w:rsidR="002D37EE">
              <w:rPr>
                <w:noProof/>
                <w:webHidden/>
              </w:rPr>
              <w:tab/>
            </w:r>
            <w:r>
              <w:rPr>
                <w:noProof/>
                <w:webHidden/>
              </w:rPr>
              <w:fldChar w:fldCharType="begin"/>
            </w:r>
            <w:r w:rsidR="002D37EE">
              <w:rPr>
                <w:noProof/>
                <w:webHidden/>
              </w:rPr>
              <w:instrText xml:space="preserve"> PAGEREF _Toc311471762 \h </w:instrText>
            </w:r>
            <w:r>
              <w:rPr>
                <w:noProof/>
                <w:webHidden/>
              </w:rPr>
            </w:r>
            <w:r>
              <w:rPr>
                <w:noProof/>
                <w:webHidden/>
              </w:rPr>
              <w:fldChar w:fldCharType="separate"/>
            </w:r>
            <w:r w:rsidR="003564D5">
              <w:rPr>
                <w:noProof/>
                <w:webHidden/>
              </w:rPr>
              <w:t>39</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63" w:history="1">
            <w:r w:rsidR="002D37EE" w:rsidRPr="00AD2335">
              <w:rPr>
                <w:rStyle w:val="Hyperlink"/>
                <w:noProof/>
              </w:rPr>
              <w:t>Crighton v. Roman – SCC regards fair dealing transactions with caution</w:t>
            </w:r>
            <w:r w:rsidR="002D37EE">
              <w:rPr>
                <w:noProof/>
                <w:webHidden/>
              </w:rPr>
              <w:tab/>
            </w:r>
            <w:r>
              <w:rPr>
                <w:noProof/>
                <w:webHidden/>
              </w:rPr>
              <w:fldChar w:fldCharType="begin"/>
            </w:r>
            <w:r w:rsidR="002D37EE">
              <w:rPr>
                <w:noProof/>
                <w:webHidden/>
              </w:rPr>
              <w:instrText xml:space="preserve"> PAGEREF _Toc311471763 \h </w:instrText>
            </w:r>
            <w:r>
              <w:rPr>
                <w:noProof/>
                <w:webHidden/>
              </w:rPr>
            </w:r>
            <w:r>
              <w:rPr>
                <w:noProof/>
                <w:webHidden/>
              </w:rPr>
              <w:fldChar w:fldCharType="separate"/>
            </w:r>
            <w:r w:rsidR="003564D5">
              <w:rPr>
                <w:noProof/>
                <w:webHidden/>
              </w:rPr>
              <w:t>39</w:t>
            </w:r>
            <w:r>
              <w:rPr>
                <w:noProof/>
                <w:webHidden/>
              </w:rPr>
              <w:fldChar w:fldCharType="end"/>
            </w:r>
          </w:hyperlink>
        </w:p>
        <w:p w:rsidR="002D37EE" w:rsidRDefault="00494464">
          <w:pPr>
            <w:pStyle w:val="TOC1"/>
            <w:tabs>
              <w:tab w:val="right" w:leader="dot" w:pos="9350"/>
            </w:tabs>
            <w:rPr>
              <w:rFonts w:eastAsiaTheme="minorEastAsia" w:cstheme="minorBidi"/>
              <w:b w:val="0"/>
              <w:bCs w:val="0"/>
              <w:noProof/>
              <w:sz w:val="22"/>
              <w:szCs w:val="22"/>
              <w:lang w:eastAsia="en-CA"/>
            </w:rPr>
          </w:pPr>
          <w:hyperlink w:anchor="_Toc311471764" w:history="1">
            <w:r w:rsidR="002D37EE" w:rsidRPr="00AD2335">
              <w:rPr>
                <w:rStyle w:val="Hyperlink"/>
                <w:noProof/>
                <w:lang w:val="en-US"/>
              </w:rPr>
              <w:t>Duty of Impartiality &amp; Apportionment</w:t>
            </w:r>
            <w:r w:rsidR="002D37EE">
              <w:rPr>
                <w:noProof/>
                <w:webHidden/>
              </w:rPr>
              <w:tab/>
            </w:r>
            <w:r>
              <w:rPr>
                <w:noProof/>
                <w:webHidden/>
              </w:rPr>
              <w:fldChar w:fldCharType="begin"/>
            </w:r>
            <w:r w:rsidR="002D37EE">
              <w:rPr>
                <w:noProof/>
                <w:webHidden/>
              </w:rPr>
              <w:instrText xml:space="preserve"> PAGEREF _Toc311471764 \h </w:instrText>
            </w:r>
            <w:r>
              <w:rPr>
                <w:noProof/>
                <w:webHidden/>
              </w:rPr>
            </w:r>
            <w:r>
              <w:rPr>
                <w:noProof/>
                <w:webHidden/>
              </w:rPr>
              <w:fldChar w:fldCharType="separate"/>
            </w:r>
            <w:r w:rsidR="003564D5">
              <w:rPr>
                <w:noProof/>
                <w:webHidden/>
              </w:rPr>
              <w:t>39</w:t>
            </w:r>
            <w:r>
              <w:rPr>
                <w:noProof/>
                <w:webHidden/>
              </w:rPr>
              <w:fldChar w:fldCharType="end"/>
            </w:r>
          </w:hyperlink>
        </w:p>
        <w:p w:rsidR="002D37EE" w:rsidRDefault="00494464">
          <w:pPr>
            <w:pStyle w:val="TOC2"/>
            <w:tabs>
              <w:tab w:val="left" w:pos="660"/>
              <w:tab w:val="right" w:leader="dot" w:pos="9350"/>
            </w:tabs>
            <w:rPr>
              <w:rFonts w:eastAsiaTheme="minorEastAsia" w:cstheme="minorBidi"/>
              <w:i w:val="0"/>
              <w:iCs w:val="0"/>
              <w:noProof/>
              <w:sz w:val="22"/>
              <w:szCs w:val="22"/>
              <w:lang w:eastAsia="en-CA"/>
            </w:rPr>
          </w:pPr>
          <w:hyperlink w:anchor="_Toc311471765" w:history="1">
            <w:r w:rsidR="002D37EE" w:rsidRPr="00AD2335">
              <w:rPr>
                <w:rStyle w:val="Hyperlink"/>
                <w:rFonts w:ascii="Wingdings" w:hAnsi="Wingdings"/>
                <w:bCs/>
                <w:noProof/>
              </w:rPr>
              <w:t></w:t>
            </w:r>
            <w:r w:rsidR="002D37EE">
              <w:rPr>
                <w:rFonts w:eastAsiaTheme="minorEastAsia" w:cstheme="minorBidi"/>
                <w:i w:val="0"/>
                <w:iCs w:val="0"/>
                <w:noProof/>
                <w:sz w:val="22"/>
                <w:szCs w:val="22"/>
                <w:lang w:eastAsia="en-CA"/>
              </w:rPr>
              <w:tab/>
            </w:r>
            <w:r w:rsidR="002D37EE" w:rsidRPr="00AD2335">
              <w:rPr>
                <w:rStyle w:val="Hyperlink"/>
                <w:noProof/>
              </w:rPr>
              <w:t>Howe v Lord Dartmouth – sets out general duties for re-investment &amp; the rule for wasting assets</w:t>
            </w:r>
            <w:r w:rsidR="002D37EE">
              <w:rPr>
                <w:noProof/>
                <w:webHidden/>
              </w:rPr>
              <w:tab/>
            </w:r>
            <w:r>
              <w:rPr>
                <w:noProof/>
                <w:webHidden/>
              </w:rPr>
              <w:fldChar w:fldCharType="begin"/>
            </w:r>
            <w:r w:rsidR="002D37EE">
              <w:rPr>
                <w:noProof/>
                <w:webHidden/>
              </w:rPr>
              <w:instrText xml:space="preserve"> PAGEREF _Toc311471765 \h </w:instrText>
            </w:r>
            <w:r>
              <w:rPr>
                <w:noProof/>
                <w:webHidden/>
              </w:rPr>
            </w:r>
            <w:r>
              <w:rPr>
                <w:noProof/>
                <w:webHidden/>
              </w:rPr>
              <w:fldChar w:fldCharType="separate"/>
            </w:r>
            <w:r w:rsidR="003564D5">
              <w:rPr>
                <w:noProof/>
                <w:webHidden/>
              </w:rPr>
              <w:t>40</w:t>
            </w:r>
            <w:r>
              <w:rPr>
                <w:noProof/>
                <w:webHidden/>
              </w:rPr>
              <w:fldChar w:fldCharType="end"/>
            </w:r>
          </w:hyperlink>
        </w:p>
        <w:p w:rsidR="002D37EE" w:rsidRDefault="00494464">
          <w:pPr>
            <w:pStyle w:val="TOC2"/>
            <w:tabs>
              <w:tab w:val="left" w:pos="660"/>
              <w:tab w:val="right" w:leader="dot" w:pos="9350"/>
            </w:tabs>
            <w:rPr>
              <w:rFonts w:eastAsiaTheme="minorEastAsia" w:cstheme="minorBidi"/>
              <w:i w:val="0"/>
              <w:iCs w:val="0"/>
              <w:noProof/>
              <w:sz w:val="22"/>
              <w:szCs w:val="22"/>
              <w:lang w:eastAsia="en-CA"/>
            </w:rPr>
          </w:pPr>
          <w:hyperlink w:anchor="_Toc311471766" w:history="1">
            <w:r w:rsidR="002D37EE" w:rsidRPr="00AD2335">
              <w:rPr>
                <w:rStyle w:val="Hyperlink"/>
                <w:rFonts w:ascii="Wingdings" w:hAnsi="Wingdings"/>
                <w:noProof/>
              </w:rPr>
              <w:t></w:t>
            </w:r>
            <w:r w:rsidR="002D37EE">
              <w:rPr>
                <w:rFonts w:eastAsiaTheme="minorEastAsia" w:cstheme="minorBidi"/>
                <w:i w:val="0"/>
                <w:iCs w:val="0"/>
                <w:noProof/>
                <w:sz w:val="22"/>
                <w:szCs w:val="22"/>
                <w:lang w:eastAsia="en-CA"/>
              </w:rPr>
              <w:tab/>
            </w:r>
            <w:r w:rsidR="002D37EE" w:rsidRPr="00AD2335">
              <w:rPr>
                <w:rStyle w:val="Hyperlink"/>
                <w:noProof/>
              </w:rPr>
              <w:t>Earl of Chesterfield’s Trusts sets out rule for reversionary assets</w:t>
            </w:r>
            <w:r w:rsidR="002D37EE">
              <w:rPr>
                <w:noProof/>
                <w:webHidden/>
              </w:rPr>
              <w:tab/>
            </w:r>
            <w:r>
              <w:rPr>
                <w:noProof/>
                <w:webHidden/>
              </w:rPr>
              <w:fldChar w:fldCharType="begin"/>
            </w:r>
            <w:r w:rsidR="002D37EE">
              <w:rPr>
                <w:noProof/>
                <w:webHidden/>
              </w:rPr>
              <w:instrText xml:space="preserve"> PAGEREF _Toc311471766 \h </w:instrText>
            </w:r>
            <w:r>
              <w:rPr>
                <w:noProof/>
                <w:webHidden/>
              </w:rPr>
            </w:r>
            <w:r>
              <w:rPr>
                <w:noProof/>
                <w:webHidden/>
              </w:rPr>
              <w:fldChar w:fldCharType="separate"/>
            </w:r>
            <w:r w:rsidR="003564D5">
              <w:rPr>
                <w:noProof/>
                <w:webHidden/>
              </w:rPr>
              <w:t>40</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67" w:history="1">
            <w:r w:rsidR="002D37EE" w:rsidRPr="00AD2335">
              <w:rPr>
                <w:rStyle w:val="Hyperlink"/>
                <w:noProof/>
              </w:rPr>
              <w:t>Lottman v. Stanford – SCC confirmed that Howe v Lord Dartmouth rule is limited to personalty</w:t>
            </w:r>
            <w:r w:rsidR="002D37EE">
              <w:rPr>
                <w:noProof/>
                <w:webHidden/>
              </w:rPr>
              <w:tab/>
            </w:r>
            <w:r>
              <w:rPr>
                <w:noProof/>
                <w:webHidden/>
              </w:rPr>
              <w:fldChar w:fldCharType="begin"/>
            </w:r>
            <w:r w:rsidR="002D37EE">
              <w:rPr>
                <w:noProof/>
                <w:webHidden/>
              </w:rPr>
              <w:instrText xml:space="preserve"> PAGEREF _Toc311471767 \h </w:instrText>
            </w:r>
            <w:r>
              <w:rPr>
                <w:noProof/>
                <w:webHidden/>
              </w:rPr>
            </w:r>
            <w:r>
              <w:rPr>
                <w:noProof/>
                <w:webHidden/>
              </w:rPr>
              <w:fldChar w:fldCharType="separate"/>
            </w:r>
            <w:r w:rsidR="003564D5">
              <w:rPr>
                <w:noProof/>
                <w:webHidden/>
              </w:rPr>
              <w:t>41</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68" w:history="1">
            <w:r w:rsidR="002D37EE" w:rsidRPr="00AD2335">
              <w:rPr>
                <w:rStyle w:val="Hyperlink"/>
                <w:noProof/>
              </w:rPr>
              <w:t>Re Oliver  - if assets are a mix of personalty and realty, treat them separately</w:t>
            </w:r>
            <w:r w:rsidR="002D37EE">
              <w:rPr>
                <w:noProof/>
                <w:webHidden/>
              </w:rPr>
              <w:tab/>
            </w:r>
            <w:r>
              <w:rPr>
                <w:noProof/>
                <w:webHidden/>
              </w:rPr>
              <w:fldChar w:fldCharType="begin"/>
            </w:r>
            <w:r w:rsidR="002D37EE">
              <w:rPr>
                <w:noProof/>
                <w:webHidden/>
              </w:rPr>
              <w:instrText xml:space="preserve"> PAGEREF _Toc311471768 \h </w:instrText>
            </w:r>
            <w:r>
              <w:rPr>
                <w:noProof/>
                <w:webHidden/>
              </w:rPr>
            </w:r>
            <w:r>
              <w:rPr>
                <w:noProof/>
                <w:webHidden/>
              </w:rPr>
              <w:fldChar w:fldCharType="separate"/>
            </w:r>
            <w:r w:rsidR="003564D5">
              <w:rPr>
                <w:noProof/>
                <w:webHidden/>
              </w:rPr>
              <w:t>41</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69" w:history="1">
            <w:r w:rsidR="002D37EE" w:rsidRPr="00AD2335">
              <w:rPr>
                <w:rStyle w:val="Hyperlink"/>
                <w:bCs/>
                <w:noProof/>
              </w:rPr>
              <w:t>Re Lauer and Stekl (</w:t>
            </w:r>
            <w:r w:rsidR="002D37EE" w:rsidRPr="00AD2335">
              <w:rPr>
                <w:rStyle w:val="Hyperlink"/>
                <w:noProof/>
              </w:rPr>
              <w:t>affirmed, without reasons, by</w:t>
            </w:r>
            <w:r w:rsidR="002D37EE" w:rsidRPr="00AD2335">
              <w:rPr>
                <w:rStyle w:val="Hyperlink"/>
                <w:bCs/>
                <w:noProof/>
              </w:rPr>
              <w:t xml:space="preserve"> SCC)</w:t>
            </w:r>
            <w:r w:rsidR="002D37EE" w:rsidRPr="00AD2335">
              <w:rPr>
                <w:rStyle w:val="Hyperlink"/>
                <w:noProof/>
              </w:rPr>
              <w:t>.</w:t>
            </w:r>
            <w:r w:rsidR="002D37EE">
              <w:rPr>
                <w:noProof/>
                <w:webHidden/>
              </w:rPr>
              <w:tab/>
            </w:r>
            <w:r>
              <w:rPr>
                <w:noProof/>
                <w:webHidden/>
              </w:rPr>
              <w:fldChar w:fldCharType="begin"/>
            </w:r>
            <w:r w:rsidR="002D37EE">
              <w:rPr>
                <w:noProof/>
                <w:webHidden/>
              </w:rPr>
              <w:instrText xml:space="preserve"> PAGEREF _Toc311471769 \h </w:instrText>
            </w:r>
            <w:r>
              <w:rPr>
                <w:noProof/>
                <w:webHidden/>
              </w:rPr>
            </w:r>
            <w:r>
              <w:rPr>
                <w:noProof/>
                <w:webHidden/>
              </w:rPr>
              <w:fldChar w:fldCharType="separate"/>
            </w:r>
            <w:r w:rsidR="003564D5">
              <w:rPr>
                <w:noProof/>
                <w:webHidden/>
              </w:rPr>
              <w:t>41</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70" w:history="1">
            <w:r w:rsidR="002D37EE" w:rsidRPr="00AD2335">
              <w:rPr>
                <w:rStyle w:val="Hyperlink"/>
                <w:noProof/>
              </w:rPr>
              <w:t>Royal Trust v. Crawford – look to intention of S when determining whether Bs can enjoy in specie or if T needs to apportion. Power to postpone by itself doesn’t show intent of in specie enjoyment.</w:t>
            </w:r>
            <w:r w:rsidR="002D37EE">
              <w:rPr>
                <w:noProof/>
                <w:webHidden/>
              </w:rPr>
              <w:tab/>
            </w:r>
            <w:r>
              <w:rPr>
                <w:noProof/>
                <w:webHidden/>
              </w:rPr>
              <w:fldChar w:fldCharType="begin"/>
            </w:r>
            <w:r w:rsidR="002D37EE">
              <w:rPr>
                <w:noProof/>
                <w:webHidden/>
              </w:rPr>
              <w:instrText xml:space="preserve"> PAGEREF _Toc311471770 \h </w:instrText>
            </w:r>
            <w:r>
              <w:rPr>
                <w:noProof/>
                <w:webHidden/>
              </w:rPr>
            </w:r>
            <w:r>
              <w:rPr>
                <w:noProof/>
                <w:webHidden/>
              </w:rPr>
              <w:fldChar w:fldCharType="separate"/>
            </w:r>
            <w:r w:rsidR="003564D5">
              <w:rPr>
                <w:noProof/>
                <w:webHidden/>
              </w:rPr>
              <w:t>41</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71" w:history="1">
            <w:r w:rsidR="002D37EE" w:rsidRPr="00AD2335">
              <w:rPr>
                <w:rStyle w:val="Hyperlink"/>
                <w:noProof/>
              </w:rPr>
              <w:t>Re Smith- a power to retain does not remove the duty of impartiality</w:t>
            </w:r>
            <w:r w:rsidR="002D37EE">
              <w:rPr>
                <w:noProof/>
                <w:webHidden/>
              </w:rPr>
              <w:tab/>
            </w:r>
            <w:r>
              <w:rPr>
                <w:noProof/>
                <w:webHidden/>
              </w:rPr>
              <w:fldChar w:fldCharType="begin"/>
            </w:r>
            <w:r w:rsidR="002D37EE">
              <w:rPr>
                <w:noProof/>
                <w:webHidden/>
              </w:rPr>
              <w:instrText xml:space="preserve"> PAGEREF _Toc311471771 \h </w:instrText>
            </w:r>
            <w:r>
              <w:rPr>
                <w:noProof/>
                <w:webHidden/>
              </w:rPr>
            </w:r>
            <w:r>
              <w:rPr>
                <w:noProof/>
                <w:webHidden/>
              </w:rPr>
              <w:fldChar w:fldCharType="separate"/>
            </w:r>
            <w:r w:rsidR="003564D5">
              <w:rPr>
                <w:noProof/>
                <w:webHidden/>
              </w:rPr>
              <w:t>42</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72" w:history="1">
            <w:r w:rsidR="002D37EE" w:rsidRPr="00AD2335">
              <w:rPr>
                <w:rStyle w:val="Hyperlink"/>
                <w:noProof/>
              </w:rPr>
              <w:t>Re Welsh – impartiality when corporations release capital by paying out cash dividends</w:t>
            </w:r>
            <w:r w:rsidR="002D37EE">
              <w:rPr>
                <w:noProof/>
                <w:webHidden/>
              </w:rPr>
              <w:tab/>
            </w:r>
            <w:r>
              <w:rPr>
                <w:noProof/>
                <w:webHidden/>
              </w:rPr>
              <w:fldChar w:fldCharType="begin"/>
            </w:r>
            <w:r w:rsidR="002D37EE">
              <w:rPr>
                <w:noProof/>
                <w:webHidden/>
              </w:rPr>
              <w:instrText xml:space="preserve"> PAGEREF _Toc311471772 \h </w:instrText>
            </w:r>
            <w:r>
              <w:rPr>
                <w:noProof/>
                <w:webHidden/>
              </w:rPr>
            </w:r>
            <w:r>
              <w:rPr>
                <w:noProof/>
                <w:webHidden/>
              </w:rPr>
              <w:fldChar w:fldCharType="separate"/>
            </w:r>
            <w:r w:rsidR="003564D5">
              <w:rPr>
                <w:noProof/>
                <w:webHidden/>
              </w:rPr>
              <w:t>42</w:t>
            </w:r>
            <w:r>
              <w:rPr>
                <w:noProof/>
                <w:webHidden/>
              </w:rPr>
              <w:fldChar w:fldCharType="end"/>
            </w:r>
          </w:hyperlink>
        </w:p>
        <w:p w:rsidR="002D37EE" w:rsidRDefault="00494464">
          <w:pPr>
            <w:pStyle w:val="TOC1"/>
            <w:tabs>
              <w:tab w:val="right" w:leader="dot" w:pos="9350"/>
            </w:tabs>
            <w:rPr>
              <w:rFonts w:eastAsiaTheme="minorEastAsia" w:cstheme="minorBidi"/>
              <w:b w:val="0"/>
              <w:bCs w:val="0"/>
              <w:noProof/>
              <w:sz w:val="22"/>
              <w:szCs w:val="22"/>
              <w:lang w:eastAsia="en-CA"/>
            </w:rPr>
          </w:pPr>
          <w:hyperlink w:anchor="_Toc311471773" w:history="1">
            <w:r w:rsidR="002D37EE" w:rsidRPr="00AD2335">
              <w:rPr>
                <w:rStyle w:val="Hyperlink"/>
                <w:noProof/>
                <w:lang w:val="en-US"/>
              </w:rPr>
              <w:t>Administration of the Trust</w:t>
            </w:r>
            <w:r w:rsidR="002D37EE">
              <w:rPr>
                <w:noProof/>
                <w:webHidden/>
              </w:rPr>
              <w:tab/>
            </w:r>
            <w:r>
              <w:rPr>
                <w:noProof/>
                <w:webHidden/>
              </w:rPr>
              <w:fldChar w:fldCharType="begin"/>
            </w:r>
            <w:r w:rsidR="002D37EE">
              <w:rPr>
                <w:noProof/>
                <w:webHidden/>
              </w:rPr>
              <w:instrText xml:space="preserve"> PAGEREF _Toc311471773 \h </w:instrText>
            </w:r>
            <w:r>
              <w:rPr>
                <w:noProof/>
                <w:webHidden/>
              </w:rPr>
            </w:r>
            <w:r>
              <w:rPr>
                <w:noProof/>
                <w:webHidden/>
              </w:rPr>
              <w:fldChar w:fldCharType="separate"/>
            </w:r>
            <w:r w:rsidR="003564D5">
              <w:rPr>
                <w:noProof/>
                <w:webHidden/>
              </w:rPr>
              <w:t>42</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74" w:history="1">
            <w:r w:rsidR="002D37EE" w:rsidRPr="00AD2335">
              <w:rPr>
                <w:rStyle w:val="Hyperlink"/>
                <w:noProof/>
              </w:rPr>
              <w:t>Allhusen v Whittel – old rule of debt pmt from capital vs income</w:t>
            </w:r>
            <w:r w:rsidR="002D37EE">
              <w:rPr>
                <w:noProof/>
                <w:webHidden/>
              </w:rPr>
              <w:tab/>
            </w:r>
            <w:r>
              <w:rPr>
                <w:noProof/>
                <w:webHidden/>
              </w:rPr>
              <w:fldChar w:fldCharType="begin"/>
            </w:r>
            <w:r w:rsidR="002D37EE">
              <w:rPr>
                <w:noProof/>
                <w:webHidden/>
              </w:rPr>
              <w:instrText xml:space="preserve"> PAGEREF _Toc311471774 \h </w:instrText>
            </w:r>
            <w:r>
              <w:rPr>
                <w:noProof/>
                <w:webHidden/>
              </w:rPr>
            </w:r>
            <w:r>
              <w:rPr>
                <w:noProof/>
                <w:webHidden/>
              </w:rPr>
              <w:fldChar w:fldCharType="separate"/>
            </w:r>
            <w:r w:rsidR="003564D5">
              <w:rPr>
                <w:noProof/>
                <w:webHidden/>
              </w:rPr>
              <w:t>42</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75" w:history="1">
            <w:r w:rsidR="002D37EE" w:rsidRPr="00AD2335">
              <w:rPr>
                <w:rStyle w:val="Hyperlink"/>
                <w:noProof/>
              </w:rPr>
              <w:t>Re Londonderry’s Settlements – B not entitled to docs covering the T’s exercise of a discretionary power</w:t>
            </w:r>
            <w:r w:rsidR="002D37EE">
              <w:rPr>
                <w:noProof/>
                <w:webHidden/>
              </w:rPr>
              <w:tab/>
            </w:r>
            <w:r>
              <w:rPr>
                <w:noProof/>
                <w:webHidden/>
              </w:rPr>
              <w:fldChar w:fldCharType="begin"/>
            </w:r>
            <w:r w:rsidR="002D37EE">
              <w:rPr>
                <w:noProof/>
                <w:webHidden/>
              </w:rPr>
              <w:instrText xml:space="preserve"> PAGEREF _Toc311471775 \h </w:instrText>
            </w:r>
            <w:r>
              <w:rPr>
                <w:noProof/>
                <w:webHidden/>
              </w:rPr>
            </w:r>
            <w:r>
              <w:rPr>
                <w:noProof/>
                <w:webHidden/>
              </w:rPr>
              <w:fldChar w:fldCharType="separate"/>
            </w:r>
            <w:r w:rsidR="003564D5">
              <w:rPr>
                <w:noProof/>
                <w:webHidden/>
              </w:rPr>
              <w:t>43</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76" w:history="1">
            <w:r w:rsidR="002D37EE" w:rsidRPr="00AD2335">
              <w:rPr>
                <w:rStyle w:val="Hyperlink"/>
                <w:noProof/>
              </w:rPr>
              <w:t>Froese v. Montreal Trust Co – BCCA orders disclosure of legal opinion re breach of trust</w:t>
            </w:r>
            <w:r w:rsidR="002D37EE">
              <w:rPr>
                <w:noProof/>
                <w:webHidden/>
              </w:rPr>
              <w:tab/>
            </w:r>
            <w:r>
              <w:rPr>
                <w:noProof/>
                <w:webHidden/>
              </w:rPr>
              <w:fldChar w:fldCharType="begin"/>
            </w:r>
            <w:r w:rsidR="002D37EE">
              <w:rPr>
                <w:noProof/>
                <w:webHidden/>
              </w:rPr>
              <w:instrText xml:space="preserve"> PAGEREF _Toc311471776 \h </w:instrText>
            </w:r>
            <w:r>
              <w:rPr>
                <w:noProof/>
                <w:webHidden/>
              </w:rPr>
            </w:r>
            <w:r>
              <w:rPr>
                <w:noProof/>
                <w:webHidden/>
              </w:rPr>
              <w:fldChar w:fldCharType="separate"/>
            </w:r>
            <w:r w:rsidR="003564D5">
              <w:rPr>
                <w:noProof/>
                <w:webHidden/>
              </w:rPr>
              <w:t>43</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77" w:history="1">
            <w:r w:rsidR="002D37EE" w:rsidRPr="00AD2335">
              <w:rPr>
                <w:rStyle w:val="Hyperlink"/>
                <w:bCs/>
                <w:noProof/>
              </w:rPr>
              <w:t xml:space="preserve">Sanford v Porter - </w:t>
            </w:r>
            <w:r w:rsidR="002D37EE" w:rsidRPr="00AD2335">
              <w:rPr>
                <w:rStyle w:val="Hyperlink"/>
                <w:noProof/>
              </w:rPr>
              <w:t>although Bs are entitled to inspect accounts, they are not entitled to an instantaneous response.</w:t>
            </w:r>
            <w:r w:rsidR="002D37EE">
              <w:rPr>
                <w:noProof/>
                <w:webHidden/>
              </w:rPr>
              <w:tab/>
            </w:r>
            <w:r>
              <w:rPr>
                <w:noProof/>
                <w:webHidden/>
              </w:rPr>
              <w:fldChar w:fldCharType="begin"/>
            </w:r>
            <w:r w:rsidR="002D37EE">
              <w:rPr>
                <w:noProof/>
                <w:webHidden/>
              </w:rPr>
              <w:instrText xml:space="preserve"> PAGEREF _Toc311471777 \h </w:instrText>
            </w:r>
            <w:r>
              <w:rPr>
                <w:noProof/>
                <w:webHidden/>
              </w:rPr>
            </w:r>
            <w:r>
              <w:rPr>
                <w:noProof/>
                <w:webHidden/>
              </w:rPr>
              <w:fldChar w:fldCharType="separate"/>
            </w:r>
            <w:r w:rsidR="003564D5">
              <w:rPr>
                <w:noProof/>
                <w:webHidden/>
              </w:rPr>
              <w:t>43</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78" w:history="1">
            <w:r w:rsidR="002D37EE" w:rsidRPr="00AD2335">
              <w:rPr>
                <w:rStyle w:val="Hyperlink"/>
                <w:noProof/>
              </w:rPr>
              <w:t>Re Sproule  - guidelines for setting remuneration of Ts</w:t>
            </w:r>
            <w:r w:rsidR="002D37EE">
              <w:rPr>
                <w:noProof/>
                <w:webHidden/>
              </w:rPr>
              <w:tab/>
            </w:r>
            <w:r>
              <w:rPr>
                <w:noProof/>
                <w:webHidden/>
              </w:rPr>
              <w:fldChar w:fldCharType="begin"/>
            </w:r>
            <w:r w:rsidR="002D37EE">
              <w:rPr>
                <w:noProof/>
                <w:webHidden/>
              </w:rPr>
              <w:instrText xml:space="preserve"> PAGEREF _Toc311471778 \h </w:instrText>
            </w:r>
            <w:r>
              <w:rPr>
                <w:noProof/>
                <w:webHidden/>
              </w:rPr>
            </w:r>
            <w:r>
              <w:rPr>
                <w:noProof/>
                <w:webHidden/>
              </w:rPr>
              <w:fldChar w:fldCharType="separate"/>
            </w:r>
            <w:r w:rsidR="003564D5">
              <w:rPr>
                <w:noProof/>
                <w:webHidden/>
              </w:rPr>
              <w:t>44</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79" w:history="1">
            <w:r w:rsidR="002D37EE" w:rsidRPr="00AD2335">
              <w:rPr>
                <w:rStyle w:val="Hyperlink"/>
                <w:noProof/>
              </w:rPr>
              <w:t>Re Pedlar – guidelines for care + management fee</w:t>
            </w:r>
            <w:r w:rsidR="002D37EE">
              <w:rPr>
                <w:noProof/>
                <w:webHidden/>
              </w:rPr>
              <w:tab/>
            </w:r>
            <w:r>
              <w:rPr>
                <w:noProof/>
                <w:webHidden/>
              </w:rPr>
              <w:fldChar w:fldCharType="begin"/>
            </w:r>
            <w:r w:rsidR="002D37EE">
              <w:rPr>
                <w:noProof/>
                <w:webHidden/>
              </w:rPr>
              <w:instrText xml:space="preserve"> PAGEREF _Toc311471779 \h </w:instrText>
            </w:r>
            <w:r>
              <w:rPr>
                <w:noProof/>
                <w:webHidden/>
              </w:rPr>
            </w:r>
            <w:r>
              <w:rPr>
                <w:noProof/>
                <w:webHidden/>
              </w:rPr>
              <w:fldChar w:fldCharType="separate"/>
            </w:r>
            <w:r w:rsidR="003564D5">
              <w:rPr>
                <w:noProof/>
                <w:webHidden/>
              </w:rPr>
              <w:t>45</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80" w:history="1">
            <w:r w:rsidR="002D37EE" w:rsidRPr="00AD2335">
              <w:rPr>
                <w:rStyle w:val="Hyperlink"/>
                <w:noProof/>
              </w:rPr>
              <w:t>Re Reid v Yorkshire and Canadian Trust</w:t>
            </w:r>
            <w:r w:rsidR="002D37EE">
              <w:rPr>
                <w:noProof/>
                <w:webHidden/>
              </w:rPr>
              <w:tab/>
            </w:r>
            <w:r>
              <w:rPr>
                <w:noProof/>
                <w:webHidden/>
              </w:rPr>
              <w:fldChar w:fldCharType="begin"/>
            </w:r>
            <w:r w:rsidR="002D37EE">
              <w:rPr>
                <w:noProof/>
                <w:webHidden/>
              </w:rPr>
              <w:instrText xml:space="preserve"> PAGEREF _Toc311471780 \h </w:instrText>
            </w:r>
            <w:r>
              <w:rPr>
                <w:noProof/>
                <w:webHidden/>
              </w:rPr>
            </w:r>
            <w:r>
              <w:rPr>
                <w:noProof/>
                <w:webHidden/>
              </w:rPr>
              <w:fldChar w:fldCharType="separate"/>
            </w:r>
            <w:r w:rsidR="003564D5">
              <w:rPr>
                <w:noProof/>
                <w:webHidden/>
              </w:rPr>
              <w:t>45</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81" w:history="1">
            <w:r w:rsidR="002D37EE" w:rsidRPr="00AD2335">
              <w:rPr>
                <w:rStyle w:val="Hyperlink"/>
                <w:noProof/>
              </w:rPr>
              <w:t>Stringman v Dubois – doesn’t follow Re Reid. Rule in USA v Harden doesn’t require an actual attempt</w:t>
            </w:r>
            <w:r w:rsidR="002D37EE">
              <w:rPr>
                <w:noProof/>
                <w:webHidden/>
              </w:rPr>
              <w:tab/>
            </w:r>
            <w:r>
              <w:rPr>
                <w:noProof/>
                <w:webHidden/>
              </w:rPr>
              <w:fldChar w:fldCharType="begin"/>
            </w:r>
            <w:r w:rsidR="002D37EE">
              <w:rPr>
                <w:noProof/>
                <w:webHidden/>
              </w:rPr>
              <w:instrText xml:space="preserve"> PAGEREF _Toc311471781 \h </w:instrText>
            </w:r>
            <w:r>
              <w:rPr>
                <w:noProof/>
                <w:webHidden/>
              </w:rPr>
            </w:r>
            <w:r>
              <w:rPr>
                <w:noProof/>
                <w:webHidden/>
              </w:rPr>
              <w:fldChar w:fldCharType="separate"/>
            </w:r>
            <w:r w:rsidR="003564D5">
              <w:rPr>
                <w:noProof/>
                <w:webHidden/>
              </w:rPr>
              <w:t>45</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82" w:history="1">
            <w:r w:rsidR="002D37EE" w:rsidRPr="00AD2335">
              <w:rPr>
                <w:rStyle w:val="Hyperlink"/>
                <w:noProof/>
              </w:rPr>
              <w:t>Re Brockbank – Appointment of Ts is within T’s discretion – B’s can’t interfere with it.</w:t>
            </w:r>
            <w:r w:rsidR="002D37EE">
              <w:rPr>
                <w:noProof/>
                <w:webHidden/>
              </w:rPr>
              <w:tab/>
            </w:r>
            <w:r>
              <w:rPr>
                <w:noProof/>
                <w:webHidden/>
              </w:rPr>
              <w:fldChar w:fldCharType="begin"/>
            </w:r>
            <w:r w:rsidR="002D37EE">
              <w:rPr>
                <w:noProof/>
                <w:webHidden/>
              </w:rPr>
              <w:instrText xml:space="preserve"> PAGEREF _Toc311471782 \h </w:instrText>
            </w:r>
            <w:r>
              <w:rPr>
                <w:noProof/>
                <w:webHidden/>
              </w:rPr>
            </w:r>
            <w:r>
              <w:rPr>
                <w:noProof/>
                <w:webHidden/>
              </w:rPr>
              <w:fldChar w:fldCharType="separate"/>
            </w:r>
            <w:r w:rsidR="003564D5">
              <w:rPr>
                <w:noProof/>
                <w:webHidden/>
              </w:rPr>
              <w:t>46</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83" w:history="1">
            <w:r w:rsidR="002D37EE" w:rsidRPr="00AD2335">
              <w:rPr>
                <w:rStyle w:val="Hyperlink"/>
                <w:noProof/>
              </w:rPr>
              <w:t>Butt v Kelsen – Ts holding legal title of shares become directors for a co. B’s cannot compel more info than that which regular shareholders get.</w:t>
            </w:r>
            <w:r w:rsidR="002D37EE">
              <w:rPr>
                <w:noProof/>
                <w:webHidden/>
              </w:rPr>
              <w:tab/>
            </w:r>
            <w:r>
              <w:rPr>
                <w:noProof/>
                <w:webHidden/>
              </w:rPr>
              <w:fldChar w:fldCharType="begin"/>
            </w:r>
            <w:r w:rsidR="002D37EE">
              <w:rPr>
                <w:noProof/>
                <w:webHidden/>
              </w:rPr>
              <w:instrText xml:space="preserve"> PAGEREF _Toc311471783 \h </w:instrText>
            </w:r>
            <w:r>
              <w:rPr>
                <w:noProof/>
                <w:webHidden/>
              </w:rPr>
            </w:r>
            <w:r>
              <w:rPr>
                <w:noProof/>
                <w:webHidden/>
              </w:rPr>
              <w:fldChar w:fldCharType="separate"/>
            </w:r>
            <w:r w:rsidR="003564D5">
              <w:rPr>
                <w:noProof/>
                <w:webHidden/>
              </w:rPr>
              <w:t>46</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84" w:history="1">
            <w:r w:rsidR="002D37EE" w:rsidRPr="00AD2335">
              <w:rPr>
                <w:rStyle w:val="Hyperlink"/>
                <w:noProof/>
              </w:rPr>
              <w:t>Re Wright  - can’t apply to court to have the court exercise the discretion given to the Ts</w:t>
            </w:r>
            <w:r w:rsidR="002D37EE">
              <w:rPr>
                <w:noProof/>
                <w:webHidden/>
              </w:rPr>
              <w:tab/>
            </w:r>
            <w:r>
              <w:rPr>
                <w:noProof/>
                <w:webHidden/>
              </w:rPr>
              <w:fldChar w:fldCharType="begin"/>
            </w:r>
            <w:r w:rsidR="002D37EE">
              <w:rPr>
                <w:noProof/>
                <w:webHidden/>
              </w:rPr>
              <w:instrText xml:space="preserve"> PAGEREF _Toc311471784 \h </w:instrText>
            </w:r>
            <w:r>
              <w:rPr>
                <w:noProof/>
                <w:webHidden/>
              </w:rPr>
            </w:r>
            <w:r>
              <w:rPr>
                <w:noProof/>
                <w:webHidden/>
              </w:rPr>
              <w:fldChar w:fldCharType="separate"/>
            </w:r>
            <w:r w:rsidR="003564D5">
              <w:rPr>
                <w:noProof/>
                <w:webHidden/>
              </w:rPr>
              <w:t>46</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85" w:history="1">
            <w:r w:rsidR="002D37EE" w:rsidRPr="00AD2335">
              <w:rPr>
                <w:rStyle w:val="Hyperlink"/>
                <w:noProof/>
              </w:rPr>
              <w:t>Re Lohn – abuse of s. 88 to unload the responsibilities of decision making onto the court.</w:t>
            </w:r>
            <w:r w:rsidR="002D37EE">
              <w:rPr>
                <w:noProof/>
                <w:webHidden/>
              </w:rPr>
              <w:tab/>
            </w:r>
            <w:r>
              <w:rPr>
                <w:noProof/>
                <w:webHidden/>
              </w:rPr>
              <w:fldChar w:fldCharType="begin"/>
            </w:r>
            <w:r w:rsidR="002D37EE">
              <w:rPr>
                <w:noProof/>
                <w:webHidden/>
              </w:rPr>
              <w:instrText xml:space="preserve"> PAGEREF _Toc311471785 \h </w:instrText>
            </w:r>
            <w:r>
              <w:rPr>
                <w:noProof/>
                <w:webHidden/>
              </w:rPr>
            </w:r>
            <w:r>
              <w:rPr>
                <w:noProof/>
                <w:webHidden/>
              </w:rPr>
              <w:fldChar w:fldCharType="separate"/>
            </w:r>
            <w:r w:rsidR="003564D5">
              <w:rPr>
                <w:noProof/>
                <w:webHidden/>
              </w:rPr>
              <w:t>47</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86" w:history="1">
            <w:r w:rsidR="002D37EE" w:rsidRPr="00AD2335">
              <w:rPr>
                <w:rStyle w:val="Hyperlink"/>
                <w:noProof/>
              </w:rPr>
              <w:t xml:space="preserve">Re Billes – example of serious deadlock </w:t>
            </w:r>
            <w:r w:rsidR="002D37EE" w:rsidRPr="00AD2335">
              <w:rPr>
                <w:rStyle w:val="Hyperlink"/>
                <w:noProof/>
              </w:rPr>
              <w:sym w:font="Wingdings" w:char="F0E0"/>
            </w:r>
            <w:r w:rsidR="002D37EE" w:rsidRPr="00AD2335">
              <w:rPr>
                <w:rStyle w:val="Hyperlink"/>
                <w:noProof/>
              </w:rPr>
              <w:t xml:space="preserve"> court interference</w:t>
            </w:r>
            <w:r w:rsidR="002D37EE">
              <w:rPr>
                <w:noProof/>
                <w:webHidden/>
              </w:rPr>
              <w:tab/>
            </w:r>
            <w:r>
              <w:rPr>
                <w:noProof/>
                <w:webHidden/>
              </w:rPr>
              <w:fldChar w:fldCharType="begin"/>
            </w:r>
            <w:r w:rsidR="002D37EE">
              <w:rPr>
                <w:noProof/>
                <w:webHidden/>
              </w:rPr>
              <w:instrText xml:space="preserve"> PAGEREF _Toc311471786 \h </w:instrText>
            </w:r>
            <w:r>
              <w:rPr>
                <w:noProof/>
                <w:webHidden/>
              </w:rPr>
            </w:r>
            <w:r>
              <w:rPr>
                <w:noProof/>
                <w:webHidden/>
              </w:rPr>
              <w:fldChar w:fldCharType="separate"/>
            </w:r>
            <w:r w:rsidR="003564D5">
              <w:rPr>
                <w:noProof/>
                <w:webHidden/>
              </w:rPr>
              <w:t>47</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87" w:history="1">
            <w:r w:rsidR="002D37EE" w:rsidRPr="00AD2335">
              <w:rPr>
                <w:rStyle w:val="Hyperlink"/>
                <w:noProof/>
              </w:rPr>
              <w:t>Re Blow – when will a court interfere with uncontrolled discretion</w:t>
            </w:r>
            <w:r w:rsidR="002D37EE">
              <w:rPr>
                <w:noProof/>
                <w:webHidden/>
              </w:rPr>
              <w:tab/>
            </w:r>
            <w:r>
              <w:rPr>
                <w:noProof/>
                <w:webHidden/>
              </w:rPr>
              <w:fldChar w:fldCharType="begin"/>
            </w:r>
            <w:r w:rsidR="002D37EE">
              <w:rPr>
                <w:noProof/>
                <w:webHidden/>
              </w:rPr>
              <w:instrText xml:space="preserve"> PAGEREF _Toc311471787 \h </w:instrText>
            </w:r>
            <w:r>
              <w:rPr>
                <w:noProof/>
                <w:webHidden/>
              </w:rPr>
            </w:r>
            <w:r>
              <w:rPr>
                <w:noProof/>
                <w:webHidden/>
              </w:rPr>
              <w:fldChar w:fldCharType="separate"/>
            </w:r>
            <w:r w:rsidR="003564D5">
              <w:rPr>
                <w:noProof/>
                <w:webHidden/>
              </w:rPr>
              <w:t>47</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88" w:history="1">
            <w:r w:rsidR="002D37EE" w:rsidRPr="00AD2335">
              <w:rPr>
                <w:rStyle w:val="Hyperlink"/>
                <w:noProof/>
              </w:rPr>
              <w:t>Schipper v. Guaranty Trust Co of Canada  - Court will intervene if T uses discretion for a purpose not in the trust</w:t>
            </w:r>
            <w:r w:rsidR="002D37EE">
              <w:rPr>
                <w:noProof/>
                <w:webHidden/>
              </w:rPr>
              <w:tab/>
            </w:r>
            <w:r>
              <w:rPr>
                <w:noProof/>
                <w:webHidden/>
              </w:rPr>
              <w:fldChar w:fldCharType="begin"/>
            </w:r>
            <w:r w:rsidR="002D37EE">
              <w:rPr>
                <w:noProof/>
                <w:webHidden/>
              </w:rPr>
              <w:instrText xml:space="preserve"> PAGEREF _Toc311471788 \h </w:instrText>
            </w:r>
            <w:r>
              <w:rPr>
                <w:noProof/>
                <w:webHidden/>
              </w:rPr>
            </w:r>
            <w:r>
              <w:rPr>
                <w:noProof/>
                <w:webHidden/>
              </w:rPr>
              <w:fldChar w:fldCharType="separate"/>
            </w:r>
            <w:r w:rsidR="003564D5">
              <w:rPr>
                <w:noProof/>
                <w:webHidden/>
              </w:rPr>
              <w:t>47</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89" w:history="1">
            <w:r w:rsidR="002D37EE" w:rsidRPr="00AD2335">
              <w:rPr>
                <w:rStyle w:val="Hyperlink"/>
                <w:noProof/>
              </w:rPr>
              <w:t>Re Fleming – court will intervene where T fails to be even handed (ie impartial)</w:t>
            </w:r>
            <w:r w:rsidR="002D37EE">
              <w:rPr>
                <w:noProof/>
                <w:webHidden/>
              </w:rPr>
              <w:tab/>
            </w:r>
            <w:r>
              <w:rPr>
                <w:noProof/>
                <w:webHidden/>
              </w:rPr>
              <w:fldChar w:fldCharType="begin"/>
            </w:r>
            <w:r w:rsidR="002D37EE">
              <w:rPr>
                <w:noProof/>
                <w:webHidden/>
              </w:rPr>
              <w:instrText xml:space="preserve"> PAGEREF _Toc311471789 \h </w:instrText>
            </w:r>
            <w:r>
              <w:rPr>
                <w:noProof/>
                <w:webHidden/>
              </w:rPr>
            </w:r>
            <w:r>
              <w:rPr>
                <w:noProof/>
                <w:webHidden/>
              </w:rPr>
              <w:fldChar w:fldCharType="separate"/>
            </w:r>
            <w:r w:rsidR="003564D5">
              <w:rPr>
                <w:noProof/>
                <w:webHidden/>
              </w:rPr>
              <w:t>48</w:t>
            </w:r>
            <w:r>
              <w:rPr>
                <w:noProof/>
                <w:webHidden/>
              </w:rPr>
              <w:fldChar w:fldCharType="end"/>
            </w:r>
          </w:hyperlink>
        </w:p>
        <w:p w:rsidR="002D37EE" w:rsidRDefault="00494464">
          <w:pPr>
            <w:pStyle w:val="TOC1"/>
            <w:tabs>
              <w:tab w:val="right" w:leader="dot" w:pos="9350"/>
            </w:tabs>
            <w:rPr>
              <w:rFonts w:eastAsiaTheme="minorEastAsia" w:cstheme="minorBidi"/>
              <w:b w:val="0"/>
              <w:bCs w:val="0"/>
              <w:noProof/>
              <w:sz w:val="22"/>
              <w:szCs w:val="22"/>
              <w:lang w:eastAsia="en-CA"/>
            </w:rPr>
          </w:pPr>
          <w:hyperlink w:anchor="_Toc311471790" w:history="1">
            <w:r w:rsidR="002D37EE" w:rsidRPr="00AD2335">
              <w:rPr>
                <w:rStyle w:val="Hyperlink"/>
                <w:noProof/>
                <w:lang w:val="en-US"/>
              </w:rPr>
              <w:t>Charitable Trusts</w:t>
            </w:r>
            <w:r w:rsidR="002D37EE">
              <w:rPr>
                <w:noProof/>
                <w:webHidden/>
              </w:rPr>
              <w:tab/>
            </w:r>
            <w:r>
              <w:rPr>
                <w:noProof/>
                <w:webHidden/>
              </w:rPr>
              <w:fldChar w:fldCharType="begin"/>
            </w:r>
            <w:r w:rsidR="002D37EE">
              <w:rPr>
                <w:noProof/>
                <w:webHidden/>
              </w:rPr>
              <w:instrText xml:space="preserve"> PAGEREF _Toc311471790 \h </w:instrText>
            </w:r>
            <w:r>
              <w:rPr>
                <w:noProof/>
                <w:webHidden/>
              </w:rPr>
            </w:r>
            <w:r>
              <w:rPr>
                <w:noProof/>
                <w:webHidden/>
              </w:rPr>
              <w:fldChar w:fldCharType="separate"/>
            </w:r>
            <w:r w:rsidR="003564D5">
              <w:rPr>
                <w:noProof/>
                <w:webHidden/>
              </w:rPr>
              <w:t>48</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91" w:history="1">
            <w:r w:rsidR="002D37EE" w:rsidRPr="00AD2335">
              <w:rPr>
                <w:rStyle w:val="Hyperlink"/>
                <w:noProof/>
              </w:rPr>
              <w:t>Commissioners of Income Tax vs. Pemsel, 1891 – what is a charitable purpose</w:t>
            </w:r>
            <w:r w:rsidR="002D37EE">
              <w:rPr>
                <w:noProof/>
                <w:webHidden/>
              </w:rPr>
              <w:tab/>
            </w:r>
            <w:r>
              <w:rPr>
                <w:noProof/>
                <w:webHidden/>
              </w:rPr>
              <w:fldChar w:fldCharType="begin"/>
            </w:r>
            <w:r w:rsidR="002D37EE">
              <w:rPr>
                <w:noProof/>
                <w:webHidden/>
              </w:rPr>
              <w:instrText xml:space="preserve"> PAGEREF _Toc311471791 \h </w:instrText>
            </w:r>
            <w:r>
              <w:rPr>
                <w:noProof/>
                <w:webHidden/>
              </w:rPr>
            </w:r>
            <w:r>
              <w:rPr>
                <w:noProof/>
                <w:webHidden/>
              </w:rPr>
              <w:fldChar w:fldCharType="separate"/>
            </w:r>
            <w:r w:rsidR="003564D5">
              <w:rPr>
                <w:noProof/>
                <w:webHidden/>
              </w:rPr>
              <w:t>49</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92" w:history="1">
            <w:r w:rsidR="002D37EE" w:rsidRPr="00AD2335">
              <w:rPr>
                <w:rStyle w:val="Hyperlink"/>
                <w:noProof/>
              </w:rPr>
              <w:t>Vancouver Regional Freenet Association v MNR (1996) – can use analogies from Statute of Elizabeth</w:t>
            </w:r>
            <w:r w:rsidR="002D37EE">
              <w:rPr>
                <w:noProof/>
                <w:webHidden/>
              </w:rPr>
              <w:tab/>
            </w:r>
            <w:r>
              <w:rPr>
                <w:noProof/>
                <w:webHidden/>
              </w:rPr>
              <w:fldChar w:fldCharType="begin"/>
            </w:r>
            <w:r w:rsidR="002D37EE">
              <w:rPr>
                <w:noProof/>
                <w:webHidden/>
              </w:rPr>
              <w:instrText xml:space="preserve"> PAGEREF _Toc311471792 \h </w:instrText>
            </w:r>
            <w:r>
              <w:rPr>
                <w:noProof/>
                <w:webHidden/>
              </w:rPr>
            </w:r>
            <w:r>
              <w:rPr>
                <w:noProof/>
                <w:webHidden/>
              </w:rPr>
              <w:fldChar w:fldCharType="separate"/>
            </w:r>
            <w:r w:rsidR="003564D5">
              <w:rPr>
                <w:noProof/>
                <w:webHidden/>
              </w:rPr>
              <w:t>49</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93" w:history="1">
            <w:r w:rsidR="002D37EE" w:rsidRPr="00AD2335">
              <w:rPr>
                <w:rStyle w:val="Hyperlink"/>
                <w:noProof/>
              </w:rPr>
              <w:t>Re South Place Ethical Society, 1980 1 WLR 1565 Ch.D. – what makes a recognized religion</w:t>
            </w:r>
            <w:r w:rsidR="002D37EE">
              <w:rPr>
                <w:noProof/>
                <w:webHidden/>
              </w:rPr>
              <w:tab/>
            </w:r>
            <w:r>
              <w:rPr>
                <w:noProof/>
                <w:webHidden/>
              </w:rPr>
              <w:fldChar w:fldCharType="begin"/>
            </w:r>
            <w:r w:rsidR="002D37EE">
              <w:rPr>
                <w:noProof/>
                <w:webHidden/>
              </w:rPr>
              <w:instrText xml:space="preserve"> PAGEREF _Toc311471793 \h </w:instrText>
            </w:r>
            <w:r>
              <w:rPr>
                <w:noProof/>
                <w:webHidden/>
              </w:rPr>
            </w:r>
            <w:r>
              <w:rPr>
                <w:noProof/>
                <w:webHidden/>
              </w:rPr>
              <w:fldChar w:fldCharType="separate"/>
            </w:r>
            <w:r w:rsidR="003564D5">
              <w:rPr>
                <w:noProof/>
                <w:webHidden/>
              </w:rPr>
              <w:t>50</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94" w:history="1">
            <w:r w:rsidR="002D37EE" w:rsidRPr="00AD2335">
              <w:rPr>
                <w:rStyle w:val="Hyperlink"/>
                <w:noProof/>
              </w:rPr>
              <w:t>Thornton v Howe (1862) – valid charitable purpose in supporting writings of an odd religious person.</w:t>
            </w:r>
            <w:r w:rsidR="002D37EE">
              <w:rPr>
                <w:noProof/>
                <w:webHidden/>
              </w:rPr>
              <w:tab/>
            </w:r>
            <w:r>
              <w:rPr>
                <w:noProof/>
                <w:webHidden/>
              </w:rPr>
              <w:fldChar w:fldCharType="begin"/>
            </w:r>
            <w:r w:rsidR="002D37EE">
              <w:rPr>
                <w:noProof/>
                <w:webHidden/>
              </w:rPr>
              <w:instrText xml:space="preserve"> PAGEREF _Toc311471794 \h </w:instrText>
            </w:r>
            <w:r>
              <w:rPr>
                <w:noProof/>
                <w:webHidden/>
              </w:rPr>
            </w:r>
            <w:r>
              <w:rPr>
                <w:noProof/>
                <w:webHidden/>
              </w:rPr>
              <w:fldChar w:fldCharType="separate"/>
            </w:r>
            <w:r w:rsidR="003564D5">
              <w:rPr>
                <w:noProof/>
                <w:webHidden/>
              </w:rPr>
              <w:t>50</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95" w:history="1">
            <w:r w:rsidR="002D37EE" w:rsidRPr="00AD2335">
              <w:rPr>
                <w:rStyle w:val="Hyperlink"/>
                <w:noProof/>
              </w:rPr>
              <w:t>Gilmore v Coats (1949) – supporting friars who pray for society not a valid purpose. Benefit too remote</w:t>
            </w:r>
            <w:r w:rsidR="002D37EE">
              <w:rPr>
                <w:noProof/>
                <w:webHidden/>
              </w:rPr>
              <w:tab/>
            </w:r>
            <w:r>
              <w:rPr>
                <w:noProof/>
                <w:webHidden/>
              </w:rPr>
              <w:fldChar w:fldCharType="begin"/>
            </w:r>
            <w:r w:rsidR="002D37EE">
              <w:rPr>
                <w:noProof/>
                <w:webHidden/>
              </w:rPr>
              <w:instrText xml:space="preserve"> PAGEREF _Toc311471795 \h </w:instrText>
            </w:r>
            <w:r>
              <w:rPr>
                <w:noProof/>
                <w:webHidden/>
              </w:rPr>
            </w:r>
            <w:r>
              <w:rPr>
                <w:noProof/>
                <w:webHidden/>
              </w:rPr>
              <w:fldChar w:fldCharType="separate"/>
            </w:r>
            <w:r w:rsidR="003564D5">
              <w:rPr>
                <w:noProof/>
                <w:webHidden/>
              </w:rPr>
              <w:t>50</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96" w:history="1">
            <w:r w:rsidR="002D37EE" w:rsidRPr="00AD2335">
              <w:rPr>
                <w:rStyle w:val="Hyperlink"/>
                <w:noProof/>
              </w:rPr>
              <w:t>Re Pinion (1965) – giving bad art ≠ charitable purpose</w:t>
            </w:r>
            <w:r w:rsidR="002D37EE">
              <w:rPr>
                <w:noProof/>
                <w:webHidden/>
              </w:rPr>
              <w:tab/>
            </w:r>
            <w:r>
              <w:rPr>
                <w:noProof/>
                <w:webHidden/>
              </w:rPr>
              <w:fldChar w:fldCharType="begin"/>
            </w:r>
            <w:r w:rsidR="002D37EE">
              <w:rPr>
                <w:noProof/>
                <w:webHidden/>
              </w:rPr>
              <w:instrText xml:space="preserve"> PAGEREF _Toc311471796 \h </w:instrText>
            </w:r>
            <w:r>
              <w:rPr>
                <w:noProof/>
                <w:webHidden/>
              </w:rPr>
            </w:r>
            <w:r>
              <w:rPr>
                <w:noProof/>
                <w:webHidden/>
              </w:rPr>
              <w:fldChar w:fldCharType="separate"/>
            </w:r>
            <w:r w:rsidR="003564D5">
              <w:rPr>
                <w:noProof/>
                <w:webHidden/>
              </w:rPr>
              <w:t>51</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97" w:history="1">
            <w:r w:rsidR="002D37EE" w:rsidRPr="00AD2335">
              <w:rPr>
                <w:rStyle w:val="Hyperlink"/>
                <w:noProof/>
              </w:rPr>
              <w:t>Vancouver Society of Immigrant &amp; Visible Minority Women v MNR – 1</w:t>
            </w:r>
            <w:r w:rsidR="002D37EE" w:rsidRPr="00AD2335">
              <w:rPr>
                <w:rStyle w:val="Hyperlink"/>
                <w:noProof/>
                <w:vertAlign w:val="superscript"/>
              </w:rPr>
              <w:t>st</w:t>
            </w:r>
            <w:r w:rsidR="002D37EE" w:rsidRPr="00AD2335">
              <w:rPr>
                <w:rStyle w:val="Hyperlink"/>
                <w:noProof/>
              </w:rPr>
              <w:t xml:space="preserve"> 3 heads focus on the B, “other” head focuses on the benefit to the community. Also need to consider the activities of the trust.</w:t>
            </w:r>
            <w:r w:rsidR="002D37EE">
              <w:rPr>
                <w:noProof/>
                <w:webHidden/>
              </w:rPr>
              <w:tab/>
            </w:r>
            <w:r>
              <w:rPr>
                <w:noProof/>
                <w:webHidden/>
              </w:rPr>
              <w:fldChar w:fldCharType="begin"/>
            </w:r>
            <w:r w:rsidR="002D37EE">
              <w:rPr>
                <w:noProof/>
                <w:webHidden/>
              </w:rPr>
              <w:instrText xml:space="preserve"> PAGEREF _Toc311471797 \h </w:instrText>
            </w:r>
            <w:r>
              <w:rPr>
                <w:noProof/>
                <w:webHidden/>
              </w:rPr>
            </w:r>
            <w:r>
              <w:rPr>
                <w:noProof/>
                <w:webHidden/>
              </w:rPr>
              <w:fldChar w:fldCharType="separate"/>
            </w:r>
            <w:r w:rsidR="003564D5">
              <w:rPr>
                <w:noProof/>
                <w:webHidden/>
              </w:rPr>
              <w:t>51</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98" w:history="1">
            <w:r w:rsidR="002D37EE" w:rsidRPr="00AD2335">
              <w:rPr>
                <w:rStyle w:val="Hyperlink"/>
                <w:noProof/>
              </w:rPr>
              <w:t>Oppenheim v Tobacco Securities Trust (1951) – Bs can’t be chosen based on a personal relationship to someone. Company trust to benefit employee’s children not charitable.</w:t>
            </w:r>
            <w:r w:rsidR="002D37EE">
              <w:rPr>
                <w:noProof/>
                <w:webHidden/>
              </w:rPr>
              <w:tab/>
            </w:r>
            <w:r>
              <w:rPr>
                <w:noProof/>
                <w:webHidden/>
              </w:rPr>
              <w:fldChar w:fldCharType="begin"/>
            </w:r>
            <w:r w:rsidR="002D37EE">
              <w:rPr>
                <w:noProof/>
                <w:webHidden/>
              </w:rPr>
              <w:instrText xml:space="preserve"> PAGEREF _Toc311471798 \h </w:instrText>
            </w:r>
            <w:r>
              <w:rPr>
                <w:noProof/>
                <w:webHidden/>
              </w:rPr>
            </w:r>
            <w:r>
              <w:rPr>
                <w:noProof/>
                <w:webHidden/>
              </w:rPr>
              <w:fldChar w:fldCharType="separate"/>
            </w:r>
            <w:r w:rsidR="003564D5">
              <w:rPr>
                <w:noProof/>
                <w:webHidden/>
              </w:rPr>
              <w:t>51</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799" w:history="1">
            <w:r w:rsidR="002D37EE" w:rsidRPr="00AD2335">
              <w:rPr>
                <w:rStyle w:val="Hyperlink"/>
                <w:noProof/>
              </w:rPr>
              <w:t>Dingle v Turner (1972) – contrast with Oppenheim. Less danger when company trust gives money to poor employees than when company trust is for education.</w:t>
            </w:r>
            <w:r w:rsidR="002D37EE">
              <w:rPr>
                <w:noProof/>
                <w:webHidden/>
              </w:rPr>
              <w:tab/>
            </w:r>
            <w:r>
              <w:rPr>
                <w:noProof/>
                <w:webHidden/>
              </w:rPr>
              <w:fldChar w:fldCharType="begin"/>
            </w:r>
            <w:r w:rsidR="002D37EE">
              <w:rPr>
                <w:noProof/>
                <w:webHidden/>
              </w:rPr>
              <w:instrText xml:space="preserve"> PAGEREF _Toc311471799 \h </w:instrText>
            </w:r>
            <w:r>
              <w:rPr>
                <w:noProof/>
                <w:webHidden/>
              </w:rPr>
            </w:r>
            <w:r>
              <w:rPr>
                <w:noProof/>
                <w:webHidden/>
              </w:rPr>
              <w:fldChar w:fldCharType="separate"/>
            </w:r>
            <w:r w:rsidR="003564D5">
              <w:rPr>
                <w:noProof/>
                <w:webHidden/>
              </w:rPr>
              <w:t>51</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800" w:history="1">
            <w:r w:rsidR="002D37EE" w:rsidRPr="00AD2335">
              <w:rPr>
                <w:rStyle w:val="Hyperlink"/>
                <w:noProof/>
              </w:rPr>
              <w:t>National Anti-Vivisection Society v Inland Revenue Commissioners  - lobbying for law reform = political purpose → fail on charitable purpose.</w:t>
            </w:r>
            <w:r w:rsidR="002D37EE">
              <w:rPr>
                <w:noProof/>
                <w:webHidden/>
              </w:rPr>
              <w:tab/>
            </w:r>
            <w:r>
              <w:rPr>
                <w:noProof/>
                <w:webHidden/>
              </w:rPr>
              <w:fldChar w:fldCharType="begin"/>
            </w:r>
            <w:r w:rsidR="002D37EE">
              <w:rPr>
                <w:noProof/>
                <w:webHidden/>
              </w:rPr>
              <w:instrText xml:space="preserve"> PAGEREF _Toc311471800 \h </w:instrText>
            </w:r>
            <w:r>
              <w:rPr>
                <w:noProof/>
                <w:webHidden/>
              </w:rPr>
            </w:r>
            <w:r>
              <w:rPr>
                <w:noProof/>
                <w:webHidden/>
              </w:rPr>
              <w:fldChar w:fldCharType="separate"/>
            </w:r>
            <w:r w:rsidR="003564D5">
              <w:rPr>
                <w:noProof/>
                <w:webHidden/>
              </w:rPr>
              <w:t>52</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801" w:history="1">
            <w:r w:rsidR="002D37EE" w:rsidRPr="00AD2335">
              <w:rPr>
                <w:rStyle w:val="Hyperlink"/>
                <w:noProof/>
              </w:rPr>
              <w:t>Everywoman’s health centre society vs. MNR, [1992] FCA – illegal activities ≠ charitable. Public opinion not relevant.</w:t>
            </w:r>
            <w:r w:rsidR="002D37EE">
              <w:rPr>
                <w:noProof/>
                <w:webHidden/>
              </w:rPr>
              <w:tab/>
            </w:r>
            <w:r>
              <w:rPr>
                <w:noProof/>
                <w:webHidden/>
              </w:rPr>
              <w:fldChar w:fldCharType="begin"/>
            </w:r>
            <w:r w:rsidR="002D37EE">
              <w:rPr>
                <w:noProof/>
                <w:webHidden/>
              </w:rPr>
              <w:instrText xml:space="preserve"> PAGEREF _Toc311471801 \h </w:instrText>
            </w:r>
            <w:r>
              <w:rPr>
                <w:noProof/>
                <w:webHidden/>
              </w:rPr>
            </w:r>
            <w:r>
              <w:rPr>
                <w:noProof/>
                <w:webHidden/>
              </w:rPr>
              <w:fldChar w:fldCharType="separate"/>
            </w:r>
            <w:r w:rsidR="003564D5">
              <w:rPr>
                <w:noProof/>
                <w:webHidden/>
              </w:rPr>
              <w:t>52</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802" w:history="1">
            <w:r w:rsidR="002D37EE" w:rsidRPr="00AD2335">
              <w:rPr>
                <w:rStyle w:val="Hyperlink"/>
                <w:noProof/>
              </w:rPr>
              <w:t>Native Communications Society of BC v MNR [1986] – Court considered whether the purpose furthered the objectives of the Charter.</w:t>
            </w:r>
            <w:r w:rsidR="002D37EE">
              <w:rPr>
                <w:noProof/>
                <w:webHidden/>
              </w:rPr>
              <w:tab/>
            </w:r>
            <w:r>
              <w:rPr>
                <w:noProof/>
                <w:webHidden/>
              </w:rPr>
              <w:fldChar w:fldCharType="begin"/>
            </w:r>
            <w:r w:rsidR="002D37EE">
              <w:rPr>
                <w:noProof/>
                <w:webHidden/>
              </w:rPr>
              <w:instrText xml:space="preserve"> PAGEREF _Toc311471802 \h </w:instrText>
            </w:r>
            <w:r>
              <w:rPr>
                <w:noProof/>
                <w:webHidden/>
              </w:rPr>
            </w:r>
            <w:r>
              <w:rPr>
                <w:noProof/>
                <w:webHidden/>
              </w:rPr>
              <w:fldChar w:fldCharType="separate"/>
            </w:r>
            <w:r w:rsidR="003564D5">
              <w:rPr>
                <w:noProof/>
                <w:webHidden/>
              </w:rPr>
              <w:t>52</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803" w:history="1">
            <w:r w:rsidR="002D37EE" w:rsidRPr="00AD2335">
              <w:rPr>
                <w:rStyle w:val="Hyperlink"/>
                <w:noProof/>
              </w:rPr>
              <w:t>The Jewish Home for the Aged of British Columbia v. Toronto General Trusts Corporation, [1961] SCC – courts may apply cy-pres doctrine to trusts. Rule against perpetuities doesn’t apply to charitable trusts</w:t>
            </w:r>
            <w:r w:rsidR="002D37EE">
              <w:rPr>
                <w:noProof/>
                <w:webHidden/>
              </w:rPr>
              <w:tab/>
            </w:r>
            <w:r>
              <w:rPr>
                <w:noProof/>
                <w:webHidden/>
              </w:rPr>
              <w:fldChar w:fldCharType="begin"/>
            </w:r>
            <w:r w:rsidR="002D37EE">
              <w:rPr>
                <w:noProof/>
                <w:webHidden/>
              </w:rPr>
              <w:instrText xml:space="preserve"> PAGEREF _Toc311471803 \h </w:instrText>
            </w:r>
            <w:r>
              <w:rPr>
                <w:noProof/>
                <w:webHidden/>
              </w:rPr>
            </w:r>
            <w:r>
              <w:rPr>
                <w:noProof/>
                <w:webHidden/>
              </w:rPr>
              <w:fldChar w:fldCharType="separate"/>
            </w:r>
            <w:r w:rsidR="003564D5">
              <w:rPr>
                <w:noProof/>
                <w:webHidden/>
              </w:rPr>
              <w:t>53</w:t>
            </w:r>
            <w:r>
              <w:rPr>
                <w:noProof/>
                <w:webHidden/>
              </w:rPr>
              <w:fldChar w:fldCharType="end"/>
            </w:r>
          </w:hyperlink>
        </w:p>
        <w:p w:rsidR="002D37EE" w:rsidRDefault="00494464">
          <w:pPr>
            <w:pStyle w:val="TOC1"/>
            <w:tabs>
              <w:tab w:val="right" w:leader="dot" w:pos="9350"/>
            </w:tabs>
            <w:rPr>
              <w:rFonts w:eastAsiaTheme="minorEastAsia" w:cstheme="minorBidi"/>
              <w:b w:val="0"/>
              <w:bCs w:val="0"/>
              <w:noProof/>
              <w:sz w:val="22"/>
              <w:szCs w:val="22"/>
              <w:lang w:eastAsia="en-CA"/>
            </w:rPr>
          </w:pPr>
          <w:hyperlink w:anchor="_Toc311471804" w:history="1">
            <w:r w:rsidR="002D37EE" w:rsidRPr="00AD2335">
              <w:rPr>
                <w:rStyle w:val="Hyperlink"/>
                <w:noProof/>
                <w:lang w:val="en-US"/>
              </w:rPr>
              <w:t>Constructive Trusts</w:t>
            </w:r>
            <w:r w:rsidR="002D37EE">
              <w:rPr>
                <w:noProof/>
                <w:webHidden/>
              </w:rPr>
              <w:tab/>
            </w:r>
            <w:r>
              <w:rPr>
                <w:noProof/>
                <w:webHidden/>
              </w:rPr>
              <w:fldChar w:fldCharType="begin"/>
            </w:r>
            <w:r w:rsidR="002D37EE">
              <w:rPr>
                <w:noProof/>
                <w:webHidden/>
              </w:rPr>
              <w:instrText xml:space="preserve"> PAGEREF _Toc311471804 \h </w:instrText>
            </w:r>
            <w:r>
              <w:rPr>
                <w:noProof/>
                <w:webHidden/>
              </w:rPr>
            </w:r>
            <w:r>
              <w:rPr>
                <w:noProof/>
                <w:webHidden/>
              </w:rPr>
              <w:fldChar w:fldCharType="separate"/>
            </w:r>
            <w:r w:rsidR="003564D5">
              <w:rPr>
                <w:noProof/>
                <w:webHidden/>
              </w:rPr>
              <w:t>53</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805" w:history="1">
            <w:r w:rsidR="002D37EE" w:rsidRPr="00AD2335">
              <w:rPr>
                <w:rStyle w:val="Hyperlink"/>
                <w:noProof/>
              </w:rPr>
              <w:t>Pettkus v Becker – basis for CT is unjust enrichment. Sets out what constitutes UE</w:t>
            </w:r>
            <w:r w:rsidR="002D37EE">
              <w:rPr>
                <w:noProof/>
                <w:webHidden/>
              </w:rPr>
              <w:tab/>
            </w:r>
            <w:r>
              <w:rPr>
                <w:noProof/>
                <w:webHidden/>
              </w:rPr>
              <w:fldChar w:fldCharType="begin"/>
            </w:r>
            <w:r w:rsidR="002D37EE">
              <w:rPr>
                <w:noProof/>
                <w:webHidden/>
              </w:rPr>
              <w:instrText xml:space="preserve"> PAGEREF _Toc311471805 \h </w:instrText>
            </w:r>
            <w:r>
              <w:rPr>
                <w:noProof/>
                <w:webHidden/>
              </w:rPr>
            </w:r>
            <w:r>
              <w:rPr>
                <w:noProof/>
                <w:webHidden/>
              </w:rPr>
              <w:fldChar w:fldCharType="separate"/>
            </w:r>
            <w:r w:rsidR="003564D5">
              <w:rPr>
                <w:noProof/>
                <w:webHidden/>
              </w:rPr>
              <w:t>54</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806" w:history="1">
            <w:r w:rsidR="002D37EE" w:rsidRPr="00AD2335">
              <w:rPr>
                <w:rStyle w:val="Hyperlink"/>
                <w:noProof/>
              </w:rPr>
              <w:t>Guerin v The Queen – hallmark of a fiduciary relationship is dependency. Category of CTs not closed</w:t>
            </w:r>
            <w:r w:rsidR="002D37EE">
              <w:rPr>
                <w:noProof/>
                <w:webHidden/>
              </w:rPr>
              <w:tab/>
            </w:r>
            <w:r>
              <w:rPr>
                <w:noProof/>
                <w:webHidden/>
              </w:rPr>
              <w:fldChar w:fldCharType="begin"/>
            </w:r>
            <w:r w:rsidR="002D37EE">
              <w:rPr>
                <w:noProof/>
                <w:webHidden/>
              </w:rPr>
              <w:instrText xml:space="preserve"> PAGEREF _Toc311471806 \h </w:instrText>
            </w:r>
            <w:r>
              <w:rPr>
                <w:noProof/>
                <w:webHidden/>
              </w:rPr>
            </w:r>
            <w:r>
              <w:rPr>
                <w:noProof/>
                <w:webHidden/>
              </w:rPr>
              <w:fldChar w:fldCharType="separate"/>
            </w:r>
            <w:r w:rsidR="003564D5">
              <w:rPr>
                <w:noProof/>
                <w:webHidden/>
              </w:rPr>
              <w:t>55</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807" w:history="1">
            <w:r w:rsidR="002D37EE" w:rsidRPr="00AD2335">
              <w:rPr>
                <w:rStyle w:val="Hyperlink"/>
                <w:noProof/>
              </w:rPr>
              <w:t>LAC Minerals v Corona  - vulnerability is hallmark of fiduciary relationship</w:t>
            </w:r>
            <w:r w:rsidR="002D37EE">
              <w:rPr>
                <w:noProof/>
                <w:webHidden/>
              </w:rPr>
              <w:tab/>
            </w:r>
            <w:r>
              <w:rPr>
                <w:noProof/>
                <w:webHidden/>
              </w:rPr>
              <w:fldChar w:fldCharType="begin"/>
            </w:r>
            <w:r w:rsidR="002D37EE">
              <w:rPr>
                <w:noProof/>
                <w:webHidden/>
              </w:rPr>
              <w:instrText xml:space="preserve"> PAGEREF _Toc311471807 \h </w:instrText>
            </w:r>
            <w:r>
              <w:rPr>
                <w:noProof/>
                <w:webHidden/>
              </w:rPr>
            </w:r>
            <w:r>
              <w:rPr>
                <w:noProof/>
                <w:webHidden/>
              </w:rPr>
              <w:fldChar w:fldCharType="separate"/>
            </w:r>
            <w:r w:rsidR="003564D5">
              <w:rPr>
                <w:noProof/>
                <w:webHidden/>
              </w:rPr>
              <w:t>55</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808" w:history="1">
            <w:r w:rsidR="002D37EE" w:rsidRPr="00AD2335">
              <w:rPr>
                <w:rStyle w:val="Hyperlink"/>
                <w:noProof/>
              </w:rPr>
              <w:t>Hodgkinson v Simms – vulnerability not determinative to fiduciary relationship.</w:t>
            </w:r>
            <w:r w:rsidR="002D37EE">
              <w:rPr>
                <w:noProof/>
                <w:webHidden/>
              </w:rPr>
              <w:tab/>
            </w:r>
            <w:r>
              <w:rPr>
                <w:noProof/>
                <w:webHidden/>
              </w:rPr>
              <w:fldChar w:fldCharType="begin"/>
            </w:r>
            <w:r w:rsidR="002D37EE">
              <w:rPr>
                <w:noProof/>
                <w:webHidden/>
              </w:rPr>
              <w:instrText xml:space="preserve"> PAGEREF _Toc311471808 \h </w:instrText>
            </w:r>
            <w:r>
              <w:rPr>
                <w:noProof/>
                <w:webHidden/>
              </w:rPr>
            </w:r>
            <w:r>
              <w:rPr>
                <w:noProof/>
                <w:webHidden/>
              </w:rPr>
              <w:fldChar w:fldCharType="separate"/>
            </w:r>
            <w:r w:rsidR="003564D5">
              <w:rPr>
                <w:noProof/>
                <w:webHidden/>
              </w:rPr>
              <w:t>55</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809" w:history="1">
            <w:r w:rsidR="002D37EE" w:rsidRPr="00AD2335">
              <w:rPr>
                <w:rStyle w:val="Hyperlink"/>
                <w:noProof/>
              </w:rPr>
              <w:t>M v M – parent-child relationship is a traditional fiduciary relationship</w:t>
            </w:r>
            <w:r w:rsidR="002D37EE">
              <w:rPr>
                <w:noProof/>
                <w:webHidden/>
              </w:rPr>
              <w:tab/>
            </w:r>
            <w:r>
              <w:rPr>
                <w:noProof/>
                <w:webHidden/>
              </w:rPr>
              <w:fldChar w:fldCharType="begin"/>
            </w:r>
            <w:r w:rsidR="002D37EE">
              <w:rPr>
                <w:noProof/>
                <w:webHidden/>
              </w:rPr>
              <w:instrText xml:space="preserve"> PAGEREF _Toc311471809 \h </w:instrText>
            </w:r>
            <w:r>
              <w:rPr>
                <w:noProof/>
                <w:webHidden/>
              </w:rPr>
            </w:r>
            <w:r>
              <w:rPr>
                <w:noProof/>
                <w:webHidden/>
              </w:rPr>
              <w:fldChar w:fldCharType="separate"/>
            </w:r>
            <w:r w:rsidR="003564D5">
              <w:rPr>
                <w:noProof/>
                <w:webHidden/>
              </w:rPr>
              <w:t>56</w:t>
            </w:r>
            <w:r>
              <w:rPr>
                <w:noProof/>
                <w:webHidden/>
              </w:rPr>
              <w:fldChar w:fldCharType="end"/>
            </w:r>
          </w:hyperlink>
        </w:p>
        <w:p w:rsidR="002D37EE" w:rsidRDefault="00494464">
          <w:pPr>
            <w:pStyle w:val="TOC1"/>
            <w:tabs>
              <w:tab w:val="right" w:leader="dot" w:pos="9350"/>
            </w:tabs>
            <w:rPr>
              <w:rFonts w:eastAsiaTheme="minorEastAsia" w:cstheme="minorBidi"/>
              <w:b w:val="0"/>
              <w:bCs w:val="0"/>
              <w:noProof/>
              <w:sz w:val="22"/>
              <w:szCs w:val="22"/>
              <w:lang w:eastAsia="en-CA"/>
            </w:rPr>
          </w:pPr>
          <w:hyperlink w:anchor="_Toc311471810" w:history="1">
            <w:r w:rsidR="002D37EE" w:rsidRPr="00AD2335">
              <w:rPr>
                <w:rStyle w:val="Hyperlink"/>
                <w:noProof/>
                <w:lang w:val="en-US"/>
              </w:rPr>
              <w:t>Trust Remedies</w:t>
            </w:r>
            <w:r w:rsidR="002D37EE">
              <w:rPr>
                <w:noProof/>
                <w:webHidden/>
              </w:rPr>
              <w:tab/>
            </w:r>
            <w:r>
              <w:rPr>
                <w:noProof/>
                <w:webHidden/>
              </w:rPr>
              <w:fldChar w:fldCharType="begin"/>
            </w:r>
            <w:r w:rsidR="002D37EE">
              <w:rPr>
                <w:noProof/>
                <w:webHidden/>
              </w:rPr>
              <w:instrText xml:space="preserve"> PAGEREF _Toc311471810 \h </w:instrText>
            </w:r>
            <w:r>
              <w:rPr>
                <w:noProof/>
                <w:webHidden/>
              </w:rPr>
            </w:r>
            <w:r>
              <w:rPr>
                <w:noProof/>
                <w:webHidden/>
              </w:rPr>
              <w:fldChar w:fldCharType="separate"/>
            </w:r>
            <w:r w:rsidR="003564D5">
              <w:rPr>
                <w:noProof/>
                <w:webHidden/>
              </w:rPr>
              <w:t>56</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811" w:history="1">
            <w:r w:rsidR="002D37EE" w:rsidRPr="00AD2335">
              <w:rPr>
                <w:rStyle w:val="Hyperlink"/>
                <w:noProof/>
              </w:rPr>
              <w:t>Guerin v The Queen SCC – if awarding damages instead of property in CT, apply “lost opportunity” assessed as at the date of trial</w:t>
            </w:r>
            <w:r w:rsidR="002D37EE">
              <w:rPr>
                <w:noProof/>
                <w:webHidden/>
              </w:rPr>
              <w:tab/>
            </w:r>
            <w:r>
              <w:rPr>
                <w:noProof/>
                <w:webHidden/>
              </w:rPr>
              <w:fldChar w:fldCharType="begin"/>
            </w:r>
            <w:r w:rsidR="002D37EE">
              <w:rPr>
                <w:noProof/>
                <w:webHidden/>
              </w:rPr>
              <w:instrText xml:space="preserve"> PAGEREF _Toc311471811 \h </w:instrText>
            </w:r>
            <w:r>
              <w:rPr>
                <w:noProof/>
                <w:webHidden/>
              </w:rPr>
            </w:r>
            <w:r>
              <w:rPr>
                <w:noProof/>
                <w:webHidden/>
              </w:rPr>
              <w:fldChar w:fldCharType="separate"/>
            </w:r>
            <w:r w:rsidR="003564D5">
              <w:rPr>
                <w:noProof/>
                <w:webHidden/>
              </w:rPr>
              <w:t>57</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812" w:history="1">
            <w:r w:rsidR="002D37EE" w:rsidRPr="00AD2335">
              <w:rPr>
                <w:rStyle w:val="Hyperlink"/>
                <w:noProof/>
              </w:rPr>
              <w:t>Canson Enterprises v Boughton SCC – T only liable for damages that flow from the breach.</w:t>
            </w:r>
            <w:r w:rsidR="002D37EE">
              <w:rPr>
                <w:noProof/>
                <w:webHidden/>
              </w:rPr>
              <w:tab/>
            </w:r>
            <w:r>
              <w:rPr>
                <w:noProof/>
                <w:webHidden/>
              </w:rPr>
              <w:fldChar w:fldCharType="begin"/>
            </w:r>
            <w:r w:rsidR="002D37EE">
              <w:rPr>
                <w:noProof/>
                <w:webHidden/>
              </w:rPr>
              <w:instrText xml:space="preserve"> PAGEREF _Toc311471812 \h </w:instrText>
            </w:r>
            <w:r>
              <w:rPr>
                <w:noProof/>
                <w:webHidden/>
              </w:rPr>
            </w:r>
            <w:r>
              <w:rPr>
                <w:noProof/>
                <w:webHidden/>
              </w:rPr>
              <w:fldChar w:fldCharType="separate"/>
            </w:r>
            <w:r w:rsidR="003564D5">
              <w:rPr>
                <w:noProof/>
                <w:webHidden/>
              </w:rPr>
              <w:t>57</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813" w:history="1">
            <w:r w:rsidR="002D37EE" w:rsidRPr="00AD2335">
              <w:rPr>
                <w:rStyle w:val="Hyperlink"/>
                <w:noProof/>
              </w:rPr>
              <w:t>Re Deare – set off will not be used in assessing damages</w:t>
            </w:r>
            <w:r w:rsidR="002D37EE">
              <w:rPr>
                <w:noProof/>
                <w:webHidden/>
              </w:rPr>
              <w:tab/>
            </w:r>
            <w:r>
              <w:rPr>
                <w:noProof/>
                <w:webHidden/>
              </w:rPr>
              <w:fldChar w:fldCharType="begin"/>
            </w:r>
            <w:r w:rsidR="002D37EE">
              <w:rPr>
                <w:noProof/>
                <w:webHidden/>
              </w:rPr>
              <w:instrText xml:space="preserve"> PAGEREF _Toc311471813 \h </w:instrText>
            </w:r>
            <w:r>
              <w:rPr>
                <w:noProof/>
                <w:webHidden/>
              </w:rPr>
            </w:r>
            <w:r>
              <w:rPr>
                <w:noProof/>
                <w:webHidden/>
              </w:rPr>
              <w:fldChar w:fldCharType="separate"/>
            </w:r>
            <w:r w:rsidR="003564D5">
              <w:rPr>
                <w:noProof/>
                <w:webHidden/>
              </w:rPr>
              <w:t>57</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814" w:history="1">
            <w:r w:rsidR="002D37EE" w:rsidRPr="00AD2335">
              <w:rPr>
                <w:rStyle w:val="Hyperlink"/>
                <w:noProof/>
              </w:rPr>
              <w:t>Warman International Ltd v Dwyer – accounting for profit</w:t>
            </w:r>
            <w:r w:rsidR="002D37EE">
              <w:rPr>
                <w:noProof/>
                <w:webHidden/>
              </w:rPr>
              <w:tab/>
            </w:r>
            <w:r>
              <w:rPr>
                <w:noProof/>
                <w:webHidden/>
              </w:rPr>
              <w:fldChar w:fldCharType="begin"/>
            </w:r>
            <w:r w:rsidR="002D37EE">
              <w:rPr>
                <w:noProof/>
                <w:webHidden/>
              </w:rPr>
              <w:instrText xml:space="preserve"> PAGEREF _Toc311471814 \h </w:instrText>
            </w:r>
            <w:r>
              <w:rPr>
                <w:noProof/>
                <w:webHidden/>
              </w:rPr>
            </w:r>
            <w:r>
              <w:rPr>
                <w:noProof/>
                <w:webHidden/>
              </w:rPr>
              <w:fldChar w:fldCharType="separate"/>
            </w:r>
            <w:r w:rsidR="003564D5">
              <w:rPr>
                <w:noProof/>
                <w:webHidden/>
              </w:rPr>
              <w:t>57</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815" w:history="1">
            <w:r w:rsidR="002D37EE" w:rsidRPr="00AD2335">
              <w:rPr>
                <w:rStyle w:val="Hyperlink"/>
                <w:noProof/>
              </w:rPr>
              <w:t>Scott v Scott – profit from trust $ + T’s own money → B entitled to profits in proportion to trust contribution</w:t>
            </w:r>
            <w:r w:rsidR="002D37EE">
              <w:rPr>
                <w:noProof/>
                <w:webHidden/>
              </w:rPr>
              <w:tab/>
            </w:r>
            <w:r>
              <w:rPr>
                <w:noProof/>
                <w:webHidden/>
              </w:rPr>
              <w:fldChar w:fldCharType="begin"/>
            </w:r>
            <w:r w:rsidR="002D37EE">
              <w:rPr>
                <w:noProof/>
                <w:webHidden/>
              </w:rPr>
              <w:instrText xml:space="preserve"> PAGEREF _Toc311471815 \h </w:instrText>
            </w:r>
            <w:r>
              <w:rPr>
                <w:noProof/>
                <w:webHidden/>
              </w:rPr>
            </w:r>
            <w:r>
              <w:rPr>
                <w:noProof/>
                <w:webHidden/>
              </w:rPr>
              <w:fldChar w:fldCharType="separate"/>
            </w:r>
            <w:r w:rsidR="003564D5">
              <w:rPr>
                <w:noProof/>
                <w:webHidden/>
              </w:rPr>
              <w:t>58</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816" w:history="1">
            <w:r w:rsidR="002D37EE" w:rsidRPr="00AD2335">
              <w:rPr>
                <w:rStyle w:val="Hyperlink"/>
                <w:noProof/>
              </w:rPr>
              <w:t>Peter v Beblow SCC – Unjust enrichment may lead to remedy of CT if RE is the form of enrichment</w:t>
            </w:r>
            <w:r w:rsidR="002D37EE">
              <w:rPr>
                <w:noProof/>
                <w:webHidden/>
              </w:rPr>
              <w:tab/>
            </w:r>
            <w:r>
              <w:rPr>
                <w:noProof/>
                <w:webHidden/>
              </w:rPr>
              <w:fldChar w:fldCharType="begin"/>
            </w:r>
            <w:r w:rsidR="002D37EE">
              <w:rPr>
                <w:noProof/>
                <w:webHidden/>
              </w:rPr>
              <w:instrText xml:space="preserve"> PAGEREF _Toc311471816 \h </w:instrText>
            </w:r>
            <w:r>
              <w:rPr>
                <w:noProof/>
                <w:webHidden/>
              </w:rPr>
            </w:r>
            <w:r>
              <w:rPr>
                <w:noProof/>
                <w:webHidden/>
              </w:rPr>
              <w:fldChar w:fldCharType="separate"/>
            </w:r>
            <w:r w:rsidR="003564D5">
              <w:rPr>
                <w:noProof/>
                <w:webHidden/>
              </w:rPr>
              <w:t>58</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817" w:history="1">
            <w:r w:rsidR="002D37EE" w:rsidRPr="00AD2335">
              <w:rPr>
                <w:rStyle w:val="Hyperlink"/>
                <w:noProof/>
              </w:rPr>
              <w:t>Nelson v. Larholt – “knowingly assisting in a fraudulent tx” does not require actual notice. Constructive notice will also create liability.</w:t>
            </w:r>
            <w:r w:rsidR="002D37EE">
              <w:rPr>
                <w:noProof/>
                <w:webHidden/>
              </w:rPr>
              <w:tab/>
            </w:r>
            <w:r>
              <w:rPr>
                <w:noProof/>
                <w:webHidden/>
              </w:rPr>
              <w:fldChar w:fldCharType="begin"/>
            </w:r>
            <w:r w:rsidR="002D37EE">
              <w:rPr>
                <w:noProof/>
                <w:webHidden/>
              </w:rPr>
              <w:instrText xml:space="preserve"> PAGEREF _Toc311471817 \h </w:instrText>
            </w:r>
            <w:r>
              <w:rPr>
                <w:noProof/>
                <w:webHidden/>
              </w:rPr>
            </w:r>
            <w:r>
              <w:rPr>
                <w:noProof/>
                <w:webHidden/>
              </w:rPr>
              <w:fldChar w:fldCharType="separate"/>
            </w:r>
            <w:r w:rsidR="003564D5">
              <w:rPr>
                <w:noProof/>
                <w:webHidden/>
              </w:rPr>
              <w:t>59</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818" w:history="1">
            <w:r w:rsidR="002D37EE" w:rsidRPr="00AD2335">
              <w:rPr>
                <w:rStyle w:val="Hyperlink"/>
                <w:noProof/>
              </w:rPr>
              <w:t xml:space="preserve">Air Canada v. M&amp;L Travel – “knowing assistance” in breach - </w:t>
            </w:r>
            <w:r w:rsidR="002D37EE" w:rsidRPr="00AD2335">
              <w:rPr>
                <w:rStyle w:val="Hyperlink"/>
                <w:bCs/>
                <w:noProof/>
              </w:rPr>
              <w:t>actual knowledge, recklessness or wilful blindness is enough.</w:t>
            </w:r>
            <w:r w:rsidR="002D37EE">
              <w:rPr>
                <w:noProof/>
                <w:webHidden/>
              </w:rPr>
              <w:tab/>
            </w:r>
            <w:r>
              <w:rPr>
                <w:noProof/>
                <w:webHidden/>
              </w:rPr>
              <w:fldChar w:fldCharType="begin"/>
            </w:r>
            <w:r w:rsidR="002D37EE">
              <w:rPr>
                <w:noProof/>
                <w:webHidden/>
              </w:rPr>
              <w:instrText xml:space="preserve"> PAGEREF _Toc311471818 \h </w:instrText>
            </w:r>
            <w:r>
              <w:rPr>
                <w:noProof/>
                <w:webHidden/>
              </w:rPr>
            </w:r>
            <w:r>
              <w:rPr>
                <w:noProof/>
                <w:webHidden/>
              </w:rPr>
              <w:fldChar w:fldCharType="separate"/>
            </w:r>
            <w:r w:rsidR="003564D5">
              <w:rPr>
                <w:noProof/>
                <w:webHidden/>
              </w:rPr>
              <w:t>59</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819" w:history="1">
            <w:r w:rsidR="002D37EE" w:rsidRPr="00AD2335">
              <w:rPr>
                <w:rStyle w:val="Hyperlink"/>
                <w:noProof/>
              </w:rPr>
              <w:t>Royal Brunei Airlines v. Tan</w:t>
            </w:r>
            <w:r w:rsidR="002D37EE">
              <w:rPr>
                <w:noProof/>
                <w:webHidden/>
              </w:rPr>
              <w:tab/>
            </w:r>
            <w:r>
              <w:rPr>
                <w:noProof/>
                <w:webHidden/>
              </w:rPr>
              <w:fldChar w:fldCharType="begin"/>
            </w:r>
            <w:r w:rsidR="002D37EE">
              <w:rPr>
                <w:noProof/>
                <w:webHidden/>
              </w:rPr>
              <w:instrText xml:space="preserve"> PAGEREF _Toc311471819 \h </w:instrText>
            </w:r>
            <w:r>
              <w:rPr>
                <w:noProof/>
                <w:webHidden/>
              </w:rPr>
            </w:r>
            <w:r>
              <w:rPr>
                <w:noProof/>
                <w:webHidden/>
              </w:rPr>
              <w:fldChar w:fldCharType="separate"/>
            </w:r>
            <w:r w:rsidR="003564D5">
              <w:rPr>
                <w:noProof/>
                <w:webHidden/>
              </w:rPr>
              <w:t>59</w:t>
            </w:r>
            <w:r>
              <w:rPr>
                <w:noProof/>
                <w:webHidden/>
              </w:rPr>
              <w:fldChar w:fldCharType="end"/>
            </w:r>
          </w:hyperlink>
        </w:p>
        <w:p w:rsidR="002D37EE" w:rsidRDefault="00494464">
          <w:pPr>
            <w:pStyle w:val="TOC2"/>
            <w:tabs>
              <w:tab w:val="right" w:leader="dot" w:pos="9350"/>
            </w:tabs>
            <w:rPr>
              <w:rFonts w:eastAsiaTheme="minorEastAsia" w:cstheme="minorBidi"/>
              <w:i w:val="0"/>
              <w:iCs w:val="0"/>
              <w:noProof/>
              <w:sz w:val="22"/>
              <w:szCs w:val="22"/>
              <w:lang w:eastAsia="en-CA"/>
            </w:rPr>
          </w:pPr>
          <w:hyperlink w:anchor="_Toc311471820" w:history="1">
            <w:r w:rsidR="002D37EE" w:rsidRPr="00AD2335">
              <w:rPr>
                <w:rStyle w:val="Hyperlink"/>
                <w:bCs/>
                <w:noProof/>
              </w:rPr>
              <w:t xml:space="preserve">Chase Manhatten v Israel British Bank London [1979] - </w:t>
            </w:r>
            <w:r w:rsidR="002D37EE" w:rsidRPr="00AD2335">
              <w:rPr>
                <w:rStyle w:val="Hyperlink"/>
                <w:noProof/>
              </w:rPr>
              <w:t>suggests that a fiduciary relationship may not be a precondition for tracing.</w:t>
            </w:r>
            <w:r w:rsidR="002D37EE">
              <w:rPr>
                <w:noProof/>
                <w:webHidden/>
              </w:rPr>
              <w:tab/>
            </w:r>
            <w:r>
              <w:rPr>
                <w:noProof/>
                <w:webHidden/>
              </w:rPr>
              <w:fldChar w:fldCharType="begin"/>
            </w:r>
            <w:r w:rsidR="002D37EE">
              <w:rPr>
                <w:noProof/>
                <w:webHidden/>
              </w:rPr>
              <w:instrText xml:space="preserve"> PAGEREF _Toc311471820 \h </w:instrText>
            </w:r>
            <w:r>
              <w:rPr>
                <w:noProof/>
                <w:webHidden/>
              </w:rPr>
            </w:r>
            <w:r>
              <w:rPr>
                <w:noProof/>
                <w:webHidden/>
              </w:rPr>
              <w:fldChar w:fldCharType="separate"/>
            </w:r>
            <w:r w:rsidR="003564D5">
              <w:rPr>
                <w:noProof/>
                <w:webHidden/>
              </w:rPr>
              <w:t>62</w:t>
            </w:r>
            <w:r>
              <w:rPr>
                <w:noProof/>
                <w:webHidden/>
              </w:rPr>
              <w:fldChar w:fldCharType="end"/>
            </w:r>
          </w:hyperlink>
        </w:p>
        <w:p w:rsidR="00ED4E96" w:rsidRDefault="00494464">
          <w:r>
            <w:fldChar w:fldCharType="end"/>
          </w:r>
        </w:p>
      </w:sdtContent>
    </w:sdt>
    <w:p w:rsidR="00ED4E96" w:rsidRDefault="00ED4E96">
      <w:pPr>
        <w:rPr>
          <w:lang w:val="en-US"/>
        </w:rPr>
      </w:pPr>
    </w:p>
    <w:p w:rsidR="00ED4E96" w:rsidRDefault="00ED4E96">
      <w:pPr>
        <w:rPr>
          <w:lang w:val="en-US"/>
        </w:rPr>
      </w:pPr>
      <w:r>
        <w:rPr>
          <w:lang w:val="en-US"/>
        </w:rPr>
        <w:br w:type="page"/>
      </w:r>
    </w:p>
    <w:p w:rsidR="00033581" w:rsidRPr="00C64068" w:rsidRDefault="00033581" w:rsidP="00C64068">
      <w:pPr>
        <w:pStyle w:val="Heading1"/>
        <w:rPr>
          <w:lang w:val="en-US"/>
        </w:rPr>
      </w:pPr>
      <w:bookmarkStart w:id="0" w:name="_Toc311471655"/>
      <w:r w:rsidRPr="00C64068">
        <w:rPr>
          <w:lang w:val="en-US"/>
        </w:rPr>
        <w:lastRenderedPageBreak/>
        <w:t>Maxims of Equity</w:t>
      </w:r>
      <w:bookmarkEnd w:id="0"/>
    </w:p>
    <w:p w:rsidR="008231EF" w:rsidRPr="00033581" w:rsidRDefault="00631A84" w:rsidP="000959B8">
      <w:pPr>
        <w:numPr>
          <w:ilvl w:val="1"/>
          <w:numId w:val="1"/>
        </w:numPr>
        <w:tabs>
          <w:tab w:val="clear" w:pos="1440"/>
          <w:tab w:val="num" w:pos="709"/>
        </w:tabs>
        <w:spacing w:after="0" w:line="240" w:lineRule="auto"/>
        <w:ind w:left="567"/>
      </w:pPr>
      <w:r w:rsidRPr="00033581">
        <w:rPr>
          <w:lang w:val="en-US"/>
        </w:rPr>
        <w:t>Equity will not permit a wrong without a remedy</w:t>
      </w:r>
    </w:p>
    <w:p w:rsidR="008231EF" w:rsidRPr="00033581" w:rsidRDefault="00631A84" w:rsidP="000959B8">
      <w:pPr>
        <w:numPr>
          <w:ilvl w:val="1"/>
          <w:numId w:val="1"/>
        </w:numPr>
        <w:tabs>
          <w:tab w:val="clear" w:pos="1440"/>
          <w:tab w:val="num" w:pos="709"/>
        </w:tabs>
        <w:spacing w:after="0" w:line="240" w:lineRule="auto"/>
        <w:ind w:left="567"/>
      </w:pPr>
      <w:r w:rsidRPr="00033581">
        <w:rPr>
          <w:lang w:val="en-US"/>
        </w:rPr>
        <w:t>Equity follows the law</w:t>
      </w:r>
    </w:p>
    <w:p w:rsidR="00033581" w:rsidRPr="00033581" w:rsidRDefault="00033581" w:rsidP="000959B8">
      <w:pPr>
        <w:numPr>
          <w:ilvl w:val="2"/>
          <w:numId w:val="1"/>
        </w:numPr>
        <w:tabs>
          <w:tab w:val="num" w:pos="709"/>
        </w:tabs>
        <w:spacing w:after="0" w:line="240" w:lineRule="auto"/>
        <w:ind w:left="567"/>
      </w:pPr>
      <w:r>
        <w:rPr>
          <w:lang w:val="en-US"/>
        </w:rPr>
        <w:t>If the equities are equal, the law will prevail</w:t>
      </w:r>
    </w:p>
    <w:p w:rsidR="008231EF" w:rsidRPr="00033581" w:rsidRDefault="00631A84" w:rsidP="000959B8">
      <w:pPr>
        <w:numPr>
          <w:ilvl w:val="1"/>
          <w:numId w:val="1"/>
        </w:numPr>
        <w:tabs>
          <w:tab w:val="clear" w:pos="1440"/>
          <w:tab w:val="num" w:pos="709"/>
        </w:tabs>
        <w:spacing w:after="0" w:line="240" w:lineRule="auto"/>
        <w:ind w:left="567"/>
      </w:pPr>
      <w:r w:rsidRPr="00033581">
        <w:rPr>
          <w:lang w:val="en-US"/>
        </w:rPr>
        <w:t>Those who seek equity must do equity</w:t>
      </w:r>
    </w:p>
    <w:p w:rsidR="008231EF" w:rsidRPr="00033581" w:rsidRDefault="00631A84" w:rsidP="000959B8">
      <w:pPr>
        <w:numPr>
          <w:ilvl w:val="1"/>
          <w:numId w:val="1"/>
        </w:numPr>
        <w:tabs>
          <w:tab w:val="clear" w:pos="1440"/>
          <w:tab w:val="num" w:pos="709"/>
        </w:tabs>
        <w:spacing w:after="0" w:line="240" w:lineRule="auto"/>
        <w:ind w:left="567"/>
      </w:pPr>
      <w:r w:rsidRPr="00033581">
        <w:rPr>
          <w:lang w:val="en-US"/>
        </w:rPr>
        <w:t>Equity assists the vigilant and not the tardy</w:t>
      </w:r>
    </w:p>
    <w:p w:rsidR="008231EF" w:rsidRPr="00033581" w:rsidRDefault="00631A84" w:rsidP="000959B8">
      <w:pPr>
        <w:numPr>
          <w:ilvl w:val="1"/>
          <w:numId w:val="1"/>
        </w:numPr>
        <w:tabs>
          <w:tab w:val="clear" w:pos="1440"/>
          <w:tab w:val="num" w:pos="709"/>
        </w:tabs>
        <w:spacing w:after="0" w:line="240" w:lineRule="auto"/>
        <w:ind w:left="567"/>
      </w:pPr>
      <w:r w:rsidRPr="00033581">
        <w:rPr>
          <w:lang w:val="en-US"/>
        </w:rPr>
        <w:t>Equity is equality</w:t>
      </w:r>
    </w:p>
    <w:p w:rsidR="008231EF" w:rsidRPr="00033581" w:rsidRDefault="00631A84" w:rsidP="000959B8">
      <w:pPr>
        <w:numPr>
          <w:ilvl w:val="1"/>
          <w:numId w:val="1"/>
        </w:numPr>
        <w:tabs>
          <w:tab w:val="clear" w:pos="1440"/>
          <w:tab w:val="num" w:pos="709"/>
        </w:tabs>
        <w:spacing w:after="0" w:line="240" w:lineRule="auto"/>
        <w:ind w:left="567"/>
      </w:pPr>
      <w:r w:rsidRPr="00033581">
        <w:rPr>
          <w:lang w:val="en-US"/>
        </w:rPr>
        <w:t>Equity looks to the intent rather than the form</w:t>
      </w:r>
    </w:p>
    <w:p w:rsidR="008231EF" w:rsidRPr="00033581" w:rsidRDefault="00631A84" w:rsidP="000959B8">
      <w:pPr>
        <w:numPr>
          <w:ilvl w:val="1"/>
          <w:numId w:val="1"/>
        </w:numPr>
        <w:tabs>
          <w:tab w:val="clear" w:pos="1440"/>
          <w:tab w:val="num" w:pos="709"/>
        </w:tabs>
        <w:spacing w:after="0" w:line="240" w:lineRule="auto"/>
        <w:ind w:left="567"/>
      </w:pPr>
      <w:r w:rsidRPr="00033581">
        <w:rPr>
          <w:lang w:val="en-US"/>
        </w:rPr>
        <w:t>Equity looks on that which ought to be done as being done</w:t>
      </w:r>
    </w:p>
    <w:p w:rsidR="008231EF" w:rsidRPr="00033581" w:rsidRDefault="00631A84" w:rsidP="000959B8">
      <w:pPr>
        <w:numPr>
          <w:ilvl w:val="1"/>
          <w:numId w:val="1"/>
        </w:numPr>
        <w:tabs>
          <w:tab w:val="clear" w:pos="1440"/>
          <w:tab w:val="num" w:pos="709"/>
        </w:tabs>
        <w:spacing w:after="0" w:line="240" w:lineRule="auto"/>
        <w:ind w:left="567"/>
      </w:pPr>
      <w:r w:rsidRPr="00033581">
        <w:rPr>
          <w:lang w:val="en-US"/>
        </w:rPr>
        <w:t xml:space="preserve">Equity acts </w:t>
      </w:r>
      <w:r w:rsidRPr="00033581">
        <w:rPr>
          <w:i/>
          <w:iCs/>
          <w:lang w:val="en-US"/>
        </w:rPr>
        <w:t xml:space="preserve">in personam </w:t>
      </w:r>
      <w:r w:rsidR="00033581">
        <w:rPr>
          <w:iCs/>
          <w:lang w:val="en-US"/>
        </w:rPr>
        <w:t>(result: court has jurisdiction if the T is in the jurisdiction)</w:t>
      </w:r>
    </w:p>
    <w:p w:rsidR="008231EF" w:rsidRPr="00033581" w:rsidRDefault="00631A84" w:rsidP="000959B8">
      <w:pPr>
        <w:numPr>
          <w:ilvl w:val="1"/>
          <w:numId w:val="1"/>
        </w:numPr>
        <w:tabs>
          <w:tab w:val="clear" w:pos="1440"/>
          <w:tab w:val="num" w:pos="709"/>
        </w:tabs>
        <w:spacing w:after="0" w:line="240" w:lineRule="auto"/>
        <w:ind w:left="567"/>
      </w:pPr>
      <w:r w:rsidRPr="00033581">
        <w:rPr>
          <w:lang w:val="en-US"/>
        </w:rPr>
        <w:t>Equity will not assist a volunteer</w:t>
      </w:r>
    </w:p>
    <w:p w:rsidR="00281032" w:rsidRDefault="00281032" w:rsidP="000959B8">
      <w:pPr>
        <w:spacing w:after="0" w:line="240" w:lineRule="auto"/>
        <w:rPr>
          <w:lang w:val="en-US"/>
        </w:rPr>
      </w:pPr>
    </w:p>
    <w:p w:rsidR="00033581" w:rsidRPr="00C64068" w:rsidRDefault="00281032" w:rsidP="00C64068">
      <w:pPr>
        <w:pStyle w:val="Heading1"/>
        <w:rPr>
          <w:lang w:val="en-US"/>
        </w:rPr>
      </w:pPr>
      <w:bookmarkStart w:id="1" w:name="_Toc311471656"/>
      <w:r w:rsidRPr="00C64068">
        <w:rPr>
          <w:lang w:val="en-US"/>
        </w:rPr>
        <w:t>Completion of Trusts – vesting + formalities of tsf</w:t>
      </w:r>
      <w:bookmarkEnd w:id="1"/>
    </w:p>
    <w:p w:rsidR="00C64068" w:rsidRDefault="00C64068" w:rsidP="000959B8">
      <w:pPr>
        <w:spacing w:after="0" w:line="240" w:lineRule="auto"/>
        <w:rPr>
          <w:lang w:val="en-US"/>
        </w:rPr>
      </w:pPr>
    </w:p>
    <w:p w:rsidR="00281032" w:rsidRPr="00ED4E96" w:rsidRDefault="00B43933" w:rsidP="002946FF">
      <w:pPr>
        <w:pStyle w:val="ListParagraph"/>
        <w:numPr>
          <w:ilvl w:val="0"/>
          <w:numId w:val="4"/>
        </w:numPr>
        <w:spacing w:after="0" w:line="240" w:lineRule="auto"/>
        <w:ind w:left="426"/>
        <w:rPr>
          <w:b/>
          <w:lang w:val="en-US"/>
        </w:rPr>
      </w:pPr>
      <w:r>
        <w:rPr>
          <w:lang w:val="en-US"/>
        </w:rPr>
        <w:t xml:space="preserve">How the trust is perfected depends </w:t>
      </w:r>
      <w:r w:rsidR="00281032" w:rsidRPr="00ED4E96">
        <w:rPr>
          <w:lang w:val="en-US"/>
        </w:rPr>
        <w:t xml:space="preserve">on </w:t>
      </w:r>
      <w:r w:rsidR="00281032" w:rsidRPr="00ED4E96">
        <w:rPr>
          <w:b/>
          <w:lang w:val="en-US"/>
        </w:rPr>
        <w:t>form of dealing</w:t>
      </w:r>
      <w:r w:rsidR="00281032" w:rsidRPr="00ED4E96">
        <w:rPr>
          <w:lang w:val="en-US"/>
        </w:rPr>
        <w:t xml:space="preserve"> &amp; </w:t>
      </w:r>
      <w:r w:rsidR="00281032" w:rsidRPr="00ED4E96">
        <w:rPr>
          <w:b/>
          <w:lang w:val="en-US"/>
        </w:rPr>
        <w:t>type of property</w:t>
      </w:r>
    </w:p>
    <w:p w:rsidR="00ED4E96" w:rsidRDefault="00ED4E96" w:rsidP="002946FF">
      <w:pPr>
        <w:pStyle w:val="ListParagraph"/>
        <w:numPr>
          <w:ilvl w:val="0"/>
          <w:numId w:val="4"/>
        </w:numPr>
        <w:spacing w:after="0" w:line="240" w:lineRule="auto"/>
        <w:ind w:left="426"/>
        <w:rPr>
          <w:lang w:val="en-US"/>
        </w:rPr>
      </w:pPr>
      <w:r w:rsidRPr="00ED4E96">
        <w:rPr>
          <w:lang w:val="en-US"/>
        </w:rPr>
        <w:t xml:space="preserve">The form of dealing is determined by the intention of the </w:t>
      </w:r>
      <w:r w:rsidR="00A008F6">
        <w:rPr>
          <w:lang w:val="en-US"/>
        </w:rPr>
        <w:t>settlo</w:t>
      </w:r>
      <w:r w:rsidRPr="00ED4E96">
        <w:rPr>
          <w:lang w:val="en-US"/>
        </w:rPr>
        <w:t>r (look at the document, context of writing, and surrounding circumstances)</w:t>
      </w:r>
    </w:p>
    <w:p w:rsidR="00B43933" w:rsidRDefault="00A008F6" w:rsidP="002946FF">
      <w:pPr>
        <w:pStyle w:val="ListParagraph"/>
        <w:numPr>
          <w:ilvl w:val="0"/>
          <w:numId w:val="4"/>
        </w:numPr>
        <w:spacing w:after="0" w:line="240" w:lineRule="auto"/>
        <w:ind w:left="426"/>
        <w:rPr>
          <w:lang w:val="en-US"/>
        </w:rPr>
      </w:pPr>
      <w:r>
        <w:rPr>
          <w:lang w:val="en-US"/>
        </w:rPr>
        <w:t>If the form of dealing requires someone other than the settlor to be the trustee, then the legal title of the property must vest in the trustee (look to type of property)</w:t>
      </w:r>
    </w:p>
    <w:p w:rsidR="00B43933" w:rsidRPr="00B43933" w:rsidRDefault="00B43933" w:rsidP="002946FF">
      <w:pPr>
        <w:pStyle w:val="ListParagraph"/>
        <w:numPr>
          <w:ilvl w:val="0"/>
          <w:numId w:val="4"/>
        </w:numPr>
        <w:spacing w:after="0" w:line="240" w:lineRule="auto"/>
        <w:ind w:left="426"/>
        <w:rPr>
          <w:lang w:val="en-US"/>
        </w:rPr>
      </w:pPr>
      <w:r w:rsidRPr="00B43933">
        <w:rPr>
          <w:lang w:val="en-US"/>
        </w:rPr>
        <w:t xml:space="preserve">If the settlor declares himself a trustee, then legal title is already vested in the T. </w:t>
      </w:r>
    </w:p>
    <w:p w:rsidR="00B43933" w:rsidRPr="00B43933" w:rsidRDefault="00B43933" w:rsidP="002946FF">
      <w:pPr>
        <w:pStyle w:val="ListParagraph"/>
        <w:numPr>
          <w:ilvl w:val="0"/>
          <w:numId w:val="4"/>
        </w:numPr>
        <w:spacing w:after="0" w:line="240" w:lineRule="auto"/>
        <w:ind w:left="426"/>
        <w:rPr>
          <w:lang w:val="en-US"/>
        </w:rPr>
      </w:pPr>
      <w:r>
        <w:rPr>
          <w:lang w:val="en-US"/>
        </w:rPr>
        <w:t>N</w:t>
      </w:r>
      <w:r w:rsidRPr="001E36F4">
        <w:rPr>
          <w:lang w:val="en-US"/>
        </w:rPr>
        <w:t>eed an intention to be immediately and unconditionally bound for the trust to be effective.</w:t>
      </w:r>
    </w:p>
    <w:p w:rsidR="00ED4E96" w:rsidRDefault="00ED4E96" w:rsidP="000959B8">
      <w:pPr>
        <w:spacing w:after="0" w:line="240" w:lineRule="auto"/>
        <w:rPr>
          <w:b/>
          <w:lang w:val="en-US"/>
        </w:rPr>
      </w:pPr>
    </w:p>
    <w:p w:rsidR="00281032" w:rsidRDefault="00281032" w:rsidP="000959B8">
      <w:pPr>
        <w:spacing w:after="0" w:line="240" w:lineRule="auto"/>
        <w:rPr>
          <w:lang w:val="en-US"/>
        </w:rPr>
      </w:pPr>
      <w:r>
        <w:rPr>
          <w:b/>
          <w:lang w:val="en-US"/>
        </w:rPr>
        <w:t>Forms of dealing:</w:t>
      </w:r>
    </w:p>
    <w:p w:rsidR="008231EF" w:rsidRPr="00281032" w:rsidRDefault="00631A84" w:rsidP="002946FF">
      <w:pPr>
        <w:numPr>
          <w:ilvl w:val="0"/>
          <w:numId w:val="2"/>
        </w:numPr>
        <w:tabs>
          <w:tab w:val="clear" w:pos="720"/>
          <w:tab w:val="num" w:pos="567"/>
        </w:tabs>
        <w:spacing w:after="0" w:line="240" w:lineRule="auto"/>
        <w:ind w:left="567"/>
      </w:pPr>
      <w:r w:rsidRPr="00281032">
        <w:rPr>
          <w:lang w:val="en-US"/>
        </w:rPr>
        <w:t xml:space="preserve">Settlor can </w:t>
      </w:r>
      <w:r w:rsidRPr="00281032">
        <w:rPr>
          <w:b/>
          <w:bCs/>
          <w:lang w:val="en-US"/>
        </w:rPr>
        <w:t>assign</w:t>
      </w:r>
      <w:r w:rsidRPr="00281032">
        <w:rPr>
          <w:lang w:val="en-US"/>
        </w:rPr>
        <w:t xml:space="preserve"> property to the party directly</w:t>
      </w:r>
      <w:r w:rsidR="000959B8">
        <w:rPr>
          <w:lang w:val="en-US"/>
        </w:rPr>
        <w:t xml:space="preserve"> (no trust)</w:t>
      </w:r>
    </w:p>
    <w:p w:rsidR="008231EF" w:rsidRPr="00281032" w:rsidRDefault="00631A84" w:rsidP="002946FF">
      <w:pPr>
        <w:numPr>
          <w:ilvl w:val="0"/>
          <w:numId w:val="2"/>
        </w:numPr>
        <w:tabs>
          <w:tab w:val="clear" w:pos="720"/>
          <w:tab w:val="num" w:pos="567"/>
        </w:tabs>
        <w:spacing w:after="0" w:line="240" w:lineRule="auto"/>
        <w:ind w:left="567"/>
      </w:pPr>
      <w:r w:rsidRPr="00281032">
        <w:rPr>
          <w:lang w:val="en-US"/>
        </w:rPr>
        <w:t xml:space="preserve">Settlor can </w:t>
      </w:r>
      <w:r w:rsidRPr="00281032">
        <w:rPr>
          <w:b/>
          <w:bCs/>
          <w:lang w:val="en-US"/>
        </w:rPr>
        <w:t>declare</w:t>
      </w:r>
      <w:r w:rsidRPr="00281032">
        <w:rPr>
          <w:lang w:val="en-US"/>
        </w:rPr>
        <w:t xml:space="preserve"> her/himself a trustee of the interest for the beneficiary (note as trustee settlor retains title)</w:t>
      </w:r>
    </w:p>
    <w:p w:rsidR="008231EF" w:rsidRPr="00281032" w:rsidRDefault="00631A84" w:rsidP="002946FF">
      <w:pPr>
        <w:numPr>
          <w:ilvl w:val="0"/>
          <w:numId w:val="2"/>
        </w:numPr>
        <w:tabs>
          <w:tab w:val="clear" w:pos="720"/>
          <w:tab w:val="num" w:pos="567"/>
        </w:tabs>
        <w:spacing w:after="0" w:line="240" w:lineRule="auto"/>
        <w:ind w:left="567"/>
      </w:pPr>
      <w:r w:rsidRPr="00281032">
        <w:rPr>
          <w:lang w:val="en-US"/>
        </w:rPr>
        <w:t xml:space="preserve"> Settlor can </w:t>
      </w:r>
      <w:r w:rsidRPr="00281032">
        <w:rPr>
          <w:b/>
          <w:bCs/>
          <w:lang w:val="en-US"/>
        </w:rPr>
        <w:t>direct/appoint</w:t>
      </w:r>
      <w:r w:rsidRPr="00281032">
        <w:rPr>
          <w:lang w:val="en-US"/>
        </w:rPr>
        <w:t xml:space="preserve"> a trustee to hold the property on trust for a beneficiary</w:t>
      </w:r>
    </w:p>
    <w:p w:rsidR="008231EF" w:rsidRPr="00281032" w:rsidRDefault="00631A84" w:rsidP="002946FF">
      <w:pPr>
        <w:numPr>
          <w:ilvl w:val="0"/>
          <w:numId w:val="2"/>
        </w:numPr>
        <w:tabs>
          <w:tab w:val="clear" w:pos="720"/>
          <w:tab w:val="num" w:pos="567"/>
        </w:tabs>
        <w:spacing w:after="0" w:line="240" w:lineRule="auto"/>
        <w:ind w:left="567"/>
      </w:pPr>
      <w:r w:rsidRPr="00281032">
        <w:rPr>
          <w:lang w:val="en-US"/>
        </w:rPr>
        <w:t>A settlor can agree/</w:t>
      </w:r>
      <w:r w:rsidRPr="00281032">
        <w:rPr>
          <w:b/>
          <w:bCs/>
          <w:lang w:val="en-US"/>
        </w:rPr>
        <w:t>contract</w:t>
      </w:r>
      <w:r w:rsidRPr="00281032">
        <w:rPr>
          <w:lang w:val="en-US"/>
        </w:rPr>
        <w:t xml:space="preserve"> with a beneficiary that a trustee be appointed to hold the trust property for the beneficiary</w:t>
      </w:r>
    </w:p>
    <w:p w:rsidR="00ED4E96" w:rsidRDefault="00ED4E96" w:rsidP="000959B8">
      <w:pPr>
        <w:spacing w:after="0" w:line="240" w:lineRule="auto"/>
        <w:rPr>
          <w:b/>
          <w:lang w:val="en-US"/>
        </w:rPr>
      </w:pPr>
    </w:p>
    <w:p w:rsidR="00281032" w:rsidRPr="000959B8" w:rsidRDefault="000959B8" w:rsidP="000959B8">
      <w:pPr>
        <w:spacing w:after="0" w:line="240" w:lineRule="auto"/>
        <w:rPr>
          <w:b/>
          <w:lang w:val="en-US"/>
        </w:rPr>
      </w:pPr>
      <w:r w:rsidRPr="000959B8">
        <w:rPr>
          <w:b/>
          <w:lang w:val="en-US"/>
        </w:rPr>
        <w:t>Types of Property:</w:t>
      </w:r>
    </w:p>
    <w:p w:rsidR="000959B8" w:rsidRDefault="000959B8" w:rsidP="002946FF">
      <w:pPr>
        <w:pStyle w:val="ListParagraph"/>
        <w:numPr>
          <w:ilvl w:val="0"/>
          <w:numId w:val="3"/>
        </w:numPr>
        <w:spacing w:after="0" w:line="240" w:lineRule="auto"/>
        <w:ind w:left="567"/>
        <w:rPr>
          <w:lang w:val="en-US"/>
        </w:rPr>
      </w:pPr>
      <w:r>
        <w:rPr>
          <w:lang w:val="en-US"/>
        </w:rPr>
        <w:t>Land – registration in the LTO</w:t>
      </w:r>
    </w:p>
    <w:p w:rsidR="000959B8" w:rsidRDefault="000959B8" w:rsidP="002946FF">
      <w:pPr>
        <w:pStyle w:val="ListParagraph"/>
        <w:numPr>
          <w:ilvl w:val="0"/>
          <w:numId w:val="3"/>
        </w:numPr>
        <w:spacing w:after="0" w:line="240" w:lineRule="auto"/>
        <w:ind w:left="567"/>
        <w:rPr>
          <w:lang w:val="en-US"/>
        </w:rPr>
      </w:pPr>
      <w:r>
        <w:rPr>
          <w:lang w:val="en-US"/>
        </w:rPr>
        <w:t>Chattels – delivery</w:t>
      </w:r>
    </w:p>
    <w:p w:rsidR="000959B8" w:rsidRDefault="000959B8" w:rsidP="002946FF">
      <w:pPr>
        <w:pStyle w:val="ListParagraph"/>
        <w:numPr>
          <w:ilvl w:val="0"/>
          <w:numId w:val="3"/>
        </w:numPr>
        <w:spacing w:after="0" w:line="240" w:lineRule="auto"/>
        <w:ind w:left="567"/>
        <w:rPr>
          <w:lang w:val="en-US"/>
        </w:rPr>
      </w:pPr>
      <w:r>
        <w:rPr>
          <w:lang w:val="en-US"/>
        </w:rPr>
        <w:t>Shares – registration in the company’s share register</w:t>
      </w:r>
    </w:p>
    <w:p w:rsidR="00281032" w:rsidRDefault="00281032" w:rsidP="000959B8">
      <w:pPr>
        <w:spacing w:after="0" w:line="240" w:lineRule="auto"/>
        <w:rPr>
          <w:lang w:val="en-US"/>
        </w:rPr>
      </w:pPr>
    </w:p>
    <w:p w:rsidR="00281032" w:rsidRPr="00FC1430" w:rsidRDefault="00A008F6" w:rsidP="00022D35">
      <w:pPr>
        <w:pStyle w:val="Heading2"/>
        <w:pBdr>
          <w:top w:val="single" w:sz="4" w:space="1" w:color="auto"/>
          <w:left w:val="single" w:sz="4" w:space="4" w:color="auto"/>
          <w:bottom w:val="single" w:sz="4" w:space="1" w:color="auto"/>
          <w:right w:val="single" w:sz="4" w:space="4" w:color="auto"/>
        </w:pBdr>
      </w:pPr>
      <w:bookmarkStart w:id="2" w:name="_Toc311471657"/>
      <w:r w:rsidRPr="00FC1430">
        <w:t>Milroy v Lord</w:t>
      </w:r>
      <w:r w:rsidR="00FC1430">
        <w:t xml:space="preserve"> – legal title must vest in T for trust to be completed</w:t>
      </w:r>
      <w:bookmarkEnd w:id="2"/>
    </w:p>
    <w:p w:rsidR="00FC1430" w:rsidRDefault="00FC1430" w:rsidP="00022D35">
      <w:pPr>
        <w:pBdr>
          <w:top w:val="single" w:sz="4" w:space="1" w:color="auto"/>
          <w:left w:val="single" w:sz="4" w:space="4" w:color="auto"/>
          <w:bottom w:val="single" w:sz="4" w:space="1" w:color="auto"/>
          <w:right w:val="single" w:sz="4" w:space="4" w:color="auto"/>
        </w:pBdr>
        <w:spacing w:after="0" w:line="240" w:lineRule="auto"/>
        <w:rPr>
          <w:lang w:val="en-US"/>
        </w:rPr>
      </w:pPr>
      <w:r w:rsidRPr="00FC1430">
        <w:rPr>
          <w:b/>
          <w:lang w:val="en-US"/>
        </w:rPr>
        <w:t>F</w:t>
      </w:r>
      <w:r>
        <w:rPr>
          <w:b/>
          <w:lang w:val="en-US"/>
        </w:rPr>
        <w:t>acts</w:t>
      </w:r>
      <w:r w:rsidRPr="00FC1430">
        <w:rPr>
          <w:b/>
          <w:lang w:val="en-US"/>
        </w:rPr>
        <w:t>:</w:t>
      </w:r>
      <w:r>
        <w:rPr>
          <w:lang w:val="en-US"/>
        </w:rPr>
        <w:t xml:space="preserve"> S executed deed of trust for shares for niece, later married to Milroy. But legal title was never tsfed to T because S never registered the shares into T’s name.</w:t>
      </w:r>
    </w:p>
    <w:p w:rsidR="00FC1430" w:rsidRDefault="00FC1430" w:rsidP="00022D35">
      <w:pPr>
        <w:pBdr>
          <w:top w:val="single" w:sz="4" w:space="1" w:color="auto"/>
          <w:left w:val="single" w:sz="4" w:space="4" w:color="auto"/>
          <w:bottom w:val="single" w:sz="4" w:space="1" w:color="auto"/>
          <w:right w:val="single" w:sz="4" w:space="4" w:color="auto"/>
        </w:pBdr>
        <w:spacing w:after="0" w:line="240" w:lineRule="auto"/>
        <w:rPr>
          <w:lang w:val="en-US"/>
        </w:rPr>
      </w:pPr>
      <w:r w:rsidRPr="00FC1430">
        <w:rPr>
          <w:b/>
          <w:lang w:val="en-US"/>
        </w:rPr>
        <w:t>Held:</w:t>
      </w:r>
      <w:r>
        <w:rPr>
          <w:lang w:val="en-US"/>
        </w:rPr>
        <w:t xml:space="preserve"> Shares are part of S’s estate because the trust was never perfected.</w:t>
      </w:r>
    </w:p>
    <w:p w:rsidR="00FC1430" w:rsidRDefault="00FC1430" w:rsidP="000959B8">
      <w:pPr>
        <w:spacing w:after="0" w:line="240" w:lineRule="auto"/>
        <w:rPr>
          <w:lang w:val="en-US"/>
        </w:rPr>
      </w:pPr>
    </w:p>
    <w:p w:rsidR="00A008F6" w:rsidRDefault="00A008F6" w:rsidP="00022D35">
      <w:pPr>
        <w:pStyle w:val="Heading2"/>
        <w:pBdr>
          <w:top w:val="single" w:sz="4" w:space="1" w:color="auto"/>
          <w:left w:val="single" w:sz="4" w:space="4" w:color="auto"/>
          <w:bottom w:val="single" w:sz="4" w:space="1" w:color="auto"/>
          <w:right w:val="single" w:sz="4" w:space="4" w:color="auto"/>
        </w:pBdr>
      </w:pPr>
      <w:bookmarkStart w:id="3" w:name="_Toc311471658"/>
      <w:r>
        <w:t>Re Rose</w:t>
      </w:r>
      <w:r w:rsidR="00022D35">
        <w:t xml:space="preserve"> – equity will treat as effective an intended transfer where the donor has done everything he personally is able to do legally in the ordinary course of business to tsf the gift to T or donee.</w:t>
      </w:r>
      <w:bookmarkEnd w:id="3"/>
    </w:p>
    <w:p w:rsidR="00A008F6" w:rsidRDefault="00022D35" w:rsidP="00022D35">
      <w:pPr>
        <w:pBdr>
          <w:top w:val="single" w:sz="4" w:space="1" w:color="auto"/>
          <w:left w:val="single" w:sz="4" w:space="4" w:color="auto"/>
          <w:bottom w:val="single" w:sz="4" w:space="1" w:color="auto"/>
          <w:right w:val="single" w:sz="4" w:space="4" w:color="auto"/>
        </w:pBdr>
        <w:spacing w:after="0" w:line="240" w:lineRule="auto"/>
        <w:rPr>
          <w:lang w:val="en-US"/>
        </w:rPr>
      </w:pPr>
      <w:r w:rsidRPr="00022D35">
        <w:rPr>
          <w:b/>
          <w:lang w:val="en-US"/>
        </w:rPr>
        <w:t>Facts:</w:t>
      </w:r>
      <w:r>
        <w:rPr>
          <w:lang w:val="en-US"/>
        </w:rPr>
        <w:t xml:space="preserve"> S tsfed shares to T, those tsfs were registered in the company’s books 3 months later. S died 4 yrs + 10 mths after that. There was a tax for assets owned within 5 years before death.</w:t>
      </w:r>
    </w:p>
    <w:p w:rsidR="00022D35" w:rsidRDefault="00022D35" w:rsidP="00022D35">
      <w:pPr>
        <w:pBdr>
          <w:top w:val="single" w:sz="4" w:space="1" w:color="auto"/>
          <w:left w:val="single" w:sz="4" w:space="4" w:color="auto"/>
          <w:bottom w:val="single" w:sz="4" w:space="1" w:color="auto"/>
          <w:right w:val="single" w:sz="4" w:space="4" w:color="auto"/>
        </w:pBdr>
        <w:spacing w:after="0" w:line="240" w:lineRule="auto"/>
        <w:rPr>
          <w:lang w:val="en-US"/>
        </w:rPr>
      </w:pPr>
      <w:r w:rsidRPr="00022D35">
        <w:rPr>
          <w:b/>
          <w:lang w:val="en-US"/>
        </w:rPr>
        <w:lastRenderedPageBreak/>
        <w:t xml:space="preserve">Held: </w:t>
      </w:r>
      <w:r>
        <w:rPr>
          <w:lang w:val="en-US"/>
        </w:rPr>
        <w:t xml:space="preserve">Not taxable. B’s received equitable title when S had done </w:t>
      </w:r>
      <w:proofErr w:type="gramStart"/>
      <w:r>
        <w:rPr>
          <w:lang w:val="en-US"/>
        </w:rPr>
        <w:t>all that</w:t>
      </w:r>
      <w:proofErr w:type="gramEnd"/>
      <w:r>
        <w:rPr>
          <w:lang w:val="en-US"/>
        </w:rPr>
        <w:t xml:space="preserve"> he could do, which was over 5 yrs prior to death.</w:t>
      </w:r>
    </w:p>
    <w:p w:rsidR="001E36F4" w:rsidRDefault="001E36F4" w:rsidP="000959B8">
      <w:pPr>
        <w:spacing w:after="0" w:line="240" w:lineRule="auto"/>
        <w:rPr>
          <w:lang w:val="en-US"/>
        </w:rPr>
      </w:pPr>
    </w:p>
    <w:p w:rsidR="001E36F4" w:rsidRDefault="001E36F4" w:rsidP="00553D3B">
      <w:pPr>
        <w:pStyle w:val="Heading2"/>
        <w:pBdr>
          <w:top w:val="single" w:sz="4" w:space="1" w:color="auto"/>
          <w:left w:val="single" w:sz="4" w:space="4" w:color="auto"/>
          <w:bottom w:val="single" w:sz="4" w:space="1" w:color="auto"/>
          <w:right w:val="single" w:sz="4" w:space="4" w:color="auto"/>
        </w:pBdr>
      </w:pPr>
      <w:bookmarkStart w:id="4" w:name="_Toc311471659"/>
      <w:r>
        <w:t>Glynn v Commissioner of Taxation – no need to tsf legal title when S is the T. B’s knowledge (or lack thereof) of the trust does not make the trust void.</w:t>
      </w:r>
      <w:bookmarkEnd w:id="4"/>
    </w:p>
    <w:p w:rsidR="001E36F4" w:rsidRDefault="001E36F4" w:rsidP="00553D3B">
      <w:pPr>
        <w:pBdr>
          <w:top w:val="single" w:sz="4" w:space="1" w:color="auto"/>
          <w:left w:val="single" w:sz="4" w:space="4" w:color="auto"/>
          <w:bottom w:val="single" w:sz="4" w:space="1" w:color="auto"/>
          <w:right w:val="single" w:sz="4" w:space="4" w:color="auto"/>
        </w:pBdr>
        <w:spacing w:after="0" w:line="240" w:lineRule="auto"/>
        <w:rPr>
          <w:lang w:val="en-US"/>
        </w:rPr>
      </w:pPr>
      <w:r w:rsidRPr="001E36F4">
        <w:rPr>
          <w:b/>
          <w:lang w:val="en-US"/>
        </w:rPr>
        <w:t>Facts:</w:t>
      </w:r>
      <w:r>
        <w:rPr>
          <w:lang w:val="en-US"/>
        </w:rPr>
        <w:t xml:space="preserve"> S declared himself as T for shares for his sons. Dividends were used by S to support his sons. His sons never knew about the trust.</w:t>
      </w:r>
    </w:p>
    <w:p w:rsidR="001E36F4" w:rsidRDefault="001E36F4" w:rsidP="00553D3B">
      <w:pPr>
        <w:pBdr>
          <w:top w:val="single" w:sz="4" w:space="1" w:color="auto"/>
          <w:left w:val="single" w:sz="4" w:space="4" w:color="auto"/>
          <w:bottom w:val="single" w:sz="4" w:space="1" w:color="auto"/>
          <w:right w:val="single" w:sz="4" w:space="4" w:color="auto"/>
        </w:pBdr>
        <w:spacing w:after="0" w:line="240" w:lineRule="auto"/>
        <w:rPr>
          <w:lang w:val="en-US"/>
        </w:rPr>
      </w:pPr>
      <w:r w:rsidRPr="001E36F4">
        <w:rPr>
          <w:b/>
          <w:lang w:val="en-US"/>
        </w:rPr>
        <w:t>Held:</w:t>
      </w:r>
      <w:r>
        <w:rPr>
          <w:lang w:val="en-US"/>
        </w:rPr>
        <w:t xml:space="preserve"> There was a proper trust. Sons didn’t need to know. Dividends were used properly.</w:t>
      </w:r>
    </w:p>
    <w:p w:rsidR="001E36F4" w:rsidRDefault="001E36F4" w:rsidP="000959B8">
      <w:pPr>
        <w:spacing w:after="0" w:line="240" w:lineRule="auto"/>
        <w:rPr>
          <w:lang w:val="en-US"/>
        </w:rPr>
      </w:pPr>
    </w:p>
    <w:p w:rsidR="001E36F4" w:rsidRDefault="001E36F4" w:rsidP="00553D3B">
      <w:pPr>
        <w:pStyle w:val="Heading2"/>
        <w:pBdr>
          <w:top w:val="single" w:sz="4" w:space="1" w:color="auto"/>
          <w:left w:val="single" w:sz="4" w:space="4" w:color="auto"/>
          <w:bottom w:val="single" w:sz="4" w:space="1" w:color="auto"/>
          <w:right w:val="single" w:sz="4" w:space="4" w:color="auto"/>
        </w:pBdr>
      </w:pPr>
      <w:bookmarkStart w:id="5" w:name="_Toc311471660"/>
      <w:r>
        <w:t>Carson v Wilson – S must intend to be immediately and unconditionally bound by the trust to be T.</w:t>
      </w:r>
      <w:bookmarkEnd w:id="5"/>
    </w:p>
    <w:p w:rsidR="001E36F4" w:rsidRDefault="001E36F4" w:rsidP="00553D3B">
      <w:pPr>
        <w:pBdr>
          <w:top w:val="single" w:sz="4" w:space="1" w:color="auto"/>
          <w:left w:val="single" w:sz="4" w:space="4" w:color="auto"/>
          <w:bottom w:val="single" w:sz="4" w:space="1" w:color="auto"/>
          <w:right w:val="single" w:sz="4" w:space="4" w:color="auto"/>
        </w:pBdr>
        <w:spacing w:after="0" w:line="240" w:lineRule="auto"/>
        <w:rPr>
          <w:lang w:val="en-US"/>
        </w:rPr>
      </w:pPr>
      <w:r w:rsidRPr="00490C35">
        <w:rPr>
          <w:b/>
          <w:lang w:val="en-US"/>
        </w:rPr>
        <w:t>Facts:</w:t>
      </w:r>
      <w:r w:rsidR="00490C35" w:rsidRPr="00490C35">
        <w:rPr>
          <w:b/>
          <w:lang w:val="en-US"/>
        </w:rPr>
        <w:t xml:space="preserve"> </w:t>
      </w:r>
      <w:r w:rsidR="00D57044">
        <w:rPr>
          <w:lang w:val="en-US"/>
        </w:rPr>
        <w:t xml:space="preserve">S held some land. </w:t>
      </w:r>
      <w:proofErr w:type="gramStart"/>
      <w:r w:rsidR="00D57044">
        <w:rPr>
          <w:lang w:val="en-US"/>
        </w:rPr>
        <w:t xml:space="preserve">Wanted to give it to some Bs. Drew up deeds &amp; assignments but instructed solicitor to hold them until </w:t>
      </w:r>
      <w:r w:rsidR="00490C35">
        <w:rPr>
          <w:lang w:val="en-US"/>
        </w:rPr>
        <w:t>after death of S.</w:t>
      </w:r>
      <w:proofErr w:type="gramEnd"/>
    </w:p>
    <w:p w:rsidR="001E36F4" w:rsidRDefault="001E36F4" w:rsidP="00553D3B">
      <w:pPr>
        <w:pBdr>
          <w:top w:val="single" w:sz="4" w:space="1" w:color="auto"/>
          <w:left w:val="single" w:sz="4" w:space="4" w:color="auto"/>
          <w:bottom w:val="single" w:sz="4" w:space="1" w:color="auto"/>
          <w:right w:val="single" w:sz="4" w:space="4" w:color="auto"/>
        </w:pBdr>
        <w:spacing w:after="0" w:line="240" w:lineRule="auto"/>
        <w:rPr>
          <w:lang w:val="en-US"/>
        </w:rPr>
      </w:pPr>
      <w:r w:rsidRPr="00490C35">
        <w:rPr>
          <w:b/>
          <w:lang w:val="en-US"/>
        </w:rPr>
        <w:t>Held:</w:t>
      </w:r>
      <w:r w:rsidR="00490C35" w:rsidRPr="00490C35">
        <w:rPr>
          <w:b/>
          <w:lang w:val="en-US"/>
        </w:rPr>
        <w:t xml:space="preserve"> </w:t>
      </w:r>
      <w:r w:rsidR="00490C35">
        <w:rPr>
          <w:lang w:val="en-US"/>
        </w:rPr>
        <w:t>Not effective. In contravention of Wills Act, and there was no intention to be immediately and unconditionally bound.</w:t>
      </w:r>
    </w:p>
    <w:p w:rsidR="00A008F6" w:rsidRDefault="00A008F6" w:rsidP="000959B8">
      <w:pPr>
        <w:spacing w:after="0" w:line="240" w:lineRule="auto"/>
        <w:rPr>
          <w:lang w:val="en-US"/>
        </w:rPr>
      </w:pPr>
    </w:p>
    <w:p w:rsidR="00553D3B" w:rsidRPr="00553D3B" w:rsidRDefault="00553D3B" w:rsidP="002946FF">
      <w:pPr>
        <w:pStyle w:val="ListParagraph"/>
        <w:numPr>
          <w:ilvl w:val="0"/>
          <w:numId w:val="5"/>
        </w:numPr>
        <w:spacing w:after="0" w:line="240" w:lineRule="auto"/>
        <w:ind w:left="426"/>
        <w:rPr>
          <w:lang w:val="en-US"/>
        </w:rPr>
      </w:pPr>
      <w:r w:rsidRPr="00553D3B">
        <w:rPr>
          <w:lang w:val="en-US"/>
        </w:rPr>
        <w:t>Sometimes, will have:</w:t>
      </w:r>
    </w:p>
    <w:p w:rsidR="00553D3B" w:rsidRDefault="00553D3B" w:rsidP="00553D3B">
      <w:pPr>
        <w:spacing w:after="0" w:line="240" w:lineRule="auto"/>
        <w:ind w:left="993" w:hanging="273"/>
        <w:rPr>
          <w:lang w:val="en-US"/>
        </w:rPr>
      </w:pPr>
      <w:r>
        <w:rPr>
          <w:lang w:val="en-US"/>
        </w:rPr>
        <w:t>Contractual covenants with consideration (creates a constructive trust where the promissor is the T)</w:t>
      </w:r>
    </w:p>
    <w:p w:rsidR="00A008F6" w:rsidRDefault="00553D3B" w:rsidP="00553D3B">
      <w:pPr>
        <w:spacing w:after="0" w:line="240" w:lineRule="auto"/>
        <w:ind w:firstLine="720"/>
        <w:rPr>
          <w:lang w:val="en-US"/>
        </w:rPr>
      </w:pPr>
      <w:r>
        <w:rPr>
          <w:lang w:val="en-US"/>
        </w:rPr>
        <w:t xml:space="preserve">Covenants under seal (will create a resulting trust, since equity doesn’t help a volunteer) </w:t>
      </w:r>
    </w:p>
    <w:p w:rsidR="00553D3B" w:rsidRDefault="00553D3B" w:rsidP="000959B8">
      <w:pPr>
        <w:spacing w:after="0" w:line="240" w:lineRule="auto"/>
        <w:rPr>
          <w:lang w:val="en-US"/>
        </w:rPr>
      </w:pPr>
    </w:p>
    <w:p w:rsidR="00553D3B" w:rsidRDefault="00B43933" w:rsidP="007565D7">
      <w:pPr>
        <w:pStyle w:val="Heading2"/>
        <w:pBdr>
          <w:top w:val="single" w:sz="4" w:space="1" w:color="auto"/>
          <w:left w:val="single" w:sz="4" w:space="4" w:color="auto"/>
          <w:bottom w:val="single" w:sz="4" w:space="1" w:color="auto"/>
          <w:right w:val="single" w:sz="4" w:space="4" w:color="auto"/>
        </w:pBdr>
      </w:pPr>
      <w:bookmarkStart w:id="6" w:name="_Toc311471661"/>
      <w:r>
        <w:t xml:space="preserve">Strong v Bird – if an inter vivos gift is imperfect for lack of </w:t>
      </w:r>
      <w:r w:rsidR="007565D7">
        <w:t>legal tsf to the donee, the law will allow it to be perfected if the legal title tsfs to the donee upon S’s death because the donee is S’s executor</w:t>
      </w:r>
      <w:bookmarkEnd w:id="6"/>
      <w:r w:rsidR="007565D7">
        <w:t xml:space="preserve"> </w:t>
      </w:r>
    </w:p>
    <w:p w:rsidR="00B43933" w:rsidRDefault="007565D7" w:rsidP="007565D7">
      <w:pPr>
        <w:pBdr>
          <w:top w:val="single" w:sz="4" w:space="1" w:color="auto"/>
          <w:left w:val="single" w:sz="4" w:space="4" w:color="auto"/>
          <w:bottom w:val="single" w:sz="4" w:space="1" w:color="auto"/>
          <w:right w:val="single" w:sz="4" w:space="4" w:color="auto"/>
        </w:pBdr>
        <w:spacing w:after="0" w:line="240" w:lineRule="auto"/>
        <w:rPr>
          <w:lang w:val="en-US"/>
        </w:rPr>
      </w:pPr>
      <w:r w:rsidRPr="007565D7">
        <w:rPr>
          <w:b/>
          <w:lang w:val="en-US"/>
        </w:rPr>
        <w:t>Facts:</w:t>
      </w:r>
      <w:r>
        <w:rPr>
          <w:lang w:val="en-US"/>
        </w:rPr>
        <w:t xml:space="preserve"> </w:t>
      </w:r>
      <w:r w:rsidR="00FE0CF4">
        <w:rPr>
          <w:lang w:val="en-US"/>
        </w:rPr>
        <w:t>S</w:t>
      </w:r>
      <w:r>
        <w:rPr>
          <w:lang w:val="en-US"/>
        </w:rPr>
        <w:t>tepmother agreed to forgive debt. For lack of consideration, this gift would not be enforceable. Stepmother dies &amp; her heirs call on stepson to repay. Stepson is the executor of her estate.</w:t>
      </w:r>
    </w:p>
    <w:p w:rsidR="007565D7" w:rsidRDefault="007565D7" w:rsidP="007565D7">
      <w:pPr>
        <w:pBdr>
          <w:top w:val="single" w:sz="4" w:space="1" w:color="auto"/>
          <w:left w:val="single" w:sz="4" w:space="4" w:color="auto"/>
          <w:bottom w:val="single" w:sz="4" w:space="1" w:color="auto"/>
          <w:right w:val="single" w:sz="4" w:space="4" w:color="auto"/>
        </w:pBdr>
        <w:spacing w:after="0" w:line="240" w:lineRule="auto"/>
        <w:rPr>
          <w:lang w:val="en-US"/>
        </w:rPr>
      </w:pPr>
      <w:r w:rsidRPr="007565D7">
        <w:rPr>
          <w:b/>
          <w:lang w:val="en-US"/>
        </w:rPr>
        <w:t xml:space="preserve">Held: </w:t>
      </w:r>
      <w:r>
        <w:rPr>
          <w:lang w:val="en-US"/>
        </w:rPr>
        <w:t xml:space="preserve">Legal title has tsfed to </w:t>
      </w:r>
      <w:proofErr w:type="gramStart"/>
      <w:r>
        <w:rPr>
          <w:lang w:val="en-US"/>
        </w:rPr>
        <w:t>stepson,</w:t>
      </w:r>
      <w:proofErr w:type="gramEnd"/>
      <w:r>
        <w:rPr>
          <w:lang w:val="en-US"/>
        </w:rPr>
        <w:t xml:space="preserve"> this means the gift is perfected.</w:t>
      </w:r>
    </w:p>
    <w:p w:rsidR="00A008F6" w:rsidRDefault="007565D7" w:rsidP="007565D7">
      <w:pPr>
        <w:pBdr>
          <w:top w:val="single" w:sz="4" w:space="1" w:color="auto"/>
          <w:left w:val="single" w:sz="4" w:space="4" w:color="auto"/>
          <w:bottom w:val="single" w:sz="4" w:space="1" w:color="auto"/>
          <w:right w:val="single" w:sz="4" w:space="4" w:color="auto"/>
        </w:pBdr>
        <w:spacing w:after="0" w:line="240" w:lineRule="auto"/>
        <w:rPr>
          <w:lang w:val="en-US"/>
        </w:rPr>
      </w:pPr>
      <w:r w:rsidRPr="007565D7">
        <w:rPr>
          <w:b/>
          <w:lang w:val="en-US"/>
        </w:rPr>
        <w:t>Notes:</w:t>
      </w:r>
      <w:r>
        <w:rPr>
          <w:lang w:val="en-US"/>
        </w:rPr>
        <w:t xml:space="preserve"> </w:t>
      </w:r>
      <w:r w:rsidR="00FE0CF4">
        <w:rPr>
          <w:lang w:val="en-US"/>
        </w:rPr>
        <w:t>U</w:t>
      </w:r>
      <w:r>
        <w:rPr>
          <w:lang w:val="en-US"/>
        </w:rPr>
        <w:t xml:space="preserve">nderlying assumption is that the S who makes the donee an executor means to free the donee from unpaid debts. This is probably also a pragmatic decision of the court not to expect the executor to sue himself. </w:t>
      </w:r>
    </w:p>
    <w:p w:rsidR="00A008F6" w:rsidRDefault="00A008F6" w:rsidP="000959B8">
      <w:pPr>
        <w:spacing w:after="0" w:line="240" w:lineRule="auto"/>
        <w:rPr>
          <w:lang w:val="en-US"/>
        </w:rPr>
      </w:pPr>
    </w:p>
    <w:p w:rsidR="00A008F6" w:rsidRPr="007565D7" w:rsidRDefault="007565D7" w:rsidP="00FE0CF4">
      <w:pPr>
        <w:pStyle w:val="Heading2"/>
        <w:pBdr>
          <w:top w:val="single" w:sz="4" w:space="1" w:color="auto"/>
          <w:left w:val="single" w:sz="4" w:space="4" w:color="auto"/>
          <w:bottom w:val="single" w:sz="4" w:space="1" w:color="auto"/>
          <w:right w:val="single" w:sz="4" w:space="4" w:color="auto"/>
        </w:pBdr>
      </w:pPr>
      <w:bookmarkStart w:id="7" w:name="_Toc311471662"/>
      <w:r w:rsidRPr="007565D7">
        <w:t>Re Halley Estate – situation where the rule in Strong v Bird would be applied</w:t>
      </w:r>
      <w:bookmarkEnd w:id="7"/>
    </w:p>
    <w:p w:rsidR="007565D7" w:rsidRPr="007565D7" w:rsidRDefault="007565D7" w:rsidP="00FE0CF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2"/>
          <w:szCs w:val="22"/>
          <w:lang w:val="en-US"/>
        </w:rPr>
      </w:pPr>
      <w:r w:rsidRPr="00FE0CF4">
        <w:rPr>
          <w:rFonts w:asciiTheme="minorHAnsi" w:hAnsiTheme="minorHAnsi" w:cstheme="minorHAnsi"/>
          <w:b/>
          <w:sz w:val="22"/>
          <w:szCs w:val="22"/>
          <w:lang w:val="en-US"/>
        </w:rPr>
        <w:t>Facts:</w:t>
      </w:r>
      <w:r w:rsidRPr="007565D7">
        <w:rPr>
          <w:rFonts w:asciiTheme="minorHAnsi" w:hAnsiTheme="minorHAnsi" w:cstheme="minorHAnsi"/>
          <w:sz w:val="22"/>
          <w:szCs w:val="22"/>
          <w:lang w:val="en-US"/>
        </w:rPr>
        <w:t xml:space="preserve"> </w:t>
      </w:r>
      <w:r w:rsidR="00FE0CF4">
        <w:rPr>
          <w:rFonts w:asciiTheme="minorHAnsi" w:hAnsiTheme="minorHAnsi" w:cstheme="minorHAnsi"/>
          <w:sz w:val="22"/>
          <w:szCs w:val="22"/>
          <w:lang w:val="en-US"/>
        </w:rPr>
        <w:t>G</w:t>
      </w:r>
      <w:r w:rsidRPr="007565D7">
        <w:rPr>
          <w:rFonts w:asciiTheme="minorHAnsi" w:hAnsiTheme="minorHAnsi" w:cstheme="minorHAnsi"/>
          <w:sz w:val="22"/>
          <w:szCs w:val="22"/>
          <w:lang w:val="en-US"/>
        </w:rPr>
        <w:t>randfather wrote to company - want</w:t>
      </w:r>
      <w:r>
        <w:rPr>
          <w:rFonts w:asciiTheme="minorHAnsi" w:hAnsiTheme="minorHAnsi" w:cstheme="minorHAnsi"/>
          <w:sz w:val="22"/>
          <w:szCs w:val="22"/>
          <w:lang w:val="en-US"/>
        </w:rPr>
        <w:t>ed</w:t>
      </w:r>
      <w:r w:rsidRPr="007565D7">
        <w:rPr>
          <w:rFonts w:asciiTheme="minorHAnsi" w:hAnsiTheme="minorHAnsi" w:cstheme="minorHAnsi"/>
          <w:sz w:val="22"/>
          <w:szCs w:val="22"/>
          <w:lang w:val="en-US"/>
        </w:rPr>
        <w:t xml:space="preserve"> to deed the shares to </w:t>
      </w:r>
      <w:r>
        <w:rPr>
          <w:rFonts w:asciiTheme="minorHAnsi" w:hAnsiTheme="minorHAnsi" w:cstheme="minorHAnsi"/>
          <w:sz w:val="22"/>
          <w:szCs w:val="22"/>
          <w:lang w:val="en-US"/>
        </w:rPr>
        <w:t>granddaughter</w:t>
      </w:r>
      <w:r w:rsidR="00FE0CF4">
        <w:rPr>
          <w:rFonts w:asciiTheme="minorHAnsi" w:hAnsiTheme="minorHAnsi" w:cstheme="minorHAnsi"/>
          <w:sz w:val="22"/>
          <w:szCs w:val="22"/>
          <w:lang w:val="en-US"/>
        </w:rPr>
        <w:t>, K,</w:t>
      </w:r>
      <w:r w:rsidRPr="007565D7">
        <w:rPr>
          <w:rFonts w:asciiTheme="minorHAnsi" w:hAnsiTheme="minorHAnsi" w:cstheme="minorHAnsi"/>
          <w:sz w:val="22"/>
          <w:szCs w:val="22"/>
          <w:lang w:val="en-US"/>
        </w:rPr>
        <w:t xml:space="preserve"> </w:t>
      </w:r>
      <w:r>
        <w:rPr>
          <w:rFonts w:asciiTheme="minorHAnsi" w:hAnsiTheme="minorHAnsi" w:cstheme="minorHAnsi"/>
          <w:sz w:val="22"/>
          <w:szCs w:val="22"/>
          <w:lang w:val="en-US"/>
        </w:rPr>
        <w:t>for her education when she turned</w:t>
      </w:r>
      <w:r w:rsidRPr="007565D7">
        <w:rPr>
          <w:rFonts w:asciiTheme="minorHAnsi" w:hAnsiTheme="minorHAnsi" w:cstheme="minorHAnsi"/>
          <w:sz w:val="22"/>
          <w:szCs w:val="22"/>
          <w:lang w:val="en-US"/>
        </w:rPr>
        <w:t xml:space="preserve"> 1</w:t>
      </w:r>
      <w:r>
        <w:rPr>
          <w:rFonts w:asciiTheme="minorHAnsi" w:hAnsiTheme="minorHAnsi" w:cstheme="minorHAnsi"/>
          <w:sz w:val="22"/>
          <w:szCs w:val="22"/>
          <w:lang w:val="en-US"/>
        </w:rPr>
        <w:t>7</w:t>
      </w:r>
      <w:r w:rsidRPr="007565D7">
        <w:rPr>
          <w:rFonts w:asciiTheme="minorHAnsi" w:hAnsiTheme="minorHAnsi" w:cstheme="minorHAnsi"/>
          <w:sz w:val="22"/>
          <w:szCs w:val="22"/>
          <w:lang w:val="en-US"/>
        </w:rPr>
        <w:t xml:space="preserve"> (not perfect gift)</w:t>
      </w:r>
      <w:r>
        <w:rPr>
          <w:rFonts w:asciiTheme="minorHAnsi" w:hAnsiTheme="minorHAnsi" w:cstheme="minorHAnsi"/>
          <w:sz w:val="22"/>
          <w:szCs w:val="22"/>
          <w:lang w:val="en-US"/>
        </w:rPr>
        <w:t xml:space="preserve">. </w:t>
      </w:r>
      <w:r w:rsidR="00FE0CF4">
        <w:rPr>
          <w:rFonts w:asciiTheme="minorHAnsi" w:hAnsiTheme="minorHAnsi" w:cstheme="minorHAnsi"/>
          <w:sz w:val="22"/>
          <w:szCs w:val="22"/>
          <w:lang w:val="en-US"/>
        </w:rPr>
        <w:t>Grandfather died, &amp; daughter (mother of K) became the executor.</w:t>
      </w:r>
    </w:p>
    <w:p w:rsidR="00A008F6" w:rsidRDefault="00FE0CF4" w:rsidP="00FE0CF4">
      <w:pPr>
        <w:pBdr>
          <w:top w:val="single" w:sz="4" w:space="1" w:color="auto"/>
          <w:left w:val="single" w:sz="4" w:space="4" w:color="auto"/>
          <w:bottom w:val="single" w:sz="4" w:space="1" w:color="auto"/>
          <w:right w:val="single" w:sz="4" w:space="4" w:color="auto"/>
        </w:pBdr>
        <w:spacing w:after="0" w:line="240" w:lineRule="auto"/>
        <w:rPr>
          <w:lang w:val="en-US"/>
        </w:rPr>
      </w:pPr>
      <w:r>
        <w:rPr>
          <w:b/>
          <w:lang w:val="en-US"/>
        </w:rPr>
        <w:t xml:space="preserve">Held: </w:t>
      </w:r>
      <w:r>
        <w:rPr>
          <w:lang w:val="en-US"/>
        </w:rPr>
        <w:t>The daughter now holds legal title. The gift is perfected (mother has a duty to look after daughter).</w:t>
      </w:r>
    </w:p>
    <w:p w:rsidR="00FE0CF4" w:rsidRPr="00FE0CF4" w:rsidRDefault="00FE0CF4" w:rsidP="00FE0CF4">
      <w:pPr>
        <w:pBdr>
          <w:top w:val="single" w:sz="4" w:space="1" w:color="auto"/>
          <w:left w:val="single" w:sz="4" w:space="4" w:color="auto"/>
          <w:bottom w:val="single" w:sz="4" w:space="1" w:color="auto"/>
          <w:right w:val="single" w:sz="4" w:space="4" w:color="auto"/>
        </w:pBdr>
        <w:spacing w:after="0" w:line="240" w:lineRule="auto"/>
        <w:rPr>
          <w:lang w:val="en-US"/>
        </w:rPr>
      </w:pPr>
      <w:r w:rsidRPr="00FE0CF4">
        <w:rPr>
          <w:b/>
          <w:lang w:val="en-US"/>
        </w:rPr>
        <w:t>Notes:</w:t>
      </w:r>
      <w:r>
        <w:rPr>
          <w:lang w:val="en-US"/>
        </w:rPr>
        <w:t xml:space="preserve"> Court actually messes up Strong v Bird here. But this is a situation where it would have applied.</w:t>
      </w:r>
    </w:p>
    <w:p w:rsidR="00281032" w:rsidRDefault="00583CAA" w:rsidP="00583CAA">
      <w:pPr>
        <w:pStyle w:val="Heading1"/>
        <w:rPr>
          <w:lang w:val="en-US"/>
        </w:rPr>
      </w:pPr>
      <w:bookmarkStart w:id="8" w:name="_Toc311471663"/>
      <w:r>
        <w:rPr>
          <w:lang w:val="en-US"/>
        </w:rPr>
        <w:t>Express Trusts – The 3 Certainties</w:t>
      </w:r>
      <w:bookmarkEnd w:id="8"/>
    </w:p>
    <w:p w:rsidR="007565D7" w:rsidRDefault="00583CAA" w:rsidP="002946FF">
      <w:pPr>
        <w:pStyle w:val="ListParagraph"/>
        <w:numPr>
          <w:ilvl w:val="0"/>
          <w:numId w:val="5"/>
        </w:numPr>
        <w:spacing w:after="0" w:line="240" w:lineRule="auto"/>
        <w:ind w:left="426"/>
        <w:rPr>
          <w:i/>
          <w:lang w:val="en-US"/>
        </w:rPr>
      </w:pPr>
      <w:r w:rsidRPr="00E53A1B">
        <w:rPr>
          <w:lang w:val="en-US"/>
        </w:rPr>
        <w:t xml:space="preserve">Trusts may be created </w:t>
      </w:r>
      <w:r w:rsidRPr="00E53A1B">
        <w:rPr>
          <w:i/>
          <w:lang w:val="en-US"/>
        </w:rPr>
        <w:t>inter vivos</w:t>
      </w:r>
      <w:r w:rsidRPr="00E53A1B">
        <w:rPr>
          <w:lang w:val="en-US"/>
        </w:rPr>
        <w:t xml:space="preserve"> or </w:t>
      </w:r>
      <w:r w:rsidRPr="00E53A1B">
        <w:rPr>
          <w:i/>
          <w:lang w:val="en-US"/>
        </w:rPr>
        <w:t>per mortis causa</w:t>
      </w:r>
    </w:p>
    <w:p w:rsidR="00E53A1B" w:rsidRPr="00E53A1B" w:rsidRDefault="00E53A1B" w:rsidP="002946FF">
      <w:pPr>
        <w:pStyle w:val="ListParagraph"/>
        <w:numPr>
          <w:ilvl w:val="0"/>
          <w:numId w:val="5"/>
        </w:numPr>
        <w:spacing w:after="0" w:line="240" w:lineRule="auto"/>
        <w:ind w:left="426"/>
        <w:rPr>
          <w:i/>
          <w:lang w:val="en-US"/>
        </w:rPr>
      </w:pPr>
      <w:r>
        <w:rPr>
          <w:lang w:val="en-US"/>
        </w:rPr>
        <w:t>Need to have 3 certainties:</w:t>
      </w:r>
    </w:p>
    <w:p w:rsidR="00E53A1B" w:rsidRPr="00B06C65" w:rsidRDefault="00E53A1B" w:rsidP="002946FF">
      <w:pPr>
        <w:pStyle w:val="ListParagraph"/>
        <w:numPr>
          <w:ilvl w:val="0"/>
          <w:numId w:val="7"/>
        </w:numPr>
        <w:spacing w:after="0" w:line="240" w:lineRule="auto"/>
        <w:ind w:left="1134"/>
        <w:rPr>
          <w:lang w:val="en-US"/>
        </w:rPr>
      </w:pPr>
      <w:r w:rsidRPr="00B06C65">
        <w:rPr>
          <w:lang w:val="en-US"/>
        </w:rPr>
        <w:t>Certainty of subject matter (ie the propert</w:t>
      </w:r>
      <w:r w:rsidR="00910525" w:rsidRPr="00B06C65">
        <w:rPr>
          <w:lang w:val="en-US"/>
        </w:rPr>
        <w:t>y</w:t>
      </w:r>
      <w:r w:rsidRPr="00B06C65">
        <w:rPr>
          <w:lang w:val="en-US"/>
        </w:rPr>
        <w:t>)</w:t>
      </w:r>
    </w:p>
    <w:p w:rsidR="00B06C65" w:rsidRDefault="00B06C65" w:rsidP="00B06C65">
      <w:pPr>
        <w:spacing w:after="0" w:line="240" w:lineRule="auto"/>
        <w:ind w:left="1440"/>
        <w:rPr>
          <w:lang w:val="en-US"/>
        </w:rPr>
      </w:pPr>
      <w:r>
        <w:rPr>
          <w:lang w:val="en-US"/>
        </w:rPr>
        <w:t>Test: is the subject matter ascertained or ascertainable (by a method set out in the trust doc)?</w:t>
      </w:r>
    </w:p>
    <w:p w:rsidR="00E53A1B" w:rsidRPr="00B06C65" w:rsidRDefault="00E53A1B" w:rsidP="002946FF">
      <w:pPr>
        <w:pStyle w:val="ListParagraph"/>
        <w:numPr>
          <w:ilvl w:val="0"/>
          <w:numId w:val="7"/>
        </w:numPr>
        <w:spacing w:after="0" w:line="240" w:lineRule="auto"/>
        <w:ind w:left="1134"/>
        <w:rPr>
          <w:lang w:val="en-US"/>
        </w:rPr>
      </w:pPr>
      <w:r w:rsidRPr="00B06C65">
        <w:rPr>
          <w:lang w:val="en-US"/>
        </w:rPr>
        <w:t>Certainty of words (ie intention to create a trust)</w:t>
      </w:r>
    </w:p>
    <w:p w:rsidR="00E53A1B" w:rsidRPr="00B06C65" w:rsidRDefault="00E53A1B" w:rsidP="002946FF">
      <w:pPr>
        <w:pStyle w:val="ListParagraph"/>
        <w:numPr>
          <w:ilvl w:val="0"/>
          <w:numId w:val="7"/>
        </w:numPr>
        <w:spacing w:after="0" w:line="240" w:lineRule="auto"/>
        <w:ind w:left="1134"/>
        <w:rPr>
          <w:lang w:val="en-US"/>
        </w:rPr>
      </w:pPr>
      <w:r w:rsidRPr="00B06C65">
        <w:rPr>
          <w:lang w:val="en-US"/>
        </w:rPr>
        <w:t>Certainty of objects (ie the identity of B’s)</w:t>
      </w:r>
    </w:p>
    <w:p w:rsidR="007F71B3" w:rsidRDefault="007F71B3" w:rsidP="002946FF">
      <w:pPr>
        <w:pStyle w:val="ListParagraph"/>
        <w:numPr>
          <w:ilvl w:val="0"/>
          <w:numId w:val="6"/>
        </w:numPr>
        <w:spacing w:after="0" w:line="240" w:lineRule="auto"/>
        <w:ind w:left="426"/>
        <w:rPr>
          <w:lang w:val="en-US"/>
        </w:rPr>
      </w:pPr>
      <w:r>
        <w:rPr>
          <w:lang w:val="en-US"/>
        </w:rPr>
        <w:t>Uncertainty may arise from semantics/linguistics (fuzziness of the word, eg. “some”) or evidential (enumeration, scope, quantity)</w:t>
      </w:r>
    </w:p>
    <w:p w:rsidR="00C723A3" w:rsidRPr="00C723A3" w:rsidRDefault="00C723A3" w:rsidP="00C723A3">
      <w:pPr>
        <w:spacing w:after="0" w:line="240" w:lineRule="auto"/>
        <w:rPr>
          <w:lang w:val="en-US"/>
        </w:rPr>
      </w:pPr>
    </w:p>
    <w:p w:rsidR="00E53A1B" w:rsidRPr="00D22460" w:rsidRDefault="00D22460" w:rsidP="00E53A1B">
      <w:pPr>
        <w:spacing w:after="0" w:line="240" w:lineRule="auto"/>
        <w:rPr>
          <w:b/>
          <w:sz w:val="28"/>
          <w:szCs w:val="28"/>
          <w:lang w:val="en-US"/>
        </w:rPr>
      </w:pPr>
      <w:r w:rsidRPr="00D22460">
        <w:rPr>
          <w:b/>
          <w:sz w:val="28"/>
          <w:szCs w:val="28"/>
          <w:lang w:val="en-US"/>
        </w:rPr>
        <w:t>Certainty of Subject Matter</w:t>
      </w:r>
    </w:p>
    <w:p w:rsidR="00D22460" w:rsidRDefault="00D22460" w:rsidP="00E53A1B">
      <w:pPr>
        <w:spacing w:after="0" w:line="240" w:lineRule="auto"/>
        <w:rPr>
          <w:lang w:val="en-US"/>
        </w:rPr>
      </w:pPr>
    </w:p>
    <w:p w:rsidR="007F71B3" w:rsidRPr="00910525" w:rsidRDefault="00910525" w:rsidP="00910525">
      <w:pPr>
        <w:pStyle w:val="Heading2"/>
        <w:pBdr>
          <w:top w:val="single" w:sz="4" w:space="1" w:color="auto"/>
          <w:left w:val="single" w:sz="4" w:space="4" w:color="auto"/>
          <w:bottom w:val="single" w:sz="4" w:space="1" w:color="auto"/>
          <w:right w:val="single" w:sz="4" w:space="4" w:color="auto"/>
        </w:pBdr>
      </w:pPr>
      <w:bookmarkStart w:id="9" w:name="_Toc311471664"/>
      <w:r>
        <w:t xml:space="preserve">Re Beardmore Trusts - </w:t>
      </w:r>
      <w:r w:rsidR="007F71B3" w:rsidRPr="00E53A1B">
        <w:t xml:space="preserve">Both </w:t>
      </w:r>
      <w:r w:rsidR="007F71B3" w:rsidRPr="00E53A1B">
        <w:rPr>
          <w:bCs/>
        </w:rPr>
        <w:t>type of property and the amount of the beneficial interest</w:t>
      </w:r>
      <w:r w:rsidR="007F71B3" w:rsidRPr="00E53A1B">
        <w:t xml:space="preserve"> must be sufficiently certain to constitute a trust – need to describe “with sufficient exactness”</w:t>
      </w:r>
      <w:bookmarkEnd w:id="9"/>
      <w:r w:rsidR="007F71B3" w:rsidRPr="00E53A1B">
        <w:t xml:space="preserve"> </w:t>
      </w:r>
    </w:p>
    <w:p w:rsidR="00910525" w:rsidRDefault="00910525" w:rsidP="00910525">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lang w:val="en-US" w:eastAsia="en-CA"/>
        </w:rPr>
      </w:pPr>
      <w:r w:rsidRPr="00910525">
        <w:rPr>
          <w:rFonts w:ascii="Calibri" w:eastAsia="Times New Roman" w:hAnsi="Calibri" w:cs="Calibri"/>
          <w:b/>
          <w:lang w:val="en-US" w:eastAsia="en-CA"/>
        </w:rPr>
        <w:t>Facts:</w:t>
      </w:r>
      <w:r>
        <w:rPr>
          <w:rFonts w:ascii="Calibri" w:eastAsia="Times New Roman" w:hAnsi="Calibri" w:cs="Calibri"/>
          <w:lang w:val="en-US" w:eastAsia="en-CA"/>
        </w:rPr>
        <w:t xml:space="preserve"> </w:t>
      </w:r>
      <w:r w:rsidRPr="00910525">
        <w:rPr>
          <w:rFonts w:ascii="Calibri" w:eastAsia="Times New Roman" w:hAnsi="Calibri" w:cs="Calibri"/>
          <w:lang w:val="en-US" w:eastAsia="en-CA"/>
        </w:rPr>
        <w:t>Intervivos trust - result of a divorce - provided for child support to take effect on the settlor's death. - would be comprised of 2 thirds of the net estate</w:t>
      </w:r>
      <w:r>
        <w:rPr>
          <w:rFonts w:ascii="Calibri" w:eastAsia="Times New Roman" w:hAnsi="Calibri" w:cs="Calibri"/>
          <w:lang w:val="en-US" w:eastAsia="en-CA"/>
        </w:rPr>
        <w:t>.</w:t>
      </w:r>
    </w:p>
    <w:p w:rsidR="00910525" w:rsidRPr="00910525" w:rsidRDefault="00910525" w:rsidP="00910525">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4"/>
          <w:szCs w:val="24"/>
          <w:lang w:val="en-US" w:eastAsia="en-CA"/>
        </w:rPr>
      </w:pPr>
      <w:proofErr w:type="gramStart"/>
      <w:r w:rsidRPr="00910525">
        <w:rPr>
          <w:rFonts w:ascii="Calibri" w:eastAsia="Times New Roman" w:hAnsi="Calibri" w:cs="Calibri"/>
          <w:b/>
          <w:lang w:val="en-US" w:eastAsia="en-CA"/>
        </w:rPr>
        <w:t>Held:</w:t>
      </w:r>
      <w:r w:rsidRPr="00910525">
        <w:rPr>
          <w:rFonts w:ascii="Calibri" w:eastAsia="Times New Roman" w:hAnsi="Calibri" w:cs="Calibri"/>
          <w:lang w:val="en-US" w:eastAsia="en-CA"/>
        </w:rPr>
        <w:t xml:space="preserve"> </w:t>
      </w:r>
      <w:r>
        <w:rPr>
          <w:rFonts w:ascii="Calibri" w:eastAsia="Times New Roman" w:hAnsi="Calibri" w:cs="Calibri"/>
          <w:lang w:val="en-US" w:eastAsia="en-CA"/>
        </w:rPr>
        <w:t>C</w:t>
      </w:r>
      <w:r w:rsidRPr="00910525">
        <w:rPr>
          <w:rFonts w:ascii="Calibri" w:eastAsia="Times New Roman" w:hAnsi="Calibri" w:cs="Calibri"/>
          <w:lang w:val="en-US" w:eastAsia="en-CA"/>
        </w:rPr>
        <w:t>ontrary to Wills Act and uncertainty of subject</w:t>
      </w:r>
      <w:r>
        <w:rPr>
          <w:rFonts w:ascii="Calibri" w:eastAsia="Times New Roman" w:hAnsi="Calibri" w:cs="Calibri"/>
          <w:lang w:val="en-US" w:eastAsia="en-CA"/>
        </w:rPr>
        <w:t>.</w:t>
      </w:r>
      <w:proofErr w:type="gramEnd"/>
      <w:r>
        <w:rPr>
          <w:rFonts w:ascii="Calibri" w:eastAsia="Times New Roman" w:hAnsi="Calibri" w:cs="Calibri"/>
          <w:lang w:val="en-US" w:eastAsia="en-CA"/>
        </w:rPr>
        <w:t xml:space="preserve"> At the creation of the trust, the subject matter (property) would not have been known.</w:t>
      </w:r>
    </w:p>
    <w:p w:rsidR="00910525" w:rsidRPr="00910525" w:rsidRDefault="00910525" w:rsidP="00910525">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4"/>
          <w:szCs w:val="24"/>
          <w:lang w:val="en-US" w:eastAsia="en-CA"/>
        </w:rPr>
      </w:pPr>
      <w:r w:rsidRPr="00910525">
        <w:rPr>
          <w:rFonts w:ascii="Calibri" w:eastAsia="Times New Roman" w:hAnsi="Calibri" w:cs="Calibri"/>
          <w:b/>
          <w:lang w:val="en-US" w:eastAsia="en-CA"/>
        </w:rPr>
        <w:t>Notes:</w:t>
      </w:r>
      <w:r>
        <w:rPr>
          <w:rFonts w:ascii="Calibri" w:eastAsia="Times New Roman" w:hAnsi="Calibri" w:cs="Calibri"/>
          <w:lang w:val="en-US" w:eastAsia="en-CA"/>
        </w:rPr>
        <w:t xml:space="preserve"> </w:t>
      </w:r>
      <w:r w:rsidRPr="00910525">
        <w:rPr>
          <w:rFonts w:ascii="Calibri" w:eastAsia="Times New Roman" w:hAnsi="Calibri" w:cs="Calibri"/>
          <w:lang w:val="en-US" w:eastAsia="en-CA"/>
        </w:rPr>
        <w:t>Now, courts would probably find that this is certain enough...</w:t>
      </w:r>
    </w:p>
    <w:p w:rsidR="00E53A1B" w:rsidRPr="00E53A1B" w:rsidRDefault="00E53A1B" w:rsidP="00E53A1B">
      <w:pPr>
        <w:spacing w:after="0" w:line="240" w:lineRule="auto"/>
        <w:rPr>
          <w:lang w:val="en-US"/>
        </w:rPr>
      </w:pPr>
    </w:p>
    <w:p w:rsidR="007565D7" w:rsidRDefault="00B06C65" w:rsidP="007F71B3">
      <w:pPr>
        <w:pStyle w:val="Heading2"/>
        <w:pBdr>
          <w:top w:val="single" w:sz="4" w:space="1" w:color="auto"/>
          <w:left w:val="single" w:sz="4" w:space="4" w:color="auto"/>
          <w:bottom w:val="single" w:sz="4" w:space="1" w:color="auto"/>
          <w:right w:val="single" w:sz="4" w:space="4" w:color="auto"/>
        </w:pBdr>
      </w:pPr>
      <w:bookmarkStart w:id="10" w:name="_Toc311471665"/>
      <w:r>
        <w:t>Sprange v Barnard</w:t>
      </w:r>
      <w:r w:rsidR="007F71B3">
        <w:t xml:space="preserve"> – trust failed for lack of certainty of subject matter </w:t>
      </w:r>
      <w:r w:rsidR="007F71B3">
        <w:sym w:font="Wingdings" w:char="F0E0"/>
      </w:r>
      <w:r w:rsidR="007F71B3">
        <w:t xml:space="preserve"> T holds legal + beneficial title</w:t>
      </w:r>
      <w:bookmarkEnd w:id="10"/>
    </w:p>
    <w:p w:rsidR="007F71B3" w:rsidRDefault="00B06C65" w:rsidP="007F71B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color w:val="2B142D"/>
          <w:sz w:val="22"/>
          <w:szCs w:val="22"/>
          <w:lang w:val="en-US"/>
        </w:rPr>
      </w:pPr>
      <w:r w:rsidRPr="007F71B3">
        <w:rPr>
          <w:rFonts w:ascii="Calibri" w:hAnsi="Calibri" w:cs="Calibri"/>
          <w:b/>
          <w:color w:val="2B142D"/>
          <w:sz w:val="22"/>
          <w:szCs w:val="22"/>
          <w:lang w:val="en-US"/>
        </w:rPr>
        <w:t>Facts:</w:t>
      </w:r>
      <w:r>
        <w:rPr>
          <w:rFonts w:ascii="Calibri" w:hAnsi="Calibri" w:cs="Calibri"/>
          <w:color w:val="2B142D"/>
          <w:sz w:val="22"/>
          <w:szCs w:val="22"/>
          <w:lang w:val="en-US"/>
        </w:rPr>
        <w:t xml:space="preserve"> S </w:t>
      </w:r>
      <w:r w:rsidR="007F71B3">
        <w:rPr>
          <w:rFonts w:ascii="Calibri" w:hAnsi="Calibri" w:cs="Calibri"/>
          <w:color w:val="2B142D"/>
          <w:sz w:val="22"/>
          <w:szCs w:val="22"/>
          <w:lang w:val="en-US"/>
        </w:rPr>
        <w:t xml:space="preserve">left an </w:t>
      </w:r>
      <w:r>
        <w:rPr>
          <w:rFonts w:ascii="Calibri" w:hAnsi="Calibri" w:cs="Calibri"/>
          <w:color w:val="2B142D"/>
          <w:sz w:val="22"/>
          <w:szCs w:val="22"/>
          <w:lang w:val="en-US"/>
        </w:rPr>
        <w:t xml:space="preserve">annuity to her husband “for his sole use and at his death the remaining part of what is left, that he does not want for his own wants and use to be </w:t>
      </w:r>
      <w:r w:rsidR="007F71B3">
        <w:rPr>
          <w:rFonts w:ascii="Calibri" w:hAnsi="Calibri" w:cs="Calibri"/>
          <w:color w:val="2B142D"/>
          <w:sz w:val="22"/>
          <w:szCs w:val="22"/>
          <w:lang w:val="en-US"/>
        </w:rPr>
        <w:t>divided between” certain named B</w:t>
      </w:r>
      <w:r>
        <w:rPr>
          <w:rFonts w:ascii="Calibri" w:hAnsi="Calibri" w:cs="Calibri"/>
          <w:color w:val="2B142D"/>
          <w:sz w:val="22"/>
          <w:szCs w:val="22"/>
          <w:lang w:val="en-US"/>
        </w:rPr>
        <w:t xml:space="preserve">s. </w:t>
      </w:r>
    </w:p>
    <w:p w:rsidR="007F71B3" w:rsidRDefault="007F71B3" w:rsidP="007F71B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color w:val="2B142D"/>
          <w:sz w:val="22"/>
          <w:szCs w:val="22"/>
          <w:lang w:val="en-US"/>
        </w:rPr>
      </w:pPr>
      <w:r w:rsidRPr="007F71B3">
        <w:rPr>
          <w:rFonts w:ascii="Calibri" w:hAnsi="Calibri" w:cs="Calibri"/>
          <w:b/>
          <w:color w:val="2B142D"/>
          <w:sz w:val="22"/>
          <w:szCs w:val="22"/>
          <w:lang w:val="en-US"/>
        </w:rPr>
        <w:t>Held:</w:t>
      </w:r>
      <w:r>
        <w:rPr>
          <w:rFonts w:ascii="Calibri" w:hAnsi="Calibri" w:cs="Calibri"/>
          <w:color w:val="2B142D"/>
          <w:sz w:val="22"/>
          <w:szCs w:val="22"/>
          <w:lang w:val="en-US"/>
        </w:rPr>
        <w:t xml:space="preserve"> No </w:t>
      </w:r>
      <w:r w:rsidR="00B06C65">
        <w:rPr>
          <w:rFonts w:ascii="Calibri" w:hAnsi="Calibri" w:cs="Calibri"/>
          <w:color w:val="2B142D"/>
          <w:sz w:val="22"/>
          <w:szCs w:val="22"/>
          <w:lang w:val="en-US"/>
        </w:rPr>
        <w:t>trust arose</w:t>
      </w:r>
      <w:r>
        <w:rPr>
          <w:rFonts w:ascii="Calibri" w:hAnsi="Calibri" w:cs="Calibri"/>
          <w:color w:val="2B142D"/>
          <w:sz w:val="22"/>
          <w:szCs w:val="22"/>
          <w:lang w:val="en-US"/>
        </w:rPr>
        <w:t xml:space="preserve"> – uncertainty of subject. T</w:t>
      </w:r>
      <w:r w:rsidR="00B06C65">
        <w:rPr>
          <w:rFonts w:ascii="Calibri" w:hAnsi="Calibri" w:cs="Calibri"/>
          <w:color w:val="2B142D"/>
          <w:sz w:val="22"/>
          <w:szCs w:val="22"/>
          <w:lang w:val="en-US"/>
        </w:rPr>
        <w:t xml:space="preserve">he husband took the annuity legally and beneficially. </w:t>
      </w:r>
    </w:p>
    <w:p w:rsidR="00B06C65" w:rsidRDefault="007F71B3" w:rsidP="007F71B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color w:val="2B142D"/>
          <w:sz w:val="22"/>
          <w:szCs w:val="22"/>
          <w:lang w:val="en-US"/>
        </w:rPr>
      </w:pPr>
      <w:r w:rsidRPr="007F71B3">
        <w:rPr>
          <w:rFonts w:ascii="Calibri" w:hAnsi="Calibri" w:cs="Calibri"/>
          <w:b/>
          <w:color w:val="2B142D"/>
          <w:sz w:val="22"/>
          <w:szCs w:val="22"/>
          <w:lang w:val="en-US"/>
        </w:rPr>
        <w:t xml:space="preserve">Notes: </w:t>
      </w:r>
      <w:r>
        <w:rPr>
          <w:rFonts w:ascii="Calibri" w:hAnsi="Calibri" w:cs="Calibri"/>
          <w:color w:val="2B142D"/>
          <w:sz w:val="22"/>
          <w:szCs w:val="22"/>
          <w:lang w:val="en-US"/>
        </w:rPr>
        <w:t>I</w:t>
      </w:r>
      <w:r w:rsidR="00B06C65">
        <w:rPr>
          <w:rFonts w:ascii="Calibri" w:hAnsi="Calibri" w:cs="Calibri"/>
          <w:color w:val="2B142D"/>
          <w:sz w:val="22"/>
          <w:szCs w:val="22"/>
          <w:lang w:val="en-US"/>
        </w:rPr>
        <w:t xml:space="preserve">s this really a sufficient reason as a matter of policy to invalidate the trust? It is easy enough to see </w:t>
      </w:r>
      <w:r>
        <w:rPr>
          <w:rFonts w:ascii="Calibri" w:hAnsi="Calibri" w:cs="Calibri"/>
          <w:color w:val="2B142D"/>
          <w:sz w:val="22"/>
          <w:szCs w:val="22"/>
          <w:lang w:val="en-US"/>
        </w:rPr>
        <w:t xml:space="preserve">what </w:t>
      </w:r>
      <w:r w:rsidR="00B06C65">
        <w:rPr>
          <w:rFonts w:ascii="Calibri" w:hAnsi="Calibri" w:cs="Calibri"/>
          <w:color w:val="2B142D"/>
          <w:sz w:val="22"/>
          <w:szCs w:val="22"/>
          <w:lang w:val="en-US"/>
        </w:rPr>
        <w:t>property fr</w:t>
      </w:r>
      <w:r>
        <w:rPr>
          <w:rFonts w:ascii="Calibri" w:hAnsi="Calibri" w:cs="Calibri"/>
          <w:color w:val="2B142D"/>
          <w:sz w:val="22"/>
          <w:szCs w:val="22"/>
          <w:lang w:val="en-US"/>
        </w:rPr>
        <w:t>om the annuity is left for the B</w:t>
      </w:r>
      <w:r w:rsidR="00B06C65">
        <w:rPr>
          <w:rFonts w:ascii="Calibri" w:hAnsi="Calibri" w:cs="Calibri"/>
          <w:color w:val="2B142D"/>
          <w:sz w:val="22"/>
          <w:szCs w:val="22"/>
          <w:lang w:val="en-US"/>
        </w:rPr>
        <w:t xml:space="preserve">s on the </w:t>
      </w:r>
      <w:r>
        <w:rPr>
          <w:rFonts w:ascii="Calibri" w:hAnsi="Calibri" w:cs="Calibri"/>
          <w:color w:val="2B142D"/>
          <w:sz w:val="22"/>
          <w:szCs w:val="22"/>
          <w:lang w:val="en-US"/>
        </w:rPr>
        <w:t>T</w:t>
      </w:r>
      <w:r w:rsidR="00B06C65">
        <w:rPr>
          <w:rFonts w:ascii="Calibri" w:hAnsi="Calibri" w:cs="Calibri"/>
          <w:color w:val="2B142D"/>
          <w:sz w:val="22"/>
          <w:szCs w:val="22"/>
          <w:lang w:val="en-US"/>
        </w:rPr>
        <w:t>’s death.</w:t>
      </w:r>
      <w:r>
        <w:rPr>
          <w:rFonts w:ascii="Calibri" w:hAnsi="Calibri" w:cs="Calibri"/>
          <w:color w:val="2B142D"/>
          <w:sz w:val="22"/>
          <w:szCs w:val="22"/>
          <w:lang w:val="en-US"/>
        </w:rPr>
        <w:t xml:space="preserve"> Now we have a more relaxed view of certainty.</w:t>
      </w:r>
    </w:p>
    <w:p w:rsidR="00B06C65" w:rsidRDefault="00B06C65" w:rsidP="000959B8">
      <w:pPr>
        <w:spacing w:after="0" w:line="240" w:lineRule="auto"/>
        <w:rPr>
          <w:lang w:val="en-US"/>
        </w:rPr>
      </w:pPr>
    </w:p>
    <w:p w:rsidR="007F71B3" w:rsidRDefault="007F71B3" w:rsidP="007F71B3">
      <w:pPr>
        <w:pStyle w:val="Heading2"/>
        <w:pBdr>
          <w:top w:val="single" w:sz="4" w:space="1" w:color="auto"/>
          <w:left w:val="single" w:sz="4" w:space="4" w:color="auto"/>
          <w:bottom w:val="single" w:sz="4" w:space="1" w:color="auto"/>
          <w:right w:val="single" w:sz="4" w:space="4" w:color="auto"/>
        </w:pBdr>
      </w:pPr>
      <w:bookmarkStart w:id="11" w:name="_Toc311471666"/>
      <w:r>
        <w:t xml:space="preserve">Re Golay </w:t>
      </w:r>
      <w:r w:rsidR="003C70E0">
        <w:t>– “reasonable” = certain</w:t>
      </w:r>
      <w:bookmarkEnd w:id="11"/>
    </w:p>
    <w:p w:rsidR="007F71B3" w:rsidRDefault="007F71B3" w:rsidP="007F71B3">
      <w:pPr>
        <w:pBdr>
          <w:top w:val="single" w:sz="4" w:space="1" w:color="auto"/>
          <w:left w:val="single" w:sz="4" w:space="4" w:color="auto"/>
          <w:bottom w:val="single" w:sz="4" w:space="1" w:color="auto"/>
          <w:right w:val="single" w:sz="4" w:space="4" w:color="auto"/>
        </w:pBdr>
        <w:spacing w:after="0" w:line="240" w:lineRule="auto"/>
        <w:rPr>
          <w:lang w:val="en-US"/>
        </w:rPr>
      </w:pPr>
      <w:r w:rsidRPr="007F71B3">
        <w:rPr>
          <w:b/>
          <w:lang w:val="en-US"/>
        </w:rPr>
        <w:t>Facts:</w:t>
      </w:r>
      <w:r>
        <w:rPr>
          <w:lang w:val="en-US"/>
        </w:rPr>
        <w:t xml:space="preserve"> Executors directed to “let B enjoy one of my flats during her lifetime and receive a reasonable income…</w:t>
      </w:r>
      <w:proofErr w:type="gramStart"/>
      <w:r>
        <w:rPr>
          <w:lang w:val="en-US"/>
        </w:rPr>
        <w:t>”.</w:t>
      </w:r>
      <w:proofErr w:type="gramEnd"/>
      <w:r>
        <w:rPr>
          <w:lang w:val="en-US"/>
        </w:rPr>
        <w:t xml:space="preserve"> </w:t>
      </w:r>
      <w:proofErr w:type="gramStart"/>
      <w:r>
        <w:rPr>
          <w:lang w:val="en-US"/>
        </w:rPr>
        <w:t>Could be semantically or evidentially uncertain.</w:t>
      </w:r>
      <w:proofErr w:type="gramEnd"/>
    </w:p>
    <w:p w:rsidR="007F71B3" w:rsidRDefault="007F71B3" w:rsidP="007F71B3">
      <w:pPr>
        <w:pBdr>
          <w:top w:val="single" w:sz="4" w:space="1" w:color="auto"/>
          <w:left w:val="single" w:sz="4" w:space="4" w:color="auto"/>
          <w:bottom w:val="single" w:sz="4" w:space="1" w:color="auto"/>
          <w:right w:val="single" w:sz="4" w:space="4" w:color="auto"/>
        </w:pBdr>
        <w:spacing w:after="0" w:line="240" w:lineRule="auto"/>
        <w:rPr>
          <w:lang w:val="en-US"/>
        </w:rPr>
      </w:pPr>
      <w:r w:rsidRPr="007F71B3">
        <w:rPr>
          <w:b/>
          <w:lang w:val="en-US"/>
        </w:rPr>
        <w:t>Held:</w:t>
      </w:r>
      <w:r>
        <w:rPr>
          <w:lang w:val="en-US"/>
        </w:rPr>
        <w:t xml:space="preserve"> Not too uncertain. </w:t>
      </w:r>
    </w:p>
    <w:p w:rsidR="007F71B3" w:rsidRDefault="007F71B3" w:rsidP="007F71B3">
      <w:pPr>
        <w:pBdr>
          <w:top w:val="single" w:sz="4" w:space="1" w:color="auto"/>
          <w:left w:val="single" w:sz="4" w:space="4" w:color="auto"/>
          <w:bottom w:val="single" w:sz="4" w:space="1" w:color="auto"/>
          <w:right w:val="single" w:sz="4" w:space="4" w:color="auto"/>
        </w:pBdr>
        <w:spacing w:after="0" w:line="240" w:lineRule="auto"/>
        <w:rPr>
          <w:lang w:val="en-US"/>
        </w:rPr>
      </w:pPr>
      <w:r w:rsidRPr="007F71B3">
        <w:rPr>
          <w:b/>
          <w:lang w:val="en-US"/>
        </w:rPr>
        <w:t>Notes:</w:t>
      </w:r>
      <w:r>
        <w:rPr>
          <w:lang w:val="en-US"/>
        </w:rPr>
        <w:t xml:space="preserve"> Courts have created certainty for some words (“reasonable”)</w:t>
      </w:r>
    </w:p>
    <w:p w:rsidR="007565D7" w:rsidRDefault="007565D7" w:rsidP="000959B8">
      <w:pPr>
        <w:spacing w:after="0" w:line="240" w:lineRule="auto"/>
        <w:rPr>
          <w:lang w:val="en-US"/>
        </w:rPr>
      </w:pPr>
    </w:p>
    <w:p w:rsidR="007565D7" w:rsidRDefault="007F71B3" w:rsidP="003A28C2">
      <w:pPr>
        <w:pStyle w:val="Heading2"/>
        <w:pBdr>
          <w:top w:val="single" w:sz="4" w:space="1" w:color="auto"/>
          <w:left w:val="single" w:sz="4" w:space="4" w:color="auto"/>
          <w:bottom w:val="single" w:sz="4" w:space="1" w:color="auto"/>
          <w:right w:val="single" w:sz="4" w:space="4" w:color="auto"/>
        </w:pBdr>
      </w:pPr>
      <w:bookmarkStart w:id="12" w:name="_Toc311471667"/>
      <w:r>
        <w:t xml:space="preserve">Re London Wine </w:t>
      </w:r>
      <w:proofErr w:type="gramStart"/>
      <w:r>
        <w:t xml:space="preserve">Company </w:t>
      </w:r>
      <w:r w:rsidR="003C70E0">
        <w:t xml:space="preserve"> -</w:t>
      </w:r>
      <w:proofErr w:type="gramEnd"/>
      <w:r w:rsidR="003C70E0">
        <w:t xml:space="preserve"> can’t argue trust without certainty of subject matter</w:t>
      </w:r>
      <w:bookmarkEnd w:id="12"/>
    </w:p>
    <w:p w:rsidR="007F71B3" w:rsidRPr="007F71B3" w:rsidRDefault="007F71B3" w:rsidP="003A28C2">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4"/>
          <w:szCs w:val="24"/>
          <w:lang w:val="en-US" w:eastAsia="en-CA"/>
        </w:rPr>
      </w:pPr>
      <w:r w:rsidRPr="007F71B3">
        <w:rPr>
          <w:rFonts w:ascii="Calibri" w:eastAsia="Times New Roman" w:hAnsi="Calibri" w:cs="Calibri"/>
          <w:b/>
          <w:lang w:val="en-US" w:eastAsia="en-CA"/>
        </w:rPr>
        <w:t xml:space="preserve">Facts: </w:t>
      </w:r>
      <w:r>
        <w:rPr>
          <w:rFonts w:ascii="Calibri" w:eastAsia="Times New Roman" w:hAnsi="Calibri" w:cs="Calibri"/>
          <w:lang w:val="en-US" w:eastAsia="en-CA"/>
        </w:rPr>
        <w:t>B</w:t>
      </w:r>
      <w:r w:rsidRPr="007F71B3">
        <w:rPr>
          <w:rFonts w:ascii="Calibri" w:eastAsia="Times New Roman" w:hAnsi="Calibri" w:cs="Calibri"/>
          <w:lang w:val="en-US" w:eastAsia="en-CA"/>
        </w:rPr>
        <w:t xml:space="preserve"> had prepaid for a bottle of fine wine.</w:t>
      </w:r>
      <w:r>
        <w:rPr>
          <w:rFonts w:ascii="Times New Roman" w:eastAsia="Times New Roman" w:hAnsi="Times New Roman" w:cs="Times New Roman"/>
          <w:sz w:val="24"/>
          <w:szCs w:val="24"/>
          <w:lang w:val="en-US" w:eastAsia="en-CA"/>
        </w:rPr>
        <w:t xml:space="preserve"> </w:t>
      </w:r>
      <w:r w:rsidRPr="007F71B3">
        <w:rPr>
          <w:rFonts w:ascii="Calibri" w:eastAsia="Times New Roman" w:hAnsi="Calibri" w:cs="Calibri"/>
          <w:lang w:val="en-US" w:eastAsia="en-CA"/>
        </w:rPr>
        <w:t>Merchant went bankrupt</w:t>
      </w:r>
      <w:r>
        <w:rPr>
          <w:rFonts w:ascii="Calibri" w:eastAsia="Times New Roman" w:hAnsi="Calibri" w:cs="Calibri"/>
          <w:lang w:val="en-US" w:eastAsia="en-CA"/>
        </w:rPr>
        <w:t>. B argued</w:t>
      </w:r>
      <w:r w:rsidRPr="007F71B3">
        <w:rPr>
          <w:rFonts w:ascii="Calibri" w:eastAsia="Times New Roman" w:hAnsi="Calibri" w:cs="Calibri"/>
          <w:lang w:val="en-US" w:eastAsia="en-CA"/>
        </w:rPr>
        <w:t xml:space="preserve"> merchant </w:t>
      </w:r>
      <w:r>
        <w:rPr>
          <w:rFonts w:ascii="Calibri" w:eastAsia="Times New Roman" w:hAnsi="Calibri" w:cs="Calibri"/>
          <w:lang w:val="en-US" w:eastAsia="en-CA"/>
        </w:rPr>
        <w:t xml:space="preserve">was holding </w:t>
      </w:r>
      <w:r w:rsidRPr="007F71B3">
        <w:rPr>
          <w:rFonts w:ascii="Calibri" w:eastAsia="Times New Roman" w:hAnsi="Calibri" w:cs="Calibri"/>
          <w:lang w:val="en-US" w:eastAsia="en-CA"/>
        </w:rPr>
        <w:t xml:space="preserve">the bottle in trust for </w:t>
      </w:r>
      <w:r>
        <w:rPr>
          <w:rFonts w:ascii="Calibri" w:eastAsia="Times New Roman" w:hAnsi="Calibri" w:cs="Calibri"/>
          <w:lang w:val="en-US" w:eastAsia="en-CA"/>
        </w:rPr>
        <w:t>B.</w:t>
      </w:r>
      <w:r w:rsidRPr="007F71B3">
        <w:rPr>
          <w:rFonts w:ascii="Calibri" w:eastAsia="Times New Roman" w:hAnsi="Calibri" w:cs="Calibri"/>
          <w:lang w:val="en-US" w:eastAsia="en-CA"/>
        </w:rPr>
        <w:t xml:space="preserve"> - ie couldn't sell the b</w:t>
      </w:r>
      <w:r>
        <w:rPr>
          <w:rFonts w:ascii="Calibri" w:eastAsia="Times New Roman" w:hAnsi="Calibri" w:cs="Calibri"/>
          <w:lang w:val="en-US" w:eastAsia="en-CA"/>
        </w:rPr>
        <w:t xml:space="preserve">ottle for </w:t>
      </w:r>
      <w:r w:rsidRPr="007F71B3">
        <w:rPr>
          <w:rFonts w:ascii="Calibri" w:eastAsia="Times New Roman" w:hAnsi="Calibri" w:cs="Calibri"/>
          <w:lang w:val="en-US" w:eastAsia="en-CA"/>
        </w:rPr>
        <w:t>creditors</w:t>
      </w:r>
      <w:r w:rsidR="003A28C2">
        <w:rPr>
          <w:rFonts w:ascii="Calibri" w:eastAsia="Times New Roman" w:hAnsi="Calibri" w:cs="Calibri"/>
          <w:lang w:val="en-US" w:eastAsia="en-CA"/>
        </w:rPr>
        <w:t>. No bottles were earmarked.</w:t>
      </w:r>
    </w:p>
    <w:p w:rsidR="007F71B3" w:rsidRPr="007F71B3" w:rsidRDefault="003A28C2" w:rsidP="003A28C2">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4"/>
          <w:szCs w:val="24"/>
          <w:lang w:val="en-US" w:eastAsia="en-CA"/>
        </w:rPr>
      </w:pPr>
      <w:r w:rsidRPr="003A28C2">
        <w:rPr>
          <w:rFonts w:ascii="Calibri" w:eastAsia="Times New Roman" w:hAnsi="Calibri" w:cs="Calibri"/>
          <w:b/>
          <w:lang w:val="en-US" w:eastAsia="en-CA"/>
        </w:rPr>
        <w:t>Held:</w:t>
      </w:r>
      <w:r>
        <w:rPr>
          <w:rFonts w:ascii="Calibri" w:eastAsia="Times New Roman" w:hAnsi="Calibri" w:cs="Calibri"/>
          <w:lang w:val="en-US" w:eastAsia="en-CA"/>
        </w:rPr>
        <w:t xml:space="preserve"> Not </w:t>
      </w:r>
      <w:r w:rsidR="007F71B3" w:rsidRPr="007F71B3">
        <w:rPr>
          <w:rFonts w:ascii="Calibri" w:eastAsia="Times New Roman" w:hAnsi="Calibri" w:cs="Calibri"/>
          <w:lang w:val="en-US" w:eastAsia="en-CA"/>
        </w:rPr>
        <w:t>a perfect and complete trust</w:t>
      </w:r>
      <w:r>
        <w:rPr>
          <w:rFonts w:ascii="Calibri" w:eastAsia="Times New Roman" w:hAnsi="Calibri" w:cs="Calibri"/>
          <w:lang w:val="en-US" w:eastAsia="en-CA"/>
        </w:rPr>
        <w:t xml:space="preserve"> because subject matter is too uncertain</w:t>
      </w:r>
      <w:r w:rsidR="007F71B3" w:rsidRPr="007F71B3">
        <w:rPr>
          <w:rFonts w:ascii="Calibri" w:eastAsia="Times New Roman" w:hAnsi="Calibri" w:cs="Calibri"/>
          <w:lang w:val="en-US" w:eastAsia="en-CA"/>
        </w:rPr>
        <w:t xml:space="preserve">. Not sure whether the bottles </w:t>
      </w:r>
      <w:r>
        <w:rPr>
          <w:rFonts w:ascii="Calibri" w:eastAsia="Times New Roman" w:hAnsi="Calibri" w:cs="Calibri"/>
          <w:lang w:val="en-US" w:eastAsia="en-CA"/>
        </w:rPr>
        <w:t xml:space="preserve">(or which ones) </w:t>
      </w:r>
      <w:r w:rsidR="007F71B3" w:rsidRPr="007F71B3">
        <w:rPr>
          <w:rFonts w:ascii="Calibri" w:eastAsia="Times New Roman" w:hAnsi="Calibri" w:cs="Calibri"/>
          <w:lang w:val="en-US" w:eastAsia="en-CA"/>
        </w:rPr>
        <w:t xml:space="preserve">in stock are for </w:t>
      </w:r>
      <w:r>
        <w:rPr>
          <w:rFonts w:ascii="Calibri" w:eastAsia="Times New Roman" w:hAnsi="Calibri" w:cs="Calibri"/>
          <w:lang w:val="en-US" w:eastAsia="en-CA"/>
        </w:rPr>
        <w:t xml:space="preserve">B. </w:t>
      </w:r>
    </w:p>
    <w:p w:rsidR="007F71B3" w:rsidRDefault="007F71B3" w:rsidP="000959B8">
      <w:pPr>
        <w:spacing w:after="0" w:line="240" w:lineRule="auto"/>
        <w:rPr>
          <w:lang w:val="en-US"/>
        </w:rPr>
      </w:pPr>
    </w:p>
    <w:p w:rsidR="00D22460" w:rsidRPr="00D22460" w:rsidRDefault="00D22460" w:rsidP="000959B8">
      <w:pPr>
        <w:spacing w:after="0" w:line="240" w:lineRule="auto"/>
        <w:rPr>
          <w:b/>
          <w:sz w:val="28"/>
          <w:szCs w:val="28"/>
          <w:lang w:val="en-US"/>
        </w:rPr>
      </w:pPr>
      <w:r w:rsidRPr="00D22460">
        <w:rPr>
          <w:b/>
          <w:sz w:val="28"/>
          <w:szCs w:val="28"/>
          <w:lang w:val="en-US"/>
        </w:rPr>
        <w:t>Certainty of Words</w:t>
      </w:r>
    </w:p>
    <w:p w:rsidR="00D22460" w:rsidRDefault="00D22460" w:rsidP="000959B8">
      <w:pPr>
        <w:spacing w:after="0" w:line="240" w:lineRule="auto"/>
        <w:rPr>
          <w:lang w:val="en-US"/>
        </w:rPr>
      </w:pPr>
    </w:p>
    <w:p w:rsidR="00D22460" w:rsidRPr="00D22460" w:rsidRDefault="00D22460" w:rsidP="002946FF">
      <w:pPr>
        <w:pStyle w:val="ListParagraph"/>
        <w:numPr>
          <w:ilvl w:val="0"/>
          <w:numId w:val="8"/>
        </w:numPr>
        <w:tabs>
          <w:tab w:val="left" w:pos="426"/>
        </w:tabs>
        <w:spacing w:after="0" w:line="240" w:lineRule="auto"/>
        <w:ind w:left="426"/>
        <w:textAlignment w:val="center"/>
        <w:rPr>
          <w:rFonts w:ascii="Times New Roman" w:eastAsia="Times New Roman" w:hAnsi="Times New Roman" w:cs="Times New Roman"/>
          <w:sz w:val="24"/>
          <w:szCs w:val="24"/>
          <w:lang w:val="en-US" w:eastAsia="en-CA"/>
        </w:rPr>
      </w:pPr>
      <w:r w:rsidRPr="00D22460">
        <w:rPr>
          <w:rFonts w:ascii="Calibri" w:eastAsia="Times New Roman" w:hAnsi="Calibri" w:cs="Calibri"/>
          <w:lang w:val="en-US" w:eastAsia="en-CA"/>
        </w:rPr>
        <w:t xml:space="preserve">Concern of words goes in both directions - </w:t>
      </w:r>
    </w:p>
    <w:p w:rsidR="00D22460" w:rsidRPr="00D22460" w:rsidRDefault="00D22460" w:rsidP="002946FF">
      <w:pPr>
        <w:pStyle w:val="ListParagraph"/>
        <w:numPr>
          <w:ilvl w:val="0"/>
          <w:numId w:val="9"/>
        </w:numPr>
        <w:spacing w:after="0" w:line="240" w:lineRule="auto"/>
        <w:textAlignment w:val="center"/>
        <w:rPr>
          <w:rFonts w:ascii="Times New Roman" w:eastAsia="Times New Roman" w:hAnsi="Times New Roman" w:cs="Times New Roman"/>
          <w:sz w:val="24"/>
          <w:szCs w:val="24"/>
          <w:lang w:val="en-US" w:eastAsia="en-CA"/>
        </w:rPr>
      </w:pPr>
      <w:r w:rsidRPr="00D22460">
        <w:rPr>
          <w:rFonts w:ascii="Calibri" w:eastAsia="Times New Roman" w:hAnsi="Calibri" w:cs="Calibri"/>
          <w:lang w:val="en-US" w:eastAsia="en-CA"/>
        </w:rPr>
        <w:t>if the word trust doesn't appear, but there is clear intention, then courts will carefully examine words to see if there is a trust</w:t>
      </w:r>
    </w:p>
    <w:p w:rsidR="000A31C9" w:rsidRPr="000A31C9" w:rsidRDefault="00D22460" w:rsidP="002946FF">
      <w:pPr>
        <w:pStyle w:val="ListParagraph"/>
        <w:numPr>
          <w:ilvl w:val="0"/>
          <w:numId w:val="9"/>
        </w:numPr>
        <w:spacing w:after="0" w:line="240" w:lineRule="auto"/>
        <w:textAlignment w:val="center"/>
        <w:rPr>
          <w:rFonts w:ascii="Times New Roman" w:eastAsia="Times New Roman" w:hAnsi="Times New Roman" w:cs="Times New Roman"/>
          <w:sz w:val="24"/>
          <w:szCs w:val="24"/>
          <w:lang w:val="en-US" w:eastAsia="en-CA"/>
        </w:rPr>
      </w:pPr>
      <w:r w:rsidRPr="00D22460">
        <w:rPr>
          <w:rFonts w:ascii="Calibri" w:eastAsia="Times New Roman" w:hAnsi="Calibri" w:cs="Calibri"/>
          <w:lang w:val="en-US" w:eastAsia="en-CA"/>
        </w:rPr>
        <w:t>If the words trust do appear, but it's quite clear that there is an intention not to create one, the courts examine the words very carefully</w:t>
      </w:r>
    </w:p>
    <w:p w:rsidR="007565D7" w:rsidRDefault="000A31C9" w:rsidP="002946FF">
      <w:pPr>
        <w:pStyle w:val="ListParagraph"/>
        <w:numPr>
          <w:ilvl w:val="0"/>
          <w:numId w:val="8"/>
        </w:numPr>
        <w:spacing w:after="0" w:line="240" w:lineRule="auto"/>
        <w:ind w:left="426"/>
        <w:rPr>
          <w:lang w:val="en-US"/>
        </w:rPr>
      </w:pPr>
      <w:r w:rsidRPr="000A31C9">
        <w:rPr>
          <w:lang w:val="en-US"/>
        </w:rPr>
        <w:t>Need intention to create a trust, general intent to benefit is not enough</w:t>
      </w:r>
      <w:r>
        <w:rPr>
          <w:lang w:val="en-US"/>
        </w:rPr>
        <w:t>.</w:t>
      </w:r>
    </w:p>
    <w:p w:rsidR="000A31C9" w:rsidRDefault="000A31C9" w:rsidP="002946FF">
      <w:pPr>
        <w:pStyle w:val="ListParagraph"/>
        <w:numPr>
          <w:ilvl w:val="0"/>
          <w:numId w:val="8"/>
        </w:numPr>
        <w:spacing w:after="0" w:line="240" w:lineRule="auto"/>
        <w:ind w:left="426"/>
        <w:rPr>
          <w:lang w:val="en-US"/>
        </w:rPr>
      </w:pPr>
      <w:r>
        <w:rPr>
          <w:lang w:val="en-US"/>
        </w:rPr>
        <w:t>Court will look to words but precatory words (“in confidence”, “wish”) does not necessarily preclude a trust – examine the entire document + context.</w:t>
      </w:r>
    </w:p>
    <w:p w:rsidR="000A31C9" w:rsidRPr="000A31C9" w:rsidRDefault="000A31C9" w:rsidP="002946FF">
      <w:pPr>
        <w:pStyle w:val="ListParagraph"/>
        <w:numPr>
          <w:ilvl w:val="0"/>
          <w:numId w:val="8"/>
        </w:numPr>
        <w:spacing w:after="0" w:line="240" w:lineRule="auto"/>
        <w:ind w:left="426"/>
        <w:rPr>
          <w:lang w:val="en-US"/>
        </w:rPr>
      </w:pPr>
      <w:r>
        <w:rPr>
          <w:lang w:val="en-US"/>
        </w:rPr>
        <w:t xml:space="preserve">If intention of the transferor is uncertain, no express trust is created </w:t>
      </w:r>
      <w:r w:rsidRPr="000A31C9">
        <w:rPr>
          <w:lang w:val="en-US"/>
        </w:rPr>
        <w:sym w:font="Wingdings" w:char="F0E0"/>
      </w:r>
      <w:r>
        <w:rPr>
          <w:lang w:val="en-US"/>
        </w:rPr>
        <w:t xml:space="preserve"> Legal title holder owns it beneficially also.</w:t>
      </w:r>
    </w:p>
    <w:p w:rsidR="000A31C9" w:rsidRDefault="000A31C9" w:rsidP="000959B8">
      <w:pPr>
        <w:spacing w:after="0" w:line="240" w:lineRule="auto"/>
        <w:rPr>
          <w:lang w:val="en-US"/>
        </w:rPr>
      </w:pPr>
    </w:p>
    <w:p w:rsidR="007565D7" w:rsidRDefault="00D22460" w:rsidP="00187B82">
      <w:pPr>
        <w:pStyle w:val="Heading2"/>
        <w:pBdr>
          <w:top w:val="single" w:sz="4" w:space="1" w:color="auto"/>
          <w:left w:val="single" w:sz="4" w:space="4" w:color="auto"/>
          <w:bottom w:val="single" w:sz="4" w:space="1" w:color="auto"/>
          <w:right w:val="single" w:sz="4" w:space="4" w:color="auto"/>
        </w:pBdr>
      </w:pPr>
      <w:bookmarkStart w:id="13" w:name="_Toc311471668"/>
      <w:r>
        <w:t>Nicoll v Hayman – need clear intention o</w:t>
      </w:r>
      <w:r w:rsidR="00187B82">
        <w:t>f trust – “in full confidence” expresses only a wish</w:t>
      </w:r>
      <w:r w:rsidR="000A31C9">
        <w:t xml:space="preserve"> – presumption of gift in families</w:t>
      </w:r>
      <w:bookmarkEnd w:id="13"/>
    </w:p>
    <w:p w:rsidR="00D22460" w:rsidRDefault="00D22460" w:rsidP="00187B8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color w:val="2B142D"/>
          <w:sz w:val="22"/>
          <w:szCs w:val="22"/>
          <w:lang w:val="en-US"/>
        </w:rPr>
      </w:pPr>
      <w:r w:rsidRPr="00D22460">
        <w:rPr>
          <w:rFonts w:ascii="Calibri" w:hAnsi="Calibri" w:cs="Calibri"/>
          <w:b/>
          <w:color w:val="2B142D"/>
          <w:sz w:val="22"/>
          <w:szCs w:val="22"/>
          <w:lang w:val="en-US"/>
        </w:rPr>
        <w:lastRenderedPageBreak/>
        <w:t>Facts:</w:t>
      </w:r>
      <w:r>
        <w:rPr>
          <w:rFonts w:ascii="Calibri" w:hAnsi="Calibri" w:cs="Calibri"/>
          <w:color w:val="2B142D"/>
          <w:sz w:val="22"/>
          <w:szCs w:val="22"/>
          <w:lang w:val="en-US"/>
        </w:rPr>
        <w:t xml:space="preserve"> S dies. She leaves money to her daughter “</w:t>
      </w:r>
      <w:r>
        <w:rPr>
          <w:rFonts w:ascii="Calibri" w:hAnsi="Calibri" w:cs="Calibri"/>
          <w:color w:val="2B142D"/>
          <w:sz w:val="22"/>
          <w:szCs w:val="22"/>
          <w:u w:val="single"/>
          <w:lang w:val="en-US"/>
        </w:rPr>
        <w:t>in full confidence</w:t>
      </w:r>
      <w:r>
        <w:rPr>
          <w:rFonts w:ascii="Calibri" w:hAnsi="Calibri" w:cs="Calibri"/>
          <w:color w:val="2B142D"/>
          <w:sz w:val="22"/>
          <w:szCs w:val="22"/>
          <w:lang w:val="en-US"/>
        </w:rPr>
        <w:t xml:space="preserve"> she will </w:t>
      </w:r>
      <w:r w:rsidRPr="00D22460">
        <w:rPr>
          <w:rFonts w:ascii="Calibri" w:hAnsi="Calibri" w:cs="Calibri"/>
          <w:color w:val="2B142D"/>
          <w:sz w:val="22"/>
          <w:szCs w:val="22"/>
          <w:u w:val="single"/>
          <w:lang w:val="en-US"/>
        </w:rPr>
        <w:t>dispose</w:t>
      </w:r>
      <w:r>
        <w:rPr>
          <w:rFonts w:ascii="Calibri" w:hAnsi="Calibri" w:cs="Calibri"/>
          <w:color w:val="2B142D"/>
          <w:sz w:val="22"/>
          <w:szCs w:val="22"/>
          <w:lang w:val="en-US"/>
        </w:rPr>
        <w:t xml:space="preserve"> of the same in accordance with the wishes I have expressed to her”. Does this impose a trust?</w:t>
      </w:r>
      <w:r w:rsidR="000A31C9">
        <w:rPr>
          <w:rFonts w:ascii="Calibri" w:hAnsi="Calibri" w:cs="Calibri"/>
          <w:color w:val="2B142D"/>
          <w:sz w:val="22"/>
          <w:szCs w:val="22"/>
          <w:lang w:val="en-US"/>
        </w:rPr>
        <w:t xml:space="preserve"> (“</w:t>
      </w:r>
      <w:proofErr w:type="gramStart"/>
      <w:r w:rsidR="000A31C9">
        <w:rPr>
          <w:rFonts w:ascii="Calibri" w:hAnsi="Calibri" w:cs="Calibri"/>
          <w:color w:val="2B142D"/>
          <w:sz w:val="22"/>
          <w:szCs w:val="22"/>
          <w:lang w:val="en-US"/>
        </w:rPr>
        <w:t>polite</w:t>
      </w:r>
      <w:proofErr w:type="gramEnd"/>
      <w:r w:rsidR="000A31C9">
        <w:rPr>
          <w:rFonts w:ascii="Calibri" w:hAnsi="Calibri" w:cs="Calibri"/>
          <w:color w:val="2B142D"/>
          <w:sz w:val="22"/>
          <w:szCs w:val="22"/>
          <w:lang w:val="en-US"/>
        </w:rPr>
        <w:t xml:space="preserve"> form of command” or a request?)</w:t>
      </w:r>
    </w:p>
    <w:p w:rsidR="00D22460" w:rsidRDefault="00D22460" w:rsidP="00187B8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color w:val="2B142D"/>
          <w:sz w:val="22"/>
          <w:szCs w:val="22"/>
          <w:lang w:val="en-US"/>
        </w:rPr>
      </w:pPr>
      <w:r w:rsidRPr="00D22460">
        <w:rPr>
          <w:rFonts w:ascii="Calibri" w:hAnsi="Calibri" w:cs="Calibri"/>
          <w:b/>
          <w:color w:val="2B142D"/>
          <w:sz w:val="22"/>
          <w:szCs w:val="22"/>
          <w:lang w:val="en-US"/>
        </w:rPr>
        <w:t>Held:</w:t>
      </w:r>
      <w:r>
        <w:rPr>
          <w:rFonts w:ascii="Calibri" w:hAnsi="Calibri" w:cs="Calibri"/>
          <w:color w:val="2B142D"/>
          <w:sz w:val="22"/>
          <w:szCs w:val="22"/>
          <w:lang w:val="en-US"/>
        </w:rPr>
        <w:t xml:space="preserve"> SCC says no trust. “</w:t>
      </w:r>
      <w:proofErr w:type="gramStart"/>
      <w:r>
        <w:rPr>
          <w:rFonts w:ascii="Calibri" w:hAnsi="Calibri" w:cs="Calibri"/>
          <w:color w:val="2B142D"/>
          <w:sz w:val="22"/>
          <w:szCs w:val="22"/>
          <w:lang w:val="en-US"/>
        </w:rPr>
        <w:t>in</w:t>
      </w:r>
      <w:proofErr w:type="gramEnd"/>
      <w:r>
        <w:rPr>
          <w:rFonts w:ascii="Calibri" w:hAnsi="Calibri" w:cs="Calibri"/>
          <w:color w:val="2B142D"/>
          <w:sz w:val="22"/>
          <w:szCs w:val="22"/>
          <w:lang w:val="en-US"/>
        </w:rPr>
        <w:t xml:space="preserve"> full confidence” are precatory words, expressing a wish or desire but not expressing a MUST. Money stays with daughter.</w:t>
      </w:r>
    </w:p>
    <w:p w:rsidR="00D22460" w:rsidRDefault="00D22460" w:rsidP="000959B8">
      <w:pPr>
        <w:spacing w:after="0" w:line="240" w:lineRule="auto"/>
        <w:rPr>
          <w:lang w:val="en-US"/>
        </w:rPr>
      </w:pPr>
    </w:p>
    <w:p w:rsidR="0059605E" w:rsidRPr="0059605E" w:rsidRDefault="0059605E" w:rsidP="000959B8">
      <w:pPr>
        <w:spacing w:after="0" w:line="240" w:lineRule="auto"/>
        <w:rPr>
          <w:b/>
          <w:sz w:val="28"/>
          <w:lang w:val="en-US"/>
        </w:rPr>
      </w:pPr>
      <w:r w:rsidRPr="0059605E">
        <w:rPr>
          <w:b/>
          <w:sz w:val="28"/>
          <w:lang w:val="en-US"/>
        </w:rPr>
        <w:t>Certainty of Objects</w:t>
      </w:r>
    </w:p>
    <w:p w:rsidR="0059605E" w:rsidRDefault="0059605E" w:rsidP="000959B8">
      <w:pPr>
        <w:spacing w:after="0" w:line="240" w:lineRule="auto"/>
        <w:rPr>
          <w:lang w:val="en-US"/>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1560"/>
        <w:gridCol w:w="1922"/>
        <w:gridCol w:w="2835"/>
        <w:gridCol w:w="3203"/>
      </w:tblGrid>
      <w:tr w:rsidR="000A31C9" w:rsidRPr="000A31C9" w:rsidTr="0053016B">
        <w:tc>
          <w:tcPr>
            <w:tcW w:w="1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A31C9" w:rsidRPr="000A31C9" w:rsidRDefault="000A31C9" w:rsidP="000A31C9">
            <w:pPr>
              <w:spacing w:after="0" w:line="240" w:lineRule="auto"/>
              <w:rPr>
                <w:rFonts w:ascii="Calibri" w:eastAsia="Times New Roman" w:hAnsi="Calibri" w:cs="Calibri"/>
                <w:lang w:val="en-US" w:eastAsia="en-CA"/>
              </w:rPr>
            </w:pPr>
            <w:r w:rsidRPr="000A31C9">
              <w:rPr>
                <w:rFonts w:ascii="Calibri" w:eastAsia="Times New Roman" w:hAnsi="Calibri" w:cs="Calibri"/>
                <w:lang w:val="en-US" w:eastAsia="en-CA"/>
              </w:rPr>
              <w:t>Bare Trust</w:t>
            </w:r>
          </w:p>
        </w:tc>
        <w:tc>
          <w:tcPr>
            <w:tcW w:w="1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A31C9" w:rsidRPr="000A31C9" w:rsidRDefault="000A31C9" w:rsidP="000A31C9">
            <w:pPr>
              <w:spacing w:after="0" w:line="240" w:lineRule="auto"/>
              <w:rPr>
                <w:rFonts w:ascii="Calibri" w:eastAsia="Times New Roman" w:hAnsi="Calibri" w:cs="Calibri"/>
                <w:lang w:val="en-US" w:eastAsia="en-CA"/>
              </w:rPr>
            </w:pPr>
            <w:r w:rsidRPr="000A31C9">
              <w:rPr>
                <w:rFonts w:ascii="Calibri" w:eastAsia="Times New Roman" w:hAnsi="Calibri" w:cs="Calibri"/>
                <w:lang w:val="en-US" w:eastAsia="en-CA"/>
              </w:rPr>
              <w:t>Fixed trust</w:t>
            </w:r>
          </w:p>
        </w:tc>
        <w:tc>
          <w:tcPr>
            <w:tcW w:w="28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A31C9" w:rsidRPr="000A31C9" w:rsidRDefault="000A31C9" w:rsidP="000A31C9">
            <w:pPr>
              <w:spacing w:after="0" w:line="240" w:lineRule="auto"/>
              <w:rPr>
                <w:rFonts w:ascii="Calibri" w:eastAsia="Times New Roman" w:hAnsi="Calibri" w:cs="Calibri"/>
                <w:lang w:val="en-US" w:eastAsia="en-CA"/>
              </w:rPr>
            </w:pPr>
            <w:r w:rsidRPr="000A31C9">
              <w:rPr>
                <w:rFonts w:ascii="Calibri" w:eastAsia="Times New Roman" w:hAnsi="Calibri" w:cs="Calibri"/>
                <w:lang w:val="en-US" w:eastAsia="en-CA"/>
              </w:rPr>
              <w:t>Trust Powers (aka Discretionary trust)</w:t>
            </w:r>
          </w:p>
        </w:tc>
        <w:tc>
          <w:tcPr>
            <w:tcW w:w="32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A31C9" w:rsidRPr="000A31C9" w:rsidRDefault="000A31C9" w:rsidP="000A31C9">
            <w:pPr>
              <w:spacing w:after="0" w:line="240" w:lineRule="auto"/>
              <w:rPr>
                <w:rFonts w:ascii="Calibri" w:eastAsia="Times New Roman" w:hAnsi="Calibri" w:cs="Calibri"/>
                <w:lang w:val="en-US" w:eastAsia="en-CA"/>
              </w:rPr>
            </w:pPr>
            <w:r w:rsidRPr="000A31C9">
              <w:rPr>
                <w:rFonts w:ascii="Calibri" w:eastAsia="Times New Roman" w:hAnsi="Calibri" w:cs="Calibri"/>
                <w:lang w:val="en-US" w:eastAsia="en-CA"/>
              </w:rPr>
              <w:t>Powers of appointment</w:t>
            </w:r>
            <w:r w:rsidR="003B5FF5">
              <w:rPr>
                <w:rFonts w:ascii="Calibri" w:eastAsia="Times New Roman" w:hAnsi="Calibri" w:cs="Calibri"/>
                <w:lang w:val="en-US" w:eastAsia="en-CA"/>
              </w:rPr>
              <w:t xml:space="preserve"> (aka Bare or Mere powers)</w:t>
            </w:r>
          </w:p>
        </w:tc>
      </w:tr>
      <w:tr w:rsidR="000A31C9" w:rsidRPr="000A31C9" w:rsidTr="0053016B">
        <w:tc>
          <w:tcPr>
            <w:tcW w:w="1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A31C9" w:rsidRPr="000A31C9" w:rsidRDefault="000A31C9" w:rsidP="002946FF">
            <w:pPr>
              <w:numPr>
                <w:ilvl w:val="0"/>
                <w:numId w:val="10"/>
              </w:numPr>
              <w:spacing w:after="0" w:line="240" w:lineRule="auto"/>
              <w:ind w:left="271"/>
              <w:textAlignment w:val="center"/>
              <w:rPr>
                <w:rFonts w:ascii="Calibri" w:eastAsia="Times New Roman" w:hAnsi="Calibri" w:cs="Calibri"/>
                <w:lang w:val="en-US" w:eastAsia="en-CA"/>
              </w:rPr>
            </w:pPr>
            <w:r w:rsidRPr="000A31C9">
              <w:rPr>
                <w:rFonts w:ascii="Calibri" w:eastAsia="Times New Roman" w:hAnsi="Calibri" w:cs="Calibri"/>
                <w:lang w:val="en-US" w:eastAsia="en-CA"/>
              </w:rPr>
              <w:t>Trustee</w:t>
            </w:r>
          </w:p>
          <w:p w:rsidR="000A31C9" w:rsidRDefault="000A31C9" w:rsidP="002946FF">
            <w:pPr>
              <w:numPr>
                <w:ilvl w:val="0"/>
                <w:numId w:val="10"/>
              </w:numPr>
              <w:spacing w:after="0" w:line="240" w:lineRule="auto"/>
              <w:ind w:left="271"/>
              <w:textAlignment w:val="center"/>
              <w:rPr>
                <w:rFonts w:ascii="Calibri" w:eastAsia="Times New Roman" w:hAnsi="Calibri" w:cs="Calibri"/>
                <w:lang w:val="en-US" w:eastAsia="en-CA"/>
              </w:rPr>
            </w:pPr>
            <w:r w:rsidRPr="000A31C9">
              <w:rPr>
                <w:rFonts w:ascii="Calibri" w:eastAsia="Times New Roman" w:hAnsi="Calibri" w:cs="Calibri"/>
                <w:lang w:val="en-US" w:eastAsia="en-CA"/>
              </w:rPr>
              <w:t>Identity of B is stated</w:t>
            </w:r>
          </w:p>
          <w:p w:rsidR="003B5FF5" w:rsidRPr="000A31C9" w:rsidRDefault="003B5FF5" w:rsidP="002946FF">
            <w:pPr>
              <w:numPr>
                <w:ilvl w:val="0"/>
                <w:numId w:val="10"/>
              </w:numPr>
              <w:spacing w:after="0" w:line="240" w:lineRule="auto"/>
              <w:ind w:left="271"/>
              <w:textAlignment w:val="center"/>
              <w:rPr>
                <w:rFonts w:ascii="Calibri" w:eastAsia="Times New Roman" w:hAnsi="Calibri" w:cs="Calibri"/>
                <w:lang w:val="en-US" w:eastAsia="en-CA"/>
              </w:rPr>
            </w:pPr>
            <w:r>
              <w:rPr>
                <w:rFonts w:ascii="Calibri" w:eastAsia="Times New Roman" w:hAnsi="Calibri" w:cs="Calibri"/>
                <w:lang w:val="en-US" w:eastAsia="en-CA"/>
              </w:rPr>
              <w:t>No duty other than to hold legal title</w:t>
            </w:r>
          </w:p>
          <w:p w:rsidR="000A31C9" w:rsidRPr="000A31C9" w:rsidRDefault="000A31C9" w:rsidP="000A31C9">
            <w:pPr>
              <w:spacing w:after="0" w:line="240" w:lineRule="auto"/>
              <w:ind w:left="271"/>
              <w:rPr>
                <w:rFonts w:ascii="Calibri" w:eastAsia="Times New Roman" w:hAnsi="Calibri" w:cs="Calibri"/>
                <w:lang w:val="en-US" w:eastAsia="en-CA"/>
              </w:rPr>
            </w:pPr>
            <w:r w:rsidRPr="000A31C9">
              <w:rPr>
                <w:rFonts w:ascii="Calibri" w:eastAsia="Times New Roman" w:hAnsi="Calibri" w:cs="Calibri"/>
                <w:lang w:val="en-US" w:eastAsia="en-CA"/>
              </w:rPr>
              <w:t> </w:t>
            </w:r>
          </w:p>
        </w:tc>
        <w:tc>
          <w:tcPr>
            <w:tcW w:w="1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A31C9" w:rsidRPr="000A31C9" w:rsidRDefault="000A31C9" w:rsidP="002946FF">
            <w:pPr>
              <w:numPr>
                <w:ilvl w:val="0"/>
                <w:numId w:val="11"/>
              </w:numPr>
              <w:spacing w:after="0" w:line="240" w:lineRule="auto"/>
              <w:ind w:left="271"/>
              <w:textAlignment w:val="center"/>
              <w:rPr>
                <w:rFonts w:ascii="Calibri" w:eastAsia="Times New Roman" w:hAnsi="Calibri" w:cs="Calibri"/>
                <w:lang w:val="en-US" w:eastAsia="en-CA"/>
              </w:rPr>
            </w:pPr>
            <w:r w:rsidRPr="000A31C9">
              <w:rPr>
                <w:rFonts w:ascii="Calibri" w:eastAsia="Times New Roman" w:hAnsi="Calibri" w:cs="Calibri"/>
                <w:lang w:val="en-US" w:eastAsia="en-CA"/>
              </w:rPr>
              <w:t>Trustee</w:t>
            </w:r>
            <w:r w:rsidR="00315F7F">
              <w:rPr>
                <w:rFonts w:ascii="Calibri" w:eastAsia="Times New Roman" w:hAnsi="Calibri" w:cs="Calibri"/>
                <w:lang w:val="en-US" w:eastAsia="en-CA"/>
              </w:rPr>
              <w:t xml:space="preserve"> (fiduciary)</w:t>
            </w:r>
          </w:p>
          <w:p w:rsidR="000A31C9" w:rsidRPr="000A31C9" w:rsidRDefault="000A31C9" w:rsidP="002946FF">
            <w:pPr>
              <w:numPr>
                <w:ilvl w:val="0"/>
                <w:numId w:val="11"/>
              </w:numPr>
              <w:spacing w:after="0" w:line="240" w:lineRule="auto"/>
              <w:ind w:left="271"/>
              <w:textAlignment w:val="center"/>
              <w:rPr>
                <w:rFonts w:ascii="Calibri" w:eastAsia="Times New Roman" w:hAnsi="Calibri" w:cs="Calibri"/>
                <w:lang w:val="en-US" w:eastAsia="en-CA"/>
              </w:rPr>
            </w:pPr>
            <w:r w:rsidRPr="000A31C9">
              <w:rPr>
                <w:rFonts w:ascii="Calibri" w:eastAsia="Times New Roman" w:hAnsi="Calibri" w:cs="Calibri"/>
                <w:lang w:val="en-US" w:eastAsia="en-CA"/>
              </w:rPr>
              <w:t xml:space="preserve">Identity of B - can be group of B's (eg. my sisters) </w:t>
            </w:r>
          </w:p>
          <w:p w:rsidR="000A31C9" w:rsidRPr="000A31C9" w:rsidRDefault="000A31C9" w:rsidP="000A31C9">
            <w:pPr>
              <w:spacing w:after="0" w:line="240" w:lineRule="auto"/>
              <w:ind w:left="271"/>
              <w:rPr>
                <w:rFonts w:ascii="Calibri" w:eastAsia="Times New Roman" w:hAnsi="Calibri" w:cs="Calibri"/>
                <w:lang w:val="en-US" w:eastAsia="en-CA"/>
              </w:rPr>
            </w:pPr>
            <w:r w:rsidRPr="000A31C9">
              <w:rPr>
                <w:rFonts w:ascii="Calibri" w:eastAsia="Times New Roman" w:hAnsi="Calibri" w:cs="Calibri"/>
                <w:lang w:val="en-US" w:eastAsia="en-CA"/>
              </w:rPr>
              <w:t> </w:t>
            </w:r>
          </w:p>
        </w:tc>
        <w:tc>
          <w:tcPr>
            <w:tcW w:w="28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A31C9" w:rsidRPr="000A31C9" w:rsidRDefault="000A31C9" w:rsidP="002946FF">
            <w:pPr>
              <w:numPr>
                <w:ilvl w:val="0"/>
                <w:numId w:val="12"/>
              </w:numPr>
              <w:spacing w:after="0" w:line="240" w:lineRule="auto"/>
              <w:ind w:left="271"/>
              <w:textAlignment w:val="center"/>
              <w:rPr>
                <w:rFonts w:ascii="Calibri" w:eastAsia="Times New Roman" w:hAnsi="Calibri" w:cs="Calibri"/>
                <w:lang w:val="en-US" w:eastAsia="en-CA"/>
              </w:rPr>
            </w:pPr>
            <w:r w:rsidRPr="000A31C9">
              <w:rPr>
                <w:rFonts w:ascii="Calibri" w:eastAsia="Times New Roman" w:hAnsi="Calibri" w:cs="Calibri"/>
                <w:lang w:val="en-US" w:eastAsia="en-CA"/>
              </w:rPr>
              <w:t>Trustee</w:t>
            </w:r>
            <w:r w:rsidR="003B5FF5">
              <w:rPr>
                <w:rFonts w:ascii="Calibri" w:eastAsia="Times New Roman" w:hAnsi="Calibri" w:cs="Calibri"/>
                <w:lang w:val="en-US" w:eastAsia="en-CA"/>
              </w:rPr>
              <w:t xml:space="preserve"> (Fiduciary relationship)</w:t>
            </w:r>
          </w:p>
          <w:p w:rsidR="003B5FF5" w:rsidRDefault="003B5FF5" w:rsidP="002946FF">
            <w:pPr>
              <w:numPr>
                <w:ilvl w:val="0"/>
                <w:numId w:val="12"/>
              </w:numPr>
              <w:spacing w:after="0" w:line="240" w:lineRule="auto"/>
              <w:ind w:left="271"/>
              <w:textAlignment w:val="center"/>
              <w:rPr>
                <w:rFonts w:ascii="Calibri" w:eastAsia="Times New Roman" w:hAnsi="Calibri" w:cs="Calibri"/>
                <w:lang w:val="en-US" w:eastAsia="en-CA"/>
              </w:rPr>
            </w:pPr>
            <w:r>
              <w:rPr>
                <w:rFonts w:ascii="Calibri" w:eastAsia="Times New Roman" w:hAnsi="Calibri" w:cs="Calibri"/>
                <w:lang w:val="en-US" w:eastAsia="en-CA"/>
              </w:rPr>
              <w:t>Settlor i</w:t>
            </w:r>
            <w:r w:rsidR="000A31C9" w:rsidRPr="000A31C9">
              <w:rPr>
                <w:rFonts w:ascii="Calibri" w:eastAsia="Times New Roman" w:hAnsi="Calibri" w:cs="Calibri"/>
                <w:lang w:val="en-US" w:eastAsia="en-CA"/>
              </w:rPr>
              <w:t>dentifies a class of potential B's (eg. class of</w:t>
            </w:r>
            <w:r w:rsidR="002659A0">
              <w:rPr>
                <w:rFonts w:ascii="Calibri" w:eastAsia="Times New Roman" w:hAnsi="Calibri" w:cs="Calibri"/>
                <w:lang w:val="en-US" w:eastAsia="en-CA"/>
              </w:rPr>
              <w:t xml:space="preserve"> 2011) &amp; trustee MUST choose a</w:t>
            </w:r>
            <w:r w:rsidR="000A31C9" w:rsidRPr="000A31C9">
              <w:rPr>
                <w:rFonts w:ascii="Calibri" w:eastAsia="Times New Roman" w:hAnsi="Calibri" w:cs="Calibri"/>
                <w:lang w:val="en-US" w:eastAsia="en-CA"/>
              </w:rPr>
              <w:t xml:space="preserve"> B</w:t>
            </w:r>
          </w:p>
          <w:p w:rsidR="000A31C9" w:rsidRPr="003B5FF5" w:rsidRDefault="00736BFD" w:rsidP="002946FF">
            <w:pPr>
              <w:numPr>
                <w:ilvl w:val="0"/>
                <w:numId w:val="12"/>
              </w:numPr>
              <w:spacing w:after="0" w:line="240" w:lineRule="auto"/>
              <w:ind w:left="271"/>
              <w:textAlignment w:val="center"/>
              <w:rPr>
                <w:rFonts w:ascii="Calibri" w:eastAsia="Times New Roman" w:hAnsi="Calibri" w:cs="Calibri"/>
                <w:lang w:val="en-US" w:eastAsia="en-CA"/>
              </w:rPr>
            </w:pPr>
            <w:r>
              <w:rPr>
                <w:rFonts w:ascii="Calibri" w:eastAsia="Times New Roman" w:hAnsi="Calibri" w:cs="Calibri"/>
                <w:lang w:val="en-US" w:eastAsia="en-CA"/>
              </w:rPr>
              <w:t>Duty to exercise discretion most appropriately</w:t>
            </w:r>
            <w:r w:rsidR="000A31C9" w:rsidRPr="003B5FF5">
              <w:rPr>
                <w:rFonts w:ascii="Calibri" w:eastAsia="Times New Roman" w:hAnsi="Calibri" w:cs="Calibri"/>
                <w:lang w:val="en-US" w:eastAsia="en-CA"/>
              </w:rPr>
              <w:t> </w:t>
            </w:r>
          </w:p>
        </w:tc>
        <w:tc>
          <w:tcPr>
            <w:tcW w:w="32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A31C9" w:rsidRPr="000A31C9" w:rsidRDefault="003B5FF5" w:rsidP="002946FF">
            <w:pPr>
              <w:numPr>
                <w:ilvl w:val="0"/>
                <w:numId w:val="13"/>
              </w:numPr>
              <w:spacing w:after="0" w:line="240" w:lineRule="auto"/>
              <w:ind w:left="271"/>
              <w:textAlignment w:val="center"/>
              <w:rPr>
                <w:rFonts w:ascii="Calibri" w:eastAsia="Times New Roman" w:hAnsi="Calibri" w:cs="Calibri"/>
                <w:lang w:val="en-US" w:eastAsia="en-CA"/>
              </w:rPr>
            </w:pPr>
            <w:r>
              <w:rPr>
                <w:rFonts w:ascii="Calibri" w:eastAsia="Times New Roman" w:hAnsi="Calibri" w:cs="Calibri"/>
                <w:lang w:val="en-US" w:eastAsia="en-CA"/>
              </w:rPr>
              <w:t>D</w:t>
            </w:r>
            <w:r w:rsidR="000A31C9" w:rsidRPr="000A31C9">
              <w:rPr>
                <w:rFonts w:ascii="Calibri" w:eastAsia="Times New Roman" w:hAnsi="Calibri" w:cs="Calibri"/>
                <w:lang w:val="en-US" w:eastAsia="en-CA"/>
              </w:rPr>
              <w:t xml:space="preserve">onee of </w:t>
            </w:r>
            <w:r>
              <w:rPr>
                <w:rFonts w:ascii="Calibri" w:eastAsia="Times New Roman" w:hAnsi="Calibri" w:cs="Calibri"/>
                <w:lang w:val="en-US" w:eastAsia="en-CA"/>
              </w:rPr>
              <w:t xml:space="preserve">the </w:t>
            </w:r>
            <w:r w:rsidR="000A31C9" w:rsidRPr="000A31C9">
              <w:rPr>
                <w:rFonts w:ascii="Calibri" w:eastAsia="Times New Roman" w:hAnsi="Calibri" w:cs="Calibri"/>
                <w:lang w:val="en-US" w:eastAsia="en-CA"/>
              </w:rPr>
              <w:t>power</w:t>
            </w:r>
            <w:r>
              <w:rPr>
                <w:rFonts w:ascii="Calibri" w:eastAsia="Times New Roman" w:hAnsi="Calibri" w:cs="Calibri"/>
                <w:lang w:val="en-US" w:eastAsia="en-CA"/>
              </w:rPr>
              <w:t xml:space="preserve"> (not a fiduciary relationship)</w:t>
            </w:r>
          </w:p>
          <w:p w:rsidR="000A31C9" w:rsidRPr="000A31C9" w:rsidRDefault="000A31C9" w:rsidP="002946FF">
            <w:pPr>
              <w:numPr>
                <w:ilvl w:val="0"/>
                <w:numId w:val="13"/>
              </w:numPr>
              <w:spacing w:after="0" w:line="240" w:lineRule="auto"/>
              <w:ind w:left="271"/>
              <w:textAlignment w:val="center"/>
              <w:rPr>
                <w:rFonts w:ascii="Calibri" w:eastAsia="Times New Roman" w:hAnsi="Calibri" w:cs="Calibri"/>
                <w:lang w:val="en-US" w:eastAsia="en-CA"/>
              </w:rPr>
            </w:pPr>
            <w:r w:rsidRPr="000A31C9">
              <w:rPr>
                <w:rFonts w:ascii="Calibri" w:eastAsia="Times New Roman" w:hAnsi="Calibri" w:cs="Calibri"/>
                <w:lang w:val="en-US" w:eastAsia="en-CA"/>
              </w:rPr>
              <w:t>Identifies class of potential B's &amp; trustee MAY choose one B</w:t>
            </w:r>
          </w:p>
          <w:p w:rsidR="000A31C9" w:rsidRDefault="000A31C9" w:rsidP="002946FF">
            <w:pPr>
              <w:numPr>
                <w:ilvl w:val="0"/>
                <w:numId w:val="13"/>
              </w:numPr>
              <w:spacing w:after="0" w:line="240" w:lineRule="auto"/>
              <w:ind w:left="271"/>
              <w:textAlignment w:val="center"/>
              <w:rPr>
                <w:rFonts w:ascii="Calibri" w:eastAsia="Times New Roman" w:hAnsi="Calibri" w:cs="Calibri"/>
                <w:lang w:val="en-US" w:eastAsia="en-CA"/>
              </w:rPr>
            </w:pPr>
            <w:r w:rsidRPr="000A31C9">
              <w:rPr>
                <w:rFonts w:ascii="Calibri" w:eastAsia="Times New Roman" w:hAnsi="Calibri" w:cs="Calibri"/>
                <w:lang w:val="en-US" w:eastAsia="en-CA"/>
              </w:rPr>
              <w:t>Gift over will signal a power</w:t>
            </w:r>
          </w:p>
          <w:p w:rsidR="003B5FF5" w:rsidRPr="000A31C9" w:rsidRDefault="003B5FF5" w:rsidP="002946FF">
            <w:pPr>
              <w:numPr>
                <w:ilvl w:val="0"/>
                <w:numId w:val="13"/>
              </w:numPr>
              <w:spacing w:after="0" w:line="240" w:lineRule="auto"/>
              <w:ind w:left="271"/>
              <w:textAlignment w:val="center"/>
              <w:rPr>
                <w:rFonts w:ascii="Calibri" w:eastAsia="Times New Roman" w:hAnsi="Calibri" w:cs="Calibri"/>
                <w:lang w:val="en-US" w:eastAsia="en-CA"/>
              </w:rPr>
            </w:pPr>
            <w:r>
              <w:rPr>
                <w:rFonts w:ascii="Calibri" w:eastAsia="Times New Roman" w:hAnsi="Calibri" w:cs="Calibri"/>
                <w:lang w:val="en-US" w:eastAsia="en-CA"/>
              </w:rPr>
              <w:t>Duty to consider whether to distribute &amp; ensure it is on rational + defensible grounds</w:t>
            </w:r>
          </w:p>
        </w:tc>
      </w:tr>
      <w:tr w:rsidR="000A31C9" w:rsidRPr="000A31C9" w:rsidTr="0053016B">
        <w:tc>
          <w:tcPr>
            <w:tcW w:w="15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A31C9" w:rsidRPr="000A31C9" w:rsidRDefault="000A31C9" w:rsidP="000A31C9">
            <w:pPr>
              <w:spacing w:after="0" w:line="240" w:lineRule="auto"/>
              <w:rPr>
                <w:rFonts w:ascii="Calibri" w:eastAsia="Times New Roman" w:hAnsi="Calibri" w:cs="Calibri"/>
                <w:lang w:val="en-US" w:eastAsia="en-CA"/>
              </w:rPr>
            </w:pPr>
            <w:r w:rsidRPr="000A31C9">
              <w:rPr>
                <w:rFonts w:ascii="Calibri" w:eastAsia="Times New Roman" w:hAnsi="Calibri" w:cs="Calibri"/>
                <w:lang w:val="en-US" w:eastAsia="en-CA"/>
              </w:rPr>
              <w:t> </w:t>
            </w:r>
          </w:p>
        </w:tc>
        <w:tc>
          <w:tcPr>
            <w:tcW w:w="1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A31C9" w:rsidRPr="000A31C9" w:rsidRDefault="000A31C9" w:rsidP="000A31C9">
            <w:pPr>
              <w:spacing w:after="0" w:line="240" w:lineRule="auto"/>
              <w:rPr>
                <w:rFonts w:ascii="Calibri" w:eastAsia="Times New Roman" w:hAnsi="Calibri" w:cs="Calibri"/>
                <w:lang w:val="en-US" w:eastAsia="en-CA"/>
              </w:rPr>
            </w:pPr>
            <w:r w:rsidRPr="000A31C9">
              <w:rPr>
                <w:rFonts w:ascii="Calibri" w:eastAsia="Times New Roman" w:hAnsi="Calibri" w:cs="Calibri"/>
                <w:lang w:val="en-US" w:eastAsia="en-CA"/>
              </w:rPr>
              <w:t>Listable test</w:t>
            </w:r>
          </w:p>
        </w:tc>
        <w:tc>
          <w:tcPr>
            <w:tcW w:w="28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47596" w:rsidRDefault="00747596" w:rsidP="000A31C9">
            <w:pPr>
              <w:spacing w:after="0" w:line="240" w:lineRule="auto"/>
              <w:rPr>
                <w:rFonts w:ascii="Calibri" w:eastAsia="Times New Roman" w:hAnsi="Calibri" w:cs="Calibri"/>
                <w:lang w:val="en-US" w:eastAsia="en-CA"/>
              </w:rPr>
            </w:pPr>
            <w:r>
              <w:rPr>
                <w:rFonts w:ascii="Calibri" w:eastAsia="Times New Roman" w:hAnsi="Calibri" w:cs="Calibri"/>
                <w:lang w:val="en-US" w:eastAsia="en-CA"/>
              </w:rPr>
              <w:t>Certainty of criterion</w:t>
            </w:r>
          </w:p>
          <w:p w:rsidR="000A31C9" w:rsidRPr="000A31C9" w:rsidRDefault="00747596" w:rsidP="000A31C9">
            <w:pPr>
              <w:spacing w:after="0" w:line="240" w:lineRule="auto"/>
              <w:rPr>
                <w:rFonts w:ascii="Calibri" w:eastAsia="Times New Roman" w:hAnsi="Calibri" w:cs="Calibri"/>
                <w:lang w:val="en-US" w:eastAsia="en-CA"/>
              </w:rPr>
            </w:pPr>
            <w:r>
              <w:rPr>
                <w:rFonts w:ascii="Calibri" w:eastAsia="Times New Roman" w:hAnsi="Calibri" w:cs="Calibri"/>
                <w:lang w:val="en-US" w:eastAsia="en-CA"/>
              </w:rPr>
              <w:t>W</w:t>
            </w:r>
            <w:r w:rsidR="000A31C9" w:rsidRPr="000A31C9">
              <w:rPr>
                <w:rFonts w:ascii="Calibri" w:eastAsia="Times New Roman" w:hAnsi="Calibri" w:cs="Calibri"/>
                <w:lang w:val="en-US" w:eastAsia="en-CA"/>
              </w:rPr>
              <w:t>orkability test</w:t>
            </w:r>
          </w:p>
        </w:tc>
        <w:tc>
          <w:tcPr>
            <w:tcW w:w="32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A31C9" w:rsidRPr="000A31C9" w:rsidRDefault="00747596" w:rsidP="00747596">
            <w:pPr>
              <w:spacing w:after="0" w:line="240" w:lineRule="auto"/>
              <w:rPr>
                <w:rFonts w:ascii="Calibri" w:eastAsia="Times New Roman" w:hAnsi="Calibri" w:cs="Calibri"/>
                <w:lang w:val="en-US" w:eastAsia="en-CA"/>
              </w:rPr>
            </w:pPr>
            <w:r>
              <w:rPr>
                <w:rFonts w:ascii="Calibri" w:eastAsia="Times New Roman" w:hAnsi="Calibri" w:cs="Calibri"/>
                <w:lang w:val="en-US" w:eastAsia="en-CA"/>
              </w:rPr>
              <w:t xml:space="preserve">Certainty of criterion </w:t>
            </w:r>
            <w:r w:rsidR="0053016B">
              <w:rPr>
                <w:rFonts w:ascii="Calibri" w:eastAsia="Times New Roman" w:hAnsi="Calibri" w:cs="Calibri"/>
                <w:lang w:val="en-US" w:eastAsia="en-CA"/>
              </w:rPr>
              <w:t xml:space="preserve"> </w:t>
            </w:r>
          </w:p>
        </w:tc>
      </w:tr>
    </w:tbl>
    <w:p w:rsidR="007565D7" w:rsidRDefault="007565D7" w:rsidP="000959B8">
      <w:pPr>
        <w:spacing w:after="0" w:line="240" w:lineRule="auto"/>
        <w:rPr>
          <w:lang w:val="en-US"/>
        </w:rPr>
      </w:pPr>
    </w:p>
    <w:p w:rsidR="00747596" w:rsidRDefault="00747596" w:rsidP="002946FF">
      <w:pPr>
        <w:pStyle w:val="ListParagraph"/>
        <w:numPr>
          <w:ilvl w:val="0"/>
          <w:numId w:val="14"/>
        </w:numPr>
        <w:spacing w:after="0" w:line="240" w:lineRule="auto"/>
        <w:ind w:left="426"/>
        <w:rPr>
          <w:lang w:val="en-US"/>
        </w:rPr>
      </w:pPr>
      <w:r>
        <w:rPr>
          <w:lang w:val="en-US"/>
        </w:rPr>
        <w:t>Conceptual/semantic/linguistic uncertainty = words used by the settlor to select Bs are inexact</w:t>
      </w:r>
    </w:p>
    <w:p w:rsidR="003D5101" w:rsidRDefault="003D5101" w:rsidP="002946FF">
      <w:pPr>
        <w:pStyle w:val="ListParagraph"/>
        <w:numPr>
          <w:ilvl w:val="1"/>
          <w:numId w:val="14"/>
        </w:numPr>
        <w:spacing w:after="0" w:line="240" w:lineRule="auto"/>
        <w:rPr>
          <w:lang w:val="en-US"/>
        </w:rPr>
      </w:pPr>
      <w:r>
        <w:rPr>
          <w:lang w:val="en-US"/>
        </w:rPr>
        <w:t>Listable test</w:t>
      </w:r>
      <w:r w:rsidR="006719DA">
        <w:rPr>
          <w:lang w:val="en-US"/>
        </w:rPr>
        <w:t>, aka class ascertainability</w:t>
      </w:r>
      <w:r>
        <w:rPr>
          <w:lang w:val="en-US"/>
        </w:rPr>
        <w:t>: must be able to make a comprehensive list of the (potential) beneficiaries</w:t>
      </w:r>
    </w:p>
    <w:p w:rsidR="0059605E" w:rsidRPr="0059605E" w:rsidRDefault="00736BFD" w:rsidP="002946FF">
      <w:pPr>
        <w:pStyle w:val="ListParagraph"/>
        <w:numPr>
          <w:ilvl w:val="1"/>
          <w:numId w:val="14"/>
        </w:numPr>
        <w:spacing w:after="0" w:line="240" w:lineRule="auto"/>
        <w:rPr>
          <w:lang w:val="en-US"/>
        </w:rPr>
      </w:pPr>
      <w:r>
        <w:rPr>
          <w:lang w:val="en-US"/>
        </w:rPr>
        <w:t xml:space="preserve">Certainty of criterion, aka individual ascertainability, aka is-or-is-not </w:t>
      </w:r>
      <w:r w:rsidR="0059605E" w:rsidRPr="0059605E">
        <w:rPr>
          <w:lang w:val="en-US"/>
        </w:rPr>
        <w:t>test: can determine whether any given person is or is not a potential beneficiary</w:t>
      </w:r>
    </w:p>
    <w:p w:rsidR="001F24EE" w:rsidRDefault="0059605E" w:rsidP="002946FF">
      <w:pPr>
        <w:pStyle w:val="ListParagraph"/>
        <w:numPr>
          <w:ilvl w:val="0"/>
          <w:numId w:val="14"/>
        </w:numPr>
        <w:spacing w:after="0" w:line="240" w:lineRule="auto"/>
        <w:ind w:left="426"/>
        <w:rPr>
          <w:lang w:val="en-US"/>
        </w:rPr>
      </w:pPr>
      <w:r>
        <w:rPr>
          <w:lang w:val="en-US"/>
        </w:rPr>
        <w:t xml:space="preserve">Evidential uncertainty = </w:t>
      </w:r>
      <w:r w:rsidR="001F24EE">
        <w:rPr>
          <w:lang w:val="en-US"/>
        </w:rPr>
        <w:t>don’t have enough factual information to apply</w:t>
      </w:r>
      <w:r w:rsidR="006719DA">
        <w:rPr>
          <w:lang w:val="en-US"/>
        </w:rPr>
        <w:t xml:space="preserve"> the S’s</w:t>
      </w:r>
      <w:r w:rsidR="001F24EE">
        <w:rPr>
          <w:lang w:val="en-US"/>
        </w:rPr>
        <w:t xml:space="preserve"> defn of a B</w:t>
      </w:r>
    </w:p>
    <w:p w:rsidR="00747596" w:rsidRDefault="00747596" w:rsidP="002946FF">
      <w:pPr>
        <w:pStyle w:val="ListParagraph"/>
        <w:numPr>
          <w:ilvl w:val="1"/>
          <w:numId w:val="14"/>
        </w:numPr>
        <w:spacing w:after="0" w:line="240" w:lineRule="auto"/>
        <w:rPr>
          <w:lang w:val="en-US"/>
        </w:rPr>
      </w:pPr>
      <w:r>
        <w:rPr>
          <w:lang w:val="en-US"/>
        </w:rPr>
        <w:t xml:space="preserve">Evidential uncertainty doesn’t exactly render the </w:t>
      </w:r>
      <w:r w:rsidRPr="0053016B">
        <w:rPr>
          <w:b/>
          <w:lang w:val="en-US"/>
        </w:rPr>
        <w:t>trust</w:t>
      </w:r>
      <w:r>
        <w:rPr>
          <w:lang w:val="en-US"/>
        </w:rPr>
        <w:t xml:space="preserve"> uncertain</w:t>
      </w:r>
    </w:p>
    <w:p w:rsidR="00315F7F" w:rsidRDefault="00315F7F" w:rsidP="002946FF">
      <w:pPr>
        <w:pStyle w:val="ListParagraph"/>
        <w:numPr>
          <w:ilvl w:val="1"/>
          <w:numId w:val="14"/>
        </w:numPr>
        <w:spacing w:after="0" w:line="240" w:lineRule="auto"/>
        <w:rPr>
          <w:lang w:val="en-US"/>
        </w:rPr>
      </w:pPr>
      <w:r>
        <w:rPr>
          <w:lang w:val="en-US"/>
        </w:rPr>
        <w:t>The requirement is there so that courts can supervise properly</w:t>
      </w:r>
    </w:p>
    <w:p w:rsidR="00747596" w:rsidRDefault="00747596" w:rsidP="002946FF">
      <w:pPr>
        <w:pStyle w:val="ListParagraph"/>
        <w:numPr>
          <w:ilvl w:val="1"/>
          <w:numId w:val="14"/>
        </w:numPr>
        <w:spacing w:after="0" w:line="240" w:lineRule="auto"/>
        <w:rPr>
          <w:lang w:val="en-US"/>
        </w:rPr>
      </w:pPr>
      <w:r>
        <w:rPr>
          <w:lang w:val="en-US"/>
        </w:rPr>
        <w:t>Also does not invalidate a power of appointment (</w:t>
      </w:r>
      <w:r w:rsidRPr="004249D1">
        <w:rPr>
          <w:i/>
          <w:lang w:val="en-US"/>
        </w:rPr>
        <w:t>Baden 2</w:t>
      </w:r>
      <w:r>
        <w:rPr>
          <w:lang w:val="en-US"/>
        </w:rPr>
        <w:t>)</w:t>
      </w:r>
    </w:p>
    <w:p w:rsidR="00747596" w:rsidRDefault="00747596" w:rsidP="002946FF">
      <w:pPr>
        <w:pStyle w:val="ListParagraph"/>
        <w:numPr>
          <w:ilvl w:val="1"/>
          <w:numId w:val="14"/>
        </w:numPr>
        <w:spacing w:after="0" w:line="240" w:lineRule="auto"/>
        <w:rPr>
          <w:lang w:val="en-US"/>
        </w:rPr>
      </w:pPr>
      <w:r>
        <w:rPr>
          <w:lang w:val="en-US"/>
        </w:rPr>
        <w:t>By itself, does not invalidate a discretionary trust (parties may apply to the courts for directions), but may make the trust administratively unworkable</w:t>
      </w:r>
      <w:r w:rsidR="00F034BE">
        <w:rPr>
          <w:lang w:val="en-US"/>
        </w:rPr>
        <w:t xml:space="preserve"> (ie void)</w:t>
      </w:r>
    </w:p>
    <w:p w:rsidR="00747596" w:rsidRDefault="00747596" w:rsidP="002946FF">
      <w:pPr>
        <w:pStyle w:val="ListParagraph"/>
        <w:numPr>
          <w:ilvl w:val="0"/>
          <w:numId w:val="14"/>
        </w:numPr>
        <w:spacing w:after="0" w:line="240" w:lineRule="auto"/>
        <w:ind w:left="426"/>
        <w:rPr>
          <w:lang w:val="en-US"/>
        </w:rPr>
      </w:pPr>
      <w:r>
        <w:rPr>
          <w:lang w:val="en-US"/>
        </w:rPr>
        <w:t>Administrative w</w:t>
      </w:r>
      <w:r w:rsidRPr="0059605E">
        <w:rPr>
          <w:lang w:val="en-US"/>
        </w:rPr>
        <w:t>orkability test: group of objects is not so “hopelessly wide” that the trust is administratively unworkable</w:t>
      </w:r>
      <w:r>
        <w:rPr>
          <w:lang w:val="en-US"/>
        </w:rPr>
        <w:t xml:space="preserve"> (execution of the trust presents an impossible job for the Ts).</w:t>
      </w:r>
    </w:p>
    <w:p w:rsidR="001F24EE" w:rsidRDefault="001F24EE" w:rsidP="002946FF">
      <w:pPr>
        <w:pStyle w:val="ListParagraph"/>
        <w:numPr>
          <w:ilvl w:val="0"/>
          <w:numId w:val="14"/>
        </w:numPr>
        <w:spacing w:after="0" w:line="240" w:lineRule="auto"/>
        <w:ind w:left="426"/>
        <w:rPr>
          <w:lang w:val="en-US"/>
        </w:rPr>
      </w:pPr>
      <w:r>
        <w:rPr>
          <w:lang w:val="en-US"/>
        </w:rPr>
        <w:t>The Bs must be people – purpose trusts (teaching poodles to dance) are invalid unless they are charitable trusts because there would be no enforcer</w:t>
      </w:r>
    </w:p>
    <w:p w:rsidR="001F24EE" w:rsidRDefault="001F24EE" w:rsidP="002946FF">
      <w:pPr>
        <w:pStyle w:val="ListParagraph"/>
        <w:numPr>
          <w:ilvl w:val="0"/>
          <w:numId w:val="14"/>
        </w:numPr>
        <w:spacing w:after="0" w:line="240" w:lineRule="auto"/>
        <w:ind w:left="426"/>
        <w:rPr>
          <w:lang w:val="en-US"/>
        </w:rPr>
      </w:pPr>
      <w:r>
        <w:rPr>
          <w:lang w:val="en-US"/>
        </w:rPr>
        <w:t>Types of naming:</w:t>
      </w:r>
    </w:p>
    <w:p w:rsidR="001F24EE" w:rsidRDefault="001F24EE" w:rsidP="002946FF">
      <w:pPr>
        <w:pStyle w:val="ListParagraph"/>
        <w:numPr>
          <w:ilvl w:val="1"/>
          <w:numId w:val="14"/>
        </w:numPr>
        <w:spacing w:after="0" w:line="240" w:lineRule="auto"/>
        <w:rPr>
          <w:lang w:val="en-US"/>
        </w:rPr>
      </w:pPr>
      <w:r>
        <w:rPr>
          <w:lang w:val="en-US"/>
        </w:rPr>
        <w:t>Giving the name</w:t>
      </w:r>
    </w:p>
    <w:p w:rsidR="001F24EE" w:rsidRDefault="001F24EE" w:rsidP="002946FF">
      <w:pPr>
        <w:pStyle w:val="ListParagraph"/>
        <w:numPr>
          <w:ilvl w:val="1"/>
          <w:numId w:val="14"/>
        </w:numPr>
        <w:spacing w:after="0" w:line="240" w:lineRule="auto"/>
        <w:rPr>
          <w:lang w:val="en-US"/>
        </w:rPr>
      </w:pPr>
      <w:r>
        <w:rPr>
          <w:lang w:val="en-US"/>
        </w:rPr>
        <w:t>Identifying by description</w:t>
      </w:r>
    </w:p>
    <w:p w:rsidR="001F24EE" w:rsidRDefault="001F24EE" w:rsidP="002946FF">
      <w:pPr>
        <w:pStyle w:val="ListParagraph"/>
        <w:numPr>
          <w:ilvl w:val="1"/>
          <w:numId w:val="14"/>
        </w:numPr>
        <w:spacing w:after="0" w:line="240" w:lineRule="auto"/>
        <w:rPr>
          <w:lang w:val="en-US"/>
        </w:rPr>
      </w:pPr>
      <w:r>
        <w:rPr>
          <w:lang w:val="en-US"/>
        </w:rPr>
        <w:t>Members of a specific group or class</w:t>
      </w:r>
    </w:p>
    <w:p w:rsidR="003B5FF5" w:rsidRDefault="003B5FF5" w:rsidP="002946FF">
      <w:pPr>
        <w:pStyle w:val="ListParagraph"/>
        <w:numPr>
          <w:ilvl w:val="0"/>
          <w:numId w:val="14"/>
        </w:numPr>
        <w:spacing w:after="0" w:line="240" w:lineRule="auto"/>
        <w:ind w:left="426"/>
        <w:rPr>
          <w:lang w:val="en-US"/>
        </w:rPr>
      </w:pPr>
      <w:r>
        <w:rPr>
          <w:lang w:val="en-US"/>
        </w:rPr>
        <w:t>Powers are classified as:</w:t>
      </w:r>
    </w:p>
    <w:p w:rsidR="003B5FF5" w:rsidRDefault="003B5FF5" w:rsidP="002946FF">
      <w:pPr>
        <w:pStyle w:val="ListParagraph"/>
        <w:numPr>
          <w:ilvl w:val="1"/>
          <w:numId w:val="14"/>
        </w:numPr>
        <w:spacing w:after="0" w:line="240" w:lineRule="auto"/>
        <w:rPr>
          <w:lang w:val="en-US"/>
        </w:rPr>
      </w:pPr>
      <w:r>
        <w:rPr>
          <w:lang w:val="en-US"/>
        </w:rPr>
        <w:t>General power – donee can appoint anyone (including himself)</w:t>
      </w:r>
    </w:p>
    <w:p w:rsidR="003B5FF5" w:rsidRDefault="003B5FF5" w:rsidP="002946FF">
      <w:pPr>
        <w:pStyle w:val="ListParagraph"/>
        <w:numPr>
          <w:ilvl w:val="1"/>
          <w:numId w:val="14"/>
        </w:numPr>
        <w:spacing w:after="0" w:line="240" w:lineRule="auto"/>
        <w:rPr>
          <w:lang w:val="en-US"/>
        </w:rPr>
      </w:pPr>
      <w:r>
        <w:rPr>
          <w:lang w:val="en-US"/>
        </w:rPr>
        <w:t>Special power – donee can appoint from a specified group of people</w:t>
      </w:r>
      <w:r w:rsidR="00315F7F">
        <w:rPr>
          <w:lang w:val="en-US"/>
        </w:rPr>
        <w:t xml:space="preserve"> </w:t>
      </w:r>
    </w:p>
    <w:p w:rsidR="003B5FF5" w:rsidRDefault="00893552" w:rsidP="002946FF">
      <w:pPr>
        <w:pStyle w:val="ListParagraph"/>
        <w:numPr>
          <w:ilvl w:val="1"/>
          <w:numId w:val="14"/>
        </w:numPr>
        <w:spacing w:after="0" w:line="240" w:lineRule="auto"/>
        <w:rPr>
          <w:lang w:val="en-US"/>
        </w:rPr>
      </w:pPr>
      <w:r>
        <w:rPr>
          <w:lang w:val="en-US"/>
        </w:rPr>
        <w:t>Hybrid/</w:t>
      </w:r>
      <w:r w:rsidR="003B5FF5">
        <w:rPr>
          <w:lang w:val="en-US"/>
        </w:rPr>
        <w:t>Intermediate power – donee can appoint anyone except for a specified person/group</w:t>
      </w:r>
      <w:r w:rsidR="00315F7F">
        <w:rPr>
          <w:lang w:val="en-US"/>
        </w:rPr>
        <w:t xml:space="preserve"> (</w:t>
      </w:r>
      <w:r w:rsidR="00315F7F" w:rsidRPr="00315F7F">
        <w:rPr>
          <w:i/>
          <w:lang w:val="en-US"/>
        </w:rPr>
        <w:t>Re Manisty</w:t>
      </w:r>
      <w:r w:rsidR="00315F7F">
        <w:rPr>
          <w:lang w:val="en-US"/>
        </w:rPr>
        <w:t xml:space="preserve"> = authority for the existence of the special power)</w:t>
      </w:r>
    </w:p>
    <w:p w:rsidR="00893552" w:rsidRDefault="003B5FF5" w:rsidP="002946FF">
      <w:pPr>
        <w:pStyle w:val="ListParagraph"/>
        <w:numPr>
          <w:ilvl w:val="0"/>
          <w:numId w:val="14"/>
        </w:numPr>
        <w:spacing w:after="0" w:line="240" w:lineRule="auto"/>
        <w:ind w:left="426"/>
        <w:rPr>
          <w:lang w:val="en-US"/>
        </w:rPr>
      </w:pPr>
      <w:r>
        <w:rPr>
          <w:lang w:val="en-US"/>
        </w:rPr>
        <w:lastRenderedPageBreak/>
        <w:t xml:space="preserve">Historically, the </w:t>
      </w:r>
      <w:r w:rsidRPr="003B5FF5">
        <w:rPr>
          <w:u w:val="single"/>
          <w:lang w:val="en-US"/>
        </w:rPr>
        <w:t>listable</w:t>
      </w:r>
      <w:r>
        <w:rPr>
          <w:lang w:val="en-US"/>
        </w:rPr>
        <w:t xml:space="preserve"> test applied to </w:t>
      </w:r>
      <w:r w:rsidRPr="003B5FF5">
        <w:rPr>
          <w:u w:val="single"/>
          <w:lang w:val="en-US"/>
        </w:rPr>
        <w:t>fixed</w:t>
      </w:r>
      <w:r>
        <w:rPr>
          <w:lang w:val="en-US"/>
        </w:rPr>
        <w:t xml:space="preserve"> trusts &amp; </w:t>
      </w:r>
      <w:r w:rsidRPr="003B5FF5">
        <w:rPr>
          <w:u w:val="single"/>
          <w:lang w:val="en-US"/>
        </w:rPr>
        <w:t>discretionary</w:t>
      </w:r>
      <w:r>
        <w:rPr>
          <w:lang w:val="en-US"/>
        </w:rPr>
        <w:t xml:space="preserve"> trusts (</w:t>
      </w:r>
      <w:r w:rsidR="00893552">
        <w:rPr>
          <w:lang w:val="en-US"/>
        </w:rPr>
        <w:t xml:space="preserve">test was </w:t>
      </w:r>
      <w:r>
        <w:rPr>
          <w:lang w:val="en-US"/>
        </w:rPr>
        <w:t xml:space="preserve">developed in </w:t>
      </w:r>
      <w:r w:rsidRPr="003B5FF5">
        <w:rPr>
          <w:i/>
          <w:lang w:val="en-US"/>
        </w:rPr>
        <w:t>IRC v Broadway Cottages Trust</w:t>
      </w:r>
      <w:r w:rsidR="003D5101">
        <w:rPr>
          <w:i/>
          <w:lang w:val="en-US"/>
        </w:rPr>
        <w:t>,</w:t>
      </w:r>
      <w:r w:rsidR="00893552">
        <w:rPr>
          <w:lang w:val="en-US"/>
        </w:rPr>
        <w:t xml:space="preserve"> then</w:t>
      </w:r>
      <w:r w:rsidR="003D5101">
        <w:rPr>
          <w:lang w:val="en-US"/>
        </w:rPr>
        <w:t xml:space="preserve"> </w:t>
      </w:r>
      <w:r w:rsidR="003D5101" w:rsidRPr="003D5101">
        <w:rPr>
          <w:i/>
          <w:lang w:val="en-US"/>
        </w:rPr>
        <w:t>Re</w:t>
      </w:r>
      <w:r w:rsidR="003D5101">
        <w:rPr>
          <w:lang w:val="en-US"/>
        </w:rPr>
        <w:t xml:space="preserve"> </w:t>
      </w:r>
      <w:r w:rsidR="003D5101" w:rsidRPr="003D5101">
        <w:rPr>
          <w:i/>
          <w:lang w:val="en-US"/>
        </w:rPr>
        <w:t>Gulbenkian Settlements</w:t>
      </w:r>
      <w:r w:rsidR="00893552">
        <w:rPr>
          <w:lang w:val="en-US"/>
        </w:rPr>
        <w:t xml:space="preserve"> said, in </w:t>
      </w:r>
      <w:r w:rsidR="00893552">
        <w:rPr>
          <w:i/>
          <w:lang w:val="en-US"/>
        </w:rPr>
        <w:t>obiter</w:t>
      </w:r>
      <w:r w:rsidR="00893552">
        <w:rPr>
          <w:lang w:val="en-US"/>
        </w:rPr>
        <w:t>, the test applied to discretionary trusts</w:t>
      </w:r>
      <w:r>
        <w:rPr>
          <w:lang w:val="en-US"/>
        </w:rPr>
        <w:t xml:space="preserve">) </w:t>
      </w:r>
    </w:p>
    <w:p w:rsidR="001F24EE" w:rsidRDefault="00893552" w:rsidP="002946FF">
      <w:pPr>
        <w:pStyle w:val="ListParagraph"/>
        <w:numPr>
          <w:ilvl w:val="0"/>
          <w:numId w:val="14"/>
        </w:numPr>
        <w:spacing w:after="0" w:line="240" w:lineRule="auto"/>
        <w:ind w:left="426"/>
        <w:rPr>
          <w:lang w:val="en-US"/>
        </w:rPr>
      </w:pPr>
      <w:r>
        <w:rPr>
          <w:lang w:val="en-US"/>
        </w:rPr>
        <w:t>T</w:t>
      </w:r>
      <w:r w:rsidR="003B5FF5">
        <w:rPr>
          <w:lang w:val="en-US"/>
        </w:rPr>
        <w:t xml:space="preserve">he </w:t>
      </w:r>
      <w:r w:rsidR="00517362" w:rsidRPr="00517362">
        <w:rPr>
          <w:u w:val="single"/>
          <w:lang w:val="en-US"/>
        </w:rPr>
        <w:t>is-or-is-not test</w:t>
      </w:r>
      <w:r>
        <w:rPr>
          <w:lang w:val="en-US"/>
        </w:rPr>
        <w:t xml:space="preserve"> applies</w:t>
      </w:r>
      <w:r w:rsidR="00517362">
        <w:rPr>
          <w:lang w:val="en-US"/>
        </w:rPr>
        <w:t xml:space="preserve"> to </w:t>
      </w:r>
      <w:r w:rsidR="00517362" w:rsidRPr="00893552">
        <w:rPr>
          <w:u w:val="single"/>
          <w:lang w:val="en-US"/>
        </w:rPr>
        <w:t>powers</w:t>
      </w:r>
      <w:r w:rsidR="00517362">
        <w:rPr>
          <w:lang w:val="en-US"/>
        </w:rPr>
        <w:t xml:space="preserve"> of appointment (</w:t>
      </w:r>
      <w:r w:rsidR="00517362" w:rsidRPr="00517362">
        <w:rPr>
          <w:i/>
          <w:lang w:val="en-US"/>
        </w:rPr>
        <w:t>Re Gestetner Settlement</w:t>
      </w:r>
      <w:r w:rsidR="00517362">
        <w:rPr>
          <w:lang w:val="en-US"/>
        </w:rPr>
        <w:t>)</w:t>
      </w:r>
    </w:p>
    <w:p w:rsidR="003B5FF5" w:rsidRDefault="003D5101" w:rsidP="002946FF">
      <w:pPr>
        <w:pStyle w:val="ListParagraph"/>
        <w:numPr>
          <w:ilvl w:val="0"/>
          <w:numId w:val="14"/>
        </w:numPr>
        <w:spacing w:after="0" w:line="240" w:lineRule="auto"/>
        <w:ind w:left="426"/>
        <w:rPr>
          <w:lang w:val="en-US"/>
        </w:rPr>
      </w:pPr>
      <w:r>
        <w:rPr>
          <w:lang w:val="en-US"/>
        </w:rPr>
        <w:t xml:space="preserve">Then, </w:t>
      </w:r>
      <w:r w:rsidRPr="00736BFD">
        <w:rPr>
          <w:i/>
          <w:lang w:val="en-US"/>
        </w:rPr>
        <w:t>Baden 1</w:t>
      </w:r>
      <w:r>
        <w:rPr>
          <w:lang w:val="en-US"/>
        </w:rPr>
        <w:t xml:space="preserve"> </w:t>
      </w:r>
      <w:r w:rsidR="00736BFD" w:rsidRPr="00736BFD">
        <w:rPr>
          <w:lang w:val="en-US"/>
        </w:rPr>
        <w:sym w:font="Wingdings" w:char="F0E0"/>
      </w:r>
      <w:r w:rsidR="00736BFD">
        <w:rPr>
          <w:lang w:val="en-US"/>
        </w:rPr>
        <w:t xml:space="preserve"> the is-or-is-not test applies to discretionary trusts (court preferred this “practical outcome” rather than defeating the trust &amp; S’s intentions)</w:t>
      </w:r>
    </w:p>
    <w:p w:rsidR="00893552" w:rsidRDefault="00893552" w:rsidP="002946FF">
      <w:pPr>
        <w:pStyle w:val="ListParagraph"/>
        <w:numPr>
          <w:ilvl w:val="1"/>
          <w:numId w:val="14"/>
        </w:numPr>
        <w:spacing w:after="0" w:line="240" w:lineRule="auto"/>
        <w:rPr>
          <w:lang w:val="en-US"/>
        </w:rPr>
      </w:pPr>
      <w:r>
        <w:rPr>
          <w:lang w:val="en-US"/>
        </w:rPr>
        <w:t>Why? Too many business trusts being improperly characterized as powers instead of discretionary trusts in order to save them (eg pensions)</w:t>
      </w:r>
    </w:p>
    <w:p w:rsidR="00A50021" w:rsidRPr="001F24EE" w:rsidRDefault="00A50021" w:rsidP="002946FF">
      <w:pPr>
        <w:pStyle w:val="ListParagraph"/>
        <w:numPr>
          <w:ilvl w:val="0"/>
          <w:numId w:val="14"/>
        </w:numPr>
        <w:spacing w:after="0" w:line="240" w:lineRule="auto"/>
        <w:ind w:left="426"/>
        <w:rPr>
          <w:lang w:val="en-US"/>
        </w:rPr>
      </w:pPr>
      <w:r>
        <w:rPr>
          <w:lang w:val="en-US"/>
        </w:rPr>
        <w:t>If a trust is uncertain, the T holds legal title, but on presumed resulting trust to the S, unless a gift over has been made (then that person gets title legally + beneficially)</w:t>
      </w:r>
    </w:p>
    <w:p w:rsidR="00CC0A81" w:rsidRPr="00013305" w:rsidRDefault="00CC0A81" w:rsidP="000959B8">
      <w:pPr>
        <w:spacing w:after="0" w:line="240" w:lineRule="auto"/>
        <w:rPr>
          <w:highlight w:val="yellow"/>
          <w:lang w:val="en-US"/>
        </w:rPr>
      </w:pPr>
    </w:p>
    <w:p w:rsidR="00CC0A81" w:rsidRPr="002948E0" w:rsidRDefault="00CC0A81" w:rsidP="00E544A8">
      <w:pPr>
        <w:pStyle w:val="Heading2"/>
        <w:pBdr>
          <w:top w:val="single" w:sz="4" w:space="1" w:color="auto"/>
          <w:left w:val="single" w:sz="4" w:space="4" w:color="auto"/>
          <w:bottom w:val="single" w:sz="4" w:space="1" w:color="auto"/>
          <w:right w:val="single" w:sz="4" w:space="4" w:color="auto"/>
        </w:pBdr>
      </w:pPr>
      <w:bookmarkStart w:id="14" w:name="_Toc311471669"/>
      <w:r w:rsidRPr="002948E0">
        <w:t>Re Manisty</w:t>
      </w:r>
      <w:r w:rsidR="002948E0">
        <w:t xml:space="preserve">’s Settlement </w:t>
      </w:r>
      <w:r w:rsidR="00E544A8">
        <w:t>–</w:t>
      </w:r>
      <w:r w:rsidR="002948E0">
        <w:t xml:space="preserve"> </w:t>
      </w:r>
      <w:r w:rsidR="00E544A8">
        <w:t>the hybrid/intermediate power exists.</w:t>
      </w:r>
      <w:r w:rsidR="00582552">
        <w:t xml:space="preserve"> There is a duty to consider</w:t>
      </w:r>
      <w:bookmarkEnd w:id="14"/>
    </w:p>
    <w:p w:rsidR="00E544A8" w:rsidRDefault="00E544A8" w:rsidP="00E544A8">
      <w:pPr>
        <w:pBdr>
          <w:top w:val="single" w:sz="4" w:space="1" w:color="auto"/>
          <w:left w:val="single" w:sz="4" w:space="4" w:color="auto"/>
          <w:bottom w:val="single" w:sz="4" w:space="1" w:color="auto"/>
          <w:right w:val="single" w:sz="4" w:space="4" w:color="auto"/>
        </w:pBdr>
        <w:spacing w:after="0" w:line="240" w:lineRule="auto"/>
        <w:rPr>
          <w:lang w:val="en-US"/>
        </w:rPr>
      </w:pPr>
      <w:r w:rsidRPr="00E544A8">
        <w:rPr>
          <w:b/>
          <w:lang w:val="en-US"/>
        </w:rPr>
        <w:t>Facts:</w:t>
      </w:r>
      <w:r>
        <w:rPr>
          <w:lang w:val="en-US"/>
        </w:rPr>
        <w:t xml:space="preserve"> Ts had power to appoint any person as a B, except for the S, his wife, and anyone else who added property to the settlement + their wife. Ts wanted to benefit the mother &amp; widow of the S. Other Bs challenged this – they argued that an intermediate power is too wide which makes the trust uncertain.</w:t>
      </w:r>
    </w:p>
    <w:p w:rsidR="00582552" w:rsidRDefault="00E544A8" w:rsidP="00E544A8">
      <w:pPr>
        <w:pBdr>
          <w:top w:val="single" w:sz="4" w:space="1" w:color="auto"/>
          <w:left w:val="single" w:sz="4" w:space="4" w:color="auto"/>
          <w:bottom w:val="single" w:sz="4" w:space="1" w:color="auto"/>
          <w:right w:val="single" w:sz="4" w:space="4" w:color="auto"/>
        </w:pBdr>
        <w:spacing w:after="0" w:line="240" w:lineRule="auto"/>
        <w:rPr>
          <w:lang w:val="en-US"/>
        </w:rPr>
      </w:pPr>
      <w:proofErr w:type="gramStart"/>
      <w:r w:rsidRPr="00E544A8">
        <w:rPr>
          <w:b/>
          <w:lang w:val="en-US"/>
        </w:rPr>
        <w:t>Held:</w:t>
      </w:r>
      <w:r>
        <w:rPr>
          <w:b/>
          <w:lang w:val="en-US"/>
        </w:rPr>
        <w:t xml:space="preserve"> </w:t>
      </w:r>
      <w:r w:rsidRPr="00E544A8">
        <w:rPr>
          <w:i/>
          <w:lang w:val="en-US"/>
        </w:rPr>
        <w:t>Gestetner</w:t>
      </w:r>
      <w:r>
        <w:rPr>
          <w:lang w:val="en-US"/>
        </w:rPr>
        <w:t>,</w:t>
      </w:r>
      <w:r w:rsidRPr="00E544A8">
        <w:rPr>
          <w:i/>
          <w:lang w:val="en-US"/>
        </w:rPr>
        <w:t xml:space="preserve"> Gulbenkian</w:t>
      </w:r>
      <w:r>
        <w:rPr>
          <w:lang w:val="en-US"/>
        </w:rPr>
        <w:t xml:space="preserve">, &amp; the </w:t>
      </w:r>
      <w:r w:rsidRPr="00E544A8">
        <w:rPr>
          <w:i/>
          <w:lang w:val="en-US"/>
        </w:rPr>
        <w:t>Baden</w:t>
      </w:r>
      <w:r>
        <w:rPr>
          <w:lang w:val="en-US"/>
        </w:rPr>
        <w:t xml:space="preserve"> cases say that a power cannot be uncertain merely because it is wide in ambit.</w:t>
      </w:r>
      <w:proofErr w:type="gramEnd"/>
      <w:r>
        <w:rPr>
          <w:lang w:val="en-US"/>
        </w:rPr>
        <w:t xml:space="preserve"> </w:t>
      </w:r>
      <w:r w:rsidR="00582552">
        <w:rPr>
          <w:lang w:val="en-US"/>
        </w:rPr>
        <w:t xml:space="preserve">An argument against an intermediate power being too “vague” doesn’t hold water when special/general powers may also not provide guidance to Ts. Just look at the S’s intentions/expectations. </w:t>
      </w:r>
    </w:p>
    <w:p w:rsidR="00582552" w:rsidRDefault="00582552" w:rsidP="00E544A8">
      <w:pPr>
        <w:pBdr>
          <w:top w:val="single" w:sz="4" w:space="1" w:color="auto"/>
          <w:left w:val="single" w:sz="4" w:space="4" w:color="auto"/>
          <w:bottom w:val="single" w:sz="4" w:space="1" w:color="auto"/>
          <w:right w:val="single" w:sz="4" w:space="4" w:color="auto"/>
        </w:pBdr>
        <w:spacing w:after="0" w:line="240" w:lineRule="auto"/>
        <w:rPr>
          <w:lang w:val="en-US"/>
        </w:rPr>
      </w:pPr>
      <w:r w:rsidRPr="00582552">
        <w:rPr>
          <w:b/>
          <w:lang w:val="en-US"/>
        </w:rPr>
        <w:t>Notes:</w:t>
      </w:r>
      <w:r>
        <w:rPr>
          <w:lang w:val="en-US"/>
        </w:rPr>
        <w:t xml:space="preserve"> Court may intervene if:</w:t>
      </w:r>
    </w:p>
    <w:p w:rsidR="00582552" w:rsidRDefault="00582552" w:rsidP="00E544A8">
      <w:pPr>
        <w:pBdr>
          <w:top w:val="single" w:sz="4" w:space="1" w:color="auto"/>
          <w:left w:val="single" w:sz="4" w:space="4" w:color="auto"/>
          <w:bottom w:val="single" w:sz="4" w:space="1" w:color="auto"/>
          <w:right w:val="single" w:sz="4" w:space="4" w:color="auto"/>
        </w:pBdr>
        <w:spacing w:after="0" w:line="240" w:lineRule="auto"/>
        <w:rPr>
          <w:lang w:val="en-US"/>
        </w:rPr>
      </w:pPr>
      <w:r>
        <w:rPr>
          <w:lang w:val="en-US"/>
        </w:rPr>
        <w:t>A person within the ambit of the power requests the T to consider exercising the power in his favour and the T doesn’t consider, or</w:t>
      </w:r>
    </w:p>
    <w:p w:rsidR="00CC0A81" w:rsidRPr="002948E0" w:rsidRDefault="00582552" w:rsidP="00E544A8">
      <w:pPr>
        <w:pBdr>
          <w:top w:val="single" w:sz="4" w:space="1" w:color="auto"/>
          <w:left w:val="single" w:sz="4" w:space="4" w:color="auto"/>
          <w:bottom w:val="single" w:sz="4" w:space="1" w:color="auto"/>
          <w:right w:val="single" w:sz="4" w:space="4" w:color="auto"/>
        </w:pBdr>
        <w:spacing w:after="0" w:line="240" w:lineRule="auto"/>
        <w:rPr>
          <w:lang w:val="en-US"/>
        </w:rPr>
      </w:pPr>
      <w:r>
        <w:rPr>
          <w:lang w:val="en-US"/>
        </w:rPr>
        <w:t xml:space="preserve">The T acts “capriciously” – ie acts for reasons which are irrational, perverse, or irrelevant to any sensible expectation of the S (this may also extend to the creation of a capricious power – eg. a power to benefit “residents of Greater London” – this negates sensible expectations of the S because it asks the Ts to consider a random conglomeration of persons. Don’t confuse this with a wide ambit.) </w:t>
      </w:r>
    </w:p>
    <w:p w:rsidR="002948E0" w:rsidRPr="00013305" w:rsidRDefault="002948E0" w:rsidP="000959B8">
      <w:pPr>
        <w:spacing w:after="0" w:line="240" w:lineRule="auto"/>
        <w:rPr>
          <w:highlight w:val="yellow"/>
          <w:lang w:val="en-US"/>
        </w:rPr>
      </w:pPr>
    </w:p>
    <w:p w:rsidR="00CC0A81" w:rsidRPr="00E544A8" w:rsidRDefault="00FB5C0C" w:rsidP="00E544A8">
      <w:pPr>
        <w:pStyle w:val="Heading2"/>
        <w:pBdr>
          <w:top w:val="single" w:sz="4" w:space="1" w:color="auto"/>
          <w:left w:val="single" w:sz="4" w:space="4" w:color="auto"/>
          <w:bottom w:val="single" w:sz="4" w:space="1" w:color="auto"/>
          <w:right w:val="single" w:sz="4" w:space="4" w:color="auto"/>
        </w:pBdr>
      </w:pPr>
      <w:bookmarkStart w:id="15" w:name="_Toc311471670"/>
      <w:r>
        <w:t>Re Hay</w:t>
      </w:r>
      <w:r w:rsidR="00CC0A81" w:rsidRPr="00E544A8">
        <w:t>s</w:t>
      </w:r>
      <w:r w:rsidR="003C70E0">
        <w:t xml:space="preserve"> – what is required of T’s when they are both a T and hold an intermediate power</w:t>
      </w:r>
      <w:bookmarkEnd w:id="15"/>
    </w:p>
    <w:p w:rsidR="00CC0A81" w:rsidRPr="00E544A8" w:rsidRDefault="00E544A8" w:rsidP="00E544A8">
      <w:pPr>
        <w:pBdr>
          <w:top w:val="single" w:sz="4" w:space="1" w:color="auto"/>
          <w:left w:val="single" w:sz="4" w:space="4" w:color="auto"/>
          <w:bottom w:val="single" w:sz="4" w:space="1" w:color="auto"/>
          <w:right w:val="single" w:sz="4" w:space="4" w:color="auto"/>
        </w:pBdr>
        <w:spacing w:after="0" w:line="240" w:lineRule="auto"/>
        <w:rPr>
          <w:lang w:val="en-US"/>
        </w:rPr>
      </w:pPr>
      <w:r w:rsidRPr="00FB5C0C">
        <w:rPr>
          <w:b/>
          <w:lang w:val="en-US"/>
        </w:rPr>
        <w:t>Facts:</w:t>
      </w:r>
      <w:r w:rsidR="00FB5C0C">
        <w:rPr>
          <w:lang w:val="en-US"/>
        </w:rPr>
        <w:t xml:space="preserve"> Ts held an intermediate power. No problem when “T” is really a donee of the power and has no fiduciary duties. </w:t>
      </w:r>
      <w:proofErr w:type="gramStart"/>
      <w:r w:rsidR="00FB5C0C">
        <w:rPr>
          <w:lang w:val="en-US"/>
        </w:rPr>
        <w:t>But what about when T has fiduciary responsibilities?</w:t>
      </w:r>
      <w:proofErr w:type="gramEnd"/>
    </w:p>
    <w:p w:rsidR="00E544A8" w:rsidRDefault="00E544A8" w:rsidP="00E544A8">
      <w:pPr>
        <w:pBdr>
          <w:top w:val="single" w:sz="4" w:space="1" w:color="auto"/>
          <w:left w:val="single" w:sz="4" w:space="4" w:color="auto"/>
          <w:bottom w:val="single" w:sz="4" w:space="1" w:color="auto"/>
          <w:right w:val="single" w:sz="4" w:space="4" w:color="auto"/>
        </w:pBdr>
        <w:spacing w:after="0" w:line="240" w:lineRule="auto"/>
        <w:rPr>
          <w:lang w:val="en-US"/>
        </w:rPr>
      </w:pPr>
      <w:r w:rsidRPr="00FB5C0C">
        <w:rPr>
          <w:b/>
          <w:lang w:val="en-US"/>
        </w:rPr>
        <w:t>Held:</w:t>
      </w:r>
      <w:r w:rsidR="00FB5C0C">
        <w:rPr>
          <w:lang w:val="en-US"/>
        </w:rPr>
        <w:t xml:space="preserve"> T must:</w:t>
      </w:r>
    </w:p>
    <w:p w:rsidR="00FB5C0C" w:rsidRPr="00FB5C0C" w:rsidRDefault="00FB5C0C" w:rsidP="00F77FCB">
      <w:pPr>
        <w:pStyle w:val="ListParagraph"/>
        <w:numPr>
          <w:ilvl w:val="0"/>
          <w:numId w:val="80"/>
        </w:numPr>
        <w:pBdr>
          <w:top w:val="single" w:sz="4" w:space="1" w:color="auto"/>
          <w:left w:val="single" w:sz="4" w:space="4" w:color="auto"/>
          <w:bottom w:val="single" w:sz="4" w:space="1" w:color="auto"/>
          <w:right w:val="single" w:sz="4" w:space="4" w:color="auto"/>
        </w:pBdr>
        <w:spacing w:after="0" w:line="240" w:lineRule="auto"/>
        <w:ind w:left="426" w:hanging="426"/>
        <w:rPr>
          <w:lang w:val="en-US"/>
        </w:rPr>
      </w:pPr>
      <w:r w:rsidRPr="00FB5C0C">
        <w:rPr>
          <w:lang w:val="en-US"/>
        </w:rPr>
        <w:t>Consider periodically whether or not he should exercise the power</w:t>
      </w:r>
    </w:p>
    <w:p w:rsidR="00FB5C0C" w:rsidRPr="00FB5C0C" w:rsidRDefault="00FB5C0C" w:rsidP="00F77FCB">
      <w:pPr>
        <w:pStyle w:val="ListParagraph"/>
        <w:numPr>
          <w:ilvl w:val="0"/>
          <w:numId w:val="80"/>
        </w:numPr>
        <w:pBdr>
          <w:top w:val="single" w:sz="4" w:space="1" w:color="auto"/>
          <w:left w:val="single" w:sz="4" w:space="4" w:color="auto"/>
          <w:bottom w:val="single" w:sz="4" w:space="1" w:color="auto"/>
          <w:right w:val="single" w:sz="4" w:space="4" w:color="auto"/>
        </w:pBdr>
        <w:spacing w:after="0" w:line="240" w:lineRule="auto"/>
        <w:ind w:left="426" w:hanging="426"/>
        <w:rPr>
          <w:lang w:val="en-US"/>
        </w:rPr>
      </w:pPr>
      <w:r w:rsidRPr="00FB5C0C">
        <w:rPr>
          <w:lang w:val="en-US"/>
        </w:rPr>
        <w:t>Consider the range of objects of the power (just an “appreciation of the width of the field”, not exact #s)</w:t>
      </w:r>
    </w:p>
    <w:p w:rsidR="00FB5C0C" w:rsidRDefault="00FB5C0C" w:rsidP="00F77FCB">
      <w:pPr>
        <w:pStyle w:val="ListParagraph"/>
        <w:numPr>
          <w:ilvl w:val="0"/>
          <w:numId w:val="80"/>
        </w:numPr>
        <w:pBdr>
          <w:top w:val="single" w:sz="4" w:space="1" w:color="auto"/>
          <w:left w:val="single" w:sz="4" w:space="4" w:color="auto"/>
          <w:bottom w:val="single" w:sz="4" w:space="1" w:color="auto"/>
          <w:right w:val="single" w:sz="4" w:space="4" w:color="auto"/>
        </w:pBdr>
        <w:spacing w:after="0" w:line="240" w:lineRule="auto"/>
        <w:ind w:left="426" w:hanging="426"/>
        <w:rPr>
          <w:lang w:val="en-US"/>
        </w:rPr>
      </w:pPr>
      <w:r w:rsidRPr="00FB5C0C">
        <w:rPr>
          <w:lang w:val="en-US"/>
        </w:rPr>
        <w:t>Consider the appropriateness of individual appointments</w:t>
      </w:r>
      <w:r>
        <w:rPr>
          <w:lang w:val="en-US"/>
        </w:rPr>
        <w:t xml:space="preserve"> – again, not exact calculation of whether X is more deserving than Y, but should determine whether it is appropriate</w:t>
      </w:r>
    </w:p>
    <w:p w:rsidR="00FB5C0C" w:rsidRPr="00FB5C0C" w:rsidRDefault="00FB5C0C" w:rsidP="00FB5C0C">
      <w:pPr>
        <w:pBdr>
          <w:top w:val="single" w:sz="4" w:space="1" w:color="auto"/>
          <w:left w:val="single" w:sz="4" w:space="4" w:color="auto"/>
          <w:bottom w:val="single" w:sz="4" w:space="1" w:color="auto"/>
          <w:right w:val="single" w:sz="4" w:space="4" w:color="auto"/>
        </w:pBdr>
        <w:spacing w:after="0" w:line="240" w:lineRule="auto"/>
        <w:rPr>
          <w:lang w:val="en-US"/>
        </w:rPr>
      </w:pPr>
      <w:r w:rsidRPr="00FB5C0C">
        <w:rPr>
          <w:b/>
          <w:lang w:val="en-US"/>
        </w:rPr>
        <w:t>Notes:</w:t>
      </w:r>
      <w:r>
        <w:rPr>
          <w:lang w:val="en-US"/>
        </w:rPr>
        <w:t xml:space="preserve"> if there is a real problem in the execution/administration of a power, court may hold it to be invalid, but will be slow to do this.</w:t>
      </w:r>
    </w:p>
    <w:p w:rsidR="00E544A8" w:rsidRPr="00013305" w:rsidRDefault="00E544A8" w:rsidP="000959B8">
      <w:pPr>
        <w:spacing w:after="0" w:line="240" w:lineRule="auto"/>
        <w:rPr>
          <w:highlight w:val="yellow"/>
          <w:lang w:val="en-US"/>
        </w:rPr>
      </w:pPr>
    </w:p>
    <w:p w:rsidR="00CC0A81" w:rsidRPr="00662800" w:rsidRDefault="00CC0A81" w:rsidP="00D906FD">
      <w:pPr>
        <w:pStyle w:val="Heading2"/>
        <w:pBdr>
          <w:top w:val="single" w:sz="4" w:space="1" w:color="auto"/>
          <w:left w:val="single" w:sz="4" w:space="4" w:color="auto"/>
          <w:bottom w:val="single" w:sz="4" w:space="1" w:color="auto"/>
          <w:right w:val="single" w:sz="4" w:space="4" w:color="auto"/>
        </w:pBdr>
      </w:pPr>
      <w:bookmarkStart w:id="16" w:name="_Toc311471671"/>
      <w:r w:rsidRPr="00662800">
        <w:t>IRC v Broadway Cottages Trust</w:t>
      </w:r>
      <w:r w:rsidR="00662800" w:rsidRPr="00662800">
        <w:t xml:space="preserve"> – list certainty test applies to trust objects</w:t>
      </w:r>
      <w:bookmarkEnd w:id="16"/>
    </w:p>
    <w:p w:rsidR="00CC0A81" w:rsidRDefault="00662800" w:rsidP="00D906FD">
      <w:pPr>
        <w:pBdr>
          <w:top w:val="single" w:sz="4" w:space="1" w:color="auto"/>
          <w:left w:val="single" w:sz="4" w:space="4" w:color="auto"/>
          <w:bottom w:val="single" w:sz="4" w:space="1" w:color="auto"/>
          <w:right w:val="single" w:sz="4" w:space="4" w:color="auto"/>
        </w:pBdr>
        <w:spacing w:after="0" w:line="240" w:lineRule="auto"/>
        <w:rPr>
          <w:lang w:val="en-US"/>
        </w:rPr>
      </w:pPr>
      <w:r w:rsidRPr="00662800">
        <w:rPr>
          <w:b/>
          <w:lang w:val="en-US"/>
        </w:rPr>
        <w:t>Facts:</w:t>
      </w:r>
      <w:r w:rsidRPr="00662800">
        <w:rPr>
          <w:lang w:val="en-US"/>
        </w:rPr>
        <w:t xml:space="preserve"> </w:t>
      </w:r>
      <w:r>
        <w:rPr>
          <w:lang w:val="en-US"/>
        </w:rPr>
        <w:t>Ts held property for the benefit of the S’s wife, specific relations and a charity (the Broadway Cottages Trust)</w:t>
      </w:r>
      <w:r w:rsidR="004C655E">
        <w:rPr>
          <w:lang w:val="en-US"/>
        </w:rPr>
        <w:t>.</w:t>
      </w:r>
    </w:p>
    <w:p w:rsidR="004C655E" w:rsidRPr="00662800" w:rsidRDefault="004C655E" w:rsidP="00D906FD">
      <w:pPr>
        <w:pBdr>
          <w:top w:val="single" w:sz="4" w:space="1" w:color="auto"/>
          <w:left w:val="single" w:sz="4" w:space="4" w:color="auto"/>
          <w:bottom w:val="single" w:sz="4" w:space="1" w:color="auto"/>
          <w:right w:val="single" w:sz="4" w:space="4" w:color="auto"/>
        </w:pBdr>
        <w:spacing w:after="0" w:line="240" w:lineRule="auto"/>
        <w:rPr>
          <w:lang w:val="en-US"/>
        </w:rPr>
      </w:pPr>
      <w:r w:rsidRPr="004C655E">
        <w:rPr>
          <w:b/>
          <w:lang w:val="en-US"/>
        </w:rPr>
        <w:t>Held:</w:t>
      </w:r>
      <w:r>
        <w:rPr>
          <w:lang w:val="en-US"/>
        </w:rPr>
        <w:t xml:space="preserve"> Trust </w:t>
      </w:r>
      <w:r w:rsidR="00582552">
        <w:rPr>
          <w:lang w:val="en-US"/>
        </w:rPr>
        <w:t>is void for certainty of object</w:t>
      </w:r>
      <w:r>
        <w:rPr>
          <w:lang w:val="en-US"/>
        </w:rPr>
        <w:t xml:space="preserve">. Could not draw up a complete list of all the objects (but it was possible to determine whether any one person was a member of the class). </w:t>
      </w:r>
    </w:p>
    <w:p w:rsidR="00662800" w:rsidRPr="00013305" w:rsidRDefault="00662800" w:rsidP="000959B8">
      <w:pPr>
        <w:spacing w:after="0" w:line="240" w:lineRule="auto"/>
        <w:rPr>
          <w:highlight w:val="yellow"/>
          <w:lang w:val="en-US"/>
        </w:rPr>
      </w:pPr>
    </w:p>
    <w:p w:rsidR="00CC0A81" w:rsidRPr="003C70E0" w:rsidRDefault="00CC0A81" w:rsidP="00E33033">
      <w:pPr>
        <w:pStyle w:val="Heading2"/>
        <w:pBdr>
          <w:top w:val="single" w:sz="4" w:space="1" w:color="auto"/>
          <w:left w:val="single" w:sz="4" w:space="4" w:color="auto"/>
          <w:bottom w:val="single" w:sz="4" w:space="1" w:color="auto"/>
          <w:right w:val="single" w:sz="4" w:space="4" w:color="auto"/>
        </w:pBdr>
      </w:pPr>
      <w:bookmarkStart w:id="17" w:name="_Toc311471672"/>
      <w:r w:rsidRPr="003C70E0">
        <w:t>Gulbenkian Settlements</w:t>
      </w:r>
      <w:r w:rsidR="006719DA" w:rsidRPr="003C70E0">
        <w:t xml:space="preserve"> – listable test applies for fixed trusts &amp; in discretionary trusts (obiter)</w:t>
      </w:r>
      <w:bookmarkEnd w:id="17"/>
    </w:p>
    <w:p w:rsidR="00CC0A81" w:rsidRPr="003C70E0" w:rsidRDefault="00CC0A81" w:rsidP="000959B8">
      <w:pPr>
        <w:spacing w:after="0" w:line="240" w:lineRule="auto"/>
        <w:rPr>
          <w:lang w:val="en-US"/>
        </w:rPr>
      </w:pPr>
    </w:p>
    <w:p w:rsidR="00CC0A81" w:rsidRPr="003C70E0" w:rsidRDefault="00CC0A81" w:rsidP="00E33033">
      <w:pPr>
        <w:pStyle w:val="Heading2"/>
        <w:pBdr>
          <w:top w:val="single" w:sz="4" w:space="1" w:color="auto"/>
          <w:left w:val="single" w:sz="4" w:space="4" w:color="auto"/>
          <w:bottom w:val="single" w:sz="4" w:space="1" w:color="auto"/>
          <w:right w:val="single" w:sz="4" w:space="4" w:color="auto"/>
        </w:pBdr>
      </w:pPr>
      <w:bookmarkStart w:id="18" w:name="_Toc311471673"/>
      <w:r w:rsidRPr="003C70E0">
        <w:lastRenderedPageBreak/>
        <w:t>Re Gestetner Settlement</w:t>
      </w:r>
      <w:r w:rsidR="00E33033" w:rsidRPr="003C70E0">
        <w:t xml:space="preserve"> – the is-or-is-not test applies to powers</w:t>
      </w:r>
      <w:bookmarkEnd w:id="18"/>
    </w:p>
    <w:p w:rsidR="00E33033" w:rsidRPr="00013305" w:rsidRDefault="00E33033" w:rsidP="000959B8">
      <w:pPr>
        <w:spacing w:after="0" w:line="240" w:lineRule="auto"/>
        <w:rPr>
          <w:highlight w:val="yellow"/>
          <w:lang w:val="en-US"/>
        </w:rPr>
      </w:pPr>
    </w:p>
    <w:p w:rsidR="00CC0A81" w:rsidRPr="004C655E" w:rsidRDefault="00CC0A81" w:rsidP="00E33033">
      <w:pPr>
        <w:pStyle w:val="Heading2"/>
        <w:pBdr>
          <w:top w:val="single" w:sz="4" w:space="1" w:color="auto"/>
          <w:left w:val="single" w:sz="4" w:space="4" w:color="auto"/>
          <w:bottom w:val="single" w:sz="4" w:space="1" w:color="auto"/>
          <w:right w:val="single" w:sz="4" w:space="4" w:color="auto"/>
        </w:pBdr>
      </w:pPr>
      <w:bookmarkStart w:id="19" w:name="_Toc311471674"/>
      <w:r w:rsidRPr="004C655E">
        <w:t>Baden 1</w:t>
      </w:r>
      <w:r w:rsidR="004C655E" w:rsidRPr="004C655E">
        <w:t xml:space="preserve"> – list certainty test does not apply to discretionary trusts</w:t>
      </w:r>
      <w:r w:rsidR="00E33033">
        <w:t>. Instead, use is-or-is-not.</w:t>
      </w:r>
      <w:bookmarkEnd w:id="19"/>
    </w:p>
    <w:p w:rsidR="00CC0A81" w:rsidRDefault="004C655E" w:rsidP="00E33033">
      <w:pPr>
        <w:pBdr>
          <w:top w:val="single" w:sz="4" w:space="1" w:color="auto"/>
          <w:left w:val="single" w:sz="4" w:space="4" w:color="auto"/>
          <w:bottom w:val="single" w:sz="4" w:space="1" w:color="auto"/>
          <w:right w:val="single" w:sz="4" w:space="4" w:color="auto"/>
        </w:pBdr>
        <w:spacing w:after="0" w:line="240" w:lineRule="auto"/>
        <w:rPr>
          <w:lang w:val="en-US"/>
        </w:rPr>
      </w:pPr>
      <w:r w:rsidRPr="004C655E">
        <w:rPr>
          <w:b/>
          <w:lang w:val="en-US"/>
        </w:rPr>
        <w:t>Facts:</w:t>
      </w:r>
      <w:r w:rsidRPr="004C655E">
        <w:rPr>
          <w:lang w:val="en-US"/>
        </w:rPr>
        <w:t xml:space="preserve"> Discretionary trust for a large class: employees + ex-employees of a large company plus their </w:t>
      </w:r>
      <w:r w:rsidR="006719DA">
        <w:rPr>
          <w:lang w:val="en-US"/>
        </w:rPr>
        <w:t>“</w:t>
      </w:r>
      <w:r w:rsidRPr="004C655E">
        <w:rPr>
          <w:lang w:val="en-US"/>
        </w:rPr>
        <w:t>dependants</w:t>
      </w:r>
      <w:r w:rsidR="006719DA">
        <w:rPr>
          <w:lang w:val="en-US"/>
        </w:rPr>
        <w:t>”</w:t>
      </w:r>
      <w:r w:rsidRPr="004C655E">
        <w:rPr>
          <w:lang w:val="en-US"/>
        </w:rPr>
        <w:t xml:space="preserve"> + </w:t>
      </w:r>
      <w:r w:rsidR="006719DA">
        <w:rPr>
          <w:lang w:val="en-US"/>
        </w:rPr>
        <w:t>“</w:t>
      </w:r>
      <w:r w:rsidR="00E33033">
        <w:rPr>
          <w:lang w:val="en-US"/>
        </w:rPr>
        <w:t>relatives</w:t>
      </w:r>
      <w:r w:rsidR="006719DA">
        <w:rPr>
          <w:lang w:val="en-US"/>
        </w:rPr>
        <w:t>”</w:t>
      </w:r>
      <w:r w:rsidR="0031670B">
        <w:rPr>
          <w:lang w:val="en-US"/>
        </w:rPr>
        <w:t>. Was this discretionary trust void for uncertainty of objects?</w:t>
      </w:r>
    </w:p>
    <w:p w:rsidR="004C655E" w:rsidRPr="0031670B" w:rsidRDefault="004C655E" w:rsidP="00E33033">
      <w:pPr>
        <w:pBdr>
          <w:top w:val="single" w:sz="4" w:space="1" w:color="auto"/>
          <w:left w:val="single" w:sz="4" w:space="4" w:color="auto"/>
          <w:bottom w:val="single" w:sz="4" w:space="1" w:color="auto"/>
          <w:right w:val="single" w:sz="4" w:space="4" w:color="auto"/>
        </w:pBdr>
        <w:spacing w:after="0" w:line="240" w:lineRule="auto"/>
        <w:rPr>
          <w:b/>
          <w:lang w:val="en-US"/>
        </w:rPr>
      </w:pPr>
      <w:r w:rsidRPr="0031670B">
        <w:rPr>
          <w:b/>
          <w:lang w:val="en-US"/>
        </w:rPr>
        <w:t xml:space="preserve">Held: </w:t>
      </w:r>
      <w:r w:rsidR="006719DA" w:rsidRPr="006719DA">
        <w:rPr>
          <w:lang w:val="en-US"/>
        </w:rPr>
        <w:t>No</w:t>
      </w:r>
      <w:r w:rsidR="006719DA">
        <w:rPr>
          <w:lang w:val="en-US"/>
        </w:rPr>
        <w:t>t invalid. Test for discretionary trusts is the “is or is not” test</w:t>
      </w:r>
      <w:r w:rsidR="00E33033">
        <w:rPr>
          <w:lang w:val="en-US"/>
        </w:rPr>
        <w:t xml:space="preserve">. Even though a person may not be able to provide sufficient evidence to say that they are not a relative (eg if there was any illegitimate ancestry), the Ts would just have to decline to make the grant. </w:t>
      </w:r>
    </w:p>
    <w:p w:rsidR="004C655E" w:rsidRPr="004C655E" w:rsidRDefault="004C655E" w:rsidP="00E33033">
      <w:pPr>
        <w:pBdr>
          <w:top w:val="single" w:sz="4" w:space="1" w:color="auto"/>
          <w:left w:val="single" w:sz="4" w:space="4" w:color="auto"/>
          <w:bottom w:val="single" w:sz="4" w:space="1" w:color="auto"/>
          <w:right w:val="single" w:sz="4" w:space="4" w:color="auto"/>
        </w:pBdr>
        <w:spacing w:after="0" w:line="240" w:lineRule="auto"/>
        <w:rPr>
          <w:lang w:val="en-US"/>
        </w:rPr>
      </w:pPr>
      <w:r w:rsidRPr="0031670B">
        <w:rPr>
          <w:b/>
          <w:lang w:val="en-US"/>
        </w:rPr>
        <w:t>Note:</w:t>
      </w:r>
      <w:r>
        <w:rPr>
          <w:lang w:val="en-US"/>
        </w:rPr>
        <w:t xml:space="preserve"> this is a U-t</w:t>
      </w:r>
      <w:r w:rsidR="00E33033">
        <w:rPr>
          <w:lang w:val="en-US"/>
        </w:rPr>
        <w:t xml:space="preserve">urn from the </w:t>
      </w:r>
      <w:r w:rsidR="00E33033" w:rsidRPr="00E33033">
        <w:rPr>
          <w:i/>
          <w:lang w:val="en-US"/>
        </w:rPr>
        <w:t>obiter</w:t>
      </w:r>
      <w:r w:rsidR="00E33033">
        <w:rPr>
          <w:lang w:val="en-US"/>
        </w:rPr>
        <w:t xml:space="preserve"> in </w:t>
      </w:r>
      <w:r w:rsidR="00E33033" w:rsidRPr="00E33033">
        <w:rPr>
          <w:i/>
          <w:lang w:val="en-US"/>
        </w:rPr>
        <w:t>Gulbenkian Settlements</w:t>
      </w:r>
    </w:p>
    <w:p w:rsidR="004C655E" w:rsidRPr="00013305" w:rsidRDefault="004C655E" w:rsidP="000959B8">
      <w:pPr>
        <w:spacing w:after="0" w:line="240" w:lineRule="auto"/>
        <w:rPr>
          <w:highlight w:val="yellow"/>
          <w:lang w:val="en-US"/>
        </w:rPr>
      </w:pPr>
    </w:p>
    <w:p w:rsidR="00CC0A81" w:rsidRDefault="00CC0A81" w:rsidP="00E33033">
      <w:pPr>
        <w:pStyle w:val="Heading2"/>
        <w:pBdr>
          <w:top w:val="single" w:sz="4" w:space="1" w:color="auto"/>
          <w:left w:val="single" w:sz="4" w:space="4" w:color="auto"/>
          <w:bottom w:val="single" w:sz="4" w:space="1" w:color="auto"/>
          <w:right w:val="single" w:sz="4" w:space="4" w:color="auto"/>
        </w:pBdr>
      </w:pPr>
      <w:bookmarkStart w:id="20" w:name="_Toc311471675"/>
      <w:r w:rsidRPr="00E33033">
        <w:t>Baden 2</w:t>
      </w:r>
      <w:r w:rsidR="003C70E0">
        <w:t xml:space="preserve"> – 3 ways to deal with the unknowns of is-or-is-not test</w:t>
      </w:r>
      <w:bookmarkEnd w:id="20"/>
    </w:p>
    <w:p w:rsidR="00CC0A81" w:rsidRDefault="00E33033" w:rsidP="00E33033">
      <w:pPr>
        <w:pBdr>
          <w:top w:val="single" w:sz="4" w:space="1" w:color="auto"/>
          <w:left w:val="single" w:sz="4" w:space="4" w:color="auto"/>
          <w:bottom w:val="single" w:sz="4" w:space="1" w:color="auto"/>
          <w:right w:val="single" w:sz="4" w:space="4" w:color="auto"/>
        </w:pBdr>
        <w:spacing w:after="0" w:line="240" w:lineRule="auto"/>
        <w:rPr>
          <w:lang w:val="en-US"/>
        </w:rPr>
      </w:pPr>
      <w:r w:rsidRPr="00E33033">
        <w:rPr>
          <w:b/>
          <w:lang w:val="en-US"/>
        </w:rPr>
        <w:t>Notes:</w:t>
      </w:r>
      <w:r>
        <w:rPr>
          <w:lang w:val="en-US"/>
        </w:rPr>
        <w:t xml:space="preserve"> court is never defeated by evidential uncertainty. </w:t>
      </w:r>
      <w:proofErr w:type="gramStart"/>
      <w:r>
        <w:rPr>
          <w:lang w:val="en-US"/>
        </w:rPr>
        <w:t>Difficulties in determining whether someone is a dependent are evidential, and raises</w:t>
      </w:r>
      <w:proofErr w:type="gramEnd"/>
      <w:r>
        <w:rPr>
          <w:lang w:val="en-US"/>
        </w:rPr>
        <w:t xml:space="preserve"> questions of fact, not law. </w:t>
      </w:r>
    </w:p>
    <w:p w:rsidR="00E33033" w:rsidRDefault="00E33033" w:rsidP="00E33033">
      <w:pPr>
        <w:pBdr>
          <w:top w:val="single" w:sz="4" w:space="1" w:color="auto"/>
          <w:left w:val="single" w:sz="4" w:space="4" w:color="auto"/>
          <w:bottom w:val="single" w:sz="4" w:space="1" w:color="auto"/>
          <w:right w:val="single" w:sz="4" w:space="4" w:color="auto"/>
        </w:pBdr>
        <w:spacing w:after="0" w:line="240" w:lineRule="auto"/>
        <w:rPr>
          <w:lang w:val="en-US"/>
        </w:rPr>
      </w:pPr>
      <w:r>
        <w:rPr>
          <w:lang w:val="en-US"/>
        </w:rPr>
        <w:t>Sachs – Unknowns are in the ‘is-not’ category</w:t>
      </w:r>
    </w:p>
    <w:p w:rsidR="00E33033" w:rsidRDefault="00E33033" w:rsidP="00E33033">
      <w:pPr>
        <w:pBdr>
          <w:top w:val="single" w:sz="4" w:space="1" w:color="auto"/>
          <w:left w:val="single" w:sz="4" w:space="4" w:color="auto"/>
          <w:bottom w:val="single" w:sz="4" w:space="1" w:color="auto"/>
          <w:right w:val="single" w:sz="4" w:space="4" w:color="auto"/>
        </w:pBdr>
        <w:spacing w:after="0" w:line="240" w:lineRule="auto"/>
        <w:rPr>
          <w:lang w:val="en-US"/>
        </w:rPr>
      </w:pPr>
      <w:r>
        <w:rPr>
          <w:lang w:val="en-US"/>
        </w:rPr>
        <w:t xml:space="preserve">Megaw – can have a substantial number of </w:t>
      </w:r>
      <w:r w:rsidR="005029A9">
        <w:rPr>
          <w:lang w:val="en-US"/>
        </w:rPr>
        <w:t>unknowns as long as there are a large number in the ‘is’ category</w:t>
      </w:r>
    </w:p>
    <w:p w:rsidR="00E33033" w:rsidRDefault="00E33033" w:rsidP="00E33033">
      <w:pPr>
        <w:pBdr>
          <w:top w:val="single" w:sz="4" w:space="1" w:color="auto"/>
          <w:left w:val="single" w:sz="4" w:space="4" w:color="auto"/>
          <w:bottom w:val="single" w:sz="4" w:space="1" w:color="auto"/>
          <w:right w:val="single" w:sz="4" w:space="4" w:color="auto"/>
        </w:pBdr>
        <w:spacing w:after="0" w:line="240" w:lineRule="auto"/>
        <w:rPr>
          <w:lang w:val="en-US"/>
        </w:rPr>
      </w:pPr>
      <w:r>
        <w:rPr>
          <w:lang w:val="en-US"/>
        </w:rPr>
        <w:t xml:space="preserve">Stamp – agrees with Ts. </w:t>
      </w:r>
      <w:proofErr w:type="gramStart"/>
      <w:r>
        <w:rPr>
          <w:lang w:val="en-US"/>
        </w:rPr>
        <w:t>Can’t have any unknowns.</w:t>
      </w:r>
      <w:proofErr w:type="gramEnd"/>
      <w:r>
        <w:rPr>
          <w:lang w:val="en-US"/>
        </w:rPr>
        <w:t xml:space="preserve"> One is either is, or is not, and must show sufficient evidence to show it. Here, a relative could be legitimately restricted to the next-of-kin. </w:t>
      </w:r>
    </w:p>
    <w:p w:rsidR="00E33033" w:rsidRDefault="00E33033" w:rsidP="000959B8">
      <w:pPr>
        <w:spacing w:after="0" w:line="240" w:lineRule="auto"/>
        <w:rPr>
          <w:lang w:val="en-US"/>
        </w:rPr>
      </w:pPr>
    </w:p>
    <w:p w:rsidR="00FB2BDA" w:rsidRDefault="00FB2BDA" w:rsidP="00FB2BDA">
      <w:pPr>
        <w:pStyle w:val="Heading1"/>
        <w:rPr>
          <w:lang w:val="en-US"/>
        </w:rPr>
      </w:pPr>
      <w:bookmarkStart w:id="21" w:name="_Toc311471676"/>
      <w:r>
        <w:rPr>
          <w:lang w:val="en-US"/>
        </w:rPr>
        <w:t xml:space="preserve">Express Trusts – The Rule </w:t>
      </w:r>
      <w:proofErr w:type="gramStart"/>
      <w:r>
        <w:rPr>
          <w:lang w:val="en-US"/>
        </w:rPr>
        <w:t>Against</w:t>
      </w:r>
      <w:proofErr w:type="gramEnd"/>
      <w:r>
        <w:rPr>
          <w:lang w:val="en-US"/>
        </w:rPr>
        <w:t xml:space="preserve"> Perpetuities</w:t>
      </w:r>
      <w:bookmarkEnd w:id="21"/>
    </w:p>
    <w:p w:rsidR="00FB2BDA" w:rsidRDefault="00FB2BDA" w:rsidP="000959B8">
      <w:pPr>
        <w:spacing w:after="0" w:line="240" w:lineRule="auto"/>
        <w:rPr>
          <w:lang w:val="en-US"/>
        </w:rPr>
      </w:pPr>
    </w:p>
    <w:p w:rsidR="0059605E" w:rsidRDefault="00CC0A81" w:rsidP="002946FF">
      <w:pPr>
        <w:pStyle w:val="ListParagraph"/>
        <w:numPr>
          <w:ilvl w:val="0"/>
          <w:numId w:val="15"/>
        </w:numPr>
        <w:spacing w:after="0" w:line="240" w:lineRule="auto"/>
        <w:ind w:left="426"/>
        <w:rPr>
          <w:lang w:val="en-US"/>
        </w:rPr>
      </w:pPr>
      <w:r w:rsidRPr="00CC0A81">
        <w:rPr>
          <w:lang w:val="en-US"/>
        </w:rPr>
        <w:t>Express</w:t>
      </w:r>
      <w:r>
        <w:rPr>
          <w:lang w:val="en-US"/>
        </w:rPr>
        <w:t xml:space="preserve"> trusts need to also comply with the rule against perpetuities</w:t>
      </w:r>
    </w:p>
    <w:p w:rsidR="00CC0A81" w:rsidRDefault="00CC0A81" w:rsidP="002946FF">
      <w:pPr>
        <w:pStyle w:val="ListParagraph"/>
        <w:numPr>
          <w:ilvl w:val="0"/>
          <w:numId w:val="15"/>
        </w:numPr>
        <w:spacing w:after="0" w:line="240" w:lineRule="auto"/>
        <w:ind w:left="426"/>
        <w:rPr>
          <w:lang w:val="en-US"/>
        </w:rPr>
      </w:pPr>
      <w:r>
        <w:rPr>
          <w:lang w:val="en-US"/>
        </w:rPr>
        <w:t>“Future interest” = presently held rights which will lead to future possessory rights of occupation and use</w:t>
      </w:r>
    </w:p>
    <w:p w:rsidR="00CC0A81" w:rsidRDefault="00CC0A81" w:rsidP="002946FF">
      <w:pPr>
        <w:pStyle w:val="ListParagraph"/>
        <w:numPr>
          <w:ilvl w:val="0"/>
          <w:numId w:val="15"/>
        </w:numPr>
        <w:spacing w:after="0" w:line="240" w:lineRule="auto"/>
        <w:ind w:left="426"/>
        <w:rPr>
          <w:lang w:val="en-US"/>
        </w:rPr>
      </w:pPr>
      <w:r>
        <w:rPr>
          <w:lang w:val="en-US"/>
        </w:rPr>
        <w:t xml:space="preserve">Future interests may be: vested OR unvested &amp; contingent  </w:t>
      </w:r>
    </w:p>
    <w:p w:rsidR="001D69AF" w:rsidRDefault="001D69AF" w:rsidP="002946FF">
      <w:pPr>
        <w:pStyle w:val="ListParagraph"/>
        <w:numPr>
          <w:ilvl w:val="1"/>
          <w:numId w:val="15"/>
        </w:numPr>
        <w:spacing w:after="0" w:line="240" w:lineRule="auto"/>
        <w:rPr>
          <w:lang w:val="en-US"/>
        </w:rPr>
      </w:pPr>
      <w:r>
        <w:rPr>
          <w:lang w:val="en-US"/>
        </w:rPr>
        <w:t>Contingent future interest examples: transfers subject to a condition precedent, condition subsequent, or determinable interests</w:t>
      </w:r>
    </w:p>
    <w:p w:rsidR="00CC0A81" w:rsidRDefault="001D69AF" w:rsidP="002946FF">
      <w:pPr>
        <w:pStyle w:val="ListParagraph"/>
        <w:numPr>
          <w:ilvl w:val="0"/>
          <w:numId w:val="15"/>
        </w:numPr>
        <w:spacing w:after="0" w:line="240" w:lineRule="auto"/>
        <w:ind w:left="426"/>
        <w:rPr>
          <w:lang w:val="en-US"/>
        </w:rPr>
      </w:pPr>
      <w:r>
        <w:rPr>
          <w:lang w:val="en-US"/>
        </w:rPr>
        <w:t>Contingent interests must:</w:t>
      </w:r>
    </w:p>
    <w:p w:rsidR="001D69AF" w:rsidRDefault="001D69AF" w:rsidP="002946FF">
      <w:pPr>
        <w:pStyle w:val="ListParagraph"/>
        <w:numPr>
          <w:ilvl w:val="1"/>
          <w:numId w:val="15"/>
        </w:numPr>
        <w:spacing w:after="0" w:line="240" w:lineRule="auto"/>
        <w:rPr>
          <w:lang w:val="en-US"/>
        </w:rPr>
      </w:pPr>
      <w:r>
        <w:rPr>
          <w:lang w:val="en-US"/>
        </w:rPr>
        <w:t>Not effectively bar alienation of the property</w:t>
      </w:r>
    </w:p>
    <w:p w:rsidR="001D69AF" w:rsidRDefault="001D69AF" w:rsidP="002946FF">
      <w:pPr>
        <w:pStyle w:val="ListParagraph"/>
        <w:numPr>
          <w:ilvl w:val="1"/>
          <w:numId w:val="15"/>
        </w:numPr>
        <w:spacing w:after="0" w:line="240" w:lineRule="auto"/>
        <w:rPr>
          <w:lang w:val="en-US"/>
        </w:rPr>
      </w:pPr>
      <w:r>
        <w:rPr>
          <w:lang w:val="en-US"/>
        </w:rPr>
        <w:t>Not be void for vagueness or a contravention of public policy</w:t>
      </w:r>
    </w:p>
    <w:p w:rsidR="001D69AF" w:rsidRDefault="001D69AF" w:rsidP="002946FF">
      <w:pPr>
        <w:pStyle w:val="ListParagraph"/>
        <w:numPr>
          <w:ilvl w:val="1"/>
          <w:numId w:val="15"/>
        </w:numPr>
        <w:spacing w:after="0" w:line="240" w:lineRule="auto"/>
        <w:rPr>
          <w:lang w:val="en-US"/>
        </w:rPr>
      </w:pPr>
      <w:r>
        <w:rPr>
          <w:lang w:val="en-US"/>
        </w:rPr>
        <w:t>Not violate the rule against perpetuities (prevents remoteness of vesting)</w:t>
      </w:r>
    </w:p>
    <w:p w:rsidR="001D69AF" w:rsidRDefault="00C75852" w:rsidP="002946FF">
      <w:pPr>
        <w:pStyle w:val="ListParagraph"/>
        <w:numPr>
          <w:ilvl w:val="0"/>
          <w:numId w:val="15"/>
        </w:numPr>
        <w:spacing w:after="0" w:line="240" w:lineRule="auto"/>
        <w:ind w:left="426"/>
        <w:rPr>
          <w:lang w:val="en-US"/>
        </w:rPr>
      </w:pPr>
      <w:r>
        <w:rPr>
          <w:lang w:val="en-US"/>
        </w:rPr>
        <w:t>Rule against perpetuities at CL: one must be able to say at the outset of the trust and with absolute certainty that under the terms of the trust, the vesting of equitable interests, if they were to occur, would do so within lives in being at the time of the creation of the trust plus 21 years</w:t>
      </w:r>
    </w:p>
    <w:p w:rsidR="003F3AFE" w:rsidRPr="00E8042B" w:rsidRDefault="003F3AFE" w:rsidP="002946FF">
      <w:pPr>
        <w:pStyle w:val="ListParagraph"/>
        <w:numPr>
          <w:ilvl w:val="1"/>
          <w:numId w:val="15"/>
        </w:numPr>
        <w:spacing w:after="0" w:line="240" w:lineRule="auto"/>
        <w:rPr>
          <w:lang w:val="en-US"/>
        </w:rPr>
      </w:pPr>
      <w:r>
        <w:rPr>
          <w:lang w:val="en-US"/>
        </w:rPr>
        <w:t>Practical &amp; biological impossibilities didn’t matter. As long as there was a possibility of vesting outside of the perpetuity period, the trust would be void.</w:t>
      </w:r>
    </w:p>
    <w:p w:rsidR="003F3AFE" w:rsidRDefault="00E8042B" w:rsidP="002946FF">
      <w:pPr>
        <w:pStyle w:val="ListParagraph"/>
        <w:numPr>
          <w:ilvl w:val="0"/>
          <w:numId w:val="15"/>
        </w:numPr>
        <w:spacing w:after="0" w:line="240" w:lineRule="auto"/>
        <w:ind w:left="426"/>
        <w:rPr>
          <w:lang w:val="en-US"/>
        </w:rPr>
      </w:pPr>
      <w:r>
        <w:rPr>
          <w:lang w:val="en-US"/>
        </w:rPr>
        <w:t xml:space="preserve">Legislative response: Perpetuity Act </w:t>
      </w:r>
    </w:p>
    <w:p w:rsidR="00E8042B" w:rsidRDefault="00E8042B" w:rsidP="002946FF">
      <w:pPr>
        <w:pStyle w:val="ListParagraph"/>
        <w:numPr>
          <w:ilvl w:val="1"/>
          <w:numId w:val="15"/>
        </w:numPr>
        <w:spacing w:after="0" w:line="240" w:lineRule="auto"/>
        <w:rPr>
          <w:lang w:val="en-US"/>
        </w:rPr>
      </w:pPr>
      <w:r>
        <w:rPr>
          <w:lang w:val="en-US"/>
        </w:rPr>
        <w:t>S. 8-9: allow for actual events to unfold - wait-and-see</w:t>
      </w:r>
    </w:p>
    <w:p w:rsidR="00E8042B" w:rsidRDefault="00E8042B" w:rsidP="002946FF">
      <w:pPr>
        <w:pStyle w:val="ListParagraph"/>
        <w:numPr>
          <w:ilvl w:val="1"/>
          <w:numId w:val="15"/>
        </w:numPr>
        <w:spacing w:after="0" w:line="240" w:lineRule="auto"/>
        <w:rPr>
          <w:lang w:val="en-US"/>
        </w:rPr>
      </w:pPr>
      <w:r>
        <w:rPr>
          <w:lang w:val="en-US"/>
        </w:rPr>
        <w:t>S. 14: recognize natural limitations on giving birth</w:t>
      </w:r>
    </w:p>
    <w:p w:rsidR="00E8042B" w:rsidRDefault="00E8042B" w:rsidP="002946FF">
      <w:pPr>
        <w:pStyle w:val="ListParagraph"/>
        <w:numPr>
          <w:ilvl w:val="1"/>
          <w:numId w:val="15"/>
        </w:numPr>
        <w:spacing w:after="0" w:line="240" w:lineRule="auto"/>
        <w:rPr>
          <w:lang w:val="en-US"/>
        </w:rPr>
      </w:pPr>
      <w:r>
        <w:rPr>
          <w:lang w:val="en-US"/>
        </w:rPr>
        <w:t>S. 11: reduction of age contingencies</w:t>
      </w:r>
    </w:p>
    <w:p w:rsidR="00E8042B" w:rsidRDefault="00E8042B" w:rsidP="002946FF">
      <w:pPr>
        <w:pStyle w:val="ListParagraph"/>
        <w:numPr>
          <w:ilvl w:val="1"/>
          <w:numId w:val="15"/>
        </w:numPr>
        <w:spacing w:after="0" w:line="240" w:lineRule="auto"/>
        <w:rPr>
          <w:lang w:val="en-US"/>
        </w:rPr>
      </w:pPr>
      <w:r>
        <w:rPr>
          <w:lang w:val="en-US"/>
        </w:rPr>
        <w:t>S. 13: general cy-pres</w:t>
      </w:r>
    </w:p>
    <w:p w:rsidR="00E8042B" w:rsidRDefault="00E8042B" w:rsidP="002946FF">
      <w:pPr>
        <w:pStyle w:val="ListParagraph"/>
        <w:numPr>
          <w:ilvl w:val="1"/>
          <w:numId w:val="15"/>
        </w:numPr>
        <w:spacing w:after="0" w:line="240" w:lineRule="auto"/>
        <w:rPr>
          <w:lang w:val="en-US"/>
        </w:rPr>
      </w:pPr>
      <w:r>
        <w:rPr>
          <w:lang w:val="en-US"/>
        </w:rPr>
        <w:t>S.7: allows settlor to choose 80 yr period as substitute for lives in being + 21</w:t>
      </w:r>
    </w:p>
    <w:p w:rsidR="001D69AF" w:rsidRDefault="00E8042B" w:rsidP="002946FF">
      <w:pPr>
        <w:pStyle w:val="ListParagraph"/>
        <w:numPr>
          <w:ilvl w:val="0"/>
          <w:numId w:val="15"/>
        </w:numPr>
        <w:spacing w:after="0" w:line="240" w:lineRule="auto"/>
        <w:ind w:left="426"/>
        <w:rPr>
          <w:lang w:val="en-US"/>
        </w:rPr>
      </w:pPr>
      <w:r>
        <w:rPr>
          <w:lang w:val="en-US"/>
        </w:rPr>
        <w:t>Some other jurisdictions have abolished or amended the rule to something simpler</w:t>
      </w:r>
    </w:p>
    <w:p w:rsidR="00E8042B" w:rsidRDefault="00E8042B" w:rsidP="00E8042B">
      <w:pPr>
        <w:pStyle w:val="Heading1"/>
        <w:rPr>
          <w:lang w:val="en-US"/>
        </w:rPr>
      </w:pPr>
      <w:bookmarkStart w:id="22" w:name="_Toc311471677"/>
      <w:r>
        <w:rPr>
          <w:lang w:val="en-US"/>
        </w:rPr>
        <w:lastRenderedPageBreak/>
        <w:t xml:space="preserve">Express Trusts </w:t>
      </w:r>
      <w:r w:rsidR="00E86B5D">
        <w:rPr>
          <w:lang w:val="en-US"/>
        </w:rPr>
        <w:t>–</w:t>
      </w:r>
      <w:r>
        <w:rPr>
          <w:lang w:val="en-US"/>
        </w:rPr>
        <w:t xml:space="preserve"> Formalities</w:t>
      </w:r>
      <w:r w:rsidR="00E86B5D">
        <w:rPr>
          <w:lang w:val="en-US"/>
        </w:rPr>
        <w:t>, Secret/half-secret Trusts</w:t>
      </w:r>
      <w:bookmarkEnd w:id="22"/>
    </w:p>
    <w:p w:rsidR="00E8042B" w:rsidRDefault="00E8042B" w:rsidP="00E8042B">
      <w:pPr>
        <w:spacing w:after="0" w:line="240" w:lineRule="auto"/>
        <w:ind w:left="66"/>
        <w:rPr>
          <w:lang w:val="en-US"/>
        </w:rPr>
      </w:pPr>
    </w:p>
    <w:p w:rsidR="00E86B5D" w:rsidRDefault="00E86B5D" w:rsidP="002946FF">
      <w:pPr>
        <w:pStyle w:val="ListParagraph"/>
        <w:numPr>
          <w:ilvl w:val="0"/>
          <w:numId w:val="16"/>
        </w:numPr>
        <w:spacing w:after="0" w:line="240" w:lineRule="auto"/>
        <w:ind w:left="426"/>
        <w:rPr>
          <w:lang w:val="en-US"/>
        </w:rPr>
      </w:pPr>
      <w:r>
        <w:rPr>
          <w:lang w:val="en-US"/>
        </w:rPr>
        <w:t>Formalities required were</w:t>
      </w:r>
      <w:r w:rsidR="00F15B6E" w:rsidRPr="00F15B6E">
        <w:rPr>
          <w:lang w:val="en-US"/>
        </w:rPr>
        <w:t xml:space="preserve"> being used for perpetrating fraud</w:t>
      </w:r>
      <w:r w:rsidR="00F15B6E">
        <w:rPr>
          <w:lang w:val="en-US"/>
        </w:rPr>
        <w:t xml:space="preserve"> </w:t>
      </w:r>
      <w:r w:rsidR="00F15B6E" w:rsidRPr="00F15B6E">
        <w:rPr>
          <w:lang w:val="en-US"/>
        </w:rPr>
        <w:sym w:font="Wingdings" w:char="F0E0"/>
      </w:r>
      <w:r w:rsidR="00F15B6E">
        <w:rPr>
          <w:lang w:val="en-US"/>
        </w:rPr>
        <w:t xml:space="preserve"> some jurisdictions abolished the need for formalities for dealing with equitable interests</w:t>
      </w:r>
      <w:r>
        <w:rPr>
          <w:lang w:val="en-US"/>
        </w:rPr>
        <w:t xml:space="preserve"> </w:t>
      </w:r>
    </w:p>
    <w:p w:rsidR="00661302" w:rsidRPr="00661302" w:rsidRDefault="00661302" w:rsidP="002946FF">
      <w:pPr>
        <w:pStyle w:val="ListParagraph"/>
        <w:numPr>
          <w:ilvl w:val="1"/>
          <w:numId w:val="16"/>
        </w:numPr>
        <w:spacing w:after="0" w:line="240" w:lineRule="auto"/>
        <w:ind w:left="1418"/>
        <w:rPr>
          <w:lang w:val="en-US"/>
        </w:rPr>
      </w:pPr>
      <w:r>
        <w:rPr>
          <w:lang w:val="en-US"/>
        </w:rPr>
        <w:t>2 competing maxims: equity follows the law (which requires writing) and equity looks to intent rather than form</w:t>
      </w:r>
    </w:p>
    <w:p w:rsidR="00F15B6E" w:rsidRDefault="00E86B5D" w:rsidP="002946FF">
      <w:pPr>
        <w:pStyle w:val="ListParagraph"/>
        <w:numPr>
          <w:ilvl w:val="0"/>
          <w:numId w:val="16"/>
        </w:numPr>
        <w:spacing w:after="0" w:line="240" w:lineRule="auto"/>
        <w:ind w:left="426"/>
        <w:rPr>
          <w:lang w:val="en-US"/>
        </w:rPr>
      </w:pPr>
      <w:r>
        <w:rPr>
          <w:lang w:val="en-US"/>
        </w:rPr>
        <w:t xml:space="preserve">BC – </w:t>
      </w:r>
      <w:r w:rsidRPr="00E86B5D">
        <w:rPr>
          <w:i/>
          <w:lang w:val="en-US"/>
        </w:rPr>
        <w:t>inter vivos</w:t>
      </w:r>
      <w:r w:rsidR="00135410">
        <w:rPr>
          <w:lang w:val="en-US"/>
        </w:rPr>
        <w:t xml:space="preserve"> dispositions</w:t>
      </w:r>
      <w:r>
        <w:rPr>
          <w:lang w:val="en-US"/>
        </w:rPr>
        <w:t xml:space="preserve"> of equitable interests in land require no formalities [s. 59 of the Law and Equity Act] </w:t>
      </w:r>
    </w:p>
    <w:p w:rsidR="00F2518E" w:rsidRDefault="00135410" w:rsidP="002946FF">
      <w:pPr>
        <w:pStyle w:val="ListParagraph"/>
        <w:numPr>
          <w:ilvl w:val="1"/>
          <w:numId w:val="16"/>
        </w:numPr>
        <w:spacing w:after="0" w:line="240" w:lineRule="auto"/>
        <w:ind w:left="1418"/>
        <w:rPr>
          <w:lang w:val="en-US"/>
        </w:rPr>
      </w:pPr>
      <w:r>
        <w:rPr>
          <w:lang w:val="en-US"/>
        </w:rPr>
        <w:t>Note this only applies to S</w:t>
      </w:r>
      <w:r w:rsidRPr="00135410">
        <w:rPr>
          <w:lang w:val="en-US"/>
        </w:rPr>
        <w:sym w:font="Wingdings" w:char="F0E0"/>
      </w:r>
      <w:r>
        <w:rPr>
          <w:lang w:val="en-US"/>
        </w:rPr>
        <w:t>B, not B1</w:t>
      </w:r>
      <w:r w:rsidRPr="00135410">
        <w:rPr>
          <w:lang w:val="en-US"/>
        </w:rPr>
        <w:sym w:font="Wingdings" w:char="F0E0"/>
      </w:r>
      <w:r>
        <w:rPr>
          <w:lang w:val="en-US"/>
        </w:rPr>
        <w:t>B2</w:t>
      </w:r>
    </w:p>
    <w:p w:rsidR="00F2518E" w:rsidRDefault="00F2518E" w:rsidP="002946FF">
      <w:pPr>
        <w:pStyle w:val="ListParagraph"/>
        <w:numPr>
          <w:ilvl w:val="0"/>
          <w:numId w:val="18"/>
        </w:numPr>
        <w:spacing w:after="0" w:line="240" w:lineRule="auto"/>
        <w:ind w:left="426"/>
        <w:rPr>
          <w:lang w:val="en-US"/>
        </w:rPr>
      </w:pPr>
      <w:r w:rsidRPr="00F2518E">
        <w:rPr>
          <w:lang w:val="en-US"/>
        </w:rPr>
        <w:t xml:space="preserve">Dispositions </w:t>
      </w:r>
      <w:r w:rsidRPr="00F2518E">
        <w:rPr>
          <w:i/>
          <w:lang w:val="en-US"/>
        </w:rPr>
        <w:t>per mortis causa</w:t>
      </w:r>
      <w:r w:rsidRPr="00F2518E">
        <w:rPr>
          <w:lang w:val="en-US"/>
        </w:rPr>
        <w:t xml:space="preserve"> still need formalities (Wills Act – need declaration of disposition in the will, which must be signed by testator, witnessed by 2 ppl, not Bs)</w:t>
      </w:r>
    </w:p>
    <w:p w:rsidR="00F2518E" w:rsidRPr="00F2518E" w:rsidRDefault="00F2518E" w:rsidP="002946FF">
      <w:pPr>
        <w:pStyle w:val="ListParagraph"/>
        <w:numPr>
          <w:ilvl w:val="1"/>
          <w:numId w:val="18"/>
        </w:numPr>
        <w:spacing w:after="0" w:line="240" w:lineRule="auto"/>
        <w:rPr>
          <w:lang w:val="en-US"/>
        </w:rPr>
      </w:pPr>
      <w:r>
        <w:rPr>
          <w:lang w:val="en-US"/>
        </w:rPr>
        <w:t xml:space="preserve">When dispositions </w:t>
      </w:r>
      <w:r w:rsidRPr="00F2518E">
        <w:rPr>
          <w:i/>
          <w:lang w:val="en-US"/>
        </w:rPr>
        <w:t>per mortis causa</w:t>
      </w:r>
      <w:r>
        <w:rPr>
          <w:lang w:val="en-US"/>
        </w:rPr>
        <w:t xml:space="preserve"> do not follow these formalities </w:t>
      </w:r>
      <w:r w:rsidRPr="00F2518E">
        <w:rPr>
          <w:lang w:val="en-US"/>
        </w:rPr>
        <w:sym w:font="Wingdings" w:char="F0E0"/>
      </w:r>
      <w:r>
        <w:rPr>
          <w:lang w:val="en-US"/>
        </w:rPr>
        <w:t xml:space="preserve"> secret trusts</w:t>
      </w:r>
    </w:p>
    <w:p w:rsidR="00E86B5D" w:rsidRDefault="00E86B5D" w:rsidP="002946FF">
      <w:pPr>
        <w:pStyle w:val="ListParagraph"/>
        <w:numPr>
          <w:ilvl w:val="0"/>
          <w:numId w:val="16"/>
        </w:numPr>
        <w:spacing w:after="0" w:line="240" w:lineRule="auto"/>
        <w:ind w:left="426"/>
        <w:rPr>
          <w:lang w:val="en-US"/>
        </w:rPr>
      </w:pPr>
      <w:r>
        <w:rPr>
          <w:lang w:val="en-US"/>
        </w:rPr>
        <w:t xml:space="preserve">Different rules for secret &amp; half secret trusts </w:t>
      </w:r>
      <w:r w:rsidR="00F2518E">
        <w:rPr>
          <w:lang w:val="en-US"/>
        </w:rPr>
        <w:t>– some formalities/requirements</w:t>
      </w:r>
    </w:p>
    <w:p w:rsidR="00644E3A" w:rsidRDefault="00644E3A" w:rsidP="002946FF">
      <w:pPr>
        <w:pStyle w:val="ListParagraph"/>
        <w:numPr>
          <w:ilvl w:val="0"/>
          <w:numId w:val="16"/>
        </w:numPr>
        <w:spacing w:after="0" w:line="240" w:lineRule="auto"/>
        <w:ind w:left="426"/>
        <w:rPr>
          <w:lang w:val="en-US"/>
        </w:rPr>
      </w:pPr>
      <w:r>
        <w:rPr>
          <w:lang w:val="en-US"/>
        </w:rPr>
        <w:t>Secret trust:</w:t>
      </w:r>
    </w:p>
    <w:p w:rsidR="00E86B5D" w:rsidRDefault="00E86B5D" w:rsidP="002946FF">
      <w:pPr>
        <w:pStyle w:val="ListParagraph"/>
        <w:numPr>
          <w:ilvl w:val="1"/>
          <w:numId w:val="16"/>
        </w:numPr>
        <w:spacing w:after="0" w:line="240" w:lineRule="auto"/>
        <w:ind w:left="1418"/>
        <w:rPr>
          <w:lang w:val="en-US"/>
        </w:rPr>
      </w:pPr>
      <w:r w:rsidRPr="00644E3A">
        <w:rPr>
          <w:lang w:val="en-US"/>
        </w:rPr>
        <w:t xml:space="preserve">S names a “B” in the will, but </w:t>
      </w:r>
      <w:r w:rsidRPr="00644E3A">
        <w:rPr>
          <w:i/>
          <w:lang w:val="en-US"/>
        </w:rPr>
        <w:t xml:space="preserve">ex facie </w:t>
      </w:r>
      <w:r w:rsidRPr="00644E3A">
        <w:rPr>
          <w:lang w:val="en-US"/>
        </w:rPr>
        <w:t>(or outside of) the will, S asks the B to be a T for a secret B (usually the secret B is an illegitimate child or a non-spousal sex mate)</w:t>
      </w:r>
    </w:p>
    <w:p w:rsidR="00714DFC" w:rsidRDefault="00714DFC" w:rsidP="002946FF">
      <w:pPr>
        <w:pStyle w:val="ListParagraph"/>
        <w:numPr>
          <w:ilvl w:val="1"/>
          <w:numId w:val="16"/>
        </w:numPr>
        <w:spacing w:after="0" w:line="240" w:lineRule="auto"/>
        <w:ind w:left="1418"/>
        <w:rPr>
          <w:lang w:val="en-US"/>
        </w:rPr>
      </w:pPr>
      <w:r>
        <w:rPr>
          <w:lang w:val="en-US"/>
        </w:rPr>
        <w:t>Requirements:</w:t>
      </w:r>
    </w:p>
    <w:p w:rsidR="00714DFC" w:rsidRDefault="00714DFC" w:rsidP="002946FF">
      <w:pPr>
        <w:pStyle w:val="ListParagraph"/>
        <w:numPr>
          <w:ilvl w:val="2"/>
          <w:numId w:val="16"/>
        </w:numPr>
        <w:spacing w:after="0" w:line="240" w:lineRule="auto"/>
        <w:ind w:left="2127"/>
        <w:rPr>
          <w:lang w:val="en-US"/>
        </w:rPr>
      </w:pPr>
      <w:r>
        <w:rPr>
          <w:lang w:val="en-US"/>
        </w:rPr>
        <w:t xml:space="preserve">S must </w:t>
      </w:r>
      <w:r w:rsidRPr="00AE45C2">
        <w:rPr>
          <w:u w:val="single"/>
          <w:lang w:val="en-US"/>
        </w:rPr>
        <w:t>intend</w:t>
      </w:r>
      <w:r>
        <w:rPr>
          <w:lang w:val="en-US"/>
        </w:rPr>
        <w:t xml:space="preserve"> for “B” to hold in trust for B</w:t>
      </w:r>
    </w:p>
    <w:p w:rsidR="00714DFC" w:rsidRDefault="00714DFC" w:rsidP="002946FF">
      <w:pPr>
        <w:pStyle w:val="ListParagraph"/>
        <w:numPr>
          <w:ilvl w:val="2"/>
          <w:numId w:val="16"/>
        </w:numPr>
        <w:spacing w:after="0" w:line="240" w:lineRule="auto"/>
        <w:ind w:left="2127"/>
        <w:rPr>
          <w:lang w:val="en-US"/>
        </w:rPr>
      </w:pPr>
      <w:r w:rsidRPr="00AE45C2">
        <w:rPr>
          <w:u w:val="single"/>
          <w:lang w:val="en-US"/>
        </w:rPr>
        <w:t>During S’s lifetime</w:t>
      </w:r>
      <w:r>
        <w:rPr>
          <w:lang w:val="en-US"/>
        </w:rPr>
        <w:t xml:space="preserve">, S must </w:t>
      </w:r>
      <w:r w:rsidRPr="00AE45C2">
        <w:rPr>
          <w:u w:val="single"/>
          <w:lang w:val="en-US"/>
        </w:rPr>
        <w:t>communicate</w:t>
      </w:r>
      <w:r>
        <w:rPr>
          <w:lang w:val="en-US"/>
        </w:rPr>
        <w:t xml:space="preserve"> to “B” that he is to hold on trust for B</w:t>
      </w:r>
    </w:p>
    <w:p w:rsidR="00714DFC" w:rsidRPr="00714DFC" w:rsidRDefault="00714DFC" w:rsidP="002946FF">
      <w:pPr>
        <w:pStyle w:val="ListParagraph"/>
        <w:numPr>
          <w:ilvl w:val="2"/>
          <w:numId w:val="16"/>
        </w:numPr>
        <w:spacing w:after="0" w:line="240" w:lineRule="auto"/>
        <w:ind w:left="2127"/>
        <w:rPr>
          <w:lang w:val="en-US"/>
        </w:rPr>
      </w:pPr>
      <w:r>
        <w:rPr>
          <w:lang w:val="en-US"/>
        </w:rPr>
        <w:t xml:space="preserve">“B” must </w:t>
      </w:r>
      <w:r w:rsidRPr="00AE45C2">
        <w:rPr>
          <w:u w:val="single"/>
          <w:lang w:val="en-US"/>
        </w:rPr>
        <w:t>accept</w:t>
      </w:r>
      <w:r>
        <w:rPr>
          <w:lang w:val="en-US"/>
        </w:rPr>
        <w:t xml:space="preserve"> or acquiesce</w:t>
      </w:r>
    </w:p>
    <w:p w:rsidR="00E86B5D" w:rsidRDefault="00644E3A" w:rsidP="002946FF">
      <w:pPr>
        <w:pStyle w:val="ListParagraph"/>
        <w:numPr>
          <w:ilvl w:val="0"/>
          <w:numId w:val="17"/>
        </w:numPr>
        <w:spacing w:after="0" w:line="240" w:lineRule="auto"/>
        <w:ind w:left="426"/>
        <w:rPr>
          <w:lang w:val="en-US"/>
        </w:rPr>
      </w:pPr>
      <w:r>
        <w:rPr>
          <w:lang w:val="en-US"/>
        </w:rPr>
        <w:t>Half-secret trust:</w:t>
      </w:r>
    </w:p>
    <w:p w:rsidR="00644E3A" w:rsidRDefault="00644E3A" w:rsidP="002946FF">
      <w:pPr>
        <w:pStyle w:val="ListParagraph"/>
        <w:numPr>
          <w:ilvl w:val="1"/>
          <w:numId w:val="17"/>
        </w:numPr>
        <w:spacing w:after="0" w:line="240" w:lineRule="auto"/>
        <w:ind w:left="1418"/>
        <w:rPr>
          <w:lang w:val="en-US"/>
        </w:rPr>
      </w:pPr>
      <w:r>
        <w:rPr>
          <w:lang w:val="en-US"/>
        </w:rPr>
        <w:t>S names a “B” in the will, but the will reveals that this “B” is actually a T for</w:t>
      </w:r>
      <w:r w:rsidR="00714DFC">
        <w:rPr>
          <w:lang w:val="en-US"/>
        </w:rPr>
        <w:t xml:space="preserve"> a secret B</w:t>
      </w:r>
    </w:p>
    <w:p w:rsidR="00AE45C2" w:rsidRDefault="00AE45C2" w:rsidP="002946FF">
      <w:pPr>
        <w:pStyle w:val="ListParagraph"/>
        <w:numPr>
          <w:ilvl w:val="1"/>
          <w:numId w:val="17"/>
        </w:numPr>
        <w:spacing w:after="0" w:line="240" w:lineRule="auto"/>
        <w:ind w:left="1418"/>
        <w:rPr>
          <w:lang w:val="en-US"/>
        </w:rPr>
      </w:pPr>
      <w:r>
        <w:rPr>
          <w:lang w:val="en-US"/>
        </w:rPr>
        <w:t>Requirements:</w:t>
      </w:r>
    </w:p>
    <w:p w:rsidR="00AE45C2" w:rsidRDefault="00AE45C2" w:rsidP="002946FF">
      <w:pPr>
        <w:pStyle w:val="ListParagraph"/>
        <w:numPr>
          <w:ilvl w:val="2"/>
          <w:numId w:val="17"/>
        </w:numPr>
        <w:spacing w:after="0" w:line="240" w:lineRule="auto"/>
        <w:ind w:left="2127"/>
        <w:rPr>
          <w:lang w:val="en-US"/>
        </w:rPr>
      </w:pPr>
      <w:r w:rsidRPr="00AE45C2">
        <w:rPr>
          <w:u w:val="single"/>
          <w:lang w:val="en-US"/>
        </w:rPr>
        <w:t>Before the will is made</w:t>
      </w:r>
      <w:r>
        <w:rPr>
          <w:lang w:val="en-US"/>
        </w:rPr>
        <w:t xml:space="preserve">, S must </w:t>
      </w:r>
      <w:r w:rsidRPr="00AE45C2">
        <w:rPr>
          <w:u w:val="single"/>
          <w:lang w:val="en-US"/>
        </w:rPr>
        <w:t>communicate</w:t>
      </w:r>
      <w:r>
        <w:rPr>
          <w:lang w:val="en-US"/>
        </w:rPr>
        <w:t xml:space="preserve"> to “B” that he is to hold on trust for B and the identity of B </w:t>
      </w:r>
    </w:p>
    <w:p w:rsidR="00AE45C2" w:rsidRDefault="00AE45C2" w:rsidP="002946FF">
      <w:pPr>
        <w:pStyle w:val="ListParagraph"/>
        <w:numPr>
          <w:ilvl w:val="2"/>
          <w:numId w:val="17"/>
        </w:numPr>
        <w:spacing w:after="0" w:line="240" w:lineRule="auto"/>
        <w:ind w:left="2127"/>
        <w:rPr>
          <w:lang w:val="en-US"/>
        </w:rPr>
      </w:pPr>
      <w:r>
        <w:rPr>
          <w:lang w:val="en-US"/>
        </w:rPr>
        <w:t xml:space="preserve">“B” must </w:t>
      </w:r>
      <w:r w:rsidRPr="00AE45C2">
        <w:rPr>
          <w:u w:val="single"/>
          <w:lang w:val="en-US"/>
        </w:rPr>
        <w:t>accept</w:t>
      </w:r>
      <w:r>
        <w:rPr>
          <w:lang w:val="en-US"/>
        </w:rPr>
        <w:t xml:space="preserve"> or acquiesce before or at the time the will is made</w:t>
      </w:r>
    </w:p>
    <w:p w:rsidR="00467F64" w:rsidRDefault="00467F64" w:rsidP="002946FF">
      <w:pPr>
        <w:pStyle w:val="ListParagraph"/>
        <w:numPr>
          <w:ilvl w:val="0"/>
          <w:numId w:val="17"/>
        </w:numPr>
        <w:spacing w:after="0" w:line="240" w:lineRule="auto"/>
        <w:ind w:left="426"/>
        <w:rPr>
          <w:lang w:val="en-US"/>
        </w:rPr>
      </w:pPr>
      <w:r>
        <w:rPr>
          <w:lang w:val="en-US"/>
        </w:rPr>
        <w:t xml:space="preserve">Why the requirement of communication of B’s identity before the will is made? No apparent reason – see </w:t>
      </w:r>
      <w:r w:rsidRPr="00467F64">
        <w:rPr>
          <w:i/>
          <w:lang w:val="en-US"/>
        </w:rPr>
        <w:t>Blackwell v Blackwell</w:t>
      </w:r>
    </w:p>
    <w:p w:rsidR="00644E3A" w:rsidRDefault="00714DFC" w:rsidP="002946FF">
      <w:pPr>
        <w:pStyle w:val="ListParagraph"/>
        <w:numPr>
          <w:ilvl w:val="0"/>
          <w:numId w:val="17"/>
        </w:numPr>
        <w:spacing w:after="0" w:line="240" w:lineRule="auto"/>
        <w:ind w:left="426"/>
        <w:rPr>
          <w:lang w:val="en-US"/>
        </w:rPr>
      </w:pPr>
      <w:r>
        <w:rPr>
          <w:lang w:val="en-US"/>
        </w:rPr>
        <w:t>Secret trusts may be created with intestacy (the heir undertakes to hold in trust) but not half-secret</w:t>
      </w:r>
    </w:p>
    <w:p w:rsidR="00E86B5D" w:rsidRDefault="00E86B5D" w:rsidP="00E86B5D">
      <w:pPr>
        <w:spacing w:after="0" w:line="240" w:lineRule="auto"/>
        <w:ind w:left="66"/>
        <w:rPr>
          <w:lang w:val="en-US"/>
        </w:rPr>
      </w:pPr>
    </w:p>
    <w:p w:rsidR="00714DFC" w:rsidRDefault="00714DFC" w:rsidP="00661302">
      <w:pPr>
        <w:pStyle w:val="Heading2"/>
        <w:pBdr>
          <w:top w:val="single" w:sz="4" w:space="1" w:color="auto"/>
          <w:left w:val="single" w:sz="4" w:space="4" w:color="auto"/>
          <w:bottom w:val="single" w:sz="4" w:space="1" w:color="auto"/>
          <w:right w:val="single" w:sz="4" w:space="4" w:color="auto"/>
        </w:pBdr>
      </w:pPr>
      <w:bookmarkStart w:id="23" w:name="_Toc311471678"/>
      <w:r>
        <w:t>Ottaway v Norman – requirements of Secret trusts</w:t>
      </w:r>
      <w:bookmarkEnd w:id="23"/>
    </w:p>
    <w:p w:rsidR="00714DFC" w:rsidRDefault="00661302" w:rsidP="00661302">
      <w:pPr>
        <w:pBdr>
          <w:top w:val="single" w:sz="4" w:space="1" w:color="auto"/>
          <w:left w:val="single" w:sz="4" w:space="4" w:color="auto"/>
          <w:bottom w:val="single" w:sz="4" w:space="1" w:color="auto"/>
          <w:right w:val="single" w:sz="4" w:space="4" w:color="auto"/>
        </w:pBdr>
        <w:spacing w:after="0" w:line="240" w:lineRule="auto"/>
        <w:rPr>
          <w:lang w:val="en-US"/>
        </w:rPr>
      </w:pPr>
      <w:r w:rsidRPr="00661302">
        <w:rPr>
          <w:b/>
          <w:lang w:val="en-US"/>
        </w:rPr>
        <w:t>Facts:</w:t>
      </w:r>
      <w:r>
        <w:rPr>
          <w:lang w:val="en-US"/>
        </w:rPr>
        <w:t xml:space="preserve"> S leaves everything to partner (“B”), but asks her to hold the property for his son (B). Not contested that that was S’s intention. “B” creates a will &amp; gives effect to the promise, but just before she dies, she amends the will &amp; gives part to Normans.</w:t>
      </w:r>
    </w:p>
    <w:p w:rsidR="00661302" w:rsidRDefault="00661302" w:rsidP="00661302">
      <w:pPr>
        <w:pBdr>
          <w:top w:val="single" w:sz="4" w:space="1" w:color="auto"/>
          <w:left w:val="single" w:sz="4" w:space="4" w:color="auto"/>
          <w:bottom w:val="single" w:sz="4" w:space="1" w:color="auto"/>
          <w:right w:val="single" w:sz="4" w:space="4" w:color="auto"/>
        </w:pBdr>
        <w:spacing w:after="0" w:line="240" w:lineRule="auto"/>
        <w:rPr>
          <w:lang w:val="en-US"/>
        </w:rPr>
      </w:pPr>
      <w:r w:rsidRPr="00661302">
        <w:rPr>
          <w:b/>
          <w:lang w:val="en-US"/>
        </w:rPr>
        <w:t>Held:</w:t>
      </w:r>
      <w:r>
        <w:rPr>
          <w:lang w:val="en-US"/>
        </w:rPr>
        <w:t xml:space="preserve"> Property was not for “B” to give. </w:t>
      </w:r>
      <w:proofErr w:type="gramStart"/>
      <w:r>
        <w:rPr>
          <w:lang w:val="en-US"/>
        </w:rPr>
        <w:t>Sets out requirement for secret trusts.</w:t>
      </w:r>
      <w:proofErr w:type="gramEnd"/>
    </w:p>
    <w:p w:rsidR="00661302" w:rsidRDefault="00661302" w:rsidP="00661302">
      <w:pPr>
        <w:spacing w:after="0" w:line="240" w:lineRule="auto"/>
        <w:rPr>
          <w:lang w:val="en-US"/>
        </w:rPr>
      </w:pPr>
    </w:p>
    <w:p w:rsidR="00714DFC" w:rsidRDefault="00714DFC" w:rsidP="00661302">
      <w:pPr>
        <w:spacing w:after="0" w:line="240" w:lineRule="auto"/>
        <w:rPr>
          <w:lang w:val="en-US"/>
        </w:rPr>
      </w:pPr>
    </w:p>
    <w:p w:rsidR="00714DFC" w:rsidRPr="00E86B5D" w:rsidRDefault="00714DFC" w:rsidP="00B97431">
      <w:pPr>
        <w:pStyle w:val="Heading2"/>
        <w:pBdr>
          <w:top w:val="single" w:sz="4" w:space="1" w:color="auto"/>
          <w:left w:val="single" w:sz="4" w:space="4" w:color="auto"/>
          <w:bottom w:val="single" w:sz="4" w:space="1" w:color="auto"/>
          <w:right w:val="single" w:sz="4" w:space="4" w:color="auto"/>
        </w:pBdr>
      </w:pPr>
      <w:bookmarkStart w:id="24" w:name="_Toc311471679"/>
      <w:r>
        <w:t>Re Boyes – Communication requirement of secret trusts must occur in S’s lifetime</w:t>
      </w:r>
      <w:bookmarkEnd w:id="24"/>
    </w:p>
    <w:p w:rsidR="00F15B6E" w:rsidRDefault="00661302" w:rsidP="00B97431">
      <w:pPr>
        <w:pBdr>
          <w:top w:val="single" w:sz="4" w:space="1" w:color="auto"/>
          <w:left w:val="single" w:sz="4" w:space="4" w:color="auto"/>
          <w:bottom w:val="single" w:sz="4" w:space="1" w:color="auto"/>
          <w:right w:val="single" w:sz="4" w:space="4" w:color="auto"/>
        </w:pBdr>
        <w:spacing w:after="0" w:line="240" w:lineRule="auto"/>
        <w:rPr>
          <w:lang w:val="en-US"/>
        </w:rPr>
      </w:pPr>
      <w:r w:rsidRPr="00B97431">
        <w:rPr>
          <w:b/>
          <w:lang w:val="en-US"/>
        </w:rPr>
        <w:t>Facts:</w:t>
      </w:r>
      <w:r>
        <w:rPr>
          <w:lang w:val="en-US"/>
        </w:rPr>
        <w:t xml:space="preserve"> S leaves estate to his solicitor, “B”, and communicates intention to create secret trust. S says he will write to him with further instructions.  “B” never receives communication. Letters found post death, indicating identities of B.</w:t>
      </w:r>
    </w:p>
    <w:p w:rsidR="00661302" w:rsidRDefault="00661302" w:rsidP="00B97431">
      <w:pPr>
        <w:pBdr>
          <w:top w:val="single" w:sz="4" w:space="1" w:color="auto"/>
          <w:left w:val="single" w:sz="4" w:space="4" w:color="auto"/>
          <w:bottom w:val="single" w:sz="4" w:space="1" w:color="auto"/>
          <w:right w:val="single" w:sz="4" w:space="4" w:color="auto"/>
        </w:pBdr>
        <w:spacing w:after="0" w:line="240" w:lineRule="auto"/>
        <w:rPr>
          <w:lang w:val="en-US"/>
        </w:rPr>
      </w:pPr>
      <w:r w:rsidRPr="00B97431">
        <w:rPr>
          <w:b/>
          <w:lang w:val="en-US"/>
        </w:rPr>
        <w:t>Held:</w:t>
      </w:r>
      <w:r>
        <w:rPr>
          <w:lang w:val="en-US"/>
        </w:rPr>
        <w:t xml:space="preserve"> </w:t>
      </w:r>
      <w:r w:rsidR="00B97431">
        <w:rPr>
          <w:lang w:val="en-US"/>
        </w:rPr>
        <w:t>S didn’t communicate in his lifetime. Trust fails.</w:t>
      </w:r>
    </w:p>
    <w:p w:rsidR="00714DFC" w:rsidRDefault="00714DFC" w:rsidP="00661302">
      <w:pPr>
        <w:spacing w:after="0" w:line="240" w:lineRule="auto"/>
        <w:rPr>
          <w:lang w:val="en-US"/>
        </w:rPr>
      </w:pPr>
    </w:p>
    <w:p w:rsidR="00B97431" w:rsidRDefault="00B97431" w:rsidP="00B97431">
      <w:pPr>
        <w:pStyle w:val="Heading2"/>
        <w:pBdr>
          <w:top w:val="single" w:sz="4" w:space="1" w:color="auto"/>
          <w:left w:val="single" w:sz="4" w:space="4" w:color="auto"/>
          <w:bottom w:val="single" w:sz="4" w:space="1" w:color="auto"/>
          <w:right w:val="single" w:sz="4" w:space="4" w:color="auto"/>
        </w:pBdr>
      </w:pPr>
      <w:bookmarkStart w:id="25" w:name="_Toc311471680"/>
      <w:r>
        <w:t>Re Keen – communication requirement (before creation of will) of half secret trusts met if S gives “B” an envelope with B’s name, not to be opened until S’s death.</w:t>
      </w:r>
      <w:bookmarkEnd w:id="25"/>
    </w:p>
    <w:p w:rsidR="00B97431" w:rsidRDefault="00B97431" w:rsidP="00661302">
      <w:pPr>
        <w:spacing w:after="0" w:line="240" w:lineRule="auto"/>
        <w:rPr>
          <w:lang w:val="en-US"/>
        </w:rPr>
      </w:pPr>
    </w:p>
    <w:p w:rsidR="003564D5" w:rsidRDefault="003564D5" w:rsidP="00661302">
      <w:pPr>
        <w:spacing w:after="0" w:line="240" w:lineRule="auto"/>
        <w:rPr>
          <w:lang w:val="en-US"/>
        </w:rPr>
      </w:pPr>
    </w:p>
    <w:p w:rsidR="00B97431" w:rsidRDefault="00B97431" w:rsidP="00B97431">
      <w:pPr>
        <w:pStyle w:val="Heading2"/>
        <w:pBdr>
          <w:top w:val="single" w:sz="4" w:space="1" w:color="auto"/>
          <w:left w:val="single" w:sz="4" w:space="4" w:color="auto"/>
          <w:bottom w:val="single" w:sz="4" w:space="1" w:color="auto"/>
          <w:right w:val="single" w:sz="4" w:space="4" w:color="auto"/>
        </w:pBdr>
      </w:pPr>
      <w:bookmarkStart w:id="26" w:name="_Toc311471681"/>
      <w:r>
        <w:lastRenderedPageBreak/>
        <w:t>Blackwell v Blackwell – possible reasons for difference in communication requirements</w:t>
      </w:r>
      <w:bookmarkEnd w:id="26"/>
    </w:p>
    <w:p w:rsidR="00B97431" w:rsidRDefault="00B97431" w:rsidP="00B97431">
      <w:pPr>
        <w:pBdr>
          <w:top w:val="single" w:sz="4" w:space="1" w:color="auto"/>
          <w:left w:val="single" w:sz="4" w:space="4" w:color="auto"/>
          <w:bottom w:val="single" w:sz="4" w:space="1" w:color="auto"/>
          <w:right w:val="single" w:sz="4" w:space="4" w:color="auto"/>
        </w:pBdr>
        <w:spacing w:after="0" w:line="240" w:lineRule="auto"/>
        <w:rPr>
          <w:lang w:val="en-US"/>
        </w:rPr>
      </w:pPr>
      <w:r w:rsidRPr="00B97431">
        <w:rPr>
          <w:b/>
          <w:lang w:val="en-US"/>
        </w:rPr>
        <w:t>Notes:</w:t>
      </w:r>
      <w:r>
        <w:rPr>
          <w:lang w:val="en-US"/>
        </w:rPr>
        <w:t xml:space="preserve"> maybe to allow T to reject oblig, or so the S can’t delay terms of his will until death?</w:t>
      </w:r>
    </w:p>
    <w:p w:rsidR="00B97431" w:rsidRDefault="00B97431" w:rsidP="00661302">
      <w:pPr>
        <w:spacing w:after="0" w:line="240" w:lineRule="auto"/>
        <w:rPr>
          <w:lang w:val="en-US"/>
        </w:rPr>
      </w:pPr>
    </w:p>
    <w:p w:rsidR="00053BA6" w:rsidRDefault="00053BA6" w:rsidP="00053BA6">
      <w:pPr>
        <w:pStyle w:val="Heading2"/>
        <w:pBdr>
          <w:top w:val="single" w:sz="4" w:space="1" w:color="auto"/>
          <w:left w:val="single" w:sz="4" w:space="4" w:color="auto"/>
          <w:bottom w:val="single" w:sz="4" w:space="1" w:color="auto"/>
          <w:right w:val="single" w:sz="4" w:space="4" w:color="auto"/>
        </w:pBdr>
      </w:pPr>
      <w:bookmarkStart w:id="27" w:name="_Toc311471682"/>
      <w:r>
        <w:t>Re Rees –T of a half secret trust cannot also be a B (opportunity for fraud is too great)</w:t>
      </w:r>
      <w:bookmarkEnd w:id="27"/>
    </w:p>
    <w:p w:rsidR="00B97431" w:rsidRDefault="00B97431" w:rsidP="00661302">
      <w:pPr>
        <w:spacing w:after="0" w:line="240" w:lineRule="auto"/>
        <w:rPr>
          <w:lang w:val="en-US"/>
        </w:rPr>
      </w:pPr>
    </w:p>
    <w:p w:rsidR="00053BA6" w:rsidRDefault="00053BA6" w:rsidP="00053BA6">
      <w:pPr>
        <w:pStyle w:val="Heading2"/>
        <w:pBdr>
          <w:top w:val="single" w:sz="4" w:space="1" w:color="auto"/>
          <w:left w:val="single" w:sz="4" w:space="4" w:color="auto"/>
          <w:bottom w:val="single" w:sz="4" w:space="1" w:color="auto"/>
          <w:right w:val="single" w:sz="4" w:space="4" w:color="auto"/>
        </w:pBdr>
      </w:pPr>
      <w:bookmarkStart w:id="28" w:name="_Toc311471683"/>
      <w:r>
        <w:t>Re Gardner – B’s interest vests when the will is created</w:t>
      </w:r>
      <w:bookmarkEnd w:id="28"/>
    </w:p>
    <w:p w:rsidR="00053BA6" w:rsidRDefault="00053BA6" w:rsidP="00053BA6">
      <w:pPr>
        <w:pBdr>
          <w:top w:val="single" w:sz="4" w:space="1" w:color="auto"/>
          <w:left w:val="single" w:sz="4" w:space="4" w:color="auto"/>
          <w:bottom w:val="single" w:sz="4" w:space="1" w:color="auto"/>
          <w:right w:val="single" w:sz="4" w:space="4" w:color="auto"/>
        </w:pBdr>
        <w:spacing w:after="0" w:line="240" w:lineRule="auto"/>
        <w:rPr>
          <w:lang w:val="en-US"/>
        </w:rPr>
      </w:pPr>
      <w:r w:rsidRPr="00053BA6">
        <w:rPr>
          <w:b/>
          <w:lang w:val="en-US"/>
        </w:rPr>
        <w:t>Facts:</w:t>
      </w:r>
      <w:r>
        <w:rPr>
          <w:lang w:val="en-US"/>
        </w:rPr>
        <w:t xml:space="preserve"> S gives estate to “B” to carry out wishes. Wishes are to benefit X, Y, Z. (half secret trust created) X dies, then S dies, then “B” dies. Does X still get part of the estate?</w:t>
      </w:r>
    </w:p>
    <w:p w:rsidR="00053BA6" w:rsidRDefault="00053BA6" w:rsidP="00053BA6">
      <w:pPr>
        <w:pBdr>
          <w:top w:val="single" w:sz="4" w:space="1" w:color="auto"/>
          <w:left w:val="single" w:sz="4" w:space="4" w:color="auto"/>
          <w:bottom w:val="single" w:sz="4" w:space="1" w:color="auto"/>
          <w:right w:val="single" w:sz="4" w:space="4" w:color="auto"/>
        </w:pBdr>
        <w:spacing w:after="0" w:line="240" w:lineRule="auto"/>
        <w:rPr>
          <w:lang w:val="en-US"/>
        </w:rPr>
      </w:pPr>
      <w:proofErr w:type="gramStart"/>
      <w:r w:rsidRPr="00053BA6">
        <w:rPr>
          <w:b/>
          <w:lang w:val="en-US"/>
        </w:rPr>
        <w:t>Held:</w:t>
      </w:r>
      <w:r>
        <w:rPr>
          <w:lang w:val="en-US"/>
        </w:rPr>
        <w:t xml:space="preserve"> operative trust took effect outside of the will when “B” agreed to be T.</w:t>
      </w:r>
      <w:proofErr w:type="gramEnd"/>
    </w:p>
    <w:p w:rsidR="00053BA6" w:rsidRPr="00053BA6" w:rsidRDefault="00053BA6" w:rsidP="00053BA6">
      <w:pPr>
        <w:pBdr>
          <w:top w:val="single" w:sz="4" w:space="1" w:color="auto"/>
          <w:left w:val="single" w:sz="4" w:space="4" w:color="auto"/>
          <w:bottom w:val="single" w:sz="4" w:space="1" w:color="auto"/>
          <w:right w:val="single" w:sz="4" w:space="4" w:color="auto"/>
        </w:pBdr>
        <w:spacing w:after="0" w:line="240" w:lineRule="auto"/>
        <w:rPr>
          <w:b/>
          <w:lang w:val="en-US"/>
        </w:rPr>
      </w:pPr>
      <w:r w:rsidRPr="00053BA6">
        <w:rPr>
          <w:b/>
          <w:lang w:val="en-US"/>
        </w:rPr>
        <w:t>CAUTION: possibly wrong decision – in essence says that secret trusts are not testamentary, and come into effect upon creation of the will instead of the death of the S.</w:t>
      </w:r>
    </w:p>
    <w:p w:rsidR="00053BA6" w:rsidRDefault="00053BA6" w:rsidP="00661302">
      <w:pPr>
        <w:spacing w:after="0" w:line="240" w:lineRule="auto"/>
        <w:rPr>
          <w:lang w:val="en-US"/>
        </w:rPr>
      </w:pPr>
    </w:p>
    <w:p w:rsidR="00E8042B" w:rsidRDefault="00053BA6" w:rsidP="00053BA6">
      <w:pPr>
        <w:pStyle w:val="Heading1"/>
        <w:rPr>
          <w:lang w:val="en-US"/>
        </w:rPr>
      </w:pPr>
      <w:bookmarkStart w:id="29" w:name="_Toc311471684"/>
      <w:r>
        <w:rPr>
          <w:lang w:val="en-US"/>
        </w:rPr>
        <w:t>Express Trusts – Revocation by Settlor</w:t>
      </w:r>
      <w:bookmarkEnd w:id="29"/>
    </w:p>
    <w:p w:rsidR="00E8042B" w:rsidRDefault="00E8042B" w:rsidP="00661302">
      <w:pPr>
        <w:spacing w:after="0" w:line="240" w:lineRule="auto"/>
        <w:rPr>
          <w:lang w:val="en-US"/>
        </w:rPr>
      </w:pPr>
    </w:p>
    <w:p w:rsidR="00053BA6" w:rsidRDefault="00053BA6" w:rsidP="00053BA6">
      <w:pPr>
        <w:pStyle w:val="Heading2"/>
        <w:pBdr>
          <w:top w:val="single" w:sz="4" w:space="1" w:color="auto"/>
          <w:left w:val="single" w:sz="4" w:space="4" w:color="auto"/>
          <w:bottom w:val="single" w:sz="4" w:space="1" w:color="auto"/>
          <w:right w:val="single" w:sz="4" w:space="4" w:color="auto"/>
        </w:pBdr>
      </w:pPr>
      <w:bookmarkStart w:id="30" w:name="_Toc311471685"/>
      <w:r>
        <w:t>Bill v Cureton – S falls out of the picture once a trust is created</w:t>
      </w:r>
      <w:bookmarkEnd w:id="30"/>
    </w:p>
    <w:p w:rsidR="00053BA6" w:rsidRDefault="00053BA6" w:rsidP="00053BA6">
      <w:pPr>
        <w:pBdr>
          <w:top w:val="single" w:sz="4" w:space="1" w:color="auto"/>
          <w:left w:val="single" w:sz="4" w:space="4" w:color="auto"/>
          <w:bottom w:val="single" w:sz="4" w:space="1" w:color="auto"/>
          <w:right w:val="single" w:sz="4" w:space="4" w:color="auto"/>
        </w:pBdr>
        <w:spacing w:after="0" w:line="240" w:lineRule="auto"/>
        <w:rPr>
          <w:lang w:val="en-US"/>
        </w:rPr>
      </w:pPr>
      <w:r w:rsidRPr="00053BA6">
        <w:rPr>
          <w:b/>
          <w:lang w:val="en-US"/>
        </w:rPr>
        <w:t>Facts:</w:t>
      </w:r>
      <w:r>
        <w:rPr>
          <w:lang w:val="en-US"/>
        </w:rPr>
        <w:t xml:space="preserve"> S creates trust, dividends to herself &amp; future husband, remainder to future children. Later, S is still unmarried, wants trust set aside.</w:t>
      </w:r>
    </w:p>
    <w:p w:rsidR="00053BA6" w:rsidRDefault="00053BA6" w:rsidP="00053BA6">
      <w:pPr>
        <w:pBdr>
          <w:top w:val="single" w:sz="4" w:space="1" w:color="auto"/>
          <w:left w:val="single" w:sz="4" w:space="4" w:color="auto"/>
          <w:bottom w:val="single" w:sz="4" w:space="1" w:color="auto"/>
          <w:right w:val="single" w:sz="4" w:space="4" w:color="auto"/>
        </w:pBdr>
        <w:spacing w:after="0" w:line="240" w:lineRule="auto"/>
        <w:rPr>
          <w:lang w:val="en-US"/>
        </w:rPr>
      </w:pPr>
      <w:proofErr w:type="gramStart"/>
      <w:r w:rsidRPr="00053BA6">
        <w:rPr>
          <w:b/>
          <w:lang w:val="en-US"/>
        </w:rPr>
        <w:t>Held:</w:t>
      </w:r>
      <w:r>
        <w:rPr>
          <w:lang w:val="en-US"/>
        </w:rPr>
        <w:t xml:space="preserve"> S falls out of the picture once trust is created.</w:t>
      </w:r>
      <w:proofErr w:type="gramEnd"/>
      <w:r>
        <w:rPr>
          <w:lang w:val="en-US"/>
        </w:rPr>
        <w:t xml:space="preserve"> </w:t>
      </w:r>
    </w:p>
    <w:p w:rsidR="00053BA6" w:rsidRDefault="00053BA6" w:rsidP="00053BA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Calibri" w:hAnsi="Calibri" w:cs="Calibri"/>
          <w:sz w:val="22"/>
          <w:szCs w:val="22"/>
          <w:lang w:val="en-US"/>
        </w:rPr>
      </w:pPr>
      <w:r w:rsidRPr="00053BA6">
        <w:rPr>
          <w:rFonts w:ascii="Calibri" w:hAnsi="Calibri" w:cs="Calibri"/>
          <w:b/>
          <w:sz w:val="22"/>
          <w:szCs w:val="22"/>
          <w:lang w:val="en-US"/>
        </w:rPr>
        <w:t>Notes:</w:t>
      </w:r>
      <w:r>
        <w:rPr>
          <w:rFonts w:ascii="Calibri" w:hAnsi="Calibri" w:cs="Calibri"/>
          <w:sz w:val="22"/>
          <w:szCs w:val="22"/>
          <w:lang w:val="en-US"/>
        </w:rPr>
        <w:t xml:space="preserve"> a settlor may include provisions in the trust instrument for revocation or amendment powers (</w:t>
      </w:r>
      <w:r>
        <w:rPr>
          <w:rFonts w:ascii="Calibri" w:hAnsi="Calibri" w:cs="Calibri"/>
          <w:i/>
          <w:iCs/>
          <w:sz w:val="22"/>
          <w:szCs w:val="22"/>
          <w:lang w:val="en-US"/>
        </w:rPr>
        <w:t>Schmidt v Air Products Canada</w:t>
      </w:r>
      <w:r>
        <w:rPr>
          <w:rFonts w:ascii="Calibri" w:hAnsi="Calibri" w:cs="Calibri"/>
          <w:sz w:val="22"/>
          <w:szCs w:val="22"/>
          <w:lang w:val="en-US"/>
        </w:rPr>
        <w:t>)</w:t>
      </w:r>
    </w:p>
    <w:p w:rsidR="00053BA6" w:rsidRPr="00E8042B" w:rsidRDefault="00053BA6" w:rsidP="00661302">
      <w:pPr>
        <w:spacing w:after="0" w:line="240" w:lineRule="auto"/>
        <w:rPr>
          <w:lang w:val="en-US"/>
        </w:rPr>
      </w:pPr>
    </w:p>
    <w:p w:rsidR="0059605E" w:rsidRDefault="009D515C" w:rsidP="009D515C">
      <w:pPr>
        <w:pStyle w:val="Heading1"/>
        <w:rPr>
          <w:lang w:val="en-US"/>
        </w:rPr>
      </w:pPr>
      <w:bookmarkStart w:id="31" w:name="_Toc311471686"/>
      <w:r>
        <w:rPr>
          <w:lang w:val="en-US"/>
        </w:rPr>
        <w:t>Resulting Trusts</w:t>
      </w:r>
      <w:r w:rsidR="002872B3">
        <w:rPr>
          <w:lang w:val="en-US"/>
        </w:rPr>
        <w:t xml:space="preserve"> - general</w:t>
      </w:r>
      <w:bookmarkEnd w:id="31"/>
    </w:p>
    <w:p w:rsidR="0059605E" w:rsidRDefault="0059605E" w:rsidP="00661302">
      <w:pPr>
        <w:spacing w:after="0" w:line="240" w:lineRule="auto"/>
        <w:rPr>
          <w:lang w:val="en-US"/>
        </w:rPr>
      </w:pPr>
    </w:p>
    <w:p w:rsidR="00077BD3" w:rsidRDefault="00077BD3" w:rsidP="002946FF">
      <w:pPr>
        <w:pStyle w:val="ListParagraph"/>
        <w:numPr>
          <w:ilvl w:val="0"/>
          <w:numId w:val="19"/>
        </w:numPr>
        <w:spacing w:after="0" w:line="240" w:lineRule="auto"/>
        <w:ind w:left="426"/>
        <w:rPr>
          <w:lang w:val="en-US"/>
        </w:rPr>
      </w:pPr>
      <w:r>
        <w:rPr>
          <w:lang w:val="en-US"/>
        </w:rPr>
        <w:t>Based on presumed intention (ie the intention is not express)</w:t>
      </w:r>
    </w:p>
    <w:p w:rsidR="00077BD3" w:rsidRDefault="00077BD3" w:rsidP="002946FF">
      <w:pPr>
        <w:pStyle w:val="ListParagraph"/>
        <w:numPr>
          <w:ilvl w:val="0"/>
          <w:numId w:val="19"/>
        </w:numPr>
        <w:spacing w:after="0" w:line="240" w:lineRule="auto"/>
        <w:ind w:left="426"/>
        <w:rPr>
          <w:lang w:val="en-US"/>
        </w:rPr>
      </w:pPr>
      <w:r>
        <w:rPr>
          <w:lang w:val="en-US"/>
        </w:rPr>
        <w:t>In a RT, equitable estate jumps/bounces back to the S</w:t>
      </w:r>
    </w:p>
    <w:p w:rsidR="00077BD3" w:rsidRPr="00077BD3" w:rsidRDefault="00077BD3" w:rsidP="002946FF">
      <w:pPr>
        <w:pStyle w:val="ListParagraph"/>
        <w:numPr>
          <w:ilvl w:val="0"/>
          <w:numId w:val="19"/>
        </w:numPr>
        <w:spacing w:after="0" w:line="240" w:lineRule="auto"/>
        <w:ind w:left="426"/>
        <w:rPr>
          <w:lang w:val="en-US"/>
        </w:rPr>
      </w:pPr>
      <w:r w:rsidRPr="00077BD3">
        <w:rPr>
          <w:rFonts w:ascii="Calibri" w:eastAsia="Times New Roman" w:hAnsi="Calibri" w:cs="Calibri"/>
          <w:lang w:val="en-US" w:eastAsia="en-CA"/>
        </w:rPr>
        <w:t>Implied/resulting trusts arise in 3 ways:</w:t>
      </w:r>
    </w:p>
    <w:p w:rsidR="00077BD3" w:rsidRPr="00077BD3" w:rsidRDefault="00077BD3" w:rsidP="002946FF">
      <w:pPr>
        <w:numPr>
          <w:ilvl w:val="1"/>
          <w:numId w:val="20"/>
        </w:numPr>
        <w:spacing w:after="0" w:line="240" w:lineRule="auto"/>
        <w:ind w:left="1080"/>
        <w:textAlignment w:val="center"/>
        <w:rPr>
          <w:rFonts w:ascii="Calibri" w:eastAsia="Times New Roman" w:hAnsi="Calibri" w:cs="Calibri"/>
          <w:lang w:val="en-US" w:eastAsia="en-CA"/>
        </w:rPr>
      </w:pPr>
      <w:r>
        <w:rPr>
          <w:rFonts w:ascii="Calibri" w:eastAsia="Times New Roman" w:hAnsi="Calibri" w:cs="Calibri"/>
          <w:lang w:val="en-US" w:eastAsia="en-CA"/>
        </w:rPr>
        <w:t xml:space="preserve">Automatic resulting trust: </w:t>
      </w:r>
      <w:r w:rsidRPr="00077BD3">
        <w:rPr>
          <w:rFonts w:ascii="Calibri" w:eastAsia="Times New Roman" w:hAnsi="Calibri" w:cs="Calibri"/>
          <w:lang w:val="en-US" w:eastAsia="en-CA"/>
        </w:rPr>
        <w:t>An express trust is validly created, but</w:t>
      </w:r>
    </w:p>
    <w:p w:rsidR="00077BD3" w:rsidRPr="00077BD3" w:rsidRDefault="00077BD3" w:rsidP="002946FF">
      <w:pPr>
        <w:numPr>
          <w:ilvl w:val="2"/>
          <w:numId w:val="21"/>
        </w:numPr>
        <w:spacing w:after="0" w:line="240" w:lineRule="auto"/>
        <w:ind w:left="1620"/>
        <w:textAlignment w:val="center"/>
        <w:rPr>
          <w:rFonts w:ascii="Calibri" w:eastAsia="Times New Roman" w:hAnsi="Calibri" w:cs="Calibri"/>
          <w:lang w:val="en-US" w:eastAsia="en-CA"/>
        </w:rPr>
      </w:pPr>
      <w:r w:rsidRPr="00077BD3">
        <w:rPr>
          <w:rFonts w:ascii="Calibri" w:eastAsia="Times New Roman" w:hAnsi="Calibri" w:cs="Calibri"/>
          <w:lang w:val="en-US" w:eastAsia="en-CA"/>
        </w:rPr>
        <w:t xml:space="preserve">Does not initially exhaust the whole beneficial interest </w:t>
      </w:r>
    </w:p>
    <w:p w:rsidR="00077BD3" w:rsidRPr="00077BD3" w:rsidRDefault="00077BD3" w:rsidP="002946FF">
      <w:pPr>
        <w:numPr>
          <w:ilvl w:val="2"/>
          <w:numId w:val="22"/>
        </w:numPr>
        <w:spacing w:after="0" w:line="240" w:lineRule="auto"/>
        <w:ind w:left="1620"/>
        <w:textAlignment w:val="center"/>
        <w:rPr>
          <w:rFonts w:ascii="Calibri" w:eastAsia="Times New Roman" w:hAnsi="Calibri" w:cs="Calibri"/>
          <w:lang w:val="en-US" w:eastAsia="en-CA"/>
        </w:rPr>
      </w:pPr>
      <w:r w:rsidRPr="00077BD3">
        <w:rPr>
          <w:rFonts w:ascii="Calibri" w:eastAsia="Times New Roman" w:hAnsi="Calibri" w:cs="Calibri"/>
          <w:lang w:val="en-US" w:eastAsia="en-CA"/>
        </w:rPr>
        <w:t>The trust fails for any reason, and (part or all of) the property results back to the settlor/testators/testator's estate</w:t>
      </w:r>
    </w:p>
    <w:p w:rsidR="00077BD3" w:rsidRPr="00077BD3" w:rsidRDefault="00077BD3" w:rsidP="002946FF">
      <w:pPr>
        <w:numPr>
          <w:ilvl w:val="1"/>
          <w:numId w:val="23"/>
        </w:numPr>
        <w:spacing w:after="0" w:line="240" w:lineRule="auto"/>
        <w:ind w:left="1080"/>
        <w:textAlignment w:val="center"/>
        <w:rPr>
          <w:rFonts w:ascii="Calibri" w:eastAsia="Times New Roman" w:hAnsi="Calibri" w:cs="Calibri"/>
          <w:lang w:val="en-US" w:eastAsia="en-CA"/>
        </w:rPr>
      </w:pPr>
      <w:r>
        <w:rPr>
          <w:rFonts w:ascii="Calibri" w:eastAsia="Times New Roman" w:hAnsi="Calibri" w:cs="Calibri"/>
          <w:lang w:val="en-US" w:eastAsia="en-CA"/>
        </w:rPr>
        <w:t xml:space="preserve">Presumed intention resulting trust: </w:t>
      </w:r>
      <w:r w:rsidRPr="00077BD3">
        <w:rPr>
          <w:rFonts w:ascii="Calibri" w:eastAsia="Times New Roman" w:hAnsi="Calibri" w:cs="Calibri"/>
          <w:lang w:val="en-US" w:eastAsia="en-CA"/>
        </w:rPr>
        <w:t xml:space="preserve">Gratuitous transfer of property or a purchase where title is not in the name of the purchaser (generally presumed that the transferor doesn't intend an absolute gift to the transferee) </w:t>
      </w:r>
    </w:p>
    <w:p w:rsidR="007565D7" w:rsidRPr="00AF3FD2" w:rsidRDefault="00077BD3" w:rsidP="002946FF">
      <w:pPr>
        <w:numPr>
          <w:ilvl w:val="1"/>
          <w:numId w:val="24"/>
        </w:numPr>
        <w:spacing w:after="0" w:line="240" w:lineRule="auto"/>
        <w:ind w:left="1080"/>
        <w:textAlignment w:val="center"/>
        <w:rPr>
          <w:rFonts w:ascii="Calibri" w:eastAsia="Times New Roman" w:hAnsi="Calibri" w:cs="Calibri"/>
          <w:lang w:val="en-US" w:eastAsia="en-CA"/>
        </w:rPr>
      </w:pPr>
      <w:r>
        <w:rPr>
          <w:rFonts w:ascii="Calibri" w:eastAsia="Times New Roman" w:hAnsi="Calibri" w:cs="Calibri"/>
          <w:lang w:val="en-US" w:eastAsia="en-CA"/>
        </w:rPr>
        <w:t xml:space="preserve">Common intention resulting trust: </w:t>
      </w:r>
      <w:r w:rsidRPr="00077BD3">
        <w:rPr>
          <w:rFonts w:ascii="Calibri" w:eastAsia="Times New Roman" w:hAnsi="Calibri" w:cs="Calibri"/>
          <w:lang w:val="en-US" w:eastAsia="en-CA"/>
        </w:rPr>
        <w:t>Owner + 1 or more have a common intention that the owner shall hold the property as trustee</w:t>
      </w:r>
    </w:p>
    <w:p w:rsidR="007565D7" w:rsidRDefault="007565D7" w:rsidP="00661302">
      <w:pPr>
        <w:spacing w:after="0" w:line="240" w:lineRule="auto"/>
        <w:rPr>
          <w:lang w:val="en-US"/>
        </w:rPr>
      </w:pPr>
    </w:p>
    <w:p w:rsidR="007565D7" w:rsidRDefault="00077BD3" w:rsidP="00AF3FD2">
      <w:pPr>
        <w:pStyle w:val="Heading2"/>
        <w:pBdr>
          <w:top w:val="single" w:sz="4" w:space="1" w:color="auto"/>
          <w:left w:val="single" w:sz="4" w:space="4" w:color="auto"/>
          <w:bottom w:val="single" w:sz="4" w:space="1" w:color="auto"/>
          <w:right w:val="single" w:sz="4" w:space="4" w:color="auto"/>
        </w:pBdr>
      </w:pPr>
      <w:bookmarkStart w:id="32" w:name="_Toc311471687"/>
      <w:r>
        <w:t>Re Vander</w:t>
      </w:r>
      <w:r w:rsidR="00AF3FD2">
        <w:t>v</w:t>
      </w:r>
      <w:r>
        <w:t xml:space="preserve">ell’s Trust </w:t>
      </w:r>
      <w:r w:rsidR="00AF3FD2">
        <w:t>–</w:t>
      </w:r>
      <w:r>
        <w:t xml:space="preserve"> </w:t>
      </w:r>
      <w:r w:rsidR="00AF3FD2">
        <w:t>3 situations in which a RT arises</w:t>
      </w:r>
      <w:bookmarkEnd w:id="32"/>
    </w:p>
    <w:p w:rsidR="000963DE" w:rsidRPr="000963DE" w:rsidRDefault="000963DE" w:rsidP="00AF3FD2">
      <w:pPr>
        <w:pBdr>
          <w:top w:val="single" w:sz="4" w:space="1" w:color="auto"/>
          <w:left w:val="single" w:sz="4" w:space="4" w:color="auto"/>
          <w:bottom w:val="single" w:sz="4" w:space="1" w:color="auto"/>
          <w:right w:val="single" w:sz="4" w:space="4" w:color="auto"/>
        </w:pBdr>
        <w:spacing w:after="0" w:line="240" w:lineRule="auto"/>
        <w:rPr>
          <w:lang w:val="en-US"/>
        </w:rPr>
      </w:pPr>
      <w:r>
        <w:rPr>
          <w:b/>
          <w:lang w:val="en-US"/>
        </w:rPr>
        <w:t xml:space="preserve">Facts: </w:t>
      </w:r>
      <w:r>
        <w:rPr>
          <w:lang w:val="en-US"/>
        </w:rPr>
        <w:t xml:space="preserve">S wanted to donate shares to a charity. He included an option for a </w:t>
      </w:r>
      <w:r w:rsidR="004B3BEA">
        <w:rPr>
          <w:lang w:val="en-US"/>
        </w:rPr>
        <w:t>t</w:t>
      </w:r>
      <w:r>
        <w:rPr>
          <w:lang w:val="en-US"/>
        </w:rPr>
        <w:t xml:space="preserve">rust to be able to purchase back the shares (after the charity received the dividends). </w:t>
      </w:r>
      <w:r w:rsidR="004B3BEA">
        <w:rPr>
          <w:lang w:val="en-US"/>
        </w:rPr>
        <w:t>Trust re-purchases the shares, bu</w:t>
      </w:r>
      <w:r>
        <w:rPr>
          <w:lang w:val="en-US"/>
        </w:rPr>
        <w:t xml:space="preserve">t </w:t>
      </w:r>
      <w:r w:rsidR="004B3BEA">
        <w:rPr>
          <w:lang w:val="en-US"/>
        </w:rPr>
        <w:t xml:space="preserve">it turns out </w:t>
      </w:r>
      <w:r>
        <w:rPr>
          <w:lang w:val="en-US"/>
        </w:rPr>
        <w:t>the trust is set up incorrectly.</w:t>
      </w:r>
    </w:p>
    <w:p w:rsidR="000963DE" w:rsidRPr="004B3BEA" w:rsidRDefault="000963DE" w:rsidP="00AF3FD2">
      <w:pPr>
        <w:pBdr>
          <w:top w:val="single" w:sz="4" w:space="1" w:color="auto"/>
          <w:left w:val="single" w:sz="4" w:space="4" w:color="auto"/>
          <w:bottom w:val="single" w:sz="4" w:space="1" w:color="auto"/>
          <w:right w:val="single" w:sz="4" w:space="4" w:color="auto"/>
        </w:pBdr>
        <w:spacing w:after="0" w:line="240" w:lineRule="auto"/>
        <w:rPr>
          <w:lang w:val="en-US"/>
        </w:rPr>
      </w:pPr>
      <w:r>
        <w:rPr>
          <w:b/>
          <w:lang w:val="en-US"/>
        </w:rPr>
        <w:t>Held:</w:t>
      </w:r>
      <w:r w:rsidR="004B3BEA">
        <w:rPr>
          <w:b/>
          <w:lang w:val="en-US"/>
        </w:rPr>
        <w:t xml:space="preserve"> </w:t>
      </w:r>
      <w:r w:rsidR="004B3BEA">
        <w:rPr>
          <w:lang w:val="en-US"/>
        </w:rPr>
        <w:t>T holds shares in an ART for the S. Not the intention of S to get shares back because of tax conseq.</w:t>
      </w:r>
    </w:p>
    <w:p w:rsidR="00077BD3" w:rsidRDefault="000963DE" w:rsidP="00AF3FD2">
      <w:pPr>
        <w:pBdr>
          <w:top w:val="single" w:sz="4" w:space="1" w:color="auto"/>
          <w:left w:val="single" w:sz="4" w:space="4" w:color="auto"/>
          <w:bottom w:val="single" w:sz="4" w:space="1" w:color="auto"/>
          <w:right w:val="single" w:sz="4" w:space="4" w:color="auto"/>
        </w:pBdr>
        <w:spacing w:after="0" w:line="240" w:lineRule="auto"/>
        <w:rPr>
          <w:lang w:val="en-US"/>
        </w:rPr>
      </w:pPr>
      <w:r w:rsidRPr="000963DE">
        <w:rPr>
          <w:b/>
          <w:lang w:val="en-US"/>
        </w:rPr>
        <w:lastRenderedPageBreak/>
        <w:t xml:space="preserve">Notes: </w:t>
      </w:r>
      <w:r w:rsidR="00AF3FD2">
        <w:rPr>
          <w:lang w:val="en-US"/>
        </w:rPr>
        <w:t xml:space="preserve">Prior to </w:t>
      </w:r>
      <w:r w:rsidR="00AF3FD2" w:rsidRPr="004B3BEA">
        <w:rPr>
          <w:i/>
          <w:lang w:val="en-US"/>
        </w:rPr>
        <w:t>Re Vandervell’s Trust</w:t>
      </w:r>
      <w:r w:rsidR="00AF3FD2">
        <w:rPr>
          <w:lang w:val="en-US"/>
        </w:rPr>
        <w:t xml:space="preserve">, </w:t>
      </w:r>
      <w:r w:rsidR="004B3BEA">
        <w:rPr>
          <w:lang w:val="en-US"/>
        </w:rPr>
        <w:t>ARTs and PIRTs</w:t>
      </w:r>
      <w:r w:rsidR="00AF3FD2">
        <w:rPr>
          <w:lang w:val="en-US"/>
        </w:rPr>
        <w:t xml:space="preserve"> were thought to be based on common intention also. But </w:t>
      </w:r>
      <w:r w:rsidR="004B3BEA">
        <w:rPr>
          <w:lang w:val="en-US"/>
        </w:rPr>
        <w:t xml:space="preserve">this case was an example of </w:t>
      </w:r>
      <w:r w:rsidR="00AF3FD2">
        <w:rPr>
          <w:lang w:val="en-US"/>
        </w:rPr>
        <w:t xml:space="preserve">the T </w:t>
      </w:r>
      <w:r w:rsidR="004B3BEA">
        <w:rPr>
          <w:lang w:val="en-US"/>
        </w:rPr>
        <w:t xml:space="preserve">not </w:t>
      </w:r>
      <w:r w:rsidR="00AF3FD2">
        <w:rPr>
          <w:lang w:val="en-US"/>
        </w:rPr>
        <w:t>intend</w:t>
      </w:r>
      <w:r w:rsidR="004B3BEA">
        <w:rPr>
          <w:lang w:val="en-US"/>
        </w:rPr>
        <w:t>ing at all</w:t>
      </w:r>
      <w:r w:rsidR="00AF3FD2">
        <w:rPr>
          <w:lang w:val="en-US"/>
        </w:rPr>
        <w:t xml:space="preserve"> for assets to result back to him. </w:t>
      </w:r>
      <w:r w:rsidR="004B3BEA">
        <w:rPr>
          <w:lang w:val="en-US"/>
        </w:rPr>
        <w:t>But it was necessary because</w:t>
      </w:r>
    </w:p>
    <w:p w:rsidR="003D6F05" w:rsidRPr="00AF3FD2" w:rsidRDefault="00AF3FD2" w:rsidP="00AF3FD2">
      <w:pPr>
        <w:pBdr>
          <w:top w:val="single" w:sz="4" w:space="1" w:color="auto"/>
          <w:left w:val="single" w:sz="4" w:space="4" w:color="auto"/>
          <w:bottom w:val="single" w:sz="4" w:space="1" w:color="auto"/>
          <w:right w:val="single" w:sz="4" w:space="4" w:color="auto"/>
        </w:pBdr>
        <w:spacing w:after="0" w:line="240" w:lineRule="auto"/>
        <w:ind w:firstLine="720"/>
      </w:pPr>
      <w:r>
        <w:rPr>
          <w:lang w:val="en-US"/>
        </w:rPr>
        <w:t xml:space="preserve">The B </w:t>
      </w:r>
      <w:r w:rsidR="003D6F05" w:rsidRPr="00AF3FD2">
        <w:rPr>
          <w:lang w:val="en-US"/>
        </w:rPr>
        <w:t xml:space="preserve">is perceived as getting a beneficial interest greater than intended. </w:t>
      </w:r>
    </w:p>
    <w:p w:rsidR="003D6F05" w:rsidRPr="00AF3FD2" w:rsidRDefault="00AF3FD2" w:rsidP="00AF3FD2">
      <w:pPr>
        <w:pBdr>
          <w:top w:val="single" w:sz="4" w:space="1" w:color="auto"/>
          <w:left w:val="single" w:sz="4" w:space="4" w:color="auto"/>
          <w:bottom w:val="single" w:sz="4" w:space="1" w:color="auto"/>
          <w:right w:val="single" w:sz="4" w:space="4" w:color="auto"/>
        </w:pBdr>
        <w:spacing w:after="0" w:line="240" w:lineRule="auto"/>
        <w:ind w:firstLine="720"/>
      </w:pPr>
      <w:r>
        <w:rPr>
          <w:lang w:val="en-US"/>
        </w:rPr>
        <w:t xml:space="preserve">B </w:t>
      </w:r>
      <w:r w:rsidR="003D6F05" w:rsidRPr="00AF3FD2">
        <w:rPr>
          <w:lang w:val="en-US"/>
        </w:rPr>
        <w:t xml:space="preserve">has been </w:t>
      </w:r>
      <w:r>
        <w:rPr>
          <w:lang w:val="en-US"/>
        </w:rPr>
        <w:t>unjustly enriched</w:t>
      </w:r>
    </w:p>
    <w:p w:rsidR="003D6F05" w:rsidRPr="00AF3FD2" w:rsidRDefault="00AF3FD2" w:rsidP="00AF3FD2">
      <w:pPr>
        <w:pBdr>
          <w:top w:val="single" w:sz="4" w:space="1" w:color="auto"/>
          <w:left w:val="single" w:sz="4" w:space="4" w:color="auto"/>
          <w:bottom w:val="single" w:sz="4" w:space="1" w:color="auto"/>
          <w:right w:val="single" w:sz="4" w:space="4" w:color="auto"/>
        </w:pBdr>
        <w:spacing w:after="0" w:line="240" w:lineRule="auto"/>
        <w:ind w:firstLine="720"/>
      </w:pPr>
      <w:r>
        <w:rPr>
          <w:lang w:val="en-US"/>
        </w:rPr>
        <w:t xml:space="preserve">To prevent this </w:t>
      </w:r>
      <w:r w:rsidR="003D6F05" w:rsidRPr="00AF3FD2">
        <w:rPr>
          <w:lang w:val="en-US"/>
        </w:rPr>
        <w:t xml:space="preserve">he holds the legal title on an ART for </w:t>
      </w:r>
      <w:r>
        <w:rPr>
          <w:lang w:val="en-US"/>
        </w:rPr>
        <w:t>S</w:t>
      </w:r>
    </w:p>
    <w:p w:rsidR="00FF0E33" w:rsidRDefault="00FF0E33" w:rsidP="00661302">
      <w:pPr>
        <w:spacing w:after="0" w:line="240" w:lineRule="auto"/>
        <w:rPr>
          <w:lang w:val="en-US"/>
        </w:rPr>
      </w:pPr>
    </w:p>
    <w:p w:rsidR="002872B3" w:rsidRDefault="002872B3" w:rsidP="002872B3">
      <w:pPr>
        <w:pStyle w:val="Heading1"/>
        <w:rPr>
          <w:lang w:val="en-US"/>
        </w:rPr>
      </w:pPr>
      <w:bookmarkStart w:id="33" w:name="_Toc311471688"/>
      <w:r>
        <w:rPr>
          <w:lang w:val="en-US"/>
        </w:rPr>
        <w:t>Automatic Resulting Trusts</w:t>
      </w:r>
      <w:bookmarkEnd w:id="33"/>
    </w:p>
    <w:p w:rsidR="002872B3" w:rsidRDefault="002872B3" w:rsidP="00661302">
      <w:pPr>
        <w:spacing w:after="0" w:line="240" w:lineRule="auto"/>
        <w:rPr>
          <w:lang w:val="en-US"/>
        </w:rPr>
      </w:pPr>
    </w:p>
    <w:p w:rsidR="00AF3FD2" w:rsidRPr="00AF3FD2" w:rsidRDefault="00AF3FD2" w:rsidP="005A6155">
      <w:pPr>
        <w:pStyle w:val="ListParagraph"/>
        <w:numPr>
          <w:ilvl w:val="0"/>
          <w:numId w:val="38"/>
        </w:numPr>
        <w:spacing w:after="0" w:line="240" w:lineRule="auto"/>
        <w:ind w:left="426"/>
      </w:pPr>
      <w:r w:rsidRPr="00EF15CC">
        <w:rPr>
          <w:lang w:val="en-US"/>
        </w:rPr>
        <w:t>Common situations where ARTs occur can be grouped as follows:</w:t>
      </w:r>
    </w:p>
    <w:p w:rsidR="003D6F05" w:rsidRPr="00AF3FD2" w:rsidRDefault="003D6F05" w:rsidP="00EF15CC">
      <w:pPr>
        <w:numPr>
          <w:ilvl w:val="0"/>
          <w:numId w:val="25"/>
        </w:numPr>
        <w:tabs>
          <w:tab w:val="clear" w:pos="720"/>
        </w:tabs>
        <w:spacing w:after="0" w:line="240" w:lineRule="auto"/>
        <w:ind w:left="1134"/>
      </w:pPr>
      <w:r w:rsidRPr="00AF3FD2">
        <w:rPr>
          <w:lang w:val="en-US"/>
        </w:rPr>
        <w:t>Transfer of legal title to trustees in a trust that turns out to be void</w:t>
      </w:r>
      <w:r w:rsidR="0006053A">
        <w:rPr>
          <w:lang w:val="en-US"/>
        </w:rPr>
        <w:t xml:space="preserve"> (eg. </w:t>
      </w:r>
      <w:r w:rsidR="0006053A" w:rsidRPr="0006053A">
        <w:rPr>
          <w:i/>
          <w:lang w:val="en-US"/>
        </w:rPr>
        <w:t>IRC v Broadway Cottages</w:t>
      </w:r>
      <w:r w:rsidR="0006053A">
        <w:rPr>
          <w:lang w:val="en-US"/>
        </w:rPr>
        <w:t>)</w:t>
      </w:r>
    </w:p>
    <w:p w:rsidR="003D6F05" w:rsidRPr="00AF3FD2" w:rsidRDefault="003D6F05" w:rsidP="00EF15CC">
      <w:pPr>
        <w:numPr>
          <w:ilvl w:val="0"/>
          <w:numId w:val="25"/>
        </w:numPr>
        <w:tabs>
          <w:tab w:val="clear" w:pos="720"/>
        </w:tabs>
        <w:spacing w:after="0" w:line="240" w:lineRule="auto"/>
        <w:ind w:left="1134"/>
      </w:pPr>
      <w:r w:rsidRPr="00AF3FD2">
        <w:rPr>
          <w:lang w:val="en-US"/>
        </w:rPr>
        <w:t xml:space="preserve">Transfer of legal title to a trustee without disposing fully of the equitable interest </w:t>
      </w:r>
      <w:r w:rsidR="0006053A">
        <w:rPr>
          <w:lang w:val="en-US"/>
        </w:rPr>
        <w:t xml:space="preserve">(eg. </w:t>
      </w:r>
      <w:r w:rsidR="0006053A" w:rsidRPr="0006053A">
        <w:rPr>
          <w:i/>
          <w:lang w:val="en-US"/>
        </w:rPr>
        <w:t>Re West</w:t>
      </w:r>
      <w:r>
        <w:rPr>
          <w:i/>
          <w:lang w:val="en-US"/>
        </w:rPr>
        <w:t>; Re Foord; Schmidt v Air Products Canada</w:t>
      </w:r>
      <w:r w:rsidR="0006053A">
        <w:rPr>
          <w:lang w:val="en-US"/>
        </w:rPr>
        <w:t>)</w:t>
      </w:r>
    </w:p>
    <w:p w:rsidR="003D6F05" w:rsidRPr="00AF3FD2" w:rsidRDefault="003D6F05" w:rsidP="00EF15CC">
      <w:pPr>
        <w:numPr>
          <w:ilvl w:val="0"/>
          <w:numId w:val="25"/>
        </w:numPr>
        <w:tabs>
          <w:tab w:val="clear" w:pos="720"/>
        </w:tabs>
        <w:spacing w:after="0" w:line="240" w:lineRule="auto"/>
        <w:ind w:left="1134"/>
      </w:pPr>
      <w:r w:rsidRPr="00AF3FD2">
        <w:rPr>
          <w:lang w:val="en-US"/>
        </w:rPr>
        <w:t>Transfer of property to another subject to a specific limitation which has not occurred</w:t>
      </w:r>
      <w:r w:rsidR="002D1A8F">
        <w:rPr>
          <w:lang w:val="en-US"/>
        </w:rPr>
        <w:t xml:space="preserve"> (eg. </w:t>
      </w:r>
      <w:r w:rsidR="002D1A8F" w:rsidRPr="002D1A8F">
        <w:rPr>
          <w:i/>
          <w:lang w:val="en-US"/>
        </w:rPr>
        <w:t>Barclays Bank Ltd v Quistclose Investments</w:t>
      </w:r>
      <w:r w:rsidR="002D1A8F">
        <w:rPr>
          <w:lang w:val="en-US"/>
        </w:rPr>
        <w:t>)</w:t>
      </w:r>
    </w:p>
    <w:p w:rsidR="003D6F05" w:rsidRPr="00EF15CC" w:rsidRDefault="003D6F05" w:rsidP="00EF15CC">
      <w:pPr>
        <w:numPr>
          <w:ilvl w:val="0"/>
          <w:numId w:val="25"/>
        </w:numPr>
        <w:tabs>
          <w:tab w:val="clear" w:pos="720"/>
        </w:tabs>
        <w:spacing w:after="0" w:line="240" w:lineRule="auto"/>
        <w:ind w:left="1134"/>
      </w:pPr>
      <w:r w:rsidRPr="00AF3FD2">
        <w:rPr>
          <w:lang w:val="en-US"/>
        </w:rPr>
        <w:t>Surplus of funds after trust purpose has been achieved</w:t>
      </w:r>
      <w:r w:rsidR="00096C9B">
        <w:rPr>
          <w:lang w:val="en-US"/>
        </w:rPr>
        <w:t xml:space="preserve"> (eg. </w:t>
      </w:r>
      <w:r w:rsidR="00096C9B" w:rsidRPr="00096C9B">
        <w:rPr>
          <w:i/>
          <w:lang w:val="en-US"/>
        </w:rPr>
        <w:t>Re British Red Cross Balkan Fund</w:t>
      </w:r>
      <w:r w:rsidR="00096C9B">
        <w:rPr>
          <w:lang w:val="en-US"/>
        </w:rPr>
        <w:t xml:space="preserve">; </w:t>
      </w:r>
      <w:r w:rsidR="00096C9B" w:rsidRPr="00096C9B">
        <w:rPr>
          <w:i/>
          <w:lang w:val="en-US"/>
        </w:rPr>
        <w:t>Re Gillingham Bus Disaster Fund</w:t>
      </w:r>
      <w:r w:rsidR="00096C9B">
        <w:rPr>
          <w:lang w:val="en-US"/>
        </w:rPr>
        <w:t xml:space="preserve">; </w:t>
      </w:r>
      <w:r w:rsidR="00096C9B" w:rsidRPr="00096C9B">
        <w:rPr>
          <w:i/>
          <w:lang w:val="en-US"/>
        </w:rPr>
        <w:t>Re West Sussex Constabulary Fund</w:t>
      </w:r>
      <w:r w:rsidR="00096C9B">
        <w:rPr>
          <w:lang w:val="en-US"/>
        </w:rPr>
        <w:t>)</w:t>
      </w:r>
    </w:p>
    <w:p w:rsidR="00EF15CC" w:rsidRDefault="00EF15CC" w:rsidP="005A6155">
      <w:pPr>
        <w:pStyle w:val="ListParagraph"/>
        <w:numPr>
          <w:ilvl w:val="0"/>
          <w:numId w:val="37"/>
        </w:numPr>
        <w:spacing w:after="0" w:line="240" w:lineRule="auto"/>
        <w:ind w:left="426"/>
      </w:pPr>
      <w:r>
        <w:t>#4 depends on what the source of funds is</w:t>
      </w:r>
      <w:r w:rsidR="00527C82">
        <w:t xml:space="preserve"> (</w:t>
      </w:r>
      <w:r w:rsidR="00527C82" w:rsidRPr="00527C82">
        <w:rPr>
          <w:i/>
        </w:rPr>
        <w:t>Re West Sussex Constabulary Fund</w:t>
      </w:r>
      <w:r w:rsidR="00527C82">
        <w:t>)</w:t>
      </w:r>
      <w:r>
        <w:t>:</w:t>
      </w:r>
    </w:p>
    <w:p w:rsidR="00EF15CC" w:rsidRPr="00096C9B" w:rsidRDefault="00EF15CC" w:rsidP="005A6155">
      <w:pPr>
        <w:numPr>
          <w:ilvl w:val="2"/>
          <w:numId w:val="32"/>
        </w:numPr>
        <w:spacing w:after="0" w:line="240" w:lineRule="auto"/>
        <w:ind w:left="1134"/>
        <w:textAlignment w:val="center"/>
        <w:rPr>
          <w:rFonts w:ascii="Calibri" w:eastAsia="Times New Roman" w:hAnsi="Calibri" w:cs="Calibri"/>
          <w:lang w:val="en-US" w:eastAsia="en-CA"/>
        </w:rPr>
      </w:pPr>
      <w:r w:rsidRPr="00096C9B">
        <w:rPr>
          <w:rFonts w:ascii="Calibri" w:eastAsia="Times New Roman" w:hAnsi="Calibri" w:cs="Calibri"/>
          <w:b/>
          <w:bCs/>
          <w:lang w:val="en-US" w:eastAsia="en-CA"/>
        </w:rPr>
        <w:t>Proceeds of entertainments, raffles, and sweepstakes</w:t>
      </w:r>
      <w:r w:rsidRPr="00096C9B">
        <w:rPr>
          <w:rFonts w:ascii="Calibri" w:eastAsia="Times New Roman" w:hAnsi="Calibri" w:cs="Calibri"/>
          <w:lang w:val="en-US" w:eastAsia="en-CA"/>
        </w:rPr>
        <w:t xml:space="preserve"> </w:t>
      </w:r>
    </w:p>
    <w:p w:rsidR="00EF15CC" w:rsidRPr="00096C9B" w:rsidRDefault="00EF15CC" w:rsidP="005A6155">
      <w:pPr>
        <w:numPr>
          <w:ilvl w:val="3"/>
          <w:numId w:val="32"/>
        </w:numPr>
        <w:spacing w:after="0" w:line="240" w:lineRule="auto"/>
        <w:ind w:left="1560"/>
        <w:textAlignment w:val="center"/>
        <w:rPr>
          <w:rFonts w:ascii="Calibri" w:eastAsia="Times New Roman" w:hAnsi="Calibri" w:cs="Calibri"/>
          <w:lang w:val="en-US" w:eastAsia="en-CA"/>
        </w:rPr>
      </w:pPr>
      <w:r w:rsidRPr="00096C9B">
        <w:rPr>
          <w:rFonts w:ascii="Calibri" w:eastAsia="Times New Roman" w:hAnsi="Calibri" w:cs="Calibri"/>
          <w:lang w:val="en-US" w:eastAsia="en-CA"/>
        </w:rPr>
        <w:t xml:space="preserve">Can't apply resulting trust to these funds because - </w:t>
      </w:r>
    </w:p>
    <w:p w:rsidR="00EF15CC" w:rsidRPr="00096C9B" w:rsidRDefault="00EF15CC" w:rsidP="005A6155">
      <w:pPr>
        <w:numPr>
          <w:ilvl w:val="4"/>
          <w:numId w:val="33"/>
        </w:numPr>
        <w:spacing w:after="0" w:line="240" w:lineRule="auto"/>
        <w:ind w:left="2268"/>
        <w:textAlignment w:val="center"/>
        <w:rPr>
          <w:rFonts w:ascii="Calibri" w:eastAsia="Times New Roman" w:hAnsi="Calibri" w:cs="Calibri"/>
          <w:lang w:val="en-US" w:eastAsia="en-CA"/>
        </w:rPr>
      </w:pPr>
      <w:r w:rsidRPr="00096C9B">
        <w:rPr>
          <w:rFonts w:ascii="Calibri" w:eastAsia="Times New Roman" w:hAnsi="Calibri" w:cs="Calibri"/>
          <w:lang w:val="en-US" w:eastAsia="en-CA"/>
        </w:rPr>
        <w:t>There is a K relationship, not trust relationship (money purchases something - consideration is given)</w:t>
      </w:r>
    </w:p>
    <w:p w:rsidR="00EF15CC" w:rsidRPr="00096C9B" w:rsidRDefault="00EF15CC" w:rsidP="005A6155">
      <w:pPr>
        <w:numPr>
          <w:ilvl w:val="4"/>
          <w:numId w:val="34"/>
        </w:numPr>
        <w:spacing w:after="0" w:line="240" w:lineRule="auto"/>
        <w:ind w:left="2268"/>
        <w:textAlignment w:val="center"/>
        <w:rPr>
          <w:rFonts w:ascii="Calibri" w:eastAsia="Times New Roman" w:hAnsi="Calibri" w:cs="Calibri"/>
          <w:lang w:val="en-US" w:eastAsia="en-CA"/>
        </w:rPr>
      </w:pPr>
      <w:r w:rsidRPr="00096C9B">
        <w:rPr>
          <w:rFonts w:ascii="Calibri" w:eastAsia="Times New Roman" w:hAnsi="Calibri" w:cs="Calibri"/>
          <w:lang w:val="en-US" w:eastAsia="en-CA"/>
        </w:rPr>
        <w:t>No direct contribution to the fund (only the profit of the raf</w:t>
      </w:r>
      <w:r>
        <w:rPr>
          <w:rFonts w:ascii="Calibri" w:eastAsia="Times New Roman" w:hAnsi="Calibri" w:cs="Calibri"/>
          <w:lang w:val="en-US" w:eastAsia="en-CA"/>
        </w:rPr>
        <w:t>fle</w:t>
      </w:r>
      <w:r w:rsidRPr="00096C9B">
        <w:rPr>
          <w:rFonts w:ascii="Calibri" w:eastAsia="Times New Roman" w:hAnsi="Calibri" w:cs="Calibri"/>
          <w:lang w:val="en-US" w:eastAsia="en-CA"/>
        </w:rPr>
        <w:t xml:space="preserve"> goes to the fund)</w:t>
      </w:r>
    </w:p>
    <w:p w:rsidR="00EF15CC" w:rsidRPr="00096C9B" w:rsidRDefault="00EF15CC" w:rsidP="005A6155">
      <w:pPr>
        <w:numPr>
          <w:ilvl w:val="2"/>
          <w:numId w:val="35"/>
        </w:numPr>
        <w:spacing w:after="0" w:line="240" w:lineRule="auto"/>
        <w:ind w:left="1134"/>
        <w:textAlignment w:val="center"/>
        <w:rPr>
          <w:rFonts w:ascii="Calibri" w:eastAsia="Times New Roman" w:hAnsi="Calibri" w:cs="Calibri"/>
          <w:lang w:val="en-US" w:eastAsia="en-CA"/>
        </w:rPr>
      </w:pPr>
      <w:r w:rsidRPr="00096C9B">
        <w:rPr>
          <w:rFonts w:ascii="Calibri" w:eastAsia="Times New Roman" w:hAnsi="Calibri" w:cs="Calibri"/>
          <w:b/>
          <w:bCs/>
          <w:lang w:val="en-US" w:eastAsia="en-CA"/>
        </w:rPr>
        <w:t>Proceeds of collecting boxes</w:t>
      </w:r>
    </w:p>
    <w:p w:rsidR="00EF15CC" w:rsidRPr="00096C9B" w:rsidRDefault="00EF15CC" w:rsidP="005A6155">
      <w:pPr>
        <w:numPr>
          <w:ilvl w:val="3"/>
          <w:numId w:val="35"/>
        </w:numPr>
        <w:spacing w:after="0" w:line="240" w:lineRule="auto"/>
        <w:ind w:left="1560"/>
        <w:textAlignment w:val="center"/>
        <w:rPr>
          <w:rFonts w:ascii="Calibri" w:eastAsia="Times New Roman" w:hAnsi="Calibri" w:cs="Calibri"/>
          <w:lang w:val="en-US" w:eastAsia="en-CA"/>
        </w:rPr>
      </w:pPr>
      <w:r w:rsidRPr="00096C9B">
        <w:rPr>
          <w:rFonts w:ascii="Calibri" w:eastAsia="Times New Roman" w:hAnsi="Calibri" w:cs="Calibri"/>
          <w:i/>
          <w:iCs/>
          <w:lang w:val="en-US" w:eastAsia="en-CA"/>
        </w:rPr>
        <w:t>Re Hillier's Trusts</w:t>
      </w:r>
      <w:r w:rsidRPr="00096C9B">
        <w:rPr>
          <w:rFonts w:ascii="Calibri" w:eastAsia="Times New Roman" w:hAnsi="Calibri" w:cs="Calibri"/>
          <w:lang w:val="en-US" w:eastAsia="en-CA"/>
        </w:rPr>
        <w:t xml:space="preserve"> [1954] - someone contributing to a collection box would not intend for that money to be returned should there be a surplus after the purpose has been completed</w:t>
      </w:r>
      <w:proofErr w:type="gramStart"/>
      <w:r w:rsidRPr="00096C9B">
        <w:rPr>
          <w:rFonts w:ascii="Calibri" w:eastAsia="Times New Roman" w:hAnsi="Calibri" w:cs="Calibri"/>
          <w:lang w:val="en-US" w:eastAsia="en-CA"/>
        </w:rPr>
        <w:t>..</w:t>
      </w:r>
      <w:proofErr w:type="gramEnd"/>
      <w:r w:rsidRPr="00096C9B">
        <w:rPr>
          <w:rFonts w:ascii="Calibri" w:eastAsia="Times New Roman" w:hAnsi="Calibri" w:cs="Calibri"/>
          <w:lang w:val="en-US" w:eastAsia="en-CA"/>
        </w:rPr>
        <w:t xml:space="preserve"> Even if the objective was never achieved. The donor has no further interest in the money</w:t>
      </w:r>
    </w:p>
    <w:p w:rsidR="00EF15CC" w:rsidRPr="00096C9B" w:rsidRDefault="00EF15CC" w:rsidP="005A6155">
      <w:pPr>
        <w:numPr>
          <w:ilvl w:val="2"/>
          <w:numId w:val="36"/>
        </w:numPr>
        <w:spacing w:after="0" w:line="240" w:lineRule="auto"/>
        <w:ind w:left="1134"/>
        <w:textAlignment w:val="center"/>
        <w:rPr>
          <w:rFonts w:ascii="Calibri" w:eastAsia="Times New Roman" w:hAnsi="Calibri" w:cs="Calibri"/>
          <w:lang w:val="en-US" w:eastAsia="en-CA"/>
        </w:rPr>
      </w:pPr>
      <w:r w:rsidRPr="00096C9B">
        <w:rPr>
          <w:rFonts w:ascii="Calibri" w:eastAsia="Times New Roman" w:hAnsi="Calibri" w:cs="Calibri"/>
          <w:b/>
          <w:bCs/>
          <w:lang w:val="en-US" w:eastAsia="en-CA"/>
        </w:rPr>
        <w:t>Donations (including legacies)</w:t>
      </w:r>
    </w:p>
    <w:p w:rsidR="00EF15CC" w:rsidRPr="00096C9B" w:rsidRDefault="00EF15CC" w:rsidP="005A6155">
      <w:pPr>
        <w:numPr>
          <w:ilvl w:val="3"/>
          <w:numId w:val="36"/>
        </w:numPr>
        <w:spacing w:after="0" w:line="240" w:lineRule="auto"/>
        <w:ind w:left="1560"/>
        <w:textAlignment w:val="center"/>
        <w:rPr>
          <w:rFonts w:ascii="Calibri" w:eastAsia="Times New Roman" w:hAnsi="Calibri" w:cs="Calibri"/>
          <w:lang w:val="en-US" w:eastAsia="en-CA"/>
        </w:rPr>
      </w:pPr>
      <w:r w:rsidRPr="00096C9B">
        <w:rPr>
          <w:rFonts w:ascii="Calibri" w:eastAsia="Times New Roman" w:hAnsi="Calibri" w:cs="Calibri"/>
          <w:i/>
          <w:iCs/>
          <w:lang w:val="en-US" w:eastAsia="en-CA"/>
        </w:rPr>
        <w:t xml:space="preserve">Cunnack v Edwards </w:t>
      </w:r>
      <w:r w:rsidRPr="00096C9B">
        <w:rPr>
          <w:rFonts w:ascii="Calibri" w:eastAsia="Times New Roman" w:hAnsi="Calibri" w:cs="Calibri"/>
          <w:lang w:val="en-US" w:eastAsia="en-CA"/>
        </w:rPr>
        <w:t>[1896] Eng Ch D</w:t>
      </w:r>
      <w:r w:rsidRPr="00096C9B">
        <w:rPr>
          <w:rFonts w:ascii="Calibri" w:eastAsia="Times New Roman" w:hAnsi="Calibri" w:cs="Calibri"/>
          <w:i/>
          <w:iCs/>
          <w:lang w:val="en-US" w:eastAsia="en-CA"/>
        </w:rPr>
        <w:t xml:space="preserve"> -</w:t>
      </w:r>
      <w:r w:rsidRPr="00096C9B">
        <w:rPr>
          <w:rFonts w:ascii="Calibri" w:eastAsia="Times New Roman" w:hAnsi="Calibri" w:cs="Calibri"/>
          <w:lang w:val="en-US" w:eastAsia="en-CA"/>
        </w:rPr>
        <w:t xml:space="preserve"> contributions to the fund by former and surviving members are </w:t>
      </w:r>
      <w:r w:rsidRPr="00096C9B">
        <w:rPr>
          <w:rFonts w:ascii="Calibri" w:eastAsia="Times New Roman" w:hAnsi="Calibri" w:cs="Calibri"/>
          <w:i/>
          <w:iCs/>
          <w:lang w:val="en-US" w:eastAsia="en-CA"/>
        </w:rPr>
        <w:t>bona vacantia</w:t>
      </w:r>
    </w:p>
    <w:p w:rsidR="00EF15CC" w:rsidRPr="00096C9B" w:rsidRDefault="00EF15CC" w:rsidP="005A6155">
      <w:pPr>
        <w:numPr>
          <w:ilvl w:val="3"/>
          <w:numId w:val="36"/>
        </w:numPr>
        <w:spacing w:after="0" w:line="240" w:lineRule="auto"/>
        <w:ind w:left="1560"/>
        <w:textAlignment w:val="center"/>
        <w:rPr>
          <w:rFonts w:ascii="Calibri" w:eastAsia="Times New Roman" w:hAnsi="Calibri" w:cs="Calibri"/>
          <w:lang w:val="en-US" w:eastAsia="en-CA"/>
        </w:rPr>
      </w:pPr>
      <w:r w:rsidRPr="00096C9B">
        <w:rPr>
          <w:rFonts w:ascii="Calibri" w:eastAsia="Times New Roman" w:hAnsi="Calibri" w:cs="Calibri"/>
          <w:i/>
          <w:iCs/>
          <w:lang w:val="en-US" w:eastAsia="en-CA"/>
        </w:rPr>
        <w:t xml:space="preserve">Re Abbott </w:t>
      </w:r>
      <w:r w:rsidRPr="00096C9B">
        <w:rPr>
          <w:rFonts w:ascii="Calibri" w:eastAsia="Times New Roman" w:hAnsi="Calibri" w:cs="Calibri"/>
          <w:lang w:val="en-US" w:eastAsia="en-CA"/>
        </w:rPr>
        <w:t>[1900] Eng Ch D - legacies and donations are held on a resulting trust</w:t>
      </w:r>
    </w:p>
    <w:p w:rsidR="00AF3FD2" w:rsidRDefault="00AF3FD2" w:rsidP="00661302">
      <w:pPr>
        <w:spacing w:after="0" w:line="240" w:lineRule="auto"/>
        <w:rPr>
          <w:lang w:val="en-US"/>
        </w:rPr>
      </w:pPr>
    </w:p>
    <w:p w:rsidR="0006053A" w:rsidRDefault="0006053A" w:rsidP="0006053A">
      <w:pPr>
        <w:pStyle w:val="Heading2"/>
        <w:pBdr>
          <w:top w:val="single" w:sz="4" w:space="1" w:color="auto"/>
          <w:left w:val="single" w:sz="4" w:space="4" w:color="auto"/>
          <w:bottom w:val="single" w:sz="4" w:space="1" w:color="auto"/>
          <w:right w:val="single" w:sz="4" w:space="4" w:color="auto"/>
        </w:pBdr>
      </w:pPr>
      <w:bookmarkStart w:id="34" w:name="_Toc311471689"/>
      <w:r>
        <w:t>Re West – if legal interest is tsfed, but equitable interest isn’t fully disposed, ART results.</w:t>
      </w:r>
      <w:bookmarkEnd w:id="34"/>
    </w:p>
    <w:p w:rsidR="0006053A" w:rsidRDefault="0006053A" w:rsidP="0006053A">
      <w:pPr>
        <w:pBdr>
          <w:top w:val="single" w:sz="4" w:space="1" w:color="auto"/>
          <w:left w:val="single" w:sz="4" w:space="4" w:color="auto"/>
          <w:bottom w:val="single" w:sz="4" w:space="1" w:color="auto"/>
          <w:right w:val="single" w:sz="4" w:space="4" w:color="auto"/>
        </w:pBdr>
        <w:spacing w:after="0" w:line="240" w:lineRule="auto"/>
        <w:rPr>
          <w:lang w:val="en-US"/>
        </w:rPr>
      </w:pPr>
      <w:r w:rsidRPr="0006053A">
        <w:rPr>
          <w:b/>
          <w:lang w:val="en-US"/>
        </w:rPr>
        <w:t xml:space="preserve">Facts: </w:t>
      </w:r>
      <w:r w:rsidR="003D6F05" w:rsidRPr="0006053A">
        <w:rPr>
          <w:lang w:val="en-US"/>
        </w:rPr>
        <w:t xml:space="preserve">Testatrix left her property on trust for sale for payment of debts, funeral expenses and legacies. The </w:t>
      </w:r>
      <w:r>
        <w:rPr>
          <w:lang w:val="en-US"/>
        </w:rPr>
        <w:t xml:space="preserve">Ts </w:t>
      </w:r>
      <w:r w:rsidR="003D6F05" w:rsidRPr="0006053A">
        <w:rPr>
          <w:lang w:val="en-US"/>
        </w:rPr>
        <w:t xml:space="preserve">fully performed as directed. There was surplus left over and the </w:t>
      </w:r>
      <w:r>
        <w:rPr>
          <w:lang w:val="en-US"/>
        </w:rPr>
        <w:t xml:space="preserve">Ts </w:t>
      </w:r>
      <w:r w:rsidR="003D6F05" w:rsidRPr="0006053A">
        <w:rPr>
          <w:lang w:val="en-US"/>
        </w:rPr>
        <w:t xml:space="preserve">claimed </w:t>
      </w:r>
      <w:r>
        <w:rPr>
          <w:lang w:val="en-US"/>
        </w:rPr>
        <w:t>equitable title.</w:t>
      </w:r>
    </w:p>
    <w:p w:rsidR="0006053A" w:rsidRDefault="0006053A" w:rsidP="0006053A">
      <w:pPr>
        <w:pBdr>
          <w:top w:val="single" w:sz="4" w:space="1" w:color="auto"/>
          <w:left w:val="single" w:sz="4" w:space="4" w:color="auto"/>
          <w:bottom w:val="single" w:sz="4" w:space="1" w:color="auto"/>
          <w:right w:val="single" w:sz="4" w:space="4" w:color="auto"/>
        </w:pBdr>
        <w:spacing w:after="0" w:line="240" w:lineRule="auto"/>
        <w:rPr>
          <w:lang w:val="en-US"/>
        </w:rPr>
      </w:pPr>
      <w:r w:rsidRPr="0006053A">
        <w:rPr>
          <w:b/>
          <w:lang w:val="en-US"/>
        </w:rPr>
        <w:t xml:space="preserve">Held: </w:t>
      </w:r>
      <w:r>
        <w:rPr>
          <w:lang w:val="en-US"/>
        </w:rPr>
        <w:t>Equitable title belongs to n</w:t>
      </w:r>
      <w:r w:rsidR="003D6F05" w:rsidRPr="0006053A">
        <w:rPr>
          <w:lang w:val="en-US"/>
        </w:rPr>
        <w:t>ext of kin. Where proceeds from an estate are not fully exhausted trustees still hold legal title, but not the equitable estate unless specifically granted to them beneficially.</w:t>
      </w:r>
    </w:p>
    <w:p w:rsidR="003D6F05" w:rsidRPr="0006053A" w:rsidRDefault="0006053A" w:rsidP="0006053A">
      <w:pPr>
        <w:pBdr>
          <w:top w:val="single" w:sz="4" w:space="1" w:color="auto"/>
          <w:left w:val="single" w:sz="4" w:space="4" w:color="auto"/>
          <w:bottom w:val="single" w:sz="4" w:space="1" w:color="auto"/>
          <w:right w:val="single" w:sz="4" w:space="4" w:color="auto"/>
        </w:pBdr>
        <w:spacing w:after="0" w:line="240" w:lineRule="auto"/>
      </w:pPr>
      <w:r w:rsidRPr="0006053A">
        <w:rPr>
          <w:b/>
          <w:lang w:val="en-US"/>
        </w:rPr>
        <w:t>Notes:</w:t>
      </w:r>
      <w:r>
        <w:rPr>
          <w:lang w:val="en-US"/>
        </w:rPr>
        <w:t xml:space="preserve"> </w:t>
      </w:r>
      <w:r w:rsidRPr="0006053A">
        <w:rPr>
          <w:b/>
          <w:i/>
          <w:lang w:val="en-US"/>
        </w:rPr>
        <w:t xml:space="preserve">King </w:t>
      </w:r>
      <w:proofErr w:type="gramStart"/>
      <w:r w:rsidRPr="0006053A">
        <w:rPr>
          <w:b/>
          <w:i/>
          <w:lang w:val="en-US"/>
        </w:rPr>
        <w:t>v</w:t>
      </w:r>
      <w:proofErr w:type="gramEnd"/>
      <w:r w:rsidRPr="0006053A">
        <w:rPr>
          <w:b/>
          <w:i/>
          <w:lang w:val="en-US"/>
        </w:rPr>
        <w:t xml:space="preserve"> Dennison</w:t>
      </w:r>
      <w:r>
        <w:rPr>
          <w:lang w:val="en-US"/>
        </w:rPr>
        <w:t xml:space="preserve"> characterized the issue as whether the S gave 1. </w:t>
      </w:r>
      <w:proofErr w:type="gramStart"/>
      <w:r>
        <w:rPr>
          <w:lang w:val="en-US"/>
        </w:rPr>
        <w:t>A gift of assets personally, but from which existing debts must be</w:t>
      </w:r>
      <w:r w:rsidR="003D6F05" w:rsidRPr="0006053A">
        <w:rPr>
          <w:lang w:val="en-US"/>
        </w:rPr>
        <w:t xml:space="preserve"> </w:t>
      </w:r>
      <w:r>
        <w:rPr>
          <w:lang w:val="en-US"/>
        </w:rPr>
        <w:t>discharged, or 2.</w:t>
      </w:r>
      <w:proofErr w:type="gramEnd"/>
      <w:r>
        <w:rPr>
          <w:lang w:val="en-US"/>
        </w:rPr>
        <w:t xml:space="preserve"> </w:t>
      </w:r>
      <w:proofErr w:type="gramStart"/>
      <w:r>
        <w:rPr>
          <w:lang w:val="en-US"/>
        </w:rPr>
        <w:t>A gift subject to certain trust purposes.</w:t>
      </w:r>
      <w:proofErr w:type="gramEnd"/>
    </w:p>
    <w:p w:rsidR="00077BD3" w:rsidRDefault="00077BD3" w:rsidP="00661302">
      <w:pPr>
        <w:spacing w:after="0" w:line="240" w:lineRule="auto"/>
        <w:rPr>
          <w:lang w:val="en-US"/>
        </w:rPr>
      </w:pPr>
    </w:p>
    <w:p w:rsidR="00AF3FD2" w:rsidRDefault="0006053A" w:rsidP="003D6F05">
      <w:pPr>
        <w:pStyle w:val="Heading2"/>
        <w:pBdr>
          <w:top w:val="single" w:sz="4" w:space="1" w:color="auto"/>
          <w:left w:val="single" w:sz="4" w:space="4" w:color="auto"/>
          <w:bottom w:val="single" w:sz="4" w:space="1" w:color="auto"/>
          <w:right w:val="single" w:sz="4" w:space="4" w:color="auto"/>
        </w:pBdr>
      </w:pPr>
      <w:bookmarkStart w:id="35" w:name="_Toc311471690"/>
      <w:r>
        <w:t xml:space="preserve">Re Foord – comparison to Re West; </w:t>
      </w:r>
      <w:r w:rsidR="003D6F05">
        <w:t>S may show intention to give legal AND equitable interest (no ART)</w:t>
      </w:r>
      <w:bookmarkEnd w:id="35"/>
    </w:p>
    <w:p w:rsidR="003D6F05" w:rsidRPr="003D6F05" w:rsidRDefault="003D6F05" w:rsidP="003D6F05">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4"/>
          <w:szCs w:val="24"/>
          <w:lang w:val="en-US" w:eastAsia="en-CA"/>
        </w:rPr>
      </w:pPr>
      <w:r w:rsidRPr="003D6F05">
        <w:rPr>
          <w:b/>
          <w:lang w:val="en-US"/>
        </w:rPr>
        <w:lastRenderedPageBreak/>
        <w:t>Facts:</w:t>
      </w:r>
      <w:r w:rsidRPr="003D6F05">
        <w:rPr>
          <w:rFonts w:ascii="Calibri" w:hAnsi="Calibri" w:cs="Calibri"/>
          <w:lang w:val="en-US"/>
        </w:rPr>
        <w:t xml:space="preserve"> </w:t>
      </w:r>
      <w:r>
        <w:rPr>
          <w:rFonts w:ascii="Calibri" w:hAnsi="Calibri" w:cs="Calibri"/>
          <w:lang w:val="en-US"/>
        </w:rPr>
        <w:t xml:space="preserve">Testator left residual estate </w:t>
      </w:r>
      <w:r w:rsidRPr="003D6F05">
        <w:rPr>
          <w:rFonts w:ascii="Calibri" w:eastAsia="Times New Roman" w:hAnsi="Calibri" w:cs="Calibri"/>
          <w:lang w:val="en-US" w:eastAsia="en-CA"/>
        </w:rPr>
        <w:t>"absolutely" to his sister "Margaret Juliet" to hold in trust to pay his wife an annuity of $300.</w:t>
      </w:r>
      <w:r>
        <w:rPr>
          <w:rFonts w:ascii="Times New Roman" w:eastAsia="Times New Roman" w:hAnsi="Times New Roman" w:cs="Times New Roman"/>
          <w:sz w:val="24"/>
          <w:szCs w:val="24"/>
          <w:lang w:val="en-US" w:eastAsia="en-CA"/>
        </w:rPr>
        <w:t xml:space="preserve"> </w:t>
      </w:r>
      <w:r w:rsidRPr="003D6F05">
        <w:rPr>
          <w:rFonts w:ascii="Calibri" w:eastAsia="Times New Roman" w:hAnsi="Calibri" w:cs="Calibri"/>
          <w:lang w:val="en-US" w:eastAsia="en-CA"/>
        </w:rPr>
        <w:t>There was more than enough to cover the annuity - did Margaret hold the remaining beneficial title? Or did she hold in trust for his next of kin?</w:t>
      </w:r>
    </w:p>
    <w:p w:rsidR="003D6F05" w:rsidRPr="003D6F05" w:rsidRDefault="003D6F05" w:rsidP="003D6F05">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4"/>
          <w:szCs w:val="24"/>
          <w:lang w:val="en-US" w:eastAsia="en-CA"/>
        </w:rPr>
      </w:pPr>
      <w:r w:rsidRPr="003D6F05">
        <w:rPr>
          <w:rFonts w:ascii="Calibri" w:eastAsia="Times New Roman" w:hAnsi="Calibri" w:cs="Calibri"/>
          <w:b/>
          <w:lang w:val="en-US" w:eastAsia="en-CA"/>
        </w:rPr>
        <w:t>Held:</w:t>
      </w:r>
      <w:r>
        <w:rPr>
          <w:rFonts w:ascii="Calibri" w:eastAsia="Times New Roman" w:hAnsi="Calibri" w:cs="Calibri"/>
          <w:lang w:val="en-US" w:eastAsia="en-CA"/>
        </w:rPr>
        <w:t xml:space="preserve"> The</w:t>
      </w:r>
      <w:r w:rsidRPr="003D6F05">
        <w:rPr>
          <w:rFonts w:ascii="Calibri" w:eastAsia="Times New Roman" w:hAnsi="Calibri" w:cs="Calibri"/>
          <w:lang w:val="en-US" w:eastAsia="en-CA"/>
        </w:rPr>
        <w:t xml:space="preserve"> word "absolutely"</w:t>
      </w:r>
      <w:r>
        <w:rPr>
          <w:rFonts w:ascii="Calibri" w:eastAsia="Times New Roman" w:hAnsi="Calibri" w:cs="Calibri"/>
          <w:lang w:val="en-US" w:eastAsia="en-CA"/>
        </w:rPr>
        <w:t xml:space="preserve"> indicative</w:t>
      </w:r>
      <w:r w:rsidRPr="003D6F05">
        <w:rPr>
          <w:rFonts w:ascii="Calibri" w:eastAsia="Times New Roman" w:hAnsi="Calibri" w:cs="Calibri"/>
          <w:lang w:val="en-US" w:eastAsia="en-CA"/>
        </w:rPr>
        <w:t>, but tes</w:t>
      </w:r>
      <w:r>
        <w:rPr>
          <w:rFonts w:ascii="Calibri" w:eastAsia="Times New Roman" w:hAnsi="Calibri" w:cs="Calibri"/>
          <w:lang w:val="en-US" w:eastAsia="en-CA"/>
        </w:rPr>
        <w:t xml:space="preserve">tator drafted the will himself. Used “my sister, Margaret Juliet” (first name only) </w:t>
      </w:r>
      <w:r w:rsidRPr="003D6F05">
        <w:rPr>
          <w:rFonts w:ascii="Calibri" w:eastAsia="Times New Roman" w:hAnsi="Calibri" w:cs="Calibri"/>
          <w:lang w:val="en-US" w:eastAsia="en-CA"/>
        </w:rPr>
        <w:sym w:font="Wingdings" w:char="F0E0"/>
      </w:r>
      <w:r w:rsidRPr="003D6F05">
        <w:rPr>
          <w:rFonts w:ascii="Calibri" w:eastAsia="Times New Roman" w:hAnsi="Calibri" w:cs="Calibri"/>
          <w:lang w:val="en-US" w:eastAsia="en-CA"/>
        </w:rPr>
        <w:t xml:space="preserve"> probably means to give beneficial title</w:t>
      </w:r>
      <w:r>
        <w:rPr>
          <w:rFonts w:ascii="Calibri" w:eastAsia="Times New Roman" w:hAnsi="Calibri" w:cs="Calibri"/>
          <w:lang w:val="en-US" w:eastAsia="en-CA"/>
        </w:rPr>
        <w:t>.</w:t>
      </w:r>
    </w:p>
    <w:p w:rsidR="003D6F05" w:rsidRDefault="003D6F05" w:rsidP="00661302">
      <w:pPr>
        <w:spacing w:after="0" w:line="240" w:lineRule="auto"/>
        <w:rPr>
          <w:lang w:val="en-US"/>
        </w:rPr>
      </w:pPr>
      <w:r>
        <w:rPr>
          <w:lang w:val="en-US"/>
        </w:rPr>
        <w:t xml:space="preserve"> </w:t>
      </w:r>
    </w:p>
    <w:p w:rsidR="00AF3FD2" w:rsidRDefault="003D6F05" w:rsidP="007F5507">
      <w:pPr>
        <w:pStyle w:val="Heading2"/>
        <w:pBdr>
          <w:top w:val="single" w:sz="4" w:space="1" w:color="auto"/>
          <w:left w:val="single" w:sz="4" w:space="4" w:color="auto"/>
          <w:bottom w:val="single" w:sz="4" w:space="1" w:color="auto"/>
          <w:right w:val="single" w:sz="4" w:space="4" w:color="auto"/>
        </w:pBdr>
      </w:pPr>
      <w:bookmarkStart w:id="36" w:name="_Toc311471691"/>
      <w:proofErr w:type="gramStart"/>
      <w:r>
        <w:t xml:space="preserve">Schmidt v Air Products Canada – </w:t>
      </w:r>
      <w:r w:rsidR="007F5507">
        <w:t>surplus in pensions.</w:t>
      </w:r>
      <w:bookmarkEnd w:id="36"/>
      <w:proofErr w:type="gramEnd"/>
    </w:p>
    <w:p w:rsidR="003D6F05" w:rsidRDefault="003D6F05" w:rsidP="007F5507">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lang w:val="en-US" w:eastAsia="en-CA"/>
        </w:rPr>
      </w:pPr>
      <w:r w:rsidRPr="003D6F05">
        <w:rPr>
          <w:rFonts w:ascii="Calibri" w:eastAsia="Times New Roman" w:hAnsi="Calibri" w:cs="Calibri"/>
          <w:b/>
          <w:lang w:val="en-US" w:eastAsia="en-CA"/>
        </w:rPr>
        <w:t xml:space="preserve">Facts: </w:t>
      </w:r>
      <w:r w:rsidRPr="003D6F05">
        <w:rPr>
          <w:rFonts w:ascii="Calibri" w:eastAsia="Times New Roman" w:hAnsi="Calibri" w:cs="Calibri"/>
          <w:lang w:val="en-US" w:eastAsia="en-CA"/>
        </w:rPr>
        <w:t xml:space="preserve">Pension plans are over-funded. Does that surplus go back to the company? </w:t>
      </w:r>
      <w:proofErr w:type="gramStart"/>
      <w:r w:rsidRPr="003D6F05">
        <w:rPr>
          <w:rFonts w:ascii="Calibri" w:eastAsia="Times New Roman" w:hAnsi="Calibri" w:cs="Calibri"/>
          <w:lang w:val="en-US" w:eastAsia="en-CA"/>
        </w:rPr>
        <w:t>Or to the employees?</w:t>
      </w:r>
      <w:proofErr w:type="gramEnd"/>
      <w:r w:rsidRPr="003D6F05">
        <w:rPr>
          <w:rFonts w:ascii="Calibri" w:eastAsia="Times New Roman" w:hAnsi="Calibri" w:cs="Calibri"/>
          <w:lang w:val="en-US" w:eastAsia="en-CA"/>
        </w:rPr>
        <w:t xml:space="preserve"> 2 companies </w:t>
      </w:r>
      <w:r>
        <w:rPr>
          <w:rFonts w:ascii="Calibri" w:eastAsia="Times New Roman" w:hAnsi="Calibri" w:cs="Calibri"/>
          <w:lang w:val="en-US" w:eastAsia="en-CA"/>
        </w:rPr>
        <w:t>–</w:t>
      </w:r>
      <w:r w:rsidRPr="003D6F05">
        <w:rPr>
          <w:rFonts w:ascii="Calibri" w:eastAsia="Times New Roman" w:hAnsi="Calibri" w:cs="Calibri"/>
          <w:lang w:val="en-US" w:eastAsia="en-CA"/>
        </w:rPr>
        <w:t xml:space="preserve"> </w:t>
      </w:r>
      <w:r>
        <w:rPr>
          <w:rFonts w:ascii="Calibri" w:eastAsia="Times New Roman" w:hAnsi="Calibri" w:cs="Calibri"/>
          <w:lang w:val="en-US" w:eastAsia="en-CA"/>
        </w:rPr>
        <w:t xml:space="preserve">SR </w:t>
      </w:r>
      <w:r w:rsidRPr="003D6F05">
        <w:rPr>
          <w:rFonts w:ascii="Calibri" w:eastAsia="Times New Roman" w:hAnsi="Calibri" w:cs="Calibri"/>
          <w:lang w:val="en-US" w:eastAsia="en-CA"/>
        </w:rPr>
        <w:t xml:space="preserve">and </w:t>
      </w:r>
      <w:r>
        <w:rPr>
          <w:rFonts w:ascii="Calibri" w:eastAsia="Times New Roman" w:hAnsi="Calibri" w:cs="Calibri"/>
          <w:lang w:val="en-US" w:eastAsia="en-CA"/>
        </w:rPr>
        <w:t>CE</w:t>
      </w:r>
      <w:r w:rsidRPr="003D6F05">
        <w:rPr>
          <w:rFonts w:ascii="Calibri" w:eastAsia="Times New Roman" w:hAnsi="Calibri" w:cs="Calibri"/>
          <w:lang w:val="en-US" w:eastAsia="en-CA"/>
        </w:rPr>
        <w:t>-</w:t>
      </w:r>
      <w:r>
        <w:rPr>
          <w:rFonts w:ascii="Calibri" w:eastAsia="Times New Roman" w:hAnsi="Calibri" w:cs="Calibri"/>
          <w:lang w:val="en-US" w:eastAsia="en-CA"/>
        </w:rPr>
        <w:t xml:space="preserve"> had</w:t>
      </w:r>
      <w:r w:rsidRPr="003D6F05">
        <w:rPr>
          <w:rFonts w:ascii="Calibri" w:eastAsia="Times New Roman" w:hAnsi="Calibri" w:cs="Calibri"/>
          <w:lang w:val="en-US" w:eastAsia="en-CA"/>
        </w:rPr>
        <w:t xml:space="preserve"> merged into Air Products (pension plans merged too)</w:t>
      </w:r>
    </w:p>
    <w:p w:rsidR="003D6F05" w:rsidRPr="003D6F05" w:rsidRDefault="007F5507" w:rsidP="007F5507">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4"/>
          <w:szCs w:val="24"/>
          <w:lang w:val="en-US" w:eastAsia="en-CA"/>
        </w:rPr>
      </w:pPr>
      <w:r>
        <w:rPr>
          <w:rFonts w:ascii="Calibri" w:eastAsia="Times New Roman" w:hAnsi="Calibri" w:cs="Calibri"/>
          <w:b/>
          <w:lang w:val="en-US" w:eastAsia="en-CA"/>
        </w:rPr>
        <w:t>Summary of the law:</w:t>
      </w:r>
    </w:p>
    <w:p w:rsidR="007F5507" w:rsidRDefault="003D6F05" w:rsidP="002946FF">
      <w:pPr>
        <w:numPr>
          <w:ilvl w:val="1"/>
          <w:numId w:val="26"/>
        </w:numPr>
        <w:pBdr>
          <w:top w:val="single" w:sz="4" w:space="1" w:color="auto"/>
          <w:left w:val="single" w:sz="4" w:space="4" w:color="auto"/>
          <w:bottom w:val="single" w:sz="4" w:space="1" w:color="auto"/>
          <w:right w:val="single" w:sz="4" w:space="4" w:color="auto"/>
        </w:pBdr>
        <w:spacing w:after="0" w:line="240" w:lineRule="auto"/>
        <w:ind w:left="426" w:hanging="426"/>
        <w:textAlignment w:val="center"/>
        <w:rPr>
          <w:rFonts w:ascii="Calibri" w:eastAsia="Times New Roman" w:hAnsi="Calibri" w:cs="Calibri"/>
          <w:lang w:val="en-US" w:eastAsia="en-CA"/>
        </w:rPr>
      </w:pPr>
      <w:r w:rsidRPr="003D6F05">
        <w:rPr>
          <w:rFonts w:ascii="Calibri" w:eastAsia="Times New Roman" w:hAnsi="Calibri" w:cs="Calibri"/>
          <w:lang w:val="en-US" w:eastAsia="en-CA"/>
        </w:rPr>
        <w:t>Is the pension fund impressed with a trust? (</w:t>
      </w:r>
      <w:proofErr w:type="gramStart"/>
      <w:r w:rsidRPr="003D6F05">
        <w:rPr>
          <w:rFonts w:ascii="Calibri" w:eastAsia="Times New Roman" w:hAnsi="Calibri" w:cs="Calibri"/>
          <w:lang w:val="en-US" w:eastAsia="en-CA"/>
        </w:rPr>
        <w:t>test</w:t>
      </w:r>
      <w:proofErr w:type="gramEnd"/>
      <w:r w:rsidRPr="003D6F05">
        <w:rPr>
          <w:rFonts w:ascii="Calibri" w:eastAsia="Times New Roman" w:hAnsi="Calibri" w:cs="Calibri"/>
          <w:lang w:val="en-US" w:eastAsia="en-CA"/>
        </w:rPr>
        <w:t>: was there an express or implied declaration of trust + alienation of trust property to a trustee?)</w:t>
      </w:r>
    </w:p>
    <w:p w:rsidR="003D6F05" w:rsidRPr="007F5507" w:rsidRDefault="003D6F05" w:rsidP="007F5507">
      <w:pPr>
        <w:pBdr>
          <w:top w:val="single" w:sz="4" w:space="1" w:color="auto"/>
          <w:left w:val="single" w:sz="4" w:space="4" w:color="auto"/>
          <w:bottom w:val="single" w:sz="4" w:space="1" w:color="auto"/>
          <w:right w:val="single" w:sz="4" w:space="4" w:color="auto"/>
        </w:pBdr>
        <w:spacing w:after="0" w:line="240" w:lineRule="auto"/>
        <w:ind w:firstLine="720"/>
        <w:textAlignment w:val="center"/>
        <w:rPr>
          <w:rFonts w:ascii="Calibri" w:eastAsia="Times New Roman" w:hAnsi="Calibri" w:cs="Calibri"/>
          <w:lang w:val="en-US" w:eastAsia="en-CA"/>
        </w:rPr>
      </w:pPr>
      <w:r w:rsidRPr="007F5507">
        <w:rPr>
          <w:rFonts w:ascii="Calibri" w:eastAsia="Times New Roman" w:hAnsi="Calibri" w:cs="Calibri"/>
          <w:lang w:val="en-US" w:eastAsia="en-CA"/>
        </w:rPr>
        <w:t>If not, then K principles rule</w:t>
      </w:r>
    </w:p>
    <w:p w:rsidR="003D6F05" w:rsidRPr="003D6F05" w:rsidRDefault="003D6F05" w:rsidP="002946FF">
      <w:pPr>
        <w:numPr>
          <w:ilvl w:val="1"/>
          <w:numId w:val="27"/>
        </w:numPr>
        <w:pBdr>
          <w:top w:val="single" w:sz="4" w:space="1" w:color="auto"/>
          <w:left w:val="single" w:sz="4" w:space="4" w:color="auto"/>
          <w:bottom w:val="single" w:sz="4" w:space="1" w:color="auto"/>
          <w:right w:val="single" w:sz="4" w:space="4" w:color="auto"/>
        </w:pBdr>
        <w:spacing w:after="0" w:line="240" w:lineRule="auto"/>
        <w:ind w:left="426" w:hanging="426"/>
        <w:textAlignment w:val="center"/>
        <w:rPr>
          <w:rFonts w:ascii="Calibri" w:eastAsia="Times New Roman" w:hAnsi="Calibri" w:cs="Calibri"/>
          <w:lang w:val="en-US" w:eastAsia="en-CA"/>
        </w:rPr>
      </w:pPr>
      <w:r w:rsidRPr="003D6F05">
        <w:rPr>
          <w:rFonts w:ascii="Calibri" w:eastAsia="Times New Roman" w:hAnsi="Calibri" w:cs="Calibri"/>
          <w:lang w:val="en-US" w:eastAsia="en-CA"/>
        </w:rPr>
        <w:t>If yes, then the trust is a classic/true trust - not a purpose trust and equitable principles prevail</w:t>
      </w:r>
    </w:p>
    <w:p w:rsidR="003D6F05" w:rsidRPr="003D6F05" w:rsidRDefault="003D6F05" w:rsidP="002946FF">
      <w:pPr>
        <w:numPr>
          <w:ilvl w:val="1"/>
          <w:numId w:val="28"/>
        </w:numPr>
        <w:pBdr>
          <w:top w:val="single" w:sz="4" w:space="1" w:color="auto"/>
          <w:left w:val="single" w:sz="4" w:space="4" w:color="auto"/>
          <w:bottom w:val="single" w:sz="4" w:space="1" w:color="auto"/>
          <w:right w:val="single" w:sz="4" w:space="4" w:color="auto"/>
        </w:pBdr>
        <w:spacing w:after="0" w:line="240" w:lineRule="auto"/>
        <w:ind w:left="426" w:hanging="426"/>
        <w:textAlignment w:val="center"/>
        <w:rPr>
          <w:rFonts w:ascii="Calibri" w:eastAsia="Times New Roman" w:hAnsi="Calibri" w:cs="Calibri"/>
          <w:lang w:val="en-US" w:eastAsia="en-CA"/>
        </w:rPr>
      </w:pPr>
      <w:r w:rsidRPr="003D6F05">
        <w:rPr>
          <w:rFonts w:ascii="Calibri" w:eastAsia="Times New Roman" w:hAnsi="Calibri" w:cs="Calibri"/>
          <w:lang w:val="en-US" w:eastAsia="en-CA"/>
        </w:rPr>
        <w:t>The trust fund generally includes any surplus + whatever is required to provide employee benefits (but employer can include in the trust doc that surpluses are not included)</w:t>
      </w:r>
    </w:p>
    <w:p w:rsidR="003D6F05" w:rsidRPr="003D6F05" w:rsidRDefault="003D6F05" w:rsidP="002946FF">
      <w:pPr>
        <w:numPr>
          <w:ilvl w:val="1"/>
          <w:numId w:val="29"/>
        </w:numPr>
        <w:pBdr>
          <w:top w:val="single" w:sz="4" w:space="1" w:color="auto"/>
          <w:left w:val="single" w:sz="4" w:space="4" w:color="auto"/>
          <w:bottom w:val="single" w:sz="4" w:space="1" w:color="auto"/>
          <w:right w:val="single" w:sz="4" w:space="4" w:color="auto"/>
        </w:pBdr>
        <w:spacing w:after="0" w:line="240" w:lineRule="auto"/>
        <w:ind w:left="426" w:hanging="426"/>
        <w:textAlignment w:val="center"/>
        <w:rPr>
          <w:rFonts w:ascii="Calibri" w:eastAsia="Times New Roman" w:hAnsi="Calibri" w:cs="Calibri"/>
          <w:lang w:val="en-US" w:eastAsia="en-CA"/>
        </w:rPr>
      </w:pPr>
      <w:r w:rsidRPr="003D6F05">
        <w:rPr>
          <w:rFonts w:ascii="Calibri" w:eastAsia="Times New Roman" w:hAnsi="Calibri" w:cs="Calibri"/>
          <w:lang w:val="en-US" w:eastAsia="en-CA"/>
        </w:rPr>
        <w:t>Employer may reserve the power to revoke a trust - but must be in clear language (unlimited power of amendment doesn’t count)</w:t>
      </w:r>
    </w:p>
    <w:p w:rsidR="003D6F05" w:rsidRPr="003D6F05" w:rsidRDefault="003D6F05" w:rsidP="002946FF">
      <w:pPr>
        <w:numPr>
          <w:ilvl w:val="1"/>
          <w:numId w:val="30"/>
        </w:numPr>
        <w:pBdr>
          <w:top w:val="single" w:sz="4" w:space="1" w:color="auto"/>
          <w:left w:val="single" w:sz="4" w:space="4" w:color="auto"/>
          <w:bottom w:val="single" w:sz="4" w:space="1" w:color="auto"/>
          <w:right w:val="single" w:sz="4" w:space="4" w:color="auto"/>
        </w:pBdr>
        <w:spacing w:after="0" w:line="240" w:lineRule="auto"/>
        <w:ind w:left="426" w:hanging="426"/>
        <w:textAlignment w:val="center"/>
        <w:rPr>
          <w:rFonts w:ascii="Calibri" w:eastAsia="Times New Roman" w:hAnsi="Calibri" w:cs="Calibri"/>
          <w:lang w:val="en-US" w:eastAsia="en-CA"/>
        </w:rPr>
      </w:pPr>
      <w:r w:rsidRPr="003D6F05">
        <w:rPr>
          <w:rFonts w:ascii="Calibri" w:eastAsia="Times New Roman" w:hAnsi="Calibri" w:cs="Calibri"/>
          <w:lang w:val="en-US" w:eastAsia="en-CA"/>
        </w:rPr>
        <w:t xml:space="preserve">A resulting trust may arise once all the objectives of the trust have been fully satisfied </w:t>
      </w:r>
    </w:p>
    <w:p w:rsidR="003D6F05" w:rsidRPr="003D6F05" w:rsidRDefault="003D6F05" w:rsidP="007F5507">
      <w:pPr>
        <w:pBdr>
          <w:top w:val="single" w:sz="4" w:space="1" w:color="auto"/>
          <w:left w:val="single" w:sz="4" w:space="4" w:color="auto"/>
          <w:bottom w:val="single" w:sz="4" w:space="1" w:color="auto"/>
          <w:right w:val="single" w:sz="4" w:space="4" w:color="auto"/>
        </w:pBdr>
        <w:spacing w:after="0" w:line="240" w:lineRule="auto"/>
        <w:ind w:firstLine="720"/>
        <w:textAlignment w:val="center"/>
        <w:rPr>
          <w:rFonts w:ascii="Calibri" w:eastAsia="Times New Roman" w:hAnsi="Calibri" w:cs="Calibri"/>
          <w:lang w:val="en-US" w:eastAsia="en-CA"/>
        </w:rPr>
      </w:pPr>
      <w:r w:rsidRPr="003D6F05">
        <w:rPr>
          <w:rFonts w:ascii="Calibri" w:eastAsia="Times New Roman" w:hAnsi="Calibri" w:cs="Calibri"/>
          <w:lang w:val="en-US" w:eastAsia="en-CA"/>
        </w:rPr>
        <w:t>No resulting trust if settlor intends to part completely with their funds</w:t>
      </w:r>
      <w:r w:rsidR="007F5507">
        <w:rPr>
          <w:rFonts w:ascii="Calibri" w:eastAsia="Times New Roman" w:hAnsi="Calibri" w:cs="Calibri"/>
          <w:lang w:val="en-US" w:eastAsia="en-CA"/>
        </w:rPr>
        <w:t xml:space="preserve"> (generally the case)</w:t>
      </w:r>
    </w:p>
    <w:p w:rsidR="003D6F05" w:rsidRPr="003D6F05" w:rsidRDefault="003D6F05" w:rsidP="007F5507">
      <w:pPr>
        <w:pBdr>
          <w:top w:val="single" w:sz="4" w:space="1" w:color="auto"/>
          <w:left w:val="single" w:sz="4" w:space="4" w:color="auto"/>
          <w:bottom w:val="single" w:sz="4" w:space="1" w:color="auto"/>
          <w:right w:val="single" w:sz="4" w:space="4" w:color="auto"/>
        </w:pBdr>
        <w:spacing w:after="0" w:line="240" w:lineRule="auto"/>
        <w:ind w:firstLine="720"/>
        <w:textAlignment w:val="center"/>
        <w:rPr>
          <w:rFonts w:ascii="Calibri" w:eastAsia="Times New Roman" w:hAnsi="Calibri" w:cs="Calibri"/>
          <w:lang w:val="en-US" w:eastAsia="en-CA"/>
        </w:rPr>
      </w:pPr>
      <w:r w:rsidRPr="003D6F05">
        <w:rPr>
          <w:rFonts w:ascii="Calibri" w:eastAsia="Times New Roman" w:hAnsi="Calibri" w:cs="Calibri"/>
          <w:lang w:val="en-US" w:eastAsia="en-CA"/>
        </w:rPr>
        <w:t>Must account for both employer + employee contributions</w:t>
      </w:r>
    </w:p>
    <w:p w:rsidR="003D6F05" w:rsidRPr="003D6F05" w:rsidRDefault="003D6F05" w:rsidP="002946FF">
      <w:pPr>
        <w:numPr>
          <w:ilvl w:val="1"/>
          <w:numId w:val="31"/>
        </w:numPr>
        <w:pBdr>
          <w:top w:val="single" w:sz="4" w:space="1" w:color="auto"/>
          <w:left w:val="single" w:sz="4" w:space="4" w:color="auto"/>
          <w:bottom w:val="single" w:sz="4" w:space="1" w:color="auto"/>
          <w:right w:val="single" w:sz="4" w:space="4" w:color="auto"/>
        </w:pBdr>
        <w:spacing w:after="0" w:line="240" w:lineRule="auto"/>
        <w:ind w:left="426" w:hanging="426"/>
        <w:textAlignment w:val="center"/>
        <w:rPr>
          <w:rFonts w:ascii="Calibri" w:eastAsia="Times New Roman" w:hAnsi="Calibri" w:cs="Calibri"/>
          <w:lang w:val="en-US" w:eastAsia="en-CA"/>
        </w:rPr>
      </w:pPr>
      <w:r w:rsidRPr="003D6F05">
        <w:rPr>
          <w:rFonts w:ascii="Calibri" w:eastAsia="Times New Roman" w:hAnsi="Calibri" w:cs="Calibri"/>
          <w:lang w:val="en-US" w:eastAsia="en-CA"/>
        </w:rPr>
        <w:t>Employer may have a right to take a contribution holidays unless this right is excluded by the terms of the trust (if silent on this issue, there is a right to take the contribution holiday)</w:t>
      </w:r>
    </w:p>
    <w:p w:rsidR="003D6F05" w:rsidRPr="007F5507" w:rsidRDefault="007F5507" w:rsidP="007F5507">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4"/>
          <w:szCs w:val="24"/>
          <w:lang w:val="en-US" w:eastAsia="en-CA"/>
        </w:rPr>
      </w:pPr>
      <w:proofErr w:type="gramStart"/>
      <w:r w:rsidRPr="007F5507">
        <w:rPr>
          <w:rFonts w:ascii="Calibri" w:eastAsia="Times New Roman" w:hAnsi="Calibri" w:cs="Calibri"/>
          <w:b/>
          <w:lang w:val="en-US" w:eastAsia="en-CA"/>
        </w:rPr>
        <w:t xml:space="preserve">Held: </w:t>
      </w:r>
      <w:r>
        <w:rPr>
          <w:rFonts w:ascii="Calibri" w:eastAsia="Times New Roman" w:hAnsi="Calibri" w:cs="Calibri"/>
          <w:lang w:val="en-US" w:eastAsia="en-CA"/>
        </w:rPr>
        <w:t xml:space="preserve">SR held funds in trust </w:t>
      </w:r>
      <w:r w:rsidRPr="007F5507">
        <w:rPr>
          <w:rFonts w:ascii="Calibri" w:eastAsia="Times New Roman" w:hAnsi="Calibri" w:cs="Calibri"/>
          <w:lang w:val="en-US" w:eastAsia="en-CA"/>
        </w:rPr>
        <w:sym w:font="Wingdings" w:char="F0E0"/>
      </w:r>
      <w:r>
        <w:rPr>
          <w:rFonts w:ascii="Calibri" w:eastAsia="Times New Roman" w:hAnsi="Calibri" w:cs="Calibri"/>
          <w:lang w:val="en-US" w:eastAsia="en-CA"/>
        </w:rPr>
        <w:t xml:space="preserve"> surplus given to employees.</w:t>
      </w:r>
      <w:proofErr w:type="gramEnd"/>
      <w:r>
        <w:rPr>
          <w:rFonts w:ascii="Calibri" w:eastAsia="Times New Roman" w:hAnsi="Calibri" w:cs="Calibri"/>
          <w:lang w:val="en-US" w:eastAsia="en-CA"/>
        </w:rPr>
        <w:t xml:space="preserve"> CE held funds under K </w:t>
      </w:r>
      <w:r w:rsidRPr="007F5507">
        <w:rPr>
          <w:rFonts w:ascii="Calibri" w:eastAsia="Times New Roman" w:hAnsi="Calibri" w:cs="Calibri"/>
          <w:lang w:val="en-US" w:eastAsia="en-CA"/>
        </w:rPr>
        <w:sym w:font="Wingdings" w:char="F0E0"/>
      </w:r>
      <w:r>
        <w:rPr>
          <w:rFonts w:ascii="Calibri" w:eastAsia="Times New Roman" w:hAnsi="Calibri" w:cs="Calibri"/>
          <w:lang w:val="en-US" w:eastAsia="en-CA"/>
        </w:rPr>
        <w:t xml:space="preserve"> surplus held under ART for CE (now Air Products)</w:t>
      </w:r>
    </w:p>
    <w:p w:rsidR="007F5507" w:rsidRDefault="007F5507" w:rsidP="007F5507">
      <w:pPr>
        <w:spacing w:after="0" w:line="240" w:lineRule="auto"/>
        <w:rPr>
          <w:lang w:val="en-US"/>
        </w:rPr>
      </w:pPr>
    </w:p>
    <w:p w:rsidR="007F5507" w:rsidRPr="007F5507" w:rsidRDefault="007F5507" w:rsidP="002D1A8F">
      <w:pPr>
        <w:pStyle w:val="Heading2"/>
        <w:pBdr>
          <w:top w:val="single" w:sz="4" w:space="1" w:color="auto"/>
          <w:left w:val="single" w:sz="4" w:space="4" w:color="auto"/>
          <w:bottom w:val="single" w:sz="4" w:space="1" w:color="auto"/>
          <w:right w:val="single" w:sz="4" w:space="4" w:color="auto"/>
        </w:pBdr>
        <w:rPr>
          <w:lang w:eastAsia="en-CA"/>
        </w:rPr>
      </w:pPr>
      <w:bookmarkStart w:id="37" w:name="_Toc311471692"/>
      <w:r w:rsidRPr="007F5507">
        <w:rPr>
          <w:lang w:eastAsia="en-CA"/>
        </w:rPr>
        <w:t>Barclays Bank Ltd v Quistclose Investments Ltd</w:t>
      </w:r>
      <w:r w:rsidR="002D1A8F">
        <w:rPr>
          <w:lang w:eastAsia="en-CA"/>
        </w:rPr>
        <w:t xml:space="preserve"> - </w:t>
      </w:r>
      <w:r w:rsidR="002D1A8F" w:rsidRPr="002D1A8F">
        <w:rPr>
          <w:lang w:val="en-CA" w:eastAsia="en-CA"/>
        </w:rPr>
        <w:t>An art was created with regard to a loan made for a specific purpose which was not carried out</w:t>
      </w:r>
      <w:bookmarkEnd w:id="37"/>
    </w:p>
    <w:p w:rsidR="007F5507" w:rsidRDefault="002D1A8F" w:rsidP="002D1A8F">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lang w:val="en-US" w:eastAsia="en-CA"/>
        </w:rPr>
      </w:pPr>
      <w:r w:rsidRPr="002D1A8F">
        <w:rPr>
          <w:rFonts w:ascii="Calibri" w:eastAsia="Times New Roman" w:hAnsi="Calibri" w:cs="Calibri"/>
          <w:b/>
          <w:lang w:val="en-US" w:eastAsia="en-CA"/>
        </w:rPr>
        <w:t>Facts:</w:t>
      </w:r>
      <w:r>
        <w:rPr>
          <w:rFonts w:ascii="Calibri" w:eastAsia="Times New Roman" w:hAnsi="Calibri" w:cs="Calibri"/>
          <w:lang w:val="en-US" w:eastAsia="en-CA"/>
        </w:rPr>
        <w:t xml:space="preserve"> </w:t>
      </w:r>
      <w:r w:rsidR="007F5507" w:rsidRPr="007F5507">
        <w:rPr>
          <w:rFonts w:ascii="Calibri" w:eastAsia="Times New Roman" w:hAnsi="Calibri" w:cs="Calibri"/>
          <w:lang w:val="en-US" w:eastAsia="en-CA"/>
        </w:rPr>
        <w:t>R borrowed money from Q in order to pay dividends to its investors</w:t>
      </w:r>
      <w:r>
        <w:rPr>
          <w:rFonts w:ascii="Calibri" w:eastAsia="Times New Roman" w:hAnsi="Calibri" w:cs="Calibri"/>
          <w:lang w:val="en-US" w:eastAsia="en-CA"/>
        </w:rPr>
        <w:t xml:space="preserve">. Q put money in the bank </w:t>
      </w:r>
      <w:r w:rsidR="007B774F">
        <w:rPr>
          <w:rFonts w:ascii="Calibri" w:eastAsia="Times New Roman" w:hAnsi="Calibri" w:cs="Calibri"/>
          <w:lang w:val="en-US" w:eastAsia="en-CA"/>
        </w:rPr>
        <w:t xml:space="preserve">(B) </w:t>
      </w:r>
      <w:r>
        <w:rPr>
          <w:rFonts w:ascii="Calibri" w:eastAsia="Times New Roman" w:hAnsi="Calibri" w:cs="Calibri"/>
          <w:lang w:val="en-US" w:eastAsia="en-CA"/>
        </w:rPr>
        <w:t xml:space="preserve">under a special acct, only for the purpose to pay the dividends (known to both </w:t>
      </w:r>
      <w:r w:rsidR="007B774F">
        <w:rPr>
          <w:rFonts w:ascii="Calibri" w:eastAsia="Times New Roman" w:hAnsi="Calibri" w:cs="Calibri"/>
          <w:lang w:val="en-US" w:eastAsia="en-CA"/>
        </w:rPr>
        <w:t xml:space="preserve">B </w:t>
      </w:r>
      <w:r>
        <w:rPr>
          <w:rFonts w:ascii="Calibri" w:eastAsia="Times New Roman" w:hAnsi="Calibri" w:cs="Calibri"/>
          <w:lang w:val="en-US" w:eastAsia="en-CA"/>
        </w:rPr>
        <w:t xml:space="preserve">and R). </w:t>
      </w:r>
      <w:r w:rsidR="007F5507" w:rsidRPr="007F5507">
        <w:rPr>
          <w:rFonts w:ascii="Calibri" w:eastAsia="Times New Roman" w:hAnsi="Calibri" w:cs="Calibri"/>
          <w:lang w:val="en-US" w:eastAsia="en-CA"/>
        </w:rPr>
        <w:t>If</w:t>
      </w:r>
      <w:r>
        <w:rPr>
          <w:rFonts w:ascii="Calibri" w:eastAsia="Times New Roman" w:hAnsi="Calibri" w:cs="Calibri"/>
          <w:lang w:val="en-US" w:eastAsia="en-CA"/>
        </w:rPr>
        <w:t xml:space="preserve"> further financing was not obtained</w:t>
      </w:r>
      <w:r w:rsidR="007F5507" w:rsidRPr="007F5507">
        <w:rPr>
          <w:rFonts w:ascii="Calibri" w:eastAsia="Times New Roman" w:hAnsi="Calibri" w:cs="Calibri"/>
          <w:lang w:val="en-US" w:eastAsia="en-CA"/>
        </w:rPr>
        <w:t>, the money was immediately returnable to Q.</w:t>
      </w:r>
      <w:r>
        <w:rPr>
          <w:rFonts w:ascii="Times New Roman" w:eastAsia="Times New Roman" w:hAnsi="Times New Roman" w:cs="Times New Roman"/>
          <w:sz w:val="24"/>
          <w:szCs w:val="24"/>
          <w:lang w:val="en-US" w:eastAsia="en-CA"/>
        </w:rPr>
        <w:t xml:space="preserve"> </w:t>
      </w:r>
      <w:r w:rsidR="007F5507" w:rsidRPr="007F5507">
        <w:rPr>
          <w:rFonts w:ascii="Calibri" w:eastAsia="Times New Roman" w:hAnsi="Calibri" w:cs="Calibri"/>
          <w:lang w:val="en-US" w:eastAsia="en-CA"/>
        </w:rPr>
        <w:t>R went into bankruptcy, while their general acct with B was still in a large overdraft</w:t>
      </w:r>
      <w:r>
        <w:rPr>
          <w:rFonts w:ascii="Calibri" w:eastAsia="Times New Roman" w:hAnsi="Calibri" w:cs="Calibri"/>
          <w:lang w:val="en-US" w:eastAsia="en-CA"/>
        </w:rPr>
        <w:t>. B</w:t>
      </w:r>
      <w:r w:rsidR="007F5507" w:rsidRPr="007F5507">
        <w:rPr>
          <w:rFonts w:ascii="Calibri" w:eastAsia="Times New Roman" w:hAnsi="Calibri" w:cs="Calibri"/>
          <w:lang w:val="en-US" w:eastAsia="en-CA"/>
        </w:rPr>
        <w:t xml:space="preserve"> applied the amt from Q towards the overdraft</w:t>
      </w:r>
      <w:r>
        <w:rPr>
          <w:rFonts w:ascii="Calibri" w:eastAsia="Times New Roman" w:hAnsi="Calibri" w:cs="Calibri"/>
          <w:lang w:val="en-US" w:eastAsia="en-CA"/>
        </w:rPr>
        <w:t>.</w:t>
      </w:r>
    </w:p>
    <w:p w:rsidR="007F5507" w:rsidRDefault="002D1A8F" w:rsidP="002D1A8F">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lang w:val="en-US" w:eastAsia="en-CA"/>
        </w:rPr>
      </w:pPr>
      <w:r w:rsidRPr="002D1A8F">
        <w:rPr>
          <w:rFonts w:ascii="Calibri" w:eastAsia="Times New Roman" w:hAnsi="Calibri" w:cs="Calibri"/>
          <w:b/>
          <w:lang w:val="en-US" w:eastAsia="en-CA"/>
        </w:rPr>
        <w:t>Held:</w:t>
      </w:r>
      <w:r>
        <w:rPr>
          <w:rFonts w:ascii="Calibri" w:eastAsia="Times New Roman" w:hAnsi="Calibri" w:cs="Calibri"/>
          <w:lang w:val="en-US" w:eastAsia="en-CA"/>
        </w:rPr>
        <w:t xml:space="preserve"> for Q. An ART was created, and was</w:t>
      </w:r>
      <w:r w:rsidR="007F5507" w:rsidRPr="007F5507">
        <w:rPr>
          <w:rFonts w:ascii="Calibri" w:eastAsia="Times New Roman" w:hAnsi="Calibri" w:cs="Calibri"/>
          <w:lang w:val="en-US" w:eastAsia="en-CA"/>
        </w:rPr>
        <w:t xml:space="preserve"> binding on B</w:t>
      </w:r>
      <w:r>
        <w:rPr>
          <w:rFonts w:ascii="Calibri" w:eastAsia="Times New Roman" w:hAnsi="Calibri" w:cs="Calibri"/>
          <w:lang w:val="en-US" w:eastAsia="en-CA"/>
        </w:rPr>
        <w:t xml:space="preserve"> -</w:t>
      </w:r>
      <w:r w:rsidR="007F5507" w:rsidRPr="007F5507">
        <w:rPr>
          <w:rFonts w:ascii="Calibri" w:eastAsia="Times New Roman" w:hAnsi="Calibri" w:cs="Calibri"/>
          <w:lang w:val="en-US" w:eastAsia="en-CA"/>
        </w:rPr>
        <w:t>there was sufficient notice that the monies would only go towards dividends</w:t>
      </w:r>
      <w:r>
        <w:rPr>
          <w:rFonts w:ascii="Calibri" w:eastAsia="Times New Roman" w:hAnsi="Calibri" w:cs="Calibri"/>
          <w:lang w:val="en-US" w:eastAsia="en-CA"/>
        </w:rPr>
        <w:t>.</w:t>
      </w:r>
    </w:p>
    <w:p w:rsidR="00EA3D19" w:rsidRPr="007F5507" w:rsidRDefault="00EA3D19" w:rsidP="002D1A8F">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b/>
          <w:lang w:val="en-US" w:eastAsia="en-CA"/>
        </w:rPr>
      </w:pPr>
      <w:r w:rsidRPr="00EA3D19">
        <w:rPr>
          <w:rFonts w:ascii="Calibri" w:eastAsia="Times New Roman" w:hAnsi="Calibri" w:cs="Calibri"/>
          <w:b/>
          <w:lang w:val="en-US" w:eastAsia="en-CA"/>
        </w:rPr>
        <w:t>Notes:</w:t>
      </w:r>
      <w:r>
        <w:rPr>
          <w:rFonts w:ascii="Calibri" w:eastAsia="Times New Roman" w:hAnsi="Calibri" w:cs="Calibri"/>
          <w:b/>
          <w:lang w:val="en-US" w:eastAsia="en-CA"/>
        </w:rPr>
        <w:t xml:space="preserve"> </w:t>
      </w:r>
      <w:r>
        <w:rPr>
          <w:rFonts w:ascii="Calibri" w:eastAsia="Times New Roman" w:hAnsi="Calibri" w:cs="Calibri"/>
          <w:lang w:val="en-US" w:eastAsia="en-CA"/>
        </w:rPr>
        <w:t xml:space="preserve">Lord Wilberforce </w:t>
      </w:r>
      <w:r w:rsidR="007B774F">
        <w:rPr>
          <w:rFonts w:ascii="Calibri" w:eastAsia="Times New Roman" w:hAnsi="Calibri" w:cs="Calibri"/>
          <w:lang w:val="en-US" w:eastAsia="en-CA"/>
        </w:rPr>
        <w:t xml:space="preserve">uses 2 step </w:t>
      </w:r>
      <w:proofErr w:type="gramStart"/>
      <w:r w:rsidR="007B774F">
        <w:rPr>
          <w:rFonts w:ascii="Calibri" w:eastAsia="Times New Roman" w:hAnsi="Calibri" w:cs="Calibri"/>
          <w:lang w:val="en-US" w:eastAsia="en-CA"/>
        </w:rPr>
        <w:t>analysis</w:t>
      </w:r>
      <w:proofErr w:type="gramEnd"/>
      <w:r w:rsidR="007B774F">
        <w:rPr>
          <w:rFonts w:ascii="Calibri" w:eastAsia="Times New Roman" w:hAnsi="Calibri" w:cs="Calibri"/>
          <w:lang w:val="en-US" w:eastAsia="en-CA"/>
        </w:rPr>
        <w:t>. Borrower (R) and agent (B) owe primary duty to lender use funds as stipulated. Secondary duty to hold funds on RT arises when primary duty fails. This analysis has been criticized because the primary duty amounts to a purpose trust (no beneficiary to enforce?). But, most commentators agree that the beneficiary is the lender. So borrower = T and lender = B.</w:t>
      </w:r>
    </w:p>
    <w:p w:rsidR="007F5507" w:rsidRPr="007F5507" w:rsidRDefault="007F5507" w:rsidP="002D1A8F">
      <w:pPr>
        <w:spacing w:after="0" w:line="240" w:lineRule="auto"/>
        <w:rPr>
          <w:rFonts w:ascii="Calibri" w:eastAsia="Times New Roman" w:hAnsi="Calibri" w:cs="Calibri"/>
          <w:lang w:val="en-US" w:eastAsia="en-CA"/>
        </w:rPr>
      </w:pPr>
      <w:r w:rsidRPr="007F5507">
        <w:rPr>
          <w:rFonts w:ascii="Calibri" w:eastAsia="Times New Roman" w:hAnsi="Calibri" w:cs="Calibri"/>
          <w:lang w:val="en-US" w:eastAsia="en-CA"/>
        </w:rPr>
        <w:t> </w:t>
      </w:r>
    </w:p>
    <w:p w:rsidR="00096C9B" w:rsidRDefault="00096C9B" w:rsidP="00096C9B">
      <w:pPr>
        <w:pStyle w:val="Heading2"/>
        <w:pBdr>
          <w:top w:val="single" w:sz="4" w:space="1" w:color="auto"/>
          <w:left w:val="single" w:sz="4" w:space="4" w:color="auto"/>
          <w:bottom w:val="single" w:sz="4" w:space="1" w:color="auto"/>
          <w:right w:val="single" w:sz="4" w:space="4" w:color="auto"/>
        </w:pBdr>
      </w:pPr>
      <w:bookmarkStart w:id="38" w:name="_Toc311471693"/>
      <w:r w:rsidRPr="00096C9B">
        <w:t>Re British Red Cross Balkan Fund</w:t>
      </w:r>
      <w:r w:rsidR="00EF1559">
        <w:t xml:space="preserve"> – large donations by individual donors </w:t>
      </w:r>
      <w:r w:rsidR="00EF1559">
        <w:sym w:font="Wingdings" w:char="F0E0"/>
      </w:r>
      <w:r w:rsidR="00EF1559">
        <w:t xml:space="preserve"> ART upon surplus</w:t>
      </w:r>
      <w:bookmarkEnd w:id="38"/>
    </w:p>
    <w:p w:rsidR="00096C9B" w:rsidRDefault="00096C9B" w:rsidP="00096C9B">
      <w:pPr>
        <w:pBdr>
          <w:top w:val="single" w:sz="4" w:space="1" w:color="auto"/>
          <w:left w:val="single" w:sz="4" w:space="4" w:color="auto"/>
          <w:bottom w:val="single" w:sz="4" w:space="1" w:color="auto"/>
          <w:right w:val="single" w:sz="4" w:space="4" w:color="auto"/>
        </w:pBdr>
        <w:spacing w:after="0" w:line="240" w:lineRule="auto"/>
        <w:rPr>
          <w:lang w:val="en-US"/>
        </w:rPr>
      </w:pPr>
      <w:r w:rsidRPr="00096C9B">
        <w:rPr>
          <w:b/>
          <w:lang w:val="en-US"/>
        </w:rPr>
        <w:t>Facts:</w:t>
      </w:r>
      <w:r>
        <w:rPr>
          <w:lang w:val="en-US"/>
        </w:rPr>
        <w:t xml:space="preserve"> </w:t>
      </w:r>
      <w:r w:rsidRPr="00096C9B">
        <w:rPr>
          <w:lang w:val="en-US"/>
        </w:rPr>
        <w:t xml:space="preserve">Here a fund was raised by public subscription for the assistance of the wounded in the Balkan War. </w:t>
      </w:r>
      <w:r>
        <w:rPr>
          <w:lang w:val="en-US"/>
        </w:rPr>
        <w:t xml:space="preserve">Funds came from many large sums from individual donors. </w:t>
      </w:r>
      <w:proofErr w:type="gramStart"/>
      <w:r>
        <w:rPr>
          <w:lang w:val="en-US"/>
        </w:rPr>
        <w:t>Surplus after helping the wounded.</w:t>
      </w:r>
      <w:proofErr w:type="gramEnd"/>
    </w:p>
    <w:p w:rsidR="00096C9B" w:rsidRDefault="00096C9B" w:rsidP="00096C9B">
      <w:pPr>
        <w:pBdr>
          <w:top w:val="single" w:sz="4" w:space="1" w:color="auto"/>
          <w:left w:val="single" w:sz="4" w:space="4" w:color="auto"/>
          <w:bottom w:val="single" w:sz="4" w:space="1" w:color="auto"/>
          <w:right w:val="single" w:sz="4" w:space="4" w:color="auto"/>
        </w:pBdr>
        <w:spacing w:after="0" w:line="240" w:lineRule="auto"/>
        <w:rPr>
          <w:lang w:val="en-US"/>
        </w:rPr>
      </w:pPr>
      <w:r w:rsidRPr="00096C9B">
        <w:rPr>
          <w:b/>
          <w:lang w:val="en-US"/>
        </w:rPr>
        <w:t>Held:</w:t>
      </w:r>
      <w:r>
        <w:rPr>
          <w:lang w:val="en-US"/>
        </w:rPr>
        <w:t xml:space="preserve"> </w:t>
      </w:r>
      <w:r w:rsidRPr="00096C9B">
        <w:rPr>
          <w:lang w:val="en-US"/>
        </w:rPr>
        <w:t xml:space="preserve"> </w:t>
      </w:r>
      <w:r>
        <w:rPr>
          <w:lang w:val="en-US"/>
        </w:rPr>
        <w:t xml:space="preserve">Surplus was </w:t>
      </w:r>
      <w:r w:rsidRPr="00096C9B">
        <w:rPr>
          <w:lang w:val="en-US"/>
        </w:rPr>
        <w:t xml:space="preserve">rateably held on an ART for the individual subscribers (all known). </w:t>
      </w:r>
    </w:p>
    <w:p w:rsidR="00096C9B" w:rsidRDefault="00096C9B" w:rsidP="00096C9B">
      <w:pPr>
        <w:spacing w:after="0" w:line="240" w:lineRule="auto"/>
        <w:rPr>
          <w:lang w:val="en-US"/>
        </w:rPr>
      </w:pPr>
    </w:p>
    <w:p w:rsidR="00096C9B" w:rsidRDefault="00096C9B" w:rsidP="00C37068">
      <w:pPr>
        <w:pStyle w:val="Heading2"/>
        <w:pBdr>
          <w:top w:val="single" w:sz="4" w:space="1" w:color="auto"/>
          <w:left w:val="single" w:sz="4" w:space="4" w:color="auto"/>
          <w:bottom w:val="single" w:sz="4" w:space="1" w:color="auto"/>
          <w:right w:val="single" w:sz="4" w:space="4" w:color="auto"/>
        </w:pBdr>
      </w:pPr>
      <w:bookmarkStart w:id="39" w:name="_Toc311471694"/>
      <w:r w:rsidRPr="00096C9B">
        <w:t>Re Gillingham Bus Disaster Fund</w:t>
      </w:r>
      <w:r w:rsidR="00C37068">
        <w:t xml:space="preserve"> </w:t>
      </w:r>
      <w:r w:rsidR="003C70E0">
        <w:t xml:space="preserve">– street collections → </w:t>
      </w:r>
      <w:proofErr w:type="gramStart"/>
      <w:r w:rsidR="003C70E0">
        <w:t>ART,</w:t>
      </w:r>
      <w:proofErr w:type="gramEnd"/>
      <w:r w:rsidR="003C70E0">
        <w:t xml:space="preserve"> paid into court to distribute. Surplus = bona vacantia</w:t>
      </w:r>
      <w:bookmarkEnd w:id="39"/>
    </w:p>
    <w:p w:rsidR="00C37068" w:rsidRDefault="00C37068" w:rsidP="00C37068">
      <w:pPr>
        <w:pBdr>
          <w:top w:val="single" w:sz="4" w:space="1" w:color="auto"/>
          <w:left w:val="single" w:sz="4" w:space="4" w:color="auto"/>
          <w:bottom w:val="single" w:sz="4" w:space="1" w:color="auto"/>
          <w:right w:val="single" w:sz="4" w:space="4" w:color="auto"/>
        </w:pBdr>
        <w:spacing w:after="0" w:line="240" w:lineRule="auto"/>
        <w:rPr>
          <w:lang w:val="en-US"/>
        </w:rPr>
      </w:pPr>
      <w:r w:rsidRPr="00C37068">
        <w:rPr>
          <w:b/>
          <w:lang w:val="en-US"/>
        </w:rPr>
        <w:t>Facts:</w:t>
      </w:r>
      <w:r>
        <w:rPr>
          <w:lang w:val="en-US"/>
        </w:rPr>
        <w:t xml:space="preserve"> Source of funds = street collections (small amts each)</w:t>
      </w:r>
    </w:p>
    <w:p w:rsidR="00096C9B" w:rsidRDefault="00C37068" w:rsidP="00C37068">
      <w:pPr>
        <w:pBdr>
          <w:top w:val="single" w:sz="4" w:space="1" w:color="auto"/>
          <w:left w:val="single" w:sz="4" w:space="4" w:color="auto"/>
          <w:bottom w:val="single" w:sz="4" w:space="1" w:color="auto"/>
          <w:right w:val="single" w:sz="4" w:space="4" w:color="auto"/>
        </w:pBdr>
        <w:spacing w:after="0" w:line="240" w:lineRule="auto"/>
        <w:rPr>
          <w:lang w:val="en-US"/>
        </w:rPr>
      </w:pPr>
      <w:proofErr w:type="gramStart"/>
      <w:r w:rsidRPr="00C37068">
        <w:rPr>
          <w:b/>
          <w:lang w:val="en-US"/>
        </w:rPr>
        <w:lastRenderedPageBreak/>
        <w:t xml:space="preserve">Held: </w:t>
      </w:r>
      <w:r>
        <w:rPr>
          <w:lang w:val="en-US"/>
        </w:rPr>
        <w:t>ART for contributors.</w:t>
      </w:r>
      <w:proofErr w:type="gramEnd"/>
      <w:r>
        <w:rPr>
          <w:lang w:val="en-US"/>
        </w:rPr>
        <w:t xml:space="preserve"> Payment into court, and then court would distribute to applicants. Surplus </w:t>
      </w:r>
      <w:proofErr w:type="gramStart"/>
      <w:r>
        <w:rPr>
          <w:lang w:val="en-US"/>
        </w:rPr>
        <w:t>funds  =</w:t>
      </w:r>
      <w:proofErr w:type="gramEnd"/>
      <w:r>
        <w:rPr>
          <w:lang w:val="en-US"/>
        </w:rPr>
        <w:t xml:space="preserve"> </w:t>
      </w:r>
      <w:r w:rsidRPr="00C37068">
        <w:rPr>
          <w:i/>
          <w:lang w:val="en-US"/>
        </w:rPr>
        <w:t>bona vacantia</w:t>
      </w:r>
    </w:p>
    <w:p w:rsidR="00C37068" w:rsidRDefault="00C37068" w:rsidP="00C37068">
      <w:pPr>
        <w:pBdr>
          <w:top w:val="single" w:sz="4" w:space="1" w:color="auto"/>
          <w:left w:val="single" w:sz="4" w:space="4" w:color="auto"/>
          <w:bottom w:val="single" w:sz="4" w:space="1" w:color="auto"/>
          <w:right w:val="single" w:sz="4" w:space="4" w:color="auto"/>
        </w:pBdr>
        <w:spacing w:after="0" w:line="240" w:lineRule="auto"/>
        <w:rPr>
          <w:lang w:val="en-US"/>
        </w:rPr>
      </w:pPr>
      <w:r w:rsidRPr="00C37068">
        <w:rPr>
          <w:b/>
          <w:lang w:val="en-US"/>
        </w:rPr>
        <w:t xml:space="preserve">CAUTION: </w:t>
      </w:r>
      <w:r>
        <w:rPr>
          <w:lang w:val="en-US"/>
        </w:rPr>
        <w:t xml:space="preserve">would probably not find ART post </w:t>
      </w:r>
      <w:r w:rsidRPr="00C37068">
        <w:rPr>
          <w:i/>
          <w:lang w:val="en-US"/>
        </w:rPr>
        <w:t>Re West Sussex</w:t>
      </w:r>
      <w:r>
        <w:rPr>
          <w:lang w:val="en-US"/>
        </w:rPr>
        <w:t xml:space="preserve">. </w:t>
      </w:r>
    </w:p>
    <w:p w:rsidR="00096C9B" w:rsidRDefault="00096C9B" w:rsidP="00096C9B">
      <w:pPr>
        <w:spacing w:after="0" w:line="240" w:lineRule="auto"/>
        <w:rPr>
          <w:lang w:val="en-US"/>
        </w:rPr>
      </w:pPr>
    </w:p>
    <w:p w:rsidR="00C37068" w:rsidRPr="00E533D4" w:rsidRDefault="00C37068" w:rsidP="00C37068">
      <w:pPr>
        <w:spacing w:after="0" w:line="240" w:lineRule="auto"/>
        <w:textAlignment w:val="center"/>
        <w:rPr>
          <w:rFonts w:ascii="Times New Roman" w:eastAsia="Times New Roman" w:hAnsi="Times New Roman" w:cs="Times New Roman"/>
          <w:b/>
          <w:sz w:val="32"/>
          <w:szCs w:val="24"/>
          <w:lang w:val="en-US" w:eastAsia="en-CA"/>
        </w:rPr>
      </w:pPr>
      <w:r w:rsidRPr="00E533D4">
        <w:rPr>
          <w:rFonts w:ascii="Calibri" w:eastAsia="Times New Roman" w:hAnsi="Calibri" w:cs="Calibri"/>
          <w:b/>
          <w:sz w:val="28"/>
          <w:lang w:val="en-US" w:eastAsia="en-CA"/>
        </w:rPr>
        <w:t>Unincorporated associations (ie. a club)</w:t>
      </w:r>
    </w:p>
    <w:p w:rsidR="00E533D4" w:rsidRPr="00E533D4" w:rsidRDefault="00E533D4" w:rsidP="00E533D4">
      <w:pPr>
        <w:pStyle w:val="ListParagraph"/>
        <w:spacing w:after="0" w:line="240" w:lineRule="auto"/>
        <w:ind w:left="426"/>
        <w:textAlignment w:val="center"/>
        <w:rPr>
          <w:rFonts w:ascii="Times New Roman" w:eastAsia="Times New Roman" w:hAnsi="Times New Roman" w:cs="Times New Roman"/>
          <w:sz w:val="24"/>
          <w:szCs w:val="24"/>
          <w:lang w:val="en-US" w:eastAsia="en-CA"/>
        </w:rPr>
      </w:pPr>
    </w:p>
    <w:p w:rsidR="00C37068" w:rsidRPr="004B366C" w:rsidRDefault="00C37068" w:rsidP="005A6155">
      <w:pPr>
        <w:pStyle w:val="ListParagraph"/>
        <w:numPr>
          <w:ilvl w:val="0"/>
          <w:numId w:val="40"/>
        </w:numPr>
        <w:spacing w:after="0" w:line="240" w:lineRule="auto"/>
        <w:ind w:left="426"/>
        <w:textAlignment w:val="center"/>
        <w:rPr>
          <w:rFonts w:ascii="Times New Roman" w:eastAsia="Times New Roman" w:hAnsi="Times New Roman" w:cs="Times New Roman"/>
          <w:sz w:val="24"/>
          <w:szCs w:val="24"/>
          <w:lang w:val="en-US" w:eastAsia="en-CA"/>
        </w:rPr>
      </w:pPr>
      <w:r w:rsidRPr="004B366C">
        <w:rPr>
          <w:rFonts w:ascii="Calibri" w:eastAsia="Times New Roman" w:hAnsi="Calibri" w:cs="Calibri"/>
          <w:lang w:val="en-US" w:eastAsia="en-CA"/>
        </w:rPr>
        <w:t>Ppl come together to advance a/some common purpose(s)</w:t>
      </w:r>
    </w:p>
    <w:p w:rsidR="004B366C" w:rsidRDefault="00C37068" w:rsidP="005A6155">
      <w:pPr>
        <w:pStyle w:val="ListParagraph"/>
        <w:numPr>
          <w:ilvl w:val="0"/>
          <w:numId w:val="40"/>
        </w:numPr>
        <w:spacing w:after="0" w:line="240" w:lineRule="auto"/>
        <w:ind w:left="426"/>
        <w:textAlignment w:val="center"/>
        <w:rPr>
          <w:rFonts w:eastAsia="Times New Roman" w:cstheme="minorHAnsi"/>
          <w:lang w:val="en-US" w:eastAsia="en-CA"/>
        </w:rPr>
      </w:pPr>
      <w:r w:rsidRPr="004B366C">
        <w:rPr>
          <w:rFonts w:eastAsia="Times New Roman" w:cstheme="minorHAnsi"/>
          <w:lang w:val="en-US" w:eastAsia="en-CA"/>
        </w:rPr>
        <w:t>Issue arises when property is acquired by ppl</w:t>
      </w:r>
      <w:r w:rsidR="004B366C" w:rsidRPr="004B366C">
        <w:rPr>
          <w:rFonts w:eastAsia="Times New Roman" w:cstheme="minorHAnsi"/>
          <w:lang w:val="en-US" w:eastAsia="en-CA"/>
        </w:rPr>
        <w:t xml:space="preserve">- </w:t>
      </w:r>
      <w:r w:rsidRPr="004B366C">
        <w:rPr>
          <w:rFonts w:eastAsia="Times New Roman" w:cstheme="minorHAnsi"/>
          <w:lang w:val="en-US" w:eastAsia="en-CA"/>
        </w:rPr>
        <w:t xml:space="preserve">no </w:t>
      </w:r>
      <w:r w:rsidR="004B366C">
        <w:rPr>
          <w:rFonts w:eastAsia="Times New Roman" w:cstheme="minorHAnsi"/>
          <w:lang w:val="en-US" w:eastAsia="en-CA"/>
        </w:rPr>
        <w:t xml:space="preserve">corporation to hold the property and </w:t>
      </w:r>
      <w:r w:rsidR="004B366C" w:rsidRPr="004B366C">
        <w:rPr>
          <w:rFonts w:eastAsia="Times New Roman" w:cstheme="minorHAnsi"/>
          <w:lang w:val="en-US" w:eastAsia="en-CA"/>
        </w:rPr>
        <w:t>can’t have a purpose trust</w:t>
      </w:r>
    </w:p>
    <w:p w:rsidR="00C37068" w:rsidRPr="004B366C" w:rsidRDefault="00E533D4" w:rsidP="005A6155">
      <w:pPr>
        <w:pStyle w:val="ListParagraph"/>
        <w:numPr>
          <w:ilvl w:val="0"/>
          <w:numId w:val="40"/>
        </w:numPr>
        <w:spacing w:after="0" w:line="240" w:lineRule="auto"/>
        <w:ind w:left="426"/>
        <w:textAlignment w:val="center"/>
        <w:rPr>
          <w:rFonts w:eastAsia="Times New Roman" w:cstheme="minorHAnsi"/>
          <w:lang w:val="en-US" w:eastAsia="en-CA"/>
        </w:rPr>
      </w:pPr>
      <w:r>
        <w:rPr>
          <w:rFonts w:ascii="Calibri" w:eastAsia="Times New Roman" w:hAnsi="Calibri" w:cs="Calibri"/>
          <w:lang w:val="en-US" w:eastAsia="en-CA"/>
        </w:rPr>
        <w:t xml:space="preserve">So, </w:t>
      </w:r>
      <w:r w:rsidR="00C37068" w:rsidRPr="004B366C">
        <w:rPr>
          <w:rFonts w:ascii="Calibri" w:eastAsia="Times New Roman" w:hAnsi="Calibri" w:cs="Calibri"/>
          <w:lang w:val="en-US" w:eastAsia="en-CA"/>
        </w:rPr>
        <w:t>a K is entered into - expressly, by conduct, in writing, etc</w:t>
      </w:r>
    </w:p>
    <w:p w:rsidR="00C37068" w:rsidRPr="00C37068" w:rsidRDefault="00C37068" w:rsidP="005A6155">
      <w:pPr>
        <w:numPr>
          <w:ilvl w:val="0"/>
          <w:numId w:val="39"/>
        </w:numPr>
        <w:spacing w:after="0" w:line="240" w:lineRule="auto"/>
        <w:ind w:left="1080"/>
        <w:textAlignment w:val="center"/>
        <w:rPr>
          <w:rFonts w:ascii="Times New Roman" w:eastAsia="Times New Roman" w:hAnsi="Times New Roman" w:cs="Times New Roman"/>
          <w:sz w:val="24"/>
          <w:szCs w:val="24"/>
          <w:lang w:val="en-US" w:eastAsia="en-CA"/>
        </w:rPr>
      </w:pPr>
      <w:r w:rsidRPr="00C37068">
        <w:rPr>
          <w:rFonts w:ascii="Calibri" w:eastAsia="Times New Roman" w:hAnsi="Calibri" w:cs="Calibri"/>
          <w:lang w:val="en-US" w:eastAsia="en-CA"/>
        </w:rPr>
        <w:t>Issues in a club?</w:t>
      </w:r>
    </w:p>
    <w:p w:rsidR="00C37068" w:rsidRPr="00C37068" w:rsidRDefault="00C37068" w:rsidP="005A6155">
      <w:pPr>
        <w:numPr>
          <w:ilvl w:val="1"/>
          <w:numId w:val="39"/>
        </w:numPr>
        <w:spacing w:after="0" w:line="240" w:lineRule="auto"/>
        <w:ind w:left="1620"/>
        <w:textAlignment w:val="center"/>
        <w:rPr>
          <w:rFonts w:ascii="Times New Roman" w:eastAsia="Times New Roman" w:hAnsi="Times New Roman" w:cs="Times New Roman"/>
          <w:sz w:val="24"/>
          <w:szCs w:val="24"/>
          <w:lang w:val="en-US" w:eastAsia="en-CA"/>
        </w:rPr>
      </w:pPr>
      <w:r w:rsidRPr="00C37068">
        <w:rPr>
          <w:rFonts w:ascii="Calibri" w:eastAsia="Times New Roman" w:hAnsi="Calibri" w:cs="Calibri"/>
          <w:lang w:val="en-US" w:eastAsia="en-CA"/>
        </w:rPr>
        <w:t>How property is acquired:</w:t>
      </w:r>
    </w:p>
    <w:p w:rsidR="00C37068" w:rsidRPr="00C37068" w:rsidRDefault="00C37068" w:rsidP="005A6155">
      <w:pPr>
        <w:numPr>
          <w:ilvl w:val="2"/>
          <w:numId w:val="39"/>
        </w:numPr>
        <w:spacing w:after="0" w:line="240" w:lineRule="auto"/>
        <w:textAlignment w:val="center"/>
        <w:rPr>
          <w:rFonts w:ascii="Times New Roman" w:eastAsia="Times New Roman" w:hAnsi="Times New Roman" w:cs="Times New Roman"/>
          <w:sz w:val="24"/>
          <w:szCs w:val="24"/>
          <w:lang w:val="en-US" w:eastAsia="en-CA"/>
        </w:rPr>
      </w:pPr>
      <w:r w:rsidRPr="00C37068">
        <w:rPr>
          <w:rFonts w:ascii="Calibri" w:eastAsia="Times New Roman" w:hAnsi="Calibri" w:cs="Calibri"/>
          <w:lang w:val="en-US" w:eastAsia="en-CA"/>
        </w:rPr>
        <w:t>Member subscription</w:t>
      </w:r>
    </w:p>
    <w:p w:rsidR="00C37068" w:rsidRPr="00C37068" w:rsidRDefault="00C37068" w:rsidP="005A6155">
      <w:pPr>
        <w:numPr>
          <w:ilvl w:val="2"/>
          <w:numId w:val="39"/>
        </w:numPr>
        <w:spacing w:after="0" w:line="240" w:lineRule="auto"/>
        <w:textAlignment w:val="center"/>
        <w:rPr>
          <w:rFonts w:ascii="Times New Roman" w:eastAsia="Times New Roman" w:hAnsi="Times New Roman" w:cs="Times New Roman"/>
          <w:sz w:val="24"/>
          <w:szCs w:val="24"/>
          <w:lang w:val="en-US" w:eastAsia="en-CA"/>
        </w:rPr>
      </w:pPr>
      <w:r w:rsidRPr="00C37068">
        <w:rPr>
          <w:rFonts w:ascii="Calibri" w:eastAsia="Times New Roman" w:hAnsi="Calibri" w:cs="Calibri"/>
          <w:lang w:val="en-US" w:eastAsia="en-CA"/>
        </w:rPr>
        <w:t>Donations or contributions from supporters</w:t>
      </w:r>
    </w:p>
    <w:p w:rsidR="00C37068" w:rsidRPr="00C37068" w:rsidRDefault="00C37068" w:rsidP="005A6155">
      <w:pPr>
        <w:numPr>
          <w:ilvl w:val="1"/>
          <w:numId w:val="39"/>
        </w:numPr>
        <w:spacing w:after="0" w:line="240" w:lineRule="auto"/>
        <w:ind w:left="1620"/>
        <w:textAlignment w:val="center"/>
        <w:rPr>
          <w:rFonts w:ascii="Times New Roman" w:eastAsia="Times New Roman" w:hAnsi="Times New Roman" w:cs="Times New Roman"/>
          <w:sz w:val="24"/>
          <w:szCs w:val="24"/>
          <w:lang w:val="en-US" w:eastAsia="en-CA"/>
        </w:rPr>
      </w:pPr>
      <w:r w:rsidRPr="00C37068">
        <w:rPr>
          <w:rFonts w:ascii="Calibri" w:eastAsia="Times New Roman" w:hAnsi="Calibri" w:cs="Calibri"/>
          <w:lang w:val="en-US" w:eastAsia="en-CA"/>
        </w:rPr>
        <w:t>Who holds the property:</w:t>
      </w:r>
    </w:p>
    <w:p w:rsidR="00C37068" w:rsidRPr="00C37068" w:rsidRDefault="00C37068" w:rsidP="005A6155">
      <w:pPr>
        <w:numPr>
          <w:ilvl w:val="2"/>
          <w:numId w:val="39"/>
        </w:numPr>
        <w:spacing w:after="0" w:line="240" w:lineRule="auto"/>
        <w:textAlignment w:val="center"/>
        <w:rPr>
          <w:rFonts w:ascii="Times New Roman" w:eastAsia="Times New Roman" w:hAnsi="Times New Roman" w:cs="Times New Roman"/>
          <w:sz w:val="24"/>
          <w:szCs w:val="24"/>
          <w:lang w:val="en-US" w:eastAsia="en-CA"/>
        </w:rPr>
      </w:pPr>
      <w:r w:rsidRPr="00C37068">
        <w:rPr>
          <w:rFonts w:ascii="Calibri" w:eastAsia="Times New Roman" w:hAnsi="Calibri" w:cs="Calibri"/>
          <w:lang w:val="en-US" w:eastAsia="en-CA"/>
        </w:rPr>
        <w:t>Individual members? But then any one member could run with the property</w:t>
      </w:r>
      <w:proofErr w:type="gramStart"/>
      <w:r w:rsidRPr="00C37068">
        <w:rPr>
          <w:rFonts w:ascii="Calibri" w:eastAsia="Times New Roman" w:hAnsi="Calibri" w:cs="Calibri"/>
          <w:lang w:val="en-US" w:eastAsia="en-CA"/>
        </w:rPr>
        <w:t>..</w:t>
      </w:r>
      <w:proofErr w:type="gramEnd"/>
    </w:p>
    <w:p w:rsidR="00C37068" w:rsidRPr="00C37068" w:rsidRDefault="00C37068" w:rsidP="005A6155">
      <w:pPr>
        <w:numPr>
          <w:ilvl w:val="2"/>
          <w:numId w:val="39"/>
        </w:numPr>
        <w:spacing w:after="0" w:line="240" w:lineRule="auto"/>
        <w:textAlignment w:val="center"/>
        <w:rPr>
          <w:rFonts w:ascii="Times New Roman" w:eastAsia="Times New Roman" w:hAnsi="Times New Roman" w:cs="Times New Roman"/>
          <w:sz w:val="24"/>
          <w:szCs w:val="24"/>
          <w:lang w:val="en-US" w:eastAsia="en-CA"/>
        </w:rPr>
      </w:pPr>
      <w:r w:rsidRPr="00C37068">
        <w:rPr>
          <w:rFonts w:ascii="Calibri" w:eastAsia="Times New Roman" w:hAnsi="Calibri" w:cs="Calibri"/>
          <w:lang w:val="en-US" w:eastAsia="en-CA"/>
        </w:rPr>
        <w:t>Secretary/treasurer on trust for the group?</w:t>
      </w:r>
    </w:p>
    <w:p w:rsidR="00C37068" w:rsidRPr="00964B3B" w:rsidRDefault="00C37068" w:rsidP="005A6155">
      <w:pPr>
        <w:numPr>
          <w:ilvl w:val="2"/>
          <w:numId w:val="39"/>
        </w:numPr>
        <w:spacing w:after="0" w:line="240" w:lineRule="auto"/>
        <w:textAlignment w:val="center"/>
        <w:rPr>
          <w:rFonts w:ascii="Times New Roman" w:eastAsia="Times New Roman" w:hAnsi="Times New Roman" w:cs="Times New Roman"/>
          <w:sz w:val="24"/>
          <w:szCs w:val="24"/>
          <w:lang w:val="en-US" w:eastAsia="en-CA"/>
        </w:rPr>
      </w:pPr>
      <w:r w:rsidRPr="00C37068">
        <w:rPr>
          <w:rFonts w:ascii="Calibri" w:eastAsia="Times New Roman" w:hAnsi="Calibri" w:cs="Calibri"/>
          <w:lang w:val="en-US" w:eastAsia="en-CA"/>
        </w:rPr>
        <w:t>Restrictions? - could have donations for current and future members</w:t>
      </w:r>
      <w:proofErr w:type="gramStart"/>
      <w:r w:rsidRPr="00C37068">
        <w:rPr>
          <w:rFonts w:ascii="Calibri" w:eastAsia="Times New Roman" w:hAnsi="Calibri" w:cs="Calibri"/>
          <w:lang w:val="en-US" w:eastAsia="en-CA"/>
        </w:rPr>
        <w:t>..</w:t>
      </w:r>
      <w:proofErr w:type="gramEnd"/>
      <w:r w:rsidRPr="00C37068">
        <w:rPr>
          <w:rFonts w:ascii="Calibri" w:eastAsia="Times New Roman" w:hAnsi="Calibri" w:cs="Calibri"/>
          <w:lang w:val="en-US" w:eastAsia="en-CA"/>
        </w:rPr>
        <w:t xml:space="preserve"> But rule against perpetuities could create problems</w:t>
      </w:r>
    </w:p>
    <w:p w:rsidR="00C37068" w:rsidRDefault="00C37068" w:rsidP="00096C9B">
      <w:pPr>
        <w:spacing w:after="0" w:line="240" w:lineRule="auto"/>
        <w:rPr>
          <w:lang w:val="en-US"/>
        </w:rPr>
      </w:pPr>
    </w:p>
    <w:p w:rsidR="00096C9B" w:rsidRPr="00AF3FD2" w:rsidRDefault="00096C9B" w:rsidP="00C1550D">
      <w:pPr>
        <w:pStyle w:val="Heading2"/>
        <w:pBdr>
          <w:top w:val="single" w:sz="4" w:space="1" w:color="auto"/>
          <w:left w:val="single" w:sz="4" w:space="4" w:color="auto"/>
          <w:bottom w:val="single" w:sz="4" w:space="1" w:color="auto"/>
          <w:right w:val="single" w:sz="4" w:space="4" w:color="auto"/>
        </w:pBdr>
      </w:pPr>
      <w:bookmarkStart w:id="40" w:name="_Toc311471695"/>
      <w:r w:rsidRPr="00096C9B">
        <w:t>Re West Sussex Constabulary Fund</w:t>
      </w:r>
      <w:r w:rsidR="00EF1559">
        <w:t xml:space="preserve"> </w:t>
      </w:r>
      <w:r w:rsidR="00C37068">
        <w:t>–</w:t>
      </w:r>
      <w:r w:rsidR="00EF1559">
        <w:t xml:space="preserve"> </w:t>
      </w:r>
      <w:r w:rsidR="00C37068">
        <w:t>different sources of funds into trust = different ways to distribute surplus</w:t>
      </w:r>
      <w:r w:rsidR="00964B3B">
        <w:t>; no ART applied</w:t>
      </w:r>
      <w:bookmarkEnd w:id="40"/>
      <w:r w:rsidR="00964B3B">
        <w:t xml:space="preserve"> </w:t>
      </w:r>
    </w:p>
    <w:p w:rsidR="007F5507" w:rsidRDefault="00640D39" w:rsidP="00C1550D">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lang w:val="en-US" w:eastAsia="en-CA"/>
        </w:rPr>
      </w:pPr>
      <w:r w:rsidRPr="00640D39">
        <w:rPr>
          <w:rFonts w:ascii="Calibri" w:eastAsia="Times New Roman" w:hAnsi="Calibri" w:cs="Calibri"/>
          <w:b/>
          <w:lang w:val="en-US" w:eastAsia="en-CA"/>
        </w:rPr>
        <w:t>Facts:</w:t>
      </w:r>
      <w:r>
        <w:rPr>
          <w:rFonts w:ascii="Calibri" w:eastAsia="Times New Roman" w:hAnsi="Calibri" w:cs="Calibri"/>
          <w:lang w:val="en-US" w:eastAsia="en-CA"/>
        </w:rPr>
        <w:t xml:space="preserve"> Constabulary fund </w:t>
      </w:r>
      <w:r w:rsidR="00964B3B">
        <w:rPr>
          <w:rFonts w:ascii="Calibri" w:eastAsia="Times New Roman" w:hAnsi="Calibri" w:cs="Calibri"/>
          <w:lang w:val="en-US" w:eastAsia="en-CA"/>
        </w:rPr>
        <w:t xml:space="preserve">– members contracted </w:t>
      </w:r>
      <w:r>
        <w:rPr>
          <w:rFonts w:ascii="Calibri" w:eastAsia="Times New Roman" w:hAnsi="Calibri" w:cs="Calibri"/>
          <w:lang w:val="en-US" w:eastAsia="en-CA"/>
        </w:rPr>
        <w:t>to benefit dependants of members who had died on duty. Constabulary ceased to exist in January. In June, its (ex</w:t>
      </w:r>
      <w:proofErr w:type="gramStart"/>
      <w:r>
        <w:rPr>
          <w:rFonts w:ascii="Calibri" w:eastAsia="Times New Roman" w:hAnsi="Calibri" w:cs="Calibri"/>
          <w:lang w:val="en-US" w:eastAsia="en-CA"/>
        </w:rPr>
        <w:t>)members</w:t>
      </w:r>
      <w:proofErr w:type="gramEnd"/>
      <w:r>
        <w:rPr>
          <w:rFonts w:ascii="Calibri" w:eastAsia="Times New Roman" w:hAnsi="Calibri" w:cs="Calibri"/>
          <w:lang w:val="en-US" w:eastAsia="en-CA"/>
        </w:rPr>
        <w:t xml:space="preserve"> decided to purchase annuities for widows with remainder.</w:t>
      </w:r>
      <w:r w:rsidR="00C1550D">
        <w:rPr>
          <w:rFonts w:ascii="Calibri" w:eastAsia="Times New Roman" w:hAnsi="Calibri" w:cs="Calibri"/>
          <w:lang w:val="en-US" w:eastAsia="en-CA"/>
        </w:rPr>
        <w:t xml:space="preserve"> </w:t>
      </w:r>
    </w:p>
    <w:p w:rsidR="00640D39" w:rsidRPr="00640D39" w:rsidRDefault="00640D39" w:rsidP="00C1550D">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b/>
          <w:lang w:val="en-US" w:eastAsia="en-CA"/>
        </w:rPr>
      </w:pPr>
      <w:r w:rsidRPr="00640D39">
        <w:rPr>
          <w:rFonts w:ascii="Calibri" w:eastAsia="Times New Roman" w:hAnsi="Calibri" w:cs="Calibri"/>
          <w:b/>
          <w:lang w:val="en-US" w:eastAsia="en-CA"/>
        </w:rPr>
        <w:t>Held:</w:t>
      </w:r>
      <w:r w:rsidR="00964B3B">
        <w:rPr>
          <w:rFonts w:ascii="Calibri" w:eastAsia="Times New Roman" w:hAnsi="Calibri" w:cs="Calibri"/>
          <w:b/>
          <w:lang w:val="en-US" w:eastAsia="en-CA"/>
        </w:rPr>
        <w:t xml:space="preserve"> </w:t>
      </w:r>
      <w:r w:rsidR="00964B3B" w:rsidRPr="00964B3B">
        <w:rPr>
          <w:rFonts w:ascii="Calibri" w:eastAsia="Times New Roman" w:hAnsi="Calibri" w:cs="Calibri"/>
          <w:lang w:val="en-US" w:eastAsia="en-CA"/>
        </w:rPr>
        <w:t>U</w:t>
      </w:r>
      <w:r>
        <w:rPr>
          <w:rFonts w:ascii="Calibri" w:eastAsia="Times New Roman" w:hAnsi="Calibri" w:cs="Calibri"/>
          <w:lang w:val="en-US" w:eastAsia="en-CA"/>
        </w:rPr>
        <w:t>nder the rules of the fund</w:t>
      </w:r>
      <w:r w:rsidR="00964B3B">
        <w:rPr>
          <w:rFonts w:ascii="Calibri" w:eastAsia="Times New Roman" w:hAnsi="Calibri" w:cs="Calibri"/>
          <w:lang w:val="en-US" w:eastAsia="en-CA"/>
        </w:rPr>
        <w:t xml:space="preserve"> (K principles rule)</w:t>
      </w:r>
      <w:r>
        <w:rPr>
          <w:rFonts w:ascii="Calibri" w:eastAsia="Times New Roman" w:hAnsi="Calibri" w:cs="Calibri"/>
          <w:lang w:val="en-US" w:eastAsia="en-CA"/>
        </w:rPr>
        <w:t xml:space="preserve">, only dependants of the </w:t>
      </w:r>
      <w:r w:rsidR="00C1550D">
        <w:rPr>
          <w:rFonts w:ascii="Calibri" w:eastAsia="Times New Roman" w:hAnsi="Calibri" w:cs="Calibri"/>
          <w:lang w:val="en-US" w:eastAsia="en-CA"/>
        </w:rPr>
        <w:t xml:space="preserve">WSC’s members could benefit. Members argued they owned the surplus on an ART for those dependants, but Goff J said – </w:t>
      </w:r>
      <w:r w:rsidR="00964B3B">
        <w:rPr>
          <w:rFonts w:ascii="Calibri" w:eastAsia="Times New Roman" w:hAnsi="Calibri" w:cs="Calibri"/>
          <w:lang w:val="en-US" w:eastAsia="en-CA"/>
        </w:rPr>
        <w:t>under the K, police/dependants can’t get the money and there was no legacy - f</w:t>
      </w:r>
      <w:r w:rsidR="00964B3B" w:rsidRPr="00640D39">
        <w:rPr>
          <w:rFonts w:ascii="Calibri" w:eastAsia="Times New Roman" w:hAnsi="Calibri" w:cs="Calibri"/>
          <w:lang w:val="en-US" w:eastAsia="en-CA"/>
        </w:rPr>
        <w:t>unds</w:t>
      </w:r>
      <w:r w:rsidR="00964B3B">
        <w:rPr>
          <w:rFonts w:ascii="Calibri" w:eastAsia="Times New Roman" w:hAnsi="Calibri" w:cs="Calibri"/>
          <w:lang w:val="en-US" w:eastAsia="en-CA"/>
        </w:rPr>
        <w:t xml:space="preserve"> are </w:t>
      </w:r>
      <w:r w:rsidR="00964B3B" w:rsidRPr="00640D39">
        <w:rPr>
          <w:rFonts w:ascii="Calibri" w:eastAsia="Times New Roman" w:hAnsi="Calibri" w:cs="Calibri"/>
          <w:i/>
          <w:lang w:val="en-US" w:eastAsia="en-CA"/>
        </w:rPr>
        <w:t>bona vacantia</w:t>
      </w:r>
      <w:r w:rsidR="00964B3B">
        <w:rPr>
          <w:rFonts w:ascii="Calibri" w:eastAsia="Times New Roman" w:hAnsi="Calibri" w:cs="Calibri"/>
          <w:i/>
          <w:lang w:val="en-US" w:eastAsia="en-CA"/>
        </w:rPr>
        <w:t>.</w:t>
      </w:r>
    </w:p>
    <w:p w:rsidR="00640D39" w:rsidRDefault="00640D39" w:rsidP="007B774F">
      <w:pPr>
        <w:spacing w:after="0" w:line="240" w:lineRule="auto"/>
        <w:rPr>
          <w:rFonts w:ascii="Calibri" w:eastAsia="Times New Roman" w:hAnsi="Calibri" w:cs="Calibri"/>
          <w:lang w:val="en-US" w:eastAsia="en-CA"/>
        </w:rPr>
      </w:pPr>
    </w:p>
    <w:p w:rsidR="003D6F05" w:rsidRDefault="00096C9B" w:rsidP="00964B3B">
      <w:pPr>
        <w:pStyle w:val="Heading2"/>
        <w:pBdr>
          <w:top w:val="single" w:sz="4" w:space="1" w:color="auto"/>
          <w:left w:val="single" w:sz="4" w:space="4" w:color="auto"/>
          <w:bottom w:val="single" w:sz="4" w:space="1" w:color="auto"/>
          <w:right w:val="single" w:sz="4" w:space="4" w:color="auto"/>
        </w:pBdr>
      </w:pPr>
      <w:bookmarkStart w:id="41" w:name="_Toc311471696"/>
      <w:r>
        <w:t>Re Bucks Constabulary Fund</w:t>
      </w:r>
      <w:r w:rsidR="00C1550D">
        <w:t xml:space="preserve"> (</w:t>
      </w:r>
      <w:r w:rsidR="00964B3B">
        <w:t>post Re West Sussex</w:t>
      </w:r>
      <w:r w:rsidR="00C1550D">
        <w:t>)</w:t>
      </w:r>
      <w:r w:rsidR="00964B3B">
        <w:t xml:space="preserve"> – ART applied to surplus of constabulary fund</w:t>
      </w:r>
      <w:bookmarkEnd w:id="41"/>
    </w:p>
    <w:p w:rsidR="00890106" w:rsidRDefault="00C1550D" w:rsidP="00964B3B">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lang w:val="en-US" w:eastAsia="en-CA"/>
        </w:rPr>
      </w:pPr>
      <w:r w:rsidRPr="00964B3B">
        <w:rPr>
          <w:rFonts w:ascii="Calibri" w:eastAsia="Times New Roman" w:hAnsi="Calibri" w:cs="Calibri"/>
          <w:b/>
          <w:lang w:val="en-US" w:eastAsia="en-CA"/>
        </w:rPr>
        <w:t>Facts:</w:t>
      </w:r>
      <w:r>
        <w:rPr>
          <w:rFonts w:ascii="Calibri" w:eastAsia="Times New Roman" w:hAnsi="Calibri" w:cs="Calibri"/>
          <w:lang w:val="en-US" w:eastAsia="en-CA"/>
        </w:rPr>
        <w:t xml:space="preserve"> Constabulary fund to benefit dependants of members who had died on duty. Constabulary </w:t>
      </w:r>
      <w:r w:rsidR="00890106">
        <w:rPr>
          <w:rFonts w:ascii="Calibri" w:eastAsia="Times New Roman" w:hAnsi="Calibri" w:cs="Calibri"/>
          <w:lang w:val="en-US" w:eastAsia="en-CA"/>
        </w:rPr>
        <w:t>ceased to exist. T</w:t>
      </w:r>
      <w:r w:rsidR="00096C9B" w:rsidRPr="00096C9B">
        <w:rPr>
          <w:rFonts w:ascii="Calibri" w:eastAsia="Times New Roman" w:hAnsi="Calibri" w:cs="Calibri"/>
          <w:lang w:val="en-US" w:eastAsia="en-CA"/>
        </w:rPr>
        <w:t xml:space="preserve">he society was registered under the Friendly Societies Act </w:t>
      </w:r>
    </w:p>
    <w:p w:rsidR="00096C9B" w:rsidRPr="00096C9B" w:rsidRDefault="00890106" w:rsidP="00964B3B">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4"/>
          <w:szCs w:val="24"/>
          <w:lang w:val="en-US" w:eastAsia="en-CA"/>
        </w:rPr>
      </w:pPr>
      <w:r w:rsidRPr="00964B3B">
        <w:rPr>
          <w:rFonts w:ascii="Calibri" w:eastAsia="Times New Roman" w:hAnsi="Calibri" w:cs="Calibri"/>
          <w:b/>
          <w:lang w:val="en-US" w:eastAsia="en-CA"/>
        </w:rPr>
        <w:t>Held:</w:t>
      </w:r>
      <w:r>
        <w:rPr>
          <w:rFonts w:ascii="Calibri" w:eastAsia="Times New Roman" w:hAnsi="Calibri" w:cs="Calibri"/>
          <w:lang w:val="en-US" w:eastAsia="en-CA"/>
        </w:rPr>
        <w:t xml:space="preserve"> ART to distribute the funds equally (equity is equality</w:t>
      </w:r>
      <w:r w:rsidR="00964B3B">
        <w:rPr>
          <w:rFonts w:ascii="Calibri" w:eastAsia="Times New Roman" w:hAnsi="Calibri" w:cs="Calibri"/>
          <w:lang w:val="en-US" w:eastAsia="en-CA"/>
        </w:rPr>
        <w:t>)</w:t>
      </w:r>
      <w:r>
        <w:rPr>
          <w:rFonts w:ascii="Calibri" w:eastAsia="Times New Roman" w:hAnsi="Calibri" w:cs="Calibri"/>
          <w:lang w:val="en-US" w:eastAsia="en-CA"/>
        </w:rPr>
        <w:t xml:space="preserve">. </w:t>
      </w:r>
      <w:proofErr w:type="gramStart"/>
      <w:r>
        <w:rPr>
          <w:rFonts w:ascii="Calibri" w:eastAsia="Times New Roman" w:hAnsi="Calibri" w:cs="Calibri"/>
          <w:lang w:val="en-US" w:eastAsia="en-CA"/>
        </w:rPr>
        <w:t xml:space="preserve">Differentiated from Re West Sussex because of the Friendly Societies Act </w:t>
      </w:r>
      <w:r w:rsidR="00964B3B">
        <w:rPr>
          <w:rFonts w:ascii="Calibri" w:eastAsia="Times New Roman" w:hAnsi="Calibri" w:cs="Calibri"/>
          <w:lang w:val="en-US" w:eastAsia="en-CA"/>
        </w:rPr>
        <w:t>–</w:t>
      </w:r>
      <w:r>
        <w:rPr>
          <w:rFonts w:ascii="Calibri" w:eastAsia="Times New Roman" w:hAnsi="Calibri" w:cs="Calibri"/>
          <w:lang w:val="en-US" w:eastAsia="en-CA"/>
        </w:rPr>
        <w:t xml:space="preserve"> </w:t>
      </w:r>
      <w:r w:rsidR="00964B3B">
        <w:rPr>
          <w:rFonts w:ascii="Calibri" w:eastAsia="Times New Roman" w:hAnsi="Calibri" w:cs="Calibri"/>
          <w:lang w:val="en-US" w:eastAsia="en-CA"/>
        </w:rPr>
        <w:t xml:space="preserve">s.49: </w:t>
      </w:r>
      <w:r w:rsidR="00096C9B" w:rsidRPr="00096C9B">
        <w:rPr>
          <w:rFonts w:ascii="Calibri" w:eastAsia="Times New Roman" w:hAnsi="Calibri" w:cs="Calibri"/>
          <w:lang w:val="en-US" w:eastAsia="en-CA"/>
        </w:rPr>
        <w:t>all of the property is vested in the trustees for the use and benefit of the society and the members thereof and of all persons claiming through the members</w:t>
      </w:r>
      <w:r w:rsidR="00964B3B">
        <w:rPr>
          <w:rFonts w:ascii="Calibri" w:eastAsia="Times New Roman" w:hAnsi="Calibri" w:cs="Calibri"/>
          <w:lang w:val="en-US" w:eastAsia="en-CA"/>
        </w:rPr>
        <w:t>.</w:t>
      </w:r>
      <w:proofErr w:type="gramEnd"/>
    </w:p>
    <w:p w:rsidR="00096C9B" w:rsidRDefault="00964B3B" w:rsidP="00964B3B">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lang w:val="en-US" w:eastAsia="en-CA"/>
        </w:rPr>
      </w:pPr>
      <w:r w:rsidRPr="00964B3B">
        <w:rPr>
          <w:rFonts w:ascii="Calibri" w:eastAsia="Times New Roman" w:hAnsi="Calibri" w:cs="Calibri"/>
          <w:b/>
          <w:lang w:val="en-US" w:eastAsia="en-CA"/>
        </w:rPr>
        <w:t>Notes:</w:t>
      </w:r>
      <w:r>
        <w:rPr>
          <w:rFonts w:ascii="Calibri" w:eastAsia="Times New Roman" w:hAnsi="Calibri" w:cs="Calibri"/>
          <w:lang w:val="en-US" w:eastAsia="en-CA"/>
        </w:rPr>
        <w:t xml:space="preserve"> Walton J notes that if there were only one member remaining, the society would cease to be an “association” </w:t>
      </w:r>
      <w:r w:rsidRPr="00964B3B">
        <w:rPr>
          <w:rFonts w:ascii="Calibri" w:eastAsia="Times New Roman" w:hAnsi="Calibri" w:cs="Calibri"/>
          <w:lang w:val="en-US" w:eastAsia="en-CA"/>
        </w:rPr>
        <w:sym w:font="Wingdings" w:char="F0E0"/>
      </w:r>
      <w:r>
        <w:rPr>
          <w:rFonts w:ascii="Calibri" w:eastAsia="Times New Roman" w:hAnsi="Calibri" w:cs="Calibri"/>
          <w:lang w:val="en-US" w:eastAsia="en-CA"/>
        </w:rPr>
        <w:t xml:space="preserve"> funds would be </w:t>
      </w:r>
      <w:r w:rsidR="00096C9B" w:rsidRPr="00096C9B">
        <w:rPr>
          <w:rFonts w:ascii="Calibri" w:eastAsia="Times New Roman" w:hAnsi="Calibri" w:cs="Calibri"/>
          <w:i/>
          <w:iCs/>
          <w:lang w:val="en-US" w:eastAsia="en-CA"/>
        </w:rPr>
        <w:t>bona vacantia</w:t>
      </w:r>
      <w:r w:rsidR="00096C9B" w:rsidRPr="00096C9B">
        <w:rPr>
          <w:rFonts w:ascii="Calibri" w:eastAsia="Times New Roman" w:hAnsi="Calibri" w:cs="Calibri"/>
          <w:lang w:val="en-US" w:eastAsia="en-CA"/>
        </w:rPr>
        <w:t xml:space="preserve"> or cy-pres</w:t>
      </w:r>
      <w:r>
        <w:rPr>
          <w:rFonts w:ascii="Calibri" w:eastAsia="Times New Roman" w:hAnsi="Calibri" w:cs="Calibri"/>
          <w:lang w:val="en-US" w:eastAsia="en-CA"/>
        </w:rPr>
        <w:t>.</w:t>
      </w:r>
    </w:p>
    <w:p w:rsidR="00964B3B" w:rsidRPr="00964B3B" w:rsidRDefault="00964B3B" w:rsidP="00964B3B">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4"/>
          <w:szCs w:val="24"/>
          <w:lang w:val="en-US" w:eastAsia="en-CA"/>
        </w:rPr>
      </w:pPr>
      <w:r w:rsidRPr="00964B3B">
        <w:rPr>
          <w:rFonts w:ascii="Calibri" w:eastAsia="Times New Roman" w:hAnsi="Calibri" w:cs="Calibri"/>
          <w:b/>
          <w:lang w:val="en-US" w:eastAsia="en-CA"/>
        </w:rPr>
        <w:t>Law in BC:</w:t>
      </w:r>
      <w:r w:rsidRPr="00964B3B">
        <w:rPr>
          <w:rFonts w:ascii="Calibri" w:eastAsia="Times New Roman" w:hAnsi="Calibri" w:cs="Calibri"/>
          <w:lang w:val="en-US" w:eastAsia="en-CA"/>
        </w:rPr>
        <w:t xml:space="preserve"> surplus from public appeal funds should be subject to cy-pre</w:t>
      </w:r>
      <w:r>
        <w:rPr>
          <w:rFonts w:ascii="Calibri" w:eastAsia="Times New Roman" w:hAnsi="Calibri" w:cs="Calibri"/>
          <w:lang w:val="en-US" w:eastAsia="en-CA"/>
        </w:rPr>
        <w:t xml:space="preserve">s &amp; Ts </w:t>
      </w:r>
      <w:r w:rsidRPr="00964B3B">
        <w:rPr>
          <w:rFonts w:ascii="Calibri" w:eastAsia="Times New Roman" w:hAnsi="Calibri" w:cs="Calibri"/>
          <w:lang w:val="en-US" w:eastAsia="en-CA"/>
        </w:rPr>
        <w:t>can distribute up to 10k to other similar charities</w:t>
      </w:r>
      <w:r>
        <w:rPr>
          <w:rFonts w:ascii="Calibri" w:eastAsia="Times New Roman" w:hAnsi="Calibri" w:cs="Calibri"/>
          <w:lang w:val="en-US" w:eastAsia="en-CA"/>
        </w:rPr>
        <w:t>.</w:t>
      </w:r>
    </w:p>
    <w:p w:rsidR="003D6F05" w:rsidRDefault="003D6F05" w:rsidP="00661302">
      <w:pPr>
        <w:spacing w:after="0" w:line="240" w:lineRule="auto"/>
        <w:rPr>
          <w:lang w:val="en-US"/>
        </w:rPr>
      </w:pPr>
    </w:p>
    <w:p w:rsidR="00964B3B" w:rsidRDefault="00964B3B" w:rsidP="00964B3B">
      <w:pPr>
        <w:pStyle w:val="Heading1"/>
        <w:rPr>
          <w:lang w:val="en-US"/>
        </w:rPr>
      </w:pPr>
      <w:bookmarkStart w:id="42" w:name="_Toc311471697"/>
      <w:r>
        <w:rPr>
          <w:lang w:val="en-US"/>
        </w:rPr>
        <w:t>Presumed Intention Resulting Trusts</w:t>
      </w:r>
      <w:bookmarkEnd w:id="42"/>
    </w:p>
    <w:p w:rsidR="00964B3B" w:rsidRDefault="00964B3B" w:rsidP="00E533D4">
      <w:pPr>
        <w:pStyle w:val="NoSpacing"/>
        <w:rPr>
          <w:lang w:val="en-US"/>
        </w:rPr>
      </w:pPr>
    </w:p>
    <w:p w:rsidR="00647BD4" w:rsidRDefault="00647BD4" w:rsidP="005A6155">
      <w:pPr>
        <w:pStyle w:val="ListParagraph"/>
        <w:numPr>
          <w:ilvl w:val="0"/>
          <w:numId w:val="41"/>
        </w:numPr>
        <w:spacing w:after="0" w:line="240" w:lineRule="auto"/>
        <w:ind w:left="426"/>
        <w:rPr>
          <w:rFonts w:ascii="Calibri" w:eastAsia="Times New Roman" w:hAnsi="Calibri" w:cs="Calibri"/>
          <w:lang w:val="en-US" w:eastAsia="en-CA"/>
        </w:rPr>
      </w:pPr>
      <w:r>
        <w:rPr>
          <w:rFonts w:ascii="Calibri" w:eastAsia="Times New Roman" w:hAnsi="Calibri" w:cs="Calibri"/>
          <w:lang w:val="en-US" w:eastAsia="en-CA"/>
        </w:rPr>
        <w:t>Presumption is that when X transfers gratuitously to Y, X does not intend to do so beneficially</w:t>
      </w:r>
    </w:p>
    <w:p w:rsidR="00FD0E22" w:rsidRPr="00647BD4" w:rsidRDefault="00FD0E22" w:rsidP="005A6155">
      <w:pPr>
        <w:pStyle w:val="ListParagraph"/>
        <w:numPr>
          <w:ilvl w:val="0"/>
          <w:numId w:val="41"/>
        </w:numPr>
        <w:spacing w:after="0" w:line="240" w:lineRule="auto"/>
        <w:ind w:left="426"/>
        <w:rPr>
          <w:rFonts w:ascii="Calibri" w:eastAsia="Times New Roman" w:hAnsi="Calibri" w:cs="Calibri"/>
          <w:lang w:val="en-US" w:eastAsia="en-CA"/>
        </w:rPr>
      </w:pPr>
      <w:r w:rsidRPr="00647BD4">
        <w:rPr>
          <w:rFonts w:ascii="Calibri" w:eastAsia="Times New Roman" w:hAnsi="Calibri" w:cs="Calibri"/>
          <w:lang w:val="en-US" w:eastAsia="en-CA"/>
        </w:rPr>
        <w:t xml:space="preserve">PIRT occurs when there is </w:t>
      </w:r>
    </w:p>
    <w:p w:rsidR="00FD0E22" w:rsidRPr="00647BD4" w:rsidRDefault="00FD0E22" w:rsidP="005A6155">
      <w:pPr>
        <w:numPr>
          <w:ilvl w:val="1"/>
          <w:numId w:val="41"/>
        </w:numPr>
        <w:spacing w:after="0" w:line="240" w:lineRule="auto"/>
        <w:textAlignment w:val="center"/>
        <w:rPr>
          <w:rFonts w:ascii="Times New Roman" w:eastAsia="Times New Roman" w:hAnsi="Times New Roman" w:cs="Times New Roman"/>
          <w:sz w:val="24"/>
          <w:szCs w:val="24"/>
          <w:lang w:val="en-US" w:eastAsia="en-CA"/>
        </w:rPr>
      </w:pPr>
      <w:r w:rsidRPr="00647BD4">
        <w:rPr>
          <w:rFonts w:ascii="Calibri" w:eastAsia="Times New Roman" w:hAnsi="Calibri" w:cs="Calibri"/>
          <w:lang w:val="en-US" w:eastAsia="en-CA"/>
        </w:rPr>
        <w:t>a purchase of property in the name of another, or</w:t>
      </w:r>
    </w:p>
    <w:p w:rsidR="00FD0E22" w:rsidRPr="00647BD4" w:rsidRDefault="00FD0E22" w:rsidP="005A6155">
      <w:pPr>
        <w:numPr>
          <w:ilvl w:val="1"/>
          <w:numId w:val="41"/>
        </w:numPr>
        <w:spacing w:after="0" w:line="240" w:lineRule="auto"/>
        <w:textAlignment w:val="center"/>
        <w:rPr>
          <w:rFonts w:ascii="Times New Roman" w:eastAsia="Times New Roman" w:hAnsi="Times New Roman" w:cs="Times New Roman"/>
          <w:sz w:val="24"/>
          <w:szCs w:val="24"/>
          <w:lang w:val="en-US" w:eastAsia="en-CA"/>
        </w:rPr>
      </w:pPr>
      <w:r w:rsidRPr="00647BD4">
        <w:rPr>
          <w:rFonts w:ascii="Calibri" w:eastAsia="Times New Roman" w:hAnsi="Calibri" w:cs="Calibri"/>
          <w:lang w:val="en-US" w:eastAsia="en-CA"/>
        </w:rPr>
        <w:lastRenderedPageBreak/>
        <w:t xml:space="preserve">a voluntary transfer of property to another </w:t>
      </w:r>
    </w:p>
    <w:p w:rsidR="00FD0E22" w:rsidRDefault="00FD0E22" w:rsidP="00FD0E22">
      <w:pPr>
        <w:pStyle w:val="ListParagraph"/>
        <w:spacing w:after="0" w:line="240" w:lineRule="auto"/>
        <w:ind w:left="426"/>
        <w:rPr>
          <w:rFonts w:ascii="Calibri" w:eastAsia="Times New Roman" w:hAnsi="Calibri" w:cs="Calibri"/>
          <w:lang w:val="en-US" w:eastAsia="en-CA"/>
        </w:rPr>
      </w:pPr>
      <w:proofErr w:type="gramStart"/>
      <w:r w:rsidRPr="00647BD4">
        <w:rPr>
          <w:rFonts w:ascii="Calibri" w:eastAsia="Times New Roman" w:hAnsi="Calibri" w:cs="Calibri"/>
          <w:lang w:val="en-US" w:eastAsia="en-CA"/>
        </w:rPr>
        <w:t>and</w:t>
      </w:r>
      <w:proofErr w:type="gramEnd"/>
      <w:r w:rsidRPr="00647BD4">
        <w:rPr>
          <w:rFonts w:ascii="Calibri" w:eastAsia="Times New Roman" w:hAnsi="Calibri" w:cs="Calibri"/>
          <w:lang w:val="en-US" w:eastAsia="en-CA"/>
        </w:rPr>
        <w:t xml:space="preserve"> there is no clear evidence concerning the actual intention of the transferor</w:t>
      </w:r>
    </w:p>
    <w:p w:rsidR="00FD0E22" w:rsidRDefault="00FD0E22" w:rsidP="005A6155">
      <w:pPr>
        <w:pStyle w:val="ListParagraph"/>
        <w:numPr>
          <w:ilvl w:val="0"/>
          <w:numId w:val="41"/>
        </w:numPr>
        <w:spacing w:after="0" w:line="240" w:lineRule="auto"/>
        <w:ind w:left="426"/>
        <w:rPr>
          <w:rFonts w:ascii="Calibri" w:eastAsia="Times New Roman" w:hAnsi="Calibri" w:cs="Calibri"/>
          <w:lang w:val="en-US" w:eastAsia="en-CA"/>
        </w:rPr>
      </w:pPr>
      <w:r>
        <w:rPr>
          <w:rFonts w:ascii="Calibri" w:eastAsia="Times New Roman" w:hAnsi="Calibri" w:cs="Calibri"/>
          <w:lang w:val="en-US" w:eastAsia="en-CA"/>
        </w:rPr>
        <w:t>So, evidence of actual intention trumps presumption (sometimes, evidence of actual intention will not be admitted if the purpose was for an illegal scheme)</w:t>
      </w:r>
    </w:p>
    <w:p w:rsidR="00FD0E22" w:rsidRDefault="00FD0E22" w:rsidP="005A6155">
      <w:pPr>
        <w:pStyle w:val="ListParagraph"/>
        <w:numPr>
          <w:ilvl w:val="0"/>
          <w:numId w:val="41"/>
        </w:numPr>
        <w:spacing w:after="0" w:line="240" w:lineRule="auto"/>
        <w:ind w:left="426"/>
        <w:rPr>
          <w:rFonts w:ascii="Calibri" w:eastAsia="Times New Roman" w:hAnsi="Calibri" w:cs="Calibri"/>
          <w:lang w:val="en-US" w:eastAsia="en-CA"/>
        </w:rPr>
      </w:pPr>
      <w:r>
        <w:rPr>
          <w:rFonts w:ascii="Calibri" w:eastAsia="Times New Roman" w:hAnsi="Calibri" w:cs="Calibri"/>
          <w:lang w:val="en-US" w:eastAsia="en-CA"/>
        </w:rPr>
        <w:t xml:space="preserve">PIRT creates a bare trust with legal title vested in the transferee and beneficial title in the transferor </w:t>
      </w:r>
    </w:p>
    <w:p w:rsidR="00FD0E22" w:rsidRDefault="00FD0E22" w:rsidP="005A6155">
      <w:pPr>
        <w:pStyle w:val="ListParagraph"/>
        <w:numPr>
          <w:ilvl w:val="0"/>
          <w:numId w:val="41"/>
        </w:numPr>
        <w:spacing w:after="0" w:line="240" w:lineRule="auto"/>
        <w:ind w:left="426"/>
        <w:rPr>
          <w:rFonts w:ascii="Calibri" w:eastAsia="Times New Roman" w:hAnsi="Calibri" w:cs="Calibri"/>
          <w:lang w:val="en-US" w:eastAsia="en-CA"/>
        </w:rPr>
      </w:pPr>
      <w:r>
        <w:rPr>
          <w:rFonts w:ascii="Calibri" w:eastAsia="Times New Roman" w:hAnsi="Calibri" w:cs="Calibri"/>
          <w:lang w:val="en-US" w:eastAsia="en-CA"/>
        </w:rPr>
        <w:t xml:space="preserve">Onus of rebutting the presumption is on the transferee </w:t>
      </w:r>
    </w:p>
    <w:p w:rsidR="00647BD4" w:rsidRDefault="00647BD4" w:rsidP="005A6155">
      <w:pPr>
        <w:pStyle w:val="ListParagraph"/>
        <w:numPr>
          <w:ilvl w:val="0"/>
          <w:numId w:val="41"/>
        </w:numPr>
        <w:spacing w:after="0" w:line="240" w:lineRule="auto"/>
        <w:ind w:left="426"/>
        <w:rPr>
          <w:rFonts w:ascii="Calibri" w:eastAsia="Times New Roman" w:hAnsi="Calibri" w:cs="Calibri"/>
          <w:lang w:val="en-US" w:eastAsia="en-CA"/>
        </w:rPr>
      </w:pPr>
      <w:r w:rsidRPr="000E5D63">
        <w:rPr>
          <w:rFonts w:ascii="Calibri" w:eastAsia="Times New Roman" w:hAnsi="Calibri" w:cs="Calibri"/>
          <w:b/>
          <w:lang w:val="en-US" w:eastAsia="en-CA"/>
        </w:rPr>
        <w:t>Presumption of advancement:</w:t>
      </w:r>
      <w:r>
        <w:rPr>
          <w:rFonts w:ascii="Calibri" w:eastAsia="Times New Roman" w:hAnsi="Calibri" w:cs="Calibri"/>
          <w:lang w:val="en-US" w:eastAsia="en-CA"/>
        </w:rPr>
        <w:t xml:space="preserve"> If X transfers gratuitously to his child or spouse, then he IS presumed to do so beneficially</w:t>
      </w:r>
      <w:r w:rsidR="00FD0E22">
        <w:rPr>
          <w:rFonts w:ascii="Calibri" w:eastAsia="Times New Roman" w:hAnsi="Calibri" w:cs="Calibri"/>
          <w:lang w:val="en-US" w:eastAsia="en-CA"/>
        </w:rPr>
        <w:t xml:space="preserve"> (onus of rebutting PA is on the transferor)</w:t>
      </w:r>
    </w:p>
    <w:p w:rsidR="000E5D63" w:rsidRDefault="000E5D63" w:rsidP="005A6155">
      <w:pPr>
        <w:pStyle w:val="ListParagraph"/>
        <w:numPr>
          <w:ilvl w:val="1"/>
          <w:numId w:val="41"/>
        </w:numPr>
        <w:spacing w:after="0" w:line="240" w:lineRule="auto"/>
        <w:rPr>
          <w:rFonts w:ascii="Calibri" w:eastAsia="Times New Roman" w:hAnsi="Calibri" w:cs="Calibri"/>
          <w:lang w:val="en-US" w:eastAsia="en-CA"/>
        </w:rPr>
      </w:pPr>
      <w:r>
        <w:rPr>
          <w:rFonts w:ascii="Calibri" w:eastAsia="Times New Roman" w:hAnsi="Calibri" w:cs="Calibri"/>
          <w:lang w:val="en-US" w:eastAsia="en-CA"/>
        </w:rPr>
        <w:t>Abolished in all provinces except Manitoba and BC</w:t>
      </w:r>
    </w:p>
    <w:p w:rsidR="000E5D63" w:rsidRDefault="000E5D63" w:rsidP="005A6155">
      <w:pPr>
        <w:pStyle w:val="ListParagraph"/>
        <w:numPr>
          <w:ilvl w:val="1"/>
          <w:numId w:val="41"/>
        </w:numPr>
        <w:spacing w:after="0" w:line="240" w:lineRule="auto"/>
        <w:rPr>
          <w:rFonts w:ascii="Calibri" w:eastAsia="Times New Roman" w:hAnsi="Calibri" w:cs="Calibri"/>
          <w:lang w:val="en-US" w:eastAsia="en-CA"/>
        </w:rPr>
      </w:pPr>
      <w:r>
        <w:rPr>
          <w:rFonts w:ascii="Calibri" w:eastAsia="Times New Roman" w:hAnsi="Calibri" w:cs="Calibri"/>
          <w:lang w:val="en-US" w:eastAsia="en-CA"/>
        </w:rPr>
        <w:t>Presumption only applies to minors (</w:t>
      </w:r>
      <w:r w:rsidRPr="00596866">
        <w:rPr>
          <w:rFonts w:ascii="Calibri" w:eastAsia="Times New Roman" w:hAnsi="Calibri" w:cs="Calibri"/>
          <w:i/>
          <w:lang w:val="en-US" w:eastAsia="en-CA"/>
        </w:rPr>
        <w:t>Madsen Estate v Saylor</w:t>
      </w:r>
      <w:r w:rsidR="00596866">
        <w:rPr>
          <w:rFonts w:ascii="Calibri" w:eastAsia="Times New Roman" w:hAnsi="Calibri" w:cs="Calibri"/>
          <w:lang w:val="en-US" w:eastAsia="en-CA"/>
        </w:rPr>
        <w:t xml:space="preserve">; </w:t>
      </w:r>
      <w:r w:rsidR="00596866" w:rsidRPr="00596866">
        <w:rPr>
          <w:rFonts w:ascii="Calibri" w:eastAsia="Times New Roman" w:hAnsi="Calibri" w:cs="Calibri"/>
          <w:i/>
          <w:lang w:val="en-US" w:eastAsia="en-CA"/>
        </w:rPr>
        <w:t>Pecore v Pecore</w:t>
      </w:r>
      <w:r w:rsidR="00596866">
        <w:rPr>
          <w:rFonts w:ascii="Calibri" w:eastAsia="Times New Roman" w:hAnsi="Calibri" w:cs="Calibri"/>
          <w:lang w:val="en-US" w:eastAsia="en-CA"/>
        </w:rPr>
        <w:t>)</w:t>
      </w:r>
    </w:p>
    <w:p w:rsidR="00647BD4" w:rsidRPr="00134185" w:rsidRDefault="00596866" w:rsidP="00134185">
      <w:pPr>
        <w:pStyle w:val="ListParagraph"/>
        <w:numPr>
          <w:ilvl w:val="1"/>
          <w:numId w:val="41"/>
        </w:numPr>
        <w:spacing w:after="0" w:line="240" w:lineRule="auto"/>
        <w:rPr>
          <w:rFonts w:ascii="Calibri" w:eastAsia="Times New Roman" w:hAnsi="Calibri" w:cs="Calibri"/>
          <w:lang w:val="en-US" w:eastAsia="en-CA"/>
        </w:rPr>
      </w:pPr>
      <w:r>
        <w:rPr>
          <w:rFonts w:ascii="Calibri" w:eastAsia="Times New Roman" w:hAnsi="Calibri" w:cs="Calibri"/>
          <w:lang w:val="en-US" w:eastAsia="en-CA"/>
        </w:rPr>
        <w:t>Husband to wife</w:t>
      </w:r>
      <w:proofErr w:type="gramStart"/>
      <w:r>
        <w:rPr>
          <w:rFonts w:ascii="Calibri" w:eastAsia="Times New Roman" w:hAnsi="Calibri" w:cs="Calibri"/>
          <w:lang w:val="en-US" w:eastAsia="en-CA"/>
        </w:rPr>
        <w:t>..</w:t>
      </w:r>
      <w:proofErr w:type="gramEnd"/>
      <w:r>
        <w:rPr>
          <w:rFonts w:ascii="Calibri" w:eastAsia="Times New Roman" w:hAnsi="Calibri" w:cs="Calibri"/>
          <w:lang w:val="en-US" w:eastAsia="en-CA"/>
        </w:rPr>
        <w:t xml:space="preserve"> rule is weak now because of marital property legislation &amp; wide discretion of courts</w:t>
      </w:r>
    </w:p>
    <w:p w:rsidR="00964B3B" w:rsidRDefault="00964B3B" w:rsidP="00661302">
      <w:pPr>
        <w:spacing w:after="0" w:line="240" w:lineRule="auto"/>
        <w:rPr>
          <w:lang w:val="en-US"/>
        </w:rPr>
      </w:pPr>
    </w:p>
    <w:p w:rsidR="00F6775B" w:rsidRPr="00F6775B" w:rsidRDefault="00F6775B" w:rsidP="00CC0BBC">
      <w:pPr>
        <w:pStyle w:val="Heading2"/>
        <w:pBdr>
          <w:top w:val="single" w:sz="4" w:space="1" w:color="auto"/>
          <w:left w:val="single" w:sz="4" w:space="4" w:color="auto"/>
          <w:bottom w:val="single" w:sz="4" w:space="1" w:color="auto"/>
          <w:right w:val="single" w:sz="4" w:space="4" w:color="auto"/>
        </w:pBdr>
        <w:rPr>
          <w:lang w:val="en-CA"/>
        </w:rPr>
      </w:pPr>
      <w:bookmarkStart w:id="43" w:name="_Toc311471698"/>
      <w:r w:rsidRPr="00F6775B">
        <w:t xml:space="preserve">Standing vs. Bowring </w:t>
      </w:r>
      <w:r w:rsidR="00CC0BBC">
        <w:t>– No PIRT if intention to give beneficially is clear</w:t>
      </w:r>
      <w:bookmarkEnd w:id="43"/>
    </w:p>
    <w:p w:rsidR="00F6775B" w:rsidRDefault="00F6775B" w:rsidP="00CC0BBC">
      <w:pPr>
        <w:pBdr>
          <w:top w:val="single" w:sz="4" w:space="1" w:color="auto"/>
          <w:left w:val="single" w:sz="4" w:space="4" w:color="auto"/>
          <w:bottom w:val="single" w:sz="4" w:space="1" w:color="auto"/>
          <w:right w:val="single" w:sz="4" w:space="4" w:color="auto"/>
        </w:pBdr>
        <w:spacing w:after="0" w:line="240" w:lineRule="auto"/>
      </w:pPr>
      <w:r w:rsidRPr="00F6775B">
        <w:rPr>
          <w:b/>
          <w:lang w:val="en-US"/>
        </w:rPr>
        <w:t>Facts:</w:t>
      </w:r>
      <w:r w:rsidRPr="00F6775B">
        <w:rPr>
          <w:lang w:val="en-US"/>
        </w:rPr>
        <w:t xml:space="preserve"> Shares transferred in books of Bank of England by plaintiff into her name and the defendant’s.</w:t>
      </w:r>
      <w:r w:rsidRPr="00F6775B">
        <w:t xml:space="preserve"> </w:t>
      </w:r>
      <w:r w:rsidRPr="00F6775B">
        <w:rPr>
          <w:lang w:val="en-US"/>
        </w:rPr>
        <w:t xml:space="preserve">The </w:t>
      </w:r>
      <w:r w:rsidRPr="00F6775B">
        <w:rPr>
          <w:bCs/>
          <w:lang w:val="en-US"/>
        </w:rPr>
        <w:t>evidence showed she intended to benefit him personally</w:t>
      </w:r>
      <w:r>
        <w:t>.</w:t>
      </w:r>
      <w:r w:rsidRPr="00F6775B">
        <w:rPr>
          <w:lang w:val="en-US"/>
        </w:rPr>
        <w:t xml:space="preserve"> She sought to have legal title re-transfer into her name alone. The defendant learned of this and refused to cooperate in the re-transfer </w:t>
      </w:r>
    </w:p>
    <w:p w:rsidR="00F6775B" w:rsidRPr="00F6775B" w:rsidRDefault="00F6775B" w:rsidP="00CC0BBC">
      <w:pPr>
        <w:pBdr>
          <w:top w:val="single" w:sz="4" w:space="1" w:color="auto"/>
          <w:left w:val="single" w:sz="4" w:space="4" w:color="auto"/>
          <w:bottom w:val="single" w:sz="4" w:space="1" w:color="auto"/>
          <w:right w:val="single" w:sz="4" w:space="4" w:color="auto"/>
        </w:pBdr>
        <w:spacing w:after="0" w:line="240" w:lineRule="auto"/>
      </w:pPr>
      <w:r w:rsidRPr="00F6775B">
        <w:rPr>
          <w:b/>
        </w:rPr>
        <w:t>Held:</w:t>
      </w:r>
      <w:r>
        <w:t xml:space="preserve"> Found for the defendant. He is a legal and beneficial owner of those shares.</w:t>
      </w:r>
    </w:p>
    <w:p w:rsidR="00F6775B" w:rsidRDefault="00F6775B" w:rsidP="00661302">
      <w:pPr>
        <w:spacing w:after="0" w:line="240" w:lineRule="auto"/>
        <w:rPr>
          <w:lang w:val="en-US"/>
        </w:rPr>
      </w:pPr>
    </w:p>
    <w:p w:rsidR="00964B3B" w:rsidRPr="00CC0BBC" w:rsidRDefault="00F6775B" w:rsidP="00CC0BBC">
      <w:pPr>
        <w:pStyle w:val="Heading2"/>
        <w:pBdr>
          <w:top w:val="single" w:sz="4" w:space="1" w:color="auto"/>
          <w:left w:val="single" w:sz="4" w:space="4" w:color="auto"/>
          <w:bottom w:val="single" w:sz="4" w:space="1" w:color="auto"/>
          <w:right w:val="single" w:sz="4" w:space="4" w:color="auto"/>
        </w:pBdr>
      </w:pPr>
      <w:bookmarkStart w:id="44" w:name="_Toc311471699"/>
      <w:r w:rsidRPr="00CC0BBC">
        <w:t xml:space="preserve">Niles v Lake </w:t>
      </w:r>
      <w:r w:rsidR="00CC0BBC" w:rsidRPr="00CC0BBC">
        <w:t>–</w:t>
      </w:r>
      <w:r w:rsidRPr="00CC0BBC">
        <w:t xml:space="preserve"> </w:t>
      </w:r>
      <w:r w:rsidR="00CC0BBC" w:rsidRPr="00CC0BBC">
        <w:t>ROS agreement not sufficient to rebut PIRT</w:t>
      </w:r>
      <w:bookmarkEnd w:id="44"/>
    </w:p>
    <w:p w:rsidR="003D6F05" w:rsidRDefault="00F6775B" w:rsidP="00CC0BBC">
      <w:pPr>
        <w:pBdr>
          <w:top w:val="single" w:sz="4" w:space="1" w:color="auto"/>
          <w:left w:val="single" w:sz="4" w:space="4" w:color="auto"/>
          <w:bottom w:val="single" w:sz="4" w:space="1" w:color="auto"/>
          <w:right w:val="single" w:sz="4" w:space="4" w:color="auto"/>
        </w:pBdr>
        <w:spacing w:after="0" w:line="240" w:lineRule="auto"/>
        <w:rPr>
          <w:lang w:val="en-US"/>
        </w:rPr>
      </w:pPr>
      <w:r w:rsidRPr="00CC0BBC">
        <w:rPr>
          <w:b/>
          <w:lang w:val="en-US"/>
        </w:rPr>
        <w:t>Facts:</w:t>
      </w:r>
      <w:r>
        <w:rPr>
          <w:lang w:val="en-US"/>
        </w:rPr>
        <w:t xml:space="preserve"> </w:t>
      </w:r>
      <w:r w:rsidR="00D6558D">
        <w:rPr>
          <w:lang w:val="en-US"/>
        </w:rPr>
        <w:t>X &amp; Y open a joint account</w:t>
      </w:r>
      <w:r w:rsidR="00CC0BBC">
        <w:rPr>
          <w:lang w:val="en-US"/>
        </w:rPr>
        <w:t xml:space="preserve"> &amp; sign a ROS </w:t>
      </w:r>
      <w:proofErr w:type="gramStart"/>
      <w:r w:rsidR="00CC0BBC">
        <w:rPr>
          <w:lang w:val="en-US"/>
        </w:rPr>
        <w:t xml:space="preserve">agreement </w:t>
      </w:r>
      <w:r w:rsidR="00D6558D">
        <w:rPr>
          <w:lang w:val="en-US"/>
        </w:rPr>
        <w:t>.</w:t>
      </w:r>
      <w:proofErr w:type="gramEnd"/>
      <w:r w:rsidR="00D6558D">
        <w:rPr>
          <w:lang w:val="en-US"/>
        </w:rPr>
        <w:t xml:space="preserve"> X </w:t>
      </w:r>
      <w:r w:rsidR="00CC0BBC">
        <w:rPr>
          <w:lang w:val="en-US"/>
        </w:rPr>
        <w:t xml:space="preserve">deposits money into the acct. X dies. Does the money go to X’s estate or Y? </w:t>
      </w:r>
      <w:proofErr w:type="gramStart"/>
      <w:r w:rsidR="00CC0BBC">
        <w:rPr>
          <w:lang w:val="en-US"/>
        </w:rPr>
        <w:t>ie</w:t>
      </w:r>
      <w:proofErr w:type="gramEnd"/>
      <w:r w:rsidR="00CC0BBC">
        <w:rPr>
          <w:lang w:val="en-US"/>
        </w:rPr>
        <w:t xml:space="preserve">. </w:t>
      </w:r>
      <w:proofErr w:type="gramStart"/>
      <w:r w:rsidR="00CC0BBC">
        <w:rPr>
          <w:lang w:val="en-US"/>
        </w:rPr>
        <w:t>is</w:t>
      </w:r>
      <w:proofErr w:type="gramEnd"/>
      <w:r w:rsidR="00CC0BBC">
        <w:rPr>
          <w:lang w:val="en-US"/>
        </w:rPr>
        <w:t xml:space="preserve"> the ROS agreement enough to rebut the PIRT?</w:t>
      </w:r>
    </w:p>
    <w:p w:rsidR="00CC0BBC" w:rsidRPr="00CC0BBC" w:rsidRDefault="00CC0BBC" w:rsidP="00CC0BBC">
      <w:pPr>
        <w:pBdr>
          <w:top w:val="single" w:sz="4" w:space="1" w:color="auto"/>
          <w:left w:val="single" w:sz="4" w:space="4" w:color="auto"/>
          <w:bottom w:val="single" w:sz="4" w:space="1" w:color="auto"/>
          <w:right w:val="single" w:sz="4" w:space="4" w:color="auto"/>
        </w:pBdr>
        <w:spacing w:after="0" w:line="240" w:lineRule="auto"/>
        <w:rPr>
          <w:lang w:val="en-US"/>
        </w:rPr>
      </w:pPr>
      <w:proofErr w:type="gramStart"/>
      <w:r w:rsidRPr="00CC0BBC">
        <w:rPr>
          <w:b/>
          <w:lang w:val="en-US"/>
        </w:rPr>
        <w:t xml:space="preserve">Held: </w:t>
      </w:r>
      <w:r>
        <w:rPr>
          <w:lang w:val="en-US"/>
        </w:rPr>
        <w:t>ROS agreement not sufficient to show intention to give beneficial interest.</w:t>
      </w:r>
      <w:proofErr w:type="gramEnd"/>
      <w:r>
        <w:rPr>
          <w:lang w:val="en-US"/>
        </w:rPr>
        <w:t xml:space="preserve"> ROS agreement only protects the bank &amp; changes the joint tenants’ relationships with the bank.</w:t>
      </w:r>
    </w:p>
    <w:p w:rsidR="00474804" w:rsidRDefault="00474804" w:rsidP="00661302">
      <w:pPr>
        <w:spacing w:after="0" w:line="240" w:lineRule="auto"/>
        <w:rPr>
          <w:lang w:val="en-US"/>
        </w:rPr>
      </w:pPr>
    </w:p>
    <w:p w:rsidR="004968E4" w:rsidRDefault="004968E4" w:rsidP="000E5D63">
      <w:pPr>
        <w:pStyle w:val="Heading2"/>
        <w:pBdr>
          <w:top w:val="single" w:sz="4" w:space="1" w:color="auto"/>
          <w:left w:val="single" w:sz="4" w:space="4" w:color="auto"/>
          <w:bottom w:val="single" w:sz="4" w:space="1" w:color="auto"/>
          <w:right w:val="single" w:sz="4" w:space="4" w:color="auto"/>
        </w:pBdr>
      </w:pPr>
      <w:bookmarkStart w:id="45" w:name="_Toc311471700"/>
      <w:r>
        <w:t>Russell v Scott</w:t>
      </w:r>
      <w:r w:rsidR="000E5D63">
        <w:t xml:space="preserve"> –</w:t>
      </w:r>
      <w:r w:rsidR="00724091">
        <w:t xml:space="preserve"> joint tenant may hold present right of survivorship</w:t>
      </w:r>
      <w:bookmarkEnd w:id="45"/>
    </w:p>
    <w:p w:rsidR="004968E4" w:rsidRPr="004968E4" w:rsidRDefault="004968E4" w:rsidP="000E5D63">
      <w:pPr>
        <w:pBdr>
          <w:top w:val="single" w:sz="4" w:space="1" w:color="auto"/>
          <w:left w:val="single" w:sz="4" w:space="4" w:color="auto"/>
          <w:bottom w:val="single" w:sz="4" w:space="1" w:color="auto"/>
          <w:right w:val="single" w:sz="4" w:space="4" w:color="auto"/>
        </w:pBdr>
        <w:spacing w:after="0" w:line="240" w:lineRule="auto"/>
        <w:rPr>
          <w:b/>
          <w:lang w:val="en-US"/>
        </w:rPr>
      </w:pPr>
      <w:r w:rsidRPr="004968E4">
        <w:rPr>
          <w:b/>
          <w:lang w:val="en-US"/>
        </w:rPr>
        <w:t xml:space="preserve">Facts: </w:t>
      </w:r>
      <w:r w:rsidRPr="004968E4">
        <w:rPr>
          <w:lang w:val="en-US"/>
        </w:rPr>
        <w:t>money</w:t>
      </w:r>
      <w:r>
        <w:rPr>
          <w:lang w:val="en-US"/>
        </w:rPr>
        <w:t xml:space="preserve"> placed into joint acct for nephew to help aunt with affairs. Aunt told lawyer’s clerk that </w:t>
      </w:r>
      <w:r w:rsidR="005736F5">
        <w:rPr>
          <w:lang w:val="en-US"/>
        </w:rPr>
        <w:t xml:space="preserve">the </w:t>
      </w:r>
      <w:r>
        <w:rPr>
          <w:lang w:val="en-US"/>
        </w:rPr>
        <w:t xml:space="preserve">remainder </w:t>
      </w:r>
      <w:r w:rsidR="005736F5">
        <w:rPr>
          <w:lang w:val="en-US"/>
        </w:rPr>
        <w:t xml:space="preserve">was </w:t>
      </w:r>
      <w:r>
        <w:rPr>
          <w:lang w:val="en-US"/>
        </w:rPr>
        <w:t>to go to the nephew</w:t>
      </w:r>
      <w:r w:rsidR="004A1309">
        <w:rPr>
          <w:lang w:val="en-US"/>
        </w:rPr>
        <w:t xml:space="preserve"> (ie the joint acct – ROS is effective)</w:t>
      </w:r>
      <w:r w:rsidR="005736F5">
        <w:rPr>
          <w:lang w:val="en-US"/>
        </w:rPr>
        <w:t>. Is this enough to rebut PIRT? If so, does it violate the Wills Act?</w:t>
      </w:r>
    </w:p>
    <w:p w:rsidR="004968E4" w:rsidRPr="005736F5" w:rsidRDefault="005736F5" w:rsidP="000E5D63">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4"/>
          <w:szCs w:val="24"/>
          <w:lang w:val="en-US" w:eastAsia="en-CA"/>
        </w:rPr>
      </w:pPr>
      <w:r w:rsidRPr="000E5D63">
        <w:rPr>
          <w:b/>
          <w:lang w:val="en-US"/>
        </w:rPr>
        <w:t>Held:</w:t>
      </w:r>
      <w:r>
        <w:rPr>
          <w:lang w:val="en-US"/>
        </w:rPr>
        <w:t xml:space="preserve"> Intention was clear- enough to rebut PIRT. Doesn’t violate the Wills Act because the nephew received a </w:t>
      </w:r>
      <w:r w:rsidR="000E5D63">
        <w:rPr>
          <w:lang w:val="en-US"/>
        </w:rPr>
        <w:t>present right of survivorship.</w:t>
      </w:r>
    </w:p>
    <w:p w:rsidR="004968E4" w:rsidRDefault="004968E4" w:rsidP="00661302">
      <w:pPr>
        <w:spacing w:after="0" w:line="240" w:lineRule="auto"/>
        <w:rPr>
          <w:lang w:val="en-US"/>
        </w:rPr>
      </w:pPr>
    </w:p>
    <w:p w:rsidR="004968E4" w:rsidRDefault="004968E4" w:rsidP="000E5D63">
      <w:pPr>
        <w:pStyle w:val="Heading2"/>
        <w:pBdr>
          <w:top w:val="single" w:sz="4" w:space="1" w:color="auto"/>
          <w:left w:val="single" w:sz="4" w:space="4" w:color="auto"/>
          <w:bottom w:val="single" w:sz="4" w:space="1" w:color="auto"/>
          <w:right w:val="single" w:sz="4" w:space="4" w:color="auto"/>
        </w:pBdr>
      </w:pPr>
      <w:bookmarkStart w:id="46" w:name="_Toc311471701"/>
      <w:r>
        <w:t>Young v Sealey</w:t>
      </w:r>
      <w:r w:rsidR="00724091">
        <w:t xml:space="preserve"> – compare to Russell v Scott. </w:t>
      </w:r>
      <w:proofErr w:type="gramStart"/>
      <w:r w:rsidR="00724091">
        <w:t>Gift of beneficial interest after death using joint accts violates the Wills Act, but is ok because it is a well established practice.</w:t>
      </w:r>
      <w:bookmarkEnd w:id="46"/>
      <w:proofErr w:type="gramEnd"/>
    </w:p>
    <w:p w:rsidR="000E5D63" w:rsidRDefault="000E5D63" w:rsidP="000E5D63">
      <w:pPr>
        <w:pBdr>
          <w:top w:val="single" w:sz="4" w:space="1" w:color="auto"/>
          <w:left w:val="single" w:sz="4" w:space="4" w:color="auto"/>
          <w:bottom w:val="single" w:sz="4" w:space="1" w:color="auto"/>
          <w:right w:val="single" w:sz="4" w:space="4" w:color="auto"/>
        </w:pBdr>
        <w:spacing w:after="0" w:line="240" w:lineRule="auto"/>
        <w:textAlignment w:val="center"/>
        <w:rPr>
          <w:rFonts w:ascii="Calibri" w:eastAsia="Times New Roman" w:hAnsi="Calibri" w:cs="Calibri"/>
          <w:lang w:val="en-US" w:eastAsia="en-CA"/>
        </w:rPr>
      </w:pPr>
      <w:r w:rsidRPr="000E5D63">
        <w:rPr>
          <w:b/>
          <w:lang w:val="en-US"/>
        </w:rPr>
        <w:t>Facts:</w:t>
      </w:r>
      <w:r>
        <w:rPr>
          <w:lang w:val="en-US"/>
        </w:rPr>
        <w:t xml:space="preserve"> </w:t>
      </w:r>
      <w:r w:rsidRPr="004968E4">
        <w:rPr>
          <w:lang w:val="en-US"/>
        </w:rPr>
        <w:t>money</w:t>
      </w:r>
      <w:r>
        <w:rPr>
          <w:lang w:val="en-US"/>
        </w:rPr>
        <w:t xml:space="preserve"> placed into joint acct for nephew to help aunt with affairs. But: </w:t>
      </w:r>
      <w:r w:rsidRPr="000E5D63">
        <w:rPr>
          <w:rFonts w:ascii="Calibri" w:eastAsia="Times New Roman" w:hAnsi="Calibri" w:cs="Calibri"/>
          <w:lang w:val="en-US" w:eastAsia="en-CA"/>
        </w:rPr>
        <w:t>the aunt declares that the nephew doesn’t get beneficial rights during her lifetime but only upon her death</w:t>
      </w:r>
      <w:r>
        <w:rPr>
          <w:rFonts w:ascii="Calibri" w:eastAsia="Times New Roman" w:hAnsi="Calibri" w:cs="Calibri"/>
          <w:lang w:val="en-US" w:eastAsia="en-CA"/>
        </w:rPr>
        <w:t>.</w:t>
      </w:r>
    </w:p>
    <w:p w:rsidR="000E5D63" w:rsidRPr="000E5D63" w:rsidRDefault="000E5D63" w:rsidP="000E5D63">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4"/>
          <w:szCs w:val="24"/>
          <w:lang w:val="en-US" w:eastAsia="en-CA"/>
        </w:rPr>
      </w:pPr>
      <w:r w:rsidRPr="000E5D63">
        <w:rPr>
          <w:rFonts w:ascii="Calibri" w:eastAsia="Times New Roman" w:hAnsi="Calibri" w:cs="Calibri"/>
          <w:b/>
          <w:lang w:val="en-US" w:eastAsia="en-CA"/>
        </w:rPr>
        <w:t>Held:</w:t>
      </w:r>
      <w:r>
        <w:rPr>
          <w:rFonts w:ascii="Calibri" w:eastAsia="Times New Roman" w:hAnsi="Calibri" w:cs="Calibri"/>
          <w:lang w:val="en-US" w:eastAsia="en-CA"/>
        </w:rPr>
        <w:t xml:space="preserve"> T</w:t>
      </w:r>
      <w:r w:rsidRPr="000E5D63">
        <w:rPr>
          <w:rFonts w:ascii="Calibri" w:eastAsia="Times New Roman" w:hAnsi="Calibri" w:cs="Calibri"/>
          <w:lang w:val="en-US" w:eastAsia="en-CA"/>
        </w:rPr>
        <w:t>his DOES violate the Wills Act - however, it is always violated and this practice is too established to change it now</w:t>
      </w:r>
      <w:r>
        <w:rPr>
          <w:rFonts w:ascii="Calibri" w:eastAsia="Times New Roman" w:hAnsi="Calibri" w:cs="Calibri"/>
          <w:lang w:val="en-US" w:eastAsia="en-CA"/>
        </w:rPr>
        <w:t>.</w:t>
      </w:r>
    </w:p>
    <w:p w:rsidR="004968E4" w:rsidRDefault="004968E4" w:rsidP="00661302">
      <w:pPr>
        <w:spacing w:after="0" w:line="240" w:lineRule="auto"/>
        <w:rPr>
          <w:lang w:val="en-US"/>
        </w:rPr>
      </w:pPr>
    </w:p>
    <w:p w:rsidR="004968E4" w:rsidRDefault="000E5D63" w:rsidP="000E5D63">
      <w:pPr>
        <w:pStyle w:val="Heading2"/>
        <w:pBdr>
          <w:top w:val="single" w:sz="4" w:space="1" w:color="auto"/>
          <w:left w:val="single" w:sz="4" w:space="4" w:color="auto"/>
          <w:bottom w:val="single" w:sz="4" w:space="1" w:color="auto"/>
          <w:right w:val="single" w:sz="4" w:space="4" w:color="auto"/>
        </w:pBdr>
      </w:pPr>
      <w:bookmarkStart w:id="47" w:name="_Toc311471702"/>
      <w:r>
        <w:t>Murles v Franklin – Basis for Presumption of Advancement</w:t>
      </w:r>
      <w:bookmarkEnd w:id="47"/>
    </w:p>
    <w:p w:rsidR="000E5D63" w:rsidRDefault="000E5D63" w:rsidP="000E5D63">
      <w:pPr>
        <w:pBdr>
          <w:top w:val="single" w:sz="4" w:space="1" w:color="auto"/>
          <w:left w:val="single" w:sz="4" w:space="4" w:color="auto"/>
          <w:bottom w:val="single" w:sz="4" w:space="1" w:color="auto"/>
          <w:right w:val="single" w:sz="4" w:space="4" w:color="auto"/>
        </w:pBdr>
        <w:spacing w:after="0" w:line="240" w:lineRule="auto"/>
        <w:rPr>
          <w:lang w:val="en-US"/>
        </w:rPr>
      </w:pPr>
      <w:r>
        <w:rPr>
          <w:lang w:val="en-US"/>
        </w:rPr>
        <w:t>“The general rule [of PIRT] is subject to an exception where the purchaser is under a species of natural obligation to provide for the nominee”</w:t>
      </w:r>
    </w:p>
    <w:p w:rsidR="004968E4" w:rsidRDefault="004968E4" w:rsidP="00661302">
      <w:pPr>
        <w:spacing w:after="0" w:line="240" w:lineRule="auto"/>
        <w:rPr>
          <w:lang w:val="en-US"/>
        </w:rPr>
      </w:pPr>
    </w:p>
    <w:p w:rsidR="00596866" w:rsidRDefault="00596866" w:rsidP="00596866">
      <w:pPr>
        <w:pStyle w:val="Heading2"/>
        <w:pBdr>
          <w:top w:val="single" w:sz="4" w:space="1" w:color="auto"/>
          <w:left w:val="single" w:sz="4" w:space="4" w:color="auto"/>
          <w:bottom w:val="single" w:sz="4" w:space="1" w:color="auto"/>
          <w:right w:val="single" w:sz="4" w:space="4" w:color="auto"/>
        </w:pBdr>
      </w:pPr>
      <w:bookmarkStart w:id="48" w:name="_Toc311471703"/>
      <w:r>
        <w:t>Warm v Warm – purchases from the “common purse” are held jointly (everything except clothing)</w:t>
      </w:r>
      <w:bookmarkEnd w:id="48"/>
    </w:p>
    <w:p w:rsidR="00596866" w:rsidRDefault="00596866" w:rsidP="00596866">
      <w:pPr>
        <w:pBdr>
          <w:top w:val="single" w:sz="4" w:space="1" w:color="auto"/>
          <w:left w:val="single" w:sz="4" w:space="4" w:color="auto"/>
          <w:bottom w:val="single" w:sz="4" w:space="1" w:color="auto"/>
          <w:right w:val="single" w:sz="4" w:space="4" w:color="auto"/>
        </w:pBdr>
        <w:spacing w:after="0" w:line="240" w:lineRule="auto"/>
        <w:rPr>
          <w:lang w:val="en-US"/>
        </w:rPr>
      </w:pPr>
      <w:r w:rsidRPr="00596866">
        <w:rPr>
          <w:b/>
          <w:lang w:val="en-US"/>
        </w:rPr>
        <w:t>Facts:</w:t>
      </w:r>
      <w:r>
        <w:rPr>
          <w:lang w:val="en-US"/>
        </w:rPr>
        <w:t xml:space="preserve"> Husband &amp; wife separate – wife claims half interest in property, held in the husband’s name.</w:t>
      </w:r>
    </w:p>
    <w:p w:rsidR="00596866" w:rsidRDefault="00596866" w:rsidP="00596866">
      <w:pPr>
        <w:pBdr>
          <w:top w:val="single" w:sz="4" w:space="1" w:color="auto"/>
          <w:left w:val="single" w:sz="4" w:space="4" w:color="auto"/>
          <w:bottom w:val="single" w:sz="4" w:space="1" w:color="auto"/>
          <w:right w:val="single" w:sz="4" w:space="4" w:color="auto"/>
        </w:pBdr>
        <w:spacing w:after="0" w:line="240" w:lineRule="auto"/>
        <w:rPr>
          <w:lang w:val="en-US"/>
        </w:rPr>
      </w:pPr>
      <w:proofErr w:type="gramStart"/>
      <w:r w:rsidRPr="00596866">
        <w:rPr>
          <w:b/>
          <w:lang w:val="en-US"/>
        </w:rPr>
        <w:t xml:space="preserve">Held: </w:t>
      </w:r>
      <w:r>
        <w:rPr>
          <w:lang w:val="en-US"/>
        </w:rPr>
        <w:t>since the house was purchased with the “common purse” established by the joint acct, both hold equal beneficial interest.</w:t>
      </w:r>
      <w:proofErr w:type="gramEnd"/>
    </w:p>
    <w:p w:rsidR="00596866" w:rsidRDefault="00596866" w:rsidP="00661302">
      <w:pPr>
        <w:spacing w:after="0" w:line="240" w:lineRule="auto"/>
        <w:rPr>
          <w:lang w:val="en-US"/>
        </w:rPr>
      </w:pPr>
    </w:p>
    <w:p w:rsidR="009D515C" w:rsidRDefault="000E5D63" w:rsidP="00406B58">
      <w:pPr>
        <w:pStyle w:val="Heading2"/>
        <w:pBdr>
          <w:top w:val="single" w:sz="4" w:space="1" w:color="auto"/>
          <w:left w:val="single" w:sz="4" w:space="4" w:color="auto"/>
          <w:bottom w:val="single" w:sz="4" w:space="1" w:color="auto"/>
          <w:right w:val="single" w:sz="4" w:space="4" w:color="auto"/>
        </w:pBdr>
      </w:pPr>
      <w:bookmarkStart w:id="49" w:name="_Toc311471704"/>
      <w:r>
        <w:t xml:space="preserve">Shephard v </w:t>
      </w:r>
      <w:proofErr w:type="gramStart"/>
      <w:r>
        <w:t xml:space="preserve">Cartwright </w:t>
      </w:r>
      <w:r w:rsidR="00406B58">
        <w:t xml:space="preserve"> -</w:t>
      </w:r>
      <w:proofErr w:type="gramEnd"/>
      <w:r w:rsidR="00406B58">
        <w:t xml:space="preserve"> what evidence may be used to rebut PA</w:t>
      </w:r>
      <w:bookmarkEnd w:id="49"/>
    </w:p>
    <w:p w:rsidR="009D515C" w:rsidRDefault="00596866" w:rsidP="00406B58">
      <w:pPr>
        <w:pBdr>
          <w:top w:val="single" w:sz="4" w:space="1" w:color="auto"/>
          <w:left w:val="single" w:sz="4" w:space="4" w:color="auto"/>
          <w:bottom w:val="single" w:sz="4" w:space="1" w:color="auto"/>
          <w:right w:val="single" w:sz="4" w:space="4" w:color="auto"/>
        </w:pBdr>
        <w:spacing w:after="0" w:line="240" w:lineRule="auto"/>
        <w:rPr>
          <w:lang w:val="en-US"/>
        </w:rPr>
      </w:pPr>
      <w:r w:rsidRPr="00406B58">
        <w:rPr>
          <w:b/>
          <w:lang w:val="en-US"/>
        </w:rPr>
        <w:t>Facts:</w:t>
      </w:r>
      <w:r>
        <w:rPr>
          <w:lang w:val="en-US"/>
        </w:rPr>
        <w:t xml:space="preserve"> father bought shares in kids’ names. </w:t>
      </w:r>
      <w:r w:rsidR="00406B58">
        <w:rPr>
          <w:lang w:val="en-US"/>
        </w:rPr>
        <w:t>5 yrs later</w:t>
      </w:r>
      <w:r>
        <w:rPr>
          <w:lang w:val="en-US"/>
        </w:rPr>
        <w:t xml:space="preserve"> got kids to sign papers allowing him to withdraw (they were unaware of the gift &amp; purpose of signing). Father ended up losing a lot of the money. Kids sue estate</w:t>
      </w:r>
      <w:r w:rsidR="00406B58">
        <w:rPr>
          <w:lang w:val="en-US"/>
        </w:rPr>
        <w:t>, argued PA applied and father was a T. Estate said father obtaining right to withdraw rebuts the PA.  What evidence can be used to rebut PA?</w:t>
      </w:r>
    </w:p>
    <w:p w:rsidR="00406B58" w:rsidRPr="00406B58" w:rsidRDefault="00596866" w:rsidP="00406B58">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4"/>
          <w:szCs w:val="24"/>
          <w:lang w:val="en-US" w:eastAsia="en-CA"/>
        </w:rPr>
      </w:pPr>
      <w:r w:rsidRPr="00406B58">
        <w:rPr>
          <w:b/>
          <w:lang w:val="en-US"/>
        </w:rPr>
        <w:t>Held:</w:t>
      </w:r>
      <w:r w:rsidR="00406B58" w:rsidRPr="00406B58">
        <w:rPr>
          <w:rFonts w:ascii="Calibri" w:hAnsi="Calibri" w:cs="Calibri"/>
          <w:lang w:val="en-US"/>
        </w:rPr>
        <w:t xml:space="preserve"> </w:t>
      </w:r>
      <w:r w:rsidR="00406B58" w:rsidRPr="00406B58">
        <w:rPr>
          <w:rFonts w:ascii="Calibri" w:eastAsia="Times New Roman" w:hAnsi="Calibri" w:cs="Calibri"/>
          <w:lang w:val="en-US" w:eastAsia="en-CA"/>
        </w:rPr>
        <w:t>The acts and declarations of the parties before or at the time of the purchase, or so immediately after it as to constitute a part of the transaction may be used for or against the party who</w:t>
      </w:r>
      <w:r w:rsidR="00406B58">
        <w:rPr>
          <w:rFonts w:ascii="Calibri" w:eastAsia="Times New Roman" w:hAnsi="Calibri" w:cs="Calibri"/>
          <w:lang w:val="en-US" w:eastAsia="en-CA"/>
        </w:rPr>
        <w:t xml:space="preserve"> made them. </w:t>
      </w:r>
      <w:r w:rsidR="00406B58" w:rsidRPr="00406B58">
        <w:rPr>
          <w:rFonts w:ascii="Calibri" w:eastAsia="Times New Roman" w:hAnsi="Calibri" w:cs="Calibri"/>
          <w:lang w:val="en-US" w:eastAsia="en-CA"/>
        </w:rPr>
        <w:t>Subsequent declarations (not part of the transaction) may only be used against the party who made the declaration, and not for him</w:t>
      </w:r>
      <w:r w:rsidR="00406B58">
        <w:rPr>
          <w:rFonts w:ascii="Calibri" w:eastAsia="Times New Roman" w:hAnsi="Calibri" w:cs="Calibri"/>
          <w:lang w:val="en-US" w:eastAsia="en-CA"/>
        </w:rPr>
        <w:t>.</w:t>
      </w:r>
    </w:p>
    <w:p w:rsidR="00596866" w:rsidRDefault="00596866" w:rsidP="00661302">
      <w:pPr>
        <w:spacing w:after="0" w:line="240" w:lineRule="auto"/>
        <w:rPr>
          <w:lang w:val="en-US"/>
        </w:rPr>
      </w:pPr>
    </w:p>
    <w:p w:rsidR="009D515C" w:rsidRDefault="00406B58" w:rsidP="00406B58">
      <w:pPr>
        <w:pStyle w:val="Heading1"/>
        <w:rPr>
          <w:lang w:val="en-US"/>
        </w:rPr>
      </w:pPr>
      <w:bookmarkStart w:id="50" w:name="_Toc311471705"/>
      <w:r>
        <w:rPr>
          <w:lang w:val="en-US"/>
        </w:rPr>
        <w:t>PIRT &amp; Illegality</w:t>
      </w:r>
      <w:bookmarkEnd w:id="50"/>
    </w:p>
    <w:p w:rsidR="00406B58" w:rsidRDefault="00406B58" w:rsidP="00661302">
      <w:pPr>
        <w:spacing w:after="0" w:line="240" w:lineRule="auto"/>
        <w:rPr>
          <w:lang w:val="en-US"/>
        </w:rPr>
      </w:pPr>
    </w:p>
    <w:p w:rsidR="00406B58" w:rsidRDefault="00406B58" w:rsidP="005A6155">
      <w:pPr>
        <w:pStyle w:val="ListParagraph"/>
        <w:numPr>
          <w:ilvl w:val="0"/>
          <w:numId w:val="42"/>
        </w:numPr>
        <w:spacing w:after="0" w:line="240" w:lineRule="auto"/>
        <w:ind w:left="426"/>
        <w:rPr>
          <w:lang w:val="en-US"/>
        </w:rPr>
      </w:pPr>
      <w:r>
        <w:rPr>
          <w:lang w:val="en-US"/>
        </w:rPr>
        <w:t>If the transferor conveys property for some illegal purpose (eg. to avoid creditors), then wants the property returned:</w:t>
      </w:r>
    </w:p>
    <w:p w:rsidR="00406B58" w:rsidRDefault="00406B58" w:rsidP="005A6155">
      <w:pPr>
        <w:pStyle w:val="ListParagraph"/>
        <w:numPr>
          <w:ilvl w:val="1"/>
          <w:numId w:val="42"/>
        </w:numPr>
        <w:spacing w:after="0" w:line="240" w:lineRule="auto"/>
        <w:rPr>
          <w:lang w:val="en-US"/>
        </w:rPr>
      </w:pPr>
      <w:r>
        <w:rPr>
          <w:lang w:val="en-US"/>
        </w:rPr>
        <w:t>Should the transferor be able to rely on PIRT?</w:t>
      </w:r>
    </w:p>
    <w:p w:rsidR="00406B58" w:rsidRDefault="00406B58" w:rsidP="005A6155">
      <w:pPr>
        <w:pStyle w:val="ListParagraph"/>
        <w:numPr>
          <w:ilvl w:val="1"/>
          <w:numId w:val="42"/>
        </w:numPr>
        <w:spacing w:after="0" w:line="240" w:lineRule="auto"/>
        <w:rPr>
          <w:lang w:val="en-US"/>
        </w:rPr>
      </w:pPr>
      <w:r>
        <w:rPr>
          <w:lang w:val="en-US"/>
        </w:rPr>
        <w:t>Should the transferor be able to adduce evidence of the illegal purpose to rebut PA?</w:t>
      </w:r>
    </w:p>
    <w:p w:rsidR="00406B58" w:rsidRDefault="00C7783B" w:rsidP="005A6155">
      <w:pPr>
        <w:pStyle w:val="ListParagraph"/>
        <w:numPr>
          <w:ilvl w:val="0"/>
          <w:numId w:val="42"/>
        </w:numPr>
        <w:spacing w:after="0" w:line="240" w:lineRule="auto"/>
        <w:ind w:left="426"/>
        <w:rPr>
          <w:lang w:val="en-US"/>
        </w:rPr>
      </w:pPr>
      <w:r>
        <w:rPr>
          <w:lang w:val="en-US"/>
        </w:rPr>
        <w:t xml:space="preserve">Originally, courts applied strictly the doctrine of </w:t>
      </w:r>
      <w:r w:rsidR="00BE522C" w:rsidRPr="00BE522C">
        <w:rPr>
          <w:i/>
          <w:lang w:val="en-US"/>
        </w:rPr>
        <w:t>Ex turpi causa</w:t>
      </w:r>
      <w:r w:rsidR="00BE522C">
        <w:rPr>
          <w:lang w:val="en-US"/>
        </w:rPr>
        <w:t xml:space="preserve"> – claimant cannot pursue a cause of action if it is connected to his own illegal act</w:t>
      </w:r>
      <w:r>
        <w:rPr>
          <w:lang w:val="en-US"/>
        </w:rPr>
        <w:t xml:space="preserve"> (mere intent to do an illegal act is enough)</w:t>
      </w:r>
    </w:p>
    <w:p w:rsidR="00C7783B" w:rsidRDefault="00C7783B" w:rsidP="005A6155">
      <w:pPr>
        <w:pStyle w:val="ListParagraph"/>
        <w:numPr>
          <w:ilvl w:val="0"/>
          <w:numId w:val="42"/>
        </w:numPr>
        <w:spacing w:after="0" w:line="240" w:lineRule="auto"/>
        <w:ind w:left="426"/>
        <w:rPr>
          <w:lang w:val="en-US"/>
        </w:rPr>
      </w:pPr>
      <w:r>
        <w:rPr>
          <w:lang w:val="en-US"/>
        </w:rPr>
        <w:t xml:space="preserve">Then, courts loosened up – mere intent was not enough; could get around it by ignoring the illegal scheme all together and just looking at intentions, using the PIRT or PA  </w:t>
      </w:r>
    </w:p>
    <w:p w:rsidR="00BE522C" w:rsidRDefault="00BE522C" w:rsidP="005A6155">
      <w:pPr>
        <w:pStyle w:val="ListParagraph"/>
        <w:numPr>
          <w:ilvl w:val="0"/>
          <w:numId w:val="42"/>
        </w:numPr>
        <w:spacing w:after="0" w:line="240" w:lineRule="auto"/>
        <w:ind w:left="426"/>
        <w:rPr>
          <w:lang w:val="en-US"/>
        </w:rPr>
      </w:pPr>
      <w:r>
        <w:rPr>
          <w:i/>
          <w:lang w:val="en-US"/>
        </w:rPr>
        <w:t xml:space="preserve">Lous Poenitentiae </w:t>
      </w:r>
      <w:r>
        <w:rPr>
          <w:lang w:val="en-US"/>
        </w:rPr>
        <w:t>–</w:t>
      </w:r>
      <w:r w:rsidR="00154040">
        <w:rPr>
          <w:lang w:val="en-US"/>
        </w:rPr>
        <w:t xml:space="preserve"> applies when a party never actually carries</w:t>
      </w:r>
      <w:r>
        <w:rPr>
          <w:lang w:val="en-US"/>
        </w:rPr>
        <w:t xml:space="preserve"> out </w:t>
      </w:r>
      <w:r w:rsidR="00154040">
        <w:rPr>
          <w:lang w:val="en-US"/>
        </w:rPr>
        <w:t xml:space="preserve">his </w:t>
      </w:r>
      <w:r>
        <w:rPr>
          <w:lang w:val="en-US"/>
        </w:rPr>
        <w:t xml:space="preserve">illegal scheme and </w:t>
      </w:r>
      <w:r w:rsidRPr="00154040">
        <w:rPr>
          <w:b/>
          <w:lang w:val="en-US"/>
        </w:rPr>
        <w:t>repent</w:t>
      </w:r>
      <w:r w:rsidR="00154040" w:rsidRPr="00154040">
        <w:rPr>
          <w:b/>
          <w:lang w:val="en-US"/>
        </w:rPr>
        <w:t>s</w:t>
      </w:r>
      <w:r>
        <w:rPr>
          <w:lang w:val="en-US"/>
        </w:rPr>
        <w:t xml:space="preserve"> of it</w:t>
      </w:r>
      <w:r w:rsidR="00154040">
        <w:rPr>
          <w:lang w:val="en-US"/>
        </w:rPr>
        <w:t>. The party is then allowed to adduce evidence of their illegal scheme to recover the property.</w:t>
      </w:r>
    </w:p>
    <w:p w:rsidR="00154040" w:rsidRDefault="00154040" w:rsidP="005A6155">
      <w:pPr>
        <w:pStyle w:val="ListParagraph"/>
        <w:numPr>
          <w:ilvl w:val="1"/>
          <w:numId w:val="42"/>
        </w:numPr>
        <w:spacing w:after="0" w:line="240" w:lineRule="auto"/>
        <w:rPr>
          <w:lang w:val="en-US"/>
        </w:rPr>
      </w:pPr>
      <w:r w:rsidRPr="00154040">
        <w:rPr>
          <w:lang w:val="en-US"/>
        </w:rPr>
        <w:t>Reason</w:t>
      </w:r>
      <w:r>
        <w:rPr>
          <w:lang w:val="en-US"/>
        </w:rPr>
        <w:t xml:space="preserve"> for not completing illegal plan is irrelevant</w:t>
      </w:r>
    </w:p>
    <w:p w:rsidR="00E02790" w:rsidRPr="00E22E53" w:rsidRDefault="00E02790" w:rsidP="005A6155">
      <w:pPr>
        <w:numPr>
          <w:ilvl w:val="0"/>
          <w:numId w:val="44"/>
        </w:numPr>
        <w:spacing w:after="0" w:line="240" w:lineRule="auto"/>
        <w:ind w:left="426"/>
        <w:textAlignment w:val="center"/>
        <w:rPr>
          <w:rFonts w:ascii="Times New Roman" w:eastAsia="Times New Roman" w:hAnsi="Times New Roman" w:cs="Times New Roman"/>
          <w:sz w:val="24"/>
          <w:szCs w:val="24"/>
          <w:lang w:val="en-US" w:eastAsia="en-CA"/>
        </w:rPr>
      </w:pPr>
      <w:r w:rsidRPr="00E22E53">
        <w:rPr>
          <w:rFonts w:ascii="Calibri" w:eastAsia="Times New Roman" w:hAnsi="Calibri" w:cs="Calibri"/>
          <w:lang w:val="en-US" w:eastAsia="en-CA"/>
        </w:rPr>
        <w:t xml:space="preserve">So, some ways to deal with Scheuerman </w:t>
      </w:r>
    </w:p>
    <w:p w:rsidR="00E02790" w:rsidRPr="00E22E53" w:rsidRDefault="00E02790" w:rsidP="005A6155">
      <w:pPr>
        <w:numPr>
          <w:ilvl w:val="1"/>
          <w:numId w:val="45"/>
        </w:numPr>
        <w:spacing w:after="0" w:line="240" w:lineRule="auto"/>
        <w:ind w:left="1080"/>
        <w:textAlignment w:val="center"/>
        <w:rPr>
          <w:rFonts w:ascii="Calibri" w:eastAsia="Times New Roman" w:hAnsi="Calibri" w:cs="Calibri"/>
          <w:lang w:val="en-US" w:eastAsia="en-CA"/>
        </w:rPr>
      </w:pPr>
      <w:r w:rsidRPr="00E22E53">
        <w:rPr>
          <w:rFonts w:ascii="Calibri" w:eastAsia="Times New Roman" w:hAnsi="Calibri" w:cs="Calibri"/>
          <w:lang w:val="en-US" w:eastAsia="en-CA"/>
        </w:rPr>
        <w:t>Ignore precedence - but then how will you deal with the clean hands doctrine?</w:t>
      </w:r>
    </w:p>
    <w:p w:rsidR="00E02790" w:rsidRPr="00E22E53" w:rsidRDefault="00E02790" w:rsidP="005A6155">
      <w:pPr>
        <w:numPr>
          <w:ilvl w:val="1"/>
          <w:numId w:val="46"/>
        </w:numPr>
        <w:spacing w:after="0" w:line="240" w:lineRule="auto"/>
        <w:ind w:left="1080"/>
        <w:textAlignment w:val="center"/>
        <w:rPr>
          <w:rFonts w:ascii="Calibri" w:eastAsia="Times New Roman" w:hAnsi="Calibri" w:cs="Calibri"/>
          <w:lang w:val="en-US" w:eastAsia="en-CA"/>
        </w:rPr>
      </w:pPr>
      <w:r w:rsidRPr="00E22E53">
        <w:rPr>
          <w:rFonts w:ascii="Calibri" w:eastAsia="Times New Roman" w:hAnsi="Calibri" w:cs="Calibri"/>
          <w:lang w:val="en-US" w:eastAsia="en-CA"/>
        </w:rPr>
        <w:t xml:space="preserve">Use </w:t>
      </w:r>
      <w:r w:rsidRPr="00E22E53">
        <w:rPr>
          <w:rFonts w:ascii="Calibri" w:eastAsia="Times New Roman" w:hAnsi="Calibri" w:cs="Calibri"/>
          <w:i/>
          <w:iCs/>
          <w:lang w:val="en-US" w:eastAsia="en-CA"/>
        </w:rPr>
        <w:t>locus poenitentiae</w:t>
      </w:r>
      <w:r w:rsidRPr="00E22E53">
        <w:rPr>
          <w:rFonts w:ascii="Calibri" w:eastAsia="Times New Roman" w:hAnsi="Calibri" w:cs="Calibri"/>
          <w:lang w:val="en-US" w:eastAsia="en-CA"/>
        </w:rPr>
        <w:t xml:space="preserve"> </w:t>
      </w:r>
    </w:p>
    <w:p w:rsidR="00E02790" w:rsidRPr="00E22E53" w:rsidRDefault="00E02790" w:rsidP="005A6155">
      <w:pPr>
        <w:numPr>
          <w:ilvl w:val="1"/>
          <w:numId w:val="47"/>
        </w:numPr>
        <w:spacing w:after="0" w:line="240" w:lineRule="auto"/>
        <w:ind w:left="1080"/>
        <w:textAlignment w:val="center"/>
        <w:rPr>
          <w:rFonts w:ascii="Calibri" w:eastAsia="Times New Roman" w:hAnsi="Calibri" w:cs="Calibri"/>
          <w:lang w:val="en-US" w:eastAsia="en-CA"/>
        </w:rPr>
      </w:pPr>
      <w:r w:rsidRPr="00E22E53">
        <w:rPr>
          <w:rFonts w:ascii="Calibri" w:eastAsia="Times New Roman" w:hAnsi="Calibri" w:cs="Calibri"/>
          <w:lang w:val="en-US" w:eastAsia="en-CA"/>
        </w:rPr>
        <w:t>Listen to the case (all the evidence) but ignore the bad parts</w:t>
      </w:r>
      <w:proofErr w:type="gramStart"/>
      <w:r w:rsidRPr="00E22E53">
        <w:rPr>
          <w:rFonts w:ascii="Calibri" w:eastAsia="Times New Roman" w:hAnsi="Calibri" w:cs="Calibri"/>
          <w:lang w:val="en-US" w:eastAsia="en-CA"/>
        </w:rPr>
        <w:t>..</w:t>
      </w:r>
      <w:proofErr w:type="gramEnd"/>
      <w:r w:rsidRPr="00E22E53">
        <w:rPr>
          <w:rFonts w:ascii="Calibri" w:eastAsia="Times New Roman" w:hAnsi="Calibri" w:cs="Calibri"/>
          <w:lang w:val="en-US" w:eastAsia="en-CA"/>
        </w:rPr>
        <w:t xml:space="preserve"> (</w:t>
      </w:r>
      <w:proofErr w:type="gramStart"/>
      <w:r w:rsidRPr="00E22E53">
        <w:rPr>
          <w:rFonts w:ascii="Calibri" w:eastAsia="Times New Roman" w:hAnsi="Calibri" w:cs="Calibri"/>
          <w:lang w:val="en-US" w:eastAsia="en-CA"/>
        </w:rPr>
        <w:t>ie</w:t>
      </w:r>
      <w:proofErr w:type="gramEnd"/>
      <w:r w:rsidRPr="00E22E53">
        <w:rPr>
          <w:rFonts w:ascii="Calibri" w:eastAsia="Times New Roman" w:hAnsi="Calibri" w:cs="Calibri"/>
          <w:lang w:val="en-US" w:eastAsia="en-CA"/>
        </w:rPr>
        <w:t xml:space="preserve">. prove that </w:t>
      </w:r>
      <w:r w:rsidR="00E22E53">
        <w:rPr>
          <w:rFonts w:ascii="Calibri" w:eastAsia="Times New Roman" w:hAnsi="Calibri" w:cs="Calibri"/>
          <w:lang w:val="en-US" w:eastAsia="en-CA"/>
        </w:rPr>
        <w:t>X</w:t>
      </w:r>
      <w:r w:rsidRPr="00E22E53">
        <w:rPr>
          <w:rFonts w:ascii="Calibri" w:eastAsia="Times New Roman" w:hAnsi="Calibri" w:cs="Calibri"/>
          <w:lang w:val="en-US" w:eastAsia="en-CA"/>
        </w:rPr>
        <w:t xml:space="preserve"> had title before. Prove that i</w:t>
      </w:r>
      <w:r w:rsidR="00E22E53">
        <w:rPr>
          <w:rFonts w:ascii="Calibri" w:eastAsia="Times New Roman" w:hAnsi="Calibri" w:cs="Calibri"/>
          <w:lang w:val="en-US" w:eastAsia="en-CA"/>
        </w:rPr>
        <w:t>t was a gratuitous transfer to Y</w:t>
      </w:r>
      <w:r w:rsidRPr="00E22E53">
        <w:rPr>
          <w:rFonts w:ascii="Calibri" w:eastAsia="Times New Roman" w:hAnsi="Calibri" w:cs="Calibri"/>
          <w:lang w:val="en-US" w:eastAsia="en-CA"/>
        </w:rPr>
        <w:t xml:space="preserve">. </w:t>
      </w:r>
      <w:r w:rsidR="00E22E53">
        <w:rPr>
          <w:rFonts w:ascii="Calibri" w:eastAsia="Times New Roman" w:hAnsi="Calibri" w:cs="Calibri"/>
          <w:lang w:val="en-US" w:eastAsia="en-CA"/>
        </w:rPr>
        <w:t>Don’t listen to the illegality stuff. T</w:t>
      </w:r>
      <w:r w:rsidRPr="00E22E53">
        <w:rPr>
          <w:rFonts w:ascii="Calibri" w:eastAsia="Times New Roman" w:hAnsi="Calibri" w:cs="Calibri"/>
          <w:lang w:val="en-US" w:eastAsia="en-CA"/>
        </w:rPr>
        <w:t xml:space="preserve">hen there is no </w:t>
      </w:r>
      <w:r w:rsidRPr="00E22E53">
        <w:rPr>
          <w:rFonts w:ascii="Calibri" w:eastAsia="Times New Roman" w:hAnsi="Calibri" w:cs="Calibri"/>
          <w:i/>
          <w:iCs/>
          <w:lang w:val="en-US" w:eastAsia="en-CA"/>
        </w:rPr>
        <w:t xml:space="preserve">in pari delictum </w:t>
      </w:r>
      <w:proofErr w:type="gramStart"/>
      <w:r w:rsidRPr="00E22E53">
        <w:rPr>
          <w:rFonts w:ascii="Calibri" w:eastAsia="Times New Roman" w:hAnsi="Calibri" w:cs="Calibri"/>
          <w:i/>
          <w:iCs/>
          <w:lang w:val="en-US" w:eastAsia="en-CA"/>
        </w:rPr>
        <w:t xml:space="preserve">- </w:t>
      </w:r>
      <w:r w:rsidRPr="00E22E53">
        <w:rPr>
          <w:rFonts w:ascii="Calibri" w:eastAsia="Times New Roman" w:hAnsi="Calibri" w:cs="Calibri"/>
          <w:lang w:val="en-US" w:eastAsia="en-CA"/>
        </w:rPr>
        <w:t xml:space="preserve"> ie</w:t>
      </w:r>
      <w:proofErr w:type="gramEnd"/>
      <w:r w:rsidRPr="00E22E53">
        <w:rPr>
          <w:rFonts w:ascii="Calibri" w:eastAsia="Times New Roman" w:hAnsi="Calibri" w:cs="Calibri"/>
          <w:lang w:val="en-US" w:eastAsia="en-CA"/>
        </w:rPr>
        <w:t xml:space="preserve"> going back to PIRT and not dealing with the bad stuff.</w:t>
      </w:r>
      <w:r w:rsidR="00E22E53">
        <w:rPr>
          <w:rFonts w:ascii="Calibri" w:eastAsia="Times New Roman" w:hAnsi="Calibri" w:cs="Calibri"/>
          <w:lang w:val="en-US" w:eastAsia="en-CA"/>
        </w:rPr>
        <w:t>)</w:t>
      </w:r>
    </w:p>
    <w:p w:rsidR="00406B58" w:rsidRDefault="00406B58" w:rsidP="00661302">
      <w:pPr>
        <w:spacing w:after="0" w:line="240" w:lineRule="auto"/>
        <w:rPr>
          <w:lang w:val="en-US"/>
        </w:rPr>
      </w:pPr>
    </w:p>
    <w:p w:rsidR="00406B58" w:rsidRDefault="0067398E" w:rsidP="00AF2904">
      <w:pPr>
        <w:pStyle w:val="Heading2"/>
        <w:pBdr>
          <w:top w:val="single" w:sz="4" w:space="1" w:color="auto"/>
          <w:left w:val="single" w:sz="4" w:space="4" w:color="auto"/>
          <w:bottom w:val="single" w:sz="4" w:space="1" w:color="auto"/>
          <w:right w:val="single" w:sz="4" w:space="4" w:color="auto"/>
        </w:pBdr>
      </w:pPr>
      <w:bookmarkStart w:id="51" w:name="_Toc311471706"/>
      <w:r>
        <w:t>Scheuerman – first case on illegality, strict</w:t>
      </w:r>
      <w:r w:rsidR="00C7783B">
        <w:t>est</w:t>
      </w:r>
      <w:r>
        <w:t xml:space="preserve"> application of ex turpi causa</w:t>
      </w:r>
      <w:bookmarkEnd w:id="51"/>
    </w:p>
    <w:p w:rsidR="0067398E" w:rsidRDefault="0067398E" w:rsidP="00AF2904">
      <w:pPr>
        <w:pBdr>
          <w:top w:val="single" w:sz="4" w:space="1" w:color="auto"/>
          <w:left w:val="single" w:sz="4" w:space="4" w:color="auto"/>
          <w:bottom w:val="single" w:sz="4" w:space="1" w:color="auto"/>
          <w:right w:val="single" w:sz="4" w:space="4" w:color="auto"/>
        </w:pBdr>
        <w:spacing w:after="0" w:line="240" w:lineRule="auto"/>
        <w:rPr>
          <w:lang w:val="en-US"/>
        </w:rPr>
      </w:pPr>
      <w:r w:rsidRPr="00724091">
        <w:rPr>
          <w:b/>
          <w:lang w:val="en-US"/>
        </w:rPr>
        <w:t>Facts:</w:t>
      </w:r>
      <w:r>
        <w:rPr>
          <w:lang w:val="en-US"/>
        </w:rPr>
        <w:t xml:space="preserve"> husband transferred to wife to avoid creditors. Wife agreed to hold legal title until danger passed. Creditors never ended up suing and debt was repaid. Wife sold the house.</w:t>
      </w:r>
    </w:p>
    <w:p w:rsidR="0067398E" w:rsidRDefault="0067398E" w:rsidP="00AF2904">
      <w:pPr>
        <w:pBdr>
          <w:top w:val="single" w:sz="4" w:space="1" w:color="auto"/>
          <w:left w:val="single" w:sz="4" w:space="4" w:color="auto"/>
          <w:bottom w:val="single" w:sz="4" w:space="1" w:color="auto"/>
          <w:right w:val="single" w:sz="4" w:space="4" w:color="auto"/>
        </w:pBdr>
        <w:spacing w:after="0" w:line="240" w:lineRule="auto"/>
        <w:rPr>
          <w:lang w:val="en-US"/>
        </w:rPr>
      </w:pPr>
      <w:r w:rsidRPr="00724091">
        <w:rPr>
          <w:b/>
          <w:lang w:val="en-US"/>
        </w:rPr>
        <w:t xml:space="preserve">Held: </w:t>
      </w:r>
      <w:r w:rsidR="00724091">
        <w:rPr>
          <w:lang w:val="en-US"/>
        </w:rPr>
        <w:t>for wife. Evidence of illegality (here, mere intent) is not admissible in court.</w:t>
      </w:r>
    </w:p>
    <w:p w:rsidR="00724091" w:rsidRDefault="00724091" w:rsidP="00AF2904">
      <w:pPr>
        <w:pBdr>
          <w:top w:val="single" w:sz="4" w:space="1" w:color="auto"/>
          <w:left w:val="single" w:sz="4" w:space="4" w:color="auto"/>
          <w:bottom w:val="single" w:sz="4" w:space="1" w:color="auto"/>
          <w:right w:val="single" w:sz="4" w:space="4" w:color="auto"/>
        </w:pBdr>
        <w:spacing w:after="0" w:line="240" w:lineRule="auto"/>
        <w:rPr>
          <w:lang w:val="en-US"/>
        </w:rPr>
      </w:pPr>
      <w:r w:rsidRPr="00724091">
        <w:rPr>
          <w:b/>
          <w:lang w:val="en-US"/>
        </w:rPr>
        <w:t>Notes:</w:t>
      </w:r>
      <w:r>
        <w:rPr>
          <w:lang w:val="en-US"/>
        </w:rPr>
        <w:t xml:space="preserve"> basis for excluding evidence: clean hands doctrine. Then transferee held legal &amp; beneficial title, despite </w:t>
      </w:r>
      <w:r w:rsidR="00AF2904">
        <w:rPr>
          <w:lang w:val="en-US"/>
        </w:rPr>
        <w:t xml:space="preserve">her involvement in the illegal scheme. </w:t>
      </w:r>
      <w:proofErr w:type="gramStart"/>
      <w:r w:rsidR="00AF2904">
        <w:rPr>
          <w:lang w:val="en-US"/>
        </w:rPr>
        <w:t>This odd result seen as a by product of the court’s refusal to deal with a case tainted with illegality.</w:t>
      </w:r>
      <w:proofErr w:type="gramEnd"/>
    </w:p>
    <w:p w:rsidR="0006053A" w:rsidRDefault="0006053A" w:rsidP="00661302">
      <w:pPr>
        <w:spacing w:after="0" w:line="240" w:lineRule="auto"/>
        <w:rPr>
          <w:lang w:val="en-US"/>
        </w:rPr>
      </w:pPr>
    </w:p>
    <w:p w:rsidR="0006053A" w:rsidRDefault="00BF4CC3" w:rsidP="00BF4CC3">
      <w:pPr>
        <w:pStyle w:val="Heading2"/>
        <w:pBdr>
          <w:top w:val="single" w:sz="4" w:space="1" w:color="auto"/>
          <w:left w:val="single" w:sz="4" w:space="4" w:color="auto"/>
          <w:bottom w:val="single" w:sz="4" w:space="1" w:color="auto"/>
          <w:right w:val="single" w:sz="4" w:space="4" w:color="auto"/>
        </w:pBdr>
      </w:pPr>
      <w:bookmarkStart w:id="52" w:name="_Toc311471707"/>
      <w:r>
        <w:t>Goodfriend v Good friend – mere intent is not enough</w:t>
      </w:r>
      <w:bookmarkEnd w:id="52"/>
    </w:p>
    <w:p w:rsidR="0006053A" w:rsidRDefault="00BF4CC3" w:rsidP="00BF4CC3">
      <w:pPr>
        <w:pBdr>
          <w:top w:val="single" w:sz="4" w:space="1" w:color="auto"/>
          <w:left w:val="single" w:sz="4" w:space="4" w:color="auto"/>
          <w:bottom w:val="single" w:sz="4" w:space="1" w:color="auto"/>
          <w:right w:val="single" w:sz="4" w:space="4" w:color="auto"/>
        </w:pBdr>
        <w:spacing w:after="0" w:line="240" w:lineRule="auto"/>
        <w:rPr>
          <w:lang w:val="en-US"/>
        </w:rPr>
      </w:pPr>
      <w:r w:rsidRPr="00BF4CC3">
        <w:rPr>
          <w:b/>
          <w:lang w:val="en-US"/>
        </w:rPr>
        <w:t>Facts:</w:t>
      </w:r>
      <w:r>
        <w:rPr>
          <w:lang w:val="en-US"/>
        </w:rPr>
        <w:t xml:space="preserve"> Cox’s &amp; Goodfriends swapped spouses – Mrs. G convinced Mr. G to tsf property into her name in case Mr. C sued Mr. G for “alienation of affections” (cause of action doesn’t exist). Mrs. G left Mr. G, who sought return of the property. Mrs. G argued PA. Mr. G wanted to rebut PA with evidence of the scheme.</w:t>
      </w:r>
    </w:p>
    <w:p w:rsidR="00BF4CC3" w:rsidRDefault="00BF4CC3" w:rsidP="00BF4CC3">
      <w:pPr>
        <w:pBdr>
          <w:top w:val="single" w:sz="4" w:space="1" w:color="auto"/>
          <w:left w:val="single" w:sz="4" w:space="4" w:color="auto"/>
          <w:bottom w:val="single" w:sz="4" w:space="1" w:color="auto"/>
          <w:right w:val="single" w:sz="4" w:space="4" w:color="auto"/>
        </w:pBdr>
        <w:spacing w:after="0" w:line="240" w:lineRule="auto"/>
        <w:rPr>
          <w:lang w:val="en-US"/>
        </w:rPr>
      </w:pPr>
      <w:proofErr w:type="gramStart"/>
      <w:r w:rsidRPr="00BF4CC3">
        <w:rPr>
          <w:b/>
          <w:lang w:val="en-US"/>
        </w:rPr>
        <w:lastRenderedPageBreak/>
        <w:t>Held:</w:t>
      </w:r>
      <w:r>
        <w:rPr>
          <w:lang w:val="en-US"/>
        </w:rPr>
        <w:t xml:space="preserve"> for Mr. G. Illegal intent to defraud is not enough – no creditors were defeated, hindered, or delayed.</w:t>
      </w:r>
      <w:proofErr w:type="gramEnd"/>
      <w:r>
        <w:rPr>
          <w:lang w:val="en-US"/>
        </w:rPr>
        <w:t xml:space="preserve"> Also, Mrs. G could not rely on PA since the illegal scheme was hers.</w:t>
      </w:r>
    </w:p>
    <w:p w:rsidR="000E5D63" w:rsidRDefault="000E5D63" w:rsidP="00661302">
      <w:pPr>
        <w:spacing w:after="0" w:line="240" w:lineRule="auto"/>
        <w:rPr>
          <w:lang w:val="en-US"/>
        </w:rPr>
      </w:pPr>
    </w:p>
    <w:p w:rsidR="000E5D63" w:rsidRDefault="00C7783B" w:rsidP="00DD31F1">
      <w:pPr>
        <w:pStyle w:val="Heading2"/>
        <w:pBdr>
          <w:top w:val="single" w:sz="4" w:space="1" w:color="auto"/>
          <w:left w:val="single" w:sz="4" w:space="4" w:color="auto"/>
          <w:bottom w:val="single" w:sz="4" w:space="1" w:color="auto"/>
          <w:right w:val="single" w:sz="4" w:space="4" w:color="auto"/>
        </w:pBdr>
      </w:pPr>
      <w:bookmarkStart w:id="53" w:name="_Toc311471708"/>
      <w:r>
        <w:t>David v Szoke</w:t>
      </w:r>
      <w:r w:rsidR="00DD31F1">
        <w:t xml:space="preserve"> –</w:t>
      </w:r>
      <w:r w:rsidR="00D8461C">
        <w:t xml:space="preserve"> can give effect to PIRT</w:t>
      </w:r>
      <w:r w:rsidR="00DD31F1">
        <w:t xml:space="preserve"> without hearing evidence of illegal intent.</w:t>
      </w:r>
      <w:bookmarkEnd w:id="53"/>
      <w:r>
        <w:t xml:space="preserve"> </w:t>
      </w:r>
    </w:p>
    <w:p w:rsidR="00C7783B" w:rsidRDefault="00C7783B" w:rsidP="00DD31F1">
      <w:pPr>
        <w:pBdr>
          <w:top w:val="single" w:sz="4" w:space="1" w:color="auto"/>
          <w:left w:val="single" w:sz="4" w:space="4" w:color="auto"/>
          <w:bottom w:val="single" w:sz="4" w:space="1" w:color="auto"/>
          <w:right w:val="single" w:sz="4" w:space="4" w:color="auto"/>
        </w:pBdr>
        <w:spacing w:after="0" w:line="240" w:lineRule="auto"/>
        <w:rPr>
          <w:lang w:val="en-US"/>
        </w:rPr>
      </w:pPr>
      <w:r w:rsidRPr="00C7783B">
        <w:rPr>
          <w:b/>
          <w:lang w:val="en-US"/>
        </w:rPr>
        <w:t>Facts:</w:t>
      </w:r>
      <w:r>
        <w:rPr>
          <w:lang w:val="en-US"/>
        </w:rPr>
        <w:t xml:space="preserve"> couple held house jointly. He had a drinking problem, so tsfed his half interest to her in order to protect it (in case of a personal injury tort action against him). She left him. He sought re-transfer. </w:t>
      </w:r>
    </w:p>
    <w:p w:rsidR="00C7783B" w:rsidRDefault="00C7783B" w:rsidP="00DD31F1">
      <w:pPr>
        <w:pBdr>
          <w:top w:val="single" w:sz="4" w:space="1" w:color="auto"/>
          <w:left w:val="single" w:sz="4" w:space="4" w:color="auto"/>
          <w:bottom w:val="single" w:sz="4" w:space="1" w:color="auto"/>
          <w:right w:val="single" w:sz="4" w:space="4" w:color="auto"/>
        </w:pBdr>
        <w:spacing w:after="0" w:line="240" w:lineRule="auto"/>
        <w:rPr>
          <w:lang w:val="en-US"/>
        </w:rPr>
      </w:pPr>
      <w:proofErr w:type="gramStart"/>
      <w:r w:rsidRPr="00C7783B">
        <w:rPr>
          <w:b/>
          <w:lang w:val="en-US"/>
        </w:rPr>
        <w:t xml:space="preserve">Held: </w:t>
      </w:r>
      <w:r>
        <w:rPr>
          <w:lang w:val="en-US"/>
        </w:rPr>
        <w:t xml:space="preserve">parties were </w:t>
      </w:r>
      <w:r w:rsidRPr="00C7783B">
        <w:rPr>
          <w:i/>
          <w:lang w:val="en-US"/>
        </w:rPr>
        <w:t>in pari delicto</w:t>
      </w:r>
      <w:r>
        <w:rPr>
          <w:lang w:val="en-US"/>
        </w:rPr>
        <w:t xml:space="preserve"> – each had unlawful intent.</w:t>
      </w:r>
      <w:proofErr w:type="gramEnd"/>
      <w:r>
        <w:rPr>
          <w:lang w:val="en-US"/>
        </w:rPr>
        <w:t xml:space="preserve"> Court found for male plaintiff by giving effect to PIRT without hearing evidence of fraudulent intent.</w:t>
      </w:r>
    </w:p>
    <w:p w:rsidR="000E5D63" w:rsidRDefault="000E5D63" w:rsidP="00661302">
      <w:pPr>
        <w:spacing w:after="0" w:line="240" w:lineRule="auto"/>
        <w:rPr>
          <w:lang w:val="en-US"/>
        </w:rPr>
      </w:pPr>
    </w:p>
    <w:p w:rsidR="00AF2904" w:rsidRDefault="008F1ABA" w:rsidP="008F1ABA">
      <w:pPr>
        <w:pStyle w:val="Heading2"/>
        <w:pBdr>
          <w:top w:val="single" w:sz="4" w:space="1" w:color="auto"/>
          <w:left w:val="single" w:sz="4" w:space="4" w:color="auto"/>
          <w:bottom w:val="single" w:sz="4" w:space="1" w:color="auto"/>
          <w:right w:val="single" w:sz="4" w:space="4" w:color="auto"/>
        </w:pBdr>
      </w:pPr>
      <w:bookmarkStart w:id="54" w:name="_Toc311471709"/>
      <w:r>
        <w:t>Gorog v Kiss</w:t>
      </w:r>
      <w:r w:rsidR="003C70E0">
        <w:t xml:space="preserve"> – can give effect to PIRT without hearing evidence of illegal intent if not required</w:t>
      </w:r>
      <w:bookmarkEnd w:id="54"/>
    </w:p>
    <w:p w:rsidR="00AF2904" w:rsidRDefault="008F1ABA" w:rsidP="008F1ABA">
      <w:pPr>
        <w:pBdr>
          <w:top w:val="single" w:sz="4" w:space="1" w:color="auto"/>
          <w:left w:val="single" w:sz="4" w:space="4" w:color="auto"/>
          <w:bottom w:val="single" w:sz="4" w:space="1" w:color="auto"/>
          <w:right w:val="single" w:sz="4" w:space="4" w:color="auto"/>
        </w:pBdr>
        <w:spacing w:after="0" w:line="240" w:lineRule="auto"/>
        <w:rPr>
          <w:lang w:val="en-US"/>
        </w:rPr>
      </w:pPr>
      <w:r w:rsidRPr="008F1ABA">
        <w:rPr>
          <w:b/>
          <w:lang w:val="en-US"/>
        </w:rPr>
        <w:t>Facts:</w:t>
      </w:r>
      <w:r>
        <w:rPr>
          <w:lang w:val="en-US"/>
        </w:rPr>
        <w:t xml:space="preserve"> Brother </w:t>
      </w:r>
      <w:proofErr w:type="gramStart"/>
      <w:r>
        <w:rPr>
          <w:lang w:val="en-US"/>
        </w:rPr>
        <w:t>tsfed</w:t>
      </w:r>
      <w:proofErr w:type="gramEnd"/>
      <w:r>
        <w:rPr>
          <w:lang w:val="en-US"/>
        </w:rPr>
        <w:t xml:space="preserve"> property to sister to avoid a creditor. Debt was settled without the need to sell the property. Brother sought re-conveyance and sister refused.</w:t>
      </w:r>
    </w:p>
    <w:p w:rsidR="008F1ABA" w:rsidRDefault="008F1ABA" w:rsidP="008F1ABA">
      <w:pPr>
        <w:pBdr>
          <w:top w:val="single" w:sz="4" w:space="1" w:color="auto"/>
          <w:left w:val="single" w:sz="4" w:space="4" w:color="auto"/>
          <w:bottom w:val="single" w:sz="4" w:space="1" w:color="auto"/>
          <w:right w:val="single" w:sz="4" w:space="4" w:color="auto"/>
        </w:pBdr>
        <w:spacing w:after="0" w:line="240" w:lineRule="auto"/>
        <w:rPr>
          <w:lang w:val="en-US"/>
        </w:rPr>
      </w:pPr>
      <w:r w:rsidRPr="008F1ABA">
        <w:rPr>
          <w:b/>
          <w:lang w:val="en-US"/>
        </w:rPr>
        <w:t>Held:</w:t>
      </w:r>
      <w:r>
        <w:rPr>
          <w:lang w:val="en-US"/>
        </w:rPr>
        <w:t xml:space="preserve"> for brother. </w:t>
      </w:r>
      <w:proofErr w:type="gramStart"/>
      <w:r>
        <w:rPr>
          <w:lang w:val="en-US"/>
        </w:rPr>
        <w:t>Gave effect to PIRT without hearing evidence of illegal intent.</w:t>
      </w:r>
      <w:proofErr w:type="gramEnd"/>
      <w:r>
        <w:rPr>
          <w:lang w:val="en-US"/>
        </w:rPr>
        <w:t xml:space="preserve"> </w:t>
      </w:r>
    </w:p>
    <w:p w:rsidR="00AF2904" w:rsidRDefault="00AF2904" w:rsidP="00661302">
      <w:pPr>
        <w:spacing w:after="0" w:line="240" w:lineRule="auto"/>
        <w:rPr>
          <w:lang w:val="en-US"/>
        </w:rPr>
      </w:pPr>
    </w:p>
    <w:p w:rsidR="00AF2904" w:rsidRDefault="008F1ABA" w:rsidP="00D8461C">
      <w:pPr>
        <w:pStyle w:val="Heading2"/>
        <w:pBdr>
          <w:top w:val="single" w:sz="4" w:space="1" w:color="auto"/>
          <w:left w:val="single" w:sz="4" w:space="4" w:color="auto"/>
          <w:bottom w:val="single" w:sz="4" w:space="1" w:color="auto"/>
          <w:right w:val="single" w:sz="4" w:space="4" w:color="auto"/>
        </w:pBdr>
      </w:pPr>
      <w:bookmarkStart w:id="55" w:name="_Toc311471710"/>
      <w:r>
        <w:t>Tinsley v Milligan</w:t>
      </w:r>
      <w:r w:rsidR="00D8461C">
        <w:t xml:space="preserve"> – UK case of giving effect to PIRT without hearing evidence of illegal intent</w:t>
      </w:r>
      <w:bookmarkEnd w:id="55"/>
    </w:p>
    <w:p w:rsidR="002D65E4" w:rsidRPr="002D65E4" w:rsidRDefault="002D65E4" w:rsidP="00D8461C">
      <w:pPr>
        <w:pBdr>
          <w:top w:val="single" w:sz="4" w:space="1" w:color="auto"/>
          <w:left w:val="single" w:sz="4" w:space="4" w:color="auto"/>
          <w:bottom w:val="single" w:sz="4" w:space="1" w:color="auto"/>
          <w:right w:val="single" w:sz="4" w:space="4" w:color="auto"/>
        </w:pBdr>
        <w:spacing w:after="0" w:line="240" w:lineRule="auto"/>
        <w:rPr>
          <w:lang w:val="en-US"/>
        </w:rPr>
      </w:pPr>
      <w:r w:rsidRPr="002D65E4">
        <w:rPr>
          <w:b/>
          <w:lang w:val="en-US"/>
        </w:rPr>
        <w:t>Facts:</w:t>
      </w:r>
      <w:r>
        <w:rPr>
          <w:lang w:val="en-US"/>
        </w:rPr>
        <w:t xml:space="preserve"> couple’s intention was to hold property as tenants in common, but only one person held legal title so that the other could obtain social security benefits.</w:t>
      </w:r>
      <w:r w:rsidR="00D8461C">
        <w:rPr>
          <w:lang w:val="en-US"/>
        </w:rPr>
        <w:t xml:space="preserve"> (</w:t>
      </w:r>
      <w:proofErr w:type="gramStart"/>
      <w:r w:rsidR="00D8461C">
        <w:rPr>
          <w:lang w:val="en-US"/>
        </w:rPr>
        <w:t>she</w:t>
      </w:r>
      <w:proofErr w:type="gramEnd"/>
      <w:r w:rsidR="00D8461C">
        <w:rPr>
          <w:lang w:val="en-US"/>
        </w:rPr>
        <w:t xml:space="preserve"> later repented &amp; reported the fraud)</w:t>
      </w:r>
    </w:p>
    <w:p w:rsidR="002D65E4" w:rsidRDefault="002D65E4" w:rsidP="00D8461C">
      <w:pPr>
        <w:pBdr>
          <w:top w:val="single" w:sz="4" w:space="1" w:color="auto"/>
          <w:left w:val="single" w:sz="4" w:space="4" w:color="auto"/>
          <w:bottom w:val="single" w:sz="4" w:space="1" w:color="auto"/>
          <w:right w:val="single" w:sz="4" w:space="4" w:color="auto"/>
        </w:pBdr>
        <w:spacing w:after="0" w:line="240" w:lineRule="auto"/>
        <w:rPr>
          <w:lang w:val="en-US"/>
        </w:rPr>
      </w:pPr>
      <w:r w:rsidRPr="00D8461C">
        <w:rPr>
          <w:b/>
          <w:lang w:val="en-US"/>
        </w:rPr>
        <w:t xml:space="preserve">Held: </w:t>
      </w:r>
      <w:r w:rsidR="00D8461C" w:rsidRPr="00D8461C">
        <w:rPr>
          <w:b/>
          <w:lang w:val="en-US"/>
        </w:rPr>
        <w:t xml:space="preserve"> </w:t>
      </w:r>
      <w:r w:rsidR="00D8461C">
        <w:rPr>
          <w:lang w:val="en-US"/>
        </w:rPr>
        <w:t>PIRT applies. Majority held that PIRT/PA could be given effect without hearing evidence of illegal scheme, even if the court knows of the illegal scheme (Dissent held that knowledge of the illegality would bar the court from helping either party.</w:t>
      </w:r>
    </w:p>
    <w:p w:rsidR="002D65E4" w:rsidRDefault="00D8461C" w:rsidP="00D8461C">
      <w:pPr>
        <w:pBdr>
          <w:top w:val="single" w:sz="4" w:space="1" w:color="auto"/>
          <w:left w:val="single" w:sz="4" w:space="4" w:color="auto"/>
          <w:bottom w:val="single" w:sz="4" w:space="1" w:color="auto"/>
          <w:right w:val="single" w:sz="4" w:space="4" w:color="auto"/>
        </w:pBdr>
        <w:spacing w:after="0" w:line="240" w:lineRule="auto"/>
        <w:rPr>
          <w:lang w:val="en-US"/>
        </w:rPr>
      </w:pPr>
      <w:r w:rsidRPr="00D8461C">
        <w:rPr>
          <w:b/>
          <w:lang w:val="en-US"/>
        </w:rPr>
        <w:t>Notes:</w:t>
      </w:r>
      <w:r>
        <w:rPr>
          <w:lang w:val="en-US"/>
        </w:rPr>
        <w:t xml:space="preserve"> Court approved of a “public conscience” test – court would decide on admissibility after weighing the adverse consequences of either granting or denying relief.</w:t>
      </w:r>
    </w:p>
    <w:p w:rsidR="002D65E4" w:rsidRDefault="002D65E4" w:rsidP="00661302">
      <w:pPr>
        <w:spacing w:after="0" w:line="240" w:lineRule="auto"/>
        <w:rPr>
          <w:lang w:val="en-US"/>
        </w:rPr>
      </w:pPr>
    </w:p>
    <w:p w:rsidR="008F1ABA" w:rsidRDefault="00D8461C" w:rsidP="009536EF">
      <w:pPr>
        <w:pStyle w:val="Heading2"/>
        <w:pBdr>
          <w:top w:val="single" w:sz="4" w:space="1" w:color="auto"/>
          <w:left w:val="single" w:sz="4" w:space="4" w:color="auto"/>
          <w:bottom w:val="single" w:sz="4" w:space="1" w:color="auto"/>
          <w:right w:val="single" w:sz="4" w:space="4" w:color="auto"/>
        </w:pBdr>
      </w:pPr>
      <w:bookmarkStart w:id="56" w:name="_Toc311471711"/>
      <w:r>
        <w:t xml:space="preserve">Foster v Foster – </w:t>
      </w:r>
      <w:r w:rsidR="009536EF">
        <w:t>can’t use evidence of illegal scheme to rebut PA (even if no creditor is actually defeated)</w:t>
      </w:r>
      <w:bookmarkEnd w:id="56"/>
    </w:p>
    <w:p w:rsidR="009536EF" w:rsidRDefault="00D8461C" w:rsidP="009536EF">
      <w:pPr>
        <w:pBdr>
          <w:top w:val="single" w:sz="4" w:space="1" w:color="auto"/>
          <w:left w:val="single" w:sz="4" w:space="4" w:color="auto"/>
          <w:bottom w:val="single" w:sz="4" w:space="1" w:color="auto"/>
          <w:right w:val="single" w:sz="4" w:space="4" w:color="auto"/>
        </w:pBdr>
        <w:spacing w:after="0" w:line="240" w:lineRule="auto"/>
        <w:rPr>
          <w:lang w:val="en-US"/>
        </w:rPr>
      </w:pPr>
      <w:r w:rsidRPr="009536EF">
        <w:rPr>
          <w:b/>
          <w:lang w:val="en-US"/>
        </w:rPr>
        <w:t>Facts:</w:t>
      </w:r>
      <w:r>
        <w:rPr>
          <w:lang w:val="en-US"/>
        </w:rPr>
        <w:t xml:space="preserve"> father tsfed properties to kids to avoid</w:t>
      </w:r>
      <w:r w:rsidR="009536EF">
        <w:rPr>
          <w:lang w:val="en-US"/>
        </w:rPr>
        <w:t xml:space="preserve"> wife (stepmom) from taking in divorce. Creditor was never actually defeated. Father sought re-transfer. Daughter opposed admissibility of evidence to rebut PA.</w:t>
      </w:r>
    </w:p>
    <w:p w:rsidR="00D8461C" w:rsidRDefault="009536EF" w:rsidP="009536EF">
      <w:pPr>
        <w:pBdr>
          <w:top w:val="single" w:sz="4" w:space="1" w:color="auto"/>
          <w:left w:val="single" w:sz="4" w:space="4" w:color="auto"/>
          <w:bottom w:val="single" w:sz="4" w:space="1" w:color="auto"/>
          <w:right w:val="single" w:sz="4" w:space="4" w:color="auto"/>
        </w:pBdr>
        <w:spacing w:after="0" w:line="240" w:lineRule="auto"/>
        <w:rPr>
          <w:lang w:val="en-US"/>
        </w:rPr>
      </w:pPr>
      <w:r w:rsidRPr="009536EF">
        <w:rPr>
          <w:b/>
          <w:lang w:val="en-US"/>
        </w:rPr>
        <w:t>Held:</w:t>
      </w:r>
      <w:r>
        <w:rPr>
          <w:lang w:val="en-US"/>
        </w:rPr>
        <w:t xml:space="preserve"> both parties are </w:t>
      </w:r>
      <w:r w:rsidRPr="009536EF">
        <w:rPr>
          <w:i/>
          <w:lang w:val="en-US"/>
        </w:rPr>
        <w:t>in pari delicto</w:t>
      </w:r>
      <w:r>
        <w:rPr>
          <w:lang w:val="en-US"/>
        </w:rPr>
        <w:t xml:space="preserve"> – can’t use evidence of illegal scheme to rebut PA.</w:t>
      </w:r>
    </w:p>
    <w:p w:rsidR="009536EF" w:rsidRDefault="009536EF" w:rsidP="009536EF">
      <w:pPr>
        <w:pBdr>
          <w:top w:val="single" w:sz="4" w:space="1" w:color="auto"/>
          <w:left w:val="single" w:sz="4" w:space="4" w:color="auto"/>
          <w:bottom w:val="single" w:sz="4" w:space="1" w:color="auto"/>
          <w:right w:val="single" w:sz="4" w:space="4" w:color="auto"/>
        </w:pBdr>
        <w:spacing w:after="0" w:line="240" w:lineRule="auto"/>
        <w:rPr>
          <w:lang w:val="en-US"/>
        </w:rPr>
      </w:pPr>
      <w:r w:rsidRPr="009536EF">
        <w:rPr>
          <w:b/>
          <w:lang w:val="en-US"/>
        </w:rPr>
        <w:t>Notes:</w:t>
      </w:r>
      <w:r>
        <w:rPr>
          <w:lang w:val="en-US"/>
        </w:rPr>
        <w:t xml:space="preserve"> the effect of the </w:t>
      </w:r>
      <w:r w:rsidRPr="009536EF">
        <w:rPr>
          <w:i/>
          <w:lang w:val="en-US"/>
        </w:rPr>
        <w:t>par delictum</w:t>
      </w:r>
      <w:r>
        <w:rPr>
          <w:lang w:val="en-US"/>
        </w:rPr>
        <w:t xml:space="preserve"> rule favours the possessor of legal title.</w:t>
      </w:r>
    </w:p>
    <w:p w:rsidR="00D8461C" w:rsidRDefault="00D8461C" w:rsidP="00661302">
      <w:pPr>
        <w:spacing w:after="0" w:line="240" w:lineRule="auto"/>
        <w:rPr>
          <w:lang w:val="en-US"/>
        </w:rPr>
      </w:pPr>
    </w:p>
    <w:p w:rsidR="009536EF" w:rsidRDefault="009536EF" w:rsidP="00CF2EAD">
      <w:pPr>
        <w:pStyle w:val="Heading2"/>
        <w:pBdr>
          <w:top w:val="single" w:sz="4" w:space="1" w:color="auto"/>
          <w:left w:val="single" w:sz="4" w:space="4" w:color="auto"/>
          <w:bottom w:val="single" w:sz="4" w:space="1" w:color="auto"/>
          <w:right w:val="single" w:sz="4" w:space="4" w:color="auto"/>
        </w:pBdr>
      </w:pPr>
      <w:bookmarkStart w:id="57" w:name="_Toc311471712"/>
      <w:r>
        <w:t>Nelson v Nelson</w:t>
      </w:r>
      <w:r w:rsidR="002D3476">
        <w:t xml:space="preserve"> (Aust HC) </w:t>
      </w:r>
      <w:r w:rsidR="003C70E0">
        <w:t>–</w:t>
      </w:r>
      <w:r w:rsidR="002D3476">
        <w:t xml:space="preserve"> </w:t>
      </w:r>
      <w:r w:rsidR="003C70E0">
        <w:t>ex turpi causa rules should be reconsidered – test is whether it is an affront to public conscience</w:t>
      </w:r>
      <w:bookmarkEnd w:id="57"/>
    </w:p>
    <w:p w:rsidR="009536EF" w:rsidRDefault="009536EF" w:rsidP="00CF2EAD">
      <w:pPr>
        <w:pBdr>
          <w:top w:val="single" w:sz="4" w:space="1" w:color="auto"/>
          <w:left w:val="single" w:sz="4" w:space="4" w:color="auto"/>
          <w:bottom w:val="single" w:sz="4" w:space="1" w:color="auto"/>
          <w:right w:val="single" w:sz="4" w:space="4" w:color="auto"/>
        </w:pBdr>
        <w:spacing w:after="0" w:line="240" w:lineRule="auto"/>
        <w:rPr>
          <w:lang w:val="en-US"/>
        </w:rPr>
      </w:pPr>
      <w:r w:rsidRPr="002D3476">
        <w:rPr>
          <w:b/>
          <w:lang w:val="en-US"/>
        </w:rPr>
        <w:t>Facts:</w:t>
      </w:r>
      <w:r>
        <w:rPr>
          <w:lang w:val="en-US"/>
        </w:rPr>
        <w:t xml:space="preserve"> </w:t>
      </w:r>
      <w:r w:rsidR="002D3476">
        <w:rPr>
          <w:lang w:val="en-US"/>
        </w:rPr>
        <w:t>Mother bought house in son &amp; daughter’s names in order to claim a subsidy for social welfare</w:t>
      </w:r>
    </w:p>
    <w:p w:rsidR="002D3476" w:rsidRDefault="002D3476" w:rsidP="00CF2EAD">
      <w:pPr>
        <w:pBdr>
          <w:top w:val="single" w:sz="4" w:space="1" w:color="auto"/>
          <w:left w:val="single" w:sz="4" w:space="4" w:color="auto"/>
          <w:bottom w:val="single" w:sz="4" w:space="1" w:color="auto"/>
          <w:right w:val="single" w:sz="4" w:space="4" w:color="auto"/>
        </w:pBdr>
        <w:spacing w:after="0" w:line="240" w:lineRule="auto"/>
        <w:rPr>
          <w:lang w:val="en-US"/>
        </w:rPr>
      </w:pPr>
      <w:r w:rsidRPr="002D3476">
        <w:rPr>
          <w:b/>
          <w:lang w:val="en-US"/>
        </w:rPr>
        <w:t>Held:</w:t>
      </w:r>
      <w:r>
        <w:rPr>
          <w:lang w:val="en-US"/>
        </w:rPr>
        <w:t xml:space="preserve"> for mother. She was allowed to adduce evidence of her illegal purpose to rebut the PA.</w:t>
      </w:r>
    </w:p>
    <w:p w:rsidR="008D0E1C" w:rsidRDefault="008D0E1C" w:rsidP="00CF2EAD">
      <w:pPr>
        <w:pBdr>
          <w:top w:val="single" w:sz="4" w:space="1" w:color="auto"/>
          <w:left w:val="single" w:sz="4" w:space="4" w:color="auto"/>
          <w:bottom w:val="single" w:sz="4" w:space="1" w:color="auto"/>
          <w:right w:val="single" w:sz="4" w:space="4" w:color="auto"/>
        </w:pBdr>
        <w:spacing w:after="0" w:line="240" w:lineRule="auto"/>
        <w:rPr>
          <w:lang w:val="en-US"/>
        </w:rPr>
      </w:pPr>
      <w:r w:rsidRPr="008D0E1C">
        <w:rPr>
          <w:b/>
          <w:lang w:val="en-US"/>
        </w:rPr>
        <w:t>Notes:</w:t>
      </w:r>
      <w:r>
        <w:rPr>
          <w:lang w:val="en-US"/>
        </w:rPr>
        <w:t xml:space="preserve"> the court noted that </w:t>
      </w:r>
      <w:r w:rsidRPr="008D0E1C">
        <w:rPr>
          <w:i/>
          <w:lang w:val="en-US"/>
        </w:rPr>
        <w:t>ex turpi causa</w:t>
      </w:r>
      <w:r>
        <w:rPr>
          <w:lang w:val="en-US"/>
        </w:rPr>
        <w:t xml:space="preserve"> rules should be reconsidered as</w:t>
      </w:r>
      <w:r w:rsidR="00CF2EAD">
        <w:rPr>
          <w:lang w:val="en-US"/>
        </w:rPr>
        <w:t xml:space="preserve"> nowadays, it is very easy to fall into </w:t>
      </w:r>
      <w:r w:rsidR="00CF2EAD" w:rsidRPr="00CF2EAD">
        <w:rPr>
          <w:i/>
          <w:lang w:val="en-US"/>
        </w:rPr>
        <w:t>ex turpi causa</w:t>
      </w:r>
      <w:r>
        <w:rPr>
          <w:lang w:val="en-US"/>
        </w:rPr>
        <w:t>. Should take “public conscience” perspectives &amp; balance adverse consequences, and ask whether the scheme is an “affront to public conscience”. Use as guidance:</w:t>
      </w:r>
    </w:p>
    <w:p w:rsidR="008D0E1C" w:rsidRDefault="008D0E1C" w:rsidP="00CF2EAD">
      <w:pPr>
        <w:pBdr>
          <w:top w:val="single" w:sz="4" w:space="1" w:color="auto"/>
          <w:left w:val="single" w:sz="4" w:space="4" w:color="auto"/>
          <w:bottom w:val="single" w:sz="4" w:space="1" w:color="auto"/>
          <w:right w:val="single" w:sz="4" w:space="4" w:color="auto"/>
        </w:pBdr>
        <w:spacing w:after="0" w:line="240" w:lineRule="auto"/>
        <w:rPr>
          <w:lang w:val="en-US"/>
        </w:rPr>
      </w:pPr>
      <w:r>
        <w:rPr>
          <w:lang w:val="en-US"/>
        </w:rPr>
        <w:t>1. Proportionality</w:t>
      </w:r>
    </w:p>
    <w:p w:rsidR="008D0E1C" w:rsidRDefault="008D0E1C" w:rsidP="00CF2EAD">
      <w:pPr>
        <w:pBdr>
          <w:top w:val="single" w:sz="4" w:space="1" w:color="auto"/>
          <w:left w:val="single" w:sz="4" w:space="4" w:color="auto"/>
          <w:bottom w:val="single" w:sz="4" w:space="1" w:color="auto"/>
          <w:right w:val="single" w:sz="4" w:space="4" w:color="auto"/>
        </w:pBdr>
        <w:spacing w:after="0" w:line="240" w:lineRule="auto"/>
        <w:rPr>
          <w:lang w:val="en-US"/>
        </w:rPr>
      </w:pPr>
      <w:r>
        <w:rPr>
          <w:lang w:val="en-US"/>
        </w:rPr>
        <w:t xml:space="preserve">2. Does the civil sanction further the purpose of the statute? </w:t>
      </w:r>
      <w:r w:rsidR="00CF2EAD">
        <w:rPr>
          <w:lang w:val="en-US"/>
        </w:rPr>
        <w:t>D</w:t>
      </w:r>
      <w:r>
        <w:rPr>
          <w:lang w:val="en-US"/>
        </w:rPr>
        <w:t>oes the statute contemplate</w:t>
      </w:r>
      <w:r w:rsidR="00CF2EAD">
        <w:rPr>
          <w:lang w:val="en-US"/>
        </w:rPr>
        <w:t xml:space="preserve"> this sanction</w:t>
      </w:r>
      <w:r>
        <w:rPr>
          <w:lang w:val="en-US"/>
        </w:rPr>
        <w:t>?</w:t>
      </w:r>
    </w:p>
    <w:p w:rsidR="00CF2EAD" w:rsidRDefault="00CF2EAD" w:rsidP="00CF2EAD">
      <w:pPr>
        <w:pStyle w:val="Heading1"/>
        <w:rPr>
          <w:lang w:val="en-US"/>
        </w:rPr>
      </w:pPr>
      <w:bookmarkStart w:id="58" w:name="_Toc311471713"/>
      <w:proofErr w:type="gramStart"/>
      <w:r>
        <w:rPr>
          <w:lang w:val="en-US"/>
        </w:rPr>
        <w:t>Common  Intention</w:t>
      </w:r>
      <w:proofErr w:type="gramEnd"/>
      <w:r>
        <w:rPr>
          <w:lang w:val="en-US"/>
        </w:rPr>
        <w:t xml:space="preserve"> Resulting Trust</w:t>
      </w:r>
      <w:bookmarkEnd w:id="58"/>
    </w:p>
    <w:p w:rsidR="008F1ABA" w:rsidRDefault="008F1ABA" w:rsidP="00661302">
      <w:pPr>
        <w:spacing w:after="0" w:line="240" w:lineRule="auto"/>
        <w:rPr>
          <w:lang w:val="en-US"/>
        </w:rPr>
      </w:pPr>
    </w:p>
    <w:p w:rsidR="00662800" w:rsidRPr="00CF2EAD" w:rsidRDefault="00662800" w:rsidP="005A6155">
      <w:pPr>
        <w:pStyle w:val="ListParagraph"/>
        <w:numPr>
          <w:ilvl w:val="0"/>
          <w:numId w:val="43"/>
        </w:numPr>
        <w:spacing w:line="240" w:lineRule="auto"/>
        <w:ind w:left="426"/>
      </w:pPr>
      <w:r w:rsidRPr="00CF2EAD">
        <w:rPr>
          <w:lang w:val="en-US"/>
        </w:rPr>
        <w:t xml:space="preserve">Basis for </w:t>
      </w:r>
      <w:r w:rsidR="00CF2EAD">
        <w:rPr>
          <w:lang w:val="en-US"/>
        </w:rPr>
        <w:t>CI</w:t>
      </w:r>
      <w:r w:rsidRPr="00CF2EAD">
        <w:rPr>
          <w:lang w:val="en-US"/>
        </w:rPr>
        <w:t xml:space="preserve">RT: “Contribution made by one spouse and freely accepted by the other for use in the acquisition and operation of a common household give rise to a rebuttable presumption that, at the </w:t>
      </w:r>
      <w:r w:rsidRPr="00CF2EAD">
        <w:rPr>
          <w:lang w:val="en-US"/>
        </w:rPr>
        <w:lastRenderedPageBreak/>
        <w:t>time the contributions were made and accepted, the parties both intended that there would be a RT in favour of the donor to be measured in terms of the value of the contributions made.”  Per Ritchie J.</w:t>
      </w:r>
    </w:p>
    <w:p w:rsidR="008F1ABA" w:rsidRDefault="002872B3" w:rsidP="005A6155">
      <w:pPr>
        <w:pStyle w:val="ListParagraph"/>
        <w:numPr>
          <w:ilvl w:val="0"/>
          <w:numId w:val="43"/>
        </w:numPr>
        <w:spacing w:after="0" w:line="240" w:lineRule="auto"/>
        <w:ind w:left="426"/>
        <w:rPr>
          <w:lang w:val="en-US"/>
        </w:rPr>
      </w:pPr>
      <w:r>
        <w:rPr>
          <w:lang w:val="en-US"/>
        </w:rPr>
        <w:t>Now that legislation mainly resolves disputes btwn family members, CIRT not used much anymore</w:t>
      </w:r>
    </w:p>
    <w:p w:rsidR="00FE0515" w:rsidRDefault="00FE0515" w:rsidP="005A6155">
      <w:pPr>
        <w:pStyle w:val="ListParagraph"/>
        <w:numPr>
          <w:ilvl w:val="0"/>
          <w:numId w:val="43"/>
        </w:numPr>
        <w:spacing w:after="0" w:line="240" w:lineRule="auto"/>
        <w:ind w:left="426"/>
        <w:rPr>
          <w:lang w:val="en-US"/>
        </w:rPr>
      </w:pPr>
      <w:r w:rsidRPr="00FE0515">
        <w:rPr>
          <w:lang w:val="en-US"/>
        </w:rPr>
        <w:t>Problem with CIRT – easy to rebut (Pettkus v Becker)</w:t>
      </w:r>
      <w:r>
        <w:rPr>
          <w:lang w:val="en-US"/>
        </w:rPr>
        <w:t xml:space="preserve"> – constructive trust may be more appropriate</w:t>
      </w:r>
      <w:r w:rsidRPr="00FE0515">
        <w:rPr>
          <w:lang w:val="en-US"/>
        </w:rPr>
        <w:t xml:space="preserve"> </w:t>
      </w:r>
    </w:p>
    <w:p w:rsidR="002872B3" w:rsidRDefault="002872B3" w:rsidP="00FE0515">
      <w:pPr>
        <w:spacing w:after="0" w:line="240" w:lineRule="auto"/>
        <w:ind w:left="66"/>
        <w:rPr>
          <w:lang w:val="en-US"/>
        </w:rPr>
      </w:pPr>
    </w:p>
    <w:p w:rsidR="002141A7" w:rsidRPr="002141A7" w:rsidRDefault="002141A7" w:rsidP="002141A7">
      <w:pPr>
        <w:pStyle w:val="Heading1"/>
        <w:rPr>
          <w:lang w:val="en-US"/>
        </w:rPr>
      </w:pPr>
      <w:bookmarkStart w:id="59" w:name="_Toc311471714"/>
      <w:r>
        <w:rPr>
          <w:lang w:val="en-US"/>
        </w:rPr>
        <w:t>The Beneficiary</w:t>
      </w:r>
      <w:r w:rsidR="0094451A">
        <w:rPr>
          <w:lang w:val="en-US"/>
        </w:rPr>
        <w:t xml:space="preserve"> – nature of title, tsf of beneficial interest</w:t>
      </w:r>
      <w:bookmarkEnd w:id="59"/>
    </w:p>
    <w:p w:rsidR="00E02790" w:rsidRDefault="00E02790" w:rsidP="00FE0515">
      <w:pPr>
        <w:spacing w:after="0" w:line="240" w:lineRule="auto"/>
        <w:ind w:left="66"/>
        <w:rPr>
          <w:lang w:val="en-US"/>
        </w:rPr>
      </w:pPr>
    </w:p>
    <w:p w:rsidR="002141A7" w:rsidRPr="006C205A" w:rsidRDefault="002141A7" w:rsidP="005A6155">
      <w:pPr>
        <w:pStyle w:val="ListParagraph"/>
        <w:numPr>
          <w:ilvl w:val="0"/>
          <w:numId w:val="47"/>
        </w:numPr>
        <w:tabs>
          <w:tab w:val="clear" w:pos="720"/>
        </w:tabs>
        <w:spacing w:line="240" w:lineRule="auto"/>
        <w:ind w:left="426"/>
      </w:pPr>
      <w:r w:rsidRPr="006C205A">
        <w:rPr>
          <w:lang w:val="en-US"/>
        </w:rPr>
        <w:t xml:space="preserve">As a general proposition, the owner of property has a real right in it – the </w:t>
      </w:r>
      <w:r w:rsidRPr="006C205A">
        <w:rPr>
          <w:b/>
          <w:bCs/>
          <w:i/>
          <w:iCs/>
          <w:lang w:val="en-US"/>
        </w:rPr>
        <w:t xml:space="preserve">ius utendi </w:t>
      </w:r>
      <w:r w:rsidRPr="006C205A">
        <w:rPr>
          <w:lang w:val="en-US"/>
        </w:rPr>
        <w:t>(possession, management)</w:t>
      </w:r>
      <w:r w:rsidRPr="006C205A">
        <w:rPr>
          <w:b/>
          <w:bCs/>
          <w:i/>
          <w:iCs/>
          <w:lang w:val="en-US"/>
        </w:rPr>
        <w:t xml:space="preserve">, fruendi </w:t>
      </w:r>
      <w:r w:rsidRPr="006C205A">
        <w:rPr>
          <w:lang w:val="en-US"/>
        </w:rPr>
        <w:t>(enjoyment)</w:t>
      </w:r>
      <w:r w:rsidRPr="006C205A">
        <w:rPr>
          <w:b/>
          <w:bCs/>
          <w:i/>
          <w:iCs/>
          <w:lang w:val="en-US"/>
        </w:rPr>
        <w:t xml:space="preserve"> et abutendi </w:t>
      </w:r>
      <w:r w:rsidRPr="006C205A">
        <w:rPr>
          <w:lang w:val="en-US"/>
        </w:rPr>
        <w:t>(alienation) that avails against everyone else (“the world” – a “real” right)</w:t>
      </w:r>
    </w:p>
    <w:p w:rsidR="002141A7" w:rsidRPr="006C205A" w:rsidRDefault="002141A7" w:rsidP="005A6155">
      <w:pPr>
        <w:pStyle w:val="ListParagraph"/>
        <w:numPr>
          <w:ilvl w:val="0"/>
          <w:numId w:val="47"/>
        </w:numPr>
        <w:tabs>
          <w:tab w:val="clear" w:pos="720"/>
        </w:tabs>
        <w:spacing w:line="240" w:lineRule="auto"/>
        <w:ind w:left="426"/>
      </w:pPr>
      <w:r w:rsidRPr="006C205A">
        <w:rPr>
          <w:lang w:val="en-US"/>
        </w:rPr>
        <w:t>This real right has 2 hallmark characteristics:</w:t>
      </w:r>
    </w:p>
    <w:p w:rsidR="002141A7" w:rsidRPr="006C205A" w:rsidRDefault="002141A7" w:rsidP="005A6155">
      <w:pPr>
        <w:pStyle w:val="ListParagraph"/>
        <w:numPr>
          <w:ilvl w:val="1"/>
          <w:numId w:val="48"/>
        </w:numPr>
        <w:spacing w:line="240" w:lineRule="auto"/>
      </w:pPr>
      <w:r w:rsidRPr="006C205A">
        <w:rPr>
          <w:b/>
          <w:bCs/>
          <w:lang w:val="en-US"/>
        </w:rPr>
        <w:t>Exclusivity of possession</w:t>
      </w:r>
      <w:r w:rsidRPr="006C205A">
        <w:rPr>
          <w:lang w:val="en-US"/>
        </w:rPr>
        <w:t xml:space="preserve"> which extends to enforcement over third parties who happen to receive or come into contact with the property</w:t>
      </w:r>
    </w:p>
    <w:p w:rsidR="002141A7" w:rsidRPr="006C205A" w:rsidRDefault="002141A7" w:rsidP="005A6155">
      <w:pPr>
        <w:pStyle w:val="ListParagraph"/>
        <w:numPr>
          <w:ilvl w:val="1"/>
          <w:numId w:val="48"/>
        </w:numPr>
        <w:spacing w:line="240" w:lineRule="auto"/>
      </w:pPr>
      <w:r w:rsidRPr="006C205A">
        <w:rPr>
          <w:b/>
          <w:bCs/>
          <w:lang w:val="en-US"/>
        </w:rPr>
        <w:t>Priority</w:t>
      </w:r>
      <w:r w:rsidRPr="006C205A">
        <w:rPr>
          <w:lang w:val="en-US"/>
        </w:rPr>
        <w:t xml:space="preserve"> should the person currently in possession (borrower, say) become </w:t>
      </w:r>
      <w:r w:rsidRPr="006C205A">
        <w:rPr>
          <w:b/>
          <w:bCs/>
          <w:lang w:val="en-US"/>
        </w:rPr>
        <w:t>insolvent</w:t>
      </w:r>
    </w:p>
    <w:p w:rsidR="00034E6C" w:rsidRDefault="00034E6C" w:rsidP="005A6155">
      <w:pPr>
        <w:pStyle w:val="ListParagraph"/>
        <w:numPr>
          <w:ilvl w:val="0"/>
          <w:numId w:val="47"/>
        </w:numPr>
        <w:tabs>
          <w:tab w:val="clear" w:pos="720"/>
        </w:tabs>
        <w:spacing w:after="0" w:line="240" w:lineRule="auto"/>
        <w:ind w:left="426"/>
        <w:rPr>
          <w:lang w:val="en-US"/>
        </w:rPr>
      </w:pPr>
      <w:r>
        <w:rPr>
          <w:lang w:val="en-US"/>
        </w:rPr>
        <w:t>The extent of the real rights can be thought of in terms of:</w:t>
      </w:r>
    </w:p>
    <w:p w:rsidR="00034E6C" w:rsidRDefault="00034E6C" w:rsidP="005A6155">
      <w:pPr>
        <w:pStyle w:val="ListParagraph"/>
        <w:numPr>
          <w:ilvl w:val="1"/>
          <w:numId w:val="47"/>
        </w:numPr>
        <w:spacing w:after="0" w:line="240" w:lineRule="auto"/>
        <w:rPr>
          <w:lang w:val="en-US"/>
        </w:rPr>
      </w:pPr>
      <w:r w:rsidRPr="00034E6C">
        <w:rPr>
          <w:b/>
          <w:lang w:val="en-US"/>
        </w:rPr>
        <w:t>Content</w:t>
      </w:r>
      <w:r>
        <w:rPr>
          <w:lang w:val="en-US"/>
        </w:rPr>
        <w:t xml:space="preserve"> (the scope of the interest – eg. full possession, right of way, enjoyment) and</w:t>
      </w:r>
    </w:p>
    <w:p w:rsidR="00034E6C" w:rsidRDefault="00034E6C" w:rsidP="005A6155">
      <w:pPr>
        <w:pStyle w:val="ListParagraph"/>
        <w:numPr>
          <w:ilvl w:val="1"/>
          <w:numId w:val="47"/>
        </w:numPr>
        <w:spacing w:after="0" w:line="240" w:lineRule="auto"/>
        <w:rPr>
          <w:lang w:val="en-US"/>
        </w:rPr>
      </w:pPr>
      <w:r w:rsidRPr="00034E6C">
        <w:rPr>
          <w:b/>
          <w:lang w:val="en-US"/>
        </w:rPr>
        <w:t>Durability</w:t>
      </w:r>
      <w:r>
        <w:rPr>
          <w:lang w:val="en-US"/>
        </w:rPr>
        <w:t xml:space="preserve"> (the strength of the interest – ie by whom and how can the right be defeated)</w:t>
      </w:r>
    </w:p>
    <w:p w:rsidR="002141A7" w:rsidRDefault="00732205" w:rsidP="005A6155">
      <w:pPr>
        <w:pStyle w:val="ListParagraph"/>
        <w:numPr>
          <w:ilvl w:val="0"/>
          <w:numId w:val="47"/>
        </w:numPr>
        <w:tabs>
          <w:tab w:val="clear" w:pos="720"/>
        </w:tabs>
        <w:spacing w:after="0" w:line="240" w:lineRule="auto"/>
        <w:ind w:left="426"/>
        <w:rPr>
          <w:lang w:val="en-US"/>
        </w:rPr>
      </w:pPr>
      <w:r>
        <w:rPr>
          <w:lang w:val="en-US"/>
        </w:rPr>
        <w:t>B holds equitable title &amp; beneficial title (ie the exclusive entitlement to the benefits of the trust assets)</w:t>
      </w:r>
    </w:p>
    <w:p w:rsidR="00732205" w:rsidRDefault="002141A7" w:rsidP="005A6155">
      <w:pPr>
        <w:pStyle w:val="ListParagraph"/>
        <w:numPr>
          <w:ilvl w:val="1"/>
          <w:numId w:val="47"/>
        </w:numPr>
        <w:spacing w:after="0" w:line="240" w:lineRule="auto"/>
        <w:rPr>
          <w:lang w:val="en-US"/>
        </w:rPr>
      </w:pPr>
      <w:r>
        <w:rPr>
          <w:lang w:val="en-US"/>
        </w:rPr>
        <w:t xml:space="preserve">This gives B a personal right against the T (who must comply with his duties under the terms of the settlement and, as a fiduciary, act in the best interest of the B </w:t>
      </w:r>
    </w:p>
    <w:p w:rsidR="00406362" w:rsidRDefault="00406362" w:rsidP="005A6155">
      <w:pPr>
        <w:pStyle w:val="ListParagraph"/>
        <w:numPr>
          <w:ilvl w:val="1"/>
          <w:numId w:val="47"/>
        </w:numPr>
        <w:spacing w:after="0" w:line="240" w:lineRule="auto"/>
        <w:rPr>
          <w:lang w:val="en-US"/>
        </w:rPr>
      </w:pPr>
      <w:r>
        <w:rPr>
          <w:lang w:val="en-US"/>
        </w:rPr>
        <w:t>Beneficial title means that the B also has a property right</w:t>
      </w:r>
      <w:r w:rsidR="00F62890">
        <w:rPr>
          <w:lang w:val="en-US"/>
        </w:rPr>
        <w:t xml:space="preserve"> (</w:t>
      </w:r>
      <w:r w:rsidR="00F62890" w:rsidRPr="00F62890">
        <w:rPr>
          <w:i/>
          <w:lang w:val="en-US"/>
        </w:rPr>
        <w:t>in rem</w:t>
      </w:r>
      <w:r w:rsidR="00F62890">
        <w:rPr>
          <w:lang w:val="en-US"/>
        </w:rPr>
        <w:t>, with a right of tracing)</w:t>
      </w:r>
      <w:r>
        <w:rPr>
          <w:lang w:val="en-US"/>
        </w:rPr>
        <w:t>.</w:t>
      </w:r>
    </w:p>
    <w:p w:rsidR="00F62890" w:rsidRDefault="00F62890" w:rsidP="005A6155">
      <w:pPr>
        <w:pStyle w:val="ListParagraph"/>
        <w:numPr>
          <w:ilvl w:val="1"/>
          <w:numId w:val="47"/>
        </w:numPr>
        <w:spacing w:after="0" w:line="240" w:lineRule="auto"/>
        <w:rPr>
          <w:lang w:val="en-US"/>
        </w:rPr>
      </w:pPr>
      <w:r w:rsidRPr="00406362">
        <w:rPr>
          <w:lang w:val="en-US"/>
        </w:rPr>
        <w:t xml:space="preserve">The beneficiary has rights over the things in the trust that can be asserted against the trustee, </w:t>
      </w:r>
      <w:r w:rsidRPr="00406362">
        <w:rPr>
          <w:b/>
          <w:bCs/>
          <w:lang w:val="en-US"/>
        </w:rPr>
        <w:t>only in respect of the administration of the fund as a whole</w:t>
      </w:r>
      <w:r w:rsidRPr="00406362">
        <w:rPr>
          <w:lang w:val="en-US"/>
        </w:rPr>
        <w:t>, through an action in breach of trust</w:t>
      </w:r>
    </w:p>
    <w:p w:rsidR="00732205" w:rsidRDefault="00732205" w:rsidP="005A6155">
      <w:pPr>
        <w:pStyle w:val="ListParagraph"/>
        <w:numPr>
          <w:ilvl w:val="0"/>
          <w:numId w:val="49"/>
        </w:numPr>
        <w:spacing w:after="0" w:line="240" w:lineRule="auto"/>
        <w:ind w:left="426"/>
        <w:rPr>
          <w:lang w:val="en-US"/>
        </w:rPr>
      </w:pPr>
      <w:r>
        <w:rPr>
          <w:lang w:val="en-US"/>
        </w:rPr>
        <w:t xml:space="preserve">Not all equitable titles are beneficial entitlements </w:t>
      </w:r>
    </w:p>
    <w:p w:rsidR="00732205" w:rsidRPr="00F62890" w:rsidRDefault="00732205" w:rsidP="00F62890">
      <w:pPr>
        <w:pStyle w:val="ListParagraph"/>
        <w:numPr>
          <w:ilvl w:val="1"/>
          <w:numId w:val="49"/>
        </w:numPr>
        <w:spacing w:after="0" w:line="240" w:lineRule="auto"/>
        <w:rPr>
          <w:lang w:val="en-US"/>
        </w:rPr>
      </w:pPr>
      <w:r>
        <w:rPr>
          <w:lang w:val="en-US"/>
        </w:rPr>
        <w:t>Eg. T1 holds legal title. B1 holds equitable title. If B1 then declares himself as a T2 for B2, then B1 (aka T2) would have equitable title, but not beneficial title. B2 would have both equitable and beneficial title.</w:t>
      </w:r>
    </w:p>
    <w:p w:rsidR="00FE0515" w:rsidRPr="00FE0515" w:rsidRDefault="00FE0515" w:rsidP="00FE0515">
      <w:pPr>
        <w:spacing w:after="0" w:line="240" w:lineRule="auto"/>
        <w:ind w:left="66"/>
        <w:rPr>
          <w:lang w:val="en-US"/>
        </w:rPr>
      </w:pPr>
    </w:p>
    <w:p w:rsidR="00732205" w:rsidRPr="003962E1" w:rsidRDefault="00732205" w:rsidP="003962E1">
      <w:pPr>
        <w:pStyle w:val="Heading2"/>
        <w:pBdr>
          <w:top w:val="single" w:sz="4" w:space="1" w:color="auto"/>
          <w:left w:val="single" w:sz="4" w:space="4" w:color="auto"/>
          <w:bottom w:val="single" w:sz="4" w:space="1" w:color="auto"/>
          <w:right w:val="single" w:sz="4" w:space="4" w:color="auto"/>
        </w:pBdr>
      </w:pPr>
      <w:bookmarkStart w:id="60" w:name="_Toc311471715"/>
      <w:r>
        <w:t xml:space="preserve">Schalit v Nadler – B only has ius fruendi, </w:t>
      </w:r>
      <w:r w:rsidR="003962E1">
        <w:t>giving him a personal right against the T. T holds</w:t>
      </w:r>
      <w:r>
        <w:t xml:space="preserve"> ius utendi</w:t>
      </w:r>
      <w:r w:rsidR="003962E1">
        <w:t>, a real right.</w:t>
      </w:r>
      <w:bookmarkEnd w:id="60"/>
    </w:p>
    <w:p w:rsidR="00732205" w:rsidRDefault="00732205" w:rsidP="003962E1">
      <w:pPr>
        <w:pBdr>
          <w:top w:val="single" w:sz="4" w:space="1" w:color="auto"/>
          <w:left w:val="single" w:sz="4" w:space="4" w:color="auto"/>
          <w:bottom w:val="single" w:sz="4" w:space="1" w:color="auto"/>
          <w:right w:val="single" w:sz="4" w:space="4" w:color="auto"/>
        </w:pBdr>
        <w:spacing w:after="0" w:line="240" w:lineRule="auto"/>
        <w:rPr>
          <w:lang w:val="en-US"/>
        </w:rPr>
      </w:pPr>
      <w:r w:rsidRPr="003962E1">
        <w:rPr>
          <w:b/>
          <w:lang w:val="en-US"/>
        </w:rPr>
        <w:t>Facts:</w:t>
      </w:r>
      <w:r>
        <w:rPr>
          <w:lang w:val="en-US"/>
        </w:rPr>
        <w:t xml:space="preserve"> B </w:t>
      </w:r>
      <w:r w:rsidR="005A6155" w:rsidRPr="00732205">
        <w:rPr>
          <w:lang w:val="en-US"/>
        </w:rPr>
        <w:t xml:space="preserve">endeavoured to distrain for unpaid rents against a property in which he had an equitable title under a trust. </w:t>
      </w:r>
    </w:p>
    <w:p w:rsidR="00C10CE6" w:rsidRPr="00732205" w:rsidRDefault="005A6155" w:rsidP="003962E1">
      <w:pPr>
        <w:pBdr>
          <w:top w:val="single" w:sz="4" w:space="1" w:color="auto"/>
          <w:left w:val="single" w:sz="4" w:space="4" w:color="auto"/>
          <w:bottom w:val="single" w:sz="4" w:space="1" w:color="auto"/>
          <w:right w:val="single" w:sz="4" w:space="4" w:color="auto"/>
        </w:pBdr>
        <w:spacing w:after="0" w:line="240" w:lineRule="auto"/>
      </w:pPr>
      <w:r w:rsidRPr="003962E1">
        <w:rPr>
          <w:b/>
          <w:lang w:val="en-US"/>
        </w:rPr>
        <w:t>Held</w:t>
      </w:r>
      <w:r w:rsidR="00732205" w:rsidRPr="003962E1">
        <w:rPr>
          <w:b/>
          <w:lang w:val="en-US"/>
        </w:rPr>
        <w:t>:</w:t>
      </w:r>
      <w:r w:rsidR="00732205">
        <w:rPr>
          <w:lang w:val="en-US"/>
        </w:rPr>
        <w:t xml:space="preserve"> This was</w:t>
      </w:r>
      <w:r w:rsidRPr="00732205">
        <w:rPr>
          <w:lang w:val="en-US"/>
        </w:rPr>
        <w:t xml:space="preserve"> an invalid distraint. This was because it had been </w:t>
      </w:r>
      <w:proofErr w:type="gramStart"/>
      <w:r w:rsidRPr="00732205">
        <w:rPr>
          <w:lang w:val="en-US"/>
        </w:rPr>
        <w:t>effec</w:t>
      </w:r>
      <w:r w:rsidR="003962E1">
        <w:rPr>
          <w:lang w:val="en-US"/>
        </w:rPr>
        <w:t>ted</w:t>
      </w:r>
      <w:proofErr w:type="gramEnd"/>
      <w:r w:rsidR="003962E1">
        <w:rPr>
          <w:lang w:val="en-US"/>
        </w:rPr>
        <w:t xml:space="preserve"> by the beneficiary whereas </w:t>
      </w:r>
      <w:r w:rsidRPr="00732205">
        <w:rPr>
          <w:lang w:val="en-US"/>
        </w:rPr>
        <w:t>it should have been levied by the trustee or agent</w:t>
      </w:r>
      <w:r w:rsidR="003962E1">
        <w:rPr>
          <w:lang w:val="en-US"/>
        </w:rPr>
        <w:t>. The B only has a personal right (in personam) against the T for breach of trust, and d</w:t>
      </w:r>
      <w:r w:rsidRPr="00732205">
        <w:rPr>
          <w:lang w:val="en-US"/>
        </w:rPr>
        <w:t>istraint is the exercise of a real right (“i</w:t>
      </w:r>
      <w:r w:rsidRPr="00732205">
        <w:rPr>
          <w:i/>
          <w:iCs/>
          <w:lang w:val="en-US"/>
        </w:rPr>
        <w:t>n rem”)</w:t>
      </w:r>
      <w:r w:rsidRPr="00732205">
        <w:rPr>
          <w:lang w:val="en-US"/>
        </w:rPr>
        <w:t xml:space="preserve"> that lies with the legal owner of the property. </w:t>
      </w:r>
    </w:p>
    <w:p w:rsidR="00732205" w:rsidRDefault="00732205" w:rsidP="00661302">
      <w:pPr>
        <w:spacing w:after="0" w:line="240" w:lineRule="auto"/>
        <w:rPr>
          <w:lang w:val="en-US"/>
        </w:rPr>
      </w:pPr>
    </w:p>
    <w:p w:rsidR="00732205" w:rsidRDefault="003962E1" w:rsidP="00A56CEC">
      <w:pPr>
        <w:pStyle w:val="Heading2"/>
        <w:pBdr>
          <w:top w:val="single" w:sz="4" w:space="1" w:color="auto"/>
          <w:left w:val="single" w:sz="4" w:space="4" w:color="auto"/>
          <w:bottom w:val="single" w:sz="4" w:space="1" w:color="auto"/>
          <w:right w:val="single" w:sz="4" w:space="4" w:color="auto"/>
        </w:pBdr>
      </w:pPr>
      <w:bookmarkStart w:id="61" w:name="_Toc311471716"/>
      <w:r>
        <w:t>Baker v Archer-Shee</w:t>
      </w:r>
      <w:r w:rsidR="000F495D">
        <w:t xml:space="preserve"> - </w:t>
      </w:r>
      <w:r w:rsidR="000F495D" w:rsidRPr="000F495D">
        <w:t xml:space="preserve">The </w:t>
      </w:r>
      <w:r w:rsidR="000F495D">
        <w:t xml:space="preserve">B </w:t>
      </w:r>
      <w:r w:rsidR="000F495D" w:rsidRPr="000F495D">
        <w:t>has a distinct equitable interest in the individual items of property that make up the trust fund (as opposed to having an interest in the proper administration of the trust fund as a whole</w:t>
      </w:r>
      <w:r w:rsidR="000F495D">
        <w:t>)</w:t>
      </w:r>
      <w:bookmarkEnd w:id="61"/>
    </w:p>
    <w:p w:rsidR="00AF2904" w:rsidRDefault="000F495D" w:rsidP="00A56CEC">
      <w:pPr>
        <w:pBdr>
          <w:top w:val="single" w:sz="4" w:space="1" w:color="auto"/>
          <w:left w:val="single" w:sz="4" w:space="4" w:color="auto"/>
          <w:bottom w:val="single" w:sz="4" w:space="1" w:color="auto"/>
          <w:right w:val="single" w:sz="4" w:space="4" w:color="auto"/>
        </w:pBdr>
        <w:spacing w:after="0" w:line="240" w:lineRule="auto"/>
        <w:rPr>
          <w:lang w:val="en-US"/>
        </w:rPr>
      </w:pPr>
      <w:r w:rsidRPr="000F495D">
        <w:rPr>
          <w:b/>
          <w:lang w:val="en-US"/>
        </w:rPr>
        <w:t>Facts:</w:t>
      </w:r>
      <w:r>
        <w:rPr>
          <w:lang w:val="en-US"/>
        </w:rPr>
        <w:t xml:space="preserve"> B lived in the UK. Trust fund had shares/stocks etc outside of England. Income from the fund did not enter the UK but the fund was administered from the UK. Tax authorities were allowed to tax </w:t>
      </w:r>
      <w:r>
        <w:rPr>
          <w:lang w:val="en-US"/>
        </w:rPr>
        <w:lastRenderedPageBreak/>
        <w:t>stocks/shares outside of the UK that UK residents owned. Did B own the stocks/shares? B argued she held equitable title to the income stream, and she had personal rights to enforce the proper administration of the fund – ie she did not own the individual stocks/shares, she just owned rights.</w:t>
      </w:r>
    </w:p>
    <w:p w:rsidR="000F495D" w:rsidRPr="000E0239" w:rsidRDefault="000F495D" w:rsidP="00A56CEC">
      <w:pPr>
        <w:pBdr>
          <w:top w:val="single" w:sz="4" w:space="1" w:color="auto"/>
          <w:left w:val="single" w:sz="4" w:space="4" w:color="auto"/>
          <w:bottom w:val="single" w:sz="4" w:space="1" w:color="auto"/>
          <w:right w:val="single" w:sz="4" w:space="4" w:color="auto"/>
        </w:pBdr>
        <w:spacing w:after="0" w:line="240" w:lineRule="auto"/>
        <w:rPr>
          <w:b/>
          <w:lang w:val="en-US"/>
        </w:rPr>
      </w:pPr>
      <w:r w:rsidRPr="000E0239">
        <w:rPr>
          <w:b/>
          <w:lang w:val="en-US"/>
        </w:rPr>
        <w:t xml:space="preserve">Held: </w:t>
      </w:r>
      <w:r w:rsidR="000E0239" w:rsidRPr="000E0239">
        <w:rPr>
          <w:lang w:val="en-US"/>
        </w:rPr>
        <w:t>B</w:t>
      </w:r>
      <w:r w:rsidR="000E0239">
        <w:rPr>
          <w:lang w:val="en-US"/>
        </w:rPr>
        <w:t xml:space="preserve"> owns the individual stocks and shares (despite that the individual stocks/shares fluctuate &amp; change constantly). </w:t>
      </w:r>
      <w:proofErr w:type="gramStart"/>
      <w:r w:rsidR="000E0239">
        <w:rPr>
          <w:lang w:val="en-US"/>
        </w:rPr>
        <w:t>T</w:t>
      </w:r>
      <w:r w:rsidR="00A56CEC">
        <w:rPr>
          <w:lang w:val="en-US"/>
        </w:rPr>
        <w:t>herefore t</w:t>
      </w:r>
      <w:r w:rsidR="000E0239">
        <w:rPr>
          <w:lang w:val="en-US"/>
        </w:rPr>
        <w:t>axable.</w:t>
      </w:r>
      <w:proofErr w:type="gramEnd"/>
    </w:p>
    <w:p w:rsidR="000E0239" w:rsidRDefault="000F495D" w:rsidP="00A56CEC">
      <w:pPr>
        <w:pBdr>
          <w:top w:val="single" w:sz="4" w:space="1" w:color="auto"/>
          <w:left w:val="single" w:sz="4" w:space="4" w:color="auto"/>
          <w:bottom w:val="single" w:sz="4" w:space="1" w:color="auto"/>
          <w:right w:val="single" w:sz="4" w:space="4" w:color="auto"/>
        </w:pBdr>
        <w:spacing w:after="0" w:line="240" w:lineRule="auto"/>
        <w:rPr>
          <w:lang w:val="en-US"/>
        </w:rPr>
      </w:pPr>
      <w:r w:rsidRPr="000F495D">
        <w:rPr>
          <w:b/>
          <w:lang w:val="en-US"/>
        </w:rPr>
        <w:t>Notes:</w:t>
      </w:r>
      <w:r>
        <w:rPr>
          <w:lang w:val="en-US"/>
        </w:rPr>
        <w:t xml:space="preserve"> possible that this case </w:t>
      </w:r>
      <w:r w:rsidR="000E0239">
        <w:rPr>
          <w:lang w:val="en-US"/>
        </w:rPr>
        <w:t xml:space="preserve">is only authority </w:t>
      </w:r>
      <w:r w:rsidR="00AB07FB" w:rsidRPr="000E0239">
        <w:rPr>
          <w:lang w:val="en-US"/>
        </w:rPr>
        <w:t xml:space="preserve">as a tax case confined to its facts in its analysis of the nature of equitable interests in a trust fund. </w:t>
      </w:r>
    </w:p>
    <w:p w:rsidR="00A56CEC" w:rsidRDefault="00A56CEC" w:rsidP="00A56CEC">
      <w:pPr>
        <w:pBdr>
          <w:top w:val="single" w:sz="4" w:space="1" w:color="auto"/>
          <w:left w:val="single" w:sz="4" w:space="4" w:color="auto"/>
          <w:bottom w:val="single" w:sz="4" w:space="1" w:color="auto"/>
          <w:right w:val="single" w:sz="4" w:space="4" w:color="auto"/>
        </w:pBdr>
        <w:spacing w:after="0" w:line="240" w:lineRule="auto"/>
        <w:rPr>
          <w:lang w:val="en-US"/>
        </w:rPr>
      </w:pPr>
      <w:r>
        <w:rPr>
          <w:lang w:val="en-US"/>
        </w:rPr>
        <w:t xml:space="preserve">Problem with majority opinion is that it means the </w:t>
      </w:r>
      <w:r w:rsidR="00EE319E">
        <w:rPr>
          <w:lang w:val="en-US"/>
        </w:rPr>
        <w:t>T can extinguish equitable title in the assets at any time by selling the asset.</w:t>
      </w:r>
    </w:p>
    <w:p w:rsidR="00F7399B" w:rsidRDefault="000E0239" w:rsidP="00A56CEC">
      <w:pPr>
        <w:pBdr>
          <w:top w:val="single" w:sz="4" w:space="1" w:color="auto"/>
          <w:left w:val="single" w:sz="4" w:space="4" w:color="auto"/>
          <w:bottom w:val="single" w:sz="4" w:space="1" w:color="auto"/>
          <w:right w:val="single" w:sz="4" w:space="4" w:color="auto"/>
        </w:pBdr>
        <w:spacing w:after="0" w:line="240" w:lineRule="auto"/>
        <w:rPr>
          <w:lang w:val="en-US"/>
        </w:rPr>
      </w:pPr>
      <w:r>
        <w:rPr>
          <w:lang w:val="en-US"/>
        </w:rPr>
        <w:t>Dissent held that the B had a proprietary interest in equity to the fund of shifting assets rather than the individual items that make up the fund at any given time.</w:t>
      </w:r>
    </w:p>
    <w:p w:rsidR="00A56CEC" w:rsidRPr="000E0239" w:rsidRDefault="00A56CEC" w:rsidP="00A56CEC">
      <w:pPr>
        <w:pBdr>
          <w:top w:val="single" w:sz="4" w:space="1" w:color="auto"/>
          <w:left w:val="single" w:sz="4" w:space="4" w:color="auto"/>
          <w:bottom w:val="single" w:sz="4" w:space="1" w:color="auto"/>
          <w:right w:val="single" w:sz="4" w:space="4" w:color="auto"/>
        </w:pBdr>
        <w:spacing w:after="0" w:line="240" w:lineRule="auto"/>
      </w:pPr>
      <w:r>
        <w:rPr>
          <w:lang w:val="en-US"/>
        </w:rPr>
        <w:t xml:space="preserve">Though the dissenting view </w:t>
      </w:r>
      <w:r w:rsidR="00EE319E">
        <w:rPr>
          <w:lang w:val="en-US"/>
        </w:rPr>
        <w:t xml:space="preserve">may be more in accord with realities of trust administration, it </w:t>
      </w:r>
      <w:r w:rsidR="009A6C09">
        <w:rPr>
          <w:lang w:val="en-US"/>
        </w:rPr>
        <w:t xml:space="preserve">is inconsistent with some of the rights of the B (B can terminate trust and acquire legal rights to the assets; B has an </w:t>
      </w:r>
      <w:r w:rsidR="009A6C09" w:rsidRPr="009A6C09">
        <w:rPr>
          <w:i/>
          <w:lang w:val="en-US"/>
        </w:rPr>
        <w:t>in rem</w:t>
      </w:r>
      <w:r w:rsidR="009A6C09">
        <w:rPr>
          <w:lang w:val="en-US"/>
        </w:rPr>
        <w:t xml:space="preserve"> right to trace individual </w:t>
      </w:r>
      <w:r w:rsidR="00361FA1">
        <w:rPr>
          <w:lang w:val="en-US"/>
        </w:rPr>
        <w:t>items)</w:t>
      </w:r>
    </w:p>
    <w:p w:rsidR="000F495D" w:rsidRDefault="000F495D" w:rsidP="000E0239">
      <w:pPr>
        <w:spacing w:after="0" w:line="240" w:lineRule="auto"/>
        <w:rPr>
          <w:lang w:val="en-US"/>
        </w:rPr>
      </w:pPr>
    </w:p>
    <w:p w:rsidR="000F495D" w:rsidRDefault="00361FA1" w:rsidP="00361FA1">
      <w:pPr>
        <w:pStyle w:val="Heading2"/>
        <w:pBdr>
          <w:top w:val="single" w:sz="4" w:space="1" w:color="auto"/>
          <w:left w:val="single" w:sz="4" w:space="4" w:color="auto"/>
          <w:bottom w:val="single" w:sz="4" w:space="1" w:color="auto"/>
          <w:right w:val="single" w:sz="4" w:space="4" w:color="auto"/>
        </w:pBdr>
      </w:pPr>
      <w:bookmarkStart w:id="62" w:name="_Toc311471717"/>
      <w:r>
        <w:t>Re Bagot’s Settlement – B can’t manage trust assets</w:t>
      </w:r>
      <w:r w:rsidRPr="00361FA1">
        <w:t xml:space="preserve"> </w:t>
      </w:r>
      <w:r>
        <w:t>in the role of B. But B could</w:t>
      </w:r>
      <w:r w:rsidRPr="00361FA1">
        <w:t xml:space="preserve"> </w:t>
      </w:r>
      <w:r>
        <w:t>as an agent for T.</w:t>
      </w:r>
      <w:bookmarkEnd w:id="62"/>
    </w:p>
    <w:p w:rsidR="00361FA1" w:rsidRDefault="00361FA1" w:rsidP="00361FA1">
      <w:pPr>
        <w:pBdr>
          <w:top w:val="single" w:sz="4" w:space="1" w:color="auto"/>
          <w:left w:val="single" w:sz="4" w:space="4" w:color="auto"/>
          <w:bottom w:val="single" w:sz="4" w:space="1" w:color="auto"/>
          <w:right w:val="single" w:sz="4" w:space="4" w:color="auto"/>
        </w:pBdr>
        <w:spacing w:after="0" w:line="240" w:lineRule="auto"/>
        <w:rPr>
          <w:lang w:val="en-US"/>
        </w:rPr>
      </w:pPr>
      <w:r w:rsidRPr="00361FA1">
        <w:rPr>
          <w:b/>
          <w:lang w:val="en-US"/>
        </w:rPr>
        <w:t>Facts:</w:t>
      </w:r>
      <w:r w:rsidRPr="00361FA1">
        <w:rPr>
          <w:lang w:val="en-US"/>
        </w:rPr>
        <w:t xml:space="preserve"> the beneficiary wished to manage a piece of real estate covered by a trust. </w:t>
      </w:r>
      <w:r>
        <w:rPr>
          <w:lang w:val="en-US"/>
        </w:rPr>
        <w:t xml:space="preserve">Can </w:t>
      </w:r>
      <w:r w:rsidRPr="00361FA1">
        <w:rPr>
          <w:lang w:val="en-US"/>
        </w:rPr>
        <w:t xml:space="preserve">a beneficiary </w:t>
      </w:r>
      <w:r w:rsidRPr="00361FA1">
        <w:rPr>
          <w:bCs/>
          <w:i/>
          <w:iCs/>
          <w:lang w:val="en-US"/>
        </w:rPr>
        <w:t>qua</w:t>
      </w:r>
      <w:r w:rsidRPr="00361FA1">
        <w:rPr>
          <w:i/>
          <w:iCs/>
          <w:lang w:val="en-US"/>
        </w:rPr>
        <w:t xml:space="preserve"> </w:t>
      </w:r>
      <w:r w:rsidRPr="00361FA1">
        <w:rPr>
          <w:lang w:val="en-US"/>
        </w:rPr>
        <w:t>beneficiary demand possession for the purpose of rent collection</w:t>
      </w:r>
      <w:r>
        <w:rPr>
          <w:lang w:val="en-US"/>
        </w:rPr>
        <w:t>?</w:t>
      </w:r>
    </w:p>
    <w:p w:rsidR="00361FA1" w:rsidRDefault="00361FA1" w:rsidP="00361FA1">
      <w:pPr>
        <w:pBdr>
          <w:top w:val="single" w:sz="4" w:space="1" w:color="auto"/>
          <w:left w:val="single" w:sz="4" w:space="4" w:color="auto"/>
          <w:bottom w:val="single" w:sz="4" w:space="1" w:color="auto"/>
          <w:right w:val="single" w:sz="4" w:space="4" w:color="auto"/>
        </w:pBdr>
        <w:spacing w:after="0" w:line="240" w:lineRule="auto"/>
        <w:rPr>
          <w:lang w:val="en-US"/>
        </w:rPr>
      </w:pPr>
      <w:r w:rsidRPr="00361FA1">
        <w:rPr>
          <w:b/>
          <w:lang w:val="en-US"/>
        </w:rPr>
        <w:t xml:space="preserve">Held: </w:t>
      </w:r>
      <w:r>
        <w:rPr>
          <w:lang w:val="en-US"/>
        </w:rPr>
        <w:t>T</w:t>
      </w:r>
      <w:r w:rsidRPr="00361FA1">
        <w:rPr>
          <w:lang w:val="en-US"/>
        </w:rPr>
        <w:t xml:space="preserve">his would contradict the nature of a trust given that the legal title is held by the trustee. </w:t>
      </w:r>
      <w:r>
        <w:rPr>
          <w:lang w:val="en-US"/>
        </w:rPr>
        <w:t>But the court could exercise</w:t>
      </w:r>
      <w:r w:rsidRPr="00361FA1">
        <w:rPr>
          <w:lang w:val="en-US"/>
        </w:rPr>
        <w:t xml:space="preserve"> its discretion</w:t>
      </w:r>
      <w:r>
        <w:rPr>
          <w:lang w:val="en-US"/>
        </w:rPr>
        <w:t xml:space="preserve"> to</w:t>
      </w:r>
      <w:r w:rsidRPr="00361FA1">
        <w:rPr>
          <w:lang w:val="en-US"/>
        </w:rPr>
        <w:t xml:space="preserve"> allow her to act as an agent of the trustee and collect rents. If she acted contrary to the best interests of the Bs (herself included) she could be removed.</w:t>
      </w:r>
    </w:p>
    <w:p w:rsidR="00361FA1" w:rsidRDefault="00361FA1" w:rsidP="00661302">
      <w:pPr>
        <w:spacing w:after="0" w:line="240" w:lineRule="auto"/>
        <w:rPr>
          <w:lang w:val="en-US"/>
        </w:rPr>
      </w:pPr>
    </w:p>
    <w:p w:rsidR="00361FA1" w:rsidRPr="00DE3A86" w:rsidRDefault="00DE3A86" w:rsidP="00661302">
      <w:pPr>
        <w:spacing w:after="0" w:line="240" w:lineRule="auto"/>
        <w:rPr>
          <w:b/>
          <w:sz w:val="28"/>
          <w:u w:val="single"/>
          <w:lang w:val="en-US"/>
        </w:rPr>
      </w:pPr>
      <w:r w:rsidRPr="00DE3A86">
        <w:rPr>
          <w:b/>
          <w:sz w:val="28"/>
          <w:u w:val="single"/>
          <w:lang w:val="en-US"/>
        </w:rPr>
        <w:t>Formalities for transferring equitable title</w:t>
      </w:r>
    </w:p>
    <w:p w:rsidR="003736EE" w:rsidRDefault="003736EE" w:rsidP="00661302">
      <w:pPr>
        <w:spacing w:after="0" w:line="240" w:lineRule="auto"/>
        <w:rPr>
          <w:lang w:val="en-US"/>
        </w:rPr>
      </w:pPr>
    </w:p>
    <w:p w:rsidR="00DE3A86" w:rsidRDefault="00DE3A86" w:rsidP="00DE3A86">
      <w:pPr>
        <w:pStyle w:val="ListParagraph"/>
        <w:numPr>
          <w:ilvl w:val="0"/>
          <w:numId w:val="49"/>
        </w:numPr>
        <w:spacing w:after="0" w:line="240" w:lineRule="auto"/>
        <w:ind w:left="426"/>
        <w:rPr>
          <w:lang w:val="en-US"/>
        </w:rPr>
      </w:pPr>
      <w:r w:rsidRPr="00DE3A86">
        <w:rPr>
          <w:i/>
          <w:lang w:val="en-US"/>
        </w:rPr>
        <w:t>Inter vivos</w:t>
      </w:r>
      <w:r>
        <w:rPr>
          <w:lang w:val="en-US"/>
        </w:rPr>
        <w:t xml:space="preserve"> tsfs governed by the </w:t>
      </w:r>
      <w:r w:rsidRPr="00F70FFA">
        <w:rPr>
          <w:i/>
          <w:lang w:val="en-US"/>
        </w:rPr>
        <w:t>Law and Equity Act</w:t>
      </w:r>
      <w:r>
        <w:rPr>
          <w:lang w:val="en-US"/>
        </w:rPr>
        <w:t xml:space="preserve"> (s. 36 – assignment of a </w:t>
      </w:r>
      <w:r w:rsidRPr="00DE3A86">
        <w:rPr>
          <w:i/>
          <w:lang w:val="en-US"/>
        </w:rPr>
        <w:t>chose in action</w:t>
      </w:r>
      <w:r>
        <w:rPr>
          <w:lang w:val="en-US"/>
        </w:rPr>
        <w:t xml:space="preserve">) </w:t>
      </w:r>
    </w:p>
    <w:p w:rsidR="00DE3A86" w:rsidRPr="00DE3A86" w:rsidRDefault="00DE3A86" w:rsidP="00DE3A86">
      <w:pPr>
        <w:pStyle w:val="ListParagraph"/>
        <w:numPr>
          <w:ilvl w:val="1"/>
          <w:numId w:val="49"/>
        </w:numPr>
        <w:spacing w:after="0" w:line="240" w:lineRule="auto"/>
        <w:ind w:left="993"/>
        <w:textAlignment w:val="center"/>
      </w:pPr>
      <w:r w:rsidRPr="00DE3A86">
        <w:rPr>
          <w:rFonts w:ascii="Calibri" w:eastAsia="Times New Roman" w:hAnsi="Calibri" w:cs="Calibri"/>
          <w:lang w:val="en-US" w:eastAsia="en-CA"/>
        </w:rPr>
        <w:t>Chose in action = personal rights of property which can be claimed or enforced only by action and not by taking physical possession (eg. debts, shares, rights of action founded on tort or breach of K)</w:t>
      </w:r>
    </w:p>
    <w:p w:rsidR="004A7096" w:rsidRPr="00F70FFA" w:rsidRDefault="004A7096" w:rsidP="00DE3A86">
      <w:pPr>
        <w:pStyle w:val="ListParagraph"/>
        <w:numPr>
          <w:ilvl w:val="1"/>
          <w:numId w:val="49"/>
        </w:numPr>
        <w:spacing w:line="240" w:lineRule="auto"/>
        <w:ind w:left="993"/>
        <w:rPr>
          <w:color w:val="002060"/>
        </w:rPr>
      </w:pPr>
      <w:r w:rsidRPr="00F70FFA">
        <w:rPr>
          <w:b/>
          <w:bCs/>
          <w:color w:val="002060"/>
          <w:lang w:val="en-US"/>
        </w:rPr>
        <w:t>36</w:t>
      </w:r>
      <w:r w:rsidRPr="00F70FFA">
        <w:rPr>
          <w:color w:val="002060"/>
          <w:lang w:val="en-US"/>
        </w:rPr>
        <w:t>  (1) An absolute assignment</w:t>
      </w:r>
      <w:r w:rsidRPr="00F70FFA">
        <w:rPr>
          <w:b/>
          <w:color w:val="002060"/>
          <w:lang w:val="en-US"/>
        </w:rPr>
        <w:t>, in writing signed by the assignor</w:t>
      </w:r>
      <w:r w:rsidRPr="00F70FFA">
        <w:rPr>
          <w:color w:val="002060"/>
          <w:lang w:val="en-US"/>
        </w:rPr>
        <w:t xml:space="preserve">, not purporting to be by way of charge only, of a debt or other legal chose in action, </w:t>
      </w:r>
      <w:r w:rsidRPr="00F70FFA">
        <w:rPr>
          <w:bCs/>
          <w:color w:val="002060"/>
          <w:lang w:val="en-US"/>
        </w:rPr>
        <w:t xml:space="preserve">of which </w:t>
      </w:r>
      <w:r w:rsidRPr="00F70FFA">
        <w:rPr>
          <w:b/>
          <w:bCs/>
          <w:color w:val="002060"/>
          <w:lang w:val="en-US"/>
        </w:rPr>
        <w:t xml:space="preserve">express notice in writing has been given to the </w:t>
      </w:r>
      <w:r w:rsidRPr="00F70FFA">
        <w:rPr>
          <w:bCs/>
          <w:color w:val="002060"/>
          <w:lang w:val="en-US"/>
        </w:rPr>
        <w:t xml:space="preserve">debtor, </w:t>
      </w:r>
      <w:r w:rsidRPr="00F70FFA">
        <w:rPr>
          <w:b/>
          <w:bCs/>
          <w:color w:val="002060"/>
          <w:lang w:val="en-US"/>
        </w:rPr>
        <w:t>trustee</w:t>
      </w:r>
      <w:r w:rsidRPr="00F70FFA">
        <w:rPr>
          <w:bCs/>
          <w:color w:val="002060"/>
          <w:lang w:val="en-US"/>
        </w:rPr>
        <w:t xml:space="preserve"> or other person from whom the assignor would have been entitled to receive or claim the debt or chose in action</w:t>
      </w:r>
      <w:r w:rsidRPr="00F70FFA">
        <w:rPr>
          <w:color w:val="002060"/>
          <w:lang w:val="en-US"/>
        </w:rPr>
        <w:t xml:space="preserve">, </w:t>
      </w:r>
      <w:r w:rsidRPr="00F70FFA">
        <w:rPr>
          <w:b/>
          <w:color w:val="002060"/>
          <w:lang w:val="en-US"/>
        </w:rPr>
        <w:t>is and is deemed to have been effectual in law</w:t>
      </w:r>
      <w:r w:rsidRPr="00F70FFA">
        <w:rPr>
          <w:color w:val="002060"/>
          <w:lang w:val="en-US"/>
        </w:rPr>
        <w:t xml:space="preserve">, subject to all equities that would have been entitled to priority over the right of the assignee if this Act had not been enacted, </w:t>
      </w:r>
      <w:r w:rsidRPr="00F70FFA">
        <w:rPr>
          <w:b/>
          <w:color w:val="002060"/>
          <w:lang w:val="en-US"/>
        </w:rPr>
        <w:t>to pass and transfer the legal right to the debt or chose in action from the date of the notice, and all legal and other remedies for the debt or chose in action</w:t>
      </w:r>
      <w:r w:rsidRPr="00F70FFA">
        <w:rPr>
          <w:color w:val="002060"/>
          <w:lang w:val="en-US"/>
        </w:rPr>
        <w:t xml:space="preserve">, and the power to give a good discharge for the debt or chose in action, </w:t>
      </w:r>
      <w:r w:rsidRPr="00F70FFA">
        <w:rPr>
          <w:b/>
          <w:color w:val="002060"/>
          <w:lang w:val="en-US"/>
        </w:rPr>
        <w:t>without the concurrence of the assignor</w:t>
      </w:r>
      <w:r w:rsidRPr="00F70FFA">
        <w:rPr>
          <w:color w:val="002060"/>
          <w:lang w:val="en-US"/>
        </w:rPr>
        <w:t>.</w:t>
      </w:r>
    </w:p>
    <w:p w:rsidR="004A7096" w:rsidRPr="00F70FFA" w:rsidRDefault="004A7096" w:rsidP="00DE3A86">
      <w:pPr>
        <w:pStyle w:val="ListParagraph"/>
        <w:spacing w:line="240" w:lineRule="auto"/>
        <w:ind w:left="993"/>
        <w:rPr>
          <w:color w:val="002060"/>
        </w:rPr>
      </w:pPr>
      <w:r w:rsidRPr="00F70FFA">
        <w:rPr>
          <w:color w:val="002060"/>
          <w:lang w:val="en-US"/>
        </w:rPr>
        <w:t>(2) If the debtor, trustee or other person liable in respect of the debt or chose in action has had notice that the assignment is disputed by the assignor or anyone claiming under the assignor, or of any other opposing or conflicting claims to the debt or chose in action, the debtor, trustee or other person</w:t>
      </w:r>
    </w:p>
    <w:p w:rsidR="004A7096" w:rsidRPr="00F70FFA" w:rsidRDefault="004A7096" w:rsidP="00DE3A86">
      <w:pPr>
        <w:pStyle w:val="ListParagraph"/>
        <w:spacing w:line="240" w:lineRule="auto"/>
        <w:ind w:left="1440"/>
        <w:rPr>
          <w:color w:val="002060"/>
        </w:rPr>
      </w:pPr>
      <w:r w:rsidRPr="00F70FFA">
        <w:rPr>
          <w:color w:val="002060"/>
          <w:lang w:val="en-US"/>
        </w:rPr>
        <w:t>(a) </w:t>
      </w:r>
      <w:proofErr w:type="gramStart"/>
      <w:r w:rsidRPr="00F70FFA">
        <w:rPr>
          <w:color w:val="002060"/>
          <w:lang w:val="en-US"/>
        </w:rPr>
        <w:t>is</w:t>
      </w:r>
      <w:proofErr w:type="gramEnd"/>
      <w:r w:rsidRPr="00F70FFA">
        <w:rPr>
          <w:color w:val="002060"/>
          <w:lang w:val="en-US"/>
        </w:rPr>
        <w:t xml:space="preserve"> entitled to call on the persons making the claim to interplead concerning the debt or chose in action, or</w:t>
      </w:r>
    </w:p>
    <w:p w:rsidR="00DE3A86" w:rsidRPr="00F70FFA" w:rsidRDefault="004A7096" w:rsidP="000B0776">
      <w:pPr>
        <w:pStyle w:val="ListParagraph"/>
        <w:spacing w:line="240" w:lineRule="auto"/>
        <w:ind w:left="1440"/>
        <w:rPr>
          <w:color w:val="002060"/>
        </w:rPr>
      </w:pPr>
      <w:r w:rsidRPr="00F70FFA">
        <w:rPr>
          <w:color w:val="002060"/>
          <w:lang w:val="en-US"/>
        </w:rPr>
        <w:t>(b) </w:t>
      </w:r>
      <w:proofErr w:type="gramStart"/>
      <w:r w:rsidRPr="00F70FFA">
        <w:rPr>
          <w:color w:val="002060"/>
          <w:lang w:val="en-US"/>
        </w:rPr>
        <w:t>may</w:t>
      </w:r>
      <w:proofErr w:type="gramEnd"/>
      <w:r w:rsidRPr="00F70FFA">
        <w:rPr>
          <w:color w:val="002060"/>
          <w:lang w:val="en-US"/>
        </w:rPr>
        <w:t xml:space="preserve"> pay the debt or chose in action into court, under and in conformity with the </w:t>
      </w:r>
      <w:r w:rsidRPr="00F70FFA">
        <w:rPr>
          <w:i/>
          <w:iCs/>
          <w:color w:val="002060"/>
          <w:lang w:val="en-US"/>
        </w:rPr>
        <w:t>Trustee Act</w:t>
      </w:r>
      <w:r w:rsidRPr="00F70FFA">
        <w:rPr>
          <w:color w:val="002060"/>
          <w:lang w:val="en-US"/>
        </w:rPr>
        <w:t>.</w:t>
      </w:r>
    </w:p>
    <w:p w:rsidR="00971892" w:rsidRPr="00971892" w:rsidRDefault="00971892" w:rsidP="000B0776">
      <w:pPr>
        <w:pStyle w:val="ListParagraph"/>
        <w:numPr>
          <w:ilvl w:val="0"/>
          <w:numId w:val="49"/>
        </w:numPr>
        <w:spacing w:after="0" w:line="240" w:lineRule="auto"/>
        <w:ind w:left="426"/>
      </w:pPr>
      <w:r>
        <w:t xml:space="preserve">S. 36 says - in the case where B1 wants to assign equitable title to B2, </w:t>
      </w:r>
      <w:r w:rsidR="0094451A">
        <w:t>if the assignment is in writing and the T is given notice, then the tsf has occurred and B2 can enforce his rights without the cooperation of B1.</w:t>
      </w:r>
    </w:p>
    <w:p w:rsidR="000B0776" w:rsidRPr="000B0776" w:rsidRDefault="000B0776" w:rsidP="000B0776">
      <w:pPr>
        <w:pStyle w:val="ListParagraph"/>
        <w:numPr>
          <w:ilvl w:val="1"/>
          <w:numId w:val="49"/>
        </w:numPr>
        <w:spacing w:after="0" w:line="240" w:lineRule="auto"/>
      </w:pPr>
      <w:r>
        <w:rPr>
          <w:lang w:val="en-US"/>
        </w:rPr>
        <w:lastRenderedPageBreak/>
        <w:t xml:space="preserve">If no compliance with s. 36, then law set out in </w:t>
      </w:r>
      <w:r w:rsidRPr="000B0776">
        <w:rPr>
          <w:i/>
          <w:lang w:val="en-US"/>
        </w:rPr>
        <w:t>Di Guilo v Boland</w:t>
      </w:r>
      <w:r>
        <w:rPr>
          <w:lang w:val="en-US"/>
        </w:rPr>
        <w:t xml:space="preserve"> still prevails</w:t>
      </w:r>
    </w:p>
    <w:p w:rsidR="000B0776" w:rsidRDefault="004E4267" w:rsidP="00DE3A86">
      <w:pPr>
        <w:pStyle w:val="ListParagraph"/>
        <w:numPr>
          <w:ilvl w:val="0"/>
          <w:numId w:val="49"/>
        </w:numPr>
        <w:spacing w:after="0" w:line="240" w:lineRule="auto"/>
        <w:ind w:left="426"/>
        <w:rPr>
          <w:lang w:val="en-US"/>
        </w:rPr>
      </w:pPr>
      <w:r>
        <w:rPr>
          <w:lang w:val="en-US"/>
        </w:rPr>
        <w:t>4 ways that the beneficial interest in an equitable title can be disposed of</w:t>
      </w:r>
      <w:r w:rsidR="00D20F49">
        <w:rPr>
          <w:lang w:val="en-US"/>
        </w:rPr>
        <w:t xml:space="preserve"> (</w:t>
      </w:r>
      <w:r w:rsidR="00D20F49" w:rsidRPr="00D20F49">
        <w:rPr>
          <w:i/>
          <w:lang w:val="en-US"/>
        </w:rPr>
        <w:t>Timpson’s Executors</w:t>
      </w:r>
      <w:r w:rsidR="00D20F49">
        <w:rPr>
          <w:lang w:val="en-US"/>
        </w:rPr>
        <w:t>)</w:t>
      </w:r>
      <w:r>
        <w:rPr>
          <w:lang w:val="en-US"/>
        </w:rPr>
        <w:t>:</w:t>
      </w:r>
    </w:p>
    <w:p w:rsidR="00CC6EA2" w:rsidRPr="004E4267" w:rsidRDefault="00981DD1" w:rsidP="007F709A">
      <w:pPr>
        <w:pStyle w:val="ListParagraph"/>
        <w:numPr>
          <w:ilvl w:val="1"/>
          <w:numId w:val="54"/>
        </w:numPr>
        <w:spacing w:line="240" w:lineRule="auto"/>
        <w:ind w:left="1134"/>
      </w:pPr>
      <w:r>
        <w:rPr>
          <w:lang w:val="en-US"/>
        </w:rPr>
        <w:t xml:space="preserve">B1 </w:t>
      </w:r>
      <w:r w:rsidR="00C84A23" w:rsidRPr="004E4267">
        <w:rPr>
          <w:lang w:val="en-US"/>
        </w:rPr>
        <w:t xml:space="preserve">can assign it to </w:t>
      </w:r>
      <w:r>
        <w:rPr>
          <w:lang w:val="en-US"/>
        </w:rPr>
        <w:t xml:space="preserve">B2 </w:t>
      </w:r>
      <w:r w:rsidR="00C84A23" w:rsidRPr="004E4267">
        <w:rPr>
          <w:lang w:val="en-US"/>
        </w:rPr>
        <w:t xml:space="preserve">directly (“I, Orscilla, immediately and irrevocably assign my rights as the sole beneficiary of ABC Trust to Emmarentia”): </w:t>
      </w:r>
      <w:r w:rsidR="00C84A23" w:rsidRPr="00981DD1">
        <w:rPr>
          <w:b/>
          <w:lang w:val="en-US"/>
        </w:rPr>
        <w:t>writing required</w:t>
      </w:r>
    </w:p>
    <w:p w:rsidR="00CC6EA2" w:rsidRPr="004E4267" w:rsidRDefault="00981DD1" w:rsidP="007F709A">
      <w:pPr>
        <w:pStyle w:val="ListParagraph"/>
        <w:numPr>
          <w:ilvl w:val="1"/>
          <w:numId w:val="54"/>
        </w:numPr>
        <w:spacing w:line="240" w:lineRule="auto"/>
        <w:ind w:left="1134"/>
      </w:pPr>
      <w:r>
        <w:rPr>
          <w:lang w:val="en-US"/>
        </w:rPr>
        <w:t xml:space="preserve">B1 </w:t>
      </w:r>
      <w:r w:rsidR="00C84A23" w:rsidRPr="004E4267">
        <w:rPr>
          <w:lang w:val="en-US"/>
        </w:rPr>
        <w:t xml:space="preserve">can direct the </w:t>
      </w:r>
      <w:r>
        <w:rPr>
          <w:lang w:val="en-US"/>
        </w:rPr>
        <w:t xml:space="preserve">T </w:t>
      </w:r>
      <w:r w:rsidR="00C84A23" w:rsidRPr="004E4267">
        <w:rPr>
          <w:lang w:val="en-US"/>
        </w:rPr>
        <w:t xml:space="preserve">to hold the property in trust for </w:t>
      </w:r>
      <w:r>
        <w:rPr>
          <w:lang w:val="en-US"/>
        </w:rPr>
        <w:t xml:space="preserve">B2 </w:t>
      </w:r>
      <w:r w:rsidR="00C84A23" w:rsidRPr="004E4267">
        <w:rPr>
          <w:lang w:val="en-US"/>
        </w:rPr>
        <w:t xml:space="preserve">(“As beneficiary of the ABC Trust, I, Orscilla, direct my trustee Snooks to now hold my entire interest for the benefit of Emmarentia”): </w:t>
      </w:r>
      <w:r w:rsidR="00C84A23" w:rsidRPr="00981DD1">
        <w:rPr>
          <w:b/>
          <w:lang w:val="en-US"/>
        </w:rPr>
        <w:t>Writing required</w:t>
      </w:r>
      <w:r w:rsidR="00C84A23" w:rsidRPr="004E4267">
        <w:rPr>
          <w:lang w:val="en-US"/>
        </w:rPr>
        <w:t xml:space="preserve">. This disposition is okay and follows from the rule in </w:t>
      </w:r>
      <w:r w:rsidR="00C84A23" w:rsidRPr="00981DD1">
        <w:rPr>
          <w:bCs/>
          <w:i/>
          <w:iCs/>
          <w:lang w:val="en-US"/>
        </w:rPr>
        <w:t>Saunders v Vautier</w:t>
      </w:r>
      <w:r w:rsidR="00C84A23" w:rsidRPr="004E4267">
        <w:rPr>
          <w:lang w:val="en-US"/>
        </w:rPr>
        <w:t xml:space="preserve"> provided requirements (e.g. </w:t>
      </w:r>
      <w:r w:rsidR="00C84A23" w:rsidRPr="004E4267">
        <w:rPr>
          <w:i/>
          <w:iCs/>
          <w:lang w:val="en-US"/>
        </w:rPr>
        <w:t xml:space="preserve">sui juris) </w:t>
      </w:r>
      <w:r w:rsidR="00C84A23" w:rsidRPr="004E4267">
        <w:rPr>
          <w:lang w:val="en-US"/>
        </w:rPr>
        <w:t xml:space="preserve">are met. </w:t>
      </w:r>
    </w:p>
    <w:p w:rsidR="004E4267" w:rsidRPr="004E4267" w:rsidRDefault="00981DD1" w:rsidP="007F709A">
      <w:pPr>
        <w:pStyle w:val="ListParagraph"/>
        <w:numPr>
          <w:ilvl w:val="1"/>
          <w:numId w:val="54"/>
        </w:numPr>
        <w:spacing w:line="240" w:lineRule="auto"/>
        <w:ind w:left="1134"/>
      </w:pPr>
      <w:r>
        <w:rPr>
          <w:lang w:val="en-US"/>
        </w:rPr>
        <w:t xml:space="preserve">B1 </w:t>
      </w:r>
      <w:r w:rsidR="004E4267" w:rsidRPr="004E4267">
        <w:rPr>
          <w:lang w:val="en-US"/>
        </w:rPr>
        <w:t>can contract for valuable consideration to assign the equitable interest to</w:t>
      </w:r>
      <w:r>
        <w:rPr>
          <w:lang w:val="en-US"/>
        </w:rPr>
        <w:t xml:space="preserve"> B2</w:t>
      </w:r>
      <w:r w:rsidR="004E4267" w:rsidRPr="004E4267">
        <w:rPr>
          <w:lang w:val="en-US"/>
        </w:rPr>
        <w:t xml:space="preserve">. Writing clearly prudent, but not clear if necessary as the vendor holds equitable estate on a constructive trust for the buyer as soon as contract effective. Constructive trusts arise by operation of law and need not be in writing. However, the arrangement does seem to fit within the purview of section 36 </w:t>
      </w:r>
    </w:p>
    <w:p w:rsidR="004E4267" w:rsidRPr="004E4267" w:rsidRDefault="00981DD1" w:rsidP="007F709A">
      <w:pPr>
        <w:pStyle w:val="ListParagraph"/>
        <w:numPr>
          <w:ilvl w:val="1"/>
          <w:numId w:val="54"/>
        </w:numPr>
        <w:spacing w:line="240" w:lineRule="auto"/>
        <w:ind w:left="1134"/>
      </w:pPr>
      <w:r>
        <w:rPr>
          <w:lang w:val="en-US"/>
        </w:rPr>
        <w:t xml:space="preserve">B1 </w:t>
      </w:r>
      <w:r w:rsidR="00C84A23" w:rsidRPr="004E4267">
        <w:rPr>
          <w:lang w:val="en-US"/>
        </w:rPr>
        <w:t xml:space="preserve">can declare himself to be trustee for </w:t>
      </w:r>
      <w:r>
        <w:rPr>
          <w:lang w:val="en-US"/>
        </w:rPr>
        <w:t>B2</w:t>
      </w:r>
      <w:r w:rsidR="00C84A23" w:rsidRPr="004E4267">
        <w:rPr>
          <w:lang w:val="en-US"/>
        </w:rPr>
        <w:t xml:space="preserve"> (“I, Orscilla, now hold my interest as beneficiary of the ABC trust on trust for Emmarentia”)</w:t>
      </w:r>
      <w:r w:rsidR="00C04285">
        <w:rPr>
          <w:lang w:val="en-US"/>
        </w:rPr>
        <w:t xml:space="preserve"> Compliance with s. 36 not required, but prudent in order to ensure the T’s powers are abrogated. Otherwise, would have T, bare T/equitable title holder, and equitable + beneficial title holder</w:t>
      </w:r>
    </w:p>
    <w:p w:rsidR="00F62890" w:rsidRPr="0094451A" w:rsidRDefault="00DE3A86" w:rsidP="00661302">
      <w:pPr>
        <w:pStyle w:val="ListParagraph"/>
        <w:numPr>
          <w:ilvl w:val="0"/>
          <w:numId w:val="49"/>
        </w:numPr>
        <w:spacing w:after="0" w:line="240" w:lineRule="auto"/>
        <w:ind w:left="426"/>
        <w:rPr>
          <w:lang w:val="en-US"/>
        </w:rPr>
      </w:pPr>
      <w:r w:rsidRPr="00DE3A86">
        <w:rPr>
          <w:i/>
          <w:lang w:val="en-US"/>
        </w:rPr>
        <w:t>Per mortis causa</w:t>
      </w:r>
      <w:r>
        <w:rPr>
          <w:lang w:val="en-US"/>
        </w:rPr>
        <w:t xml:space="preserve"> tsfs governed by the Wills Act</w:t>
      </w:r>
    </w:p>
    <w:p w:rsidR="00D8461C" w:rsidRDefault="00D8461C" w:rsidP="00661302">
      <w:pPr>
        <w:spacing w:after="0" w:line="240" w:lineRule="auto"/>
        <w:rPr>
          <w:lang w:val="en-US"/>
        </w:rPr>
      </w:pPr>
    </w:p>
    <w:p w:rsidR="00DE3A86" w:rsidRPr="00DE3A86" w:rsidRDefault="00DE3A86" w:rsidP="004A7096">
      <w:pPr>
        <w:pStyle w:val="Heading2"/>
        <w:pBdr>
          <w:top w:val="single" w:sz="4" w:space="1" w:color="auto"/>
          <w:left w:val="single" w:sz="4" w:space="4" w:color="auto"/>
          <w:bottom w:val="single" w:sz="4" w:space="1" w:color="auto"/>
          <w:right w:val="single" w:sz="4" w:space="4" w:color="auto"/>
        </w:pBdr>
        <w:rPr>
          <w:lang w:eastAsia="en-CA"/>
        </w:rPr>
      </w:pPr>
      <w:bookmarkStart w:id="63" w:name="_Toc311471718"/>
      <w:r w:rsidRPr="00DE3A86">
        <w:rPr>
          <w:lang w:eastAsia="en-CA"/>
        </w:rPr>
        <w:t>Di Guilo vs Boland (1958) Ont CA</w:t>
      </w:r>
      <w:r w:rsidR="004A7096">
        <w:rPr>
          <w:lang w:eastAsia="en-CA"/>
        </w:rPr>
        <w:t xml:space="preserve"> – who can enforce rights when choses in action are assigned</w:t>
      </w:r>
      <w:bookmarkEnd w:id="63"/>
    </w:p>
    <w:p w:rsidR="00DE3A86" w:rsidRPr="00DE3A86" w:rsidRDefault="00DE3A86" w:rsidP="004A7096">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4"/>
          <w:szCs w:val="24"/>
          <w:lang w:val="en-US" w:eastAsia="en-CA"/>
        </w:rPr>
      </w:pPr>
      <w:r w:rsidRPr="00DE3A86">
        <w:rPr>
          <w:rFonts w:ascii="Calibri" w:eastAsia="Times New Roman" w:hAnsi="Calibri" w:cs="Calibri"/>
          <w:lang w:val="en-US" w:eastAsia="en-CA"/>
        </w:rPr>
        <w:t xml:space="preserve">CL: assignee </w:t>
      </w:r>
      <w:r>
        <w:rPr>
          <w:rFonts w:ascii="Calibri" w:eastAsia="Times New Roman" w:hAnsi="Calibri" w:cs="Calibri"/>
          <w:lang w:val="en-US" w:eastAsia="en-CA"/>
        </w:rPr>
        <w:t xml:space="preserve">of a chose in action </w:t>
      </w:r>
      <w:r w:rsidRPr="00DE3A86">
        <w:rPr>
          <w:rFonts w:ascii="Calibri" w:eastAsia="Times New Roman" w:hAnsi="Calibri" w:cs="Calibri"/>
          <w:lang w:val="en-US" w:eastAsia="en-CA"/>
        </w:rPr>
        <w:t>could only enforce his rights in the name of the assignor</w:t>
      </w:r>
      <w:r>
        <w:rPr>
          <w:rFonts w:ascii="Calibri" w:eastAsia="Times New Roman" w:hAnsi="Calibri" w:cs="Calibri"/>
          <w:lang w:val="en-US" w:eastAsia="en-CA"/>
        </w:rPr>
        <w:t xml:space="preserve"> (because of privity</w:t>
      </w:r>
      <w:r w:rsidR="000B0776">
        <w:rPr>
          <w:rFonts w:ascii="Calibri" w:eastAsia="Times New Roman" w:hAnsi="Calibri" w:cs="Calibri"/>
          <w:lang w:val="en-US" w:eastAsia="en-CA"/>
        </w:rPr>
        <w:t>)</w:t>
      </w:r>
    </w:p>
    <w:p w:rsidR="00DE3A86" w:rsidRPr="00DE3A86" w:rsidRDefault="00DE3A86" w:rsidP="004A7096">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4"/>
          <w:szCs w:val="24"/>
          <w:lang w:val="en-US" w:eastAsia="en-CA"/>
        </w:rPr>
      </w:pPr>
      <w:r w:rsidRPr="00DE3A86">
        <w:rPr>
          <w:rFonts w:ascii="Calibri" w:eastAsia="Times New Roman" w:hAnsi="Calibri" w:cs="Calibri"/>
          <w:lang w:val="en-US" w:eastAsia="en-CA"/>
        </w:rPr>
        <w:t xml:space="preserve">Equity: </w:t>
      </w:r>
    </w:p>
    <w:p w:rsidR="00DE3A86" w:rsidRPr="00DE3A86" w:rsidRDefault="00DE3A86" w:rsidP="00C84A23">
      <w:pPr>
        <w:numPr>
          <w:ilvl w:val="1"/>
          <w:numId w:val="50"/>
        </w:numPr>
        <w:pBdr>
          <w:top w:val="single" w:sz="4" w:space="1" w:color="auto"/>
          <w:left w:val="single" w:sz="4" w:space="4" w:color="auto"/>
          <w:bottom w:val="single" w:sz="4" w:space="1" w:color="auto"/>
          <w:right w:val="single" w:sz="4" w:space="4" w:color="auto"/>
        </w:pBdr>
        <w:spacing w:after="0" w:line="240" w:lineRule="auto"/>
        <w:ind w:left="426" w:hanging="426"/>
        <w:textAlignment w:val="center"/>
        <w:rPr>
          <w:rFonts w:ascii="Calibri" w:eastAsia="Times New Roman" w:hAnsi="Calibri" w:cs="Calibri"/>
          <w:lang w:val="en-US" w:eastAsia="en-CA"/>
        </w:rPr>
      </w:pPr>
      <w:r w:rsidRPr="00DE3A86">
        <w:rPr>
          <w:rFonts w:ascii="Calibri" w:eastAsia="Times New Roman" w:hAnsi="Calibri" w:cs="Calibri"/>
          <w:lang w:val="en-US" w:eastAsia="en-CA"/>
        </w:rPr>
        <w:t>If the chose in action was equitable, and was absolutely assigned, then the assignee could enforce his rights in his own name</w:t>
      </w:r>
    </w:p>
    <w:p w:rsidR="00DE3A86" w:rsidRPr="00DE3A86" w:rsidRDefault="00DE3A86" w:rsidP="00C84A23">
      <w:pPr>
        <w:numPr>
          <w:ilvl w:val="1"/>
          <w:numId w:val="51"/>
        </w:numPr>
        <w:pBdr>
          <w:top w:val="single" w:sz="4" w:space="1" w:color="auto"/>
          <w:left w:val="single" w:sz="4" w:space="4" w:color="auto"/>
          <w:bottom w:val="single" w:sz="4" w:space="1" w:color="auto"/>
          <w:right w:val="single" w:sz="4" w:space="4" w:color="auto"/>
        </w:pBdr>
        <w:spacing w:after="0" w:line="240" w:lineRule="auto"/>
        <w:ind w:left="426" w:hanging="426"/>
        <w:textAlignment w:val="center"/>
        <w:rPr>
          <w:rFonts w:ascii="Calibri" w:eastAsia="Times New Roman" w:hAnsi="Calibri" w:cs="Calibri"/>
          <w:lang w:val="en-US" w:eastAsia="en-CA"/>
        </w:rPr>
      </w:pPr>
      <w:r w:rsidRPr="00DE3A86">
        <w:rPr>
          <w:rFonts w:ascii="Calibri" w:eastAsia="Times New Roman" w:hAnsi="Calibri" w:cs="Calibri"/>
          <w:lang w:val="en-US" w:eastAsia="en-CA"/>
        </w:rPr>
        <w:t>If the chose in action was equitable but not absolutely assigned, then both the assignor and assignee were required</w:t>
      </w:r>
    </w:p>
    <w:p w:rsidR="00DE3A86" w:rsidRPr="00DE3A86" w:rsidRDefault="00DE3A86" w:rsidP="00C84A23">
      <w:pPr>
        <w:numPr>
          <w:ilvl w:val="1"/>
          <w:numId w:val="52"/>
        </w:numPr>
        <w:pBdr>
          <w:top w:val="single" w:sz="4" w:space="1" w:color="auto"/>
          <w:left w:val="single" w:sz="4" w:space="4" w:color="auto"/>
          <w:bottom w:val="single" w:sz="4" w:space="1" w:color="auto"/>
          <w:right w:val="single" w:sz="4" w:space="4" w:color="auto"/>
        </w:pBdr>
        <w:spacing w:after="0" w:line="240" w:lineRule="auto"/>
        <w:ind w:left="426" w:hanging="426"/>
        <w:textAlignment w:val="center"/>
        <w:rPr>
          <w:rFonts w:ascii="Calibri" w:eastAsia="Times New Roman" w:hAnsi="Calibri" w:cs="Calibri"/>
          <w:lang w:val="en-US" w:eastAsia="en-CA"/>
        </w:rPr>
      </w:pPr>
      <w:r w:rsidRPr="00DE3A86">
        <w:rPr>
          <w:rFonts w:ascii="Calibri" w:eastAsia="Times New Roman" w:hAnsi="Calibri" w:cs="Calibri"/>
          <w:lang w:val="en-US" w:eastAsia="en-CA"/>
        </w:rPr>
        <w:t>If the chose was legal, then equity would compel the assignor to collaborate with the assignee</w:t>
      </w:r>
    </w:p>
    <w:p w:rsidR="00DE3A86" w:rsidRPr="00DE3A86" w:rsidRDefault="00DE3A86" w:rsidP="004A7096">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4"/>
          <w:szCs w:val="24"/>
          <w:lang w:val="en-US" w:eastAsia="en-CA"/>
        </w:rPr>
      </w:pPr>
      <w:r w:rsidRPr="00DE3A86">
        <w:rPr>
          <w:rFonts w:ascii="Calibri" w:eastAsia="Times New Roman" w:hAnsi="Calibri" w:cs="Calibri"/>
          <w:lang w:val="en-US" w:eastAsia="en-CA"/>
        </w:rPr>
        <w:t>End up with 4 types:</w:t>
      </w:r>
    </w:p>
    <w:p w:rsidR="004A7096" w:rsidRDefault="00DE3A86" w:rsidP="00C84A23">
      <w:pPr>
        <w:numPr>
          <w:ilvl w:val="1"/>
          <w:numId w:val="53"/>
        </w:numPr>
        <w:pBdr>
          <w:top w:val="single" w:sz="4" w:space="1" w:color="auto"/>
          <w:left w:val="single" w:sz="4" w:space="4" w:color="auto"/>
          <w:bottom w:val="single" w:sz="4" w:space="1" w:color="auto"/>
          <w:right w:val="single" w:sz="4" w:space="4" w:color="auto"/>
        </w:pBdr>
        <w:spacing w:after="0" w:line="240" w:lineRule="auto"/>
        <w:ind w:left="426" w:hanging="426"/>
        <w:textAlignment w:val="center"/>
        <w:rPr>
          <w:rFonts w:ascii="Times New Roman" w:eastAsia="Times New Roman" w:hAnsi="Times New Roman" w:cs="Times New Roman"/>
          <w:sz w:val="24"/>
          <w:szCs w:val="24"/>
          <w:lang w:val="en-US" w:eastAsia="en-CA"/>
        </w:rPr>
      </w:pPr>
      <w:r w:rsidRPr="00DE3A86">
        <w:rPr>
          <w:rFonts w:ascii="Calibri" w:eastAsia="Times New Roman" w:hAnsi="Calibri" w:cs="Calibri"/>
          <w:lang w:val="en-US" w:eastAsia="en-CA"/>
        </w:rPr>
        <w:t>Legal assignmen</w:t>
      </w:r>
      <w:r w:rsidR="004A7096">
        <w:rPr>
          <w:rFonts w:ascii="Calibri" w:eastAsia="Times New Roman" w:hAnsi="Calibri" w:cs="Calibri"/>
          <w:lang w:val="en-US" w:eastAsia="en-CA"/>
        </w:rPr>
        <w:t xml:space="preserve">t of </w:t>
      </w:r>
      <w:r w:rsidRPr="00DE3A86">
        <w:rPr>
          <w:rFonts w:ascii="Calibri" w:eastAsia="Times New Roman" w:hAnsi="Calibri" w:cs="Calibri"/>
          <w:lang w:val="en-US" w:eastAsia="en-CA"/>
        </w:rPr>
        <w:t>legal choses (assignee can sue alone)</w:t>
      </w:r>
    </w:p>
    <w:p w:rsidR="004A7096" w:rsidRPr="004A7096" w:rsidRDefault="004A7096" w:rsidP="00C84A23">
      <w:pPr>
        <w:numPr>
          <w:ilvl w:val="1"/>
          <w:numId w:val="53"/>
        </w:numPr>
        <w:pBdr>
          <w:top w:val="single" w:sz="4" w:space="1" w:color="auto"/>
          <w:left w:val="single" w:sz="4" w:space="4" w:color="auto"/>
          <w:bottom w:val="single" w:sz="4" w:space="1" w:color="auto"/>
          <w:right w:val="single" w:sz="4" w:space="4" w:color="auto"/>
        </w:pBdr>
        <w:spacing w:after="0" w:line="240" w:lineRule="auto"/>
        <w:ind w:left="426" w:hanging="426"/>
        <w:textAlignment w:val="center"/>
        <w:rPr>
          <w:rFonts w:eastAsia="Times New Roman" w:cstheme="minorHAnsi"/>
          <w:lang w:val="en-US" w:eastAsia="en-CA"/>
        </w:rPr>
      </w:pPr>
      <w:r w:rsidRPr="004A7096">
        <w:rPr>
          <w:rFonts w:eastAsia="Times New Roman" w:cstheme="minorHAnsi"/>
          <w:lang w:val="en-US" w:eastAsia="en-CA"/>
        </w:rPr>
        <w:t>Legal assignment o</w:t>
      </w:r>
      <w:r w:rsidR="00DE3A86" w:rsidRPr="00DE3A86">
        <w:rPr>
          <w:rFonts w:eastAsia="Times New Roman" w:cstheme="minorHAnsi"/>
          <w:lang w:val="en-US" w:eastAsia="en-CA"/>
        </w:rPr>
        <w:t>f equitable choses (assignee can sue alone)</w:t>
      </w:r>
    </w:p>
    <w:p w:rsidR="004A7096" w:rsidRDefault="00DE3A86" w:rsidP="00C84A23">
      <w:pPr>
        <w:numPr>
          <w:ilvl w:val="1"/>
          <w:numId w:val="53"/>
        </w:numPr>
        <w:pBdr>
          <w:top w:val="single" w:sz="4" w:space="1" w:color="auto"/>
          <w:left w:val="single" w:sz="4" w:space="4" w:color="auto"/>
          <w:bottom w:val="single" w:sz="4" w:space="1" w:color="auto"/>
          <w:right w:val="single" w:sz="4" w:space="4" w:color="auto"/>
        </w:pBdr>
        <w:spacing w:after="0" w:line="240" w:lineRule="auto"/>
        <w:ind w:left="426" w:hanging="426"/>
        <w:textAlignment w:val="center"/>
        <w:rPr>
          <w:rFonts w:ascii="Times New Roman" w:eastAsia="Times New Roman" w:hAnsi="Times New Roman" w:cs="Times New Roman"/>
          <w:sz w:val="24"/>
          <w:szCs w:val="24"/>
          <w:lang w:val="en-US" w:eastAsia="en-CA"/>
        </w:rPr>
      </w:pPr>
      <w:r w:rsidRPr="00DE3A86">
        <w:rPr>
          <w:rFonts w:ascii="Calibri" w:eastAsia="Times New Roman" w:hAnsi="Calibri" w:cs="Calibri"/>
          <w:lang w:val="en-US" w:eastAsia="en-CA"/>
        </w:rPr>
        <w:t>Equitable assignment</w:t>
      </w:r>
      <w:r w:rsidR="004A7096" w:rsidRPr="004A7096">
        <w:rPr>
          <w:rFonts w:ascii="Calibri" w:eastAsia="Times New Roman" w:hAnsi="Calibri" w:cs="Calibri"/>
          <w:lang w:val="en-US" w:eastAsia="en-CA"/>
        </w:rPr>
        <w:t xml:space="preserve"> o</w:t>
      </w:r>
      <w:r w:rsidRPr="00DE3A86">
        <w:rPr>
          <w:rFonts w:ascii="Calibri" w:eastAsia="Times New Roman" w:hAnsi="Calibri" w:cs="Calibri"/>
          <w:lang w:val="en-US" w:eastAsia="en-CA"/>
        </w:rPr>
        <w:t>f legal choses (need both assignor &amp; assignee)</w:t>
      </w:r>
    </w:p>
    <w:p w:rsidR="00DE3A86" w:rsidRPr="00DE3A86" w:rsidRDefault="004A7096" w:rsidP="00C84A23">
      <w:pPr>
        <w:numPr>
          <w:ilvl w:val="1"/>
          <w:numId w:val="53"/>
        </w:numPr>
        <w:pBdr>
          <w:top w:val="single" w:sz="4" w:space="1" w:color="auto"/>
          <w:left w:val="single" w:sz="4" w:space="4" w:color="auto"/>
          <w:bottom w:val="single" w:sz="4" w:space="1" w:color="auto"/>
          <w:right w:val="single" w:sz="4" w:space="4" w:color="auto"/>
        </w:pBdr>
        <w:spacing w:after="0" w:line="240" w:lineRule="auto"/>
        <w:ind w:left="426" w:hanging="426"/>
        <w:textAlignment w:val="center"/>
        <w:rPr>
          <w:rFonts w:ascii="Times New Roman" w:eastAsia="Times New Roman" w:hAnsi="Times New Roman" w:cs="Times New Roman"/>
          <w:sz w:val="24"/>
          <w:szCs w:val="24"/>
          <w:lang w:val="en-US" w:eastAsia="en-CA"/>
        </w:rPr>
      </w:pPr>
      <w:r w:rsidRPr="004A7096">
        <w:rPr>
          <w:rFonts w:ascii="Calibri" w:eastAsia="Times New Roman" w:hAnsi="Calibri" w:cs="Calibri"/>
          <w:lang w:val="en-US" w:eastAsia="en-CA"/>
        </w:rPr>
        <w:t xml:space="preserve">Equitable assignment of </w:t>
      </w:r>
      <w:r w:rsidR="00DE3A86" w:rsidRPr="00DE3A86">
        <w:rPr>
          <w:rFonts w:ascii="Calibri" w:eastAsia="Times New Roman" w:hAnsi="Calibri" w:cs="Calibri"/>
          <w:lang w:val="en-US" w:eastAsia="en-CA"/>
        </w:rPr>
        <w:t>equitable choses (assignee can sue alone only if it is an absolute assignment)</w:t>
      </w:r>
    </w:p>
    <w:p w:rsidR="00DE3A86" w:rsidRDefault="00DE3A86" w:rsidP="00661302">
      <w:pPr>
        <w:spacing w:after="0" w:line="240" w:lineRule="auto"/>
        <w:rPr>
          <w:lang w:val="en-US"/>
        </w:rPr>
      </w:pPr>
    </w:p>
    <w:p w:rsidR="00DE3A86" w:rsidRDefault="004E4267" w:rsidP="00C04285">
      <w:pPr>
        <w:pStyle w:val="Heading2"/>
        <w:pBdr>
          <w:top w:val="single" w:sz="4" w:space="1" w:color="auto"/>
          <w:left w:val="single" w:sz="4" w:space="4" w:color="auto"/>
          <w:bottom w:val="single" w:sz="4" w:space="1" w:color="auto"/>
          <w:right w:val="single" w:sz="4" w:space="4" w:color="auto"/>
        </w:pBdr>
      </w:pPr>
      <w:bookmarkStart w:id="64" w:name="_Toc311471719"/>
      <w:r>
        <w:t xml:space="preserve">Timpson’s Executors v Yerbury </w:t>
      </w:r>
      <w:r w:rsidR="00C04285">
        <w:t>– court sets out 4 ways for a B to dispose of beneficial interest</w:t>
      </w:r>
      <w:bookmarkEnd w:id="64"/>
    </w:p>
    <w:p w:rsidR="004E4267" w:rsidRPr="004E4267" w:rsidRDefault="00D20F49" w:rsidP="00C04285">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4"/>
          <w:szCs w:val="24"/>
          <w:lang w:val="en-US" w:eastAsia="en-CA"/>
        </w:rPr>
      </w:pPr>
      <w:r w:rsidRPr="00C04285">
        <w:rPr>
          <w:rFonts w:ascii="Calibri" w:eastAsia="Times New Roman" w:hAnsi="Calibri" w:cs="Calibri"/>
          <w:b/>
          <w:lang w:val="en-US" w:eastAsia="en-CA"/>
        </w:rPr>
        <w:t>Facts:</w:t>
      </w:r>
      <w:r>
        <w:rPr>
          <w:rFonts w:ascii="Calibri" w:eastAsia="Times New Roman" w:hAnsi="Calibri" w:cs="Calibri"/>
          <w:lang w:val="en-US" w:eastAsia="en-CA"/>
        </w:rPr>
        <w:t xml:space="preserve"> Tax case. </w:t>
      </w:r>
      <w:r w:rsidR="004E4267" w:rsidRPr="004E4267">
        <w:rPr>
          <w:rFonts w:ascii="Calibri" w:eastAsia="Times New Roman" w:hAnsi="Calibri" w:cs="Calibri"/>
          <w:lang w:val="en-US" w:eastAsia="en-CA"/>
        </w:rPr>
        <w:t>B lived in UK, trust in NYC, B wanted to benefit her children - some of whom lived in the UK</w:t>
      </w:r>
      <w:r>
        <w:rPr>
          <w:rFonts w:ascii="Calibri" w:eastAsia="Times New Roman" w:hAnsi="Calibri" w:cs="Calibri"/>
          <w:lang w:val="en-US" w:eastAsia="en-CA"/>
        </w:rPr>
        <w:t xml:space="preserve">. She instructed </w:t>
      </w:r>
      <w:r w:rsidR="004E4267" w:rsidRPr="004E4267">
        <w:rPr>
          <w:rFonts w:ascii="Calibri" w:eastAsia="Times New Roman" w:hAnsi="Calibri" w:cs="Calibri"/>
          <w:lang w:val="en-US" w:eastAsia="en-CA"/>
        </w:rPr>
        <w:t xml:space="preserve">her </w:t>
      </w:r>
      <w:r>
        <w:rPr>
          <w:rFonts w:ascii="Calibri" w:eastAsia="Times New Roman" w:hAnsi="Calibri" w:cs="Calibri"/>
          <w:lang w:val="en-US" w:eastAsia="en-CA"/>
        </w:rPr>
        <w:t xml:space="preserve">T </w:t>
      </w:r>
      <w:r w:rsidR="004E4267" w:rsidRPr="004E4267">
        <w:rPr>
          <w:rFonts w:ascii="Calibri" w:eastAsia="Times New Roman" w:hAnsi="Calibri" w:cs="Calibri"/>
          <w:lang w:val="en-US" w:eastAsia="en-CA"/>
        </w:rPr>
        <w:t xml:space="preserve">with a "revocable mandate" - ie </w:t>
      </w:r>
      <w:r>
        <w:rPr>
          <w:rFonts w:ascii="Calibri" w:eastAsia="Times New Roman" w:hAnsi="Calibri" w:cs="Calibri"/>
          <w:lang w:val="en-US" w:eastAsia="en-CA"/>
        </w:rPr>
        <w:t>u</w:t>
      </w:r>
      <w:r w:rsidR="004E4267" w:rsidRPr="004E4267">
        <w:rPr>
          <w:rFonts w:ascii="Calibri" w:eastAsia="Times New Roman" w:hAnsi="Calibri" w:cs="Calibri"/>
          <w:lang w:val="en-US" w:eastAsia="en-CA"/>
        </w:rPr>
        <w:t>ntil the money reached the children, they had no rights to it</w:t>
      </w:r>
      <w:r>
        <w:rPr>
          <w:rFonts w:ascii="Calibri" w:eastAsia="Times New Roman" w:hAnsi="Calibri" w:cs="Calibri"/>
          <w:lang w:val="en-US" w:eastAsia="en-CA"/>
        </w:rPr>
        <w:t xml:space="preserve">. </w:t>
      </w:r>
    </w:p>
    <w:p w:rsidR="00D8461C" w:rsidRDefault="00D20F49" w:rsidP="00C04285">
      <w:pPr>
        <w:pBdr>
          <w:top w:val="single" w:sz="4" w:space="1" w:color="auto"/>
          <w:left w:val="single" w:sz="4" w:space="4" w:color="auto"/>
          <w:bottom w:val="single" w:sz="4" w:space="1" w:color="auto"/>
          <w:right w:val="single" w:sz="4" w:space="4" w:color="auto"/>
        </w:pBdr>
        <w:spacing w:after="0" w:line="240" w:lineRule="auto"/>
        <w:rPr>
          <w:lang w:val="en-US"/>
        </w:rPr>
      </w:pPr>
      <w:r w:rsidRPr="00C04285">
        <w:rPr>
          <w:rFonts w:ascii="Calibri" w:eastAsia="Times New Roman" w:hAnsi="Calibri" w:cs="Calibri"/>
          <w:b/>
          <w:lang w:val="en-US" w:eastAsia="en-CA"/>
        </w:rPr>
        <w:t>Held:</w:t>
      </w:r>
      <w:r w:rsidRPr="00D20F49">
        <w:rPr>
          <w:rFonts w:ascii="Calibri" w:eastAsia="Times New Roman" w:hAnsi="Calibri" w:cs="Calibri"/>
          <w:lang w:val="en-US" w:eastAsia="en-CA"/>
        </w:rPr>
        <w:t xml:space="preserve"> </w:t>
      </w:r>
      <w:r w:rsidRPr="004E4267">
        <w:rPr>
          <w:rFonts w:ascii="Calibri" w:eastAsia="Times New Roman" w:hAnsi="Calibri" w:cs="Calibri"/>
          <w:lang w:val="en-US" w:eastAsia="en-CA"/>
        </w:rPr>
        <w:t>This was not an assignment of an equitable estate</w:t>
      </w:r>
      <w:r>
        <w:rPr>
          <w:rFonts w:ascii="Calibri" w:eastAsia="Times New Roman" w:hAnsi="Calibri" w:cs="Calibri"/>
          <w:lang w:val="en-US" w:eastAsia="en-CA"/>
        </w:rPr>
        <w:t>.</w:t>
      </w:r>
    </w:p>
    <w:p w:rsidR="00D8461C" w:rsidRDefault="00D8461C" w:rsidP="00661302">
      <w:pPr>
        <w:spacing w:after="0" w:line="240" w:lineRule="auto"/>
        <w:rPr>
          <w:lang w:val="en-US"/>
        </w:rPr>
      </w:pPr>
    </w:p>
    <w:p w:rsidR="00C04285" w:rsidRDefault="00C04285" w:rsidP="0094451A">
      <w:pPr>
        <w:pStyle w:val="Heading2"/>
        <w:pBdr>
          <w:top w:val="single" w:sz="4" w:space="1" w:color="auto"/>
          <w:left w:val="single" w:sz="4" w:space="4" w:color="auto"/>
          <w:bottom w:val="single" w:sz="4" w:space="1" w:color="auto"/>
          <w:right w:val="single" w:sz="4" w:space="4" w:color="auto"/>
        </w:pBdr>
      </w:pPr>
      <w:bookmarkStart w:id="65" w:name="_Toc311471720"/>
      <w:r>
        <w:t>Re Wasdale</w:t>
      </w:r>
      <w:r w:rsidR="00971892">
        <w:t xml:space="preserve"> – if more than one assignee, the first in time is the first in right</w:t>
      </w:r>
      <w:bookmarkEnd w:id="65"/>
      <w:r w:rsidR="00971892">
        <w:t xml:space="preserve"> </w:t>
      </w:r>
    </w:p>
    <w:p w:rsidR="00971892" w:rsidRDefault="00971892" w:rsidP="0094451A">
      <w:pPr>
        <w:pBdr>
          <w:top w:val="single" w:sz="4" w:space="1" w:color="auto"/>
          <w:left w:val="single" w:sz="4" w:space="4" w:color="auto"/>
          <w:bottom w:val="single" w:sz="4" w:space="1" w:color="auto"/>
          <w:right w:val="single" w:sz="4" w:space="4" w:color="auto"/>
        </w:pBdr>
        <w:spacing w:after="0" w:line="240" w:lineRule="auto"/>
        <w:rPr>
          <w:lang w:val="en-US"/>
        </w:rPr>
      </w:pPr>
      <w:r w:rsidRPr="00971892">
        <w:rPr>
          <w:b/>
          <w:lang w:val="en-US"/>
        </w:rPr>
        <w:t>Facts:</w:t>
      </w:r>
      <w:r>
        <w:rPr>
          <w:lang w:val="en-US"/>
        </w:rPr>
        <w:t xml:space="preserve"> B assigned </w:t>
      </w:r>
      <w:r w:rsidRPr="00C04285">
        <w:rPr>
          <w:lang w:val="en-US"/>
        </w:rPr>
        <w:t xml:space="preserve">the same beneficial entitlement to two different parties. Both assignees had notified the then existing </w:t>
      </w:r>
      <w:r>
        <w:rPr>
          <w:lang w:val="en-US"/>
        </w:rPr>
        <w:t xml:space="preserve">Ts </w:t>
      </w:r>
      <w:r w:rsidRPr="00C04285">
        <w:rPr>
          <w:lang w:val="en-US"/>
        </w:rPr>
        <w:t xml:space="preserve">at the time of their respective dispositions. </w:t>
      </w:r>
    </w:p>
    <w:p w:rsidR="00971892" w:rsidRPr="00C04285" w:rsidRDefault="00971892" w:rsidP="0094451A">
      <w:pPr>
        <w:pBdr>
          <w:top w:val="single" w:sz="4" w:space="1" w:color="auto"/>
          <w:left w:val="single" w:sz="4" w:space="4" w:color="auto"/>
          <w:bottom w:val="single" w:sz="4" w:space="1" w:color="auto"/>
          <w:right w:val="single" w:sz="4" w:space="4" w:color="auto"/>
        </w:pBdr>
        <w:spacing w:after="0" w:line="240" w:lineRule="auto"/>
      </w:pPr>
      <w:r w:rsidRPr="00971892">
        <w:rPr>
          <w:b/>
          <w:lang w:val="en-US"/>
        </w:rPr>
        <w:t>Held:</w:t>
      </w:r>
      <w:r>
        <w:rPr>
          <w:lang w:val="en-US"/>
        </w:rPr>
        <w:t xml:space="preserve"> first in time is first in right </w:t>
      </w:r>
      <w:r w:rsidRPr="00C04285">
        <w:rPr>
          <w:lang w:val="en-US"/>
        </w:rPr>
        <w:t>(</w:t>
      </w:r>
      <w:r w:rsidRPr="00971892">
        <w:rPr>
          <w:bCs/>
          <w:i/>
          <w:iCs/>
          <w:lang w:val="en-US"/>
        </w:rPr>
        <w:t xml:space="preserve">qui prior </w:t>
      </w:r>
      <w:proofErr w:type="gramStart"/>
      <w:r w:rsidRPr="00971892">
        <w:rPr>
          <w:bCs/>
          <w:i/>
          <w:iCs/>
          <w:lang w:val="en-US"/>
        </w:rPr>
        <w:t>est</w:t>
      </w:r>
      <w:proofErr w:type="gramEnd"/>
      <w:r w:rsidRPr="00971892">
        <w:rPr>
          <w:bCs/>
          <w:i/>
          <w:iCs/>
          <w:lang w:val="en-US"/>
        </w:rPr>
        <w:t xml:space="preserve"> tempore, potior est jure</w:t>
      </w:r>
      <w:r w:rsidRPr="00C04285">
        <w:rPr>
          <w:lang w:val="en-US"/>
        </w:rPr>
        <w:t>). The fact that a</w:t>
      </w:r>
      <w:r>
        <w:rPr>
          <w:lang w:val="en-US"/>
        </w:rPr>
        <w:t xml:space="preserve"> T</w:t>
      </w:r>
      <w:r w:rsidRPr="00C04285">
        <w:rPr>
          <w:lang w:val="en-US"/>
        </w:rPr>
        <w:t xml:space="preserve"> informed by the first assignee had died did not affect his priority even though the new </w:t>
      </w:r>
      <w:r>
        <w:rPr>
          <w:lang w:val="en-US"/>
        </w:rPr>
        <w:t xml:space="preserve">T </w:t>
      </w:r>
      <w:r w:rsidRPr="00C04285">
        <w:rPr>
          <w:lang w:val="en-US"/>
        </w:rPr>
        <w:t>h</w:t>
      </w:r>
      <w:r>
        <w:rPr>
          <w:lang w:val="en-US"/>
        </w:rPr>
        <w:t>as not been given notice by him.</w:t>
      </w:r>
      <w:r w:rsidR="0094451A">
        <w:rPr>
          <w:lang w:val="en-US"/>
        </w:rPr>
        <w:t xml:space="preserve"> </w:t>
      </w:r>
      <w:proofErr w:type="gramStart"/>
      <w:r w:rsidR="0094451A">
        <w:rPr>
          <w:lang w:val="en-US"/>
        </w:rPr>
        <w:t>Ie.</w:t>
      </w:r>
      <w:proofErr w:type="gramEnd"/>
      <w:r w:rsidR="0094451A">
        <w:rPr>
          <w:lang w:val="en-US"/>
        </w:rPr>
        <w:t xml:space="preserve"> </w:t>
      </w:r>
      <w:proofErr w:type="gramStart"/>
      <w:r w:rsidR="0094451A">
        <w:rPr>
          <w:lang w:val="en-US"/>
        </w:rPr>
        <w:t>the</w:t>
      </w:r>
      <w:proofErr w:type="gramEnd"/>
      <w:r w:rsidR="0094451A">
        <w:rPr>
          <w:lang w:val="en-US"/>
        </w:rPr>
        <w:t xml:space="preserve"> first assignee did not have to inform every new T of the trust of his beneficial title.</w:t>
      </w:r>
    </w:p>
    <w:p w:rsidR="00C04285" w:rsidRDefault="00C04285" w:rsidP="00661302">
      <w:pPr>
        <w:spacing w:after="0" w:line="240" w:lineRule="auto"/>
        <w:rPr>
          <w:lang w:val="en-US"/>
        </w:rPr>
      </w:pPr>
    </w:p>
    <w:p w:rsidR="00D8461C" w:rsidRDefault="0094451A" w:rsidP="0094451A">
      <w:pPr>
        <w:pStyle w:val="Heading1"/>
        <w:rPr>
          <w:lang w:val="en-US"/>
        </w:rPr>
      </w:pPr>
      <w:bookmarkStart w:id="66" w:name="_Toc311471721"/>
      <w:r>
        <w:rPr>
          <w:lang w:val="en-US"/>
        </w:rPr>
        <w:lastRenderedPageBreak/>
        <w:t>Restraints on Alienation – the Protective Trust</w:t>
      </w:r>
      <w:bookmarkEnd w:id="66"/>
    </w:p>
    <w:p w:rsidR="00D8461C" w:rsidRDefault="00D8461C" w:rsidP="00661302">
      <w:pPr>
        <w:spacing w:after="0" w:line="240" w:lineRule="auto"/>
        <w:rPr>
          <w:lang w:val="en-US"/>
        </w:rPr>
      </w:pPr>
    </w:p>
    <w:p w:rsidR="00AF2904" w:rsidRDefault="0094451A" w:rsidP="0094451A">
      <w:pPr>
        <w:pStyle w:val="ListParagraph"/>
        <w:numPr>
          <w:ilvl w:val="0"/>
          <w:numId w:val="49"/>
        </w:numPr>
        <w:spacing w:after="0" w:line="240" w:lineRule="auto"/>
        <w:ind w:left="426"/>
        <w:rPr>
          <w:lang w:val="en-US"/>
        </w:rPr>
      </w:pPr>
      <w:r>
        <w:rPr>
          <w:lang w:val="en-US"/>
        </w:rPr>
        <w:t>Protective trusts (aka Spendthrift trusts) are usually used when the S is afraid the B will be reckless in their use of the income stream.</w:t>
      </w:r>
    </w:p>
    <w:p w:rsidR="0058685F" w:rsidRDefault="0094451A" w:rsidP="0094451A">
      <w:pPr>
        <w:pStyle w:val="ListParagraph"/>
        <w:numPr>
          <w:ilvl w:val="0"/>
          <w:numId w:val="49"/>
        </w:numPr>
        <w:spacing w:after="0" w:line="240" w:lineRule="auto"/>
        <w:ind w:left="426"/>
        <w:rPr>
          <w:lang w:val="en-US"/>
        </w:rPr>
      </w:pPr>
      <w:r>
        <w:rPr>
          <w:lang w:val="en-US"/>
        </w:rPr>
        <w:t>The trust purports to terminate the B’s rights to the beneficial title upon the happening of some event</w:t>
      </w:r>
      <w:r w:rsidR="0058685F">
        <w:rPr>
          <w:lang w:val="en-US"/>
        </w:rPr>
        <w:t xml:space="preserve"> – on that event, the title usually goes to new Bs via a discretionary trust</w:t>
      </w:r>
    </w:p>
    <w:p w:rsidR="00AB5329" w:rsidRPr="00AB5329" w:rsidRDefault="00AB5329" w:rsidP="00AB5329">
      <w:pPr>
        <w:spacing w:after="0" w:line="240" w:lineRule="auto"/>
        <w:ind w:left="66"/>
        <w:rPr>
          <w:lang w:val="en-US"/>
        </w:rPr>
      </w:pPr>
    </w:p>
    <w:p w:rsidR="0058685F" w:rsidRPr="00AB5329" w:rsidRDefault="0058685F" w:rsidP="00AB5329">
      <w:pPr>
        <w:spacing w:after="0" w:line="240" w:lineRule="auto"/>
        <w:rPr>
          <w:lang w:val="en-US"/>
        </w:rPr>
      </w:pPr>
      <w:r w:rsidRPr="00AB5329">
        <w:rPr>
          <w:lang w:val="en-US"/>
        </w:rPr>
        <w:t xml:space="preserve">Recall: </w:t>
      </w:r>
      <w:r w:rsidRPr="00AB5329">
        <w:rPr>
          <w:rFonts w:ascii="Calibri" w:eastAsia="Times New Roman" w:hAnsi="Calibri" w:cs="Calibri"/>
          <w:lang w:val="en-US" w:eastAsia="en-CA"/>
        </w:rPr>
        <w:t xml:space="preserve">A determinable interest is a set of legitimate </w:t>
      </w:r>
      <w:r w:rsidRPr="00AB5329">
        <w:rPr>
          <w:rFonts w:ascii="Calibri" w:eastAsia="Times New Roman" w:hAnsi="Calibri" w:cs="Calibri"/>
          <w:u w:val="single"/>
          <w:lang w:val="en-US" w:eastAsia="en-CA"/>
        </w:rPr>
        <w:t>limitations</w:t>
      </w:r>
      <w:r w:rsidRPr="00AB5329">
        <w:rPr>
          <w:rFonts w:ascii="Calibri" w:eastAsia="Times New Roman" w:hAnsi="Calibri" w:cs="Calibri"/>
          <w:lang w:val="en-US" w:eastAsia="en-CA"/>
        </w:rPr>
        <w:t xml:space="preserve"> (not </w:t>
      </w:r>
      <w:r w:rsidRPr="00AB5329">
        <w:rPr>
          <w:rFonts w:ascii="Calibri" w:eastAsia="Times New Roman" w:hAnsi="Calibri" w:cs="Calibri"/>
          <w:u w:val="single"/>
          <w:lang w:val="en-US" w:eastAsia="en-CA"/>
        </w:rPr>
        <w:t>conditions</w:t>
      </w:r>
      <w:r w:rsidRPr="00AB5329">
        <w:rPr>
          <w:rFonts w:ascii="Calibri" w:eastAsia="Times New Roman" w:hAnsi="Calibri" w:cs="Calibri"/>
          <w:lang w:val="en-US" w:eastAsia="en-CA"/>
        </w:rPr>
        <w:t>) - which determine</w:t>
      </w:r>
      <w:r w:rsidR="00AB5329" w:rsidRPr="00AB5329">
        <w:rPr>
          <w:rFonts w:ascii="Calibri" w:eastAsia="Times New Roman" w:hAnsi="Calibri" w:cs="Calibri"/>
          <w:lang w:val="en-US" w:eastAsia="en-CA"/>
        </w:rPr>
        <w:t>s</w:t>
      </w:r>
      <w:r w:rsidRPr="00AB5329">
        <w:rPr>
          <w:rFonts w:ascii="Calibri" w:eastAsia="Times New Roman" w:hAnsi="Calibri" w:cs="Calibri"/>
          <w:lang w:val="en-US" w:eastAsia="en-CA"/>
        </w:rPr>
        <w:t xml:space="preserve"> the scope of a particular estate or interest</w:t>
      </w:r>
      <w:r w:rsidR="00AB5329" w:rsidRPr="00AB5329">
        <w:rPr>
          <w:rFonts w:ascii="Calibri" w:eastAsia="Times New Roman" w:hAnsi="Calibri" w:cs="Calibri"/>
          <w:lang w:val="en-US" w:eastAsia="en-CA"/>
        </w:rPr>
        <w:t>. (S retains a possibility of reverter)</w:t>
      </w:r>
    </w:p>
    <w:p w:rsidR="0058685F" w:rsidRPr="0058685F" w:rsidRDefault="0058685F" w:rsidP="007F709A">
      <w:pPr>
        <w:numPr>
          <w:ilvl w:val="1"/>
          <w:numId w:val="55"/>
        </w:numPr>
        <w:tabs>
          <w:tab w:val="clear" w:pos="1440"/>
        </w:tabs>
        <w:spacing w:after="0" w:line="240" w:lineRule="auto"/>
        <w:ind w:left="709"/>
        <w:textAlignment w:val="center"/>
        <w:rPr>
          <w:rFonts w:ascii="Times New Roman" w:eastAsia="Times New Roman" w:hAnsi="Times New Roman" w:cs="Times New Roman"/>
          <w:sz w:val="24"/>
          <w:szCs w:val="24"/>
          <w:lang w:val="en-US" w:eastAsia="en-CA"/>
        </w:rPr>
      </w:pPr>
      <w:r w:rsidRPr="0058685F">
        <w:rPr>
          <w:rFonts w:ascii="Calibri" w:eastAsia="Times New Roman" w:hAnsi="Calibri" w:cs="Calibri"/>
          <w:lang w:val="en-US" w:eastAsia="en-CA"/>
        </w:rPr>
        <w:t>It is ALMOST identical - linguistically, not philosophically - to a conditional interest</w:t>
      </w:r>
    </w:p>
    <w:p w:rsidR="0058685F" w:rsidRPr="0058685F" w:rsidRDefault="0058685F" w:rsidP="007F709A">
      <w:pPr>
        <w:numPr>
          <w:ilvl w:val="2"/>
          <w:numId w:val="55"/>
        </w:numPr>
        <w:tabs>
          <w:tab w:val="clear" w:pos="2160"/>
        </w:tabs>
        <w:spacing w:after="0" w:line="240" w:lineRule="auto"/>
        <w:ind w:left="1276"/>
        <w:textAlignment w:val="center"/>
        <w:rPr>
          <w:rFonts w:ascii="Times New Roman" w:eastAsia="Times New Roman" w:hAnsi="Times New Roman" w:cs="Times New Roman"/>
          <w:sz w:val="24"/>
          <w:szCs w:val="24"/>
          <w:lang w:val="en-US" w:eastAsia="en-CA"/>
        </w:rPr>
      </w:pPr>
      <w:r w:rsidRPr="0058685F">
        <w:rPr>
          <w:rFonts w:ascii="Calibri" w:eastAsia="Times New Roman" w:hAnsi="Calibri" w:cs="Calibri"/>
          <w:u w:val="single"/>
          <w:lang w:val="en-US" w:eastAsia="en-CA"/>
        </w:rPr>
        <w:t>Conditions</w:t>
      </w:r>
      <w:r w:rsidRPr="0058685F">
        <w:rPr>
          <w:rFonts w:ascii="Calibri" w:eastAsia="Times New Roman" w:hAnsi="Calibri" w:cs="Calibri"/>
          <w:lang w:val="en-US" w:eastAsia="en-CA"/>
        </w:rPr>
        <w:t xml:space="preserve"> which restrain alienation are void for public policy (need to have freedom of movement of goods for a capitalist society - want to be able to move property from a good use to a better use)</w:t>
      </w:r>
    </w:p>
    <w:p w:rsidR="0058685F" w:rsidRPr="00CA0345" w:rsidRDefault="0058685F" w:rsidP="007F709A">
      <w:pPr>
        <w:numPr>
          <w:ilvl w:val="2"/>
          <w:numId w:val="55"/>
        </w:numPr>
        <w:tabs>
          <w:tab w:val="clear" w:pos="2160"/>
        </w:tabs>
        <w:spacing w:after="0" w:line="240" w:lineRule="auto"/>
        <w:ind w:left="1276"/>
        <w:textAlignment w:val="center"/>
        <w:rPr>
          <w:rFonts w:ascii="Times New Roman" w:eastAsia="Times New Roman" w:hAnsi="Times New Roman" w:cs="Times New Roman"/>
          <w:sz w:val="24"/>
          <w:szCs w:val="24"/>
          <w:lang w:val="en-US" w:eastAsia="en-CA"/>
        </w:rPr>
      </w:pPr>
      <w:r w:rsidRPr="0058685F">
        <w:rPr>
          <w:rFonts w:ascii="Calibri" w:eastAsia="Times New Roman" w:hAnsi="Calibri" w:cs="Calibri"/>
          <w:lang w:val="en-US" w:eastAsia="en-CA"/>
        </w:rPr>
        <w:t xml:space="preserve">A </w:t>
      </w:r>
      <w:r w:rsidRPr="0058685F">
        <w:rPr>
          <w:rFonts w:ascii="Calibri" w:eastAsia="Times New Roman" w:hAnsi="Calibri" w:cs="Calibri"/>
          <w:u w:val="single"/>
          <w:lang w:val="en-US" w:eastAsia="en-CA"/>
        </w:rPr>
        <w:t>condition</w:t>
      </w:r>
      <w:r w:rsidRPr="0058685F">
        <w:rPr>
          <w:rFonts w:ascii="Calibri" w:eastAsia="Times New Roman" w:hAnsi="Calibri" w:cs="Calibri"/>
          <w:lang w:val="en-US" w:eastAsia="en-CA"/>
        </w:rPr>
        <w:t xml:space="preserve"> is </w:t>
      </w:r>
      <w:r>
        <w:rPr>
          <w:rFonts w:ascii="Calibri" w:eastAsia="Times New Roman" w:hAnsi="Calibri" w:cs="Calibri"/>
          <w:lang w:val="en-US" w:eastAsia="en-CA"/>
        </w:rPr>
        <w:t xml:space="preserve">“outside” of the gift </w:t>
      </w:r>
      <w:r w:rsidR="00CA0345">
        <w:rPr>
          <w:rFonts w:ascii="Calibri" w:eastAsia="Times New Roman" w:hAnsi="Calibri" w:cs="Calibri"/>
          <w:lang w:val="en-US" w:eastAsia="en-CA"/>
        </w:rPr>
        <w:t>&amp;</w:t>
      </w:r>
      <w:r w:rsidR="00CA0345" w:rsidRPr="00CA0345">
        <w:rPr>
          <w:rFonts w:ascii="Calibri" w:eastAsia="Times New Roman" w:hAnsi="Calibri" w:cs="Calibri"/>
          <w:lang w:val="en-US" w:eastAsia="en-CA"/>
        </w:rPr>
        <w:t xml:space="preserve"> creates a defeasible interest</w:t>
      </w:r>
    </w:p>
    <w:p w:rsidR="0058685F" w:rsidRPr="0058685F" w:rsidRDefault="0058685F" w:rsidP="007F709A">
      <w:pPr>
        <w:numPr>
          <w:ilvl w:val="2"/>
          <w:numId w:val="55"/>
        </w:numPr>
        <w:tabs>
          <w:tab w:val="clear" w:pos="2160"/>
        </w:tabs>
        <w:spacing w:after="0" w:line="240" w:lineRule="auto"/>
        <w:ind w:left="1276"/>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 xml:space="preserve">In a </w:t>
      </w:r>
      <w:r w:rsidRPr="0058685F">
        <w:rPr>
          <w:rFonts w:ascii="Calibri" w:eastAsia="Times New Roman" w:hAnsi="Calibri" w:cs="Calibri"/>
          <w:u w:val="single"/>
          <w:lang w:val="en-US" w:eastAsia="en-CA"/>
        </w:rPr>
        <w:t>conditional interest</w:t>
      </w:r>
      <w:r>
        <w:rPr>
          <w:rFonts w:ascii="Calibri" w:eastAsia="Times New Roman" w:hAnsi="Calibri" w:cs="Calibri"/>
          <w:lang w:val="en-US" w:eastAsia="en-CA"/>
        </w:rPr>
        <w:t>, the S holds a right of entry if the condition occurs</w:t>
      </w:r>
    </w:p>
    <w:p w:rsidR="0058685F" w:rsidRPr="0058685F" w:rsidRDefault="0058685F" w:rsidP="007F709A">
      <w:pPr>
        <w:numPr>
          <w:ilvl w:val="1"/>
          <w:numId w:val="55"/>
        </w:numPr>
        <w:tabs>
          <w:tab w:val="clear" w:pos="1440"/>
        </w:tabs>
        <w:spacing w:after="0" w:line="240" w:lineRule="auto"/>
        <w:ind w:left="709"/>
        <w:textAlignment w:val="center"/>
        <w:rPr>
          <w:rFonts w:ascii="Times New Roman" w:eastAsia="Times New Roman" w:hAnsi="Times New Roman" w:cs="Times New Roman"/>
          <w:sz w:val="24"/>
          <w:szCs w:val="24"/>
          <w:lang w:val="en-US" w:eastAsia="en-CA"/>
        </w:rPr>
      </w:pPr>
      <w:r>
        <w:rPr>
          <w:rFonts w:ascii="Calibri" w:eastAsia="Times New Roman" w:hAnsi="Calibri" w:cs="Calibri"/>
          <w:lang w:val="en-US" w:eastAsia="en-CA"/>
        </w:rPr>
        <w:t>Language differences:</w:t>
      </w:r>
    </w:p>
    <w:p w:rsidR="0058685F" w:rsidRPr="0058685F" w:rsidRDefault="0058685F" w:rsidP="007F709A">
      <w:pPr>
        <w:numPr>
          <w:ilvl w:val="2"/>
          <w:numId w:val="55"/>
        </w:numPr>
        <w:tabs>
          <w:tab w:val="clear" w:pos="2160"/>
        </w:tabs>
        <w:spacing w:after="0" w:line="240" w:lineRule="auto"/>
        <w:ind w:left="1276"/>
        <w:textAlignment w:val="center"/>
        <w:rPr>
          <w:rFonts w:ascii="Times New Roman" w:eastAsia="Times New Roman" w:hAnsi="Times New Roman" w:cs="Times New Roman"/>
          <w:sz w:val="24"/>
          <w:szCs w:val="24"/>
          <w:lang w:val="en-US" w:eastAsia="en-CA"/>
        </w:rPr>
      </w:pPr>
      <w:r w:rsidRPr="0058685F">
        <w:rPr>
          <w:rFonts w:ascii="Calibri" w:eastAsia="Times New Roman" w:hAnsi="Calibri" w:cs="Calibri"/>
          <w:lang w:val="en-US" w:eastAsia="en-CA"/>
        </w:rPr>
        <w:t xml:space="preserve">A </w:t>
      </w:r>
      <w:r w:rsidRPr="0058685F">
        <w:rPr>
          <w:rFonts w:ascii="Calibri" w:eastAsia="Times New Roman" w:hAnsi="Calibri" w:cs="Calibri"/>
          <w:u w:val="single"/>
          <w:lang w:val="en-US" w:eastAsia="en-CA"/>
        </w:rPr>
        <w:t>condition</w:t>
      </w:r>
      <w:r w:rsidRPr="0058685F">
        <w:rPr>
          <w:rFonts w:ascii="Calibri" w:eastAsia="Times New Roman" w:hAnsi="Calibri" w:cs="Calibri"/>
          <w:lang w:val="en-US" w:eastAsia="en-CA"/>
        </w:rPr>
        <w:t xml:space="preserve"> is signaled by "but if", "subject to", "on condition that"</w:t>
      </w:r>
    </w:p>
    <w:p w:rsidR="0058685F" w:rsidRPr="0058685F" w:rsidRDefault="0058685F" w:rsidP="007F709A">
      <w:pPr>
        <w:numPr>
          <w:ilvl w:val="2"/>
          <w:numId w:val="55"/>
        </w:numPr>
        <w:tabs>
          <w:tab w:val="clear" w:pos="2160"/>
        </w:tabs>
        <w:spacing w:after="0" w:line="240" w:lineRule="auto"/>
        <w:ind w:left="1276"/>
        <w:textAlignment w:val="center"/>
        <w:rPr>
          <w:rFonts w:ascii="Times New Roman" w:eastAsia="Times New Roman" w:hAnsi="Times New Roman" w:cs="Times New Roman"/>
          <w:sz w:val="24"/>
          <w:szCs w:val="24"/>
          <w:lang w:val="en-US" w:eastAsia="en-CA"/>
        </w:rPr>
      </w:pPr>
      <w:r w:rsidRPr="0058685F">
        <w:rPr>
          <w:rFonts w:ascii="Calibri" w:eastAsia="Times New Roman" w:hAnsi="Calibri" w:cs="Calibri"/>
          <w:lang w:val="en-US" w:eastAsia="en-CA"/>
        </w:rPr>
        <w:t xml:space="preserve">A </w:t>
      </w:r>
      <w:r w:rsidRPr="0058685F">
        <w:rPr>
          <w:rFonts w:ascii="Calibri" w:eastAsia="Times New Roman" w:hAnsi="Calibri" w:cs="Calibri"/>
          <w:u w:val="single"/>
          <w:lang w:val="en-US" w:eastAsia="en-CA"/>
        </w:rPr>
        <w:t>determinable interest</w:t>
      </w:r>
      <w:r w:rsidRPr="0058685F">
        <w:rPr>
          <w:rFonts w:ascii="Calibri" w:eastAsia="Times New Roman" w:hAnsi="Calibri" w:cs="Calibri"/>
          <w:lang w:val="en-US" w:eastAsia="en-CA"/>
        </w:rPr>
        <w:t xml:space="preserve"> is signaled by "when", "until", "as long as"</w:t>
      </w:r>
    </w:p>
    <w:p w:rsidR="0094451A" w:rsidRDefault="0094451A" w:rsidP="00AB5329">
      <w:pPr>
        <w:spacing w:after="0" w:line="240" w:lineRule="auto"/>
        <w:rPr>
          <w:lang w:val="en-US"/>
        </w:rPr>
      </w:pPr>
    </w:p>
    <w:p w:rsidR="00AB5329" w:rsidRDefault="00AB5329" w:rsidP="00AB5329">
      <w:pPr>
        <w:pStyle w:val="ListParagraph"/>
        <w:numPr>
          <w:ilvl w:val="0"/>
          <w:numId w:val="49"/>
        </w:numPr>
        <w:spacing w:after="0" w:line="240" w:lineRule="auto"/>
        <w:ind w:left="426"/>
        <w:rPr>
          <w:lang w:val="en-US"/>
        </w:rPr>
      </w:pPr>
      <w:r>
        <w:rPr>
          <w:lang w:val="en-US"/>
        </w:rPr>
        <w:t>Protective trusts should be created as determinable interests instead of defeasible interest</w:t>
      </w:r>
      <w:r w:rsidR="00CA0345">
        <w:rPr>
          <w:lang w:val="en-US"/>
        </w:rPr>
        <w:t>s.</w:t>
      </w:r>
    </w:p>
    <w:p w:rsidR="00CA0345" w:rsidRDefault="00CA0345" w:rsidP="00CA0345">
      <w:pPr>
        <w:pStyle w:val="ListParagraph"/>
        <w:numPr>
          <w:ilvl w:val="1"/>
          <w:numId w:val="49"/>
        </w:numPr>
        <w:spacing w:after="0" w:line="240" w:lineRule="auto"/>
        <w:rPr>
          <w:lang w:val="en-US"/>
        </w:rPr>
      </w:pPr>
      <w:r>
        <w:rPr>
          <w:lang w:val="en-US"/>
        </w:rPr>
        <w:t>Conditions restricting alienation may be found void where as determinable interests that terminated upon alienation are not void</w:t>
      </w:r>
    </w:p>
    <w:p w:rsidR="00CA0345" w:rsidRPr="00882058" w:rsidRDefault="00CA0345" w:rsidP="00CA0345">
      <w:pPr>
        <w:pStyle w:val="ListParagraph"/>
        <w:numPr>
          <w:ilvl w:val="1"/>
          <w:numId w:val="49"/>
        </w:numPr>
        <w:spacing w:after="0" w:line="240" w:lineRule="auto"/>
        <w:rPr>
          <w:lang w:val="en-US"/>
        </w:rPr>
      </w:pPr>
      <w:r w:rsidRPr="00CA0345">
        <w:rPr>
          <w:rFonts w:ascii="Calibri" w:eastAsia="Times New Roman" w:hAnsi="Calibri" w:cs="Calibri"/>
          <w:lang w:val="en-US" w:eastAsia="en-CA"/>
        </w:rPr>
        <w:t>If there is a "bad" condition</w:t>
      </w:r>
      <w:r>
        <w:rPr>
          <w:rFonts w:ascii="Calibri" w:eastAsia="Times New Roman" w:hAnsi="Calibri" w:cs="Calibri"/>
          <w:lang w:val="en-US" w:eastAsia="en-CA"/>
        </w:rPr>
        <w:t xml:space="preserve"> (uncertain or void for public policy)</w:t>
      </w:r>
      <w:r w:rsidRPr="00CA0345">
        <w:rPr>
          <w:rFonts w:ascii="Calibri" w:eastAsia="Times New Roman" w:hAnsi="Calibri" w:cs="Calibri"/>
          <w:lang w:val="en-US" w:eastAsia="en-CA"/>
        </w:rPr>
        <w:t xml:space="preserve">, then the grantee gets the gift unconstrained </w:t>
      </w:r>
    </w:p>
    <w:p w:rsidR="00882058" w:rsidRPr="00CA0345" w:rsidRDefault="00882058" w:rsidP="00CA0345">
      <w:pPr>
        <w:pStyle w:val="ListParagraph"/>
        <w:numPr>
          <w:ilvl w:val="1"/>
          <w:numId w:val="49"/>
        </w:numPr>
        <w:spacing w:after="0" w:line="240" w:lineRule="auto"/>
        <w:rPr>
          <w:lang w:val="en-US"/>
        </w:rPr>
      </w:pPr>
      <w:r>
        <w:rPr>
          <w:rFonts w:ascii="Calibri" w:eastAsia="Times New Roman" w:hAnsi="Calibri" w:cs="Calibri"/>
          <w:lang w:val="en-US" w:eastAsia="en-CA"/>
        </w:rPr>
        <w:t>S cannot tsf property on protective trusts for himself because it is against public policy (</w:t>
      </w:r>
      <w:r w:rsidRPr="00882058">
        <w:rPr>
          <w:rFonts w:ascii="Calibri" w:eastAsia="Times New Roman" w:hAnsi="Calibri" w:cs="Calibri"/>
          <w:i/>
          <w:lang w:val="en-US" w:eastAsia="en-CA"/>
        </w:rPr>
        <w:t>Re Brewer’s Settlement</w:t>
      </w:r>
      <w:r>
        <w:rPr>
          <w:rFonts w:ascii="Calibri" w:eastAsia="Times New Roman" w:hAnsi="Calibri" w:cs="Calibri"/>
          <w:lang w:val="en-US" w:eastAsia="en-CA"/>
        </w:rPr>
        <w:t xml:space="preserve">) </w:t>
      </w:r>
    </w:p>
    <w:p w:rsidR="00AB5329" w:rsidRDefault="00AB5329" w:rsidP="00AB5329">
      <w:pPr>
        <w:spacing w:after="0" w:line="240" w:lineRule="auto"/>
        <w:rPr>
          <w:lang w:val="en-US"/>
        </w:rPr>
      </w:pPr>
    </w:p>
    <w:p w:rsidR="00882058" w:rsidRDefault="00882058" w:rsidP="00882058">
      <w:pPr>
        <w:pStyle w:val="Heading1"/>
        <w:rPr>
          <w:lang w:val="en-US"/>
        </w:rPr>
      </w:pPr>
      <w:bookmarkStart w:id="67" w:name="_Toc311471722"/>
      <w:r>
        <w:rPr>
          <w:lang w:val="en-US"/>
        </w:rPr>
        <w:t xml:space="preserve">Termination of the Trust – Rule in </w:t>
      </w:r>
      <w:r w:rsidRPr="00882058">
        <w:rPr>
          <w:i/>
          <w:lang w:val="en-US"/>
        </w:rPr>
        <w:t>Saunders v Vautier</w:t>
      </w:r>
      <w:bookmarkEnd w:id="67"/>
    </w:p>
    <w:p w:rsidR="00882058" w:rsidRPr="00AB5329" w:rsidRDefault="00882058" w:rsidP="00AB5329">
      <w:pPr>
        <w:spacing w:after="0" w:line="240" w:lineRule="auto"/>
        <w:rPr>
          <w:lang w:val="en-US"/>
        </w:rPr>
      </w:pPr>
    </w:p>
    <w:p w:rsidR="00882058" w:rsidRPr="00882058" w:rsidRDefault="00882058" w:rsidP="00882058">
      <w:pPr>
        <w:pStyle w:val="ListParagraph"/>
        <w:numPr>
          <w:ilvl w:val="0"/>
          <w:numId w:val="49"/>
        </w:numPr>
        <w:spacing w:after="0" w:line="240" w:lineRule="auto"/>
        <w:ind w:left="426"/>
        <w:rPr>
          <w:lang w:val="en-US"/>
        </w:rPr>
      </w:pPr>
      <w:r>
        <w:rPr>
          <w:lang w:val="en-US"/>
        </w:rPr>
        <w:t xml:space="preserve">Rule = a B can terminate the trust by directing the T to direct legal title to the B if B is </w:t>
      </w:r>
      <w:r w:rsidRPr="00882058">
        <w:rPr>
          <w:i/>
          <w:lang w:val="en-US"/>
        </w:rPr>
        <w:t>sui juris</w:t>
      </w:r>
      <w:r>
        <w:rPr>
          <w:i/>
          <w:lang w:val="en-US"/>
        </w:rPr>
        <w:t xml:space="preserve"> </w:t>
      </w:r>
      <w:r>
        <w:rPr>
          <w:lang w:val="en-US"/>
        </w:rPr>
        <w:t>and absolutely entitled to (or is vested with)  the trust property (ie the settlement is not postponed. Ok if enjoyment is postponed through contingency.)</w:t>
      </w:r>
    </w:p>
    <w:p w:rsidR="00882058" w:rsidRDefault="00882058" w:rsidP="00882058">
      <w:pPr>
        <w:pStyle w:val="ListParagraph"/>
        <w:numPr>
          <w:ilvl w:val="0"/>
          <w:numId w:val="49"/>
        </w:numPr>
        <w:spacing w:after="0" w:line="240" w:lineRule="auto"/>
        <w:ind w:left="426"/>
        <w:rPr>
          <w:lang w:val="en-US"/>
        </w:rPr>
      </w:pPr>
      <w:r>
        <w:rPr>
          <w:lang w:val="en-US"/>
        </w:rPr>
        <w:t>Sui juris means the B is:</w:t>
      </w:r>
    </w:p>
    <w:p w:rsidR="00882058" w:rsidRDefault="00882058" w:rsidP="00882058">
      <w:pPr>
        <w:pStyle w:val="ListParagraph"/>
        <w:numPr>
          <w:ilvl w:val="1"/>
          <w:numId w:val="49"/>
        </w:numPr>
        <w:spacing w:after="0" w:line="240" w:lineRule="auto"/>
        <w:rPr>
          <w:lang w:val="en-US"/>
        </w:rPr>
      </w:pPr>
      <w:r>
        <w:rPr>
          <w:lang w:val="en-US"/>
        </w:rPr>
        <w:t xml:space="preserve">At the age of majority </w:t>
      </w:r>
      <w:r w:rsidR="00DA068C">
        <w:rPr>
          <w:lang w:val="en-US"/>
        </w:rPr>
        <w:t xml:space="preserve">(age of majority in BC is 19) </w:t>
      </w:r>
      <w:r>
        <w:rPr>
          <w:lang w:val="en-US"/>
        </w:rPr>
        <w:t xml:space="preserve">and </w:t>
      </w:r>
    </w:p>
    <w:p w:rsidR="00882058" w:rsidRDefault="00882058" w:rsidP="00882058">
      <w:pPr>
        <w:pStyle w:val="ListParagraph"/>
        <w:numPr>
          <w:ilvl w:val="1"/>
          <w:numId w:val="49"/>
        </w:numPr>
        <w:spacing w:after="0" w:line="240" w:lineRule="auto"/>
        <w:rPr>
          <w:lang w:val="en-US"/>
        </w:rPr>
      </w:pPr>
      <w:r w:rsidRPr="00882058">
        <w:rPr>
          <w:i/>
          <w:lang w:val="en-US"/>
        </w:rPr>
        <w:t>Compos mentis</w:t>
      </w:r>
      <w:r>
        <w:rPr>
          <w:lang w:val="en-US"/>
        </w:rPr>
        <w:t xml:space="preserve"> </w:t>
      </w:r>
    </w:p>
    <w:p w:rsidR="003736EE" w:rsidRDefault="00882058" w:rsidP="00661302">
      <w:pPr>
        <w:pStyle w:val="ListParagraph"/>
        <w:numPr>
          <w:ilvl w:val="0"/>
          <w:numId w:val="49"/>
        </w:numPr>
        <w:spacing w:after="0" w:line="240" w:lineRule="auto"/>
        <w:ind w:left="426"/>
        <w:rPr>
          <w:lang w:val="en-US"/>
        </w:rPr>
      </w:pPr>
      <w:r w:rsidRPr="0089067B">
        <w:rPr>
          <w:lang w:val="en-US"/>
        </w:rPr>
        <w:t xml:space="preserve">Broader stmt of the rule in </w:t>
      </w:r>
      <w:r w:rsidRPr="0089067B">
        <w:rPr>
          <w:i/>
          <w:lang w:val="en-US"/>
        </w:rPr>
        <w:t>Saunders v Vautier</w:t>
      </w:r>
      <w:r w:rsidRPr="0089067B">
        <w:rPr>
          <w:lang w:val="en-US"/>
        </w:rPr>
        <w:t xml:space="preserve"> given by Donovan Waters: if </w:t>
      </w:r>
      <w:r w:rsidR="0089067B">
        <w:rPr>
          <w:lang w:val="en-US"/>
        </w:rPr>
        <w:t xml:space="preserve">there is more than 1 B </w:t>
      </w:r>
      <w:r w:rsidRPr="0089067B">
        <w:rPr>
          <w:lang w:val="en-US"/>
        </w:rPr>
        <w:t xml:space="preserve">(whether entitled concurrently or successively), and they are </w:t>
      </w:r>
      <w:r w:rsidR="0089067B">
        <w:rPr>
          <w:lang w:val="en-US"/>
        </w:rPr>
        <w:t xml:space="preserve">all </w:t>
      </w:r>
      <w:r w:rsidR="0089067B" w:rsidRPr="0089067B">
        <w:rPr>
          <w:i/>
          <w:lang w:val="en-US"/>
        </w:rPr>
        <w:t>sui juris</w:t>
      </w:r>
      <w:r w:rsidR="0089067B">
        <w:rPr>
          <w:lang w:val="en-US"/>
        </w:rPr>
        <w:t xml:space="preserve">, and are absolutely entitled to all the beneficial rights of the trust property, then they can modify/extinguish the trust if they are </w:t>
      </w:r>
      <w:r w:rsidRPr="0089067B">
        <w:rPr>
          <w:lang w:val="en-US"/>
        </w:rPr>
        <w:t>all of one mind</w:t>
      </w:r>
      <w:r w:rsidR="0089067B">
        <w:rPr>
          <w:lang w:val="en-US"/>
        </w:rPr>
        <w:t>,</w:t>
      </w:r>
      <w:r w:rsidRPr="0089067B">
        <w:rPr>
          <w:lang w:val="en-US"/>
        </w:rPr>
        <w:t xml:space="preserve"> without reference to the wishes of the settlor or the trustees. </w:t>
      </w:r>
    </w:p>
    <w:p w:rsidR="00DA068C" w:rsidRDefault="00DA068C" w:rsidP="00661302">
      <w:pPr>
        <w:pStyle w:val="ListParagraph"/>
        <w:numPr>
          <w:ilvl w:val="0"/>
          <w:numId w:val="49"/>
        </w:numPr>
        <w:spacing w:after="0" w:line="240" w:lineRule="auto"/>
        <w:ind w:left="426"/>
        <w:rPr>
          <w:lang w:val="en-US"/>
        </w:rPr>
      </w:pPr>
      <w:r>
        <w:rPr>
          <w:lang w:val="en-US"/>
        </w:rPr>
        <w:t xml:space="preserve">This means law leans in favour of early vesting. </w:t>
      </w:r>
    </w:p>
    <w:p w:rsidR="00DA068C" w:rsidRDefault="00DA068C" w:rsidP="00661302">
      <w:pPr>
        <w:pStyle w:val="ListParagraph"/>
        <w:numPr>
          <w:ilvl w:val="0"/>
          <w:numId w:val="49"/>
        </w:numPr>
        <w:spacing w:after="0" w:line="240" w:lineRule="auto"/>
        <w:ind w:left="426"/>
        <w:rPr>
          <w:lang w:val="en-US"/>
        </w:rPr>
      </w:pPr>
      <w:r>
        <w:rPr>
          <w:lang w:val="en-US"/>
        </w:rPr>
        <w:t xml:space="preserve">Essentially </w:t>
      </w:r>
      <w:r w:rsidRPr="00DA068C">
        <w:rPr>
          <w:i/>
          <w:lang w:val="en-US"/>
        </w:rPr>
        <w:t>Saunders v Vautier</w:t>
      </w:r>
      <w:r>
        <w:rPr>
          <w:lang w:val="en-US"/>
        </w:rPr>
        <w:t xml:space="preserve"> says that postponement of enjoyment beyond the age of majority is against public policy. Why?</w:t>
      </w:r>
    </w:p>
    <w:p w:rsidR="00DA068C" w:rsidRPr="00DA068C" w:rsidRDefault="00E7249D" w:rsidP="007F709A">
      <w:pPr>
        <w:pStyle w:val="ListParagraph"/>
        <w:numPr>
          <w:ilvl w:val="0"/>
          <w:numId w:val="56"/>
        </w:numPr>
        <w:spacing w:line="240" w:lineRule="auto"/>
        <w:ind w:left="1418" w:hanging="502"/>
      </w:pPr>
      <w:r w:rsidRPr="00DA068C">
        <w:rPr>
          <w:lang w:val="en-US"/>
        </w:rPr>
        <w:t xml:space="preserve">The law </w:t>
      </w:r>
      <w:r w:rsidR="00DA068C" w:rsidRPr="00DA068C">
        <w:rPr>
          <w:lang w:val="en-US"/>
        </w:rPr>
        <w:t>prefers</w:t>
      </w:r>
      <w:r w:rsidRPr="00DA068C">
        <w:rPr>
          <w:lang w:val="en-US"/>
        </w:rPr>
        <w:t xml:space="preserve"> outright ownership (as opposed to trust ownership) because </w:t>
      </w:r>
      <w:r w:rsidR="00DA068C" w:rsidRPr="00DA068C">
        <w:rPr>
          <w:lang w:val="en-US"/>
        </w:rPr>
        <w:t xml:space="preserve">we want </w:t>
      </w:r>
      <w:r w:rsidRPr="00DA068C">
        <w:rPr>
          <w:lang w:val="en-US"/>
        </w:rPr>
        <w:t xml:space="preserve">freer use of   property rather than tying it up </w:t>
      </w:r>
      <w:r w:rsidR="00DA068C">
        <w:rPr>
          <w:lang w:val="en-US"/>
        </w:rPr>
        <w:t>(</w:t>
      </w:r>
      <w:r w:rsidR="00DA068C" w:rsidRPr="00DA068C">
        <w:rPr>
          <w:b/>
          <w:lang w:val="en-US"/>
        </w:rPr>
        <w:t>economic policy</w:t>
      </w:r>
      <w:r w:rsidR="00DA068C">
        <w:rPr>
          <w:lang w:val="en-US"/>
        </w:rPr>
        <w:t>)</w:t>
      </w:r>
    </w:p>
    <w:p w:rsidR="00E7249D" w:rsidRPr="00DA068C" w:rsidRDefault="00E7249D" w:rsidP="007F709A">
      <w:pPr>
        <w:pStyle w:val="ListParagraph"/>
        <w:numPr>
          <w:ilvl w:val="0"/>
          <w:numId w:val="56"/>
        </w:numPr>
        <w:spacing w:line="240" w:lineRule="auto"/>
        <w:ind w:left="1418" w:hanging="502"/>
      </w:pPr>
      <w:r w:rsidRPr="00DA068C">
        <w:rPr>
          <w:lang w:val="en-US"/>
        </w:rPr>
        <w:lastRenderedPageBreak/>
        <w:t xml:space="preserve">Rule is more in line with </w:t>
      </w:r>
      <w:r w:rsidRPr="00DA068C">
        <w:rPr>
          <w:b/>
          <w:bCs/>
          <w:lang w:val="en-US"/>
        </w:rPr>
        <w:t>historical</w:t>
      </w:r>
      <w:r w:rsidRPr="00DA068C">
        <w:rPr>
          <w:lang w:val="en-US"/>
        </w:rPr>
        <w:t>, common-law concepts of ownership and freedom to use, enjoy and dispose of property</w:t>
      </w:r>
    </w:p>
    <w:p w:rsidR="00E7249D" w:rsidRPr="00DA068C" w:rsidRDefault="00E7249D" w:rsidP="007F709A">
      <w:pPr>
        <w:pStyle w:val="ListParagraph"/>
        <w:numPr>
          <w:ilvl w:val="0"/>
          <w:numId w:val="56"/>
        </w:numPr>
        <w:spacing w:line="240" w:lineRule="auto"/>
        <w:ind w:left="1418" w:hanging="502"/>
      </w:pPr>
      <w:r w:rsidRPr="00DA068C">
        <w:rPr>
          <w:lang w:val="en-US"/>
        </w:rPr>
        <w:t xml:space="preserve">Desire to treat adults as </w:t>
      </w:r>
      <w:r w:rsidRPr="00DA068C">
        <w:rPr>
          <w:b/>
          <w:bCs/>
          <w:lang w:val="en-US"/>
        </w:rPr>
        <w:t>autonomous agents</w:t>
      </w:r>
      <w:r w:rsidRPr="00DA068C">
        <w:rPr>
          <w:lang w:val="en-US"/>
        </w:rPr>
        <w:t xml:space="preserve"> able to care for themselves- abhorrence of testator’s ruling from the grave</w:t>
      </w:r>
    </w:p>
    <w:p w:rsidR="00DA068C" w:rsidRPr="00DA068C" w:rsidRDefault="00E7249D" w:rsidP="007F709A">
      <w:pPr>
        <w:pStyle w:val="ListParagraph"/>
        <w:numPr>
          <w:ilvl w:val="0"/>
          <w:numId w:val="56"/>
        </w:numPr>
        <w:spacing w:line="240" w:lineRule="auto"/>
        <w:ind w:left="1418" w:hanging="502"/>
      </w:pPr>
      <w:r w:rsidRPr="00DA068C">
        <w:rPr>
          <w:lang w:val="en-US"/>
        </w:rPr>
        <w:t xml:space="preserve">The beneficiary’s interest is absolute in that there is no one else who has any </w:t>
      </w:r>
      <w:r w:rsidR="00DA068C">
        <w:rPr>
          <w:lang w:val="en-US"/>
        </w:rPr>
        <w:t>beneficial claim to the property</w:t>
      </w:r>
    </w:p>
    <w:p w:rsidR="005F5374" w:rsidRPr="00A2206B" w:rsidRDefault="00DA068C" w:rsidP="00A2206B">
      <w:pPr>
        <w:pStyle w:val="ListParagraph"/>
        <w:numPr>
          <w:ilvl w:val="0"/>
          <w:numId w:val="49"/>
        </w:numPr>
        <w:spacing w:after="0" w:line="240" w:lineRule="auto"/>
        <w:ind w:left="426"/>
        <w:rPr>
          <w:lang w:val="en-US"/>
        </w:rPr>
      </w:pPr>
      <w:r>
        <w:rPr>
          <w:lang w:val="en-US"/>
        </w:rPr>
        <w:t xml:space="preserve">Termination by the rule in </w:t>
      </w:r>
      <w:r w:rsidRPr="00DA068C">
        <w:rPr>
          <w:i/>
          <w:lang w:val="en-US"/>
        </w:rPr>
        <w:t>Saunders v Vautier</w:t>
      </w:r>
      <w:r>
        <w:rPr>
          <w:lang w:val="en-US"/>
        </w:rPr>
        <w:t xml:space="preserve"> </w:t>
      </w:r>
      <w:r w:rsidR="005F5374">
        <w:rPr>
          <w:lang w:val="en-US"/>
        </w:rPr>
        <w:t xml:space="preserve">sometimes </w:t>
      </w:r>
      <w:r>
        <w:rPr>
          <w:lang w:val="en-US"/>
        </w:rPr>
        <w:t xml:space="preserve">is not possible for </w:t>
      </w:r>
      <w:r w:rsidRPr="00DA068C">
        <w:rPr>
          <w:b/>
          <w:lang w:val="en-US"/>
        </w:rPr>
        <w:t>discretionary trusts</w:t>
      </w:r>
      <w:r>
        <w:rPr>
          <w:lang w:val="en-US"/>
        </w:rPr>
        <w:t xml:space="preserve"> </w:t>
      </w:r>
      <w:r w:rsidR="005F5374">
        <w:rPr>
          <w:lang w:val="en-US"/>
        </w:rPr>
        <w:t xml:space="preserve">if </w:t>
      </w:r>
      <w:r>
        <w:rPr>
          <w:lang w:val="en-US"/>
        </w:rPr>
        <w:t xml:space="preserve">the class of Bs is too wide – need Bs to have absolute interest </w:t>
      </w:r>
      <w:r w:rsidR="005F5374">
        <w:rPr>
          <w:lang w:val="en-US"/>
        </w:rPr>
        <w:t xml:space="preserve">(see </w:t>
      </w:r>
      <w:r w:rsidR="005F5374" w:rsidRPr="005F5374">
        <w:rPr>
          <w:i/>
          <w:lang w:val="en-US"/>
        </w:rPr>
        <w:t>Re Smith</w:t>
      </w:r>
      <w:r w:rsidR="005F5374">
        <w:rPr>
          <w:i/>
          <w:lang w:val="en-US"/>
        </w:rPr>
        <w:t xml:space="preserve"> v Aspinall</w:t>
      </w:r>
      <w:r w:rsidR="005F5374">
        <w:rPr>
          <w:lang w:val="en-US"/>
        </w:rPr>
        <w:t>)</w:t>
      </w:r>
    </w:p>
    <w:p w:rsidR="003736EE" w:rsidRDefault="003736EE" w:rsidP="00661302">
      <w:pPr>
        <w:spacing w:after="0" w:line="240" w:lineRule="auto"/>
        <w:rPr>
          <w:lang w:val="en-US"/>
        </w:rPr>
      </w:pPr>
    </w:p>
    <w:p w:rsidR="003736EE" w:rsidRDefault="003A4067" w:rsidP="009E7535">
      <w:pPr>
        <w:pStyle w:val="Heading2"/>
        <w:pBdr>
          <w:top w:val="single" w:sz="4" w:space="1" w:color="auto"/>
          <w:left w:val="single" w:sz="4" w:space="4" w:color="auto"/>
          <w:bottom w:val="single" w:sz="4" w:space="1" w:color="auto"/>
          <w:right w:val="single" w:sz="4" w:space="4" w:color="auto"/>
        </w:pBdr>
      </w:pPr>
      <w:bookmarkStart w:id="68" w:name="_Toc311471723"/>
      <w:r>
        <w:t xml:space="preserve">Saunders v Vautier – B may call for the trust once he is </w:t>
      </w:r>
      <w:proofErr w:type="gramStart"/>
      <w:r>
        <w:t>sui</w:t>
      </w:r>
      <w:proofErr w:type="gramEnd"/>
      <w:r>
        <w:t xml:space="preserve"> juris</w:t>
      </w:r>
      <w:r w:rsidR="009E7535">
        <w:t xml:space="preserve"> if the interest has vested in B</w:t>
      </w:r>
      <w:bookmarkEnd w:id="68"/>
    </w:p>
    <w:p w:rsidR="003A4067" w:rsidRDefault="003A4067" w:rsidP="009E7535">
      <w:pPr>
        <w:pBdr>
          <w:top w:val="single" w:sz="4" w:space="1" w:color="auto"/>
          <w:left w:val="single" w:sz="4" w:space="4" w:color="auto"/>
          <w:bottom w:val="single" w:sz="4" w:space="1" w:color="auto"/>
          <w:right w:val="single" w:sz="4" w:space="4" w:color="auto"/>
        </w:pBdr>
        <w:spacing w:after="0" w:line="240" w:lineRule="auto"/>
        <w:rPr>
          <w:lang w:val="en-US"/>
        </w:rPr>
      </w:pPr>
      <w:r w:rsidRPr="009E7535">
        <w:rPr>
          <w:b/>
          <w:lang w:val="en-US"/>
        </w:rPr>
        <w:t>Facts:</w:t>
      </w:r>
      <w:r w:rsidR="009E7535">
        <w:rPr>
          <w:lang w:val="en-US"/>
        </w:rPr>
        <w:t xml:space="preserve"> T was to hold assets and allow income to accumulate until B reached age 25 – then everything to B. B sought tsf at age 21 (age of majority). B was the sole B.</w:t>
      </w:r>
    </w:p>
    <w:p w:rsidR="002D5D4E" w:rsidRDefault="003A4067" w:rsidP="009E7535">
      <w:pPr>
        <w:pBdr>
          <w:top w:val="single" w:sz="4" w:space="1" w:color="auto"/>
          <w:left w:val="single" w:sz="4" w:space="4" w:color="auto"/>
          <w:bottom w:val="single" w:sz="4" w:space="1" w:color="auto"/>
          <w:right w:val="single" w:sz="4" w:space="4" w:color="auto"/>
        </w:pBdr>
        <w:spacing w:after="0" w:line="240" w:lineRule="auto"/>
        <w:rPr>
          <w:lang w:val="en-US"/>
        </w:rPr>
      </w:pPr>
      <w:r w:rsidRPr="009E7535">
        <w:rPr>
          <w:b/>
          <w:lang w:val="en-US"/>
        </w:rPr>
        <w:t>Held:</w:t>
      </w:r>
      <w:r w:rsidR="009E7535">
        <w:rPr>
          <w:lang w:val="en-US"/>
        </w:rPr>
        <w:t xml:space="preserve"> At the date of the gift – indefeasible equitable interest vested in B with rights to enjoyment postponed. So, B can call for the trust.</w:t>
      </w:r>
    </w:p>
    <w:p w:rsidR="009E7535" w:rsidRDefault="009E7535" w:rsidP="00661302">
      <w:pPr>
        <w:spacing w:after="0" w:line="240" w:lineRule="auto"/>
        <w:rPr>
          <w:lang w:val="en-US"/>
        </w:rPr>
      </w:pPr>
    </w:p>
    <w:p w:rsidR="009E7535" w:rsidRDefault="00DA068C" w:rsidP="00DA068C">
      <w:pPr>
        <w:pStyle w:val="Heading2"/>
        <w:pBdr>
          <w:top w:val="single" w:sz="4" w:space="1" w:color="auto"/>
          <w:left w:val="single" w:sz="4" w:space="4" w:color="auto"/>
          <w:bottom w:val="single" w:sz="4" w:space="1" w:color="auto"/>
          <w:right w:val="single" w:sz="4" w:space="4" w:color="auto"/>
        </w:pBdr>
      </w:pPr>
      <w:bookmarkStart w:id="69" w:name="_Toc311471724"/>
      <w:r>
        <w:t xml:space="preserve">Re Lysiak – application of </w:t>
      </w:r>
      <w:r w:rsidRPr="00DA068C">
        <w:t>Saunders v Vautier</w:t>
      </w:r>
      <w:bookmarkEnd w:id="69"/>
    </w:p>
    <w:p w:rsidR="00DA068C" w:rsidRDefault="00DA068C" w:rsidP="00DA068C">
      <w:pPr>
        <w:pBdr>
          <w:top w:val="single" w:sz="4" w:space="1" w:color="auto"/>
          <w:left w:val="single" w:sz="4" w:space="4" w:color="auto"/>
          <w:bottom w:val="single" w:sz="4" w:space="1" w:color="auto"/>
          <w:right w:val="single" w:sz="4" w:space="4" w:color="auto"/>
        </w:pBdr>
        <w:spacing w:after="0" w:line="240" w:lineRule="auto"/>
        <w:rPr>
          <w:lang w:val="en-US"/>
        </w:rPr>
      </w:pPr>
      <w:r w:rsidRPr="00DA068C">
        <w:rPr>
          <w:b/>
          <w:lang w:val="en-US"/>
        </w:rPr>
        <w:t>Facts:</w:t>
      </w:r>
      <w:r>
        <w:rPr>
          <w:lang w:val="en-US"/>
        </w:rPr>
        <w:t xml:space="preserve"> S bequeathed property to Bs living in Russia. Instructed Ts not to distribute until they are absolutely satisfied that the Bs </w:t>
      </w:r>
      <w:proofErr w:type="gramStart"/>
      <w:r>
        <w:rPr>
          <w:lang w:val="en-US"/>
        </w:rPr>
        <w:t>are</w:t>
      </w:r>
      <w:proofErr w:type="gramEnd"/>
      <w:r>
        <w:rPr>
          <w:lang w:val="en-US"/>
        </w:rPr>
        <w:t xml:space="preserve"> free and unhindered to receive the funds without interference from the regime under which they are currently presiding. Bs called for trust assets</w:t>
      </w:r>
    </w:p>
    <w:p w:rsidR="00DA068C" w:rsidRDefault="00DA068C" w:rsidP="00DA068C">
      <w:pPr>
        <w:pBdr>
          <w:top w:val="single" w:sz="4" w:space="1" w:color="auto"/>
          <w:left w:val="single" w:sz="4" w:space="4" w:color="auto"/>
          <w:bottom w:val="single" w:sz="4" w:space="1" w:color="auto"/>
          <w:right w:val="single" w:sz="4" w:space="4" w:color="auto"/>
        </w:pBdr>
        <w:spacing w:after="0" w:line="240" w:lineRule="auto"/>
        <w:rPr>
          <w:lang w:val="en-US"/>
        </w:rPr>
      </w:pPr>
      <w:r w:rsidRPr="00DA068C">
        <w:rPr>
          <w:b/>
          <w:lang w:val="en-US"/>
        </w:rPr>
        <w:t>Held:</w:t>
      </w:r>
      <w:r>
        <w:rPr>
          <w:lang w:val="en-US"/>
        </w:rPr>
        <w:t xml:space="preserve"> Bs can do so under </w:t>
      </w:r>
      <w:r w:rsidRPr="00DA068C">
        <w:rPr>
          <w:i/>
          <w:lang w:val="en-US"/>
        </w:rPr>
        <w:t>Saunders v Vautier</w:t>
      </w:r>
      <w:r>
        <w:rPr>
          <w:lang w:val="en-US"/>
        </w:rPr>
        <w:t xml:space="preserve"> – the Bs have a vested equitable interest though the distribution was postponed.</w:t>
      </w:r>
    </w:p>
    <w:p w:rsidR="002D5D4E" w:rsidRDefault="002D5D4E" w:rsidP="00661302">
      <w:pPr>
        <w:spacing w:after="0" w:line="240" w:lineRule="auto"/>
        <w:rPr>
          <w:lang w:val="en-US"/>
        </w:rPr>
      </w:pPr>
    </w:p>
    <w:p w:rsidR="002D5D4E" w:rsidRDefault="005F5374" w:rsidP="0089339B">
      <w:pPr>
        <w:pStyle w:val="Heading2"/>
        <w:pBdr>
          <w:top w:val="single" w:sz="4" w:space="1" w:color="auto"/>
          <w:left w:val="single" w:sz="4" w:space="4" w:color="auto"/>
          <w:bottom w:val="single" w:sz="4" w:space="1" w:color="auto"/>
          <w:right w:val="single" w:sz="4" w:space="4" w:color="auto"/>
        </w:pBdr>
      </w:pPr>
      <w:bookmarkStart w:id="70" w:name="_Toc311471725"/>
      <w:r>
        <w:t xml:space="preserve">Re Smith v Aspinall </w:t>
      </w:r>
      <w:r w:rsidR="0089339B">
        <w:t>–</w:t>
      </w:r>
      <w:r>
        <w:t xml:space="preserve"> </w:t>
      </w:r>
      <w:r w:rsidR="0089339B">
        <w:t xml:space="preserve">if all the </w:t>
      </w:r>
      <w:proofErr w:type="gramStart"/>
      <w:r w:rsidR="0089339B">
        <w:t>Bs in a discretionary trust are sui</w:t>
      </w:r>
      <w:proofErr w:type="gramEnd"/>
      <w:r w:rsidR="0089339B">
        <w:t xml:space="preserve"> juris, they can act in unison to terminate the trust or direct the T.</w:t>
      </w:r>
      <w:bookmarkEnd w:id="70"/>
    </w:p>
    <w:p w:rsidR="00CA0345" w:rsidRDefault="005F5374" w:rsidP="0089339B">
      <w:pPr>
        <w:pBdr>
          <w:top w:val="single" w:sz="4" w:space="1" w:color="auto"/>
          <w:left w:val="single" w:sz="4" w:space="4" w:color="auto"/>
          <w:bottom w:val="single" w:sz="4" w:space="1" w:color="auto"/>
          <w:right w:val="single" w:sz="4" w:space="4" w:color="auto"/>
        </w:pBdr>
        <w:spacing w:after="0" w:line="240" w:lineRule="auto"/>
        <w:rPr>
          <w:lang w:val="en-US"/>
        </w:rPr>
      </w:pPr>
      <w:r w:rsidRPr="0089339B">
        <w:rPr>
          <w:b/>
          <w:lang w:val="en-US"/>
        </w:rPr>
        <w:t xml:space="preserve">Facts: </w:t>
      </w:r>
      <w:r>
        <w:rPr>
          <w:lang w:val="en-US"/>
        </w:rPr>
        <w:t xml:space="preserve">S gave Ts absolute discretion to pay ¼ of estate for the maintenance of </w:t>
      </w:r>
      <w:r w:rsidR="0089339B">
        <w:rPr>
          <w:lang w:val="en-US"/>
        </w:rPr>
        <w:t xml:space="preserve">B &amp; her children. B &amp; her children (incl legal rep for deceased child) wanted to assign their equitable interest to </w:t>
      </w:r>
      <w:proofErr w:type="gramStart"/>
      <w:r w:rsidR="0089339B">
        <w:rPr>
          <w:lang w:val="en-US"/>
        </w:rPr>
        <w:t>a</w:t>
      </w:r>
      <w:proofErr w:type="gramEnd"/>
      <w:r w:rsidR="0089339B">
        <w:rPr>
          <w:lang w:val="en-US"/>
        </w:rPr>
        <w:t xml:space="preserve"> mtg co.</w:t>
      </w:r>
    </w:p>
    <w:p w:rsidR="005F5374" w:rsidRDefault="005F5374" w:rsidP="0089339B">
      <w:pPr>
        <w:pBdr>
          <w:top w:val="single" w:sz="4" w:space="1" w:color="auto"/>
          <w:left w:val="single" w:sz="4" w:space="4" w:color="auto"/>
          <w:bottom w:val="single" w:sz="4" w:space="1" w:color="auto"/>
          <w:right w:val="single" w:sz="4" w:space="4" w:color="auto"/>
        </w:pBdr>
        <w:spacing w:after="0" w:line="240" w:lineRule="auto"/>
        <w:rPr>
          <w:lang w:val="en-US"/>
        </w:rPr>
      </w:pPr>
      <w:r w:rsidRPr="0089339B">
        <w:rPr>
          <w:b/>
          <w:lang w:val="en-US"/>
        </w:rPr>
        <w:t>Held:</w:t>
      </w:r>
      <w:r w:rsidR="0089339B">
        <w:rPr>
          <w:lang w:val="en-US"/>
        </w:rPr>
        <w:t xml:space="preserve"> If</w:t>
      </w:r>
      <w:r w:rsidR="0089339B" w:rsidRPr="0089339B">
        <w:rPr>
          <w:lang w:val="en-US"/>
        </w:rPr>
        <w:t xml:space="preserve"> all the objects entitled to both the income and capital act in unison and if they are </w:t>
      </w:r>
      <w:r w:rsidR="0089339B" w:rsidRPr="0089339B">
        <w:rPr>
          <w:b/>
          <w:bCs/>
          <w:i/>
          <w:iCs/>
          <w:lang w:val="en-US"/>
        </w:rPr>
        <w:t xml:space="preserve">sui juris </w:t>
      </w:r>
      <w:r w:rsidR="0089339B" w:rsidRPr="0089339B">
        <w:rPr>
          <w:lang w:val="en-US"/>
        </w:rPr>
        <w:t xml:space="preserve">they can terminate/direct trustee in a </w:t>
      </w:r>
      <w:r w:rsidR="0089339B" w:rsidRPr="0089339B">
        <w:rPr>
          <w:b/>
          <w:bCs/>
          <w:lang w:val="en-US"/>
        </w:rPr>
        <w:t xml:space="preserve">discretionary </w:t>
      </w:r>
      <w:r w:rsidR="0089339B" w:rsidRPr="0089339B">
        <w:rPr>
          <w:lang w:val="en-US"/>
        </w:rPr>
        <w:t>trust and can acquire/deal with the property for their benefit.</w:t>
      </w:r>
    </w:p>
    <w:p w:rsidR="00882058" w:rsidRDefault="00882058" w:rsidP="00661302">
      <w:pPr>
        <w:spacing w:after="0" w:line="240" w:lineRule="auto"/>
        <w:rPr>
          <w:lang w:val="en-US"/>
        </w:rPr>
      </w:pPr>
    </w:p>
    <w:p w:rsidR="00882058" w:rsidRDefault="0089339B" w:rsidP="0089339B">
      <w:pPr>
        <w:pStyle w:val="Heading2"/>
        <w:pBdr>
          <w:top w:val="single" w:sz="4" w:space="1" w:color="auto"/>
          <w:left w:val="single" w:sz="4" w:space="4" w:color="auto"/>
          <w:bottom w:val="single" w:sz="4" w:space="1" w:color="auto"/>
          <w:right w:val="single" w:sz="4" w:space="4" w:color="auto"/>
        </w:pBdr>
      </w:pPr>
      <w:bookmarkStart w:id="71" w:name="_Toc311471726"/>
      <w:r>
        <w:t xml:space="preserve">Re </w:t>
      </w:r>
      <w:proofErr w:type="gramStart"/>
      <w:r>
        <w:t>Choda</w:t>
      </w:r>
      <w:r w:rsidR="006B5C34">
        <w:t>k</w:t>
      </w:r>
      <w:r>
        <w:t xml:space="preserve"> </w:t>
      </w:r>
      <w:r w:rsidR="006B5C34">
        <w:t xml:space="preserve"> -</w:t>
      </w:r>
      <w:proofErr w:type="gramEnd"/>
      <w:r w:rsidR="006B5C34">
        <w:t xml:space="preserve"> Courts favour early vesting; however, gift over may indicate contingent vesting</w:t>
      </w:r>
      <w:bookmarkEnd w:id="71"/>
      <w:r w:rsidR="006B5C34">
        <w:t xml:space="preserve"> </w:t>
      </w:r>
    </w:p>
    <w:p w:rsidR="00882058" w:rsidRDefault="0089339B" w:rsidP="0089339B">
      <w:pPr>
        <w:pBdr>
          <w:top w:val="single" w:sz="4" w:space="1" w:color="auto"/>
          <w:left w:val="single" w:sz="4" w:space="4" w:color="auto"/>
          <w:bottom w:val="single" w:sz="4" w:space="1" w:color="auto"/>
          <w:right w:val="single" w:sz="4" w:space="4" w:color="auto"/>
        </w:pBdr>
        <w:spacing w:after="0" w:line="240" w:lineRule="auto"/>
        <w:rPr>
          <w:lang w:val="en-US"/>
        </w:rPr>
      </w:pPr>
      <w:r w:rsidRPr="0089339B">
        <w:rPr>
          <w:b/>
          <w:lang w:val="en-US"/>
        </w:rPr>
        <w:t>Facts:</w:t>
      </w:r>
      <w:r>
        <w:rPr>
          <w:lang w:val="en-US"/>
        </w:rPr>
        <w:t xml:space="preserve"> S gave his estate to Bs in Russia. T could only send parcels &amp; was given wide discretion on distribution among the Bs. Ts sought directions on the validity of the discretionary trust.</w:t>
      </w:r>
    </w:p>
    <w:p w:rsidR="0089339B" w:rsidRDefault="0089339B" w:rsidP="0089339B">
      <w:pPr>
        <w:pBdr>
          <w:top w:val="single" w:sz="4" w:space="1" w:color="auto"/>
          <w:left w:val="single" w:sz="4" w:space="4" w:color="auto"/>
          <w:bottom w:val="single" w:sz="4" w:space="1" w:color="auto"/>
          <w:right w:val="single" w:sz="4" w:space="4" w:color="auto"/>
        </w:pBdr>
        <w:spacing w:after="0" w:line="240" w:lineRule="auto"/>
        <w:rPr>
          <w:lang w:val="en-US"/>
        </w:rPr>
      </w:pPr>
      <w:r w:rsidRPr="0089339B">
        <w:rPr>
          <w:b/>
          <w:lang w:val="en-US"/>
        </w:rPr>
        <w:t>Held:</w:t>
      </w:r>
      <w:r>
        <w:rPr>
          <w:lang w:val="en-US"/>
        </w:rPr>
        <w:t xml:space="preserve"> Invalid – cannot bequeath absolutely and then restrict Bs’ right to take absolutely. </w:t>
      </w:r>
      <w:proofErr w:type="gramStart"/>
      <w:r>
        <w:rPr>
          <w:lang w:val="en-US"/>
        </w:rPr>
        <w:t>Equal division.</w:t>
      </w:r>
      <w:proofErr w:type="gramEnd"/>
    </w:p>
    <w:p w:rsidR="0089339B" w:rsidRDefault="0089339B" w:rsidP="0089339B">
      <w:pPr>
        <w:pBdr>
          <w:top w:val="single" w:sz="4" w:space="1" w:color="auto"/>
          <w:left w:val="single" w:sz="4" w:space="4" w:color="auto"/>
          <w:bottom w:val="single" w:sz="4" w:space="1" w:color="auto"/>
          <w:right w:val="single" w:sz="4" w:space="4" w:color="auto"/>
        </w:pBdr>
        <w:spacing w:after="0" w:line="240" w:lineRule="auto"/>
        <w:rPr>
          <w:lang w:val="en-US"/>
        </w:rPr>
      </w:pPr>
      <w:r w:rsidRPr="0032065E">
        <w:rPr>
          <w:b/>
          <w:lang w:val="en-US"/>
        </w:rPr>
        <w:t>Notes:</w:t>
      </w:r>
      <w:r>
        <w:rPr>
          <w:lang w:val="en-US"/>
        </w:rPr>
        <w:t xml:space="preserve"> </w:t>
      </w:r>
      <w:r w:rsidR="0032065E">
        <w:rPr>
          <w:lang w:val="en-US"/>
        </w:rPr>
        <w:t>Courts favour early vesting, but i</w:t>
      </w:r>
      <w:r w:rsidR="00E7249D" w:rsidRPr="0089339B">
        <w:rPr>
          <w:lang w:val="en-US"/>
        </w:rPr>
        <w:t xml:space="preserve">f the vesting of the very </w:t>
      </w:r>
      <w:r w:rsidR="00E7249D" w:rsidRPr="0089339B">
        <w:rPr>
          <w:bCs/>
          <w:lang w:val="en-US"/>
        </w:rPr>
        <w:t>interest</w:t>
      </w:r>
      <w:r w:rsidR="00E7249D" w:rsidRPr="0089339B">
        <w:rPr>
          <w:lang w:val="en-US"/>
        </w:rPr>
        <w:t xml:space="preserve"> is contingent on the happening of some future event then vesting only occurs on the realization of that event (age, say). The presence of a gift over may indicate that the interest itself is intended to be contingent. </w:t>
      </w:r>
    </w:p>
    <w:p w:rsidR="00882058" w:rsidRDefault="00882058" w:rsidP="00661302">
      <w:pPr>
        <w:spacing w:after="0" w:line="240" w:lineRule="auto"/>
        <w:rPr>
          <w:lang w:val="en-US"/>
        </w:rPr>
      </w:pPr>
    </w:p>
    <w:p w:rsidR="0032065E" w:rsidRPr="0032065E" w:rsidRDefault="00805443" w:rsidP="00661302">
      <w:pPr>
        <w:spacing w:after="0" w:line="240" w:lineRule="auto"/>
        <w:rPr>
          <w:b/>
          <w:sz w:val="28"/>
          <w:u w:val="single"/>
          <w:lang w:val="en-US"/>
        </w:rPr>
      </w:pPr>
      <w:r>
        <w:rPr>
          <w:b/>
          <w:sz w:val="28"/>
          <w:u w:val="single"/>
          <w:lang w:val="en-US"/>
        </w:rPr>
        <w:t>Reduction in value if 1 of n</w:t>
      </w:r>
      <w:r w:rsidR="0032065E" w:rsidRPr="0032065E">
        <w:rPr>
          <w:b/>
          <w:sz w:val="28"/>
          <w:u w:val="single"/>
          <w:lang w:val="en-US"/>
        </w:rPr>
        <w:t xml:space="preserve"> Bs calls for the trust</w:t>
      </w:r>
    </w:p>
    <w:p w:rsidR="00882058" w:rsidRDefault="00882058" w:rsidP="00661302">
      <w:pPr>
        <w:spacing w:after="0" w:line="240" w:lineRule="auto"/>
        <w:rPr>
          <w:lang w:val="en-US"/>
        </w:rPr>
      </w:pPr>
    </w:p>
    <w:p w:rsidR="0032065E" w:rsidRPr="0032065E" w:rsidRDefault="0032065E" w:rsidP="007F709A">
      <w:pPr>
        <w:pStyle w:val="ListParagraph"/>
        <w:numPr>
          <w:ilvl w:val="0"/>
          <w:numId w:val="57"/>
        </w:numPr>
        <w:spacing w:after="0" w:line="240" w:lineRule="auto"/>
        <w:ind w:left="426"/>
      </w:pPr>
      <w:r>
        <w:t xml:space="preserve">If there is more than 1 B, each sui juris B can individually call on the Ts to transfer to him his share of the property. </w:t>
      </w:r>
      <w:r w:rsidR="00E7249D" w:rsidRPr="0032065E">
        <w:rPr>
          <w:lang w:val="en-US"/>
        </w:rPr>
        <w:t xml:space="preserve">Easy </w:t>
      </w:r>
      <w:r>
        <w:rPr>
          <w:lang w:val="en-US"/>
        </w:rPr>
        <w:t xml:space="preserve">if </w:t>
      </w:r>
      <w:r w:rsidR="00E7249D" w:rsidRPr="0032065E">
        <w:rPr>
          <w:lang w:val="en-US"/>
        </w:rPr>
        <w:t xml:space="preserve">money </w:t>
      </w:r>
      <w:r>
        <w:rPr>
          <w:lang w:val="en-US"/>
        </w:rPr>
        <w:t>is</w:t>
      </w:r>
      <w:r w:rsidR="00E7249D" w:rsidRPr="0032065E">
        <w:rPr>
          <w:lang w:val="en-US"/>
        </w:rPr>
        <w:t xml:space="preserve"> trust property, often more difficult with shares and impossible with land</w:t>
      </w:r>
      <w:r>
        <w:rPr>
          <w:lang w:val="en-US"/>
        </w:rPr>
        <w:t xml:space="preserve"> because the rest of the trust assets may be greatly reduced in value</w:t>
      </w:r>
      <w:r w:rsidR="00E7249D" w:rsidRPr="0032065E">
        <w:rPr>
          <w:lang w:val="en-US"/>
        </w:rPr>
        <w:t xml:space="preserve">. </w:t>
      </w:r>
    </w:p>
    <w:p w:rsidR="00E7249D" w:rsidRPr="00E7249D" w:rsidRDefault="00E7249D" w:rsidP="007F709A">
      <w:pPr>
        <w:pStyle w:val="ListParagraph"/>
        <w:numPr>
          <w:ilvl w:val="0"/>
          <w:numId w:val="57"/>
        </w:numPr>
        <w:spacing w:after="0" w:line="240" w:lineRule="auto"/>
        <w:ind w:left="426"/>
      </w:pPr>
      <w:r w:rsidRPr="00E7249D">
        <w:rPr>
          <w:lang w:val="en-US"/>
        </w:rPr>
        <w:t xml:space="preserve">Division can occur if there is a </w:t>
      </w:r>
      <w:r w:rsidRPr="00E7249D">
        <w:rPr>
          <w:b/>
          <w:bCs/>
          <w:lang w:val="en-US"/>
        </w:rPr>
        <w:t>minor</w:t>
      </w:r>
      <w:r w:rsidRPr="00E7249D">
        <w:rPr>
          <w:lang w:val="en-US"/>
        </w:rPr>
        <w:t xml:space="preserve"> reduction in value in the rest of the property. </w:t>
      </w:r>
    </w:p>
    <w:p w:rsidR="00E7249D" w:rsidRPr="00A2206B" w:rsidRDefault="00A2206B" w:rsidP="007F709A">
      <w:pPr>
        <w:pStyle w:val="ListParagraph"/>
        <w:numPr>
          <w:ilvl w:val="0"/>
          <w:numId w:val="57"/>
        </w:numPr>
        <w:spacing w:after="0" w:line="240" w:lineRule="auto"/>
        <w:ind w:left="426"/>
      </w:pPr>
      <w:r>
        <w:rPr>
          <w:lang w:val="en-US"/>
        </w:rPr>
        <w:t xml:space="preserve">Even if </w:t>
      </w:r>
      <w:r w:rsidR="00E7249D" w:rsidRPr="00A2206B">
        <w:rPr>
          <w:lang w:val="en-US"/>
        </w:rPr>
        <w:t>property is held on a trust for sale with a power to postpone sale</w:t>
      </w:r>
      <w:r w:rsidR="007B372E">
        <w:rPr>
          <w:lang w:val="en-US"/>
        </w:rPr>
        <w:t>:</w:t>
      </w:r>
      <w:r>
        <w:rPr>
          <w:lang w:val="en-US"/>
        </w:rPr>
        <w:t xml:space="preserve"> general rule is that</w:t>
      </w:r>
      <w:r w:rsidR="007B372E">
        <w:rPr>
          <w:lang w:val="en-US"/>
        </w:rPr>
        <w:t xml:space="preserve"> if a B calls for the trust, the T should give the B’s share to him even if it would diminish the value of the </w:t>
      </w:r>
      <w:r w:rsidR="007B372E">
        <w:rPr>
          <w:lang w:val="en-US"/>
        </w:rPr>
        <w:lastRenderedPageBreak/>
        <w:t>other shares</w:t>
      </w:r>
      <w:r w:rsidR="00E7249D" w:rsidRPr="00A2206B">
        <w:rPr>
          <w:lang w:val="en-US"/>
        </w:rPr>
        <w:t xml:space="preserve">– </w:t>
      </w:r>
      <w:r w:rsidR="00E7249D" w:rsidRPr="00A2206B">
        <w:rPr>
          <w:b/>
          <w:bCs/>
          <w:i/>
          <w:iCs/>
          <w:lang w:val="en-US"/>
        </w:rPr>
        <w:t xml:space="preserve">Re Marshall (1914) Ch (CB 352) – </w:t>
      </w:r>
      <w:r w:rsidR="00E7249D" w:rsidRPr="00A2206B">
        <w:rPr>
          <w:lang w:val="en-US"/>
        </w:rPr>
        <w:t xml:space="preserve">here certain beneficiaries called for a quarter of the shares in a large company as it would take 20 to 30 years for all beneficiaries to be eligible  </w:t>
      </w:r>
    </w:p>
    <w:p w:rsidR="00E7249D" w:rsidRPr="00A2206B" w:rsidRDefault="00E7249D" w:rsidP="007F709A">
      <w:pPr>
        <w:pStyle w:val="ListParagraph"/>
        <w:numPr>
          <w:ilvl w:val="0"/>
          <w:numId w:val="57"/>
        </w:numPr>
        <w:spacing w:after="0" w:line="240" w:lineRule="auto"/>
        <w:ind w:left="426"/>
      </w:pPr>
      <w:r w:rsidRPr="00A2206B">
        <w:rPr>
          <w:lang w:val="en-US"/>
        </w:rPr>
        <w:t xml:space="preserve">The entitlement described in </w:t>
      </w:r>
      <w:r w:rsidRPr="00A2206B">
        <w:rPr>
          <w:b/>
          <w:bCs/>
          <w:i/>
          <w:iCs/>
          <w:lang w:val="en-US"/>
        </w:rPr>
        <w:t>Marshall</w:t>
      </w:r>
      <w:r w:rsidRPr="00A2206B">
        <w:rPr>
          <w:lang w:val="en-US"/>
        </w:rPr>
        <w:t xml:space="preserve"> does not apply if the trustees consider that because of special circumstances the division would cause </w:t>
      </w:r>
      <w:r w:rsidRPr="00A2206B">
        <w:rPr>
          <w:b/>
          <w:bCs/>
          <w:lang w:val="en-US"/>
        </w:rPr>
        <w:t>undue hardship</w:t>
      </w:r>
      <w:r w:rsidRPr="00A2206B">
        <w:rPr>
          <w:lang w:val="en-US"/>
        </w:rPr>
        <w:t xml:space="preserve"> on the other benficiaries. For this reason there is no entitlement to call for division if the trust property is land </w:t>
      </w:r>
      <w:proofErr w:type="gramStart"/>
      <w:r w:rsidRPr="00A2206B">
        <w:rPr>
          <w:lang w:val="en-US"/>
        </w:rPr>
        <w:t xml:space="preserve">– </w:t>
      </w:r>
      <w:r w:rsidRPr="00A2206B">
        <w:rPr>
          <w:b/>
          <w:bCs/>
          <w:i/>
          <w:iCs/>
          <w:lang w:val="en-US"/>
        </w:rPr>
        <w:t xml:space="preserve"> Re</w:t>
      </w:r>
      <w:proofErr w:type="gramEnd"/>
      <w:r w:rsidRPr="00A2206B">
        <w:rPr>
          <w:b/>
          <w:bCs/>
          <w:i/>
          <w:iCs/>
          <w:lang w:val="en-US"/>
        </w:rPr>
        <w:t xml:space="preserve"> Marshall. </w:t>
      </w:r>
      <w:r w:rsidRPr="00A2206B">
        <w:rPr>
          <w:i/>
          <w:iCs/>
          <w:lang w:val="en-US"/>
        </w:rPr>
        <w:t xml:space="preserve">Cf. </w:t>
      </w:r>
      <w:r w:rsidRPr="00A2206B">
        <w:rPr>
          <w:b/>
          <w:bCs/>
          <w:i/>
          <w:iCs/>
          <w:lang w:val="en-US"/>
        </w:rPr>
        <w:t xml:space="preserve">Re Sandeman [1937] Ch., CB 355) </w:t>
      </w:r>
      <w:r w:rsidRPr="00A2206B">
        <w:rPr>
          <w:lang w:val="en-US"/>
        </w:rPr>
        <w:t>which favours termination by some of the beneficiaries of their share unless clearly unfair to the others.</w:t>
      </w:r>
      <w:r w:rsidRPr="00A2206B">
        <w:rPr>
          <w:b/>
          <w:bCs/>
          <w:i/>
          <w:iCs/>
          <w:lang w:val="en-US"/>
        </w:rPr>
        <w:t xml:space="preserve"> </w:t>
      </w:r>
    </w:p>
    <w:p w:rsidR="00882058" w:rsidRDefault="00882058" w:rsidP="00661302">
      <w:pPr>
        <w:spacing w:after="0" w:line="240" w:lineRule="auto"/>
        <w:rPr>
          <w:lang w:val="en-US"/>
        </w:rPr>
      </w:pPr>
    </w:p>
    <w:p w:rsidR="00E7249D" w:rsidRDefault="00E7249D" w:rsidP="00E7249D">
      <w:pPr>
        <w:pStyle w:val="Heading2"/>
        <w:pBdr>
          <w:top w:val="single" w:sz="4" w:space="1" w:color="auto"/>
          <w:left w:val="single" w:sz="4" w:space="4" w:color="auto"/>
          <w:bottom w:val="single" w:sz="4" w:space="1" w:color="auto"/>
          <w:right w:val="single" w:sz="4" w:space="4" w:color="auto"/>
        </w:pBdr>
      </w:pPr>
      <w:bookmarkStart w:id="72" w:name="_Toc311471727"/>
      <w:r w:rsidRPr="00E7249D">
        <w:t>Duker</w:t>
      </w:r>
      <w:r w:rsidR="006B5C34">
        <w:t xml:space="preserve"> – reduction in value if 1 B calls for trust</w:t>
      </w:r>
      <w:bookmarkEnd w:id="72"/>
      <w:r w:rsidR="006B5C34">
        <w:t xml:space="preserve"> </w:t>
      </w:r>
    </w:p>
    <w:p w:rsidR="00E7249D" w:rsidRPr="00E7249D" w:rsidRDefault="00E7249D" w:rsidP="00E7249D">
      <w:pPr>
        <w:pBdr>
          <w:top w:val="single" w:sz="4" w:space="1" w:color="auto"/>
          <w:left w:val="single" w:sz="4" w:space="4" w:color="auto"/>
          <w:bottom w:val="single" w:sz="4" w:space="1" w:color="auto"/>
          <w:right w:val="single" w:sz="4" w:space="4" w:color="auto"/>
        </w:pBdr>
        <w:spacing w:after="0" w:line="240" w:lineRule="auto"/>
        <w:rPr>
          <w:bCs/>
          <w:iCs/>
          <w:lang w:val="en-US"/>
        </w:rPr>
      </w:pPr>
      <w:r w:rsidRPr="00E7249D">
        <w:rPr>
          <w:b/>
          <w:bCs/>
          <w:iCs/>
          <w:lang w:val="en-US"/>
        </w:rPr>
        <w:t xml:space="preserve">Facts: </w:t>
      </w:r>
      <w:r>
        <w:rPr>
          <w:bCs/>
          <w:iCs/>
          <w:lang w:val="en-US"/>
        </w:rPr>
        <w:t xml:space="preserve">1 B out of a number of </w:t>
      </w:r>
      <w:proofErr w:type="gramStart"/>
      <w:r>
        <w:rPr>
          <w:bCs/>
          <w:iCs/>
          <w:lang w:val="en-US"/>
        </w:rPr>
        <w:t>Bs</w:t>
      </w:r>
      <w:proofErr w:type="gramEnd"/>
      <w:r>
        <w:rPr>
          <w:bCs/>
          <w:iCs/>
          <w:lang w:val="en-US"/>
        </w:rPr>
        <w:t xml:space="preserve"> wanted to call for his part of some shares held in trust. </w:t>
      </w:r>
    </w:p>
    <w:p w:rsidR="00E7249D" w:rsidRDefault="00E7249D" w:rsidP="00E7249D">
      <w:pPr>
        <w:pBdr>
          <w:top w:val="single" w:sz="4" w:space="1" w:color="auto"/>
          <w:left w:val="single" w:sz="4" w:space="4" w:color="auto"/>
          <w:bottom w:val="single" w:sz="4" w:space="1" w:color="auto"/>
          <w:right w:val="single" w:sz="4" w:space="4" w:color="auto"/>
        </w:pBdr>
        <w:spacing w:after="0" w:line="240" w:lineRule="auto"/>
        <w:rPr>
          <w:lang w:val="en-US"/>
        </w:rPr>
      </w:pPr>
      <w:r w:rsidRPr="00E7249D">
        <w:rPr>
          <w:b/>
          <w:bCs/>
          <w:iCs/>
          <w:lang w:val="en-US"/>
        </w:rPr>
        <w:t>Held:</w:t>
      </w:r>
      <w:r>
        <w:rPr>
          <w:b/>
          <w:bCs/>
          <w:iCs/>
          <w:lang w:val="en-US"/>
        </w:rPr>
        <w:t xml:space="preserve"> </w:t>
      </w:r>
      <w:r w:rsidRPr="00E7249D">
        <w:rPr>
          <w:bCs/>
          <w:iCs/>
          <w:lang w:val="en-US"/>
        </w:rPr>
        <w:t>T</w:t>
      </w:r>
      <w:r w:rsidRPr="00E7249D">
        <w:rPr>
          <w:lang w:val="en-US"/>
        </w:rPr>
        <w:t>he reduction was too great (as controlling shareholder his shares would have been worth more than the remaining shares of the other beneficiaries) and so not allowed. Shares had to be sold and he got his share of the money (fro</w:t>
      </w:r>
      <w:r>
        <w:rPr>
          <w:lang w:val="en-US"/>
        </w:rPr>
        <w:t>m which he could buy the shares</w:t>
      </w:r>
      <w:r w:rsidRPr="00E7249D">
        <w:rPr>
          <w:lang w:val="en-US"/>
        </w:rPr>
        <w:t>)</w:t>
      </w:r>
    </w:p>
    <w:p w:rsidR="00E7249D" w:rsidRDefault="00E7249D" w:rsidP="00E7249D">
      <w:pPr>
        <w:spacing w:after="0" w:line="240" w:lineRule="auto"/>
        <w:rPr>
          <w:lang w:val="en-US"/>
        </w:rPr>
      </w:pPr>
      <w:r w:rsidRPr="00E7249D">
        <w:rPr>
          <w:lang w:val="en-US"/>
        </w:rPr>
        <w:t xml:space="preserve"> </w:t>
      </w:r>
    </w:p>
    <w:p w:rsidR="00B05E57" w:rsidRDefault="00B05E57" w:rsidP="00B05E57">
      <w:pPr>
        <w:pStyle w:val="Heading2"/>
        <w:pBdr>
          <w:top w:val="single" w:sz="4" w:space="1" w:color="auto"/>
          <w:left w:val="single" w:sz="4" w:space="4" w:color="auto"/>
          <w:bottom w:val="single" w:sz="4" w:space="1" w:color="auto"/>
          <w:right w:val="single" w:sz="4" w:space="4" w:color="auto"/>
        </w:pBdr>
      </w:pPr>
      <w:bookmarkStart w:id="73" w:name="_Toc311471728"/>
      <w:r>
        <w:t>Re</w:t>
      </w:r>
      <w:r w:rsidR="0010414B" w:rsidRPr="00B05E57">
        <w:t xml:space="preserve"> Sandeman </w:t>
      </w:r>
      <w:r>
        <w:t>– courts will not easily deny sui juris Bs calling for their trust assets</w:t>
      </w:r>
      <w:bookmarkEnd w:id="73"/>
    </w:p>
    <w:p w:rsidR="00B05E57" w:rsidRDefault="00B05E57" w:rsidP="00B05E57">
      <w:pPr>
        <w:pBdr>
          <w:top w:val="single" w:sz="4" w:space="1" w:color="auto"/>
          <w:left w:val="single" w:sz="4" w:space="4" w:color="auto"/>
          <w:bottom w:val="single" w:sz="4" w:space="1" w:color="auto"/>
          <w:right w:val="single" w:sz="4" w:space="4" w:color="auto"/>
        </w:pBdr>
        <w:spacing w:after="0" w:line="240" w:lineRule="auto"/>
        <w:rPr>
          <w:lang w:val="en-US"/>
        </w:rPr>
      </w:pPr>
      <w:r w:rsidRPr="00B05E57">
        <w:rPr>
          <w:b/>
          <w:lang w:val="en-US"/>
        </w:rPr>
        <w:t>Facts:</w:t>
      </w:r>
      <w:r>
        <w:rPr>
          <w:lang w:val="en-US"/>
        </w:rPr>
        <w:t xml:space="preserve"> </w:t>
      </w:r>
      <w:r w:rsidR="0010414B" w:rsidRPr="00B05E57">
        <w:rPr>
          <w:bCs/>
          <w:i/>
          <w:iCs/>
          <w:lang w:val="en-US"/>
        </w:rPr>
        <w:t>sui juris</w:t>
      </w:r>
      <w:r w:rsidR="0010414B" w:rsidRPr="00B05E57">
        <w:rPr>
          <w:lang w:val="en-US"/>
        </w:rPr>
        <w:t xml:space="preserve"> </w:t>
      </w:r>
      <w:r>
        <w:rPr>
          <w:lang w:val="en-US"/>
        </w:rPr>
        <w:t>Bs called for trust assets which were shares.</w:t>
      </w:r>
    </w:p>
    <w:p w:rsidR="004E0047" w:rsidRPr="00B05E57" w:rsidRDefault="00B05E57" w:rsidP="00B05E57">
      <w:pPr>
        <w:pBdr>
          <w:top w:val="single" w:sz="4" w:space="1" w:color="auto"/>
          <w:left w:val="single" w:sz="4" w:space="4" w:color="auto"/>
          <w:bottom w:val="single" w:sz="4" w:space="1" w:color="auto"/>
          <w:right w:val="single" w:sz="4" w:space="4" w:color="auto"/>
        </w:pBdr>
        <w:spacing w:after="0" w:line="240" w:lineRule="auto"/>
      </w:pPr>
      <w:proofErr w:type="gramStart"/>
      <w:r w:rsidRPr="00B05E57">
        <w:rPr>
          <w:b/>
          <w:lang w:val="en-US"/>
        </w:rPr>
        <w:t>Held:</w:t>
      </w:r>
      <w:r>
        <w:rPr>
          <w:lang w:val="en-US"/>
        </w:rPr>
        <w:t xml:space="preserve"> for Bs, </w:t>
      </w:r>
      <w:r w:rsidR="0010414B" w:rsidRPr="00B05E57">
        <w:rPr>
          <w:lang w:val="en-US"/>
        </w:rPr>
        <w:t xml:space="preserve">even though it meant the </w:t>
      </w:r>
      <w:r>
        <w:rPr>
          <w:lang w:val="en-US"/>
        </w:rPr>
        <w:t>Ts</w:t>
      </w:r>
      <w:r w:rsidR="0010414B" w:rsidRPr="00B05E57">
        <w:rPr>
          <w:lang w:val="en-US"/>
        </w:rPr>
        <w:t xml:space="preserve"> would no longer have control of the company </w:t>
      </w:r>
      <w:r>
        <w:rPr>
          <w:lang w:val="en-US"/>
        </w:rPr>
        <w:t>which could reduce the value of the shares for the remaining Bs. Court said only special circumstances would make the court deny B’s right to call for assets.</w:t>
      </w:r>
      <w:proofErr w:type="gramEnd"/>
    </w:p>
    <w:p w:rsidR="00B05E57" w:rsidRDefault="00B05E57" w:rsidP="00E7249D">
      <w:pPr>
        <w:spacing w:after="0" w:line="240" w:lineRule="auto"/>
        <w:rPr>
          <w:highlight w:val="yellow"/>
          <w:lang w:val="en-US"/>
        </w:rPr>
      </w:pPr>
    </w:p>
    <w:p w:rsidR="00033A34" w:rsidRDefault="004013BF" w:rsidP="004013BF">
      <w:pPr>
        <w:pStyle w:val="Heading1"/>
      </w:pPr>
      <w:bookmarkStart w:id="74" w:name="_Toc311471729"/>
      <w:r>
        <w:t>Variation of Trusts</w:t>
      </w:r>
      <w:bookmarkEnd w:id="74"/>
      <w:r>
        <w:t xml:space="preserve"> </w:t>
      </w:r>
    </w:p>
    <w:p w:rsidR="00033A34" w:rsidRPr="00E7249D" w:rsidRDefault="00033A34" w:rsidP="00E7249D">
      <w:pPr>
        <w:spacing w:after="0" w:line="240" w:lineRule="auto"/>
      </w:pPr>
    </w:p>
    <w:p w:rsidR="00E7249D" w:rsidRDefault="004013BF" w:rsidP="007F709A">
      <w:pPr>
        <w:pStyle w:val="ListParagraph"/>
        <w:numPr>
          <w:ilvl w:val="0"/>
          <w:numId w:val="57"/>
        </w:numPr>
        <w:spacing w:after="0" w:line="240" w:lineRule="auto"/>
        <w:ind w:left="426"/>
      </w:pPr>
      <w:r>
        <w:t>At CL, courts had very limited jurisdiction to vary a trust</w:t>
      </w:r>
    </w:p>
    <w:p w:rsidR="004013BF" w:rsidRDefault="004013BF" w:rsidP="007F709A">
      <w:pPr>
        <w:pStyle w:val="ListParagraph"/>
        <w:numPr>
          <w:ilvl w:val="0"/>
          <w:numId w:val="57"/>
        </w:numPr>
        <w:spacing w:after="0" w:line="240" w:lineRule="auto"/>
        <w:ind w:left="426"/>
      </w:pPr>
      <w:r>
        <w:t>But there were 4 exceptions:</w:t>
      </w:r>
    </w:p>
    <w:p w:rsidR="004013BF" w:rsidRPr="004013BF" w:rsidRDefault="004013BF" w:rsidP="007F709A">
      <w:pPr>
        <w:numPr>
          <w:ilvl w:val="0"/>
          <w:numId w:val="58"/>
        </w:numPr>
        <w:spacing w:after="0" w:line="240" w:lineRule="auto"/>
        <w:ind w:left="1080"/>
        <w:textAlignment w:val="center"/>
        <w:rPr>
          <w:rFonts w:ascii="Calibri" w:eastAsia="Times New Roman" w:hAnsi="Calibri" w:cs="Calibri"/>
          <w:lang w:val="en-US" w:eastAsia="en-CA"/>
        </w:rPr>
      </w:pPr>
      <w:r>
        <w:rPr>
          <w:rFonts w:ascii="Calibri" w:eastAsia="Times New Roman" w:hAnsi="Calibri" w:cs="Calibri"/>
          <w:lang w:val="en-US" w:eastAsia="en-CA"/>
        </w:rPr>
        <w:t>In an emergency,</w:t>
      </w:r>
      <w:r w:rsidRPr="004013BF">
        <w:rPr>
          <w:rFonts w:ascii="Calibri" w:eastAsia="Times New Roman" w:hAnsi="Calibri" w:cs="Calibri"/>
          <w:lang w:val="en-US" w:eastAsia="en-CA"/>
        </w:rPr>
        <w:t xml:space="preserve"> administrative terms could be varied </w:t>
      </w:r>
      <w:r>
        <w:rPr>
          <w:rFonts w:ascii="Calibri" w:eastAsia="Times New Roman" w:hAnsi="Calibri" w:cs="Calibri"/>
          <w:lang w:val="en-US" w:eastAsia="en-CA"/>
        </w:rPr>
        <w:t xml:space="preserve">to change the T’s management power. An emergency only arises where an event happen which the S did not and could not have foreseen </w:t>
      </w:r>
      <w:r w:rsidRPr="004013BF">
        <w:rPr>
          <w:rFonts w:ascii="Calibri" w:eastAsia="Times New Roman" w:hAnsi="Calibri" w:cs="Calibri"/>
          <w:lang w:val="en-US" w:eastAsia="en-CA"/>
        </w:rPr>
        <w:t xml:space="preserve">(see </w:t>
      </w:r>
      <w:r w:rsidRPr="004013BF">
        <w:rPr>
          <w:rFonts w:ascii="Calibri" w:eastAsia="Times New Roman" w:hAnsi="Calibri" w:cs="Calibri"/>
          <w:i/>
          <w:iCs/>
          <w:lang w:val="en-US" w:eastAsia="en-CA"/>
        </w:rPr>
        <w:t>Re New</w:t>
      </w:r>
      <w:r w:rsidRPr="004013BF">
        <w:rPr>
          <w:rFonts w:ascii="Calibri" w:eastAsia="Times New Roman" w:hAnsi="Calibri" w:cs="Calibri"/>
          <w:lang w:val="en-US" w:eastAsia="en-CA"/>
        </w:rPr>
        <w:t>)</w:t>
      </w:r>
    </w:p>
    <w:p w:rsidR="004013BF" w:rsidRPr="004013BF" w:rsidRDefault="004013BF" w:rsidP="007F709A">
      <w:pPr>
        <w:numPr>
          <w:ilvl w:val="0"/>
          <w:numId w:val="59"/>
        </w:numPr>
        <w:spacing w:after="0" w:line="240" w:lineRule="auto"/>
        <w:ind w:left="1080"/>
        <w:textAlignment w:val="center"/>
        <w:rPr>
          <w:rFonts w:ascii="Calibri" w:eastAsia="Times New Roman" w:hAnsi="Calibri" w:cs="Calibri"/>
          <w:lang w:val="en-US" w:eastAsia="en-CA"/>
        </w:rPr>
      </w:pPr>
      <w:r w:rsidRPr="004013BF">
        <w:rPr>
          <w:rFonts w:ascii="Calibri" w:eastAsia="Times New Roman" w:hAnsi="Calibri" w:cs="Calibri"/>
          <w:lang w:val="en-US" w:eastAsia="en-CA"/>
        </w:rPr>
        <w:t>Maintenance jurisdiction</w:t>
      </w:r>
      <w:r w:rsidR="007A4E30">
        <w:rPr>
          <w:rFonts w:ascii="Calibri" w:eastAsia="Times New Roman" w:hAnsi="Calibri" w:cs="Calibri"/>
          <w:lang w:val="en-US" w:eastAsia="en-CA"/>
        </w:rPr>
        <w:t xml:space="preserve"> - </w:t>
      </w:r>
      <w:r w:rsidRPr="007A4E30">
        <w:rPr>
          <w:rFonts w:ascii="Calibri" w:eastAsia="Times New Roman" w:hAnsi="Calibri" w:cs="Calibri"/>
          <w:lang w:val="en-US" w:eastAsia="en-CA"/>
        </w:rPr>
        <w:t>Usually occurs where there is a trust</w:t>
      </w:r>
      <w:r w:rsidRPr="004013BF">
        <w:rPr>
          <w:rFonts w:ascii="Calibri" w:eastAsia="Times New Roman" w:hAnsi="Calibri" w:cs="Calibri"/>
          <w:lang w:val="en-US" w:eastAsia="en-CA"/>
        </w:rPr>
        <w:t xml:space="preserve"> for accumulation</w:t>
      </w:r>
      <w:r w:rsidRPr="007A4E30">
        <w:rPr>
          <w:rFonts w:ascii="Calibri" w:eastAsia="Times New Roman" w:hAnsi="Calibri" w:cs="Calibri"/>
          <w:lang w:val="en-US" w:eastAsia="en-CA"/>
        </w:rPr>
        <w:t xml:space="preserve">, </w:t>
      </w:r>
      <w:r w:rsidRPr="004013BF">
        <w:rPr>
          <w:rFonts w:ascii="Calibri" w:eastAsia="Times New Roman" w:hAnsi="Calibri" w:cs="Calibri"/>
          <w:lang w:val="en-US" w:eastAsia="en-CA"/>
        </w:rPr>
        <w:t xml:space="preserve">but </w:t>
      </w:r>
      <w:r w:rsidRPr="007A4E30">
        <w:rPr>
          <w:rFonts w:ascii="Calibri" w:eastAsia="Times New Roman" w:hAnsi="Calibri" w:cs="Calibri"/>
          <w:lang w:val="en-US" w:eastAsia="en-CA"/>
        </w:rPr>
        <w:t xml:space="preserve">infant </w:t>
      </w:r>
      <w:r w:rsidRPr="004013BF">
        <w:rPr>
          <w:rFonts w:ascii="Calibri" w:eastAsia="Times New Roman" w:hAnsi="Calibri" w:cs="Calibri"/>
          <w:lang w:val="en-US" w:eastAsia="en-CA"/>
        </w:rPr>
        <w:t xml:space="preserve">B needs money </w:t>
      </w:r>
      <w:r w:rsidRPr="007A4E30">
        <w:rPr>
          <w:rFonts w:ascii="Calibri" w:eastAsia="Times New Roman" w:hAnsi="Calibri" w:cs="Calibri"/>
          <w:lang w:val="en-US" w:eastAsia="en-CA"/>
        </w:rPr>
        <w:t>to be properly cared for</w:t>
      </w:r>
      <w:r w:rsidR="007A4E30">
        <w:rPr>
          <w:rFonts w:ascii="Calibri" w:eastAsia="Times New Roman" w:hAnsi="Calibri" w:cs="Calibri"/>
          <w:lang w:val="en-US" w:eastAsia="en-CA"/>
        </w:rPr>
        <w:t>.</w:t>
      </w:r>
    </w:p>
    <w:p w:rsidR="004013BF" w:rsidRPr="004013BF" w:rsidRDefault="004013BF" w:rsidP="007F709A">
      <w:pPr>
        <w:numPr>
          <w:ilvl w:val="0"/>
          <w:numId w:val="60"/>
        </w:numPr>
        <w:spacing w:after="0" w:line="240" w:lineRule="auto"/>
        <w:ind w:left="1080"/>
        <w:textAlignment w:val="center"/>
        <w:rPr>
          <w:rFonts w:ascii="Calibri" w:eastAsia="Times New Roman" w:hAnsi="Calibri" w:cs="Calibri"/>
          <w:lang w:val="en-US" w:eastAsia="en-CA"/>
        </w:rPr>
      </w:pPr>
      <w:r w:rsidRPr="004013BF">
        <w:rPr>
          <w:rFonts w:ascii="Calibri" w:eastAsia="Times New Roman" w:hAnsi="Calibri" w:cs="Calibri"/>
          <w:lang w:val="en-US" w:eastAsia="en-CA"/>
        </w:rPr>
        <w:t>Conversion jurisdiction - converts infant's trust property from realty to personalty and vice versa</w:t>
      </w:r>
      <w:r w:rsidR="007A4E30">
        <w:rPr>
          <w:rFonts w:ascii="Calibri" w:eastAsia="Times New Roman" w:hAnsi="Calibri" w:cs="Calibri"/>
          <w:lang w:val="en-US" w:eastAsia="en-CA"/>
        </w:rPr>
        <w:t>.</w:t>
      </w:r>
    </w:p>
    <w:p w:rsidR="004013BF" w:rsidRPr="004013BF" w:rsidRDefault="004013BF" w:rsidP="007F709A">
      <w:pPr>
        <w:numPr>
          <w:ilvl w:val="0"/>
          <w:numId w:val="61"/>
        </w:numPr>
        <w:spacing w:after="0" w:line="240" w:lineRule="auto"/>
        <w:ind w:left="1080"/>
        <w:textAlignment w:val="center"/>
        <w:rPr>
          <w:rFonts w:ascii="Calibri" w:eastAsia="Times New Roman" w:hAnsi="Calibri" w:cs="Calibri"/>
          <w:lang w:val="en-US" w:eastAsia="en-CA"/>
        </w:rPr>
      </w:pPr>
      <w:r w:rsidRPr="004013BF">
        <w:rPr>
          <w:rFonts w:ascii="Calibri" w:eastAsia="Times New Roman" w:hAnsi="Calibri" w:cs="Calibri"/>
          <w:lang w:val="en-US" w:eastAsia="en-CA"/>
        </w:rPr>
        <w:t>Compromise jurisdicti</w:t>
      </w:r>
      <w:r w:rsidR="007A4E30">
        <w:rPr>
          <w:rFonts w:ascii="Calibri" w:eastAsia="Times New Roman" w:hAnsi="Calibri" w:cs="Calibri"/>
          <w:lang w:val="en-US" w:eastAsia="en-CA"/>
        </w:rPr>
        <w:t xml:space="preserve">on – arose where Bs dispute about something and want to go to court. However, Bs </w:t>
      </w:r>
      <w:proofErr w:type="gramStart"/>
      <w:r w:rsidR="007A4E30">
        <w:rPr>
          <w:rFonts w:ascii="Calibri" w:eastAsia="Times New Roman" w:hAnsi="Calibri" w:cs="Calibri"/>
          <w:lang w:val="en-US" w:eastAsia="en-CA"/>
        </w:rPr>
        <w:t>reach</w:t>
      </w:r>
      <w:proofErr w:type="gramEnd"/>
      <w:r w:rsidR="007A4E30">
        <w:rPr>
          <w:rFonts w:ascii="Calibri" w:eastAsia="Times New Roman" w:hAnsi="Calibri" w:cs="Calibri"/>
          <w:lang w:val="en-US" w:eastAsia="en-CA"/>
        </w:rPr>
        <w:t xml:space="preserve"> a compromise before getting to court. Court can then approve for those not yet </w:t>
      </w:r>
      <w:proofErr w:type="gramStart"/>
      <w:r w:rsidR="007A4E30" w:rsidRPr="007A4E30">
        <w:rPr>
          <w:rFonts w:ascii="Calibri" w:eastAsia="Times New Roman" w:hAnsi="Calibri" w:cs="Calibri"/>
          <w:i/>
          <w:lang w:val="en-US" w:eastAsia="en-CA"/>
        </w:rPr>
        <w:t>sui</w:t>
      </w:r>
      <w:proofErr w:type="gramEnd"/>
      <w:r w:rsidR="007A4E30" w:rsidRPr="007A4E30">
        <w:rPr>
          <w:rFonts w:ascii="Calibri" w:eastAsia="Times New Roman" w:hAnsi="Calibri" w:cs="Calibri"/>
          <w:i/>
          <w:lang w:val="en-US" w:eastAsia="en-CA"/>
        </w:rPr>
        <w:t xml:space="preserve"> juris</w:t>
      </w:r>
      <w:r w:rsidR="007A4E30">
        <w:rPr>
          <w:rFonts w:ascii="Calibri" w:eastAsia="Times New Roman" w:hAnsi="Calibri" w:cs="Calibri"/>
          <w:lang w:val="en-US" w:eastAsia="en-CA"/>
        </w:rPr>
        <w:t>, and amend the trust doc to comply. (</w:t>
      </w:r>
      <w:r w:rsidRPr="004013BF">
        <w:rPr>
          <w:rFonts w:ascii="Calibri" w:eastAsia="Times New Roman" w:hAnsi="Calibri" w:cs="Calibri"/>
          <w:i/>
          <w:iCs/>
          <w:lang w:val="en-US" w:eastAsia="en-CA"/>
        </w:rPr>
        <w:t>Chapman</w:t>
      </w:r>
      <w:r w:rsidRPr="004013BF">
        <w:rPr>
          <w:rFonts w:ascii="Calibri" w:eastAsia="Times New Roman" w:hAnsi="Calibri" w:cs="Calibri"/>
          <w:lang w:val="en-US" w:eastAsia="en-CA"/>
        </w:rPr>
        <w:t xml:space="preserve"> </w:t>
      </w:r>
      <w:r w:rsidR="007A4E30" w:rsidRPr="007A4E30">
        <w:rPr>
          <w:rFonts w:ascii="Calibri" w:eastAsia="Times New Roman" w:hAnsi="Calibri" w:cs="Calibri"/>
          <w:lang w:val="en-US" w:eastAsia="en-CA"/>
        </w:rPr>
        <w:t>–</w:t>
      </w:r>
      <w:r w:rsidRPr="004013BF">
        <w:rPr>
          <w:rFonts w:ascii="Calibri" w:eastAsia="Times New Roman" w:hAnsi="Calibri" w:cs="Calibri"/>
          <w:lang w:val="en-US" w:eastAsia="en-CA"/>
        </w:rPr>
        <w:t xml:space="preserve"> </w:t>
      </w:r>
      <w:r w:rsidR="007A4E30" w:rsidRPr="007A4E30">
        <w:rPr>
          <w:rFonts w:ascii="Calibri" w:eastAsia="Times New Roman" w:hAnsi="Calibri" w:cs="Calibri"/>
          <w:lang w:val="en-US" w:eastAsia="en-CA"/>
        </w:rPr>
        <w:t xml:space="preserve">the dispute must be real. Can’t use </w:t>
      </w:r>
      <w:r w:rsidRPr="004013BF">
        <w:rPr>
          <w:rFonts w:ascii="Calibri" w:eastAsia="Times New Roman" w:hAnsi="Calibri" w:cs="Calibri"/>
          <w:lang w:val="en-US" w:eastAsia="en-CA"/>
        </w:rPr>
        <w:t xml:space="preserve">pretend disputes </w:t>
      </w:r>
      <w:r w:rsidR="007A4E30" w:rsidRPr="007A4E30">
        <w:rPr>
          <w:rFonts w:ascii="Calibri" w:eastAsia="Times New Roman" w:hAnsi="Calibri" w:cs="Calibri"/>
          <w:lang w:val="en-US" w:eastAsia="en-CA"/>
        </w:rPr>
        <w:t xml:space="preserve">to </w:t>
      </w:r>
      <w:proofErr w:type="gramStart"/>
      <w:r w:rsidR="007A4E30" w:rsidRPr="007A4E30">
        <w:rPr>
          <w:rFonts w:ascii="Calibri" w:eastAsia="Times New Roman" w:hAnsi="Calibri" w:cs="Calibri"/>
          <w:lang w:val="en-US" w:eastAsia="en-CA"/>
        </w:rPr>
        <w:t>amend.</w:t>
      </w:r>
      <w:proofErr w:type="gramEnd"/>
      <w:r w:rsidR="007A4E30">
        <w:rPr>
          <w:rFonts w:ascii="Calibri" w:eastAsia="Times New Roman" w:hAnsi="Calibri" w:cs="Calibri"/>
          <w:lang w:val="en-US" w:eastAsia="en-CA"/>
        </w:rPr>
        <w:t>)</w:t>
      </w:r>
    </w:p>
    <w:p w:rsidR="007A4E30" w:rsidRDefault="007A4E30" w:rsidP="007F709A">
      <w:pPr>
        <w:pStyle w:val="ListParagraph"/>
        <w:numPr>
          <w:ilvl w:val="0"/>
          <w:numId w:val="62"/>
        </w:numPr>
        <w:tabs>
          <w:tab w:val="clear" w:pos="720"/>
        </w:tabs>
        <w:spacing w:after="0" w:line="240" w:lineRule="auto"/>
        <w:ind w:left="426"/>
      </w:pPr>
      <w:r>
        <w:t>So jurisdiction of court is limited to augmenting T’s management powers. Courts could not vary the dispositive powers of the Ts (ie can’t amend form or quantity of B’s interests)</w:t>
      </w:r>
    </w:p>
    <w:p w:rsidR="00700A80" w:rsidRDefault="00700A80" w:rsidP="007F709A">
      <w:pPr>
        <w:pStyle w:val="ListParagraph"/>
        <w:numPr>
          <w:ilvl w:val="1"/>
          <w:numId w:val="62"/>
        </w:numPr>
        <w:spacing w:after="0" w:line="240" w:lineRule="auto"/>
      </w:pPr>
      <w:r>
        <w:t xml:space="preserve">Could get around this by using </w:t>
      </w:r>
      <w:r w:rsidRPr="00700A80">
        <w:rPr>
          <w:i/>
        </w:rPr>
        <w:t>Saunders v Vautier</w:t>
      </w:r>
      <w:r>
        <w:t xml:space="preserve"> to collapse and resettle the trust, but all Bs have to be </w:t>
      </w:r>
      <w:r w:rsidRPr="00700A80">
        <w:rPr>
          <w:i/>
        </w:rPr>
        <w:t>sui juris</w:t>
      </w:r>
    </w:p>
    <w:p w:rsidR="00700A80" w:rsidRDefault="00700A80" w:rsidP="007F709A">
      <w:pPr>
        <w:pStyle w:val="ListParagraph"/>
        <w:numPr>
          <w:ilvl w:val="0"/>
          <w:numId w:val="62"/>
        </w:numPr>
        <w:tabs>
          <w:tab w:val="clear" w:pos="720"/>
        </w:tabs>
        <w:spacing w:after="0" w:line="240" w:lineRule="auto"/>
        <w:ind w:left="426"/>
      </w:pPr>
      <w:r>
        <w:t xml:space="preserve">Now, have variation legislation: </w:t>
      </w:r>
      <w:r w:rsidRPr="00700A80">
        <w:rPr>
          <w:i/>
        </w:rPr>
        <w:t>Trust and Settlement Variation Act</w:t>
      </w:r>
      <w:r>
        <w:rPr>
          <w:i/>
        </w:rPr>
        <w:t xml:space="preserve"> </w:t>
      </w:r>
      <w:r>
        <w:t>(in BC)</w:t>
      </w:r>
    </w:p>
    <w:p w:rsidR="00700A80" w:rsidRPr="00F70FFA" w:rsidRDefault="00700A80" w:rsidP="00700A80">
      <w:pPr>
        <w:pStyle w:val="Heading4"/>
        <w:shd w:val="clear" w:color="auto" w:fill="FFFFFF"/>
        <w:spacing w:before="0" w:line="240" w:lineRule="auto"/>
        <w:rPr>
          <w:rFonts w:asciiTheme="minorHAnsi" w:hAnsiTheme="minorHAnsi" w:cstheme="minorHAnsi"/>
          <w:color w:val="002060"/>
        </w:rPr>
      </w:pPr>
      <w:bookmarkStart w:id="75" w:name="section1"/>
      <w:r w:rsidRPr="00F70FFA">
        <w:rPr>
          <w:rFonts w:asciiTheme="minorHAnsi" w:hAnsiTheme="minorHAnsi" w:cstheme="minorHAnsi"/>
          <w:color w:val="002060"/>
        </w:rPr>
        <w:t>Court approval of variation</w:t>
      </w:r>
    </w:p>
    <w:p w:rsidR="00700A80" w:rsidRPr="00F70FFA" w:rsidRDefault="00700A80" w:rsidP="00700A80">
      <w:pPr>
        <w:pStyle w:val="sec1"/>
        <w:shd w:val="clear" w:color="auto" w:fill="FFFFFF"/>
        <w:spacing w:before="0" w:beforeAutospacing="0" w:after="0" w:afterAutospacing="0"/>
        <w:ind w:left="567" w:hanging="206"/>
        <w:rPr>
          <w:rFonts w:asciiTheme="minorHAnsi" w:hAnsiTheme="minorHAnsi" w:cstheme="minorHAnsi"/>
          <w:color w:val="002060"/>
          <w:sz w:val="22"/>
          <w:szCs w:val="22"/>
        </w:rPr>
      </w:pPr>
      <w:r w:rsidRPr="00F70FFA">
        <w:rPr>
          <w:rStyle w:val="Strong"/>
          <w:rFonts w:asciiTheme="minorHAnsi" w:hAnsiTheme="minorHAnsi" w:cstheme="minorHAnsi"/>
          <w:color w:val="002060"/>
          <w:sz w:val="22"/>
          <w:szCs w:val="22"/>
        </w:rPr>
        <w:t>1</w:t>
      </w:r>
      <w:proofErr w:type="gramStart"/>
      <w:r w:rsidRPr="00F70FFA">
        <w:rPr>
          <w:rFonts w:asciiTheme="minorHAnsi" w:hAnsiTheme="minorHAnsi" w:cstheme="minorHAnsi"/>
          <w:color w:val="002060"/>
          <w:sz w:val="22"/>
          <w:szCs w:val="22"/>
        </w:rPr>
        <w:t>  If</w:t>
      </w:r>
      <w:proofErr w:type="gramEnd"/>
      <w:r w:rsidRPr="00F70FFA">
        <w:rPr>
          <w:rFonts w:asciiTheme="minorHAnsi" w:hAnsiTheme="minorHAnsi" w:cstheme="minorHAnsi"/>
          <w:color w:val="002060"/>
          <w:sz w:val="22"/>
          <w:szCs w:val="22"/>
        </w:rPr>
        <w:t xml:space="preserve"> property is held on trusts arising before or after this Act came into force under a will, settlement or other disposition, the Supreme Court may, if it thinks fit, by order approve on behalf of</w:t>
      </w:r>
    </w:p>
    <w:p w:rsidR="00700A80" w:rsidRPr="00F70FFA" w:rsidRDefault="00700A80" w:rsidP="00700A80">
      <w:pPr>
        <w:pStyle w:val="para"/>
        <w:shd w:val="clear" w:color="auto" w:fill="FFFFFF"/>
        <w:spacing w:before="0" w:beforeAutospacing="0" w:after="0" w:afterAutospacing="0"/>
        <w:ind w:left="1134"/>
        <w:rPr>
          <w:rFonts w:asciiTheme="minorHAnsi" w:hAnsiTheme="minorHAnsi" w:cstheme="minorHAnsi"/>
          <w:color w:val="002060"/>
          <w:sz w:val="22"/>
          <w:szCs w:val="22"/>
        </w:rPr>
      </w:pPr>
      <w:r w:rsidRPr="00F70FFA">
        <w:rPr>
          <w:rFonts w:asciiTheme="minorHAnsi" w:hAnsiTheme="minorHAnsi" w:cstheme="minorHAnsi"/>
          <w:color w:val="002060"/>
          <w:sz w:val="22"/>
          <w:szCs w:val="22"/>
        </w:rPr>
        <w:t>(a) </w:t>
      </w:r>
      <w:proofErr w:type="gramStart"/>
      <w:r w:rsidRPr="00F70FFA">
        <w:rPr>
          <w:rFonts w:asciiTheme="minorHAnsi" w:hAnsiTheme="minorHAnsi" w:cstheme="minorHAnsi"/>
          <w:color w:val="002060"/>
          <w:sz w:val="22"/>
          <w:szCs w:val="22"/>
        </w:rPr>
        <w:t>any</w:t>
      </w:r>
      <w:proofErr w:type="gramEnd"/>
      <w:r w:rsidRPr="00F70FFA">
        <w:rPr>
          <w:rFonts w:asciiTheme="minorHAnsi" w:hAnsiTheme="minorHAnsi" w:cstheme="minorHAnsi"/>
          <w:color w:val="002060"/>
          <w:sz w:val="22"/>
          <w:szCs w:val="22"/>
        </w:rPr>
        <w:t xml:space="preserve"> person having, directly or indirectly, an interest, whether vested or contingent, under the trusts who by reason of infancy or other incapacity is incapable of assenting,</w:t>
      </w:r>
    </w:p>
    <w:p w:rsidR="00700A80" w:rsidRPr="00F70FFA" w:rsidRDefault="00700A80" w:rsidP="00700A80">
      <w:pPr>
        <w:pStyle w:val="para"/>
        <w:shd w:val="clear" w:color="auto" w:fill="FFFFFF"/>
        <w:spacing w:before="0" w:beforeAutospacing="0" w:after="0" w:afterAutospacing="0"/>
        <w:ind w:left="1134"/>
        <w:rPr>
          <w:rFonts w:asciiTheme="minorHAnsi" w:hAnsiTheme="minorHAnsi" w:cstheme="minorHAnsi"/>
          <w:color w:val="002060"/>
          <w:sz w:val="22"/>
          <w:szCs w:val="22"/>
        </w:rPr>
      </w:pPr>
      <w:r w:rsidRPr="00F70FFA">
        <w:rPr>
          <w:rFonts w:asciiTheme="minorHAnsi" w:hAnsiTheme="minorHAnsi" w:cstheme="minorHAnsi"/>
          <w:color w:val="002060"/>
          <w:sz w:val="22"/>
          <w:szCs w:val="22"/>
        </w:rPr>
        <w:lastRenderedPageBreak/>
        <w:t>(b) any person, whether ascertained or not, who may become entitled, directly or indirectly, to an interest under the trusts as being at a future date or on the happening of a future event a person of a specified description or a member of a specified class of persons,</w:t>
      </w:r>
    </w:p>
    <w:p w:rsidR="00700A80" w:rsidRPr="00F70FFA" w:rsidRDefault="00700A80" w:rsidP="00700A80">
      <w:pPr>
        <w:pStyle w:val="para"/>
        <w:shd w:val="clear" w:color="auto" w:fill="FFFFFF"/>
        <w:spacing w:before="0" w:beforeAutospacing="0" w:after="0" w:afterAutospacing="0"/>
        <w:ind w:left="1134"/>
        <w:rPr>
          <w:rFonts w:asciiTheme="minorHAnsi" w:hAnsiTheme="minorHAnsi" w:cstheme="minorHAnsi"/>
          <w:color w:val="002060"/>
          <w:sz w:val="22"/>
          <w:szCs w:val="22"/>
        </w:rPr>
      </w:pPr>
      <w:r w:rsidRPr="00F70FFA">
        <w:rPr>
          <w:rFonts w:asciiTheme="minorHAnsi" w:hAnsiTheme="minorHAnsi" w:cstheme="minorHAnsi"/>
          <w:color w:val="002060"/>
          <w:sz w:val="22"/>
          <w:szCs w:val="22"/>
        </w:rPr>
        <w:t>(c) </w:t>
      </w:r>
      <w:proofErr w:type="gramStart"/>
      <w:r w:rsidRPr="00F70FFA">
        <w:rPr>
          <w:rFonts w:asciiTheme="minorHAnsi" w:hAnsiTheme="minorHAnsi" w:cstheme="minorHAnsi"/>
          <w:color w:val="002060"/>
          <w:sz w:val="22"/>
          <w:szCs w:val="22"/>
        </w:rPr>
        <w:t>any</w:t>
      </w:r>
      <w:proofErr w:type="gramEnd"/>
      <w:r w:rsidRPr="00F70FFA">
        <w:rPr>
          <w:rFonts w:asciiTheme="minorHAnsi" w:hAnsiTheme="minorHAnsi" w:cstheme="minorHAnsi"/>
          <w:color w:val="002060"/>
          <w:sz w:val="22"/>
          <w:szCs w:val="22"/>
        </w:rPr>
        <w:t xml:space="preserve"> person unborn, or</w:t>
      </w:r>
    </w:p>
    <w:p w:rsidR="00700A80" w:rsidRPr="00F70FFA" w:rsidRDefault="00700A80" w:rsidP="00700A80">
      <w:pPr>
        <w:pStyle w:val="para"/>
        <w:shd w:val="clear" w:color="auto" w:fill="FFFFFF"/>
        <w:spacing w:before="0" w:beforeAutospacing="0" w:after="0" w:afterAutospacing="0"/>
        <w:ind w:left="1134"/>
        <w:rPr>
          <w:rFonts w:asciiTheme="minorHAnsi" w:hAnsiTheme="minorHAnsi" w:cstheme="minorHAnsi"/>
          <w:color w:val="002060"/>
          <w:sz w:val="22"/>
          <w:szCs w:val="22"/>
        </w:rPr>
      </w:pPr>
      <w:r w:rsidRPr="00F70FFA">
        <w:rPr>
          <w:rFonts w:asciiTheme="minorHAnsi" w:hAnsiTheme="minorHAnsi" w:cstheme="minorHAnsi"/>
          <w:color w:val="002060"/>
          <w:sz w:val="22"/>
          <w:szCs w:val="22"/>
        </w:rPr>
        <w:t>(d) any person in respect of an interest of the person that may arise by reason of a discretionary power given to anyone on the failure or determination of an existing interest that has not failed or determined,</w:t>
      </w:r>
    </w:p>
    <w:p w:rsidR="00700A80" w:rsidRPr="00F70FFA" w:rsidRDefault="00700A80" w:rsidP="00700A80">
      <w:pPr>
        <w:pStyle w:val="sub"/>
        <w:shd w:val="clear" w:color="auto" w:fill="FFFFFF"/>
        <w:spacing w:before="0" w:beforeAutospacing="0" w:after="0" w:afterAutospacing="0"/>
        <w:ind w:left="567"/>
        <w:rPr>
          <w:rFonts w:asciiTheme="minorHAnsi" w:hAnsiTheme="minorHAnsi" w:cstheme="minorHAnsi"/>
          <w:color w:val="002060"/>
          <w:sz w:val="22"/>
          <w:szCs w:val="22"/>
        </w:rPr>
      </w:pPr>
      <w:r w:rsidRPr="00F70FFA">
        <w:rPr>
          <w:rFonts w:asciiTheme="minorHAnsi" w:hAnsiTheme="minorHAnsi" w:cstheme="minorHAnsi"/>
          <w:color w:val="002060"/>
          <w:sz w:val="22"/>
          <w:szCs w:val="22"/>
        </w:rPr>
        <w:t>any arrangement proposed by any person, whether or not there is any other person beneficially interested who is capable of assenting to it, varying or revoking all or any of the trusts or enlarging the powers of the trustees of managing or administering any of the property subject to the trusts.</w:t>
      </w:r>
      <w:bookmarkEnd w:id="75"/>
    </w:p>
    <w:p w:rsidR="00700A80" w:rsidRPr="00F70FFA" w:rsidRDefault="00700A80" w:rsidP="00700A80">
      <w:pPr>
        <w:pStyle w:val="Heading4"/>
        <w:shd w:val="clear" w:color="auto" w:fill="FFFFFF"/>
        <w:spacing w:before="0" w:line="240" w:lineRule="auto"/>
        <w:rPr>
          <w:rFonts w:asciiTheme="minorHAnsi" w:hAnsiTheme="minorHAnsi" w:cstheme="minorHAnsi"/>
          <w:color w:val="002060"/>
        </w:rPr>
      </w:pPr>
      <w:bookmarkStart w:id="76" w:name="section2"/>
      <w:r w:rsidRPr="00F70FFA">
        <w:rPr>
          <w:rFonts w:asciiTheme="minorHAnsi" w:hAnsiTheme="minorHAnsi" w:cstheme="minorHAnsi"/>
          <w:color w:val="002060"/>
        </w:rPr>
        <w:t>Benefit to parties interested</w:t>
      </w:r>
    </w:p>
    <w:p w:rsidR="00700A80" w:rsidRPr="00F70FFA" w:rsidRDefault="00700A80" w:rsidP="00700A80">
      <w:pPr>
        <w:pStyle w:val="sec1"/>
        <w:shd w:val="clear" w:color="auto" w:fill="FFFFFF"/>
        <w:spacing w:before="0" w:beforeAutospacing="0" w:after="0" w:afterAutospacing="0"/>
        <w:ind w:left="567" w:hanging="206"/>
        <w:rPr>
          <w:rFonts w:asciiTheme="minorHAnsi" w:hAnsiTheme="minorHAnsi" w:cstheme="minorHAnsi"/>
          <w:color w:val="002060"/>
          <w:sz w:val="22"/>
          <w:szCs w:val="22"/>
        </w:rPr>
      </w:pPr>
      <w:r w:rsidRPr="00F70FFA">
        <w:rPr>
          <w:rStyle w:val="Strong"/>
          <w:rFonts w:asciiTheme="minorHAnsi" w:hAnsiTheme="minorHAnsi" w:cstheme="minorHAnsi"/>
          <w:color w:val="002060"/>
          <w:sz w:val="22"/>
          <w:szCs w:val="22"/>
        </w:rPr>
        <w:t>2</w:t>
      </w:r>
      <w:proofErr w:type="gramStart"/>
      <w:r w:rsidRPr="00F70FFA">
        <w:rPr>
          <w:rFonts w:asciiTheme="minorHAnsi" w:hAnsiTheme="minorHAnsi" w:cstheme="minorHAnsi"/>
          <w:color w:val="002060"/>
          <w:sz w:val="22"/>
          <w:szCs w:val="22"/>
        </w:rPr>
        <w:t>  The</w:t>
      </w:r>
      <w:proofErr w:type="gramEnd"/>
      <w:r w:rsidRPr="00F70FFA">
        <w:rPr>
          <w:rFonts w:asciiTheme="minorHAnsi" w:hAnsiTheme="minorHAnsi" w:cstheme="minorHAnsi"/>
          <w:color w:val="002060"/>
          <w:sz w:val="22"/>
          <w:szCs w:val="22"/>
        </w:rPr>
        <w:t xml:space="preserve"> court must not approve an arrangement on behalf of a person coming within section 1 (a), (b) or (c) unless the carrying out of it appears to be for the benefit of that person.</w:t>
      </w:r>
      <w:bookmarkEnd w:id="76"/>
    </w:p>
    <w:p w:rsidR="00B322B0" w:rsidRPr="00F70FFA" w:rsidRDefault="00F70FFA" w:rsidP="007F709A">
      <w:pPr>
        <w:pStyle w:val="ListParagraph"/>
        <w:numPr>
          <w:ilvl w:val="0"/>
          <w:numId w:val="62"/>
        </w:numPr>
        <w:tabs>
          <w:tab w:val="clear" w:pos="720"/>
        </w:tabs>
        <w:spacing w:line="240" w:lineRule="auto"/>
        <w:ind w:left="426"/>
      </w:pPr>
      <w:r>
        <w:rPr>
          <w:lang w:val="en-US"/>
        </w:rPr>
        <w:t xml:space="preserve">S. 1 means </w:t>
      </w:r>
      <w:r w:rsidR="007F709A" w:rsidRPr="00F70FFA">
        <w:rPr>
          <w:lang w:val="en-US"/>
        </w:rPr>
        <w:t xml:space="preserve">a court is empowered </w:t>
      </w:r>
      <w:r>
        <w:rPr>
          <w:lang w:val="en-US"/>
        </w:rPr>
        <w:t xml:space="preserve">give consent on behalf of </w:t>
      </w:r>
    </w:p>
    <w:p w:rsidR="00B322B0" w:rsidRPr="00F70FFA" w:rsidRDefault="007F709A" w:rsidP="007F709A">
      <w:pPr>
        <w:pStyle w:val="ListParagraph"/>
        <w:numPr>
          <w:ilvl w:val="1"/>
          <w:numId w:val="62"/>
        </w:numPr>
        <w:spacing w:line="240" w:lineRule="auto"/>
      </w:pPr>
      <w:r w:rsidRPr="00F70FFA">
        <w:rPr>
          <w:lang w:val="en-US"/>
        </w:rPr>
        <w:t xml:space="preserve">Persons (ascertained) who are not </w:t>
      </w:r>
      <w:r w:rsidRPr="00F70FFA">
        <w:rPr>
          <w:b/>
          <w:bCs/>
          <w:i/>
          <w:iCs/>
          <w:lang w:val="en-US"/>
        </w:rPr>
        <w:t>sui juris</w:t>
      </w:r>
      <w:r w:rsidRPr="00F70FFA">
        <w:rPr>
          <w:lang w:val="en-US"/>
        </w:rPr>
        <w:t xml:space="preserve"> (infants)</w:t>
      </w:r>
    </w:p>
    <w:p w:rsidR="00B322B0" w:rsidRPr="00F70FFA" w:rsidRDefault="007F709A" w:rsidP="007F709A">
      <w:pPr>
        <w:pStyle w:val="ListParagraph"/>
        <w:numPr>
          <w:ilvl w:val="1"/>
          <w:numId w:val="62"/>
        </w:numPr>
        <w:spacing w:line="240" w:lineRule="auto"/>
      </w:pPr>
      <w:r w:rsidRPr="00F70FFA">
        <w:rPr>
          <w:lang w:val="en-US"/>
        </w:rPr>
        <w:t>Unascertainable beneficiaries</w:t>
      </w:r>
    </w:p>
    <w:p w:rsidR="00B322B0" w:rsidRPr="00F70FFA" w:rsidRDefault="007F709A" w:rsidP="007F709A">
      <w:pPr>
        <w:pStyle w:val="ListParagraph"/>
        <w:numPr>
          <w:ilvl w:val="1"/>
          <w:numId w:val="62"/>
        </w:numPr>
        <w:spacing w:line="240" w:lineRule="auto"/>
      </w:pPr>
      <w:r w:rsidRPr="00F70FFA">
        <w:rPr>
          <w:lang w:val="en-US"/>
        </w:rPr>
        <w:t>Unborn persons</w:t>
      </w:r>
    </w:p>
    <w:p w:rsidR="00F70FFA" w:rsidRPr="00F70FFA" w:rsidRDefault="007F709A" w:rsidP="007F709A">
      <w:pPr>
        <w:pStyle w:val="ListParagraph"/>
        <w:numPr>
          <w:ilvl w:val="1"/>
          <w:numId w:val="62"/>
        </w:numPr>
        <w:spacing w:line="240" w:lineRule="auto"/>
      </w:pPr>
      <w:r w:rsidRPr="00F70FFA">
        <w:rPr>
          <w:lang w:val="en-US"/>
        </w:rPr>
        <w:t>Persons whose interests arise through a discretionary power (usually to protect spouse and/or children of B in a protective trust)</w:t>
      </w:r>
    </w:p>
    <w:p w:rsidR="00F70FFA" w:rsidRDefault="00F70FFA" w:rsidP="00F70FFA">
      <w:pPr>
        <w:pStyle w:val="ListParagraph"/>
        <w:spacing w:line="240" w:lineRule="auto"/>
        <w:ind w:left="426"/>
        <w:rPr>
          <w:lang w:val="en-US"/>
        </w:rPr>
      </w:pPr>
      <w:proofErr w:type="gramStart"/>
      <w:r>
        <w:rPr>
          <w:lang w:val="en-US"/>
        </w:rPr>
        <w:t>for</w:t>
      </w:r>
      <w:proofErr w:type="gramEnd"/>
      <w:r>
        <w:rPr>
          <w:lang w:val="en-US"/>
        </w:rPr>
        <w:t xml:space="preserve"> </w:t>
      </w:r>
      <w:r w:rsidRPr="00F70FFA">
        <w:rPr>
          <w:lang w:val="en-US"/>
        </w:rPr>
        <w:t xml:space="preserve">any arrangement proposed by any person varying or enlarging the powers of trustees to manage or administer the property in the trust in reconfigured form </w:t>
      </w:r>
    </w:p>
    <w:p w:rsidR="004013BF" w:rsidRDefault="00F70FFA" w:rsidP="00D43F3D">
      <w:pPr>
        <w:pStyle w:val="ListParagraph"/>
        <w:numPr>
          <w:ilvl w:val="0"/>
          <w:numId w:val="63"/>
        </w:numPr>
        <w:spacing w:line="240" w:lineRule="auto"/>
        <w:ind w:left="426"/>
      </w:pPr>
      <w:r>
        <w:t xml:space="preserve">Note s. 4 of the </w:t>
      </w:r>
      <w:r w:rsidRPr="00F70FFA">
        <w:rPr>
          <w:i/>
        </w:rPr>
        <w:t>Act</w:t>
      </w:r>
      <w:r>
        <w:t xml:space="preserve"> deems legal life estates as trusts – so courts may vary life estates where there is a successive B</w:t>
      </w:r>
    </w:p>
    <w:p w:rsidR="007A4E30" w:rsidRDefault="007A4E30" w:rsidP="004013BF">
      <w:pPr>
        <w:spacing w:after="0" w:line="240" w:lineRule="auto"/>
      </w:pPr>
    </w:p>
    <w:p w:rsidR="004013BF" w:rsidRDefault="004013BF" w:rsidP="004013BF">
      <w:pPr>
        <w:pStyle w:val="Heading2"/>
        <w:pBdr>
          <w:top w:val="single" w:sz="4" w:space="1" w:color="auto"/>
          <w:left w:val="single" w:sz="4" w:space="4" w:color="auto"/>
          <w:bottom w:val="single" w:sz="4" w:space="1" w:color="auto"/>
          <w:right w:val="single" w:sz="4" w:space="4" w:color="auto"/>
        </w:pBdr>
      </w:pPr>
      <w:bookmarkStart w:id="77" w:name="_Toc311471730"/>
      <w:r>
        <w:t>Chapman v Chapman – courts have no inherent power to vary a trust</w:t>
      </w:r>
      <w:bookmarkEnd w:id="77"/>
    </w:p>
    <w:p w:rsidR="004013BF" w:rsidRDefault="004013BF" w:rsidP="004013BF">
      <w:pPr>
        <w:pBdr>
          <w:top w:val="single" w:sz="4" w:space="1" w:color="auto"/>
          <w:left w:val="single" w:sz="4" w:space="4" w:color="auto"/>
          <w:bottom w:val="single" w:sz="4" w:space="1" w:color="auto"/>
          <w:right w:val="single" w:sz="4" w:space="4" w:color="auto"/>
        </w:pBdr>
        <w:spacing w:after="0" w:line="240" w:lineRule="auto"/>
        <w:rPr>
          <w:lang w:val="en-US"/>
        </w:rPr>
      </w:pPr>
      <w:r>
        <w:rPr>
          <w:lang w:val="en-US"/>
        </w:rPr>
        <w:t xml:space="preserve">The </w:t>
      </w:r>
      <w:r w:rsidRPr="004013BF">
        <w:rPr>
          <w:lang w:val="en-US"/>
        </w:rPr>
        <w:t xml:space="preserve">court declared it had </w:t>
      </w:r>
      <w:r w:rsidRPr="004013BF">
        <w:rPr>
          <w:u w:val="single"/>
          <w:lang w:val="en-US"/>
        </w:rPr>
        <w:t>no inherent power</w:t>
      </w:r>
      <w:r w:rsidRPr="004013BF">
        <w:rPr>
          <w:lang w:val="en-US"/>
        </w:rPr>
        <w:t xml:space="preserve"> to authorize the variation of terms of a trust even though all adults had assented and the variation was for the benefit of all infants. The court had no inherent power to rearrange the beneficial interests as delineated by the settlor/testator</w:t>
      </w:r>
    </w:p>
    <w:p w:rsidR="004013BF" w:rsidRDefault="004013BF" w:rsidP="004013BF">
      <w:pPr>
        <w:spacing w:after="0" w:line="240" w:lineRule="auto"/>
      </w:pPr>
    </w:p>
    <w:p w:rsidR="00F70FFA" w:rsidRDefault="00F70FFA" w:rsidP="00F70FFA">
      <w:pPr>
        <w:pStyle w:val="Heading2"/>
        <w:pBdr>
          <w:top w:val="single" w:sz="4" w:space="1" w:color="auto"/>
          <w:left w:val="single" w:sz="4" w:space="4" w:color="auto"/>
          <w:bottom w:val="single" w:sz="4" w:space="1" w:color="auto"/>
          <w:right w:val="single" w:sz="4" w:space="4" w:color="auto"/>
        </w:pBdr>
      </w:pPr>
      <w:bookmarkStart w:id="78" w:name="_Toc311471731"/>
      <w:r>
        <w:t>Re Burns –using s.1 of the Trust and Settlement Variation Act to give consent on behalf of unborn Bs</w:t>
      </w:r>
      <w:bookmarkEnd w:id="78"/>
    </w:p>
    <w:p w:rsidR="00B322B0" w:rsidRPr="00F70FFA" w:rsidRDefault="00F70FFA" w:rsidP="00F70FFA">
      <w:pPr>
        <w:pBdr>
          <w:top w:val="single" w:sz="4" w:space="1" w:color="auto"/>
          <w:left w:val="single" w:sz="4" w:space="4" w:color="auto"/>
          <w:bottom w:val="single" w:sz="4" w:space="1" w:color="auto"/>
          <w:right w:val="single" w:sz="4" w:space="4" w:color="auto"/>
        </w:pBdr>
        <w:spacing w:after="0" w:line="240" w:lineRule="auto"/>
      </w:pPr>
      <w:r w:rsidRPr="00F70FFA">
        <w:rPr>
          <w:b/>
          <w:lang w:val="en-US"/>
        </w:rPr>
        <w:t>Facts:</w:t>
      </w:r>
      <w:r w:rsidRPr="00F70FFA">
        <w:rPr>
          <w:lang w:val="en-US"/>
        </w:rPr>
        <w:t xml:space="preserve"> S </w:t>
      </w:r>
      <w:r>
        <w:rPr>
          <w:lang w:val="en-US"/>
        </w:rPr>
        <w:t xml:space="preserve">wanted to </w:t>
      </w:r>
      <w:r w:rsidR="007F709A" w:rsidRPr="00F70FFA">
        <w:rPr>
          <w:lang w:val="en-US"/>
        </w:rPr>
        <w:t xml:space="preserve">amend his trust settlement </w:t>
      </w:r>
      <w:r w:rsidRPr="00F70FFA">
        <w:rPr>
          <w:lang w:val="en-US"/>
        </w:rPr>
        <w:t xml:space="preserve">which </w:t>
      </w:r>
      <w:r w:rsidR="007F709A" w:rsidRPr="00F70FFA">
        <w:rPr>
          <w:lang w:val="en-US"/>
        </w:rPr>
        <w:t xml:space="preserve">was defective because it gave the </w:t>
      </w:r>
      <w:r>
        <w:rPr>
          <w:lang w:val="en-US"/>
        </w:rPr>
        <w:t xml:space="preserve">Ts </w:t>
      </w:r>
      <w:r w:rsidR="007F709A" w:rsidRPr="00F70FFA">
        <w:rPr>
          <w:lang w:val="en-US"/>
        </w:rPr>
        <w:t xml:space="preserve">no </w:t>
      </w:r>
      <w:r w:rsidR="007F709A" w:rsidRPr="00F70FFA">
        <w:rPr>
          <w:bCs/>
          <w:lang w:val="en-US"/>
        </w:rPr>
        <w:t>investment powers</w:t>
      </w:r>
      <w:r w:rsidR="007F709A" w:rsidRPr="00F70FFA">
        <w:rPr>
          <w:lang w:val="en-US"/>
        </w:rPr>
        <w:t xml:space="preserve"> to enable </w:t>
      </w:r>
      <w:r w:rsidR="007F709A" w:rsidRPr="00F70FFA">
        <w:rPr>
          <w:bCs/>
          <w:lang w:val="en-US"/>
        </w:rPr>
        <w:t>minimization of estate tax and succession duties</w:t>
      </w:r>
      <w:r>
        <w:rPr>
          <w:lang w:val="en-US"/>
        </w:rPr>
        <w:t>. P</w:t>
      </w:r>
      <w:r w:rsidR="007F709A" w:rsidRPr="00F70FFA">
        <w:rPr>
          <w:lang w:val="en-US"/>
        </w:rPr>
        <w:t xml:space="preserve">roposed arrangement would enlarge investment powers of trustees that would include winding up of a family business – “Burns Holding Ltd”.  All living </w:t>
      </w:r>
      <w:r>
        <w:rPr>
          <w:lang w:val="en-US"/>
        </w:rPr>
        <w:t xml:space="preserve">Bs </w:t>
      </w:r>
      <w:r w:rsidR="007F709A" w:rsidRPr="00F70FFA">
        <w:rPr>
          <w:lang w:val="en-US"/>
        </w:rPr>
        <w:t xml:space="preserve">were </w:t>
      </w:r>
      <w:r w:rsidR="007F709A" w:rsidRPr="00F70FFA">
        <w:rPr>
          <w:i/>
          <w:iCs/>
          <w:lang w:val="en-US"/>
        </w:rPr>
        <w:t>sui juris</w:t>
      </w:r>
      <w:r w:rsidR="007F709A" w:rsidRPr="00F70FFA">
        <w:rPr>
          <w:lang w:val="en-US"/>
        </w:rPr>
        <w:t xml:space="preserve"> and had agreed to the arrangement. </w:t>
      </w:r>
      <w:r w:rsidR="007F709A" w:rsidRPr="00F70FFA">
        <w:rPr>
          <w:bCs/>
          <w:lang w:val="en-US"/>
        </w:rPr>
        <w:t xml:space="preserve">Court assent needed because the class of </w:t>
      </w:r>
      <w:r>
        <w:rPr>
          <w:bCs/>
          <w:lang w:val="en-US"/>
        </w:rPr>
        <w:t xml:space="preserve">Bs </w:t>
      </w:r>
      <w:r w:rsidR="007F709A" w:rsidRPr="00F70FFA">
        <w:rPr>
          <w:bCs/>
          <w:lang w:val="en-US"/>
        </w:rPr>
        <w:t>also included unborn persons.</w:t>
      </w:r>
      <w:r w:rsidR="007F709A" w:rsidRPr="00F70FFA">
        <w:rPr>
          <w:lang w:val="en-US"/>
        </w:rPr>
        <w:t xml:space="preserve"> </w:t>
      </w:r>
    </w:p>
    <w:p w:rsidR="00F70FFA" w:rsidRPr="00F70FFA" w:rsidRDefault="00F70FFA" w:rsidP="00F70FFA">
      <w:pPr>
        <w:pBdr>
          <w:top w:val="single" w:sz="4" w:space="1" w:color="auto"/>
          <w:left w:val="single" w:sz="4" w:space="4" w:color="auto"/>
          <w:bottom w:val="single" w:sz="4" w:space="1" w:color="auto"/>
          <w:right w:val="single" w:sz="4" w:space="4" w:color="auto"/>
        </w:pBdr>
        <w:spacing w:after="0" w:line="240" w:lineRule="auto"/>
      </w:pPr>
      <w:r w:rsidRPr="00F70FFA">
        <w:rPr>
          <w:b/>
          <w:lang w:val="en-US"/>
        </w:rPr>
        <w:t>Held:</w:t>
      </w:r>
      <w:r w:rsidRPr="00F70FFA">
        <w:rPr>
          <w:lang w:val="en-US"/>
        </w:rPr>
        <w:t xml:space="preserve"> Court gave consent on behalf of the unborn Bs. </w:t>
      </w:r>
      <w:r w:rsidRPr="00F70FFA">
        <w:rPr>
          <w:bCs/>
          <w:lang w:val="en-US"/>
        </w:rPr>
        <w:t>Tax minimization (advancing the financial interests of the</w:t>
      </w:r>
      <w:r>
        <w:rPr>
          <w:bCs/>
          <w:lang w:val="en-US"/>
        </w:rPr>
        <w:t xml:space="preserve"> Bs) was held to be an </w:t>
      </w:r>
      <w:r w:rsidRPr="00F70FFA">
        <w:rPr>
          <w:bCs/>
          <w:lang w:val="en-US"/>
        </w:rPr>
        <w:t xml:space="preserve">appropriate arrangement that would benefit the unborn </w:t>
      </w:r>
      <w:r>
        <w:rPr>
          <w:bCs/>
          <w:lang w:val="en-US"/>
        </w:rPr>
        <w:t>Bs.</w:t>
      </w:r>
    </w:p>
    <w:p w:rsidR="00F70FFA" w:rsidRDefault="00F70FFA" w:rsidP="004013BF">
      <w:pPr>
        <w:spacing w:after="0" w:line="240" w:lineRule="auto"/>
      </w:pPr>
    </w:p>
    <w:p w:rsidR="00F70FFA" w:rsidRDefault="00F70FFA" w:rsidP="00F70FFA">
      <w:pPr>
        <w:pStyle w:val="Heading2"/>
        <w:pBdr>
          <w:top w:val="single" w:sz="4" w:space="1" w:color="auto"/>
          <w:left w:val="single" w:sz="4" w:space="4" w:color="auto"/>
          <w:bottom w:val="single" w:sz="4" w:space="1" w:color="auto"/>
          <w:right w:val="single" w:sz="4" w:space="4" w:color="auto"/>
        </w:pBdr>
      </w:pPr>
      <w:bookmarkStart w:id="79" w:name="_Toc311471732"/>
      <w:proofErr w:type="gramStart"/>
      <w:r>
        <w:t xml:space="preserve">Re Sandwell and Royal Trust – </w:t>
      </w:r>
      <w:r>
        <w:rPr>
          <w:lang w:val="en-CA"/>
        </w:rPr>
        <w:t>eg.</w:t>
      </w:r>
      <w:proofErr w:type="gramEnd"/>
      <w:r>
        <w:rPr>
          <w:lang w:val="en-CA"/>
        </w:rPr>
        <w:t xml:space="preserve"> </w:t>
      </w:r>
      <w:proofErr w:type="gramStart"/>
      <w:r w:rsidRPr="00F70FFA">
        <w:rPr>
          <w:lang w:val="en-CA"/>
        </w:rPr>
        <w:t>of</w:t>
      </w:r>
      <w:proofErr w:type="gramEnd"/>
      <w:r w:rsidRPr="00F70FFA">
        <w:rPr>
          <w:lang w:val="en-CA"/>
        </w:rPr>
        <w:t xml:space="preserve"> consent given by court for unborn Bs under a proposed variation of a pension plan that would benefit all persons including those lacking capacity, ascertained and unascertained.</w:t>
      </w:r>
      <w:bookmarkEnd w:id="79"/>
    </w:p>
    <w:p w:rsidR="00F70FFA" w:rsidRDefault="00F70FFA" w:rsidP="004013BF">
      <w:pPr>
        <w:spacing w:after="0" w:line="240" w:lineRule="auto"/>
      </w:pPr>
    </w:p>
    <w:p w:rsidR="00F70FFA" w:rsidRDefault="007F709A" w:rsidP="00D728F1">
      <w:pPr>
        <w:pStyle w:val="Heading2"/>
        <w:pBdr>
          <w:top w:val="single" w:sz="4" w:space="1" w:color="auto"/>
          <w:left w:val="single" w:sz="4" w:space="4" w:color="auto"/>
          <w:bottom w:val="single" w:sz="4" w:space="1" w:color="auto"/>
          <w:right w:val="single" w:sz="4" w:space="4" w:color="auto"/>
        </w:pBdr>
      </w:pPr>
      <w:bookmarkStart w:id="80" w:name="_Toc311471733"/>
      <w:r w:rsidRPr="00F70FFA">
        <w:t>Re Westin’s Settlement</w:t>
      </w:r>
      <w:r w:rsidR="00F70FFA">
        <w:t xml:space="preserve"> – </w:t>
      </w:r>
      <w:r w:rsidR="00D728F1">
        <w:t xml:space="preserve">other </w:t>
      </w:r>
      <w:proofErr w:type="gramStart"/>
      <w:r w:rsidR="00D728F1">
        <w:t>benefits  should</w:t>
      </w:r>
      <w:proofErr w:type="gramEnd"/>
      <w:r w:rsidR="00D728F1">
        <w:t xml:space="preserve"> be considered by court when applying s.1</w:t>
      </w:r>
      <w:bookmarkEnd w:id="80"/>
    </w:p>
    <w:p w:rsidR="00D728F1" w:rsidRPr="00D728F1" w:rsidRDefault="00D728F1" w:rsidP="00D728F1">
      <w:pPr>
        <w:pBdr>
          <w:top w:val="single" w:sz="4" w:space="1" w:color="auto"/>
          <w:left w:val="single" w:sz="4" w:space="4" w:color="auto"/>
          <w:bottom w:val="single" w:sz="4" w:space="1" w:color="auto"/>
          <w:right w:val="single" w:sz="4" w:space="4" w:color="auto"/>
        </w:pBdr>
        <w:spacing w:after="0" w:line="240" w:lineRule="auto"/>
        <w:rPr>
          <w:lang w:val="en-US"/>
        </w:rPr>
      </w:pPr>
      <w:r w:rsidRPr="00D728F1">
        <w:rPr>
          <w:b/>
          <w:lang w:val="en-US"/>
        </w:rPr>
        <w:t>Facts:</w:t>
      </w:r>
      <w:r w:rsidRPr="00D728F1">
        <w:rPr>
          <w:lang w:val="en-US"/>
        </w:rPr>
        <w:t xml:space="preserve"> S wanted to </w:t>
      </w:r>
      <w:r w:rsidRPr="00D728F1">
        <w:rPr>
          <w:bCs/>
          <w:lang w:val="en-US"/>
        </w:rPr>
        <w:t xml:space="preserve">appoint two new </w:t>
      </w:r>
      <w:r>
        <w:rPr>
          <w:bCs/>
          <w:lang w:val="en-US"/>
        </w:rPr>
        <w:t xml:space="preserve">Ts </w:t>
      </w:r>
      <w:r w:rsidRPr="00D728F1">
        <w:rPr>
          <w:lang w:val="en-US"/>
        </w:rPr>
        <w:t xml:space="preserve">from Jersey to enable resettlement of a UK trust into a Channel Island trust and a </w:t>
      </w:r>
      <w:r w:rsidRPr="00D728F1">
        <w:rPr>
          <w:bCs/>
          <w:lang w:val="en-US"/>
        </w:rPr>
        <w:t>discharge of the English trust</w:t>
      </w:r>
      <w:r w:rsidRPr="00D728F1">
        <w:rPr>
          <w:lang w:val="en-US"/>
        </w:rPr>
        <w:t xml:space="preserve">. S was seeking </w:t>
      </w:r>
      <w:r w:rsidRPr="00D728F1">
        <w:rPr>
          <w:bCs/>
          <w:lang w:val="en-US"/>
        </w:rPr>
        <w:t>to avoid capitals gains tax</w:t>
      </w:r>
      <w:r w:rsidRPr="00D728F1">
        <w:rPr>
          <w:lang w:val="en-US"/>
        </w:rPr>
        <w:t>.</w:t>
      </w:r>
      <w:r>
        <w:rPr>
          <w:lang w:val="en-US"/>
        </w:rPr>
        <w:t xml:space="preserve"> Consent needed for Bs lacking capacity.</w:t>
      </w:r>
    </w:p>
    <w:p w:rsidR="00B322B0" w:rsidRPr="00F70FFA" w:rsidRDefault="00D728F1" w:rsidP="00D728F1">
      <w:pPr>
        <w:pBdr>
          <w:top w:val="single" w:sz="4" w:space="1" w:color="auto"/>
          <w:left w:val="single" w:sz="4" w:space="4" w:color="auto"/>
          <w:bottom w:val="single" w:sz="4" w:space="1" w:color="auto"/>
          <w:right w:val="single" w:sz="4" w:space="4" w:color="auto"/>
        </w:pBdr>
        <w:spacing w:after="0" w:line="240" w:lineRule="auto"/>
      </w:pPr>
      <w:r>
        <w:rPr>
          <w:b/>
          <w:lang w:val="en-US"/>
        </w:rPr>
        <w:lastRenderedPageBreak/>
        <w:t xml:space="preserve">Held: </w:t>
      </w:r>
      <w:r>
        <w:rPr>
          <w:lang w:val="en-US"/>
        </w:rPr>
        <w:t>Financial benefits</w:t>
      </w:r>
      <w:r w:rsidR="007F709A" w:rsidRPr="00F70FFA">
        <w:rPr>
          <w:lang w:val="en-US"/>
        </w:rPr>
        <w:t xml:space="preserve"> are not the only consideration in determining what benefits a minor. Denning MR says role of court is to protect those who cannot protect themselv</w:t>
      </w:r>
      <w:r>
        <w:rPr>
          <w:lang w:val="en-US"/>
        </w:rPr>
        <w:t xml:space="preserve">es. To live in England is more </w:t>
      </w:r>
      <w:r w:rsidR="007F709A" w:rsidRPr="00F70FFA">
        <w:rPr>
          <w:lang w:val="en-US"/>
        </w:rPr>
        <w:t>beneficial than money, especially for this very wealthy family where increased taxes would not affect the privileged lives of its members. Educational and social benefits are equally important</w:t>
      </w:r>
      <w:r>
        <w:rPr>
          <w:b/>
          <w:bCs/>
          <w:lang w:val="en-US"/>
        </w:rPr>
        <w:t>.</w:t>
      </w:r>
    </w:p>
    <w:p w:rsidR="00F70FFA" w:rsidRDefault="00F70FFA" w:rsidP="004013BF">
      <w:pPr>
        <w:spacing w:after="0" w:line="240" w:lineRule="auto"/>
      </w:pPr>
    </w:p>
    <w:p w:rsidR="00E724B9" w:rsidRDefault="007F709A" w:rsidP="00E724B9">
      <w:pPr>
        <w:pStyle w:val="Heading2"/>
        <w:pBdr>
          <w:top w:val="single" w:sz="4" w:space="1" w:color="auto"/>
          <w:left w:val="single" w:sz="4" w:space="4" w:color="auto"/>
          <w:bottom w:val="single" w:sz="4" w:space="1" w:color="auto"/>
          <w:right w:val="single" w:sz="4" w:space="4" w:color="auto"/>
        </w:pBdr>
      </w:pPr>
      <w:bookmarkStart w:id="81" w:name="_Toc311471734"/>
      <w:r w:rsidRPr="00E724B9">
        <w:t xml:space="preserve">Re Remnant’s Settlement Trusts </w:t>
      </w:r>
      <w:r w:rsidR="00E724B9">
        <w:t>– “benefit” in s.1 can be financial or any other kind of benefit. Here, family harmony and increased marital choice were viewed as benefits.</w:t>
      </w:r>
      <w:bookmarkEnd w:id="81"/>
    </w:p>
    <w:p w:rsidR="00E724B9" w:rsidRPr="00E724B9" w:rsidRDefault="00E724B9" w:rsidP="00E724B9">
      <w:pPr>
        <w:pBdr>
          <w:top w:val="single" w:sz="4" w:space="1" w:color="auto"/>
          <w:left w:val="single" w:sz="4" w:space="4" w:color="auto"/>
          <w:bottom w:val="single" w:sz="4" w:space="1" w:color="auto"/>
          <w:right w:val="single" w:sz="4" w:space="4" w:color="auto"/>
        </w:pBdr>
        <w:spacing w:after="0" w:line="240" w:lineRule="auto"/>
        <w:rPr>
          <w:lang w:val="en-US"/>
        </w:rPr>
      </w:pPr>
      <w:r w:rsidRPr="00E724B9">
        <w:rPr>
          <w:b/>
          <w:bCs/>
          <w:iCs/>
          <w:lang w:val="en-US"/>
        </w:rPr>
        <w:t>Facts:</w:t>
      </w:r>
      <w:r w:rsidRPr="00E724B9">
        <w:rPr>
          <w:bCs/>
          <w:i/>
          <w:iCs/>
          <w:lang w:val="en-US"/>
        </w:rPr>
        <w:t xml:space="preserve"> </w:t>
      </w:r>
      <w:r w:rsidR="007F709A" w:rsidRPr="00E724B9">
        <w:rPr>
          <w:lang w:val="en-US"/>
        </w:rPr>
        <w:t xml:space="preserve">Trust </w:t>
      </w:r>
      <w:r w:rsidRPr="00E724B9">
        <w:rPr>
          <w:lang w:val="en-US"/>
        </w:rPr>
        <w:t xml:space="preserve">gave </w:t>
      </w:r>
      <w:r w:rsidR="007F709A" w:rsidRPr="00E724B9">
        <w:rPr>
          <w:lang w:val="en-US"/>
        </w:rPr>
        <w:t xml:space="preserve">contingent remainder interests to the children of two sisters, Dawn and Merrial. Trust contained a </w:t>
      </w:r>
      <w:r w:rsidR="007F709A" w:rsidRPr="00E724B9">
        <w:rPr>
          <w:bCs/>
          <w:lang w:val="en-US"/>
        </w:rPr>
        <w:t xml:space="preserve">forfeiture clause if they practiced Roman Catholicism, </w:t>
      </w:r>
      <w:r w:rsidRPr="00E724B9">
        <w:rPr>
          <w:lang w:val="en-US"/>
        </w:rPr>
        <w:t>or had anything to do with Catholicism</w:t>
      </w:r>
      <w:r w:rsidR="007F709A" w:rsidRPr="00E724B9">
        <w:rPr>
          <w:lang w:val="en-US"/>
        </w:rPr>
        <w:t xml:space="preserve">. Dawn’s kids are Protestants, Merrial’s are Catholics. </w:t>
      </w:r>
      <w:r w:rsidR="007F709A" w:rsidRPr="00E724B9">
        <w:rPr>
          <w:bCs/>
          <w:lang w:val="en-US"/>
        </w:rPr>
        <w:t>Arrangement proposed deletion of the forfeiture clause and advancing the remainder interest.</w:t>
      </w:r>
      <w:r w:rsidR="007F709A" w:rsidRPr="00E724B9">
        <w:rPr>
          <w:lang w:val="en-US"/>
        </w:rPr>
        <w:t xml:space="preserve"> </w:t>
      </w:r>
    </w:p>
    <w:p w:rsidR="00B322B0" w:rsidRPr="00E724B9" w:rsidRDefault="00E724B9" w:rsidP="00E724B9">
      <w:pPr>
        <w:pBdr>
          <w:top w:val="single" w:sz="4" w:space="1" w:color="auto"/>
          <w:left w:val="single" w:sz="4" w:space="4" w:color="auto"/>
          <w:bottom w:val="single" w:sz="4" w:space="1" w:color="auto"/>
          <w:right w:val="single" w:sz="4" w:space="4" w:color="auto"/>
        </w:pBdr>
        <w:spacing w:after="0" w:line="240" w:lineRule="auto"/>
      </w:pPr>
      <w:r w:rsidRPr="00E724B9">
        <w:rPr>
          <w:b/>
          <w:lang w:val="en-US"/>
        </w:rPr>
        <w:t>Held:</w:t>
      </w:r>
      <w:r w:rsidRPr="00E724B9">
        <w:rPr>
          <w:lang w:val="en-US"/>
        </w:rPr>
        <w:t xml:space="preserve"> </w:t>
      </w:r>
      <w:r>
        <w:rPr>
          <w:lang w:val="en-US"/>
        </w:rPr>
        <w:t>A</w:t>
      </w:r>
      <w:r w:rsidR="007F709A" w:rsidRPr="00E724B9">
        <w:rPr>
          <w:lang w:val="en-US"/>
        </w:rPr>
        <w:t xml:space="preserve">rrangement </w:t>
      </w:r>
      <w:r w:rsidRPr="00E724B9">
        <w:rPr>
          <w:lang w:val="en-US"/>
        </w:rPr>
        <w:t xml:space="preserve">approved </w:t>
      </w:r>
      <w:r w:rsidR="007F709A" w:rsidRPr="00E724B9">
        <w:rPr>
          <w:lang w:val="en-US"/>
        </w:rPr>
        <w:t xml:space="preserve">in order to prevent family conflict and increase the size of the pool of potential suitors by opening it up to Catholics. </w:t>
      </w:r>
      <w:r w:rsidRPr="00E724B9">
        <w:rPr>
          <w:lang w:val="en-US"/>
        </w:rPr>
        <w:t xml:space="preserve">Even </w:t>
      </w:r>
      <w:r w:rsidR="007F709A" w:rsidRPr="00E724B9">
        <w:rPr>
          <w:lang w:val="en-US"/>
        </w:rPr>
        <w:t xml:space="preserve">though Dawn’s kids did not appear to benefit financially from the arrangement the court still said they were better off because the clause had narrowed their field of spouses to non Catholics only. </w:t>
      </w:r>
      <w:r w:rsidRPr="00E724B9">
        <w:rPr>
          <w:lang w:val="en-US"/>
        </w:rPr>
        <w:t xml:space="preserve">Clause could </w:t>
      </w:r>
      <w:r w:rsidR="007F709A" w:rsidRPr="00E724B9">
        <w:rPr>
          <w:lang w:val="en-US"/>
        </w:rPr>
        <w:t xml:space="preserve">cause “serious dissension between the families of the 2 sisters. Court affirms that “benefit” in the Act is not confined to “financial benefit” but includes “benefit of any other kind” – here </w:t>
      </w:r>
      <w:r w:rsidR="007F709A" w:rsidRPr="00E724B9">
        <w:rPr>
          <w:bCs/>
          <w:lang w:val="en-US"/>
        </w:rPr>
        <w:t xml:space="preserve">family harmony and increasing scope of marital choice. </w:t>
      </w:r>
    </w:p>
    <w:p w:rsidR="00F70FFA" w:rsidRDefault="00F70FFA" w:rsidP="004013BF">
      <w:pPr>
        <w:spacing w:after="0" w:line="240" w:lineRule="auto"/>
      </w:pPr>
    </w:p>
    <w:p w:rsidR="00F567EB" w:rsidRDefault="007F709A" w:rsidP="00D8190F">
      <w:pPr>
        <w:pStyle w:val="Heading2"/>
        <w:pBdr>
          <w:top w:val="single" w:sz="4" w:space="1" w:color="auto"/>
          <w:left w:val="single" w:sz="4" w:space="4" w:color="auto"/>
          <w:bottom w:val="single" w:sz="4" w:space="1" w:color="auto"/>
          <w:right w:val="single" w:sz="4" w:space="4" w:color="auto"/>
        </w:pBdr>
      </w:pPr>
      <w:bookmarkStart w:id="82" w:name="_Toc311471735"/>
      <w:r w:rsidRPr="00F567EB">
        <w:t xml:space="preserve">Re Harris </w:t>
      </w:r>
      <w:r w:rsidR="00D8190F">
        <w:t>– sometimes, social well being is outweighed by disproportionate financial disadvantage</w:t>
      </w:r>
      <w:bookmarkEnd w:id="82"/>
      <w:r w:rsidR="00D8190F">
        <w:t xml:space="preserve"> </w:t>
      </w:r>
    </w:p>
    <w:p w:rsidR="00D8190F" w:rsidRPr="00D8190F" w:rsidRDefault="00F567EB" w:rsidP="00D8190F">
      <w:pPr>
        <w:pBdr>
          <w:top w:val="single" w:sz="4" w:space="1" w:color="auto"/>
          <w:left w:val="single" w:sz="4" w:space="4" w:color="auto"/>
          <w:bottom w:val="single" w:sz="4" w:space="1" w:color="auto"/>
          <w:right w:val="single" w:sz="4" w:space="4" w:color="auto"/>
        </w:pBdr>
        <w:spacing w:after="0" w:line="240" w:lineRule="auto"/>
        <w:rPr>
          <w:lang w:val="en-US"/>
        </w:rPr>
      </w:pPr>
      <w:r w:rsidRPr="00D8190F">
        <w:rPr>
          <w:b/>
          <w:bCs/>
          <w:iCs/>
          <w:lang w:val="en-US"/>
        </w:rPr>
        <w:t>Facts:</w:t>
      </w:r>
      <w:r w:rsidRPr="00D8190F">
        <w:rPr>
          <w:bCs/>
          <w:iCs/>
          <w:lang w:val="en-US"/>
        </w:rPr>
        <w:t xml:space="preserve"> </w:t>
      </w:r>
      <w:r w:rsidR="00D8190F" w:rsidRPr="00D8190F">
        <w:rPr>
          <w:bCs/>
          <w:iCs/>
          <w:lang w:val="en-US"/>
        </w:rPr>
        <w:t xml:space="preserve">S </w:t>
      </w:r>
      <w:r w:rsidR="007F709A" w:rsidRPr="00D8190F">
        <w:rPr>
          <w:lang w:val="en-US"/>
        </w:rPr>
        <w:t>left 5/8</w:t>
      </w:r>
      <w:r w:rsidR="007F709A" w:rsidRPr="00D8190F">
        <w:rPr>
          <w:vertAlign w:val="superscript"/>
          <w:lang w:val="en-US"/>
        </w:rPr>
        <w:t>th</w:t>
      </w:r>
      <w:r w:rsidR="007F709A" w:rsidRPr="00D8190F">
        <w:rPr>
          <w:lang w:val="en-US"/>
        </w:rPr>
        <w:t xml:space="preserve"> </w:t>
      </w:r>
      <w:r w:rsidR="00D8190F" w:rsidRPr="00D8190F">
        <w:rPr>
          <w:lang w:val="en-US"/>
        </w:rPr>
        <w:t xml:space="preserve">of estate </w:t>
      </w:r>
      <w:r w:rsidR="007F709A" w:rsidRPr="00D8190F">
        <w:rPr>
          <w:lang w:val="en-US"/>
        </w:rPr>
        <w:t>to eldest son and 1/8</w:t>
      </w:r>
      <w:r w:rsidR="007F709A" w:rsidRPr="00D8190F">
        <w:rPr>
          <w:vertAlign w:val="superscript"/>
          <w:lang w:val="en-US"/>
        </w:rPr>
        <w:t>th</w:t>
      </w:r>
      <w:r w:rsidR="007F709A" w:rsidRPr="00D8190F">
        <w:rPr>
          <w:lang w:val="en-US"/>
        </w:rPr>
        <w:t xml:space="preserve"> to the other 3 other kids. There was a gift over to the children’s children in the event anyone of them died before age 21 years leaving a child. Mother wanted</w:t>
      </w:r>
      <w:r w:rsidR="007F709A" w:rsidRPr="00D8190F">
        <w:rPr>
          <w:bCs/>
          <w:lang w:val="en-US"/>
        </w:rPr>
        <w:t xml:space="preserve"> family harmony</w:t>
      </w:r>
      <w:r w:rsidR="007F709A" w:rsidRPr="00D8190F">
        <w:rPr>
          <w:lang w:val="en-US"/>
        </w:rPr>
        <w:t xml:space="preserve"> by</w:t>
      </w:r>
      <w:r w:rsidR="007F709A" w:rsidRPr="00D8190F">
        <w:rPr>
          <w:bCs/>
          <w:lang w:val="en-US"/>
        </w:rPr>
        <w:t xml:space="preserve"> equal sharing</w:t>
      </w:r>
      <w:r w:rsidR="00D8190F" w:rsidRPr="00D8190F">
        <w:rPr>
          <w:bCs/>
          <w:lang w:val="en-US"/>
        </w:rPr>
        <w:t>, and needed court assent as all children were underage</w:t>
      </w:r>
      <w:r w:rsidR="007F709A" w:rsidRPr="00D8190F">
        <w:rPr>
          <w:lang w:val="en-US"/>
        </w:rPr>
        <w:t>.</w:t>
      </w:r>
    </w:p>
    <w:p w:rsidR="0096546D" w:rsidRPr="00FB1146" w:rsidRDefault="00D8190F" w:rsidP="00D8190F">
      <w:pPr>
        <w:pBdr>
          <w:top w:val="single" w:sz="4" w:space="1" w:color="auto"/>
          <w:left w:val="single" w:sz="4" w:space="4" w:color="auto"/>
          <w:bottom w:val="single" w:sz="4" w:space="1" w:color="auto"/>
          <w:right w:val="single" w:sz="4" w:space="4" w:color="auto"/>
        </w:pBdr>
        <w:spacing w:after="0" w:line="240" w:lineRule="auto"/>
        <w:rPr>
          <w:lang w:val="en-US"/>
        </w:rPr>
      </w:pPr>
      <w:r w:rsidRPr="00D8190F">
        <w:rPr>
          <w:b/>
          <w:lang w:val="en-US"/>
        </w:rPr>
        <w:t>Held:</w:t>
      </w:r>
      <w:r>
        <w:rPr>
          <w:lang w:val="en-US"/>
        </w:rPr>
        <w:t xml:space="preserve"> The </w:t>
      </w:r>
      <w:r w:rsidR="007F709A" w:rsidRPr="00F567EB">
        <w:rPr>
          <w:lang w:val="en-US"/>
        </w:rPr>
        <w:t xml:space="preserve">arrangement </w:t>
      </w:r>
      <w:r>
        <w:rPr>
          <w:lang w:val="en-US"/>
        </w:rPr>
        <w:t xml:space="preserve">will not </w:t>
      </w:r>
      <w:r w:rsidR="007F709A" w:rsidRPr="00F567EB">
        <w:rPr>
          <w:lang w:val="en-US"/>
        </w:rPr>
        <w:t xml:space="preserve">financially benefit the eldest son and his possible </w:t>
      </w:r>
      <w:r>
        <w:rPr>
          <w:lang w:val="en-US"/>
        </w:rPr>
        <w:t>unborn</w:t>
      </w:r>
      <w:r w:rsidR="007F709A" w:rsidRPr="00F567EB">
        <w:rPr>
          <w:lang w:val="en-US"/>
        </w:rPr>
        <w:t xml:space="preserve"> children. </w:t>
      </w:r>
      <w:r>
        <w:rPr>
          <w:lang w:val="en-US"/>
        </w:rPr>
        <w:t>Amending the trust would disproportionately disadvantage him – court cannot consent on his behalf in this case</w:t>
      </w:r>
      <w:r w:rsidR="0096546D">
        <w:rPr>
          <w:lang w:val="en-US"/>
        </w:rPr>
        <w:t xml:space="preserve">. The benefits of equal splitting are not yet materialized, unclear, and </w:t>
      </w:r>
      <w:r w:rsidR="004F7CBC">
        <w:rPr>
          <w:lang w:val="en-US"/>
        </w:rPr>
        <w:t>do not benefit his un</w:t>
      </w:r>
      <w:r w:rsidR="005F065E">
        <w:rPr>
          <w:lang w:val="en-US"/>
        </w:rPr>
        <w:t xml:space="preserve">born </w:t>
      </w:r>
      <w:r w:rsidR="00FB1146">
        <w:rPr>
          <w:lang w:val="en-US"/>
        </w:rPr>
        <w:t>w</w:t>
      </w:r>
      <w:r w:rsidR="0096546D">
        <w:rPr>
          <w:lang w:val="en-US"/>
        </w:rPr>
        <w:t>hereas his loss is more than half of his financial interests</w:t>
      </w:r>
      <w:r>
        <w:rPr>
          <w:lang w:val="en-US"/>
        </w:rPr>
        <w:t>.</w:t>
      </w:r>
    </w:p>
    <w:p w:rsidR="00F70FFA" w:rsidRDefault="00F70FFA" w:rsidP="004013BF">
      <w:pPr>
        <w:spacing w:after="0" w:line="240" w:lineRule="auto"/>
      </w:pPr>
    </w:p>
    <w:p w:rsidR="007E55A7" w:rsidRDefault="007E55A7" w:rsidP="004013BF">
      <w:pPr>
        <w:spacing w:after="0" w:line="240" w:lineRule="auto"/>
      </w:pPr>
    </w:p>
    <w:p w:rsidR="007E55A7" w:rsidRDefault="007E55A7" w:rsidP="00A17840">
      <w:pPr>
        <w:pStyle w:val="Heading2"/>
        <w:pBdr>
          <w:top w:val="single" w:sz="4" w:space="1" w:color="auto"/>
          <w:left w:val="single" w:sz="4" w:space="4" w:color="auto"/>
          <w:bottom w:val="single" w:sz="4" w:space="1" w:color="auto"/>
          <w:right w:val="single" w:sz="4" w:space="4" w:color="auto"/>
        </w:pBdr>
      </w:pPr>
      <w:bookmarkStart w:id="83" w:name="_Toc311471736"/>
      <w:r>
        <w:t xml:space="preserve">Russ v Public Trustee – court doesn’t have to </w:t>
      </w:r>
      <w:r w:rsidR="00A17840">
        <w:t>preserve basic intention of settlor when using s.1 – test is whether the B will benefit, and exercise discretion like a prudent advisor</w:t>
      </w:r>
      <w:bookmarkEnd w:id="83"/>
    </w:p>
    <w:p w:rsidR="007E55A7" w:rsidRPr="00A17840" w:rsidRDefault="007E55A7" w:rsidP="00A17840">
      <w:pPr>
        <w:pBdr>
          <w:top w:val="single" w:sz="4" w:space="1" w:color="auto"/>
          <w:left w:val="single" w:sz="4" w:space="4" w:color="auto"/>
          <w:bottom w:val="single" w:sz="4" w:space="1" w:color="auto"/>
          <w:right w:val="single" w:sz="4" w:space="4" w:color="auto"/>
        </w:pBdr>
        <w:spacing w:after="0" w:line="240" w:lineRule="auto"/>
      </w:pPr>
      <w:r w:rsidRPr="00A17840">
        <w:rPr>
          <w:b/>
          <w:lang w:val="en-US"/>
        </w:rPr>
        <w:t>Held:</w:t>
      </w:r>
      <w:r>
        <w:rPr>
          <w:lang w:val="en-US"/>
        </w:rPr>
        <w:t xml:space="preserve"> </w:t>
      </w:r>
      <w:r w:rsidR="00A17840">
        <w:rPr>
          <w:lang w:val="en-US"/>
        </w:rPr>
        <w:t xml:space="preserve">Court’s </w:t>
      </w:r>
      <w:r w:rsidRPr="007E55A7">
        <w:rPr>
          <w:lang w:val="en-US"/>
        </w:rPr>
        <w:t>proper test in exercising its discretion to consent on behalf of a person without capacity is that of a “</w:t>
      </w:r>
      <w:r w:rsidRPr="00A17840">
        <w:rPr>
          <w:bCs/>
          <w:lang w:val="en-US"/>
        </w:rPr>
        <w:t>prudent advisor</w:t>
      </w:r>
      <w:r w:rsidRPr="00A17840">
        <w:rPr>
          <w:lang w:val="en-US"/>
        </w:rPr>
        <w:t xml:space="preserve">.” Court held it </w:t>
      </w:r>
      <w:r w:rsidRPr="00A17840">
        <w:rPr>
          <w:bCs/>
          <w:lang w:val="en-US"/>
        </w:rPr>
        <w:t xml:space="preserve">was not bound to preserve the basic intention of the settlor: indeed, it noted that many variations are at odds with that intention. </w:t>
      </w:r>
      <w:r w:rsidRPr="00A17840">
        <w:rPr>
          <w:lang w:val="en-US"/>
        </w:rPr>
        <w:t>Enhancement of benefits for the beneficiaries is the court’s sole concern.</w:t>
      </w:r>
    </w:p>
    <w:p w:rsidR="007E55A7" w:rsidRDefault="007E55A7" w:rsidP="004013BF">
      <w:pPr>
        <w:spacing w:after="0" w:line="240" w:lineRule="auto"/>
      </w:pPr>
    </w:p>
    <w:p w:rsidR="00A17840" w:rsidRDefault="00184FDA" w:rsidP="00D165D6">
      <w:pPr>
        <w:pStyle w:val="Heading2"/>
        <w:pBdr>
          <w:top w:val="single" w:sz="4" w:space="1" w:color="auto"/>
          <w:left w:val="single" w:sz="4" w:space="4" w:color="auto"/>
          <w:bottom w:val="single" w:sz="4" w:space="1" w:color="auto"/>
          <w:right w:val="single" w:sz="4" w:space="4" w:color="auto"/>
        </w:pBdr>
      </w:pPr>
      <w:bookmarkStart w:id="84" w:name="_Toc311471737"/>
      <w:r w:rsidRPr="00A17840">
        <w:t xml:space="preserve">Re Tweedie </w:t>
      </w:r>
      <w:r w:rsidR="00A17840">
        <w:t xml:space="preserve">– Courts will consider how likely a B </w:t>
      </w:r>
      <w:r w:rsidR="00D165D6">
        <w:t>is going to become a B in contingent interests when consenting on their behalf</w:t>
      </w:r>
      <w:bookmarkEnd w:id="84"/>
    </w:p>
    <w:p w:rsidR="00A17840" w:rsidRPr="00A17840" w:rsidRDefault="00A17840" w:rsidP="00D165D6">
      <w:pPr>
        <w:pBdr>
          <w:top w:val="single" w:sz="4" w:space="1" w:color="auto"/>
          <w:left w:val="single" w:sz="4" w:space="4" w:color="auto"/>
          <w:bottom w:val="single" w:sz="4" w:space="1" w:color="auto"/>
          <w:right w:val="single" w:sz="4" w:space="4" w:color="auto"/>
        </w:pBdr>
        <w:spacing w:after="0" w:line="240" w:lineRule="auto"/>
      </w:pPr>
      <w:r w:rsidRPr="00A17840">
        <w:rPr>
          <w:b/>
          <w:lang w:val="en-US"/>
        </w:rPr>
        <w:t>Facts:</w:t>
      </w:r>
      <w:r>
        <w:rPr>
          <w:lang w:val="en-US"/>
        </w:rPr>
        <w:t xml:space="preserve"> Under a </w:t>
      </w:r>
      <w:r w:rsidRPr="00A17840">
        <w:rPr>
          <w:lang w:val="en-US"/>
        </w:rPr>
        <w:t xml:space="preserve">will, there was a minute chance of an unborn </w:t>
      </w:r>
      <w:r>
        <w:rPr>
          <w:lang w:val="en-US"/>
        </w:rPr>
        <w:t xml:space="preserve">B </w:t>
      </w:r>
      <w:r w:rsidRPr="00A17840">
        <w:rPr>
          <w:lang w:val="en-US"/>
        </w:rPr>
        <w:t xml:space="preserve">receiving any benefit. </w:t>
      </w:r>
      <w:proofErr w:type="gramStart"/>
      <w:r w:rsidRPr="00A17840">
        <w:rPr>
          <w:lang w:val="en-US"/>
        </w:rPr>
        <w:t>All the</w:t>
      </w:r>
      <w:proofErr w:type="gramEnd"/>
      <w:r>
        <w:rPr>
          <w:lang w:val="en-US"/>
        </w:rPr>
        <w:t xml:space="preserve"> Bs</w:t>
      </w:r>
      <w:r w:rsidRPr="00A17840">
        <w:rPr>
          <w:lang w:val="en-US"/>
        </w:rPr>
        <w:t xml:space="preserve">, all of full capacity, had agreed to </w:t>
      </w:r>
      <w:r>
        <w:rPr>
          <w:lang w:val="en-US"/>
        </w:rPr>
        <w:t xml:space="preserve">a </w:t>
      </w:r>
      <w:r w:rsidRPr="00A17840">
        <w:rPr>
          <w:lang w:val="en-US"/>
        </w:rPr>
        <w:t xml:space="preserve">proposed arrangement which would have removed a financial burden on one family member giving a “real psychological, emotional and family benefit” to her. </w:t>
      </w:r>
    </w:p>
    <w:p w:rsidR="00A17840" w:rsidRPr="00A17840" w:rsidRDefault="00A17840" w:rsidP="00D165D6">
      <w:pPr>
        <w:pBdr>
          <w:top w:val="single" w:sz="4" w:space="1" w:color="auto"/>
          <w:left w:val="single" w:sz="4" w:space="4" w:color="auto"/>
          <w:bottom w:val="single" w:sz="4" w:space="1" w:color="auto"/>
          <w:right w:val="single" w:sz="4" w:space="4" w:color="auto"/>
        </w:pBdr>
        <w:spacing w:after="0" w:line="240" w:lineRule="auto"/>
        <w:textAlignment w:val="center"/>
        <w:rPr>
          <w:rFonts w:ascii="Times New Roman" w:eastAsia="Times New Roman" w:hAnsi="Times New Roman" w:cs="Times New Roman"/>
          <w:sz w:val="24"/>
          <w:szCs w:val="24"/>
          <w:lang w:val="en-US" w:eastAsia="en-CA"/>
        </w:rPr>
      </w:pPr>
      <w:r w:rsidRPr="00A17840">
        <w:rPr>
          <w:rFonts w:ascii="Calibri" w:eastAsia="Times New Roman" w:hAnsi="Calibri" w:cs="Calibri"/>
          <w:b/>
          <w:lang w:val="en-US" w:eastAsia="en-CA"/>
        </w:rPr>
        <w:t xml:space="preserve">Held: </w:t>
      </w:r>
      <w:r w:rsidRPr="00A17840">
        <w:rPr>
          <w:rFonts w:ascii="Calibri" w:eastAsia="Times New Roman" w:hAnsi="Calibri" w:cs="Calibri"/>
          <w:lang w:val="en-US" w:eastAsia="en-CA"/>
        </w:rPr>
        <w:t xml:space="preserve">Court </w:t>
      </w:r>
      <w:r>
        <w:rPr>
          <w:rFonts w:ascii="Calibri" w:eastAsia="Times New Roman" w:hAnsi="Calibri" w:cs="Calibri"/>
          <w:lang w:val="en-US" w:eastAsia="en-CA"/>
        </w:rPr>
        <w:t xml:space="preserve">will consider </w:t>
      </w:r>
      <w:r w:rsidRPr="00A17840">
        <w:rPr>
          <w:rFonts w:ascii="Calibri" w:eastAsia="Times New Roman" w:hAnsi="Calibri" w:cs="Calibri"/>
          <w:lang w:val="en-US" w:eastAsia="en-CA"/>
        </w:rPr>
        <w:t xml:space="preserve">how likely a </w:t>
      </w:r>
      <w:r>
        <w:rPr>
          <w:rFonts w:ascii="Calibri" w:eastAsia="Times New Roman" w:hAnsi="Calibri" w:cs="Calibri"/>
          <w:lang w:val="en-US" w:eastAsia="en-CA"/>
        </w:rPr>
        <w:t xml:space="preserve">B </w:t>
      </w:r>
      <w:r w:rsidRPr="00A17840">
        <w:rPr>
          <w:rFonts w:ascii="Calibri" w:eastAsia="Times New Roman" w:hAnsi="Calibri" w:cs="Calibri"/>
          <w:lang w:val="en-US" w:eastAsia="en-CA"/>
        </w:rPr>
        <w:t xml:space="preserve">subject to a contingency is going to become a </w:t>
      </w:r>
      <w:r>
        <w:rPr>
          <w:rFonts w:ascii="Calibri" w:eastAsia="Times New Roman" w:hAnsi="Calibri" w:cs="Calibri"/>
          <w:lang w:val="en-US" w:eastAsia="en-CA"/>
        </w:rPr>
        <w:t xml:space="preserve">B </w:t>
      </w:r>
      <w:r w:rsidRPr="00A17840">
        <w:rPr>
          <w:rFonts w:ascii="Calibri" w:eastAsia="Times New Roman" w:hAnsi="Calibri" w:cs="Calibri"/>
          <w:lang w:val="en-US" w:eastAsia="en-CA"/>
        </w:rPr>
        <w:t>(eg is it a real potential that the unborn will be born?)</w:t>
      </w:r>
      <w:r>
        <w:rPr>
          <w:rFonts w:ascii="Calibri" w:eastAsia="Times New Roman" w:hAnsi="Calibri" w:cs="Calibri"/>
          <w:lang w:val="en-US" w:eastAsia="en-CA"/>
        </w:rPr>
        <w:t>. If the likelihood is small, then court will liberally interpret “benefit”.</w:t>
      </w:r>
    </w:p>
    <w:p w:rsidR="00A17840" w:rsidRDefault="00A17840" w:rsidP="004013BF">
      <w:pPr>
        <w:spacing w:after="0" w:line="240" w:lineRule="auto"/>
      </w:pPr>
    </w:p>
    <w:p w:rsidR="00D165D6" w:rsidRDefault="00184FDA" w:rsidP="00D43F3D">
      <w:pPr>
        <w:pStyle w:val="Heading2"/>
        <w:pBdr>
          <w:top w:val="single" w:sz="4" w:space="1" w:color="auto"/>
          <w:left w:val="single" w:sz="4" w:space="4" w:color="auto"/>
          <w:bottom w:val="single" w:sz="4" w:space="1" w:color="auto"/>
          <w:right w:val="single" w:sz="4" w:space="4" w:color="auto"/>
        </w:pBdr>
      </w:pPr>
      <w:bookmarkStart w:id="85" w:name="_Toc311471738"/>
      <w:r w:rsidRPr="00D165D6">
        <w:t xml:space="preserve">Bentall Corp. v. Canada Trust Co </w:t>
      </w:r>
      <w:r w:rsidR="006B5C34">
        <w:t xml:space="preserve">– application of s. 1(b) of </w:t>
      </w:r>
      <w:r w:rsidR="006B5C34" w:rsidRPr="006B5C34">
        <w:t>Trust and Settlement Variation Act</w:t>
      </w:r>
      <w:bookmarkEnd w:id="85"/>
    </w:p>
    <w:p w:rsidR="00D165D6" w:rsidRDefault="00D165D6" w:rsidP="00D43F3D">
      <w:pPr>
        <w:pBdr>
          <w:top w:val="single" w:sz="4" w:space="1" w:color="auto"/>
          <w:left w:val="single" w:sz="4" w:space="4" w:color="auto"/>
          <w:bottom w:val="single" w:sz="4" w:space="1" w:color="auto"/>
          <w:right w:val="single" w:sz="4" w:space="4" w:color="auto"/>
        </w:pBdr>
        <w:spacing w:after="0" w:line="240" w:lineRule="auto"/>
        <w:rPr>
          <w:lang w:val="en-US"/>
        </w:rPr>
      </w:pPr>
      <w:r w:rsidRPr="00D165D6">
        <w:rPr>
          <w:b/>
          <w:bCs/>
          <w:iCs/>
          <w:lang w:val="en-US"/>
        </w:rPr>
        <w:t xml:space="preserve">Facts: </w:t>
      </w:r>
      <w:r>
        <w:rPr>
          <w:bCs/>
          <w:iCs/>
          <w:lang w:val="en-US"/>
        </w:rPr>
        <w:t xml:space="preserve">Corp has </w:t>
      </w:r>
      <w:r w:rsidR="00184FDA" w:rsidRPr="00D165D6">
        <w:rPr>
          <w:lang w:val="en-US"/>
        </w:rPr>
        <w:t>an overfunded, d</w:t>
      </w:r>
      <w:r>
        <w:rPr>
          <w:lang w:val="en-US"/>
        </w:rPr>
        <w:t>efined-contribution pension plan. Corp wanted to take surplus and pay some to members, some to the corp, and some for a contribution holiday</w:t>
      </w:r>
      <w:r w:rsidR="00184FDA" w:rsidRPr="00D165D6">
        <w:rPr>
          <w:lang w:val="en-US"/>
        </w:rPr>
        <w:t xml:space="preserve">. </w:t>
      </w:r>
      <w:r w:rsidR="00D43F3D" w:rsidRPr="00D43F3D">
        <w:rPr>
          <w:lang w:val="en-US"/>
        </w:rPr>
        <w:t>Corp</w:t>
      </w:r>
      <w:r w:rsidR="00D43F3D">
        <w:rPr>
          <w:b/>
          <w:lang w:val="en-US"/>
        </w:rPr>
        <w:t xml:space="preserve"> </w:t>
      </w:r>
      <w:r w:rsidR="00D43F3D">
        <w:rPr>
          <w:lang w:val="en-US"/>
        </w:rPr>
        <w:t>suggested</w:t>
      </w:r>
      <w:r w:rsidR="00D43F3D" w:rsidRPr="00D165D6">
        <w:rPr>
          <w:lang w:val="en-US"/>
        </w:rPr>
        <w:t xml:space="preserve"> a “</w:t>
      </w:r>
      <w:r w:rsidR="00D43F3D" w:rsidRPr="00D165D6">
        <w:rPr>
          <w:b/>
          <w:bCs/>
          <w:lang w:val="en-US"/>
        </w:rPr>
        <w:t xml:space="preserve">good </w:t>
      </w:r>
      <w:r w:rsidR="00D43F3D" w:rsidRPr="00D165D6">
        <w:rPr>
          <w:b/>
          <w:bCs/>
          <w:lang w:val="en-US"/>
        </w:rPr>
        <w:lastRenderedPageBreak/>
        <w:t>bargain</w:t>
      </w:r>
      <w:r w:rsidR="00D43F3D" w:rsidRPr="00D165D6">
        <w:rPr>
          <w:lang w:val="en-US"/>
        </w:rPr>
        <w:t xml:space="preserve">” test: would “a prudent adult motivated by </w:t>
      </w:r>
      <w:r w:rsidR="00D43F3D" w:rsidRPr="00D165D6">
        <w:rPr>
          <w:b/>
          <w:bCs/>
          <w:lang w:val="en-US"/>
        </w:rPr>
        <w:t>intelligent self-interest and sustained consideration of the expectancies and risks</w:t>
      </w:r>
      <w:r w:rsidR="00D43F3D" w:rsidRPr="00D165D6">
        <w:rPr>
          <w:lang w:val="en-US"/>
        </w:rPr>
        <w:t xml:space="preserve"> and the proposal made” be likely to accept? (Is this the “prudent adviser” test in a different guise?)</w:t>
      </w:r>
    </w:p>
    <w:p w:rsidR="00D43F3D" w:rsidRPr="00D43F3D" w:rsidRDefault="00D165D6" w:rsidP="00D43F3D">
      <w:pPr>
        <w:pBdr>
          <w:top w:val="single" w:sz="4" w:space="1" w:color="auto"/>
          <w:left w:val="single" w:sz="4" w:space="4" w:color="auto"/>
          <w:bottom w:val="single" w:sz="4" w:space="1" w:color="auto"/>
          <w:right w:val="single" w:sz="4" w:space="4" w:color="auto"/>
        </w:pBdr>
        <w:spacing w:after="0" w:line="240" w:lineRule="auto"/>
      </w:pPr>
      <w:proofErr w:type="gramStart"/>
      <w:r w:rsidRPr="00D165D6">
        <w:rPr>
          <w:b/>
          <w:lang w:val="en-US"/>
        </w:rPr>
        <w:t xml:space="preserve">Held: </w:t>
      </w:r>
      <w:r w:rsidR="00D43F3D">
        <w:rPr>
          <w:lang w:val="en-US"/>
        </w:rPr>
        <w:t>proposal is a good bargain.</w:t>
      </w:r>
      <w:proofErr w:type="gramEnd"/>
      <w:r w:rsidR="00D43F3D" w:rsidRPr="00D43F3D">
        <w:rPr>
          <w:lang w:val="en-US"/>
        </w:rPr>
        <w:t xml:space="preserve"> </w:t>
      </w:r>
      <w:r w:rsidR="00D43F3D" w:rsidRPr="00D165D6">
        <w:rPr>
          <w:lang w:val="en-US"/>
        </w:rPr>
        <w:t>The court gave “great weight” to the fact that 97% approved the proposed arrangement. Here the test for consent was based strictly on financial considerations.</w:t>
      </w:r>
      <w:r w:rsidR="00D43F3D" w:rsidRPr="00D165D6">
        <w:rPr>
          <w:b/>
          <w:bCs/>
          <w:i/>
          <w:iCs/>
          <w:lang w:val="en-US"/>
        </w:rPr>
        <w:t xml:space="preserve"> </w:t>
      </w:r>
    </w:p>
    <w:p w:rsidR="00184FDA" w:rsidRPr="00D165D6" w:rsidRDefault="00D43F3D" w:rsidP="00D43F3D">
      <w:pPr>
        <w:pBdr>
          <w:top w:val="single" w:sz="4" w:space="1" w:color="auto"/>
          <w:left w:val="single" w:sz="4" w:space="4" w:color="auto"/>
          <w:bottom w:val="single" w:sz="4" w:space="1" w:color="auto"/>
          <w:right w:val="single" w:sz="4" w:space="4" w:color="auto"/>
        </w:pBdr>
        <w:spacing w:after="0" w:line="240" w:lineRule="auto"/>
        <w:rPr>
          <w:lang w:val="en-US"/>
        </w:rPr>
      </w:pPr>
      <w:r>
        <w:rPr>
          <w:b/>
          <w:lang w:val="en-US"/>
        </w:rPr>
        <w:t xml:space="preserve">Notes: </w:t>
      </w:r>
      <w:r w:rsidR="00D165D6">
        <w:rPr>
          <w:lang w:val="en-US"/>
        </w:rPr>
        <w:t xml:space="preserve">1(b) allows court to consent on behalf of Bs whose interest is contingent. </w:t>
      </w:r>
      <w:r w:rsidR="00184FDA" w:rsidRPr="00D165D6">
        <w:rPr>
          <w:lang w:val="en-US"/>
        </w:rPr>
        <w:t>Her</w:t>
      </w:r>
      <w:r w:rsidR="00D165D6">
        <w:rPr>
          <w:lang w:val="en-US"/>
        </w:rPr>
        <w:t xml:space="preserve">e the interest of each member </w:t>
      </w:r>
      <w:r w:rsidR="00184FDA" w:rsidRPr="00D165D6">
        <w:rPr>
          <w:lang w:val="en-US"/>
        </w:rPr>
        <w:t xml:space="preserve">is split into their presently held interest (entitlement to funds to support pension) and a future contingent interest </w:t>
      </w:r>
      <w:r w:rsidR="00D165D6">
        <w:rPr>
          <w:lang w:val="en-US"/>
        </w:rPr>
        <w:t>(because if the corp terminates the plan, members would get a share in the division of any surplus)</w:t>
      </w:r>
      <w:r w:rsidR="00184FDA" w:rsidRPr="00D165D6">
        <w:rPr>
          <w:lang w:val="en-US"/>
        </w:rPr>
        <w:t xml:space="preserve"> It is this contingent interest which gives the co</w:t>
      </w:r>
      <w:r>
        <w:rPr>
          <w:lang w:val="en-US"/>
        </w:rPr>
        <w:t xml:space="preserve">urt jurisdiction to consent on </w:t>
      </w:r>
      <w:r w:rsidR="00184FDA" w:rsidRPr="00D165D6">
        <w:rPr>
          <w:lang w:val="en-US"/>
        </w:rPr>
        <w:t xml:space="preserve">behalf of existing members. </w:t>
      </w:r>
    </w:p>
    <w:p w:rsidR="00D165D6" w:rsidRDefault="00D165D6" w:rsidP="004013BF">
      <w:pPr>
        <w:spacing w:after="0" w:line="240" w:lineRule="auto"/>
      </w:pPr>
    </w:p>
    <w:p w:rsidR="00D165D6" w:rsidRDefault="00D43F3D" w:rsidP="00D43F3D">
      <w:pPr>
        <w:pStyle w:val="Heading1"/>
      </w:pPr>
      <w:bookmarkStart w:id="86" w:name="_Toc311471739"/>
      <w:r>
        <w:t>The Trustee –</w:t>
      </w:r>
      <w:r w:rsidR="00760AD0">
        <w:t xml:space="preserve"> Appointments, retirements, removals</w:t>
      </w:r>
      <w:bookmarkEnd w:id="86"/>
    </w:p>
    <w:p w:rsidR="00D165D6" w:rsidRPr="00E7249D" w:rsidRDefault="00D165D6" w:rsidP="004013BF">
      <w:pPr>
        <w:spacing w:after="0" w:line="240" w:lineRule="auto"/>
      </w:pPr>
    </w:p>
    <w:p w:rsidR="00184FDA" w:rsidRDefault="00184FDA" w:rsidP="00184FDA">
      <w:pPr>
        <w:pStyle w:val="ListParagraph"/>
        <w:numPr>
          <w:ilvl w:val="0"/>
          <w:numId w:val="57"/>
        </w:numPr>
        <w:spacing w:after="0" w:line="240" w:lineRule="auto"/>
        <w:ind w:left="426"/>
      </w:pPr>
      <w:r>
        <w:t>If several Ts are appointed, then they usually hold property in joint tenancy so that if one dies, the others can continue. If all Ts die, then property passes to the last surviving T’s personal rep (new T)</w:t>
      </w:r>
    </w:p>
    <w:p w:rsidR="00E70C48" w:rsidRDefault="00E70C48" w:rsidP="00E70C48">
      <w:pPr>
        <w:pStyle w:val="ListParagraph"/>
        <w:numPr>
          <w:ilvl w:val="1"/>
          <w:numId w:val="57"/>
        </w:numPr>
        <w:spacing w:after="0" w:line="240" w:lineRule="auto"/>
      </w:pPr>
      <w:r>
        <w:t>Unanimity required for decisions</w:t>
      </w:r>
    </w:p>
    <w:p w:rsidR="00E70C48" w:rsidRDefault="00E70C48" w:rsidP="00E70C48">
      <w:pPr>
        <w:pStyle w:val="ListParagraph"/>
        <w:numPr>
          <w:ilvl w:val="1"/>
          <w:numId w:val="57"/>
        </w:numPr>
        <w:spacing w:after="0" w:line="240" w:lineRule="auto"/>
      </w:pPr>
    </w:p>
    <w:p w:rsidR="00184FDA" w:rsidRPr="00184FDA" w:rsidRDefault="00184FDA" w:rsidP="00184FDA">
      <w:pPr>
        <w:pStyle w:val="ListParagraph"/>
        <w:numPr>
          <w:ilvl w:val="0"/>
          <w:numId w:val="57"/>
        </w:numPr>
        <w:spacing w:after="0" w:line="240" w:lineRule="auto"/>
        <w:ind w:left="426"/>
      </w:pPr>
      <w:r w:rsidRPr="00184FDA">
        <w:rPr>
          <w:lang w:val="en-US"/>
        </w:rPr>
        <w:t>A corporate</w:t>
      </w:r>
      <w:r>
        <w:rPr>
          <w:lang w:val="en-US"/>
        </w:rPr>
        <w:t>T</w:t>
      </w:r>
      <w:r w:rsidRPr="00184FDA">
        <w:rPr>
          <w:lang w:val="en-US"/>
        </w:rPr>
        <w:t>, broadly speaking, is a corporation empowered by its memo and articles to engage in trus</w:t>
      </w:r>
      <w:r>
        <w:rPr>
          <w:lang w:val="en-US"/>
        </w:rPr>
        <w:t>t administration and management.</w:t>
      </w:r>
      <w:r w:rsidRPr="00184FDA">
        <w:rPr>
          <w:lang w:val="en-US"/>
        </w:rPr>
        <w:t xml:space="preserve"> </w:t>
      </w:r>
      <w:r>
        <w:rPr>
          <w:lang w:val="en-US"/>
        </w:rPr>
        <w:t>(</w:t>
      </w:r>
      <w:r w:rsidRPr="00184FDA">
        <w:rPr>
          <w:lang w:val="en-US"/>
        </w:rPr>
        <w:t>o</w:t>
      </w:r>
      <w:r>
        <w:rPr>
          <w:lang w:val="en-US"/>
        </w:rPr>
        <w:t>ften called a trust corporation)</w:t>
      </w:r>
      <w:r w:rsidRPr="00184FDA">
        <w:rPr>
          <w:lang w:val="en-US"/>
        </w:rPr>
        <w:t xml:space="preserve"> </w:t>
      </w:r>
    </w:p>
    <w:p w:rsidR="00184FDA" w:rsidRDefault="004A1A0C" w:rsidP="007F709A">
      <w:pPr>
        <w:pStyle w:val="ListParagraph"/>
        <w:numPr>
          <w:ilvl w:val="0"/>
          <w:numId w:val="57"/>
        </w:numPr>
        <w:spacing w:after="0" w:line="240" w:lineRule="auto"/>
        <w:ind w:left="426"/>
      </w:pPr>
      <w:r>
        <w:t>S may appoint a “protector” or write a “letter of wishes” to personalize a corporate trust or for off-shore accts. Then Ts need consent from protector if they want to:</w:t>
      </w:r>
    </w:p>
    <w:p w:rsidR="00760AD0" w:rsidRPr="004A1A0C" w:rsidRDefault="00760AD0" w:rsidP="004A1A0C">
      <w:pPr>
        <w:pStyle w:val="ListParagraph"/>
        <w:numPr>
          <w:ilvl w:val="1"/>
          <w:numId w:val="57"/>
        </w:numPr>
        <w:spacing w:line="240" w:lineRule="auto"/>
      </w:pPr>
      <w:r w:rsidRPr="004A1A0C">
        <w:rPr>
          <w:lang w:val="en-US"/>
        </w:rPr>
        <w:t>To add or remove beneficiaries</w:t>
      </w:r>
    </w:p>
    <w:p w:rsidR="00760AD0" w:rsidRPr="004A1A0C" w:rsidRDefault="00760AD0" w:rsidP="004A1A0C">
      <w:pPr>
        <w:pStyle w:val="ListParagraph"/>
        <w:numPr>
          <w:ilvl w:val="1"/>
          <w:numId w:val="57"/>
        </w:numPr>
        <w:spacing w:line="240" w:lineRule="auto"/>
      </w:pPr>
      <w:r w:rsidRPr="004A1A0C">
        <w:rPr>
          <w:lang w:val="en-US"/>
        </w:rPr>
        <w:t>To distribute capital or income</w:t>
      </w:r>
    </w:p>
    <w:p w:rsidR="00760AD0" w:rsidRPr="004A1A0C" w:rsidRDefault="00760AD0" w:rsidP="004A1A0C">
      <w:pPr>
        <w:pStyle w:val="ListParagraph"/>
        <w:numPr>
          <w:ilvl w:val="1"/>
          <w:numId w:val="57"/>
        </w:numPr>
        <w:spacing w:line="240" w:lineRule="auto"/>
      </w:pPr>
      <w:r w:rsidRPr="004A1A0C">
        <w:rPr>
          <w:lang w:val="en-US"/>
        </w:rPr>
        <w:t>To vary the terms of the trust</w:t>
      </w:r>
    </w:p>
    <w:p w:rsidR="004A1A0C" w:rsidRDefault="00760AD0" w:rsidP="004A1A0C">
      <w:pPr>
        <w:pStyle w:val="ListParagraph"/>
        <w:numPr>
          <w:ilvl w:val="1"/>
          <w:numId w:val="57"/>
        </w:numPr>
        <w:spacing w:after="0" w:line="240" w:lineRule="auto"/>
      </w:pPr>
      <w:r w:rsidRPr="004A1A0C">
        <w:rPr>
          <w:lang w:val="en-US"/>
        </w:rPr>
        <w:t>To appoint or remove trustees</w:t>
      </w:r>
    </w:p>
    <w:p w:rsidR="004A1A0C" w:rsidRDefault="004A1A0C" w:rsidP="004A1A0C">
      <w:pPr>
        <w:pStyle w:val="ListParagraph"/>
        <w:numPr>
          <w:ilvl w:val="0"/>
          <w:numId w:val="57"/>
        </w:numPr>
        <w:spacing w:after="0" w:line="240" w:lineRule="auto"/>
        <w:ind w:left="426"/>
      </w:pPr>
      <w:r>
        <w:t>T has to have legal capacity &amp; accept the appointment</w:t>
      </w:r>
    </w:p>
    <w:p w:rsidR="004A1A0C" w:rsidRDefault="004A1A0C" w:rsidP="007F709A">
      <w:pPr>
        <w:pStyle w:val="ListParagraph"/>
        <w:numPr>
          <w:ilvl w:val="0"/>
          <w:numId w:val="57"/>
        </w:numPr>
        <w:spacing w:after="0" w:line="240" w:lineRule="auto"/>
        <w:ind w:left="426"/>
      </w:pPr>
      <w:r>
        <w:t>If T refuses, the trust doc will usually name an alternative</w:t>
      </w:r>
    </w:p>
    <w:p w:rsidR="004A1A0C" w:rsidRDefault="004A1A0C" w:rsidP="004A1A0C">
      <w:pPr>
        <w:pStyle w:val="ListParagraph"/>
        <w:numPr>
          <w:ilvl w:val="1"/>
          <w:numId w:val="57"/>
        </w:numPr>
        <w:spacing w:after="0" w:line="240" w:lineRule="auto"/>
      </w:pPr>
      <w:r>
        <w:t>Or, court has inherent power to appoint</w:t>
      </w:r>
    </w:p>
    <w:p w:rsidR="004A1A0C" w:rsidRDefault="004A1A0C" w:rsidP="004A1A0C">
      <w:pPr>
        <w:pStyle w:val="ListParagraph"/>
        <w:numPr>
          <w:ilvl w:val="1"/>
          <w:numId w:val="57"/>
        </w:numPr>
        <w:spacing w:after="0" w:line="240" w:lineRule="auto"/>
      </w:pPr>
      <w:r>
        <w:t xml:space="preserve">If no one available, court will appoint Public Trustee (entitled by law to charge $) </w:t>
      </w:r>
    </w:p>
    <w:p w:rsidR="004A1A0C" w:rsidRDefault="004A1A0C" w:rsidP="004A1A0C">
      <w:pPr>
        <w:pStyle w:val="ListParagraph"/>
        <w:numPr>
          <w:ilvl w:val="1"/>
          <w:numId w:val="57"/>
        </w:numPr>
        <w:spacing w:after="0" w:line="240" w:lineRule="auto"/>
      </w:pPr>
      <w:r>
        <w:t>Follows from equitable maxim that a trust will not fail for want of a T</w:t>
      </w:r>
    </w:p>
    <w:p w:rsidR="004A1A0C" w:rsidRDefault="00352D36" w:rsidP="007F709A">
      <w:pPr>
        <w:pStyle w:val="ListParagraph"/>
        <w:numPr>
          <w:ilvl w:val="0"/>
          <w:numId w:val="57"/>
        </w:numPr>
        <w:spacing w:after="0" w:line="240" w:lineRule="auto"/>
        <w:ind w:left="426"/>
      </w:pPr>
      <w:r>
        <w:t xml:space="preserve">S. 27 of the Trustee Act </w:t>
      </w:r>
      <w:r w:rsidR="00FE081C">
        <w:t>provides for ways to appoint new Ts</w:t>
      </w:r>
    </w:p>
    <w:p w:rsidR="00FE081C" w:rsidRPr="00FE081C" w:rsidRDefault="00FE081C" w:rsidP="00FE081C">
      <w:pPr>
        <w:pStyle w:val="Heading4"/>
        <w:shd w:val="clear" w:color="auto" w:fill="FFFFFF"/>
        <w:spacing w:before="0" w:line="240" w:lineRule="auto"/>
        <w:rPr>
          <w:rFonts w:asciiTheme="minorHAnsi" w:hAnsiTheme="minorHAnsi" w:cstheme="minorHAnsi"/>
          <w:color w:val="002060"/>
        </w:rPr>
      </w:pPr>
      <w:bookmarkStart w:id="87" w:name="section27"/>
      <w:r w:rsidRPr="00FE081C">
        <w:rPr>
          <w:rFonts w:asciiTheme="minorHAnsi" w:hAnsiTheme="minorHAnsi" w:cstheme="minorHAnsi"/>
          <w:color w:val="002060"/>
        </w:rPr>
        <w:t>Power to appoint new trustees</w:t>
      </w:r>
    </w:p>
    <w:p w:rsidR="00FE081C" w:rsidRDefault="00FE081C" w:rsidP="00FE081C">
      <w:pPr>
        <w:pStyle w:val="sec2"/>
        <w:shd w:val="clear" w:color="auto" w:fill="FFFFFF"/>
        <w:spacing w:before="0" w:beforeAutospacing="0" w:after="0" w:afterAutospacing="0"/>
        <w:ind w:left="993" w:hanging="528"/>
        <w:rPr>
          <w:rFonts w:asciiTheme="minorHAnsi" w:hAnsiTheme="minorHAnsi" w:cstheme="minorHAnsi"/>
          <w:color w:val="002060"/>
          <w:sz w:val="22"/>
          <w:szCs w:val="22"/>
        </w:rPr>
      </w:pPr>
      <w:r w:rsidRPr="00FE081C">
        <w:rPr>
          <w:rStyle w:val="Strong"/>
          <w:rFonts w:asciiTheme="minorHAnsi" w:hAnsiTheme="minorHAnsi" w:cstheme="minorHAnsi"/>
          <w:color w:val="002060"/>
          <w:sz w:val="22"/>
          <w:szCs w:val="22"/>
        </w:rPr>
        <w:t>27</w:t>
      </w:r>
      <w:r w:rsidRPr="00FE081C">
        <w:rPr>
          <w:rFonts w:asciiTheme="minorHAnsi" w:hAnsiTheme="minorHAnsi" w:cstheme="minorHAnsi"/>
          <w:color w:val="002060"/>
          <w:sz w:val="22"/>
          <w:szCs w:val="22"/>
        </w:rPr>
        <w:t xml:space="preserve">  (1) If a trustee, either original or substituted and whether appointed by any court or otherwise, is dead, remains out of British Columbia for more than 12 months, wishes to be discharged from all or any of the trusts or powers reposed in or conferred on him or her, refuses or is unfit to act in them, or is incapable of acting in them, then </w:t>
      </w:r>
      <w:r w:rsidRPr="00FE081C">
        <w:rPr>
          <w:rFonts w:asciiTheme="minorHAnsi" w:hAnsiTheme="minorHAnsi" w:cstheme="minorHAnsi"/>
          <w:b/>
          <w:color w:val="002060"/>
          <w:sz w:val="22"/>
          <w:szCs w:val="22"/>
        </w:rPr>
        <w:t xml:space="preserve">the person nominated for the purpose of appointing new trustees </w:t>
      </w:r>
      <w:r w:rsidRPr="00FE081C">
        <w:rPr>
          <w:rFonts w:asciiTheme="minorHAnsi" w:hAnsiTheme="minorHAnsi" w:cstheme="minorHAnsi"/>
          <w:color w:val="002060"/>
          <w:sz w:val="22"/>
          <w:szCs w:val="22"/>
        </w:rPr>
        <w:t xml:space="preserve">by any instrument creating the trust, or if there is no such person or no such person able and willing to act, </w:t>
      </w:r>
      <w:r w:rsidRPr="00FE081C">
        <w:rPr>
          <w:rFonts w:asciiTheme="minorHAnsi" w:hAnsiTheme="minorHAnsi" w:cstheme="minorHAnsi"/>
          <w:b/>
          <w:color w:val="002060"/>
          <w:sz w:val="22"/>
          <w:szCs w:val="22"/>
        </w:rPr>
        <w:t>then the surviving or continuing trustees for the time being, or the personal representatives of the last surviving or continuing trustee, may by writing appoint another person or persons</w:t>
      </w:r>
      <w:r w:rsidRPr="00FE081C">
        <w:rPr>
          <w:rFonts w:asciiTheme="minorHAnsi" w:hAnsiTheme="minorHAnsi" w:cstheme="minorHAnsi"/>
          <w:color w:val="002060"/>
          <w:sz w:val="22"/>
          <w:szCs w:val="22"/>
        </w:rPr>
        <w:t xml:space="preserve"> to be a trustee or trustees in the place of the trustee who is dead, remains out of British Columbia, wishes to be discharged, refuses or is unfit or incapable.</w:t>
      </w:r>
      <w:bookmarkEnd w:id="87"/>
    </w:p>
    <w:p w:rsidR="00FE081C" w:rsidRPr="00FE081C" w:rsidRDefault="00FE081C" w:rsidP="00FE081C">
      <w:pPr>
        <w:pStyle w:val="sub"/>
        <w:shd w:val="clear" w:color="auto" w:fill="FFFFFF"/>
        <w:spacing w:before="0" w:beforeAutospacing="0" w:after="0" w:afterAutospacing="0"/>
        <w:ind w:left="993"/>
        <w:rPr>
          <w:rFonts w:asciiTheme="minorHAnsi" w:hAnsiTheme="minorHAnsi" w:cstheme="minorHAnsi"/>
          <w:color w:val="002060"/>
          <w:sz w:val="22"/>
          <w:szCs w:val="22"/>
        </w:rPr>
      </w:pPr>
      <w:r w:rsidRPr="00FE081C">
        <w:rPr>
          <w:rFonts w:asciiTheme="minorHAnsi" w:hAnsiTheme="minorHAnsi" w:cstheme="minorHAnsi"/>
          <w:color w:val="002060"/>
          <w:sz w:val="22"/>
          <w:szCs w:val="22"/>
        </w:rPr>
        <w:t>(2) On the appointment of a new trustee for all or part of trust property,</w:t>
      </w:r>
    </w:p>
    <w:p w:rsidR="00FE081C" w:rsidRPr="00FE081C" w:rsidRDefault="00FE081C" w:rsidP="00FE081C">
      <w:pPr>
        <w:pStyle w:val="para"/>
        <w:shd w:val="clear" w:color="auto" w:fill="FFFFFF"/>
        <w:spacing w:before="0" w:beforeAutospacing="0" w:after="0" w:afterAutospacing="0"/>
        <w:ind w:left="1560"/>
        <w:rPr>
          <w:rFonts w:asciiTheme="minorHAnsi" w:hAnsiTheme="minorHAnsi" w:cstheme="minorHAnsi"/>
          <w:color w:val="002060"/>
          <w:sz w:val="22"/>
          <w:szCs w:val="22"/>
        </w:rPr>
      </w:pPr>
      <w:r w:rsidRPr="00FE081C">
        <w:rPr>
          <w:rFonts w:asciiTheme="minorHAnsi" w:hAnsiTheme="minorHAnsi" w:cstheme="minorHAnsi"/>
          <w:color w:val="002060"/>
          <w:sz w:val="22"/>
          <w:szCs w:val="22"/>
        </w:rPr>
        <w:t>(a) </w:t>
      </w:r>
      <w:proofErr w:type="gramStart"/>
      <w:r w:rsidRPr="00FE081C">
        <w:rPr>
          <w:rFonts w:asciiTheme="minorHAnsi" w:hAnsiTheme="minorHAnsi" w:cstheme="minorHAnsi"/>
          <w:color w:val="002060"/>
          <w:sz w:val="22"/>
          <w:szCs w:val="22"/>
        </w:rPr>
        <w:t>the</w:t>
      </w:r>
      <w:proofErr w:type="gramEnd"/>
      <w:r w:rsidRPr="00FE081C">
        <w:rPr>
          <w:rFonts w:asciiTheme="minorHAnsi" w:hAnsiTheme="minorHAnsi" w:cstheme="minorHAnsi"/>
          <w:color w:val="002060"/>
          <w:sz w:val="22"/>
          <w:szCs w:val="22"/>
        </w:rPr>
        <w:t xml:space="preserve"> number of trustees may be increased,</w:t>
      </w:r>
    </w:p>
    <w:p w:rsidR="00FE081C" w:rsidRPr="00FE081C" w:rsidRDefault="00FE081C" w:rsidP="00FE081C">
      <w:pPr>
        <w:pStyle w:val="para"/>
        <w:shd w:val="clear" w:color="auto" w:fill="FFFFFF"/>
        <w:spacing w:before="0" w:beforeAutospacing="0" w:after="0" w:afterAutospacing="0"/>
        <w:ind w:left="1560"/>
        <w:rPr>
          <w:rFonts w:asciiTheme="minorHAnsi" w:hAnsiTheme="minorHAnsi" w:cstheme="minorHAnsi"/>
          <w:color w:val="002060"/>
          <w:sz w:val="22"/>
          <w:szCs w:val="22"/>
        </w:rPr>
      </w:pPr>
      <w:r w:rsidRPr="00FE081C">
        <w:rPr>
          <w:rFonts w:asciiTheme="minorHAnsi" w:hAnsiTheme="minorHAnsi" w:cstheme="minorHAnsi"/>
          <w:color w:val="002060"/>
          <w:sz w:val="22"/>
          <w:szCs w:val="22"/>
        </w:rPr>
        <w:t xml:space="preserve">(b) a separate set of trustees may be appointed for a part of the trust property held on trusts distinct from those relating to any other part of the trust property, even though </w:t>
      </w:r>
      <w:r w:rsidRPr="00FE081C">
        <w:rPr>
          <w:rFonts w:asciiTheme="minorHAnsi" w:hAnsiTheme="minorHAnsi" w:cstheme="minorHAnsi"/>
          <w:color w:val="002060"/>
          <w:sz w:val="22"/>
          <w:szCs w:val="22"/>
        </w:rPr>
        <w:lastRenderedPageBreak/>
        <w:t>no new trustees are to be appointed for other parts of the trust property, and an existing trustee may be appointed or remain one of the separate set of trustees, or if only one trustee was originally appointed, then one separate trustee may be so appointed for the part of the trust property held on trusts distinct from those relating to any other part of the trust property,</w:t>
      </w:r>
    </w:p>
    <w:p w:rsidR="00FE081C" w:rsidRPr="00FE081C" w:rsidRDefault="00FE081C" w:rsidP="00FE081C">
      <w:pPr>
        <w:pStyle w:val="para"/>
        <w:shd w:val="clear" w:color="auto" w:fill="FFFFFF"/>
        <w:spacing w:before="0" w:beforeAutospacing="0" w:after="0" w:afterAutospacing="0"/>
        <w:ind w:left="1560"/>
        <w:rPr>
          <w:rFonts w:asciiTheme="minorHAnsi" w:hAnsiTheme="minorHAnsi" w:cstheme="minorHAnsi"/>
          <w:color w:val="002060"/>
          <w:sz w:val="22"/>
          <w:szCs w:val="22"/>
        </w:rPr>
      </w:pPr>
      <w:r w:rsidRPr="00FE081C">
        <w:rPr>
          <w:rFonts w:asciiTheme="minorHAnsi" w:hAnsiTheme="minorHAnsi" w:cstheme="minorHAnsi"/>
          <w:color w:val="002060"/>
          <w:sz w:val="22"/>
          <w:szCs w:val="22"/>
        </w:rPr>
        <w:t>(c) it is not obligatory to appoint more than one new trustee if only one trustee was originally appointed, or to fill up the original number of trustees if more than 2 trustees were originally appointed but, except in a case in which only one trustee was originally appointed, a trustee must not be discharged under this section from his or her trust unless there will be at least 2 trustees to perform the trust, and</w:t>
      </w:r>
    </w:p>
    <w:p w:rsidR="00FE081C" w:rsidRPr="00FE081C" w:rsidRDefault="00FE081C" w:rsidP="00FE081C">
      <w:pPr>
        <w:pStyle w:val="para"/>
        <w:shd w:val="clear" w:color="auto" w:fill="FFFFFF"/>
        <w:spacing w:before="0" w:beforeAutospacing="0" w:after="0" w:afterAutospacing="0"/>
        <w:ind w:left="1560"/>
        <w:rPr>
          <w:rFonts w:asciiTheme="minorHAnsi" w:hAnsiTheme="minorHAnsi" w:cstheme="minorHAnsi"/>
          <w:color w:val="002060"/>
          <w:sz w:val="22"/>
          <w:szCs w:val="22"/>
        </w:rPr>
      </w:pPr>
      <w:r w:rsidRPr="00FE081C">
        <w:rPr>
          <w:rFonts w:asciiTheme="minorHAnsi" w:hAnsiTheme="minorHAnsi" w:cstheme="minorHAnsi"/>
          <w:color w:val="002060"/>
          <w:sz w:val="22"/>
          <w:szCs w:val="22"/>
        </w:rPr>
        <w:t>(d) </w:t>
      </w:r>
      <w:proofErr w:type="gramStart"/>
      <w:r w:rsidRPr="00FE081C">
        <w:rPr>
          <w:rFonts w:asciiTheme="minorHAnsi" w:hAnsiTheme="minorHAnsi" w:cstheme="minorHAnsi"/>
          <w:color w:val="002060"/>
          <w:sz w:val="22"/>
          <w:szCs w:val="22"/>
        </w:rPr>
        <w:t>the</w:t>
      </w:r>
      <w:proofErr w:type="gramEnd"/>
      <w:r w:rsidRPr="00FE081C">
        <w:rPr>
          <w:rFonts w:asciiTheme="minorHAnsi" w:hAnsiTheme="minorHAnsi" w:cstheme="minorHAnsi"/>
          <w:color w:val="002060"/>
          <w:sz w:val="22"/>
          <w:szCs w:val="22"/>
        </w:rPr>
        <w:t xml:space="preserve"> assurances or things required for vesting the trust property or any part of it jointly in the persons who are the trustees must be executed or done.</w:t>
      </w:r>
    </w:p>
    <w:p w:rsidR="00FE081C" w:rsidRPr="00FE081C" w:rsidRDefault="00FE081C" w:rsidP="00FE081C">
      <w:pPr>
        <w:pStyle w:val="sub"/>
        <w:shd w:val="clear" w:color="auto" w:fill="FFFFFF"/>
        <w:spacing w:before="0" w:beforeAutospacing="0" w:after="0" w:afterAutospacing="0"/>
        <w:ind w:left="993"/>
        <w:rPr>
          <w:rFonts w:asciiTheme="minorHAnsi" w:hAnsiTheme="minorHAnsi" w:cstheme="minorHAnsi"/>
          <w:color w:val="002060"/>
          <w:sz w:val="22"/>
          <w:szCs w:val="22"/>
        </w:rPr>
      </w:pPr>
      <w:r w:rsidRPr="00FE081C">
        <w:rPr>
          <w:rFonts w:asciiTheme="minorHAnsi" w:hAnsiTheme="minorHAnsi" w:cstheme="minorHAnsi"/>
          <w:color w:val="002060"/>
          <w:sz w:val="22"/>
          <w:szCs w:val="22"/>
        </w:rPr>
        <w:t>(3) A new trustee appointed under this section, as well before as after all the trust property becomes by law, by assurance or otherwise vested in the trustee, has the same powers, authorities and discretions, and may in all respects act as if he or she had been originally appointed a trustee by any instrument creating the trust.</w:t>
      </w:r>
    </w:p>
    <w:p w:rsidR="00FE081C" w:rsidRPr="00FE081C" w:rsidRDefault="00FE081C" w:rsidP="00FE081C">
      <w:pPr>
        <w:pStyle w:val="sub"/>
        <w:shd w:val="clear" w:color="auto" w:fill="FFFFFF"/>
        <w:spacing w:before="0" w:beforeAutospacing="0" w:after="0" w:afterAutospacing="0"/>
        <w:ind w:left="993"/>
        <w:rPr>
          <w:rFonts w:asciiTheme="minorHAnsi" w:hAnsiTheme="minorHAnsi" w:cstheme="minorHAnsi"/>
          <w:color w:val="002060"/>
          <w:sz w:val="22"/>
          <w:szCs w:val="22"/>
        </w:rPr>
      </w:pPr>
      <w:r w:rsidRPr="00FE081C">
        <w:rPr>
          <w:rFonts w:asciiTheme="minorHAnsi" w:hAnsiTheme="minorHAnsi" w:cstheme="minorHAnsi"/>
          <w:color w:val="002060"/>
          <w:sz w:val="22"/>
          <w:szCs w:val="22"/>
        </w:rPr>
        <w:t>(4) The provisions of this section relating to</w:t>
      </w:r>
    </w:p>
    <w:p w:rsidR="00FE081C" w:rsidRPr="00FE081C" w:rsidRDefault="00FE081C" w:rsidP="00FE081C">
      <w:pPr>
        <w:pStyle w:val="para"/>
        <w:shd w:val="clear" w:color="auto" w:fill="FFFFFF"/>
        <w:spacing w:before="0" w:beforeAutospacing="0" w:after="0" w:afterAutospacing="0"/>
        <w:ind w:left="1560"/>
        <w:rPr>
          <w:rFonts w:asciiTheme="minorHAnsi" w:hAnsiTheme="minorHAnsi" w:cstheme="minorHAnsi"/>
          <w:color w:val="002060"/>
          <w:sz w:val="22"/>
          <w:szCs w:val="22"/>
        </w:rPr>
      </w:pPr>
      <w:r w:rsidRPr="00FE081C">
        <w:rPr>
          <w:rFonts w:asciiTheme="minorHAnsi" w:hAnsiTheme="minorHAnsi" w:cstheme="minorHAnsi"/>
          <w:color w:val="002060"/>
          <w:sz w:val="22"/>
          <w:szCs w:val="22"/>
        </w:rPr>
        <w:t>(a) </w:t>
      </w:r>
      <w:proofErr w:type="gramStart"/>
      <w:r w:rsidRPr="00FE081C">
        <w:rPr>
          <w:rFonts w:asciiTheme="minorHAnsi" w:hAnsiTheme="minorHAnsi" w:cstheme="minorHAnsi"/>
          <w:color w:val="002060"/>
          <w:sz w:val="22"/>
          <w:szCs w:val="22"/>
        </w:rPr>
        <w:t>a</w:t>
      </w:r>
      <w:proofErr w:type="gramEnd"/>
      <w:r w:rsidRPr="00FE081C">
        <w:rPr>
          <w:rFonts w:asciiTheme="minorHAnsi" w:hAnsiTheme="minorHAnsi" w:cstheme="minorHAnsi"/>
          <w:color w:val="002060"/>
          <w:sz w:val="22"/>
          <w:szCs w:val="22"/>
        </w:rPr>
        <w:t xml:space="preserve"> trustee who is dead include the case of a person who is nominated a trustee in a will but who dies before the testator, and</w:t>
      </w:r>
    </w:p>
    <w:p w:rsidR="00FE081C" w:rsidRPr="00FE081C" w:rsidRDefault="00FE081C" w:rsidP="00FE081C">
      <w:pPr>
        <w:pStyle w:val="para"/>
        <w:shd w:val="clear" w:color="auto" w:fill="FFFFFF"/>
        <w:spacing w:before="0" w:beforeAutospacing="0" w:after="0" w:afterAutospacing="0"/>
        <w:ind w:left="1560"/>
        <w:rPr>
          <w:rFonts w:asciiTheme="minorHAnsi" w:hAnsiTheme="minorHAnsi" w:cstheme="minorHAnsi"/>
          <w:color w:val="002060"/>
          <w:sz w:val="22"/>
          <w:szCs w:val="22"/>
        </w:rPr>
      </w:pPr>
      <w:r w:rsidRPr="00FE081C">
        <w:rPr>
          <w:rFonts w:asciiTheme="minorHAnsi" w:hAnsiTheme="minorHAnsi" w:cstheme="minorHAnsi"/>
          <w:color w:val="002060"/>
          <w:sz w:val="22"/>
          <w:szCs w:val="22"/>
        </w:rPr>
        <w:t>(b) </w:t>
      </w:r>
      <w:proofErr w:type="gramStart"/>
      <w:r w:rsidRPr="00FE081C">
        <w:rPr>
          <w:rFonts w:asciiTheme="minorHAnsi" w:hAnsiTheme="minorHAnsi" w:cstheme="minorHAnsi"/>
          <w:color w:val="002060"/>
          <w:sz w:val="22"/>
          <w:szCs w:val="22"/>
        </w:rPr>
        <w:t>a</w:t>
      </w:r>
      <w:proofErr w:type="gramEnd"/>
      <w:r w:rsidRPr="00FE081C">
        <w:rPr>
          <w:rFonts w:asciiTheme="minorHAnsi" w:hAnsiTheme="minorHAnsi" w:cstheme="minorHAnsi"/>
          <w:color w:val="002060"/>
          <w:sz w:val="22"/>
          <w:szCs w:val="22"/>
        </w:rPr>
        <w:t xml:space="preserve"> continuing trustee include a refusing or retiring trustee, if willing to act in the execution of the provisions of this section.</w:t>
      </w:r>
    </w:p>
    <w:p w:rsidR="00FE081C" w:rsidRPr="00FE081C" w:rsidRDefault="00FE081C" w:rsidP="00FE081C">
      <w:pPr>
        <w:pStyle w:val="sub"/>
        <w:shd w:val="clear" w:color="auto" w:fill="FFFFFF"/>
        <w:spacing w:before="0" w:beforeAutospacing="0" w:after="0" w:afterAutospacing="0"/>
        <w:ind w:left="993"/>
        <w:rPr>
          <w:rFonts w:asciiTheme="minorHAnsi" w:hAnsiTheme="minorHAnsi" w:cstheme="minorHAnsi"/>
          <w:color w:val="002060"/>
          <w:sz w:val="22"/>
          <w:szCs w:val="22"/>
        </w:rPr>
      </w:pPr>
      <w:r w:rsidRPr="00FE081C">
        <w:rPr>
          <w:rFonts w:asciiTheme="minorHAnsi" w:hAnsiTheme="minorHAnsi" w:cstheme="minorHAnsi"/>
          <w:color w:val="002060"/>
          <w:sz w:val="22"/>
          <w:szCs w:val="22"/>
        </w:rPr>
        <w:t>(5) This section applies only if and as far as a contrary intention is not expressed in any instrument creating the trust, and has effect subject to the terms of that instrument.</w:t>
      </w:r>
    </w:p>
    <w:p w:rsidR="00FE081C" w:rsidRDefault="00FE081C" w:rsidP="00FE081C">
      <w:pPr>
        <w:pStyle w:val="ListParagraph"/>
        <w:numPr>
          <w:ilvl w:val="0"/>
          <w:numId w:val="57"/>
        </w:numPr>
        <w:spacing w:after="0" w:line="240" w:lineRule="auto"/>
        <w:ind w:left="426"/>
      </w:pPr>
      <w:r>
        <w:t>S. 36 allows for Bs, Ts, or others with a beneficial interest in the property to apply to court to raise concerns over persons who may impede the execution of the trust</w:t>
      </w:r>
    </w:p>
    <w:p w:rsidR="00FE081C" w:rsidRPr="00FE081C" w:rsidRDefault="00760AD0" w:rsidP="00FE081C">
      <w:pPr>
        <w:pStyle w:val="ListParagraph"/>
        <w:numPr>
          <w:ilvl w:val="0"/>
          <w:numId w:val="57"/>
        </w:numPr>
        <w:spacing w:after="0" w:line="240" w:lineRule="auto"/>
        <w:ind w:left="426"/>
      </w:pPr>
      <w:r w:rsidRPr="00FE081C">
        <w:rPr>
          <w:lang w:val="en-US"/>
        </w:rPr>
        <w:t>Ss</w:t>
      </w:r>
      <w:r w:rsidR="00FE081C">
        <w:rPr>
          <w:lang w:val="en-US"/>
        </w:rPr>
        <w:t>.</w:t>
      </w:r>
      <w:r w:rsidRPr="00FE081C">
        <w:rPr>
          <w:lang w:val="en-US"/>
        </w:rPr>
        <w:t xml:space="preserve"> 29-34 deal with the powers of the court to order the vesting of trust properties in new </w:t>
      </w:r>
      <w:r w:rsidR="00FE081C">
        <w:rPr>
          <w:lang w:val="en-US"/>
        </w:rPr>
        <w:t>Ts</w:t>
      </w:r>
    </w:p>
    <w:p w:rsidR="00760AD0" w:rsidRPr="007046E6" w:rsidRDefault="00760AD0" w:rsidP="00FE081C">
      <w:pPr>
        <w:pStyle w:val="ListParagraph"/>
        <w:numPr>
          <w:ilvl w:val="0"/>
          <w:numId w:val="57"/>
        </w:numPr>
        <w:spacing w:after="0" w:line="240" w:lineRule="auto"/>
        <w:ind w:left="426"/>
      </w:pPr>
      <w:r w:rsidRPr="007046E6">
        <w:rPr>
          <w:lang w:val="en-US"/>
        </w:rPr>
        <w:t>On the declaration of new trustees, s</w:t>
      </w:r>
      <w:r w:rsidR="007046E6" w:rsidRPr="007046E6">
        <w:rPr>
          <w:lang w:val="en-US"/>
        </w:rPr>
        <w:t>.</w:t>
      </w:r>
      <w:r w:rsidR="00FE081C" w:rsidRPr="007046E6">
        <w:rPr>
          <w:lang w:val="en-US"/>
        </w:rPr>
        <w:t xml:space="preserve"> 29 </w:t>
      </w:r>
      <w:r w:rsidRPr="007046E6">
        <w:rPr>
          <w:lang w:val="en-US"/>
        </w:rPr>
        <w:t xml:space="preserve">authenticates an </w:t>
      </w:r>
      <w:r w:rsidRPr="007046E6">
        <w:rPr>
          <w:bCs/>
          <w:lang w:val="en-US"/>
        </w:rPr>
        <w:t>automatic vesting</w:t>
      </w:r>
      <w:r w:rsidRPr="007046E6">
        <w:rPr>
          <w:lang w:val="en-US"/>
        </w:rPr>
        <w:t xml:space="preserve"> </w:t>
      </w:r>
      <w:r w:rsidRPr="00FE081C">
        <w:rPr>
          <w:lang w:val="en-US"/>
        </w:rPr>
        <w:t>of many types of trust assets (not shares transferable by registration in a  company’s books)</w:t>
      </w:r>
    </w:p>
    <w:p w:rsidR="007046E6" w:rsidRPr="007046E6" w:rsidRDefault="007046E6" w:rsidP="007046E6">
      <w:pPr>
        <w:pStyle w:val="Heading4"/>
        <w:shd w:val="clear" w:color="auto" w:fill="FFFFFF"/>
        <w:spacing w:before="0" w:line="240" w:lineRule="auto"/>
        <w:rPr>
          <w:rFonts w:asciiTheme="minorHAnsi" w:hAnsiTheme="minorHAnsi" w:cstheme="minorHAnsi"/>
          <w:color w:val="002060"/>
        </w:rPr>
      </w:pPr>
      <w:bookmarkStart w:id="88" w:name="section29"/>
      <w:r w:rsidRPr="007046E6">
        <w:rPr>
          <w:rFonts w:asciiTheme="minorHAnsi" w:hAnsiTheme="minorHAnsi" w:cstheme="minorHAnsi"/>
          <w:color w:val="002060"/>
        </w:rPr>
        <w:t>Vesting of trust property in trustees</w:t>
      </w:r>
    </w:p>
    <w:p w:rsidR="007046E6" w:rsidRPr="007046E6" w:rsidRDefault="007046E6" w:rsidP="007046E6">
      <w:pPr>
        <w:pStyle w:val="sec2"/>
        <w:shd w:val="clear" w:color="auto" w:fill="FFFFFF"/>
        <w:spacing w:before="0" w:beforeAutospacing="0" w:after="0" w:afterAutospacing="0"/>
        <w:ind w:left="993" w:hanging="528"/>
        <w:rPr>
          <w:rFonts w:asciiTheme="minorHAnsi" w:hAnsiTheme="minorHAnsi" w:cstheme="minorHAnsi"/>
          <w:color w:val="002060"/>
          <w:sz w:val="22"/>
          <w:szCs w:val="22"/>
        </w:rPr>
      </w:pPr>
      <w:r w:rsidRPr="007046E6">
        <w:rPr>
          <w:rStyle w:val="Strong"/>
          <w:rFonts w:asciiTheme="minorHAnsi" w:hAnsiTheme="minorHAnsi" w:cstheme="minorHAnsi"/>
          <w:color w:val="002060"/>
          <w:sz w:val="22"/>
          <w:szCs w:val="22"/>
        </w:rPr>
        <w:t>29</w:t>
      </w:r>
      <w:r w:rsidRPr="007046E6">
        <w:rPr>
          <w:rFonts w:asciiTheme="minorHAnsi" w:hAnsiTheme="minorHAnsi" w:cstheme="minorHAnsi"/>
          <w:color w:val="002060"/>
          <w:sz w:val="22"/>
          <w:szCs w:val="22"/>
        </w:rPr>
        <w:t>  (1) If a deed by which a new trustee is appointed to perform a trust contains a declaration by the appointor to the effect that an estate or interest in land subject to the trust, or in a chattel subject to the trust, or the right to recover and receive a debt or other thing in action subject to the trust, vests in the persons who by virtue of the deed become and are the trustees for performing the trust, that declaration operates, without a conveyance or assignment, to vest in those persons, as joint tenants, and for the purposes of the trust, that estate, interest or right.</w:t>
      </w:r>
    </w:p>
    <w:p w:rsidR="007046E6" w:rsidRPr="007046E6" w:rsidRDefault="007046E6" w:rsidP="007046E6">
      <w:pPr>
        <w:pStyle w:val="sub"/>
        <w:shd w:val="clear" w:color="auto" w:fill="FFFFFF"/>
        <w:spacing w:before="0" w:beforeAutospacing="0" w:after="0" w:afterAutospacing="0"/>
        <w:ind w:left="993"/>
        <w:rPr>
          <w:rFonts w:asciiTheme="minorHAnsi" w:hAnsiTheme="minorHAnsi" w:cstheme="minorHAnsi"/>
          <w:color w:val="002060"/>
          <w:sz w:val="22"/>
          <w:szCs w:val="22"/>
        </w:rPr>
      </w:pPr>
      <w:r w:rsidRPr="007046E6">
        <w:rPr>
          <w:rFonts w:asciiTheme="minorHAnsi" w:hAnsiTheme="minorHAnsi" w:cstheme="minorHAnsi"/>
          <w:color w:val="002060"/>
          <w:sz w:val="22"/>
          <w:szCs w:val="22"/>
        </w:rPr>
        <w:t>(2) If a deed by which a retiring trustee is discharged under this Act contains a declaration referred to in this section by the retiring and continuing trustees, and by any other person, if any, empowered to appoint trustees, that declaration operates, without a conveyance or assignment, to vest in the continuing trustees alone, as joint tenants, and for the purposes of the trust, the estate, interest or right to which the declaration relates.</w:t>
      </w:r>
    </w:p>
    <w:p w:rsidR="007046E6" w:rsidRPr="007046E6" w:rsidRDefault="007046E6" w:rsidP="007046E6">
      <w:pPr>
        <w:pStyle w:val="sub"/>
        <w:shd w:val="clear" w:color="auto" w:fill="FFFFFF"/>
        <w:spacing w:before="0" w:beforeAutospacing="0" w:after="0" w:afterAutospacing="0"/>
        <w:ind w:left="993"/>
        <w:rPr>
          <w:rFonts w:asciiTheme="minorHAnsi" w:hAnsiTheme="minorHAnsi" w:cstheme="minorHAnsi"/>
          <w:color w:val="002060"/>
          <w:sz w:val="22"/>
          <w:szCs w:val="22"/>
        </w:rPr>
      </w:pPr>
      <w:r w:rsidRPr="007046E6">
        <w:rPr>
          <w:rFonts w:asciiTheme="minorHAnsi" w:hAnsiTheme="minorHAnsi" w:cstheme="minorHAnsi"/>
          <w:color w:val="002060"/>
          <w:sz w:val="22"/>
          <w:szCs w:val="22"/>
        </w:rPr>
        <w:t>(3) This section does not extend to land conveyed by way of mortgage for securing money subject to the trust, or to a share, stock, annuity or property that is only transferable in books kept by a company or other body, or in a manner directed under any Act of the Legislature.</w:t>
      </w:r>
    </w:p>
    <w:p w:rsidR="007046E6" w:rsidRPr="007046E6" w:rsidRDefault="007046E6" w:rsidP="007046E6">
      <w:pPr>
        <w:pStyle w:val="sub"/>
        <w:shd w:val="clear" w:color="auto" w:fill="FFFFFF"/>
        <w:spacing w:before="0" w:beforeAutospacing="0" w:after="0" w:afterAutospacing="0"/>
        <w:ind w:left="993"/>
        <w:rPr>
          <w:rFonts w:asciiTheme="minorHAnsi" w:hAnsiTheme="minorHAnsi" w:cstheme="minorHAnsi"/>
          <w:color w:val="002060"/>
          <w:sz w:val="22"/>
          <w:szCs w:val="22"/>
        </w:rPr>
      </w:pPr>
      <w:r w:rsidRPr="007046E6">
        <w:rPr>
          <w:rFonts w:asciiTheme="minorHAnsi" w:hAnsiTheme="minorHAnsi" w:cstheme="minorHAnsi"/>
          <w:color w:val="002060"/>
          <w:sz w:val="22"/>
          <w:szCs w:val="22"/>
        </w:rPr>
        <w:t>(4) For the purposes of registration of the deed in a land title office, the persons making the declaration are deemed to be the conveying parties, and the conveyance is deemed to be made by them under a power conferred by this Act.</w:t>
      </w:r>
    </w:p>
    <w:p w:rsidR="007046E6" w:rsidRDefault="007046E6" w:rsidP="007046E6">
      <w:pPr>
        <w:pStyle w:val="sub"/>
        <w:shd w:val="clear" w:color="auto" w:fill="FFFFFF"/>
        <w:spacing w:before="0" w:beforeAutospacing="0" w:after="0" w:afterAutospacing="0"/>
        <w:ind w:left="993"/>
        <w:rPr>
          <w:rFonts w:asciiTheme="minorHAnsi" w:hAnsiTheme="minorHAnsi" w:cstheme="minorHAnsi"/>
          <w:color w:val="002060"/>
          <w:sz w:val="22"/>
          <w:szCs w:val="22"/>
        </w:rPr>
      </w:pPr>
      <w:r w:rsidRPr="007046E6">
        <w:rPr>
          <w:rFonts w:asciiTheme="minorHAnsi" w:hAnsiTheme="minorHAnsi" w:cstheme="minorHAnsi"/>
          <w:color w:val="002060"/>
          <w:sz w:val="22"/>
          <w:szCs w:val="22"/>
        </w:rPr>
        <w:t>(5) This section applies only to deeds executed after July 1, 1905.</w:t>
      </w:r>
      <w:bookmarkEnd w:id="88"/>
    </w:p>
    <w:p w:rsidR="007046E6" w:rsidRPr="007046E6" w:rsidRDefault="007046E6" w:rsidP="007046E6">
      <w:pPr>
        <w:pStyle w:val="Heading4"/>
        <w:shd w:val="clear" w:color="auto" w:fill="FFFFFF"/>
        <w:spacing w:before="0" w:line="240" w:lineRule="auto"/>
        <w:rPr>
          <w:rFonts w:asciiTheme="minorHAnsi" w:hAnsiTheme="minorHAnsi" w:cstheme="minorHAnsi"/>
          <w:color w:val="002060"/>
        </w:rPr>
      </w:pPr>
      <w:bookmarkStart w:id="89" w:name="section31"/>
      <w:r w:rsidRPr="007046E6">
        <w:rPr>
          <w:rFonts w:asciiTheme="minorHAnsi" w:hAnsiTheme="minorHAnsi" w:cstheme="minorHAnsi"/>
          <w:color w:val="002060"/>
        </w:rPr>
        <w:lastRenderedPageBreak/>
        <w:t>Power of court to appoint new trustees</w:t>
      </w:r>
    </w:p>
    <w:p w:rsidR="007046E6" w:rsidRPr="007046E6" w:rsidRDefault="007046E6" w:rsidP="0008609E">
      <w:pPr>
        <w:pStyle w:val="sec2"/>
        <w:shd w:val="clear" w:color="auto" w:fill="FFFFFF"/>
        <w:spacing w:before="0" w:beforeAutospacing="0" w:after="0" w:afterAutospacing="0"/>
        <w:ind w:left="993" w:hanging="528"/>
        <w:rPr>
          <w:rFonts w:asciiTheme="minorHAnsi" w:hAnsiTheme="minorHAnsi" w:cstheme="minorHAnsi"/>
          <w:color w:val="002060"/>
          <w:sz w:val="22"/>
          <w:szCs w:val="22"/>
        </w:rPr>
      </w:pPr>
      <w:r w:rsidRPr="007046E6">
        <w:rPr>
          <w:rStyle w:val="Strong"/>
          <w:rFonts w:asciiTheme="minorHAnsi" w:hAnsiTheme="minorHAnsi" w:cstheme="minorHAnsi"/>
          <w:color w:val="002060"/>
          <w:sz w:val="22"/>
          <w:szCs w:val="22"/>
        </w:rPr>
        <w:t>31</w:t>
      </w:r>
      <w:proofErr w:type="gramStart"/>
      <w:r w:rsidRPr="007046E6">
        <w:rPr>
          <w:rFonts w:asciiTheme="minorHAnsi" w:hAnsiTheme="minorHAnsi" w:cstheme="minorHAnsi"/>
          <w:color w:val="002060"/>
          <w:sz w:val="22"/>
          <w:szCs w:val="22"/>
        </w:rPr>
        <w:t>  If</w:t>
      </w:r>
      <w:proofErr w:type="gramEnd"/>
      <w:r w:rsidRPr="007046E6">
        <w:rPr>
          <w:rFonts w:asciiTheme="minorHAnsi" w:hAnsiTheme="minorHAnsi" w:cstheme="minorHAnsi"/>
          <w:color w:val="002060"/>
          <w:sz w:val="22"/>
          <w:szCs w:val="22"/>
        </w:rPr>
        <w:t xml:space="preserve"> it is </w:t>
      </w:r>
      <w:r w:rsidRPr="0008609E">
        <w:rPr>
          <w:rFonts w:asciiTheme="minorHAnsi" w:hAnsiTheme="minorHAnsi" w:cstheme="minorHAnsi"/>
          <w:b/>
          <w:color w:val="002060"/>
          <w:sz w:val="22"/>
          <w:szCs w:val="22"/>
        </w:rPr>
        <w:t>expedient</w:t>
      </w:r>
      <w:r w:rsidRPr="007046E6">
        <w:rPr>
          <w:rFonts w:asciiTheme="minorHAnsi" w:hAnsiTheme="minorHAnsi" w:cstheme="minorHAnsi"/>
          <w:color w:val="002060"/>
          <w:sz w:val="22"/>
          <w:szCs w:val="22"/>
        </w:rPr>
        <w:t xml:space="preserve"> to appoint a new trustee and it is found inexpedient, difficult or impracticable to do so without the assistance of the court, it is lawful for the court to make an order appointing a new trustee or trustees, whether there is an existing trustee or not at the time of making the order, and either in substitution for or in addition to any existing trustees.</w:t>
      </w:r>
      <w:bookmarkEnd w:id="89"/>
    </w:p>
    <w:p w:rsidR="007046E6" w:rsidRDefault="00E70C48" w:rsidP="00FE081C">
      <w:pPr>
        <w:pStyle w:val="ListParagraph"/>
        <w:numPr>
          <w:ilvl w:val="0"/>
          <w:numId w:val="57"/>
        </w:numPr>
        <w:spacing w:after="0" w:line="240" w:lineRule="auto"/>
        <w:ind w:left="426"/>
      </w:pPr>
      <w:r>
        <w:t>S. 28 deals with retirement of Ts</w:t>
      </w:r>
      <w:r w:rsidR="00760AD0">
        <w:t xml:space="preserve"> (retiring T needs to declare &amp; other Ts have to consent –trust doc must not prescribe otherwise)</w:t>
      </w:r>
    </w:p>
    <w:p w:rsidR="00E70C48" w:rsidRPr="00E70C48" w:rsidRDefault="00E70C48" w:rsidP="00E70C48">
      <w:pPr>
        <w:pStyle w:val="Heading4"/>
        <w:shd w:val="clear" w:color="auto" w:fill="FFFFFF"/>
        <w:spacing w:before="0" w:line="240" w:lineRule="auto"/>
        <w:rPr>
          <w:rFonts w:asciiTheme="minorHAnsi" w:hAnsiTheme="minorHAnsi" w:cstheme="minorHAnsi"/>
          <w:color w:val="002060"/>
        </w:rPr>
      </w:pPr>
      <w:bookmarkStart w:id="90" w:name="section28"/>
      <w:r w:rsidRPr="00E70C48">
        <w:rPr>
          <w:rFonts w:asciiTheme="minorHAnsi" w:hAnsiTheme="minorHAnsi" w:cstheme="minorHAnsi"/>
          <w:color w:val="002060"/>
        </w:rPr>
        <w:t>Retirement of trustee</w:t>
      </w:r>
    </w:p>
    <w:p w:rsidR="00E70C48" w:rsidRPr="00E70C48" w:rsidRDefault="00E70C48" w:rsidP="00E70C48">
      <w:pPr>
        <w:pStyle w:val="sec2"/>
        <w:shd w:val="clear" w:color="auto" w:fill="FFFFFF"/>
        <w:spacing w:before="0" w:beforeAutospacing="0" w:after="0" w:afterAutospacing="0"/>
        <w:ind w:left="993" w:hanging="528"/>
        <w:rPr>
          <w:rFonts w:asciiTheme="minorHAnsi" w:hAnsiTheme="minorHAnsi" w:cstheme="minorHAnsi"/>
          <w:color w:val="002060"/>
          <w:sz w:val="22"/>
          <w:szCs w:val="22"/>
        </w:rPr>
      </w:pPr>
      <w:r w:rsidRPr="00E70C48">
        <w:rPr>
          <w:rStyle w:val="Strong"/>
          <w:rFonts w:asciiTheme="minorHAnsi" w:hAnsiTheme="minorHAnsi" w:cstheme="minorHAnsi"/>
          <w:color w:val="002060"/>
          <w:sz w:val="22"/>
          <w:szCs w:val="22"/>
        </w:rPr>
        <w:t>28</w:t>
      </w:r>
      <w:r w:rsidRPr="00E70C48">
        <w:rPr>
          <w:rFonts w:asciiTheme="minorHAnsi" w:hAnsiTheme="minorHAnsi" w:cstheme="minorHAnsi"/>
          <w:color w:val="002060"/>
          <w:sz w:val="22"/>
          <w:szCs w:val="22"/>
        </w:rPr>
        <w:t>  (1) If there are more than 2 trustees and one of them by deed declares that he or she wishes to be discharged from the trust, and if the co-trustees and any other person empowered to appoint trustees by deed consent to the discharge, and to the vesting in the co-trustees alone of the trust property, then the trustee who wishes to be discharged is deemed to have retired from the trust, and is, by the deed, discharged from the trust under this Act, without a new trustee being appointed in his or her place.</w:t>
      </w:r>
    </w:p>
    <w:p w:rsidR="00E70C48" w:rsidRPr="00E70C48" w:rsidRDefault="00E70C48" w:rsidP="00E70C48">
      <w:pPr>
        <w:pStyle w:val="sub"/>
        <w:shd w:val="clear" w:color="auto" w:fill="FFFFFF"/>
        <w:spacing w:before="0" w:beforeAutospacing="0" w:after="0" w:afterAutospacing="0"/>
        <w:ind w:left="993"/>
        <w:rPr>
          <w:rFonts w:asciiTheme="minorHAnsi" w:hAnsiTheme="minorHAnsi" w:cstheme="minorHAnsi"/>
          <w:color w:val="002060"/>
          <w:sz w:val="22"/>
          <w:szCs w:val="22"/>
        </w:rPr>
      </w:pPr>
      <w:r w:rsidRPr="00E70C48">
        <w:rPr>
          <w:rFonts w:asciiTheme="minorHAnsi" w:hAnsiTheme="minorHAnsi" w:cstheme="minorHAnsi"/>
          <w:color w:val="002060"/>
          <w:sz w:val="22"/>
          <w:szCs w:val="22"/>
        </w:rPr>
        <w:t>(2) The assurances or things required for vesting the trust property in the continuing trustees alone must be executed or done.</w:t>
      </w:r>
    </w:p>
    <w:p w:rsidR="00E70C48" w:rsidRPr="00E70C48" w:rsidRDefault="00E70C48" w:rsidP="00E70C48">
      <w:pPr>
        <w:pStyle w:val="sub"/>
        <w:shd w:val="clear" w:color="auto" w:fill="FFFFFF"/>
        <w:spacing w:before="0" w:beforeAutospacing="0" w:after="0" w:afterAutospacing="0"/>
        <w:ind w:left="993"/>
        <w:rPr>
          <w:rFonts w:asciiTheme="minorHAnsi" w:hAnsiTheme="minorHAnsi" w:cstheme="minorHAnsi"/>
          <w:color w:val="002060"/>
          <w:sz w:val="22"/>
          <w:szCs w:val="22"/>
        </w:rPr>
      </w:pPr>
      <w:r w:rsidRPr="00E70C48">
        <w:rPr>
          <w:rFonts w:asciiTheme="minorHAnsi" w:hAnsiTheme="minorHAnsi" w:cstheme="minorHAnsi"/>
          <w:color w:val="002060"/>
          <w:sz w:val="22"/>
          <w:szCs w:val="22"/>
        </w:rPr>
        <w:t>(3) This section applies only if and as far as a contrary intention is not expressed in any instrument creating the trust, and has effect subject to the terms of that instrument.</w:t>
      </w:r>
      <w:bookmarkEnd w:id="90"/>
    </w:p>
    <w:p w:rsidR="00E70C48" w:rsidRDefault="00760AD0" w:rsidP="00FE081C">
      <w:pPr>
        <w:pStyle w:val="ListParagraph"/>
        <w:numPr>
          <w:ilvl w:val="0"/>
          <w:numId w:val="57"/>
        </w:numPr>
        <w:spacing w:after="0" w:line="240" w:lineRule="auto"/>
        <w:ind w:left="426"/>
      </w:pPr>
      <w:r>
        <w:t>Sometimes, the S specifies in the trust doc a person who has the power to remove a T</w:t>
      </w:r>
    </w:p>
    <w:p w:rsidR="00760AD0" w:rsidRDefault="00760AD0" w:rsidP="00760AD0">
      <w:pPr>
        <w:pStyle w:val="ListParagraph"/>
        <w:numPr>
          <w:ilvl w:val="1"/>
          <w:numId w:val="57"/>
        </w:numPr>
        <w:spacing w:after="0" w:line="240" w:lineRule="auto"/>
      </w:pPr>
      <w:r>
        <w:t xml:space="preserve">S. 30 also provides that a </w:t>
      </w:r>
      <w:r w:rsidRPr="00760AD0">
        <w:rPr>
          <w:i/>
        </w:rPr>
        <w:t>sui juris</w:t>
      </w:r>
      <w:r>
        <w:t xml:space="preserve"> B (or the majority in interest and number</w:t>
      </w:r>
      <w:r w:rsidR="0008567B">
        <w:t xml:space="preserve"> of the other </w:t>
      </w:r>
      <w:r w:rsidR="0008567B" w:rsidRPr="0008567B">
        <w:rPr>
          <w:i/>
        </w:rPr>
        <w:t>sui juris</w:t>
      </w:r>
      <w:r w:rsidR="0008567B">
        <w:t xml:space="preserve"> Bs</w:t>
      </w:r>
      <w:r>
        <w:t xml:space="preserve">) can </w:t>
      </w:r>
      <w:r w:rsidR="00932602">
        <w:t>apply to court to have a T removed</w:t>
      </w:r>
    </w:p>
    <w:p w:rsidR="0008567B" w:rsidRPr="00FE081C" w:rsidRDefault="0008567B" w:rsidP="00760AD0">
      <w:pPr>
        <w:pStyle w:val="ListParagraph"/>
        <w:numPr>
          <w:ilvl w:val="1"/>
          <w:numId w:val="57"/>
        </w:numPr>
        <w:spacing w:after="0" w:line="240" w:lineRule="auto"/>
      </w:pPr>
      <w:r>
        <w:t>S. 31 allows a court to remove a T if it is clear that the T’s continuance would be detrimental to the trust</w:t>
      </w:r>
    </w:p>
    <w:p w:rsidR="00FE081C" w:rsidRPr="0032065E" w:rsidRDefault="00FE081C" w:rsidP="007F709A">
      <w:pPr>
        <w:pStyle w:val="ListParagraph"/>
        <w:numPr>
          <w:ilvl w:val="0"/>
          <w:numId w:val="57"/>
        </w:numPr>
        <w:spacing w:after="0" w:line="240" w:lineRule="auto"/>
        <w:ind w:left="426"/>
      </w:pPr>
    </w:p>
    <w:p w:rsidR="0089339B" w:rsidRDefault="0089339B" w:rsidP="00661302">
      <w:pPr>
        <w:spacing w:after="0" w:line="240" w:lineRule="auto"/>
        <w:rPr>
          <w:lang w:val="en-US"/>
        </w:rPr>
      </w:pPr>
    </w:p>
    <w:p w:rsidR="00760AD0" w:rsidRPr="0008609E" w:rsidRDefault="00760AD0" w:rsidP="00E70C48">
      <w:pPr>
        <w:pStyle w:val="Heading2"/>
        <w:pBdr>
          <w:top w:val="single" w:sz="4" w:space="1" w:color="auto"/>
          <w:left w:val="single" w:sz="4" w:space="4" w:color="auto"/>
          <w:bottom w:val="single" w:sz="4" w:space="1" w:color="auto"/>
          <w:right w:val="single" w:sz="4" w:space="4" w:color="auto"/>
        </w:pBdr>
        <w:rPr>
          <w:lang w:val="en-CA"/>
        </w:rPr>
      </w:pPr>
      <w:bookmarkStart w:id="91" w:name="_Toc311471740"/>
      <w:r w:rsidRPr="0008609E">
        <w:t>In re Tempest</w:t>
      </w:r>
      <w:r w:rsidR="0008609E">
        <w:t xml:space="preserve"> – sets out guiding principles for the court in appointing Ts</w:t>
      </w:r>
      <w:bookmarkEnd w:id="91"/>
    </w:p>
    <w:p w:rsidR="00760AD0" w:rsidRPr="0008609E" w:rsidRDefault="00E70C48" w:rsidP="00E70C48">
      <w:pPr>
        <w:pBdr>
          <w:top w:val="single" w:sz="4" w:space="1" w:color="auto"/>
          <w:left w:val="single" w:sz="4" w:space="4" w:color="auto"/>
          <w:bottom w:val="single" w:sz="4" w:space="1" w:color="auto"/>
          <w:right w:val="single" w:sz="4" w:space="4" w:color="auto"/>
        </w:pBdr>
        <w:spacing w:after="0" w:line="240" w:lineRule="auto"/>
      </w:pPr>
      <w:r>
        <w:rPr>
          <w:lang w:val="en-US"/>
        </w:rPr>
        <w:t xml:space="preserve">-  </w:t>
      </w:r>
      <w:r w:rsidR="00760AD0" w:rsidRPr="0008609E">
        <w:rPr>
          <w:lang w:val="en-US"/>
        </w:rPr>
        <w:t xml:space="preserve">Wishes of the </w:t>
      </w:r>
      <w:r w:rsidR="0008609E">
        <w:rPr>
          <w:lang w:val="en-US"/>
        </w:rPr>
        <w:t xml:space="preserve">S </w:t>
      </w:r>
      <w:r w:rsidR="00760AD0" w:rsidRPr="0008609E">
        <w:rPr>
          <w:lang w:val="en-US"/>
        </w:rPr>
        <w:t>– especially in respect of the characteristics set out as undesirable</w:t>
      </w:r>
    </w:p>
    <w:p w:rsidR="00760AD0" w:rsidRPr="0008609E" w:rsidRDefault="00E70C48" w:rsidP="00E70C48">
      <w:pPr>
        <w:pBdr>
          <w:top w:val="single" w:sz="4" w:space="1" w:color="auto"/>
          <w:left w:val="single" w:sz="4" w:space="4" w:color="auto"/>
          <w:bottom w:val="single" w:sz="4" w:space="1" w:color="auto"/>
          <w:right w:val="single" w:sz="4" w:space="4" w:color="auto"/>
        </w:pBdr>
        <w:spacing w:after="0" w:line="240" w:lineRule="auto"/>
      </w:pPr>
      <w:r>
        <w:rPr>
          <w:lang w:val="en-US"/>
        </w:rPr>
        <w:t xml:space="preserve">-  </w:t>
      </w:r>
      <w:r w:rsidR="00760AD0" w:rsidRPr="0008609E">
        <w:rPr>
          <w:lang w:val="en-US"/>
        </w:rPr>
        <w:t>Persons who do not have an axe to grind – either towards the settlor or the B(s)</w:t>
      </w:r>
    </w:p>
    <w:p w:rsidR="00760AD0" w:rsidRPr="0008609E" w:rsidRDefault="00E70C48" w:rsidP="00E70C48">
      <w:pPr>
        <w:pBdr>
          <w:top w:val="single" w:sz="4" w:space="1" w:color="auto"/>
          <w:left w:val="single" w:sz="4" w:space="4" w:color="auto"/>
          <w:bottom w:val="single" w:sz="4" w:space="1" w:color="auto"/>
          <w:right w:val="single" w:sz="4" w:space="4" w:color="auto"/>
        </w:pBdr>
        <w:spacing w:after="0" w:line="240" w:lineRule="auto"/>
      </w:pPr>
      <w:r>
        <w:rPr>
          <w:lang w:val="en-US"/>
        </w:rPr>
        <w:t xml:space="preserve">-  </w:t>
      </w:r>
      <w:r w:rsidR="00760AD0" w:rsidRPr="0008609E">
        <w:rPr>
          <w:lang w:val="en-US"/>
        </w:rPr>
        <w:t>Persons who will promote and not impede the execution of the trust</w:t>
      </w:r>
    </w:p>
    <w:p w:rsidR="0008609E" w:rsidRDefault="0008609E" w:rsidP="00661302">
      <w:pPr>
        <w:spacing w:after="0" w:line="240" w:lineRule="auto"/>
        <w:rPr>
          <w:lang w:val="en-US"/>
        </w:rPr>
      </w:pPr>
    </w:p>
    <w:p w:rsidR="0008567B" w:rsidRDefault="00EA59AC" w:rsidP="00EF778C">
      <w:pPr>
        <w:pStyle w:val="Heading2"/>
        <w:pBdr>
          <w:top w:val="single" w:sz="4" w:space="1" w:color="auto"/>
          <w:left w:val="single" w:sz="4" w:space="4" w:color="auto"/>
          <w:bottom w:val="single" w:sz="4" w:space="1" w:color="auto"/>
          <w:right w:val="single" w:sz="4" w:space="4" w:color="auto"/>
        </w:pBdr>
      </w:pPr>
      <w:bookmarkStart w:id="92" w:name="_Toc311471741"/>
      <w:r w:rsidRPr="0008567B">
        <w:t>Conroy v Stokes</w:t>
      </w:r>
      <w:r w:rsidR="0008567B">
        <w:t xml:space="preserve"> – </w:t>
      </w:r>
      <w:r w:rsidR="00EF778C">
        <w:t>Criteria for c</w:t>
      </w:r>
      <w:r w:rsidR="0008567B">
        <w:t>ourt’s removal of T</w:t>
      </w:r>
      <w:r w:rsidR="00EF778C">
        <w:t>s (acts that seem to impair welfare of Bs)</w:t>
      </w:r>
      <w:bookmarkEnd w:id="92"/>
    </w:p>
    <w:p w:rsidR="0008567B" w:rsidRDefault="0008567B" w:rsidP="00EF778C">
      <w:pPr>
        <w:pBdr>
          <w:top w:val="single" w:sz="4" w:space="1" w:color="auto"/>
          <w:left w:val="single" w:sz="4" w:space="4" w:color="auto"/>
          <w:bottom w:val="single" w:sz="4" w:space="1" w:color="auto"/>
          <w:right w:val="single" w:sz="4" w:space="4" w:color="auto"/>
        </w:pBdr>
        <w:spacing w:after="0" w:line="240" w:lineRule="auto"/>
        <w:rPr>
          <w:lang w:val="en-US"/>
        </w:rPr>
      </w:pPr>
      <w:r w:rsidRPr="0008567B">
        <w:rPr>
          <w:b/>
          <w:lang w:val="en-US"/>
        </w:rPr>
        <w:t>Facts:</w:t>
      </w:r>
      <w:r>
        <w:rPr>
          <w:lang w:val="en-US"/>
        </w:rPr>
        <w:t xml:space="preserve">  2 of 5 Bs applied to have Ts removed - </w:t>
      </w:r>
      <w:r w:rsidRPr="0008567B">
        <w:rPr>
          <w:lang w:val="en-US"/>
        </w:rPr>
        <w:t>friction had developed between the 2</w:t>
      </w:r>
      <w:r>
        <w:rPr>
          <w:lang w:val="en-US"/>
        </w:rPr>
        <w:t xml:space="preserve"> Bs</w:t>
      </w:r>
      <w:r w:rsidRPr="0008567B">
        <w:rPr>
          <w:lang w:val="en-US"/>
        </w:rPr>
        <w:t xml:space="preserve">, the widow (testator’s </w:t>
      </w:r>
      <w:r>
        <w:rPr>
          <w:lang w:val="en-US"/>
        </w:rPr>
        <w:t>2</w:t>
      </w:r>
      <w:r w:rsidRPr="0008567B">
        <w:rPr>
          <w:vertAlign w:val="superscript"/>
          <w:lang w:val="en-US"/>
        </w:rPr>
        <w:t>nd</w:t>
      </w:r>
      <w:r>
        <w:rPr>
          <w:lang w:val="en-US"/>
        </w:rPr>
        <w:t xml:space="preserve"> </w:t>
      </w:r>
      <w:r w:rsidRPr="0008567B">
        <w:rPr>
          <w:lang w:val="en-US"/>
        </w:rPr>
        <w:t>wife and stepmother of the 2</w:t>
      </w:r>
      <w:r>
        <w:rPr>
          <w:lang w:val="en-US"/>
        </w:rPr>
        <w:t xml:space="preserve"> Bs</w:t>
      </w:r>
      <w:r w:rsidRPr="0008567B">
        <w:rPr>
          <w:lang w:val="en-US"/>
        </w:rPr>
        <w:t xml:space="preserve">) and the </w:t>
      </w:r>
      <w:r>
        <w:rPr>
          <w:lang w:val="en-US"/>
        </w:rPr>
        <w:t>Ts</w:t>
      </w:r>
    </w:p>
    <w:p w:rsidR="00EA59AC" w:rsidRPr="00EF778C" w:rsidRDefault="0008567B" w:rsidP="00EF778C">
      <w:pPr>
        <w:pBdr>
          <w:top w:val="single" w:sz="4" w:space="1" w:color="auto"/>
          <w:left w:val="single" w:sz="4" w:space="4" w:color="auto"/>
          <w:bottom w:val="single" w:sz="4" w:space="1" w:color="auto"/>
          <w:right w:val="single" w:sz="4" w:space="4" w:color="auto"/>
        </w:pBdr>
        <w:spacing w:after="0" w:line="240" w:lineRule="auto"/>
      </w:pPr>
      <w:r w:rsidRPr="0008567B">
        <w:rPr>
          <w:b/>
          <w:lang w:val="en-US"/>
        </w:rPr>
        <w:t>Held:</w:t>
      </w:r>
      <w:r>
        <w:rPr>
          <w:lang w:val="en-US"/>
        </w:rPr>
        <w:t xml:space="preserve"> </w:t>
      </w:r>
      <w:r w:rsidR="00EA59AC" w:rsidRPr="00EF778C">
        <w:rPr>
          <w:lang w:val="en-US"/>
        </w:rPr>
        <w:t>Trial judge did not find misconduct or breach of trust by the</w:t>
      </w:r>
      <w:r w:rsidRPr="00EF778C">
        <w:rPr>
          <w:lang w:val="en-US"/>
        </w:rPr>
        <w:t xml:space="preserve"> Ts but removed them nonetheless</w:t>
      </w:r>
      <w:r w:rsidR="00EA59AC" w:rsidRPr="00EF778C">
        <w:rPr>
          <w:lang w:val="en-US"/>
        </w:rPr>
        <w:t xml:space="preserve">. The </w:t>
      </w:r>
      <w:r w:rsidRPr="00EF778C">
        <w:rPr>
          <w:lang w:val="en-US"/>
        </w:rPr>
        <w:t xml:space="preserve">CA </w:t>
      </w:r>
      <w:r w:rsidR="00EA59AC" w:rsidRPr="00EF778C">
        <w:rPr>
          <w:lang w:val="en-US"/>
        </w:rPr>
        <w:t xml:space="preserve">set out the applicable criterion which, broadly speaking, is the </w:t>
      </w:r>
      <w:r w:rsidR="00EA59AC" w:rsidRPr="00EF778C">
        <w:rPr>
          <w:bCs/>
          <w:lang w:val="en-US"/>
        </w:rPr>
        <w:t>welfare of the</w:t>
      </w:r>
      <w:r w:rsidRPr="00EF778C">
        <w:rPr>
          <w:bCs/>
          <w:lang w:val="en-US"/>
        </w:rPr>
        <w:t xml:space="preserve"> Bs</w:t>
      </w:r>
      <w:r w:rsidR="00EA59AC" w:rsidRPr="00EF778C">
        <w:rPr>
          <w:lang w:val="en-US"/>
        </w:rPr>
        <w:t xml:space="preserve">. This means that </w:t>
      </w:r>
      <w:r w:rsidR="00EF778C" w:rsidRPr="00EF778C">
        <w:rPr>
          <w:lang w:val="en-US"/>
        </w:rPr>
        <w:t xml:space="preserve">the </w:t>
      </w:r>
      <w:r w:rsidRPr="00EF778C">
        <w:rPr>
          <w:bCs/>
          <w:lang w:val="en-US"/>
        </w:rPr>
        <w:t xml:space="preserve">applicant must </w:t>
      </w:r>
      <w:r w:rsidR="00EA59AC" w:rsidRPr="00EF778C">
        <w:rPr>
          <w:bCs/>
          <w:lang w:val="en-US"/>
        </w:rPr>
        <w:t>to point to acts and omissions that endanger the trust property or show want of honesty, appropriate capacity or reasonable fidelity.</w:t>
      </w:r>
      <w:r w:rsidR="00EA59AC" w:rsidRPr="00EF778C">
        <w:rPr>
          <w:lang w:val="en-US"/>
        </w:rPr>
        <w:t xml:space="preserve"> Failure to produce accounts doesn’t amount to impairing the welfare of the </w:t>
      </w:r>
      <w:r w:rsidRPr="00EF778C">
        <w:rPr>
          <w:lang w:val="en-US"/>
        </w:rPr>
        <w:t xml:space="preserve">Bs </w:t>
      </w:r>
      <w:r w:rsidR="00EA59AC" w:rsidRPr="00EF778C">
        <w:rPr>
          <w:lang w:val="en-US"/>
        </w:rPr>
        <w:t xml:space="preserve">unless persisted in. </w:t>
      </w:r>
      <w:r w:rsidRPr="00EF778C">
        <w:rPr>
          <w:lang w:val="en-US"/>
        </w:rPr>
        <w:t>T</w:t>
      </w:r>
      <w:r w:rsidR="00EA59AC" w:rsidRPr="00EF778C">
        <w:rPr>
          <w:lang w:val="en-US"/>
        </w:rPr>
        <w:t>rial judge’s order of removal was overturned</w:t>
      </w:r>
      <w:r w:rsidRPr="00EF778C">
        <w:rPr>
          <w:lang w:val="en-US"/>
        </w:rPr>
        <w:t xml:space="preserve"> because applicants did not meet </w:t>
      </w:r>
      <w:r w:rsidR="00EF778C">
        <w:rPr>
          <w:lang w:val="en-US"/>
        </w:rPr>
        <w:t xml:space="preserve">the </w:t>
      </w:r>
      <w:r w:rsidRPr="00EF778C">
        <w:rPr>
          <w:lang w:val="en-US"/>
        </w:rPr>
        <w:t>criteria</w:t>
      </w:r>
      <w:r w:rsidR="00EA59AC" w:rsidRPr="00EF778C">
        <w:rPr>
          <w:lang w:val="en-US"/>
        </w:rPr>
        <w:t>.</w:t>
      </w:r>
      <w:r w:rsidR="00EA59AC" w:rsidRPr="00EF778C">
        <w:rPr>
          <w:bCs/>
          <w:i/>
          <w:iCs/>
          <w:lang w:val="en-US"/>
        </w:rPr>
        <w:t xml:space="preserve"> </w:t>
      </w:r>
    </w:p>
    <w:p w:rsidR="0089339B" w:rsidRDefault="0089339B" w:rsidP="00661302">
      <w:pPr>
        <w:spacing w:after="0" w:line="240" w:lineRule="auto"/>
        <w:rPr>
          <w:lang w:val="en-US"/>
        </w:rPr>
      </w:pPr>
    </w:p>
    <w:p w:rsidR="00EF778C" w:rsidRDefault="00EA59AC" w:rsidP="00EF778C">
      <w:pPr>
        <w:pStyle w:val="Heading2"/>
        <w:pBdr>
          <w:top w:val="single" w:sz="4" w:space="1" w:color="auto"/>
          <w:left w:val="single" w:sz="4" w:space="4" w:color="auto"/>
          <w:bottom w:val="single" w:sz="4" w:space="1" w:color="auto"/>
          <w:right w:val="single" w:sz="4" w:space="4" w:color="auto"/>
        </w:pBdr>
      </w:pPr>
      <w:bookmarkStart w:id="93" w:name="_Toc311471742"/>
      <w:r w:rsidRPr="00EF778C">
        <w:t xml:space="preserve">Re Consiglio Trusts </w:t>
      </w:r>
      <w:r w:rsidR="00EF778C">
        <w:t>– misconduct not required for court to order Ts removed</w:t>
      </w:r>
      <w:bookmarkEnd w:id="93"/>
      <w:r w:rsidR="00EF778C">
        <w:t xml:space="preserve">  </w:t>
      </w:r>
    </w:p>
    <w:p w:rsidR="00EF778C" w:rsidRPr="00EF778C" w:rsidRDefault="00EF778C" w:rsidP="00EF778C">
      <w:pPr>
        <w:pBdr>
          <w:top w:val="single" w:sz="4" w:space="1" w:color="auto"/>
          <w:left w:val="single" w:sz="4" w:space="4" w:color="auto"/>
          <w:bottom w:val="single" w:sz="4" w:space="1" w:color="auto"/>
          <w:right w:val="single" w:sz="4" w:space="4" w:color="auto"/>
        </w:pBdr>
        <w:spacing w:after="0" w:line="240" w:lineRule="auto"/>
        <w:rPr>
          <w:lang w:val="en-US"/>
        </w:rPr>
      </w:pPr>
      <w:r w:rsidRPr="00EF778C">
        <w:rPr>
          <w:b/>
          <w:lang w:val="en-US"/>
        </w:rPr>
        <w:t xml:space="preserve">Facts: </w:t>
      </w:r>
      <w:r w:rsidR="00EA59AC" w:rsidRPr="00EF778C">
        <w:rPr>
          <w:lang w:val="en-US"/>
        </w:rPr>
        <w:t xml:space="preserve">The Official Guardian and a </w:t>
      </w:r>
      <w:r>
        <w:rPr>
          <w:lang w:val="en-US"/>
        </w:rPr>
        <w:t xml:space="preserve">B </w:t>
      </w:r>
      <w:r w:rsidR="00EA59AC" w:rsidRPr="00EF778C">
        <w:rPr>
          <w:lang w:val="en-US"/>
        </w:rPr>
        <w:t xml:space="preserve">brought an application in the context of “domestic relations proceedings” which disclosed </w:t>
      </w:r>
      <w:r w:rsidR="00EA59AC" w:rsidRPr="00EF778C">
        <w:rPr>
          <w:bCs/>
          <w:lang w:val="en-US"/>
        </w:rPr>
        <w:t>“widespread misunderstandings”</w:t>
      </w:r>
      <w:r w:rsidR="00EA59AC" w:rsidRPr="00EF778C">
        <w:rPr>
          <w:lang w:val="en-US"/>
        </w:rPr>
        <w:t xml:space="preserve"> among the three </w:t>
      </w:r>
      <w:r w:rsidRPr="00EF778C">
        <w:rPr>
          <w:lang w:val="en-US"/>
        </w:rPr>
        <w:t xml:space="preserve">Ts </w:t>
      </w:r>
      <w:r w:rsidR="00EA59AC" w:rsidRPr="00EF778C">
        <w:rPr>
          <w:lang w:val="en-US"/>
        </w:rPr>
        <w:t xml:space="preserve">giving rise to accusations and bitterness and making it </w:t>
      </w:r>
      <w:r w:rsidR="00EA59AC" w:rsidRPr="00EF778C">
        <w:rPr>
          <w:bCs/>
          <w:lang w:val="en-US"/>
        </w:rPr>
        <w:t>“virtually impossible for the trustees to agree on policies concerning the efficient management of the trust”</w:t>
      </w:r>
      <w:r w:rsidR="00EA59AC" w:rsidRPr="00EF778C">
        <w:rPr>
          <w:lang w:val="en-US"/>
        </w:rPr>
        <w:t>.</w:t>
      </w:r>
      <w:r w:rsidRPr="00EF778C">
        <w:rPr>
          <w:lang w:val="en-US"/>
        </w:rPr>
        <w:t xml:space="preserve"> (</w:t>
      </w:r>
      <w:proofErr w:type="gramStart"/>
      <w:r w:rsidRPr="00EF778C">
        <w:rPr>
          <w:lang w:val="en-US"/>
        </w:rPr>
        <w:t>no</w:t>
      </w:r>
      <w:proofErr w:type="gramEnd"/>
      <w:r w:rsidRPr="00EF778C">
        <w:rPr>
          <w:lang w:val="en-US"/>
        </w:rPr>
        <w:t xml:space="preserve"> misconduct by Ts)</w:t>
      </w:r>
      <w:r w:rsidR="00EA59AC" w:rsidRPr="00EF778C">
        <w:rPr>
          <w:lang w:val="en-US"/>
        </w:rPr>
        <w:t xml:space="preserve"> </w:t>
      </w:r>
    </w:p>
    <w:p w:rsidR="00EA59AC" w:rsidRPr="00EF778C" w:rsidRDefault="00EF778C" w:rsidP="00EF778C">
      <w:pPr>
        <w:pBdr>
          <w:top w:val="single" w:sz="4" w:space="1" w:color="auto"/>
          <w:left w:val="single" w:sz="4" w:space="4" w:color="auto"/>
          <w:bottom w:val="single" w:sz="4" w:space="1" w:color="auto"/>
          <w:right w:val="single" w:sz="4" w:space="4" w:color="auto"/>
        </w:pBdr>
        <w:spacing w:after="0" w:line="240" w:lineRule="auto"/>
      </w:pPr>
      <w:r w:rsidRPr="00EF778C">
        <w:rPr>
          <w:b/>
          <w:lang w:val="en-US"/>
        </w:rPr>
        <w:t xml:space="preserve">Held: </w:t>
      </w:r>
      <w:r w:rsidRPr="00EF778C">
        <w:rPr>
          <w:lang w:val="en-US"/>
        </w:rPr>
        <w:t>M</w:t>
      </w:r>
      <w:r w:rsidR="00EA59AC" w:rsidRPr="00EF778C">
        <w:rPr>
          <w:lang w:val="en-US"/>
        </w:rPr>
        <w:t xml:space="preserve">isconduct is not a prerequisite. It is enough “when the continued administration of the trust with regard to the </w:t>
      </w:r>
      <w:r>
        <w:rPr>
          <w:lang w:val="en-US"/>
        </w:rPr>
        <w:t xml:space="preserve">B </w:t>
      </w:r>
      <w:r w:rsidR="00EA59AC" w:rsidRPr="00EF778C">
        <w:rPr>
          <w:lang w:val="en-US"/>
        </w:rPr>
        <w:t xml:space="preserve">has by virtue of the situation…between the </w:t>
      </w:r>
      <w:r>
        <w:rPr>
          <w:lang w:val="en-US"/>
        </w:rPr>
        <w:t xml:space="preserve">Ts </w:t>
      </w:r>
      <w:r w:rsidR="00EA59AC" w:rsidRPr="00EF778C">
        <w:rPr>
          <w:lang w:val="en-US"/>
        </w:rPr>
        <w:t>become impossible or improbable.”  That had happened here. Removal ordered.</w:t>
      </w:r>
      <w:r w:rsidR="00EA59AC" w:rsidRPr="00EF778C">
        <w:rPr>
          <w:b/>
          <w:bCs/>
          <w:i/>
          <w:iCs/>
          <w:lang w:val="en-US"/>
        </w:rPr>
        <w:t xml:space="preserve"> </w:t>
      </w:r>
    </w:p>
    <w:p w:rsidR="0008567B" w:rsidRDefault="0008567B" w:rsidP="00661302">
      <w:pPr>
        <w:spacing w:after="0" w:line="240" w:lineRule="auto"/>
        <w:rPr>
          <w:lang w:val="en-US"/>
        </w:rPr>
      </w:pPr>
    </w:p>
    <w:p w:rsidR="00805443" w:rsidRDefault="00805443" w:rsidP="00805443">
      <w:pPr>
        <w:pStyle w:val="Heading1"/>
        <w:rPr>
          <w:lang w:val="en-US"/>
        </w:rPr>
      </w:pPr>
      <w:bookmarkStart w:id="94" w:name="_Toc311471743"/>
      <w:r>
        <w:rPr>
          <w:lang w:val="en-US"/>
        </w:rPr>
        <w:t xml:space="preserve">The Trustee </w:t>
      </w:r>
      <w:r w:rsidR="00E127A7">
        <w:rPr>
          <w:lang w:val="en-US"/>
        </w:rPr>
        <w:t xml:space="preserve">– </w:t>
      </w:r>
      <w:r w:rsidR="00061480">
        <w:rPr>
          <w:lang w:val="en-US"/>
        </w:rPr>
        <w:t xml:space="preserve">General </w:t>
      </w:r>
      <w:r w:rsidRPr="00805443">
        <w:rPr>
          <w:lang w:val="en-US"/>
        </w:rPr>
        <w:t>Rights, Responsibilities and Powers</w:t>
      </w:r>
      <w:bookmarkEnd w:id="94"/>
    </w:p>
    <w:p w:rsidR="00E127A7" w:rsidRPr="00E127A7" w:rsidRDefault="00E127A7" w:rsidP="00E127A7">
      <w:pPr>
        <w:spacing w:after="0" w:line="240" w:lineRule="auto"/>
      </w:pPr>
    </w:p>
    <w:p w:rsidR="00386E72" w:rsidRPr="00805443" w:rsidRDefault="00805443" w:rsidP="009B1549">
      <w:pPr>
        <w:pStyle w:val="ListParagraph"/>
        <w:numPr>
          <w:ilvl w:val="0"/>
          <w:numId w:val="64"/>
        </w:numPr>
        <w:spacing w:after="0" w:line="240" w:lineRule="auto"/>
        <w:ind w:left="426"/>
      </w:pPr>
      <w:r w:rsidRPr="00805443">
        <w:rPr>
          <w:lang w:val="en-US"/>
        </w:rPr>
        <w:t>T</w:t>
      </w:r>
      <w:r w:rsidR="00386E72" w:rsidRPr="00805443">
        <w:rPr>
          <w:lang w:val="en-US"/>
        </w:rPr>
        <w:t xml:space="preserve">, as legal owner, has all the rights and powers to deal with the </w:t>
      </w:r>
      <w:r w:rsidR="00386E72" w:rsidRPr="00805443">
        <w:rPr>
          <w:bCs/>
          <w:lang w:val="en-US"/>
        </w:rPr>
        <w:t>management, use and administration of all property</w:t>
      </w:r>
      <w:r w:rsidR="00386E72" w:rsidRPr="00805443">
        <w:rPr>
          <w:lang w:val="en-US"/>
        </w:rPr>
        <w:t xml:space="preserve"> </w:t>
      </w:r>
    </w:p>
    <w:p w:rsidR="00386E72" w:rsidRPr="00805443" w:rsidRDefault="00805443" w:rsidP="009B1549">
      <w:pPr>
        <w:pStyle w:val="ListParagraph"/>
        <w:numPr>
          <w:ilvl w:val="0"/>
          <w:numId w:val="64"/>
        </w:numPr>
        <w:spacing w:after="0" w:line="240" w:lineRule="auto"/>
        <w:ind w:left="426"/>
      </w:pPr>
      <w:r w:rsidRPr="00805443">
        <w:rPr>
          <w:lang w:val="en-US"/>
        </w:rPr>
        <w:t xml:space="preserve">Ts have a </w:t>
      </w:r>
      <w:r w:rsidR="00386E72" w:rsidRPr="00805443">
        <w:rPr>
          <w:lang w:val="en-US"/>
        </w:rPr>
        <w:t>f</w:t>
      </w:r>
      <w:r w:rsidRPr="00805443">
        <w:rPr>
          <w:lang w:val="en-US"/>
        </w:rPr>
        <w:t xml:space="preserve">iduciary responsibility to B </w:t>
      </w:r>
      <w:r w:rsidRPr="00805443">
        <w:rPr>
          <w:lang w:val="en-US"/>
        </w:rPr>
        <w:sym w:font="Wingdings" w:char="F0E0"/>
      </w:r>
      <w:r w:rsidR="00386E72" w:rsidRPr="00805443">
        <w:rPr>
          <w:lang w:val="en-US"/>
        </w:rPr>
        <w:t xml:space="preserve"> </w:t>
      </w:r>
      <w:r w:rsidRPr="00805443">
        <w:rPr>
          <w:lang w:val="en-US"/>
        </w:rPr>
        <w:t xml:space="preserve">Ts </w:t>
      </w:r>
      <w:r w:rsidR="00386E72" w:rsidRPr="00805443">
        <w:rPr>
          <w:lang w:val="en-US"/>
        </w:rPr>
        <w:t xml:space="preserve">must exercise rights and powers in </w:t>
      </w:r>
      <w:r w:rsidR="00386E72" w:rsidRPr="00805443">
        <w:rPr>
          <w:bCs/>
          <w:lang w:val="en-US"/>
        </w:rPr>
        <w:t>good conscience.</w:t>
      </w:r>
      <w:r w:rsidRPr="00805443">
        <w:rPr>
          <w:bCs/>
          <w:lang w:val="en-US"/>
        </w:rPr>
        <w:t xml:space="preserve"> </w:t>
      </w:r>
      <w:r w:rsidRPr="00805443">
        <w:rPr>
          <w:lang w:val="en-US"/>
        </w:rPr>
        <w:t xml:space="preserve">(ie </w:t>
      </w:r>
      <w:r w:rsidR="00386E72" w:rsidRPr="00805443">
        <w:rPr>
          <w:lang w:val="en-US"/>
        </w:rPr>
        <w:t>act in</w:t>
      </w:r>
      <w:r w:rsidR="00386E72" w:rsidRPr="00805443">
        <w:rPr>
          <w:bCs/>
          <w:lang w:val="en-US"/>
        </w:rPr>
        <w:t xml:space="preserve"> good faith</w:t>
      </w:r>
      <w:r w:rsidR="00386E72" w:rsidRPr="00805443">
        <w:rPr>
          <w:lang w:val="en-US"/>
        </w:rPr>
        <w:t xml:space="preserve"> and </w:t>
      </w:r>
      <w:r w:rsidR="00386E72" w:rsidRPr="00805443">
        <w:rPr>
          <w:bCs/>
          <w:lang w:val="en-US"/>
        </w:rPr>
        <w:t>advance the interests of the</w:t>
      </w:r>
      <w:r w:rsidRPr="00805443">
        <w:rPr>
          <w:bCs/>
          <w:lang w:val="en-US"/>
        </w:rPr>
        <w:t xml:space="preserve"> B</w:t>
      </w:r>
      <w:r>
        <w:rPr>
          <w:bCs/>
          <w:lang w:val="en-US"/>
        </w:rPr>
        <w:t xml:space="preserve"> as set out in the trust doc</w:t>
      </w:r>
      <w:r w:rsidRPr="00805443">
        <w:rPr>
          <w:bCs/>
          <w:lang w:val="en-US"/>
        </w:rPr>
        <w:t xml:space="preserve">) </w:t>
      </w:r>
      <w:r w:rsidRPr="00805443">
        <w:rPr>
          <w:bCs/>
          <w:lang w:val="en-US"/>
        </w:rPr>
        <w:sym w:font="Wingdings" w:char="F0E0"/>
      </w:r>
      <w:r w:rsidRPr="00805443">
        <w:rPr>
          <w:bCs/>
          <w:lang w:val="en-US"/>
        </w:rPr>
        <w:t xml:space="preserve"> T</w:t>
      </w:r>
      <w:r w:rsidR="00386E72" w:rsidRPr="00805443">
        <w:rPr>
          <w:lang w:val="en-US"/>
        </w:rPr>
        <w:t xml:space="preserve"> cannot pursue his/her own interests or someone other than the </w:t>
      </w:r>
      <w:r>
        <w:rPr>
          <w:lang w:val="en-US"/>
        </w:rPr>
        <w:t xml:space="preserve">B’s </w:t>
      </w:r>
      <w:r w:rsidR="00386E72" w:rsidRPr="00805443">
        <w:rPr>
          <w:lang w:val="en-US"/>
        </w:rPr>
        <w:t xml:space="preserve">in a way that does not accord priority to the </w:t>
      </w:r>
      <w:r>
        <w:rPr>
          <w:lang w:val="en-US"/>
        </w:rPr>
        <w:t xml:space="preserve">B </w:t>
      </w:r>
    </w:p>
    <w:p w:rsidR="00805443" w:rsidRDefault="00805443" w:rsidP="009B1549">
      <w:pPr>
        <w:pStyle w:val="ListParagraph"/>
        <w:numPr>
          <w:ilvl w:val="0"/>
          <w:numId w:val="64"/>
        </w:numPr>
        <w:spacing w:after="0" w:line="240" w:lineRule="auto"/>
        <w:ind w:left="426"/>
      </w:pPr>
      <w:r>
        <w:t>Ts required to have a measure of competence to meet S’s objectives</w:t>
      </w:r>
    </w:p>
    <w:p w:rsidR="00932EDB" w:rsidRDefault="00805443" w:rsidP="00932EDB">
      <w:pPr>
        <w:pStyle w:val="ListParagraph"/>
        <w:numPr>
          <w:ilvl w:val="0"/>
          <w:numId w:val="64"/>
        </w:numPr>
        <w:spacing w:after="0" w:line="240" w:lineRule="auto"/>
        <w:ind w:left="426"/>
      </w:pPr>
      <w:r>
        <w:t>Ts have no automatic right to be paid (must be agreed upon</w:t>
      </w:r>
      <w:r w:rsidR="00932EDB">
        <w:t xml:space="preserve"> in the trust doc.</w:t>
      </w:r>
      <w:r>
        <w:t>)</w:t>
      </w:r>
    </w:p>
    <w:p w:rsidR="00805443" w:rsidRDefault="00386E72" w:rsidP="009B1549">
      <w:pPr>
        <w:pStyle w:val="ListParagraph"/>
        <w:numPr>
          <w:ilvl w:val="0"/>
          <w:numId w:val="64"/>
        </w:numPr>
        <w:spacing w:after="0" w:line="240" w:lineRule="auto"/>
        <w:ind w:left="426"/>
      </w:pPr>
      <w:r>
        <w:t xml:space="preserve">Because Ts have to advance interests of the B, they are prohibited from </w:t>
      </w:r>
      <w:r w:rsidRPr="00386E72">
        <w:rPr>
          <w:b/>
        </w:rPr>
        <w:t>self-dealing</w:t>
      </w:r>
      <w:r>
        <w:t xml:space="preserve"> (ie. T purchasing trust property for T’s own use – note that the T would be on each end of the transaction)</w:t>
      </w:r>
    </w:p>
    <w:p w:rsidR="00E127A7" w:rsidRDefault="00386E72" w:rsidP="009B1549">
      <w:pPr>
        <w:pStyle w:val="ListParagraph"/>
        <w:numPr>
          <w:ilvl w:val="1"/>
          <w:numId w:val="64"/>
        </w:numPr>
        <w:spacing w:after="0" w:line="240" w:lineRule="auto"/>
        <w:ind w:hanging="357"/>
      </w:pPr>
      <w:r>
        <w:t xml:space="preserve">T can purchase under </w:t>
      </w:r>
      <w:r w:rsidRPr="00386E72">
        <w:rPr>
          <w:b/>
        </w:rPr>
        <w:t>fair dealing</w:t>
      </w:r>
      <w:r>
        <w:t xml:space="preserve"> rules – T at one end and B on the other – but transaction is voidable if there is a power imbalance</w:t>
      </w:r>
    </w:p>
    <w:p w:rsidR="00E127A7" w:rsidRPr="00F12601" w:rsidRDefault="00E127A7" w:rsidP="009B1549">
      <w:pPr>
        <w:pStyle w:val="ListParagraph"/>
        <w:numPr>
          <w:ilvl w:val="0"/>
          <w:numId w:val="64"/>
        </w:numPr>
        <w:spacing w:after="0" w:line="240" w:lineRule="auto"/>
        <w:ind w:left="426"/>
        <w:rPr>
          <w:lang w:val="en-US"/>
        </w:rPr>
      </w:pPr>
      <w:r>
        <w:t>T has a duty to account &amp; provide info to B</w:t>
      </w:r>
    </w:p>
    <w:p w:rsidR="00E127A7" w:rsidRDefault="00E127A7" w:rsidP="00E127A7">
      <w:pPr>
        <w:spacing w:after="0" w:line="240" w:lineRule="auto"/>
      </w:pPr>
    </w:p>
    <w:p w:rsidR="00E127A7" w:rsidRPr="00E127A7" w:rsidRDefault="00E127A7" w:rsidP="00061480">
      <w:pPr>
        <w:pStyle w:val="Heading1"/>
      </w:pPr>
      <w:bookmarkStart w:id="95" w:name="_Toc311471744"/>
      <w:r w:rsidRPr="00E127A7">
        <w:t>Investment Powers</w:t>
      </w:r>
      <w:bookmarkEnd w:id="95"/>
      <w:r w:rsidRPr="00E127A7">
        <w:t xml:space="preserve"> </w:t>
      </w:r>
    </w:p>
    <w:p w:rsidR="00386E72" w:rsidRPr="00386E72" w:rsidRDefault="00386E72" w:rsidP="009B1549">
      <w:pPr>
        <w:pStyle w:val="ListParagraph"/>
        <w:numPr>
          <w:ilvl w:val="0"/>
          <w:numId w:val="64"/>
        </w:numPr>
        <w:spacing w:after="0" w:line="240" w:lineRule="auto"/>
        <w:ind w:left="426" w:hanging="357"/>
      </w:pPr>
      <w:r>
        <w:rPr>
          <w:lang w:val="en-US"/>
        </w:rPr>
        <w:t>S may allow T to invest assets</w:t>
      </w:r>
      <w:r w:rsidRPr="00386E72">
        <w:rPr>
          <w:lang w:val="en-US"/>
        </w:rPr>
        <w:t xml:space="preserve">, set the standard of investment </w:t>
      </w:r>
      <w:r>
        <w:rPr>
          <w:lang w:val="en-US"/>
        </w:rPr>
        <w:t>and when to invest</w:t>
      </w:r>
    </w:p>
    <w:p w:rsidR="00386E72" w:rsidRPr="00386E72" w:rsidRDefault="00386E72" w:rsidP="009B1549">
      <w:pPr>
        <w:pStyle w:val="ListParagraph"/>
        <w:numPr>
          <w:ilvl w:val="0"/>
          <w:numId w:val="64"/>
        </w:numPr>
        <w:spacing w:after="0" w:line="240" w:lineRule="auto"/>
        <w:ind w:left="426" w:hanging="357"/>
      </w:pPr>
      <w:r w:rsidRPr="00386E72">
        <w:rPr>
          <w:lang w:val="en-US"/>
        </w:rPr>
        <w:t xml:space="preserve">A </w:t>
      </w:r>
      <w:r>
        <w:rPr>
          <w:lang w:val="en-US"/>
        </w:rPr>
        <w:t xml:space="preserve">T who accepts has an obligation to invest as </w:t>
      </w:r>
      <w:r w:rsidRPr="00386E72">
        <w:rPr>
          <w:bCs/>
          <w:lang w:val="en-US"/>
        </w:rPr>
        <w:t>an ordinary prudent person of business would act in managing his/her own affairs</w:t>
      </w:r>
      <w:r w:rsidRPr="00386E72">
        <w:rPr>
          <w:lang w:val="en-US"/>
        </w:rPr>
        <w:t xml:space="preserve"> - </w:t>
      </w:r>
      <w:r w:rsidRPr="00386E72">
        <w:rPr>
          <w:bCs/>
          <w:i/>
          <w:iCs/>
          <w:lang w:val="en-US"/>
        </w:rPr>
        <w:t>Speight v. Gaunt (1883)</w:t>
      </w:r>
    </w:p>
    <w:p w:rsidR="00386E72" w:rsidRPr="00386E72" w:rsidRDefault="00386E72" w:rsidP="009B1549">
      <w:pPr>
        <w:pStyle w:val="ListParagraph"/>
        <w:numPr>
          <w:ilvl w:val="1"/>
          <w:numId w:val="64"/>
        </w:numPr>
        <w:spacing w:after="0" w:line="240" w:lineRule="auto"/>
      </w:pPr>
      <w:r w:rsidRPr="00386E72">
        <w:rPr>
          <w:lang w:val="en-US"/>
        </w:rPr>
        <w:t>This requires the trustee to put  his/her mind to the matter of investing the property; he/she is not required to beat the market nor be responsible for a general downturn in the market because of economic conditions</w:t>
      </w:r>
    </w:p>
    <w:p w:rsidR="00386E72" w:rsidRPr="00386E72" w:rsidRDefault="00386E72" w:rsidP="009B1549">
      <w:pPr>
        <w:pStyle w:val="ListParagraph"/>
        <w:numPr>
          <w:ilvl w:val="0"/>
          <w:numId w:val="64"/>
        </w:numPr>
        <w:spacing w:after="0" w:line="240" w:lineRule="auto"/>
        <w:ind w:left="426" w:hanging="357"/>
      </w:pPr>
      <w:r w:rsidRPr="00386E72">
        <w:rPr>
          <w:lang w:val="en-US"/>
        </w:rPr>
        <w:t>There are two broad aspects to trustee investment:</w:t>
      </w:r>
    </w:p>
    <w:p w:rsidR="00386E72" w:rsidRPr="00386E72" w:rsidRDefault="00386E72" w:rsidP="009B1549">
      <w:pPr>
        <w:pStyle w:val="ListParagraph"/>
        <w:numPr>
          <w:ilvl w:val="1"/>
          <w:numId w:val="64"/>
        </w:numPr>
        <w:spacing w:after="0" w:line="240" w:lineRule="auto"/>
      </w:pPr>
      <w:r w:rsidRPr="00386E72">
        <w:rPr>
          <w:lang w:val="en-US"/>
        </w:rPr>
        <w:t xml:space="preserve">The duty to invest so that the capital fund is preserved from risk, but at the same time </w:t>
      </w:r>
      <w:r w:rsidRPr="00386E72">
        <w:rPr>
          <w:bCs/>
          <w:lang w:val="en-US"/>
        </w:rPr>
        <w:t>yields a reasonable return</w:t>
      </w:r>
      <w:r w:rsidRPr="00386E72">
        <w:rPr>
          <w:b/>
          <w:bCs/>
          <w:lang w:val="en-US"/>
        </w:rPr>
        <w:t xml:space="preserve"> </w:t>
      </w:r>
    </w:p>
    <w:p w:rsidR="00386E72" w:rsidRPr="00386E72" w:rsidRDefault="00386E72" w:rsidP="009B1549">
      <w:pPr>
        <w:pStyle w:val="ListParagraph"/>
        <w:numPr>
          <w:ilvl w:val="1"/>
          <w:numId w:val="64"/>
        </w:numPr>
        <w:spacing w:after="0" w:line="240" w:lineRule="auto"/>
      </w:pPr>
      <w:r w:rsidRPr="00386E72">
        <w:rPr>
          <w:lang w:val="en-US"/>
        </w:rPr>
        <w:t xml:space="preserve">The investment must be made by the </w:t>
      </w:r>
      <w:r>
        <w:rPr>
          <w:lang w:val="en-US"/>
        </w:rPr>
        <w:t xml:space="preserve">T </w:t>
      </w:r>
      <w:r w:rsidRPr="00386E72">
        <w:rPr>
          <w:lang w:val="en-US"/>
        </w:rPr>
        <w:t xml:space="preserve">in a way that is </w:t>
      </w:r>
      <w:r w:rsidRPr="00386E72">
        <w:rPr>
          <w:bCs/>
          <w:lang w:val="en-US"/>
        </w:rPr>
        <w:t>even handed between the different classes of beneficiary</w:t>
      </w:r>
      <w:r w:rsidRPr="00386E72">
        <w:rPr>
          <w:lang w:val="en-US"/>
        </w:rPr>
        <w:t xml:space="preserve"> (e.g. life tenant versus the remainder person)</w:t>
      </w:r>
    </w:p>
    <w:p w:rsidR="00386E72" w:rsidRDefault="00386E72" w:rsidP="009B1549">
      <w:pPr>
        <w:pStyle w:val="ListParagraph"/>
        <w:numPr>
          <w:ilvl w:val="0"/>
          <w:numId w:val="64"/>
        </w:numPr>
        <w:spacing w:after="0" w:line="240" w:lineRule="auto"/>
        <w:ind w:left="426"/>
      </w:pPr>
      <w:r>
        <w:t xml:space="preserve">Before 2002, </w:t>
      </w:r>
      <w:r w:rsidRPr="00386E72">
        <w:rPr>
          <w:i/>
        </w:rPr>
        <w:t>Trustee Act</w:t>
      </w:r>
      <w:r>
        <w:t xml:space="preserve"> had a list of “authorized investments” but now, more general requirements set out in 15.1 &amp; 15.2</w:t>
      </w:r>
      <w:r w:rsidR="00B11BF9">
        <w:t xml:space="preserve"> (note that a S can waive compliance with these sections)</w:t>
      </w:r>
      <w:r>
        <w:t>:</w:t>
      </w:r>
    </w:p>
    <w:p w:rsidR="00386E72" w:rsidRPr="00386E72" w:rsidRDefault="00386E72" w:rsidP="00386E72">
      <w:pPr>
        <w:pStyle w:val="Heading4"/>
        <w:shd w:val="clear" w:color="auto" w:fill="FFFFFF"/>
        <w:spacing w:before="0" w:line="240" w:lineRule="auto"/>
        <w:rPr>
          <w:rFonts w:asciiTheme="minorHAnsi" w:hAnsiTheme="minorHAnsi" w:cstheme="minorHAnsi"/>
          <w:color w:val="002060"/>
        </w:rPr>
      </w:pPr>
      <w:r w:rsidRPr="00386E72">
        <w:rPr>
          <w:rFonts w:asciiTheme="minorHAnsi" w:hAnsiTheme="minorHAnsi" w:cstheme="minorHAnsi"/>
          <w:color w:val="002060"/>
        </w:rPr>
        <w:t>Investment of trust property</w:t>
      </w:r>
    </w:p>
    <w:p w:rsidR="00386E72" w:rsidRPr="00386E72" w:rsidRDefault="00386E72" w:rsidP="00386E72">
      <w:pPr>
        <w:pStyle w:val="sec2d1"/>
        <w:shd w:val="clear" w:color="auto" w:fill="FFFFFF"/>
        <w:spacing w:before="0" w:beforeAutospacing="0" w:after="0" w:afterAutospacing="0"/>
        <w:ind w:left="1134" w:hanging="582"/>
        <w:rPr>
          <w:rFonts w:asciiTheme="minorHAnsi" w:hAnsiTheme="minorHAnsi" w:cstheme="minorHAnsi"/>
          <w:color w:val="002060"/>
          <w:sz w:val="22"/>
          <w:szCs w:val="22"/>
        </w:rPr>
      </w:pPr>
      <w:r w:rsidRPr="00386E72">
        <w:rPr>
          <w:rStyle w:val="Strong"/>
          <w:rFonts w:asciiTheme="minorHAnsi" w:hAnsiTheme="minorHAnsi" w:cstheme="minorHAnsi"/>
          <w:color w:val="002060"/>
          <w:sz w:val="22"/>
          <w:szCs w:val="22"/>
        </w:rPr>
        <w:t>15.1</w:t>
      </w:r>
      <w:r w:rsidRPr="00386E72">
        <w:rPr>
          <w:rFonts w:asciiTheme="minorHAnsi" w:hAnsiTheme="minorHAnsi" w:cstheme="minorHAnsi"/>
          <w:color w:val="002060"/>
          <w:sz w:val="22"/>
          <w:szCs w:val="22"/>
        </w:rPr>
        <w:t>  (1) A trustee may invest property in any form of property or security in which a prudent investor might invest, including a security issued by an investment fund as defined in the</w:t>
      </w:r>
      <w:r w:rsidRPr="00386E72">
        <w:rPr>
          <w:rStyle w:val="apple-converted-space"/>
          <w:rFonts w:asciiTheme="minorHAnsi" w:hAnsiTheme="minorHAnsi" w:cstheme="minorHAnsi"/>
          <w:color w:val="002060"/>
          <w:sz w:val="22"/>
          <w:szCs w:val="22"/>
        </w:rPr>
        <w:t> </w:t>
      </w:r>
      <w:r w:rsidRPr="00386E72">
        <w:rPr>
          <w:rStyle w:val="Emphasis"/>
          <w:rFonts w:asciiTheme="minorHAnsi" w:hAnsiTheme="minorHAnsi" w:cstheme="minorHAnsi"/>
          <w:color w:val="002060"/>
          <w:sz w:val="22"/>
          <w:szCs w:val="22"/>
        </w:rPr>
        <w:t>Securities Act</w:t>
      </w:r>
      <w:r w:rsidRPr="00386E72">
        <w:rPr>
          <w:rFonts w:asciiTheme="minorHAnsi" w:hAnsiTheme="minorHAnsi" w:cstheme="minorHAnsi"/>
          <w:color w:val="002060"/>
          <w:sz w:val="22"/>
          <w:szCs w:val="22"/>
        </w:rPr>
        <w:t>.</w:t>
      </w:r>
    </w:p>
    <w:p w:rsidR="00386E72" w:rsidRPr="00386E72" w:rsidRDefault="00386E72" w:rsidP="00386E72">
      <w:pPr>
        <w:pStyle w:val="sub"/>
        <w:shd w:val="clear" w:color="auto" w:fill="FFFFFF"/>
        <w:spacing w:before="0" w:beforeAutospacing="0" w:after="0" w:afterAutospacing="0"/>
        <w:ind w:left="1134"/>
        <w:rPr>
          <w:rFonts w:asciiTheme="minorHAnsi" w:hAnsiTheme="minorHAnsi" w:cstheme="minorHAnsi"/>
          <w:color w:val="002060"/>
          <w:sz w:val="22"/>
          <w:szCs w:val="22"/>
        </w:rPr>
      </w:pPr>
      <w:r w:rsidRPr="00386E72">
        <w:rPr>
          <w:rFonts w:asciiTheme="minorHAnsi" w:hAnsiTheme="minorHAnsi" w:cstheme="minorHAnsi"/>
          <w:color w:val="002060"/>
          <w:sz w:val="22"/>
          <w:szCs w:val="22"/>
        </w:rPr>
        <w:t>(2) Subsection (1) does not authorize a trustee to invest in a manner that is inconsistent with the trust.</w:t>
      </w:r>
    </w:p>
    <w:p w:rsidR="00386E72" w:rsidRPr="00386E72" w:rsidRDefault="00386E72" w:rsidP="00386E72">
      <w:pPr>
        <w:pStyle w:val="sub"/>
        <w:shd w:val="clear" w:color="auto" w:fill="FFFFFF"/>
        <w:spacing w:before="0" w:beforeAutospacing="0" w:after="0" w:afterAutospacing="0"/>
        <w:ind w:left="1134"/>
        <w:rPr>
          <w:rFonts w:asciiTheme="minorHAnsi" w:hAnsiTheme="minorHAnsi" w:cstheme="minorHAnsi"/>
          <w:color w:val="002060"/>
          <w:sz w:val="22"/>
          <w:szCs w:val="22"/>
        </w:rPr>
      </w:pPr>
      <w:bookmarkStart w:id="96" w:name="section15.1"/>
      <w:r w:rsidRPr="00386E72">
        <w:rPr>
          <w:rFonts w:asciiTheme="minorHAnsi" w:hAnsiTheme="minorHAnsi" w:cstheme="minorHAnsi"/>
          <w:color w:val="002060"/>
          <w:sz w:val="22"/>
          <w:szCs w:val="22"/>
        </w:rPr>
        <w:t>(3) Without limiting subsection (1), a trustee may invest trust property in a common trust fund managed by a trust company, whether or not the trust company is a co-trustee.</w:t>
      </w:r>
      <w:bookmarkEnd w:id="96"/>
    </w:p>
    <w:p w:rsidR="00386E72" w:rsidRPr="00386E72" w:rsidRDefault="00386E72" w:rsidP="00386E72">
      <w:pPr>
        <w:pStyle w:val="Heading4"/>
        <w:shd w:val="clear" w:color="auto" w:fill="FFFFFF"/>
        <w:spacing w:before="0" w:line="240" w:lineRule="auto"/>
        <w:rPr>
          <w:rFonts w:asciiTheme="minorHAnsi" w:hAnsiTheme="minorHAnsi" w:cstheme="minorHAnsi"/>
          <w:color w:val="002060"/>
        </w:rPr>
      </w:pPr>
      <w:r w:rsidRPr="00386E72">
        <w:rPr>
          <w:rFonts w:asciiTheme="minorHAnsi" w:hAnsiTheme="minorHAnsi" w:cstheme="minorHAnsi"/>
          <w:color w:val="002060"/>
        </w:rPr>
        <w:t>Standard of care</w:t>
      </w:r>
    </w:p>
    <w:p w:rsidR="00386E72" w:rsidRDefault="00386E72" w:rsidP="00386E72">
      <w:pPr>
        <w:pStyle w:val="sec2d1"/>
        <w:shd w:val="clear" w:color="auto" w:fill="FFFFFF"/>
        <w:spacing w:before="0" w:beforeAutospacing="0" w:after="0" w:afterAutospacing="0"/>
        <w:ind w:left="1134" w:hanging="582"/>
        <w:rPr>
          <w:rFonts w:asciiTheme="minorHAnsi" w:hAnsiTheme="minorHAnsi" w:cstheme="minorHAnsi"/>
          <w:color w:val="002060"/>
          <w:sz w:val="22"/>
          <w:szCs w:val="22"/>
        </w:rPr>
      </w:pPr>
      <w:bookmarkStart w:id="97" w:name="section15.2"/>
      <w:r w:rsidRPr="00386E72">
        <w:rPr>
          <w:rStyle w:val="Strong"/>
          <w:rFonts w:asciiTheme="minorHAnsi" w:hAnsiTheme="minorHAnsi" w:cstheme="minorHAnsi"/>
          <w:color w:val="002060"/>
          <w:sz w:val="22"/>
          <w:szCs w:val="22"/>
        </w:rPr>
        <w:t>15.2</w:t>
      </w:r>
      <w:proofErr w:type="gramStart"/>
      <w:r w:rsidRPr="00386E72">
        <w:rPr>
          <w:rFonts w:asciiTheme="minorHAnsi" w:hAnsiTheme="minorHAnsi" w:cstheme="minorHAnsi"/>
          <w:color w:val="002060"/>
          <w:sz w:val="22"/>
          <w:szCs w:val="22"/>
        </w:rPr>
        <w:t>  In</w:t>
      </w:r>
      <w:proofErr w:type="gramEnd"/>
      <w:r w:rsidRPr="00386E72">
        <w:rPr>
          <w:rFonts w:asciiTheme="minorHAnsi" w:hAnsiTheme="minorHAnsi" w:cstheme="minorHAnsi"/>
          <w:color w:val="002060"/>
          <w:sz w:val="22"/>
          <w:szCs w:val="22"/>
        </w:rPr>
        <w:t xml:space="preserve"> investing trust property, a trustee must exercise the care, skill, diligence and judgment that a prudent investor would exercise in making investments.</w:t>
      </w:r>
      <w:bookmarkEnd w:id="97"/>
    </w:p>
    <w:p w:rsidR="00A211AA" w:rsidRPr="00A211AA" w:rsidRDefault="00A211AA" w:rsidP="00A211AA">
      <w:pPr>
        <w:pStyle w:val="Heading4"/>
        <w:shd w:val="clear" w:color="auto" w:fill="FFFFFF"/>
        <w:spacing w:before="0" w:line="240" w:lineRule="auto"/>
        <w:rPr>
          <w:rFonts w:asciiTheme="minorHAnsi" w:hAnsiTheme="minorHAnsi" w:cstheme="minorHAnsi"/>
          <w:color w:val="002060"/>
        </w:rPr>
      </w:pPr>
      <w:r w:rsidRPr="00A211AA">
        <w:rPr>
          <w:rFonts w:asciiTheme="minorHAnsi" w:hAnsiTheme="minorHAnsi" w:cstheme="minorHAnsi"/>
          <w:color w:val="002060"/>
        </w:rPr>
        <w:lastRenderedPageBreak/>
        <w:t>Trustee not liable if overall investment strategy is prudent</w:t>
      </w:r>
    </w:p>
    <w:p w:rsidR="00A211AA" w:rsidRPr="00386E72" w:rsidRDefault="00A211AA" w:rsidP="00A211AA">
      <w:pPr>
        <w:pStyle w:val="sec2d1"/>
        <w:shd w:val="clear" w:color="auto" w:fill="FFFFFF"/>
        <w:spacing w:before="0" w:beforeAutospacing="0" w:after="0" w:afterAutospacing="0"/>
        <w:ind w:left="1134" w:hanging="582"/>
        <w:rPr>
          <w:rFonts w:asciiTheme="minorHAnsi" w:hAnsiTheme="minorHAnsi" w:cstheme="minorHAnsi"/>
          <w:color w:val="002060"/>
          <w:sz w:val="22"/>
          <w:szCs w:val="22"/>
        </w:rPr>
      </w:pPr>
      <w:bookmarkStart w:id="98" w:name="section15.3"/>
      <w:r w:rsidRPr="00A211AA">
        <w:rPr>
          <w:rStyle w:val="Strong"/>
          <w:rFonts w:asciiTheme="minorHAnsi" w:hAnsiTheme="minorHAnsi" w:cstheme="minorHAnsi"/>
          <w:color w:val="002060"/>
          <w:sz w:val="22"/>
          <w:szCs w:val="22"/>
        </w:rPr>
        <w:t>15.3</w:t>
      </w:r>
      <w:proofErr w:type="gramStart"/>
      <w:r w:rsidRPr="00A211AA">
        <w:rPr>
          <w:rFonts w:asciiTheme="minorHAnsi" w:hAnsiTheme="minorHAnsi" w:cstheme="minorHAnsi"/>
          <w:color w:val="002060"/>
          <w:sz w:val="22"/>
          <w:szCs w:val="22"/>
        </w:rPr>
        <w:t>  A</w:t>
      </w:r>
      <w:proofErr w:type="gramEnd"/>
      <w:r w:rsidRPr="00A211AA">
        <w:rPr>
          <w:rFonts w:asciiTheme="minorHAnsi" w:hAnsiTheme="minorHAnsi" w:cstheme="minorHAnsi"/>
          <w:color w:val="002060"/>
          <w:sz w:val="22"/>
          <w:szCs w:val="22"/>
        </w:rPr>
        <w:t xml:space="preserve"> trustee is not liable for a loss to the trust arising from the investment of trust property if the conduct of the trustee that led to the loss conformed to a plan or strategy for the investment of the trust property, comprising reasonable assessments of risk and return, that a prudent investor would adopt under comparable circumstances.</w:t>
      </w:r>
      <w:bookmarkEnd w:id="98"/>
    </w:p>
    <w:p w:rsidR="004F42B5" w:rsidRPr="00E127A7" w:rsidRDefault="00B95F4E" w:rsidP="009B1549">
      <w:pPr>
        <w:pStyle w:val="ListParagraph"/>
        <w:numPr>
          <w:ilvl w:val="0"/>
          <w:numId w:val="64"/>
        </w:numPr>
        <w:spacing w:after="0" w:line="240" w:lineRule="auto"/>
        <w:ind w:left="426"/>
      </w:pPr>
      <w:r>
        <w:t xml:space="preserve">Since experience of Ts can range from Uncle Harry to specialized trust companies, may be attractive to have a variable duty of care – but </w:t>
      </w:r>
      <w:r>
        <w:rPr>
          <w:lang w:val="en-US"/>
        </w:rPr>
        <w:t>SCC rejected this</w:t>
      </w:r>
      <w:r w:rsidR="000F038F">
        <w:rPr>
          <w:lang w:val="en-US"/>
        </w:rPr>
        <w:t xml:space="preserve"> (sort of)</w:t>
      </w:r>
      <w:r>
        <w:rPr>
          <w:lang w:val="en-US"/>
        </w:rPr>
        <w:t>. There is a unitary standard to act as a person of ordinary prudence (</w:t>
      </w:r>
      <w:r w:rsidR="00C34902" w:rsidRPr="00B95F4E">
        <w:rPr>
          <w:bCs/>
          <w:i/>
          <w:iCs/>
          <w:lang w:val="en-US"/>
        </w:rPr>
        <w:t xml:space="preserve">Fales v. Canada Permanent Trust  </w:t>
      </w:r>
      <w:r w:rsidR="00C34902" w:rsidRPr="00B95F4E">
        <w:rPr>
          <w:bCs/>
          <w:iCs/>
          <w:lang w:val="en-US"/>
        </w:rPr>
        <w:t xml:space="preserve">(1974) SCC </w:t>
      </w:r>
      <w:r w:rsidRPr="00B95F4E">
        <w:rPr>
          <w:bCs/>
          <w:iCs/>
          <w:lang w:val="en-US"/>
        </w:rPr>
        <w:t>)</w:t>
      </w:r>
    </w:p>
    <w:p w:rsidR="00E127A7" w:rsidRPr="00A211AA" w:rsidRDefault="00E127A7" w:rsidP="009B1549">
      <w:pPr>
        <w:pStyle w:val="ListParagraph"/>
        <w:numPr>
          <w:ilvl w:val="0"/>
          <w:numId w:val="64"/>
        </w:numPr>
        <w:spacing w:line="240" w:lineRule="auto"/>
        <w:ind w:left="426"/>
      </w:pPr>
      <w:r w:rsidRPr="00A211AA">
        <w:rPr>
          <w:lang w:val="en-US"/>
        </w:rPr>
        <w:t>Unless permitted by the settlement</w:t>
      </w:r>
      <w:r>
        <w:rPr>
          <w:lang w:val="en-US"/>
        </w:rPr>
        <w:t>,</w:t>
      </w:r>
      <w:r w:rsidRPr="00A211AA">
        <w:rPr>
          <w:lang w:val="en-US"/>
        </w:rPr>
        <w:t xml:space="preserve"> a </w:t>
      </w:r>
      <w:r>
        <w:rPr>
          <w:lang w:val="en-US"/>
        </w:rPr>
        <w:t xml:space="preserve">T </w:t>
      </w:r>
      <w:r w:rsidRPr="00A211AA">
        <w:rPr>
          <w:lang w:val="en-US"/>
        </w:rPr>
        <w:t>may not invest speculatively and must avoid as far as possible hazardous investments</w:t>
      </w:r>
      <w:r>
        <w:rPr>
          <w:lang w:val="en-US"/>
        </w:rPr>
        <w:t xml:space="preserve"> (but note s. 15.3)</w:t>
      </w:r>
    </w:p>
    <w:p w:rsidR="00E127A7" w:rsidRDefault="00E127A7" w:rsidP="009B1549">
      <w:pPr>
        <w:pStyle w:val="ListParagraph"/>
        <w:numPr>
          <w:ilvl w:val="0"/>
          <w:numId w:val="64"/>
        </w:numPr>
        <w:spacing w:after="0" w:line="240" w:lineRule="auto"/>
        <w:ind w:left="426"/>
      </w:pPr>
      <w:r>
        <w:t>Ts are allowed to seek advice from investment experts</w:t>
      </w:r>
    </w:p>
    <w:p w:rsidR="00E127A7" w:rsidRDefault="00E127A7" w:rsidP="00E127A7">
      <w:pPr>
        <w:spacing w:after="0" w:line="240" w:lineRule="auto"/>
      </w:pPr>
    </w:p>
    <w:p w:rsidR="00E127A7" w:rsidRDefault="00E127A7" w:rsidP="00E127A7">
      <w:pPr>
        <w:pStyle w:val="Heading2"/>
        <w:pBdr>
          <w:top w:val="single" w:sz="4" w:space="1" w:color="auto"/>
          <w:left w:val="single" w:sz="4" w:space="4" w:color="auto"/>
          <w:bottom w:val="single" w:sz="4" w:space="1" w:color="auto"/>
          <w:right w:val="single" w:sz="4" w:space="4" w:color="auto"/>
        </w:pBdr>
      </w:pPr>
      <w:bookmarkStart w:id="99" w:name="_Toc311471745"/>
      <w:r>
        <w:t xml:space="preserve">Fales v Canada Permanent Trust – Unitary </w:t>
      </w:r>
      <w:proofErr w:type="gramStart"/>
      <w:r>
        <w:t>std</w:t>
      </w:r>
      <w:proofErr w:type="gramEnd"/>
      <w:r>
        <w:t xml:space="preserve"> of ordinary prudence. Application of s.96</w:t>
      </w:r>
      <w:bookmarkEnd w:id="99"/>
    </w:p>
    <w:p w:rsidR="00E127A7" w:rsidRDefault="00E127A7" w:rsidP="00E127A7">
      <w:pPr>
        <w:pBdr>
          <w:top w:val="single" w:sz="4" w:space="1" w:color="auto"/>
          <w:left w:val="single" w:sz="4" w:space="4" w:color="auto"/>
          <w:bottom w:val="single" w:sz="4" w:space="1" w:color="auto"/>
          <w:right w:val="single" w:sz="4" w:space="4" w:color="auto"/>
        </w:pBdr>
        <w:spacing w:after="0" w:line="240" w:lineRule="auto"/>
        <w:rPr>
          <w:lang w:val="en-US"/>
        </w:rPr>
      </w:pPr>
      <w:r w:rsidRPr="000F038F">
        <w:rPr>
          <w:b/>
          <w:lang w:val="en-US"/>
        </w:rPr>
        <w:t>Facts:</w:t>
      </w:r>
      <w:r>
        <w:rPr>
          <w:lang w:val="en-US"/>
        </w:rPr>
        <w:t xml:space="preserve"> S gave property (mainly shares) in trust to CPT (trust co) and his wife. (Bs = wife + children) No duty to retain, but Ts were under a duty to convert shares as soon as advantageously possible. Ts waited 11 yrs to convert, then bought risky shares in Inspiration and didn’t sell those for 3 yrs. Inspiration went bankrupt. Children sued CPT. CPT tried to join mother in the action.</w:t>
      </w:r>
    </w:p>
    <w:p w:rsidR="00E127A7" w:rsidRDefault="00E127A7" w:rsidP="00E127A7">
      <w:pPr>
        <w:pBdr>
          <w:top w:val="single" w:sz="4" w:space="1" w:color="auto"/>
          <w:left w:val="single" w:sz="4" w:space="4" w:color="auto"/>
          <w:bottom w:val="single" w:sz="4" w:space="1" w:color="auto"/>
          <w:right w:val="single" w:sz="4" w:space="4" w:color="auto"/>
        </w:pBdr>
        <w:spacing w:after="0" w:line="240" w:lineRule="auto"/>
        <w:rPr>
          <w:lang w:val="en-US"/>
        </w:rPr>
      </w:pPr>
      <w:r w:rsidRPr="00CF4279">
        <w:rPr>
          <w:b/>
          <w:lang w:val="en-US"/>
        </w:rPr>
        <w:t xml:space="preserve">Held: </w:t>
      </w:r>
      <w:r w:rsidRPr="00CF4279">
        <w:rPr>
          <w:lang w:val="en-US"/>
        </w:rPr>
        <w:t>All Ts in breach of T duty to invest as a prudent person would.</w:t>
      </w:r>
      <w:r>
        <w:rPr>
          <w:lang w:val="en-US"/>
        </w:rPr>
        <w:t xml:space="preserve"> CPT argued that they had tried to convince the widow to sell shares earlier, but she had an emotional attachment to original shares. Court rejected their argument, saying that CPT’s efforts were half hearted. CPT tried s. 96 – held that they acted honestly but not reasonably. However, court exempted widow on s. 96 because CPT had not kept her fully informed &amp; she acted honestly and reasonably.</w:t>
      </w:r>
    </w:p>
    <w:p w:rsidR="00E127A7" w:rsidRDefault="00E127A7" w:rsidP="00E127A7">
      <w:pPr>
        <w:pBdr>
          <w:top w:val="single" w:sz="4" w:space="1" w:color="auto"/>
          <w:left w:val="single" w:sz="4" w:space="4" w:color="auto"/>
          <w:bottom w:val="single" w:sz="4" w:space="1" w:color="auto"/>
          <w:right w:val="single" w:sz="4" w:space="4" w:color="auto"/>
        </w:pBdr>
        <w:spacing w:after="0" w:line="240" w:lineRule="auto"/>
        <w:rPr>
          <w:lang w:val="en-US"/>
        </w:rPr>
      </w:pPr>
      <w:r w:rsidRPr="00CF4279">
        <w:rPr>
          <w:b/>
          <w:lang w:val="en-US"/>
        </w:rPr>
        <w:t>Notes:</w:t>
      </w:r>
      <w:r>
        <w:rPr>
          <w:lang w:val="en-US"/>
        </w:rPr>
        <w:t xml:space="preserve"> court affirmed standard is “ordinary prudence in managing his own affairs”. Says it is a unitary </w:t>
      </w:r>
      <w:proofErr w:type="gramStart"/>
      <w:r>
        <w:rPr>
          <w:lang w:val="en-US"/>
        </w:rPr>
        <w:t>std</w:t>
      </w:r>
      <w:proofErr w:type="gramEnd"/>
      <w:r>
        <w:rPr>
          <w:lang w:val="en-US"/>
        </w:rPr>
        <w:t>. But s. 96 will act remedially in favour of Ts needing special considerations.</w:t>
      </w:r>
    </w:p>
    <w:p w:rsidR="00E127A7" w:rsidRDefault="00E127A7" w:rsidP="00E127A7">
      <w:pPr>
        <w:spacing w:after="0" w:line="240" w:lineRule="auto"/>
        <w:rPr>
          <w:lang w:val="en-US"/>
        </w:rPr>
      </w:pPr>
    </w:p>
    <w:p w:rsidR="00E127A7" w:rsidRPr="00A211AA" w:rsidRDefault="00E127A7" w:rsidP="00E127A7">
      <w:pPr>
        <w:pStyle w:val="Heading2"/>
        <w:pBdr>
          <w:top w:val="single" w:sz="4" w:space="1" w:color="auto"/>
          <w:left w:val="single" w:sz="4" w:space="4" w:color="auto"/>
          <w:bottom w:val="single" w:sz="4" w:space="1" w:color="auto"/>
          <w:right w:val="single" w:sz="4" w:space="4" w:color="auto"/>
        </w:pBdr>
        <w:rPr>
          <w:lang w:val="en-CA"/>
        </w:rPr>
      </w:pPr>
      <w:bookmarkStart w:id="100" w:name="_Toc311471746"/>
      <w:r w:rsidRPr="00A211AA">
        <w:t xml:space="preserve">Cowan v. </w:t>
      </w:r>
      <w:proofErr w:type="gramStart"/>
      <w:r w:rsidRPr="00A211AA">
        <w:t xml:space="preserve">Scargill </w:t>
      </w:r>
      <w:r>
        <w:t xml:space="preserve"> -</w:t>
      </w:r>
      <w:proofErr w:type="gramEnd"/>
      <w:r>
        <w:t xml:space="preserve"> investment decisions shouldn’t be based on moral grounds</w:t>
      </w:r>
      <w:bookmarkEnd w:id="100"/>
    </w:p>
    <w:p w:rsidR="00FD1389" w:rsidRDefault="00FD1389" w:rsidP="00E127A7">
      <w:pPr>
        <w:pBdr>
          <w:top w:val="single" w:sz="4" w:space="1" w:color="auto"/>
          <w:left w:val="single" w:sz="4" w:space="4" w:color="auto"/>
          <w:bottom w:val="single" w:sz="4" w:space="1" w:color="auto"/>
          <w:right w:val="single" w:sz="4" w:space="4" w:color="auto"/>
        </w:pBdr>
        <w:spacing w:after="0" w:line="240" w:lineRule="auto"/>
        <w:rPr>
          <w:lang w:val="en-US"/>
        </w:rPr>
      </w:pPr>
      <w:r w:rsidRPr="00FD1389">
        <w:rPr>
          <w:b/>
          <w:lang w:val="en-US"/>
        </w:rPr>
        <w:t>Facts:</w:t>
      </w:r>
      <w:r>
        <w:rPr>
          <w:lang w:val="en-US"/>
        </w:rPr>
        <w:t xml:space="preserve"> Ts of a pension fund for coal workers refused to invest approve a policy change which allowed investments in overseas or competing industries.</w:t>
      </w:r>
    </w:p>
    <w:p w:rsidR="00E127A7" w:rsidRDefault="00FD1389" w:rsidP="00E127A7">
      <w:pPr>
        <w:pBdr>
          <w:top w:val="single" w:sz="4" w:space="1" w:color="auto"/>
          <w:left w:val="single" w:sz="4" w:space="4" w:color="auto"/>
          <w:bottom w:val="single" w:sz="4" w:space="1" w:color="auto"/>
          <w:right w:val="single" w:sz="4" w:space="4" w:color="auto"/>
        </w:pBdr>
        <w:spacing w:after="0" w:line="240" w:lineRule="auto"/>
        <w:rPr>
          <w:lang w:val="en-US"/>
        </w:rPr>
      </w:pPr>
      <w:proofErr w:type="gramStart"/>
      <w:r>
        <w:rPr>
          <w:lang w:val="en-US"/>
        </w:rPr>
        <w:t>Held: Ts in breach of trust.</w:t>
      </w:r>
      <w:proofErr w:type="gramEnd"/>
      <w:r>
        <w:rPr>
          <w:lang w:val="en-US"/>
        </w:rPr>
        <w:t xml:space="preserve"> Ts have to put aside their own personal interests and views. Ts </w:t>
      </w:r>
      <w:r w:rsidR="00E127A7" w:rsidRPr="00A211AA">
        <w:rPr>
          <w:lang w:val="en-US"/>
        </w:rPr>
        <w:t xml:space="preserve">must not refrain from making the investments by reason of the views they hold. Trustees may even have to act dishonourably (though not illegally) if the interests </w:t>
      </w:r>
      <w:r>
        <w:rPr>
          <w:lang w:val="en-US"/>
        </w:rPr>
        <w:t xml:space="preserve">(primarily financial interest) </w:t>
      </w:r>
      <w:r w:rsidR="00E127A7" w:rsidRPr="00A211AA">
        <w:rPr>
          <w:lang w:val="en-US"/>
        </w:rPr>
        <w:t xml:space="preserve">of their </w:t>
      </w:r>
      <w:r>
        <w:rPr>
          <w:lang w:val="en-US"/>
        </w:rPr>
        <w:t xml:space="preserve">Bs </w:t>
      </w:r>
      <w:r w:rsidR="00E127A7" w:rsidRPr="00A211AA">
        <w:rPr>
          <w:lang w:val="en-US"/>
        </w:rPr>
        <w:t>require it</w:t>
      </w:r>
      <w:r>
        <w:rPr>
          <w:lang w:val="en-US"/>
        </w:rPr>
        <w:t xml:space="preserve">. </w:t>
      </w:r>
    </w:p>
    <w:p w:rsidR="00FD1389" w:rsidRDefault="00E127A7" w:rsidP="00E127A7">
      <w:pPr>
        <w:pBdr>
          <w:top w:val="single" w:sz="4" w:space="1" w:color="auto"/>
          <w:left w:val="single" w:sz="4" w:space="4" w:color="auto"/>
          <w:bottom w:val="single" w:sz="4" w:space="1" w:color="auto"/>
          <w:right w:val="single" w:sz="4" w:space="4" w:color="auto"/>
        </w:pBdr>
        <w:spacing w:after="0" w:line="240" w:lineRule="auto"/>
        <w:rPr>
          <w:lang w:val="en-US"/>
        </w:rPr>
      </w:pPr>
      <w:r w:rsidRPr="00A211AA">
        <w:rPr>
          <w:b/>
          <w:lang w:val="en-US"/>
        </w:rPr>
        <w:t>Note:</w:t>
      </w:r>
      <w:r>
        <w:rPr>
          <w:lang w:val="en-US"/>
        </w:rPr>
        <w:t xml:space="preserve"> maybe not very realistic – Ts can probably choose investments that are beneficial to Bs and that are not morally objectionable to the T</w:t>
      </w:r>
      <w:r w:rsidR="00FD1389">
        <w:rPr>
          <w:lang w:val="en-US"/>
        </w:rPr>
        <w:t xml:space="preserve">, provided the primary goal is financial return. </w:t>
      </w:r>
    </w:p>
    <w:p w:rsidR="00FD1389" w:rsidRDefault="00FD1389" w:rsidP="00E127A7">
      <w:pPr>
        <w:pBdr>
          <w:top w:val="single" w:sz="4" w:space="1" w:color="auto"/>
          <w:left w:val="single" w:sz="4" w:space="4" w:color="auto"/>
          <w:bottom w:val="single" w:sz="4" w:space="1" w:color="auto"/>
          <w:right w:val="single" w:sz="4" w:space="4" w:color="auto"/>
        </w:pBdr>
        <w:spacing w:after="0" w:line="240" w:lineRule="auto"/>
        <w:rPr>
          <w:lang w:val="en-US"/>
        </w:rPr>
      </w:pPr>
      <w:r>
        <w:rPr>
          <w:lang w:val="en-US"/>
        </w:rPr>
        <w:t xml:space="preserve">If all Bs are </w:t>
      </w:r>
      <w:r w:rsidRPr="00FD1389">
        <w:rPr>
          <w:i/>
          <w:lang w:val="en-US"/>
        </w:rPr>
        <w:t>sui juris</w:t>
      </w:r>
      <w:r>
        <w:rPr>
          <w:lang w:val="en-US"/>
        </w:rPr>
        <w:t xml:space="preserve"> and share T’s moral values, then it may be a “benefit” to invest accordingly. </w:t>
      </w:r>
    </w:p>
    <w:p w:rsidR="00E127A7" w:rsidRDefault="00E127A7" w:rsidP="00E127A7">
      <w:pPr>
        <w:spacing w:after="0" w:line="240" w:lineRule="auto"/>
      </w:pPr>
    </w:p>
    <w:p w:rsidR="00653120" w:rsidRDefault="00FD1389" w:rsidP="00FD1389">
      <w:pPr>
        <w:pStyle w:val="Heading2"/>
        <w:pBdr>
          <w:top w:val="single" w:sz="4" w:space="1" w:color="auto"/>
          <w:left w:val="single" w:sz="4" w:space="4" w:color="auto"/>
          <w:bottom w:val="single" w:sz="4" w:space="1" w:color="auto"/>
          <w:right w:val="single" w:sz="4" w:space="4" w:color="auto"/>
        </w:pBdr>
      </w:pPr>
      <w:bookmarkStart w:id="101" w:name="_Toc311471747"/>
      <w:r w:rsidRPr="00653120">
        <w:rPr>
          <w:bCs/>
          <w:iCs/>
        </w:rPr>
        <w:t>Nestle v National Westminster Bank (1993</w:t>
      </w:r>
      <w:r w:rsidRPr="00653120">
        <w:rPr>
          <w:bCs/>
        </w:rPr>
        <w:t>)</w:t>
      </w:r>
      <w:r w:rsidR="00653120">
        <w:t xml:space="preserve"> – T may be liable if</w:t>
      </w:r>
      <w:r>
        <w:t xml:space="preserve"> he has investment powers &amp; power to convert but</w:t>
      </w:r>
      <w:r w:rsidR="00653120">
        <w:t xml:space="preserve"> doesn’t monitor/change investments</w:t>
      </w:r>
      <w:bookmarkEnd w:id="101"/>
    </w:p>
    <w:p w:rsidR="00653120" w:rsidRDefault="00653120" w:rsidP="00FD1389">
      <w:pPr>
        <w:pBdr>
          <w:top w:val="single" w:sz="4" w:space="1" w:color="auto"/>
          <w:left w:val="single" w:sz="4" w:space="4" w:color="auto"/>
          <w:bottom w:val="single" w:sz="4" w:space="1" w:color="auto"/>
          <w:right w:val="single" w:sz="4" w:space="4" w:color="auto"/>
        </w:pBdr>
        <w:spacing w:after="0" w:line="240" w:lineRule="auto"/>
        <w:rPr>
          <w:lang w:val="en-US"/>
        </w:rPr>
      </w:pPr>
      <w:r w:rsidRPr="00653120">
        <w:rPr>
          <w:b/>
          <w:lang w:val="en-US"/>
        </w:rPr>
        <w:t>Facts:</w:t>
      </w:r>
      <w:r>
        <w:rPr>
          <w:lang w:val="en-US"/>
        </w:rPr>
        <w:t xml:space="preserve"> S left remainder interest to granddaughter. From </w:t>
      </w:r>
      <w:r w:rsidR="00FD1389" w:rsidRPr="00653120">
        <w:rPr>
          <w:lang w:val="en-US"/>
        </w:rPr>
        <w:t>1922</w:t>
      </w:r>
      <w:r>
        <w:rPr>
          <w:lang w:val="en-US"/>
        </w:rPr>
        <w:t xml:space="preserve"> to 1986, the </w:t>
      </w:r>
      <w:r w:rsidR="00FD1389" w:rsidRPr="00653120">
        <w:rPr>
          <w:lang w:val="en-US"/>
        </w:rPr>
        <w:t xml:space="preserve">investments </w:t>
      </w:r>
      <w:r>
        <w:rPr>
          <w:lang w:val="en-US"/>
        </w:rPr>
        <w:t xml:space="preserve">grew from </w:t>
      </w:r>
      <w:r w:rsidR="00FD1389" w:rsidRPr="00653120">
        <w:rPr>
          <w:lang w:val="en-US"/>
        </w:rPr>
        <w:t>L54</w:t>
      </w:r>
      <w:proofErr w:type="gramStart"/>
      <w:r w:rsidR="00FD1389" w:rsidRPr="00653120">
        <w:rPr>
          <w:lang w:val="en-US"/>
        </w:rPr>
        <w:t>,000</w:t>
      </w:r>
      <w:proofErr w:type="gramEnd"/>
      <w:r>
        <w:rPr>
          <w:lang w:val="en-US"/>
        </w:rPr>
        <w:t xml:space="preserve"> to </w:t>
      </w:r>
      <w:r w:rsidR="00FD1389" w:rsidRPr="00653120">
        <w:rPr>
          <w:lang w:val="en-US"/>
        </w:rPr>
        <w:t xml:space="preserve">L270,000. </w:t>
      </w:r>
      <w:r>
        <w:rPr>
          <w:lang w:val="en-US"/>
        </w:rPr>
        <w:t xml:space="preserve">B </w:t>
      </w:r>
      <w:r w:rsidR="00FD1389" w:rsidRPr="00653120">
        <w:rPr>
          <w:lang w:val="en-US"/>
        </w:rPr>
        <w:t xml:space="preserve">claimed it should have been worth L1.8 million. </w:t>
      </w:r>
    </w:p>
    <w:p w:rsidR="00FD1389" w:rsidRPr="00653120" w:rsidRDefault="00653120" w:rsidP="00FD1389">
      <w:pPr>
        <w:pBdr>
          <w:top w:val="single" w:sz="4" w:space="1" w:color="auto"/>
          <w:left w:val="single" w:sz="4" w:space="4" w:color="auto"/>
          <w:bottom w:val="single" w:sz="4" w:space="1" w:color="auto"/>
          <w:right w:val="single" w:sz="4" w:space="4" w:color="auto"/>
        </w:pBdr>
        <w:spacing w:after="0" w:line="240" w:lineRule="auto"/>
      </w:pPr>
      <w:r w:rsidRPr="00653120">
        <w:rPr>
          <w:b/>
          <w:lang w:val="en-US"/>
        </w:rPr>
        <w:t>H</w:t>
      </w:r>
      <w:r w:rsidR="00FD1389" w:rsidRPr="00653120">
        <w:rPr>
          <w:b/>
          <w:lang w:val="en-US"/>
        </w:rPr>
        <w:t>eld</w:t>
      </w:r>
      <w:r w:rsidRPr="00653120">
        <w:rPr>
          <w:b/>
          <w:lang w:val="en-US"/>
        </w:rPr>
        <w:t>:</w:t>
      </w:r>
      <w:r w:rsidR="00FD1389" w:rsidRPr="00653120">
        <w:rPr>
          <w:b/>
          <w:lang w:val="en-US"/>
        </w:rPr>
        <w:t xml:space="preserve"> </w:t>
      </w:r>
      <w:r>
        <w:rPr>
          <w:lang w:val="en-US"/>
        </w:rPr>
        <w:t xml:space="preserve">for the T. The T showed that it had deliberately invested in tax exempt bonds which suited the life tenant’s interest &amp; shielded the funds from inheritance tax. Also its expert witnesses showed that equities were regarded as risky investments before 1959. Court noted  the T </w:t>
      </w:r>
      <w:r w:rsidR="00FD1389" w:rsidRPr="00653120">
        <w:rPr>
          <w:lang w:val="en-US"/>
        </w:rPr>
        <w:t>had fallen “woefully short of maintaining the real value of the fund, let alone matching the average increase in price of ordinary shares” and that there was “not much for the Bank to be proud of in its administration of the…trust.”</w:t>
      </w:r>
      <w:r w:rsidR="00F25A59">
        <w:rPr>
          <w:lang w:val="en-US"/>
        </w:rPr>
        <w:t xml:space="preserve"> However, hindsight is 20/20</w:t>
      </w:r>
    </w:p>
    <w:p w:rsidR="00653120" w:rsidRDefault="00653120" w:rsidP="00E127A7">
      <w:pPr>
        <w:spacing w:after="0" w:line="240" w:lineRule="auto"/>
      </w:pPr>
    </w:p>
    <w:p w:rsidR="00E127A7" w:rsidRPr="00E127A7" w:rsidRDefault="00E127A7" w:rsidP="00061480">
      <w:pPr>
        <w:pStyle w:val="Heading1"/>
      </w:pPr>
      <w:bookmarkStart w:id="102" w:name="_Toc311471748"/>
      <w:r w:rsidRPr="00E127A7">
        <w:lastRenderedPageBreak/>
        <w:t>Liability of Trustees</w:t>
      </w:r>
      <w:bookmarkEnd w:id="102"/>
    </w:p>
    <w:p w:rsidR="00E127A7" w:rsidRPr="00B95F4E" w:rsidRDefault="00E127A7" w:rsidP="00E127A7">
      <w:pPr>
        <w:spacing w:after="0" w:line="240" w:lineRule="auto"/>
      </w:pPr>
    </w:p>
    <w:p w:rsidR="00386E72" w:rsidRDefault="00CF4279" w:rsidP="009B1549">
      <w:pPr>
        <w:pStyle w:val="ListParagraph"/>
        <w:numPr>
          <w:ilvl w:val="0"/>
          <w:numId w:val="64"/>
        </w:numPr>
        <w:spacing w:after="0" w:line="240" w:lineRule="auto"/>
        <w:ind w:left="426"/>
      </w:pPr>
      <w:r>
        <w:t>Court has discretion to relieve T of liability – s. 96</w:t>
      </w:r>
    </w:p>
    <w:p w:rsidR="00CF4279" w:rsidRPr="00CF4279" w:rsidRDefault="00CF4279" w:rsidP="00CF4279">
      <w:pPr>
        <w:pStyle w:val="Heading4"/>
        <w:shd w:val="clear" w:color="auto" w:fill="FFFFFF"/>
        <w:spacing w:before="0" w:line="240" w:lineRule="auto"/>
        <w:rPr>
          <w:rFonts w:asciiTheme="minorHAnsi" w:hAnsiTheme="minorHAnsi" w:cstheme="minorHAnsi"/>
          <w:color w:val="002060"/>
        </w:rPr>
      </w:pPr>
      <w:bookmarkStart w:id="103" w:name="section96"/>
      <w:r w:rsidRPr="00CF4279">
        <w:rPr>
          <w:rFonts w:asciiTheme="minorHAnsi" w:hAnsiTheme="minorHAnsi" w:cstheme="minorHAnsi"/>
          <w:color w:val="002060"/>
        </w:rPr>
        <w:t>Jurisdiction of court to relieve trustee of breach of trust</w:t>
      </w:r>
    </w:p>
    <w:p w:rsidR="00CF4279" w:rsidRPr="00CF4279" w:rsidRDefault="00CF4279" w:rsidP="00CF4279">
      <w:pPr>
        <w:pStyle w:val="sec2"/>
        <w:shd w:val="clear" w:color="auto" w:fill="FFFFFF"/>
        <w:spacing w:before="0" w:beforeAutospacing="0" w:after="0" w:afterAutospacing="0"/>
        <w:ind w:left="993" w:hanging="528"/>
        <w:rPr>
          <w:rFonts w:asciiTheme="minorHAnsi" w:hAnsiTheme="minorHAnsi" w:cstheme="minorHAnsi"/>
          <w:color w:val="002060"/>
          <w:sz w:val="22"/>
          <w:szCs w:val="22"/>
        </w:rPr>
      </w:pPr>
      <w:r w:rsidRPr="00CF4279">
        <w:rPr>
          <w:rStyle w:val="Strong"/>
          <w:rFonts w:asciiTheme="minorHAnsi" w:hAnsiTheme="minorHAnsi" w:cstheme="minorHAnsi"/>
          <w:color w:val="002060"/>
          <w:sz w:val="22"/>
          <w:szCs w:val="22"/>
        </w:rPr>
        <w:t>96</w:t>
      </w:r>
      <w:proofErr w:type="gramStart"/>
      <w:r w:rsidRPr="00CF4279">
        <w:rPr>
          <w:rFonts w:asciiTheme="minorHAnsi" w:hAnsiTheme="minorHAnsi" w:cstheme="minorHAnsi"/>
          <w:color w:val="002060"/>
          <w:sz w:val="22"/>
          <w:szCs w:val="22"/>
        </w:rPr>
        <w:t>  If</w:t>
      </w:r>
      <w:proofErr w:type="gramEnd"/>
      <w:r w:rsidRPr="00CF4279">
        <w:rPr>
          <w:rFonts w:asciiTheme="minorHAnsi" w:hAnsiTheme="minorHAnsi" w:cstheme="minorHAnsi"/>
          <w:color w:val="002060"/>
          <w:sz w:val="22"/>
          <w:szCs w:val="22"/>
        </w:rPr>
        <w:t xml:space="preserve"> it appears to the court that a trustee, however appointed, is or may be personally liable for a breach of trust, whenever the transaction alleged to be a breach of trust occurred, but has acted </w:t>
      </w:r>
      <w:r w:rsidRPr="00CF4279">
        <w:rPr>
          <w:rFonts w:asciiTheme="minorHAnsi" w:hAnsiTheme="minorHAnsi" w:cstheme="minorHAnsi"/>
          <w:b/>
          <w:color w:val="002060"/>
          <w:sz w:val="22"/>
          <w:szCs w:val="22"/>
        </w:rPr>
        <w:t>honestly and reasonably</w:t>
      </w:r>
      <w:r w:rsidRPr="00CF4279">
        <w:rPr>
          <w:rFonts w:asciiTheme="minorHAnsi" w:hAnsiTheme="minorHAnsi" w:cstheme="minorHAnsi"/>
          <w:color w:val="002060"/>
          <w:sz w:val="22"/>
          <w:szCs w:val="22"/>
        </w:rPr>
        <w:t xml:space="preserve">, and </w:t>
      </w:r>
      <w:r w:rsidRPr="00CF4279">
        <w:rPr>
          <w:rFonts w:asciiTheme="minorHAnsi" w:hAnsiTheme="minorHAnsi" w:cstheme="minorHAnsi"/>
          <w:b/>
          <w:color w:val="002060"/>
          <w:sz w:val="22"/>
          <w:szCs w:val="22"/>
        </w:rPr>
        <w:t>ought fairly to be excused</w:t>
      </w:r>
      <w:r w:rsidRPr="00CF4279">
        <w:rPr>
          <w:rFonts w:asciiTheme="minorHAnsi" w:hAnsiTheme="minorHAnsi" w:cstheme="minorHAnsi"/>
          <w:color w:val="002060"/>
          <w:sz w:val="22"/>
          <w:szCs w:val="22"/>
        </w:rPr>
        <w:t xml:space="preserve"> for the breach of trust and for omitting to obtain the directions of the court in the matter in which the trustee committed the breach, then the court may relieve the trustee either wholly or partly from that personal liability.</w:t>
      </w:r>
      <w:bookmarkEnd w:id="103"/>
    </w:p>
    <w:p w:rsidR="00B11BF9" w:rsidRDefault="005D4901" w:rsidP="009B1549">
      <w:pPr>
        <w:pStyle w:val="ListParagraph"/>
        <w:numPr>
          <w:ilvl w:val="0"/>
          <w:numId w:val="64"/>
        </w:numPr>
        <w:spacing w:after="0" w:line="240" w:lineRule="auto"/>
        <w:ind w:left="426"/>
      </w:pPr>
      <w:r>
        <w:t>Settlements purporting to oust court jurisdiction are void as contrary to public policy (</w:t>
      </w:r>
      <w:r w:rsidRPr="005D4901">
        <w:rPr>
          <w:i/>
        </w:rPr>
        <w:t>Re Wynn</w:t>
      </w:r>
      <w:r>
        <w:t xml:space="preserve">) – but S may give Ts a power to adjudicate on matters of fact (eg. to remediate uncertainty of words) (see </w:t>
      </w:r>
      <w:r w:rsidRPr="005D4901">
        <w:rPr>
          <w:i/>
        </w:rPr>
        <w:t>Re Tuck’s Settlement</w:t>
      </w:r>
      <w:r>
        <w:t>)</w:t>
      </w:r>
    </w:p>
    <w:p w:rsidR="00CF4279" w:rsidRDefault="00CF4279" w:rsidP="00661302">
      <w:pPr>
        <w:spacing w:after="0" w:line="240" w:lineRule="auto"/>
        <w:rPr>
          <w:lang w:val="en-US"/>
        </w:rPr>
      </w:pPr>
    </w:p>
    <w:p w:rsidR="00B11BF9" w:rsidRDefault="00B11BF9" w:rsidP="005D4901">
      <w:pPr>
        <w:pStyle w:val="Heading2"/>
        <w:pBdr>
          <w:top w:val="single" w:sz="4" w:space="1" w:color="auto"/>
          <w:left w:val="single" w:sz="4" w:space="4" w:color="auto"/>
          <w:bottom w:val="single" w:sz="4" w:space="1" w:color="auto"/>
          <w:right w:val="single" w:sz="4" w:space="4" w:color="auto"/>
        </w:pBdr>
      </w:pPr>
      <w:bookmarkStart w:id="104" w:name="_Toc311471749"/>
      <w:r w:rsidRPr="00B11BF9">
        <w:t xml:space="preserve">Re </w:t>
      </w:r>
      <w:proofErr w:type="gramStart"/>
      <w:r w:rsidRPr="00B11BF9">
        <w:t xml:space="preserve">Wynn </w:t>
      </w:r>
      <w:r w:rsidR="005D4901">
        <w:t xml:space="preserve"> -</w:t>
      </w:r>
      <w:proofErr w:type="gramEnd"/>
      <w:r w:rsidR="005D4901">
        <w:t xml:space="preserve"> Settlements purporting to oust court jurisdiction are contrary to public policy</w:t>
      </w:r>
      <w:bookmarkEnd w:id="104"/>
    </w:p>
    <w:p w:rsidR="00B11BF9" w:rsidRDefault="00B11BF9" w:rsidP="005D4901">
      <w:pPr>
        <w:pBdr>
          <w:top w:val="single" w:sz="4" w:space="1" w:color="auto"/>
          <w:left w:val="single" w:sz="4" w:space="4" w:color="auto"/>
          <w:bottom w:val="single" w:sz="4" w:space="1" w:color="auto"/>
          <w:right w:val="single" w:sz="4" w:space="4" w:color="auto"/>
        </w:pBdr>
        <w:spacing w:after="0" w:line="240" w:lineRule="auto"/>
        <w:rPr>
          <w:lang w:val="en-US"/>
        </w:rPr>
      </w:pPr>
      <w:r w:rsidRPr="00B11BF9">
        <w:rPr>
          <w:b/>
          <w:bCs/>
          <w:iCs/>
          <w:lang w:val="en-US"/>
        </w:rPr>
        <w:t xml:space="preserve">Facts: </w:t>
      </w:r>
      <w:r w:rsidRPr="00B11BF9">
        <w:rPr>
          <w:bCs/>
          <w:iCs/>
          <w:lang w:val="en-US"/>
        </w:rPr>
        <w:t>S</w:t>
      </w:r>
      <w:r>
        <w:rPr>
          <w:b/>
          <w:bCs/>
          <w:iCs/>
          <w:lang w:val="en-US"/>
        </w:rPr>
        <w:t xml:space="preserve"> </w:t>
      </w:r>
      <w:r w:rsidRPr="00B11BF9">
        <w:rPr>
          <w:lang w:val="en-US"/>
        </w:rPr>
        <w:t xml:space="preserve">purported to give </w:t>
      </w:r>
      <w:r>
        <w:rPr>
          <w:lang w:val="en-US"/>
        </w:rPr>
        <w:t xml:space="preserve">Ts </w:t>
      </w:r>
      <w:r w:rsidRPr="00B11BF9">
        <w:rPr>
          <w:lang w:val="en-US"/>
        </w:rPr>
        <w:t xml:space="preserve">power to make decisions in acts and proceedings that </w:t>
      </w:r>
      <w:r w:rsidRPr="00B11BF9">
        <w:rPr>
          <w:bCs/>
          <w:lang w:val="en-US"/>
        </w:rPr>
        <w:t>“shall be conclusive and binding upon all persons interested under this my will…”</w:t>
      </w:r>
      <w:r w:rsidRPr="00B11BF9">
        <w:rPr>
          <w:b/>
          <w:bCs/>
          <w:lang w:val="en-US"/>
        </w:rPr>
        <w:t xml:space="preserve"> </w:t>
      </w:r>
    </w:p>
    <w:p w:rsidR="00B11BF9" w:rsidRDefault="00B11BF9" w:rsidP="005D4901">
      <w:pPr>
        <w:pBdr>
          <w:top w:val="single" w:sz="4" w:space="1" w:color="auto"/>
          <w:left w:val="single" w:sz="4" w:space="4" w:color="auto"/>
          <w:bottom w:val="single" w:sz="4" w:space="1" w:color="auto"/>
          <w:right w:val="single" w:sz="4" w:space="4" w:color="auto"/>
        </w:pBdr>
        <w:spacing w:after="0" w:line="240" w:lineRule="auto"/>
        <w:rPr>
          <w:lang w:val="en-US"/>
        </w:rPr>
      </w:pPr>
      <w:r w:rsidRPr="00B11BF9">
        <w:rPr>
          <w:b/>
          <w:lang w:val="en-US"/>
        </w:rPr>
        <w:t xml:space="preserve">Held: </w:t>
      </w:r>
      <w:r w:rsidRPr="00B11BF9">
        <w:rPr>
          <w:lang w:val="en-US"/>
        </w:rPr>
        <w:t xml:space="preserve">The court held that attempts to oust the jurisdiction of the court are </w:t>
      </w:r>
      <w:r w:rsidRPr="005D4901">
        <w:rPr>
          <w:bCs/>
          <w:lang w:val="en-US"/>
        </w:rPr>
        <w:t>contrary to public policy</w:t>
      </w:r>
      <w:r w:rsidRPr="00B11BF9">
        <w:rPr>
          <w:b/>
          <w:bCs/>
          <w:lang w:val="en-US"/>
        </w:rPr>
        <w:t xml:space="preserve"> </w:t>
      </w:r>
      <w:r w:rsidRPr="00B11BF9">
        <w:rPr>
          <w:lang w:val="en-US"/>
        </w:rPr>
        <w:t>for the courts have the power “to construe and control the construction and administration of a testator’s will and estate.”</w:t>
      </w:r>
    </w:p>
    <w:p w:rsidR="00CF4279" w:rsidRPr="00CF4279" w:rsidRDefault="00CF4279" w:rsidP="00661302">
      <w:pPr>
        <w:spacing w:after="0" w:line="240" w:lineRule="auto"/>
        <w:rPr>
          <w:lang w:val="en-US"/>
        </w:rPr>
      </w:pPr>
    </w:p>
    <w:p w:rsidR="005D4901" w:rsidRDefault="005D4901" w:rsidP="005D4901">
      <w:pPr>
        <w:pStyle w:val="Heading2"/>
        <w:pBdr>
          <w:top w:val="single" w:sz="4" w:space="1" w:color="auto"/>
          <w:left w:val="single" w:sz="4" w:space="4" w:color="auto"/>
          <w:bottom w:val="single" w:sz="4" w:space="1" w:color="auto"/>
          <w:right w:val="single" w:sz="4" w:space="4" w:color="auto"/>
        </w:pBdr>
      </w:pPr>
      <w:bookmarkStart w:id="105" w:name="_Toc311471750"/>
      <w:r w:rsidRPr="005D4901">
        <w:t>Re Tuck’s Settlement</w:t>
      </w:r>
      <w:r>
        <w:t xml:space="preserve"> – S may appoint powers to determine facts</w:t>
      </w:r>
      <w:bookmarkEnd w:id="105"/>
    </w:p>
    <w:p w:rsidR="005D4901" w:rsidRDefault="005D4901" w:rsidP="005D4901">
      <w:pPr>
        <w:pBdr>
          <w:top w:val="single" w:sz="4" w:space="1" w:color="auto"/>
          <w:left w:val="single" w:sz="4" w:space="4" w:color="auto"/>
          <w:bottom w:val="single" w:sz="4" w:space="1" w:color="auto"/>
          <w:right w:val="single" w:sz="4" w:space="4" w:color="auto"/>
        </w:pBdr>
        <w:spacing w:after="0" w:line="240" w:lineRule="auto"/>
        <w:rPr>
          <w:lang w:val="en-US"/>
        </w:rPr>
      </w:pPr>
      <w:r w:rsidRPr="005D4901">
        <w:rPr>
          <w:b/>
          <w:lang w:val="en-US"/>
        </w:rPr>
        <w:t xml:space="preserve">Facts: </w:t>
      </w:r>
      <w:r>
        <w:rPr>
          <w:lang w:val="en-US"/>
        </w:rPr>
        <w:t xml:space="preserve">S included </w:t>
      </w:r>
      <w:r w:rsidRPr="005D4901">
        <w:rPr>
          <w:lang w:val="en-US"/>
        </w:rPr>
        <w:t>a Jewish faith clause where “the Chief Rabbi of London” was empowered to determine “conclusively” whether an “approved wife” met the condition set out by the</w:t>
      </w:r>
      <w:r>
        <w:rPr>
          <w:lang w:val="en-US"/>
        </w:rPr>
        <w:t xml:space="preserve"> S</w:t>
      </w:r>
      <w:r w:rsidRPr="005D4901">
        <w:rPr>
          <w:lang w:val="en-US"/>
        </w:rPr>
        <w:t>.</w:t>
      </w:r>
    </w:p>
    <w:p w:rsidR="000F038F" w:rsidRPr="00CF4279" w:rsidRDefault="005D4901" w:rsidP="005D4901">
      <w:pPr>
        <w:pBdr>
          <w:top w:val="single" w:sz="4" w:space="1" w:color="auto"/>
          <w:left w:val="single" w:sz="4" w:space="4" w:color="auto"/>
          <w:bottom w:val="single" w:sz="4" w:space="1" w:color="auto"/>
          <w:right w:val="single" w:sz="4" w:space="4" w:color="auto"/>
        </w:pBdr>
        <w:spacing w:after="0" w:line="240" w:lineRule="auto"/>
        <w:rPr>
          <w:lang w:val="en-US"/>
        </w:rPr>
      </w:pPr>
      <w:proofErr w:type="gramStart"/>
      <w:r w:rsidRPr="005D4901">
        <w:rPr>
          <w:b/>
          <w:lang w:val="en-US"/>
        </w:rPr>
        <w:t>Held:</w:t>
      </w:r>
      <w:r>
        <w:rPr>
          <w:lang w:val="en-US"/>
        </w:rPr>
        <w:t xml:space="preserve"> clause is ok.</w:t>
      </w:r>
      <w:proofErr w:type="gramEnd"/>
      <w:r>
        <w:rPr>
          <w:lang w:val="en-US"/>
        </w:rPr>
        <w:t xml:space="preserve"> The court </w:t>
      </w:r>
      <w:r w:rsidRPr="005D4901">
        <w:rPr>
          <w:lang w:val="en-US"/>
        </w:rPr>
        <w:t>retained control where a rabbi may misconduct himself or come to a decision that is “wholly unreasonable”.</w:t>
      </w:r>
    </w:p>
    <w:p w:rsidR="004625A9" w:rsidRDefault="004625A9" w:rsidP="00661302">
      <w:pPr>
        <w:spacing w:after="0" w:line="240" w:lineRule="auto"/>
        <w:rPr>
          <w:lang w:val="en-US"/>
        </w:rPr>
      </w:pPr>
    </w:p>
    <w:p w:rsidR="00B456BC" w:rsidRDefault="00515B72" w:rsidP="00515B72">
      <w:pPr>
        <w:pStyle w:val="Heading2"/>
        <w:pBdr>
          <w:top w:val="single" w:sz="4" w:space="1" w:color="auto"/>
          <w:left w:val="single" w:sz="4" w:space="4" w:color="auto"/>
          <w:bottom w:val="single" w:sz="4" w:space="1" w:color="auto"/>
          <w:right w:val="single" w:sz="4" w:space="4" w:color="auto"/>
        </w:pBdr>
      </w:pPr>
      <w:bookmarkStart w:id="106" w:name="_Toc311471751"/>
      <w:r w:rsidRPr="00AB5AE3">
        <w:t>Boe v Alexander</w:t>
      </w:r>
      <w:r>
        <w:t xml:space="preserve"> – clause giving apparent exclusive jurisdiction to Ts will not prevent JR in certain situations</w:t>
      </w:r>
      <w:bookmarkEnd w:id="106"/>
    </w:p>
    <w:p w:rsidR="00515B72" w:rsidRPr="00515B72" w:rsidRDefault="00B456BC" w:rsidP="00515B72">
      <w:pPr>
        <w:pBdr>
          <w:top w:val="single" w:sz="4" w:space="1" w:color="auto"/>
          <w:left w:val="single" w:sz="4" w:space="4" w:color="auto"/>
          <w:bottom w:val="single" w:sz="4" w:space="1" w:color="auto"/>
          <w:right w:val="single" w:sz="4" w:space="4" w:color="auto"/>
        </w:pBdr>
        <w:spacing w:after="0" w:line="240" w:lineRule="auto"/>
        <w:rPr>
          <w:bCs/>
          <w:lang w:val="en-US"/>
        </w:rPr>
      </w:pPr>
      <w:r w:rsidRPr="00515B72">
        <w:rPr>
          <w:b/>
          <w:bCs/>
          <w:iCs/>
          <w:lang w:val="en-US"/>
        </w:rPr>
        <w:t>Facts:</w:t>
      </w:r>
      <w:r w:rsidRPr="00515B72">
        <w:rPr>
          <w:bCs/>
          <w:iCs/>
          <w:lang w:val="en-US"/>
        </w:rPr>
        <w:t xml:space="preserve"> Pension plan gave Ts wide authority on questions of coverage, eligibility, and methods for providing or arranging benefits</w:t>
      </w:r>
      <w:r w:rsidR="00515B72" w:rsidRPr="00515B72">
        <w:rPr>
          <w:bCs/>
          <w:iCs/>
          <w:lang w:val="en-US"/>
        </w:rPr>
        <w:t>.</w:t>
      </w:r>
      <w:r w:rsidR="00515B72" w:rsidRPr="00515B72">
        <w:rPr>
          <w:lang w:val="en-US"/>
        </w:rPr>
        <w:t xml:space="preserve"> </w:t>
      </w:r>
      <w:r w:rsidR="00515B72" w:rsidRPr="00515B72">
        <w:rPr>
          <w:bCs/>
          <w:lang w:val="en-US"/>
        </w:rPr>
        <w:t>Any determination or construction by them in good faith</w:t>
      </w:r>
      <w:r w:rsidR="00515B72" w:rsidRPr="00515B72">
        <w:rPr>
          <w:lang w:val="en-US"/>
        </w:rPr>
        <w:t xml:space="preserve"> </w:t>
      </w:r>
      <w:r w:rsidR="00515B72" w:rsidRPr="00515B72">
        <w:rPr>
          <w:bCs/>
          <w:lang w:val="en-US"/>
        </w:rPr>
        <w:t>“shall be binding upon all parties…and the beneficiaries….” B</w:t>
      </w:r>
      <w:r w:rsidR="00515B72">
        <w:rPr>
          <w:bCs/>
          <w:lang w:val="en-US"/>
        </w:rPr>
        <w:t xml:space="preserve">s sued Ts because they took contributions from some members which </w:t>
      </w:r>
      <w:proofErr w:type="gramStart"/>
      <w:r w:rsidR="00515B72">
        <w:rPr>
          <w:bCs/>
          <w:lang w:val="en-US"/>
        </w:rPr>
        <w:t>was</w:t>
      </w:r>
      <w:proofErr w:type="gramEnd"/>
      <w:r w:rsidR="00515B72">
        <w:rPr>
          <w:bCs/>
          <w:lang w:val="en-US"/>
        </w:rPr>
        <w:t xml:space="preserve"> prohibited in the collective agreement. Ts relied on exclusive jurisdiction given by the clause.</w:t>
      </w:r>
    </w:p>
    <w:p w:rsidR="00515B72" w:rsidRPr="00515B72" w:rsidRDefault="00515B72" w:rsidP="00515B72">
      <w:pPr>
        <w:pBdr>
          <w:top w:val="single" w:sz="4" w:space="1" w:color="auto"/>
          <w:left w:val="single" w:sz="4" w:space="4" w:color="auto"/>
          <w:bottom w:val="single" w:sz="4" w:space="1" w:color="auto"/>
          <w:right w:val="single" w:sz="4" w:space="4" w:color="auto"/>
        </w:pBdr>
        <w:spacing w:after="0" w:line="240" w:lineRule="auto"/>
      </w:pPr>
      <w:r w:rsidRPr="00515B72">
        <w:rPr>
          <w:b/>
          <w:lang w:val="en-US"/>
        </w:rPr>
        <w:t>Held:</w:t>
      </w:r>
      <w:r>
        <w:rPr>
          <w:lang w:val="en-US"/>
        </w:rPr>
        <w:t xml:space="preserve"> </w:t>
      </w:r>
      <w:r w:rsidRPr="00515B72">
        <w:rPr>
          <w:lang w:val="en-US"/>
        </w:rPr>
        <w:t xml:space="preserve">a privative clause </w:t>
      </w:r>
      <w:r>
        <w:rPr>
          <w:lang w:val="en-US"/>
        </w:rPr>
        <w:t xml:space="preserve">will not </w:t>
      </w:r>
      <w:r w:rsidRPr="00515B72">
        <w:rPr>
          <w:lang w:val="en-US"/>
        </w:rPr>
        <w:t xml:space="preserve">prevent judicial review where the </w:t>
      </w:r>
      <w:r>
        <w:rPr>
          <w:lang w:val="en-US"/>
        </w:rPr>
        <w:t xml:space="preserve">Ts </w:t>
      </w:r>
      <w:r w:rsidRPr="00515B72">
        <w:rPr>
          <w:lang w:val="en-US"/>
        </w:rPr>
        <w:t>have</w:t>
      </w:r>
    </w:p>
    <w:p w:rsidR="00515B72" w:rsidRPr="00515B72" w:rsidRDefault="00515B72" w:rsidP="00515B72">
      <w:pPr>
        <w:pBdr>
          <w:top w:val="single" w:sz="4" w:space="1" w:color="auto"/>
          <w:left w:val="single" w:sz="4" w:space="4" w:color="auto"/>
          <w:bottom w:val="single" w:sz="4" w:space="1" w:color="auto"/>
          <w:right w:val="single" w:sz="4" w:space="4" w:color="auto"/>
        </w:pBdr>
        <w:spacing w:after="0" w:line="240" w:lineRule="auto"/>
      </w:pPr>
      <w:r>
        <w:rPr>
          <w:lang w:val="en-US"/>
        </w:rPr>
        <w:t xml:space="preserve">-   </w:t>
      </w:r>
      <w:r w:rsidRPr="00515B72">
        <w:rPr>
          <w:lang w:val="en-US"/>
        </w:rPr>
        <w:t xml:space="preserve">Failed to exercise </w:t>
      </w:r>
      <w:proofErr w:type="gramStart"/>
      <w:r w:rsidRPr="00515B72">
        <w:rPr>
          <w:lang w:val="en-US"/>
        </w:rPr>
        <w:t>a discretion</w:t>
      </w:r>
      <w:proofErr w:type="gramEnd"/>
      <w:r w:rsidRPr="00515B72">
        <w:rPr>
          <w:lang w:val="en-US"/>
        </w:rPr>
        <w:t xml:space="preserve"> at all</w:t>
      </w:r>
    </w:p>
    <w:p w:rsidR="00515B72" w:rsidRPr="00515B72" w:rsidRDefault="00515B72" w:rsidP="00515B72">
      <w:pPr>
        <w:pBdr>
          <w:top w:val="single" w:sz="4" w:space="1" w:color="auto"/>
          <w:left w:val="single" w:sz="4" w:space="4" w:color="auto"/>
          <w:bottom w:val="single" w:sz="4" w:space="1" w:color="auto"/>
          <w:right w:val="single" w:sz="4" w:space="4" w:color="auto"/>
        </w:pBdr>
        <w:spacing w:after="0" w:line="240" w:lineRule="auto"/>
      </w:pPr>
      <w:r>
        <w:rPr>
          <w:lang w:val="en-US"/>
        </w:rPr>
        <w:t xml:space="preserve">-   </w:t>
      </w:r>
      <w:r w:rsidRPr="00515B72">
        <w:rPr>
          <w:lang w:val="en-US"/>
        </w:rPr>
        <w:t>Acted dishonestly</w:t>
      </w:r>
    </w:p>
    <w:p w:rsidR="00515B72" w:rsidRPr="00515B72" w:rsidRDefault="00515B72" w:rsidP="00515B72">
      <w:pPr>
        <w:pBdr>
          <w:top w:val="single" w:sz="4" w:space="1" w:color="auto"/>
          <w:left w:val="single" w:sz="4" w:space="4" w:color="auto"/>
          <w:bottom w:val="single" w:sz="4" w:space="1" w:color="auto"/>
          <w:right w:val="single" w:sz="4" w:space="4" w:color="auto"/>
        </w:pBdr>
        <w:spacing w:after="0" w:line="240" w:lineRule="auto"/>
      </w:pPr>
      <w:r>
        <w:rPr>
          <w:lang w:val="en-US"/>
        </w:rPr>
        <w:t xml:space="preserve">-   </w:t>
      </w:r>
      <w:r w:rsidRPr="00515B72">
        <w:rPr>
          <w:lang w:val="en-US"/>
        </w:rPr>
        <w:t>Failed to exercise that level of prudence expected from a reasonable business person</w:t>
      </w:r>
    </w:p>
    <w:p w:rsidR="00515B72" w:rsidRPr="00515B72" w:rsidRDefault="00515B72" w:rsidP="00515B72">
      <w:pPr>
        <w:pBdr>
          <w:top w:val="single" w:sz="4" w:space="1" w:color="auto"/>
          <w:left w:val="single" w:sz="4" w:space="4" w:color="auto"/>
          <w:bottom w:val="single" w:sz="4" w:space="1" w:color="auto"/>
          <w:right w:val="single" w:sz="4" w:space="4" w:color="auto"/>
        </w:pBdr>
        <w:spacing w:after="0" w:line="240" w:lineRule="auto"/>
      </w:pPr>
      <w:r>
        <w:rPr>
          <w:lang w:val="en-US"/>
        </w:rPr>
        <w:t xml:space="preserve">-   </w:t>
      </w:r>
      <w:r w:rsidRPr="00515B72">
        <w:rPr>
          <w:lang w:val="en-US"/>
        </w:rPr>
        <w:t xml:space="preserve">Failed to act impartially between classes of </w:t>
      </w:r>
      <w:r>
        <w:rPr>
          <w:lang w:val="en-US"/>
        </w:rPr>
        <w:t xml:space="preserve">Bs </w:t>
      </w:r>
      <w:r w:rsidRPr="00515B72">
        <w:rPr>
          <w:lang w:val="en-US"/>
        </w:rPr>
        <w:t>or acted in manner prejudicial to their interests.</w:t>
      </w:r>
    </w:p>
    <w:p w:rsidR="00515B72" w:rsidRPr="00515B72" w:rsidRDefault="00515B72" w:rsidP="00515B72">
      <w:pPr>
        <w:pBdr>
          <w:top w:val="single" w:sz="4" w:space="1" w:color="auto"/>
          <w:left w:val="single" w:sz="4" w:space="4" w:color="auto"/>
          <w:bottom w:val="single" w:sz="4" w:space="1" w:color="auto"/>
          <w:right w:val="single" w:sz="4" w:space="4" w:color="auto"/>
        </w:pBdr>
        <w:spacing w:after="0" w:line="240" w:lineRule="auto"/>
      </w:pPr>
      <w:r>
        <w:rPr>
          <w:lang w:val="en-US"/>
        </w:rPr>
        <w:t xml:space="preserve">Ts </w:t>
      </w:r>
      <w:r w:rsidRPr="00515B72">
        <w:rPr>
          <w:lang w:val="en-US"/>
        </w:rPr>
        <w:t>must act according to the laws of trusts (based on fiduciary relationships) and are subject to court supervision</w:t>
      </w:r>
      <w:r>
        <w:rPr>
          <w:lang w:val="en-US"/>
        </w:rPr>
        <w:t>.</w:t>
      </w:r>
    </w:p>
    <w:p w:rsidR="004625A9" w:rsidRDefault="004625A9" w:rsidP="00515B72">
      <w:pPr>
        <w:spacing w:after="0" w:line="240" w:lineRule="auto"/>
        <w:rPr>
          <w:lang w:val="en-US"/>
        </w:rPr>
      </w:pPr>
    </w:p>
    <w:p w:rsidR="00515B72" w:rsidRDefault="00515B72" w:rsidP="005010F8">
      <w:pPr>
        <w:pStyle w:val="Heading2"/>
        <w:pBdr>
          <w:top w:val="single" w:sz="4" w:space="1" w:color="auto"/>
          <w:left w:val="single" w:sz="4" w:space="4" w:color="auto"/>
          <w:bottom w:val="single" w:sz="4" w:space="1" w:color="auto"/>
          <w:right w:val="single" w:sz="4" w:space="4" w:color="auto"/>
        </w:pBdr>
      </w:pPr>
      <w:bookmarkStart w:id="107" w:name="_Toc311471752"/>
      <w:r w:rsidRPr="00515B72">
        <w:t xml:space="preserve">Re Poche </w:t>
      </w:r>
      <w:r>
        <w:t>– shielding T through exculpatory clauses will not work if T has been dishonest, in willful breach of trust, or grossly negligent</w:t>
      </w:r>
      <w:bookmarkEnd w:id="107"/>
    </w:p>
    <w:p w:rsidR="005010F8" w:rsidRDefault="00515B72" w:rsidP="005010F8">
      <w:pPr>
        <w:pBdr>
          <w:top w:val="single" w:sz="4" w:space="1" w:color="auto"/>
          <w:left w:val="single" w:sz="4" w:space="4" w:color="auto"/>
          <w:bottom w:val="single" w:sz="4" w:space="1" w:color="auto"/>
          <w:right w:val="single" w:sz="4" w:space="4" w:color="auto"/>
        </w:pBdr>
        <w:spacing w:after="0" w:line="240" w:lineRule="auto"/>
        <w:rPr>
          <w:lang w:val="en-US"/>
        </w:rPr>
      </w:pPr>
      <w:r w:rsidRPr="00515B72">
        <w:rPr>
          <w:b/>
          <w:lang w:val="en-US"/>
        </w:rPr>
        <w:t xml:space="preserve">Facts: </w:t>
      </w:r>
      <w:r>
        <w:rPr>
          <w:lang w:val="en-US"/>
        </w:rPr>
        <w:t>T</w:t>
      </w:r>
      <w:r w:rsidRPr="00515B72">
        <w:rPr>
          <w:lang w:val="en-US"/>
        </w:rPr>
        <w:t xml:space="preserve">he sister of the deceased was </w:t>
      </w:r>
      <w:r>
        <w:rPr>
          <w:lang w:val="en-US"/>
        </w:rPr>
        <w:t xml:space="preserve">T </w:t>
      </w:r>
      <w:r w:rsidRPr="00515B72">
        <w:rPr>
          <w:lang w:val="en-US"/>
        </w:rPr>
        <w:t xml:space="preserve">where the wife had a life estate with remainder to their daughter. The </w:t>
      </w:r>
      <w:r>
        <w:rPr>
          <w:lang w:val="en-US"/>
        </w:rPr>
        <w:t xml:space="preserve">T </w:t>
      </w:r>
      <w:r w:rsidRPr="00515B72">
        <w:rPr>
          <w:lang w:val="en-US"/>
        </w:rPr>
        <w:t>had failed to gather in all the assets, put her mind to sale of those assets (despite a trust for sale with power to postpone) and to act evenly between</w:t>
      </w:r>
      <w:r w:rsidR="005010F8">
        <w:rPr>
          <w:lang w:val="en-US"/>
        </w:rPr>
        <w:t xml:space="preserve"> the two classes of beneficiary.</w:t>
      </w:r>
    </w:p>
    <w:p w:rsidR="00515B72" w:rsidRPr="00515B72" w:rsidRDefault="005010F8" w:rsidP="005010F8">
      <w:pPr>
        <w:pBdr>
          <w:top w:val="single" w:sz="4" w:space="1" w:color="auto"/>
          <w:left w:val="single" w:sz="4" w:space="4" w:color="auto"/>
          <w:bottom w:val="single" w:sz="4" w:space="1" w:color="auto"/>
          <w:right w:val="single" w:sz="4" w:space="4" w:color="auto"/>
        </w:pBdr>
        <w:spacing w:after="0" w:line="240" w:lineRule="auto"/>
      </w:pPr>
      <w:proofErr w:type="gramStart"/>
      <w:r w:rsidRPr="005010F8">
        <w:rPr>
          <w:b/>
          <w:lang w:val="en-US"/>
        </w:rPr>
        <w:lastRenderedPageBreak/>
        <w:t>Held:</w:t>
      </w:r>
      <w:r>
        <w:rPr>
          <w:lang w:val="en-US"/>
        </w:rPr>
        <w:t xml:space="preserve"> Breach </w:t>
      </w:r>
      <w:r w:rsidR="00515B72" w:rsidRPr="00515B72">
        <w:rPr>
          <w:lang w:val="en-US"/>
        </w:rPr>
        <w:t xml:space="preserve">of trust based on </w:t>
      </w:r>
      <w:r>
        <w:rPr>
          <w:lang w:val="en-US"/>
        </w:rPr>
        <w:t xml:space="preserve">T’s </w:t>
      </w:r>
      <w:r w:rsidR="00515B72" w:rsidRPr="00515B72">
        <w:rPr>
          <w:lang w:val="en-US"/>
        </w:rPr>
        <w:t>grossly negligent behaviour.</w:t>
      </w:r>
      <w:proofErr w:type="gramEnd"/>
      <w:r w:rsidR="00515B72" w:rsidRPr="00515B72">
        <w:rPr>
          <w:lang w:val="en-US"/>
        </w:rPr>
        <w:t xml:space="preserve"> </w:t>
      </w:r>
      <w:r>
        <w:rPr>
          <w:lang w:val="en-US"/>
        </w:rPr>
        <w:t xml:space="preserve">The T </w:t>
      </w:r>
      <w:r w:rsidR="00515B72" w:rsidRPr="00515B72">
        <w:rPr>
          <w:lang w:val="en-US"/>
        </w:rPr>
        <w:t xml:space="preserve">was not protected by the shield of the exculpatory clause. (With consent, the judge removed her as trustee). </w:t>
      </w:r>
    </w:p>
    <w:p w:rsidR="00AB5AE3" w:rsidRDefault="00AB5AE3" w:rsidP="00515B72">
      <w:pPr>
        <w:spacing w:after="0" w:line="240" w:lineRule="auto"/>
        <w:rPr>
          <w:lang w:val="en-US"/>
        </w:rPr>
      </w:pPr>
    </w:p>
    <w:p w:rsidR="00E127A7" w:rsidRPr="00E127A7" w:rsidRDefault="00E127A7" w:rsidP="00061480">
      <w:pPr>
        <w:pStyle w:val="Heading1"/>
        <w:rPr>
          <w:lang w:val="en-US"/>
        </w:rPr>
      </w:pPr>
      <w:bookmarkStart w:id="108" w:name="_Toc311471753"/>
      <w:r w:rsidRPr="00E127A7">
        <w:rPr>
          <w:lang w:val="en-US"/>
        </w:rPr>
        <w:t>Delegation</w:t>
      </w:r>
      <w:bookmarkEnd w:id="108"/>
    </w:p>
    <w:p w:rsidR="00E127A7" w:rsidRDefault="00E127A7" w:rsidP="00515B72">
      <w:pPr>
        <w:spacing w:after="0" w:line="240" w:lineRule="auto"/>
        <w:rPr>
          <w:lang w:val="en-US"/>
        </w:rPr>
      </w:pPr>
    </w:p>
    <w:p w:rsidR="00E127A7" w:rsidRDefault="00C06617" w:rsidP="009B1549">
      <w:pPr>
        <w:pStyle w:val="ListParagraph"/>
        <w:numPr>
          <w:ilvl w:val="0"/>
          <w:numId w:val="64"/>
        </w:numPr>
        <w:spacing w:after="0" w:line="240" w:lineRule="auto"/>
        <w:ind w:left="426"/>
        <w:rPr>
          <w:lang w:val="en-US"/>
        </w:rPr>
      </w:pPr>
      <w:r w:rsidRPr="00C06617">
        <w:rPr>
          <w:i/>
          <w:lang w:val="en-US"/>
        </w:rPr>
        <w:t>Delegatus non potest delegare</w:t>
      </w:r>
      <w:r>
        <w:rPr>
          <w:lang w:val="en-US"/>
        </w:rPr>
        <w:t xml:space="preserve"> – a delegate (the T) cannot delegate </w:t>
      </w:r>
    </w:p>
    <w:p w:rsidR="00454F5F" w:rsidRPr="00454F5F" w:rsidRDefault="00454F5F" w:rsidP="009B1549">
      <w:pPr>
        <w:pStyle w:val="ListParagraph"/>
        <w:numPr>
          <w:ilvl w:val="1"/>
          <w:numId w:val="64"/>
        </w:numPr>
        <w:spacing w:after="0" w:line="240" w:lineRule="auto"/>
        <w:ind w:left="1134"/>
        <w:rPr>
          <w:lang w:val="en-US"/>
        </w:rPr>
      </w:pPr>
      <w:r w:rsidRPr="00454F5F">
        <w:rPr>
          <w:lang w:val="en-US"/>
        </w:rPr>
        <w:t xml:space="preserve">But </w:t>
      </w:r>
      <w:r>
        <w:rPr>
          <w:lang w:val="en-US"/>
        </w:rPr>
        <w:t>the realities are that Ts have to appoint agents sometimes to perform acts for the trust</w:t>
      </w:r>
    </w:p>
    <w:p w:rsidR="00C06617" w:rsidRDefault="00550E01" w:rsidP="009B1549">
      <w:pPr>
        <w:pStyle w:val="ListParagraph"/>
        <w:numPr>
          <w:ilvl w:val="0"/>
          <w:numId w:val="64"/>
        </w:numPr>
        <w:spacing w:after="0" w:line="240" w:lineRule="auto"/>
        <w:ind w:left="426"/>
        <w:rPr>
          <w:lang w:val="en-US"/>
        </w:rPr>
      </w:pPr>
      <w:r>
        <w:rPr>
          <w:lang w:val="en-US"/>
        </w:rPr>
        <w:t>S. 7 of the Trustee Act allows for Ts to employ bankers and solicitors without being in breach</w:t>
      </w:r>
    </w:p>
    <w:p w:rsidR="00550E01" w:rsidRDefault="00550E01" w:rsidP="009B1549">
      <w:pPr>
        <w:pStyle w:val="ListParagraph"/>
        <w:numPr>
          <w:ilvl w:val="0"/>
          <w:numId w:val="64"/>
        </w:numPr>
        <w:spacing w:after="0" w:line="240" w:lineRule="auto"/>
        <w:ind w:left="426"/>
        <w:rPr>
          <w:lang w:val="en-US"/>
        </w:rPr>
      </w:pPr>
      <w:r>
        <w:rPr>
          <w:lang w:val="en-US"/>
        </w:rPr>
        <w:t>S. 95 of the Trustee Act implies indemnity for Ts – not liable when others in control of trust $</w:t>
      </w:r>
    </w:p>
    <w:p w:rsidR="00550E01" w:rsidRPr="00550E01" w:rsidRDefault="00550E01" w:rsidP="00550E01">
      <w:pPr>
        <w:pStyle w:val="Heading4"/>
        <w:shd w:val="clear" w:color="auto" w:fill="FFFFFF"/>
        <w:spacing w:before="0" w:line="240" w:lineRule="auto"/>
        <w:rPr>
          <w:rFonts w:asciiTheme="minorHAnsi" w:hAnsiTheme="minorHAnsi" w:cstheme="minorHAnsi"/>
          <w:color w:val="002060"/>
        </w:rPr>
      </w:pPr>
      <w:bookmarkStart w:id="109" w:name="section95"/>
      <w:r w:rsidRPr="00550E01">
        <w:rPr>
          <w:rFonts w:asciiTheme="minorHAnsi" w:hAnsiTheme="minorHAnsi" w:cstheme="minorHAnsi"/>
          <w:color w:val="002060"/>
        </w:rPr>
        <w:t>Implied indemnity of trustees</w:t>
      </w:r>
    </w:p>
    <w:p w:rsidR="00550E01" w:rsidRPr="00550E01" w:rsidRDefault="00550E01" w:rsidP="00550E01">
      <w:pPr>
        <w:pStyle w:val="sec2"/>
        <w:shd w:val="clear" w:color="auto" w:fill="FFFFFF"/>
        <w:spacing w:before="0" w:beforeAutospacing="0" w:after="0" w:afterAutospacing="0"/>
        <w:ind w:left="993" w:hanging="528"/>
        <w:rPr>
          <w:rFonts w:asciiTheme="minorHAnsi" w:hAnsiTheme="minorHAnsi" w:cstheme="minorHAnsi"/>
          <w:color w:val="002060"/>
          <w:sz w:val="22"/>
          <w:szCs w:val="22"/>
        </w:rPr>
      </w:pPr>
      <w:r w:rsidRPr="00550E01">
        <w:rPr>
          <w:rStyle w:val="Strong"/>
          <w:rFonts w:asciiTheme="minorHAnsi" w:hAnsiTheme="minorHAnsi" w:cstheme="minorHAnsi"/>
          <w:color w:val="002060"/>
          <w:sz w:val="22"/>
          <w:szCs w:val="22"/>
        </w:rPr>
        <w:t>95</w:t>
      </w:r>
      <w:r w:rsidRPr="00550E01">
        <w:rPr>
          <w:rFonts w:asciiTheme="minorHAnsi" w:hAnsiTheme="minorHAnsi" w:cstheme="minorHAnsi"/>
          <w:color w:val="002060"/>
          <w:sz w:val="22"/>
          <w:szCs w:val="22"/>
        </w:rPr>
        <w:t>  A trustee, without prejudice to the provisions of any instrument creating the trust, is chargeable only for money and securities actually received by the trustee even though the trustee signed a receipt for the sake of conformity, and is answerable and accountable only for the trustee's own acts, receipts, neglects or defaults, and not for those of other trustees or a banker, broker or other person with whom trust money or securities may be deposited, nor for the insufficiency or deficiency of securities or any other loss, unless it happens through the trustee's own willful default, and may reimburse himself or herself, or pay or discharge out of the trust premises, all expenses incurred in or about the execution of his or her trusts or powers.</w:t>
      </w:r>
      <w:bookmarkEnd w:id="109"/>
    </w:p>
    <w:p w:rsidR="00550E01" w:rsidRDefault="00550E01" w:rsidP="009B1549">
      <w:pPr>
        <w:pStyle w:val="ListParagraph"/>
        <w:numPr>
          <w:ilvl w:val="0"/>
          <w:numId w:val="64"/>
        </w:numPr>
        <w:spacing w:after="0" w:line="240" w:lineRule="auto"/>
        <w:ind w:left="426"/>
        <w:rPr>
          <w:lang w:val="en-US"/>
        </w:rPr>
      </w:pPr>
      <w:r>
        <w:rPr>
          <w:lang w:val="en-US"/>
        </w:rPr>
        <w:t>Statute structured so that the T is not a guarantor – liability focuses on whether the T has discharged their duty</w:t>
      </w:r>
    </w:p>
    <w:p w:rsidR="00E127A7" w:rsidRDefault="00E127A7" w:rsidP="00515B72">
      <w:pPr>
        <w:spacing w:after="0" w:line="240" w:lineRule="auto"/>
        <w:rPr>
          <w:lang w:val="en-US"/>
        </w:rPr>
      </w:pPr>
    </w:p>
    <w:p w:rsidR="00454F5F" w:rsidRDefault="00454F5F" w:rsidP="00550E01">
      <w:pPr>
        <w:pStyle w:val="Heading2"/>
        <w:pBdr>
          <w:top w:val="single" w:sz="4" w:space="1" w:color="auto"/>
          <w:left w:val="single" w:sz="4" w:space="4" w:color="auto"/>
          <w:bottom w:val="single" w:sz="4" w:space="1" w:color="auto"/>
          <w:right w:val="single" w:sz="4" w:space="4" w:color="auto"/>
        </w:pBdr>
      </w:pPr>
      <w:bookmarkStart w:id="110" w:name="_Toc311471754"/>
      <w:r w:rsidRPr="00454F5F">
        <w:t xml:space="preserve">Speight v. Gaunt </w:t>
      </w:r>
      <w:r w:rsidR="00550E01">
        <w:t>–</w:t>
      </w:r>
      <w:r>
        <w:t xml:space="preserve"> </w:t>
      </w:r>
      <w:r w:rsidR="00550E01">
        <w:t>Ts are allowed to appoint agents if they do so in regular course of business or if it is morally necessary</w:t>
      </w:r>
      <w:bookmarkEnd w:id="110"/>
    </w:p>
    <w:p w:rsidR="00454F5F" w:rsidRPr="00454F5F" w:rsidRDefault="00454F5F" w:rsidP="00550E01">
      <w:pPr>
        <w:pBdr>
          <w:top w:val="single" w:sz="4" w:space="1" w:color="auto"/>
          <w:left w:val="single" w:sz="4" w:space="4" w:color="auto"/>
          <w:bottom w:val="single" w:sz="4" w:space="1" w:color="auto"/>
          <w:right w:val="single" w:sz="4" w:space="4" w:color="auto"/>
        </w:pBdr>
        <w:spacing w:after="0" w:line="240" w:lineRule="auto"/>
        <w:rPr>
          <w:bCs/>
          <w:iCs/>
          <w:lang w:val="en-US"/>
        </w:rPr>
      </w:pPr>
      <w:r w:rsidRPr="00454F5F">
        <w:rPr>
          <w:b/>
          <w:bCs/>
          <w:iCs/>
          <w:lang w:val="en-US"/>
        </w:rPr>
        <w:t xml:space="preserve">Facts: </w:t>
      </w:r>
      <w:r>
        <w:rPr>
          <w:bCs/>
          <w:iCs/>
          <w:lang w:val="en-US"/>
        </w:rPr>
        <w:t xml:space="preserve">T appointed a stockbroker as an agent. T followed </w:t>
      </w:r>
      <w:proofErr w:type="gramStart"/>
      <w:r>
        <w:rPr>
          <w:bCs/>
          <w:iCs/>
          <w:lang w:val="en-US"/>
        </w:rPr>
        <w:t>std</w:t>
      </w:r>
      <w:proofErr w:type="gramEnd"/>
      <w:r>
        <w:rPr>
          <w:bCs/>
          <w:iCs/>
          <w:lang w:val="en-US"/>
        </w:rPr>
        <w:t xml:space="preserve"> business practice at that time for purchase/sale of shares. Stockbroker misappropriated the funds. Bs sued T for breach of trust.</w:t>
      </w:r>
    </w:p>
    <w:p w:rsidR="00550E01" w:rsidRPr="00550E01" w:rsidRDefault="00454F5F" w:rsidP="00550E01">
      <w:pPr>
        <w:pBdr>
          <w:top w:val="single" w:sz="4" w:space="1" w:color="auto"/>
          <w:left w:val="single" w:sz="4" w:space="4" w:color="auto"/>
          <w:bottom w:val="single" w:sz="4" w:space="1" w:color="auto"/>
          <w:right w:val="single" w:sz="4" w:space="4" w:color="auto"/>
        </w:pBdr>
        <w:spacing w:after="0" w:line="240" w:lineRule="auto"/>
      </w:pPr>
      <w:r w:rsidRPr="00550E01">
        <w:rPr>
          <w:b/>
          <w:lang w:val="en-US"/>
        </w:rPr>
        <w:t>Held:</w:t>
      </w:r>
      <w:r>
        <w:rPr>
          <w:lang w:val="en-US"/>
        </w:rPr>
        <w:t xml:space="preserve"> T not liable because T followed the </w:t>
      </w:r>
      <w:proofErr w:type="gramStart"/>
      <w:r>
        <w:rPr>
          <w:lang w:val="en-US"/>
        </w:rPr>
        <w:t>std</w:t>
      </w:r>
      <w:proofErr w:type="gramEnd"/>
      <w:r>
        <w:rPr>
          <w:lang w:val="en-US"/>
        </w:rPr>
        <w:t xml:space="preserve"> business practice for purchase/sale of shares. Ts can have 3</w:t>
      </w:r>
      <w:r w:rsidRPr="00454F5F">
        <w:rPr>
          <w:vertAlign w:val="superscript"/>
          <w:lang w:val="en-US"/>
        </w:rPr>
        <w:t>rd</w:t>
      </w:r>
      <w:r>
        <w:rPr>
          <w:lang w:val="en-US"/>
        </w:rPr>
        <w:t xml:space="preserve"> party agents “if he does so from a moral necessity or in the regular course of business.” T is not liable for a loss </w:t>
      </w:r>
      <w:r w:rsidR="00550E01">
        <w:rPr>
          <w:lang w:val="en-US"/>
        </w:rPr>
        <w:t>due to the agent unless some negligence or default of his has led to the result.</w:t>
      </w:r>
    </w:p>
    <w:p w:rsidR="00FF70CF" w:rsidRDefault="00FF70CF" w:rsidP="00FF70CF">
      <w:pPr>
        <w:spacing w:after="0" w:line="240" w:lineRule="auto"/>
        <w:rPr>
          <w:b/>
          <w:bCs/>
          <w:i/>
          <w:iCs/>
          <w:lang w:val="en-US"/>
        </w:rPr>
      </w:pPr>
    </w:p>
    <w:p w:rsidR="00FF70CF" w:rsidRDefault="00951769" w:rsidP="00FF70CF">
      <w:pPr>
        <w:pStyle w:val="Heading2"/>
        <w:pBdr>
          <w:top w:val="single" w:sz="4" w:space="1" w:color="auto"/>
          <w:left w:val="single" w:sz="4" w:space="4" w:color="auto"/>
          <w:bottom w:val="single" w:sz="4" w:space="1" w:color="auto"/>
          <w:right w:val="single" w:sz="4" w:space="4" w:color="auto"/>
        </w:pBdr>
      </w:pPr>
      <w:bookmarkStart w:id="111" w:name="_Toc311471755"/>
      <w:proofErr w:type="gramStart"/>
      <w:r w:rsidRPr="00FF70CF">
        <w:t xml:space="preserve">Re Wilson </w:t>
      </w:r>
      <w:r w:rsidR="00FF70CF">
        <w:t>– example of unlawful delegation</w:t>
      </w:r>
      <w:r w:rsidR="000B163D">
        <w:t>.</w:t>
      </w:r>
      <w:proofErr w:type="gramEnd"/>
      <w:r w:rsidR="000B163D">
        <w:t xml:space="preserve"> Board of directors of trust co. has to decide when it is a discretionary decision regarding sale, retention, or investment of the trust property</w:t>
      </w:r>
      <w:bookmarkEnd w:id="111"/>
    </w:p>
    <w:p w:rsidR="00FF70CF" w:rsidRDefault="00FF70CF" w:rsidP="00FF70CF">
      <w:pPr>
        <w:pBdr>
          <w:top w:val="single" w:sz="4" w:space="1" w:color="auto"/>
          <w:left w:val="single" w:sz="4" w:space="4" w:color="auto"/>
          <w:bottom w:val="single" w:sz="4" w:space="1" w:color="auto"/>
          <w:right w:val="single" w:sz="4" w:space="4" w:color="auto"/>
        </w:pBdr>
        <w:spacing w:after="0" w:line="240" w:lineRule="auto"/>
        <w:rPr>
          <w:bCs/>
          <w:iCs/>
          <w:lang w:val="en-US"/>
        </w:rPr>
      </w:pPr>
      <w:r w:rsidRPr="00FF70CF">
        <w:rPr>
          <w:b/>
          <w:bCs/>
          <w:iCs/>
          <w:lang w:val="en-US"/>
        </w:rPr>
        <w:t xml:space="preserve">Facts: </w:t>
      </w:r>
      <w:r w:rsidRPr="00FF70CF">
        <w:rPr>
          <w:bCs/>
          <w:iCs/>
          <w:lang w:val="en-US"/>
        </w:rPr>
        <w:t>Trust</w:t>
      </w:r>
      <w:r>
        <w:rPr>
          <w:bCs/>
          <w:iCs/>
          <w:lang w:val="en-US"/>
        </w:rPr>
        <w:t xml:space="preserve"> co managed some trust assets. One of the properties was not profitable (charges &gt; income). Someone offered to purchase this property, and the GM of the trust co rejected it without communicating with Board of directors first. In practice, the Board of directors allowed the GM to manage the trust as he thought best.</w:t>
      </w:r>
    </w:p>
    <w:p w:rsidR="00FF70CF" w:rsidRDefault="00FF70CF" w:rsidP="00FF70CF">
      <w:pPr>
        <w:pBdr>
          <w:top w:val="single" w:sz="4" w:space="1" w:color="auto"/>
          <w:left w:val="single" w:sz="4" w:space="4" w:color="auto"/>
          <w:bottom w:val="single" w:sz="4" w:space="1" w:color="auto"/>
          <w:right w:val="single" w:sz="4" w:space="4" w:color="auto"/>
        </w:pBdr>
        <w:spacing w:after="0" w:line="240" w:lineRule="auto"/>
        <w:rPr>
          <w:bCs/>
          <w:iCs/>
          <w:lang w:val="en-US"/>
        </w:rPr>
      </w:pPr>
      <w:r w:rsidRPr="00FF70CF">
        <w:rPr>
          <w:b/>
          <w:bCs/>
          <w:iCs/>
          <w:lang w:val="en-US"/>
        </w:rPr>
        <w:t>Held:</w:t>
      </w:r>
      <w:r>
        <w:rPr>
          <w:bCs/>
          <w:iCs/>
          <w:lang w:val="en-US"/>
        </w:rPr>
        <w:t xml:space="preserve"> </w:t>
      </w:r>
      <w:r w:rsidR="000B163D">
        <w:rPr>
          <w:bCs/>
          <w:iCs/>
          <w:lang w:val="en-US"/>
        </w:rPr>
        <w:t>T</w:t>
      </w:r>
      <w:r>
        <w:rPr>
          <w:bCs/>
          <w:iCs/>
          <w:lang w:val="en-US"/>
        </w:rPr>
        <w:t xml:space="preserve">his is an unlawful delegation – Board should have considered the offer. Board has to decide when it is a discretionary </w:t>
      </w:r>
      <w:r w:rsidR="000B163D">
        <w:rPr>
          <w:bCs/>
          <w:iCs/>
          <w:lang w:val="en-US"/>
        </w:rPr>
        <w:t xml:space="preserve">decision </w:t>
      </w:r>
      <w:r>
        <w:rPr>
          <w:bCs/>
          <w:iCs/>
          <w:lang w:val="en-US"/>
        </w:rPr>
        <w:t>regarding sale, retention, or investment of the trust property.</w:t>
      </w:r>
    </w:p>
    <w:p w:rsidR="000B163D" w:rsidRPr="00FF70CF" w:rsidRDefault="000B163D" w:rsidP="00FF70CF">
      <w:pPr>
        <w:pBdr>
          <w:top w:val="single" w:sz="4" w:space="1" w:color="auto"/>
          <w:left w:val="single" w:sz="4" w:space="4" w:color="auto"/>
          <w:bottom w:val="single" w:sz="4" w:space="1" w:color="auto"/>
          <w:right w:val="single" w:sz="4" w:space="4" w:color="auto"/>
        </w:pBdr>
        <w:spacing w:after="0" w:line="240" w:lineRule="auto"/>
        <w:rPr>
          <w:bCs/>
          <w:iCs/>
          <w:lang w:val="en-US"/>
        </w:rPr>
      </w:pPr>
      <w:r w:rsidRPr="000B163D">
        <w:rPr>
          <w:b/>
          <w:bCs/>
          <w:iCs/>
          <w:lang w:val="en-US"/>
        </w:rPr>
        <w:t>Notes:</w:t>
      </w:r>
      <w:r>
        <w:rPr>
          <w:bCs/>
          <w:iCs/>
          <w:lang w:val="en-US"/>
        </w:rPr>
        <w:t xml:space="preserve"> when an S chooses a corporate T, S may be making an implicit decision on how trust will be administered (need to read the constitution &amp; review company practice)</w:t>
      </w:r>
    </w:p>
    <w:p w:rsidR="00FF70CF" w:rsidRDefault="00FF70CF" w:rsidP="00515B72">
      <w:pPr>
        <w:spacing w:after="0" w:line="240" w:lineRule="auto"/>
        <w:rPr>
          <w:lang w:val="en-US"/>
        </w:rPr>
      </w:pPr>
    </w:p>
    <w:p w:rsidR="00E127A7" w:rsidRPr="00E127A7" w:rsidRDefault="00E127A7" w:rsidP="00061480">
      <w:pPr>
        <w:pStyle w:val="Heading1"/>
        <w:rPr>
          <w:lang w:val="en-US"/>
        </w:rPr>
      </w:pPr>
      <w:bookmarkStart w:id="112" w:name="_Toc311471756"/>
      <w:r w:rsidRPr="00E127A7">
        <w:rPr>
          <w:lang w:val="en-US"/>
        </w:rPr>
        <w:t>Duty of Loyalty &amp; No Conflict</w:t>
      </w:r>
      <w:bookmarkEnd w:id="112"/>
    </w:p>
    <w:p w:rsidR="00E127A7" w:rsidRDefault="00E127A7" w:rsidP="00515B72">
      <w:pPr>
        <w:spacing w:after="0" w:line="240" w:lineRule="auto"/>
        <w:rPr>
          <w:lang w:val="en-US"/>
        </w:rPr>
      </w:pPr>
    </w:p>
    <w:p w:rsidR="00E127A7" w:rsidRDefault="000B163D" w:rsidP="009B1549">
      <w:pPr>
        <w:pStyle w:val="ListParagraph"/>
        <w:numPr>
          <w:ilvl w:val="0"/>
          <w:numId w:val="65"/>
        </w:numPr>
        <w:spacing w:after="0" w:line="240" w:lineRule="auto"/>
        <w:ind w:left="426"/>
        <w:rPr>
          <w:lang w:val="en-US"/>
        </w:rPr>
      </w:pPr>
      <w:r>
        <w:rPr>
          <w:lang w:val="en-US"/>
        </w:rPr>
        <w:lastRenderedPageBreak/>
        <w:t>The defining obligation of a fiduciary is the duty of loyalty. This means the T must:</w:t>
      </w:r>
    </w:p>
    <w:p w:rsidR="000B163D" w:rsidRDefault="000B163D" w:rsidP="009B1549">
      <w:pPr>
        <w:pStyle w:val="ListParagraph"/>
        <w:numPr>
          <w:ilvl w:val="1"/>
          <w:numId w:val="65"/>
        </w:numPr>
        <w:spacing w:after="0" w:line="240" w:lineRule="auto"/>
        <w:rPr>
          <w:lang w:val="en-US"/>
        </w:rPr>
      </w:pPr>
      <w:r>
        <w:rPr>
          <w:lang w:val="en-US"/>
        </w:rPr>
        <w:t>Act in good faith</w:t>
      </w:r>
    </w:p>
    <w:p w:rsidR="000B163D" w:rsidRDefault="000B163D" w:rsidP="009B1549">
      <w:pPr>
        <w:pStyle w:val="ListParagraph"/>
        <w:numPr>
          <w:ilvl w:val="1"/>
          <w:numId w:val="65"/>
        </w:numPr>
        <w:spacing w:after="0" w:line="240" w:lineRule="auto"/>
        <w:rPr>
          <w:lang w:val="en-US"/>
        </w:rPr>
      </w:pPr>
      <w:r>
        <w:rPr>
          <w:lang w:val="en-US"/>
        </w:rPr>
        <w:t>Not personally profit at the expense of the trust</w:t>
      </w:r>
    </w:p>
    <w:p w:rsidR="00951769" w:rsidRPr="000B163D" w:rsidRDefault="000B163D" w:rsidP="009B1549">
      <w:pPr>
        <w:pStyle w:val="ListParagraph"/>
        <w:numPr>
          <w:ilvl w:val="1"/>
          <w:numId w:val="65"/>
        </w:numPr>
        <w:spacing w:line="240" w:lineRule="auto"/>
      </w:pPr>
      <w:r>
        <w:rPr>
          <w:lang w:val="en-US"/>
        </w:rPr>
        <w:t>Not place him</w:t>
      </w:r>
      <w:r w:rsidR="00951769" w:rsidRPr="000B163D">
        <w:rPr>
          <w:lang w:val="en-US"/>
        </w:rPr>
        <w:t>self in a position where his duty and personal interest may conflict</w:t>
      </w:r>
    </w:p>
    <w:p w:rsidR="00951769" w:rsidRPr="000B163D" w:rsidRDefault="00951769" w:rsidP="009B1549">
      <w:pPr>
        <w:pStyle w:val="ListParagraph"/>
        <w:numPr>
          <w:ilvl w:val="1"/>
          <w:numId w:val="65"/>
        </w:numPr>
        <w:spacing w:line="240" w:lineRule="auto"/>
      </w:pPr>
      <w:r w:rsidRPr="000B163D">
        <w:rPr>
          <w:lang w:val="en-US"/>
        </w:rPr>
        <w:t xml:space="preserve">Not act for his own benefit or that of a </w:t>
      </w:r>
      <w:r w:rsidR="000B163D">
        <w:rPr>
          <w:lang w:val="en-US"/>
        </w:rPr>
        <w:t>3</w:t>
      </w:r>
      <w:r w:rsidR="000B163D" w:rsidRPr="000B163D">
        <w:rPr>
          <w:vertAlign w:val="superscript"/>
          <w:lang w:val="en-US"/>
        </w:rPr>
        <w:t>rd</w:t>
      </w:r>
      <w:r w:rsidR="000B163D">
        <w:rPr>
          <w:lang w:val="en-US"/>
        </w:rPr>
        <w:t xml:space="preserve"> party </w:t>
      </w:r>
      <w:r w:rsidRPr="000B163D">
        <w:rPr>
          <w:lang w:val="en-US"/>
        </w:rPr>
        <w:t xml:space="preserve">without the informed consent of the </w:t>
      </w:r>
      <w:r w:rsidR="000B163D">
        <w:rPr>
          <w:lang w:val="en-US"/>
        </w:rPr>
        <w:t>B</w:t>
      </w:r>
    </w:p>
    <w:p w:rsidR="000B163D" w:rsidRPr="000B163D" w:rsidRDefault="00951769" w:rsidP="009B1549">
      <w:pPr>
        <w:pStyle w:val="ListParagraph"/>
        <w:numPr>
          <w:ilvl w:val="1"/>
          <w:numId w:val="65"/>
        </w:numPr>
        <w:spacing w:line="240" w:lineRule="auto"/>
      </w:pPr>
      <w:r w:rsidRPr="000B163D">
        <w:rPr>
          <w:lang w:val="en-US"/>
        </w:rPr>
        <w:t>Only contract with</w:t>
      </w:r>
      <w:r w:rsidR="000B163D">
        <w:rPr>
          <w:lang w:val="en-US"/>
        </w:rPr>
        <w:t xml:space="preserve"> the</w:t>
      </w:r>
      <w:r w:rsidRPr="000B163D">
        <w:rPr>
          <w:lang w:val="en-US"/>
        </w:rPr>
        <w:t xml:space="preserve"> </w:t>
      </w:r>
      <w:r w:rsidR="000B163D">
        <w:rPr>
          <w:lang w:val="en-US"/>
        </w:rPr>
        <w:t xml:space="preserve">B </w:t>
      </w:r>
      <w:r w:rsidRPr="000B163D">
        <w:rPr>
          <w:lang w:val="en-US"/>
        </w:rPr>
        <w:t>in transactions that are fair and in which there has been full disclosure of all mat</w:t>
      </w:r>
      <w:r w:rsidR="000B163D">
        <w:rPr>
          <w:lang w:val="en-US"/>
        </w:rPr>
        <w:t>ters material to the transaction</w:t>
      </w:r>
    </w:p>
    <w:p w:rsidR="000B163D" w:rsidRDefault="000B163D" w:rsidP="009B1549">
      <w:pPr>
        <w:pStyle w:val="ListParagraph"/>
        <w:numPr>
          <w:ilvl w:val="0"/>
          <w:numId w:val="65"/>
        </w:numPr>
        <w:spacing w:after="0" w:line="240" w:lineRule="auto"/>
        <w:ind w:left="426"/>
        <w:rPr>
          <w:lang w:val="en-US"/>
        </w:rPr>
      </w:pPr>
      <w:r>
        <w:rPr>
          <w:lang w:val="en-US"/>
        </w:rPr>
        <w:t>The “no conflict” rule is the basis for many other T obligs – eg. account for any profit where there may be a con</w:t>
      </w:r>
      <w:r w:rsidR="00951769">
        <w:rPr>
          <w:lang w:val="en-US"/>
        </w:rPr>
        <w:t>flict</w:t>
      </w:r>
    </w:p>
    <w:p w:rsidR="00951769" w:rsidRDefault="0096280E" w:rsidP="009B1549">
      <w:pPr>
        <w:pStyle w:val="ListParagraph"/>
        <w:numPr>
          <w:ilvl w:val="0"/>
          <w:numId w:val="65"/>
        </w:numPr>
        <w:spacing w:after="0" w:line="240" w:lineRule="auto"/>
        <w:ind w:left="426"/>
        <w:rPr>
          <w:lang w:val="en-US"/>
        </w:rPr>
      </w:pPr>
      <w:r>
        <w:rPr>
          <w:lang w:val="en-US"/>
        </w:rPr>
        <w:t>No conflict rule leads to self-dealing vs fair-dealing rules</w:t>
      </w:r>
    </w:p>
    <w:p w:rsidR="00C91C5A" w:rsidRDefault="006710FA" w:rsidP="009B1549">
      <w:pPr>
        <w:pStyle w:val="ListParagraph"/>
        <w:numPr>
          <w:ilvl w:val="0"/>
          <w:numId w:val="65"/>
        </w:numPr>
        <w:spacing w:after="0" w:line="240" w:lineRule="auto"/>
        <w:ind w:left="426"/>
        <w:rPr>
          <w:lang w:val="en-US"/>
        </w:rPr>
      </w:pPr>
      <w:r>
        <w:rPr>
          <w:lang w:val="en-US"/>
        </w:rPr>
        <w:t xml:space="preserve">Self-dealing rule: renders voidable any transaction where a T purchases </w:t>
      </w:r>
      <w:r w:rsidR="00C91C5A">
        <w:rPr>
          <w:lang w:val="en-US"/>
        </w:rPr>
        <w:t>trust property or sells his property to the trust</w:t>
      </w:r>
      <w:r w:rsidR="00D7344D">
        <w:rPr>
          <w:lang w:val="en-US"/>
        </w:rPr>
        <w:t xml:space="preserve"> (before, would be void. Now, voidable)</w:t>
      </w:r>
    </w:p>
    <w:p w:rsidR="00C91C5A" w:rsidRDefault="00C91C5A" w:rsidP="009B1549">
      <w:pPr>
        <w:pStyle w:val="ListParagraph"/>
        <w:numPr>
          <w:ilvl w:val="1"/>
          <w:numId w:val="65"/>
        </w:numPr>
        <w:spacing w:after="0" w:line="240" w:lineRule="auto"/>
        <w:rPr>
          <w:lang w:val="en-US"/>
        </w:rPr>
      </w:pPr>
      <w:r>
        <w:rPr>
          <w:lang w:val="en-US"/>
        </w:rPr>
        <w:t>Rationale: difficult to determine whether T has served the interests of the Bs because of the structural conflict of interest (structural = T is at both ends of the transaction)</w:t>
      </w:r>
    </w:p>
    <w:p w:rsidR="006710FA" w:rsidRDefault="006710FA" w:rsidP="009B1549">
      <w:pPr>
        <w:pStyle w:val="ListParagraph"/>
        <w:numPr>
          <w:ilvl w:val="0"/>
          <w:numId w:val="65"/>
        </w:numPr>
        <w:spacing w:after="0" w:line="240" w:lineRule="auto"/>
        <w:ind w:left="426"/>
        <w:rPr>
          <w:lang w:val="en-US"/>
        </w:rPr>
      </w:pPr>
      <w:r>
        <w:rPr>
          <w:lang w:val="en-US"/>
        </w:rPr>
        <w:t xml:space="preserve"> </w:t>
      </w:r>
      <w:r w:rsidR="00C91C5A">
        <w:rPr>
          <w:lang w:val="en-US"/>
        </w:rPr>
        <w:t>Fair-dealing rule: if the T is purchasing the equitable title from the B, the transaction is less risky because T is not at both ends of the transaction</w:t>
      </w:r>
    </w:p>
    <w:p w:rsidR="00C91C5A" w:rsidRPr="00932EDB" w:rsidRDefault="00C91C5A" w:rsidP="00932EDB">
      <w:pPr>
        <w:pStyle w:val="ListParagraph"/>
        <w:numPr>
          <w:ilvl w:val="1"/>
          <w:numId w:val="65"/>
        </w:numPr>
        <w:spacing w:after="0" w:line="240" w:lineRule="auto"/>
        <w:rPr>
          <w:lang w:val="en-US"/>
        </w:rPr>
      </w:pPr>
      <w:r>
        <w:rPr>
          <w:lang w:val="en-US"/>
        </w:rPr>
        <w:t>But courts are still cautious towards these transactions</w:t>
      </w:r>
    </w:p>
    <w:p w:rsidR="00E127A7" w:rsidRDefault="00E127A7" w:rsidP="00515B72">
      <w:pPr>
        <w:spacing w:after="0" w:line="240" w:lineRule="auto"/>
        <w:rPr>
          <w:lang w:val="en-US"/>
        </w:rPr>
      </w:pPr>
    </w:p>
    <w:p w:rsidR="00951769" w:rsidRDefault="00951769" w:rsidP="003957F8">
      <w:pPr>
        <w:pStyle w:val="Heading2"/>
        <w:pBdr>
          <w:top w:val="single" w:sz="4" w:space="1" w:color="auto"/>
          <w:left w:val="single" w:sz="4" w:space="4" w:color="auto"/>
          <w:bottom w:val="single" w:sz="4" w:space="1" w:color="auto"/>
          <w:right w:val="single" w:sz="4" w:space="4" w:color="auto"/>
        </w:pBdr>
      </w:pPr>
      <w:bookmarkStart w:id="113" w:name="_Toc311471757"/>
      <w:r w:rsidRPr="00951769">
        <w:t>Keech v. Sandford</w:t>
      </w:r>
      <w:r w:rsidR="003957F8">
        <w:t xml:space="preserve"> – strict application of the no-conflicts rule</w:t>
      </w:r>
      <w:bookmarkEnd w:id="113"/>
    </w:p>
    <w:p w:rsidR="00951769" w:rsidRDefault="00951769" w:rsidP="003957F8">
      <w:pPr>
        <w:pBdr>
          <w:top w:val="single" w:sz="4" w:space="1" w:color="auto"/>
          <w:left w:val="single" w:sz="4" w:space="4" w:color="auto"/>
          <w:bottom w:val="single" w:sz="4" w:space="1" w:color="auto"/>
          <w:right w:val="single" w:sz="4" w:space="4" w:color="auto"/>
        </w:pBdr>
        <w:spacing w:after="0" w:line="240" w:lineRule="auto"/>
        <w:rPr>
          <w:lang w:val="en-US"/>
        </w:rPr>
      </w:pPr>
      <w:r w:rsidRPr="003957F8">
        <w:rPr>
          <w:b/>
          <w:lang w:val="en-US"/>
        </w:rPr>
        <w:t>Facts:</w:t>
      </w:r>
      <w:r>
        <w:rPr>
          <w:lang w:val="en-US"/>
        </w:rPr>
        <w:t xml:space="preserve"> </w:t>
      </w:r>
      <w:r w:rsidR="003957F8">
        <w:rPr>
          <w:lang w:val="en-US"/>
        </w:rPr>
        <w:t>T held a lease on trust for a B who was a minor. When the lease expired, the T sought to renew but the landlord refused to renew for the benefit of the B. Landlord offered the lease to the T for himself instead. T took it &amp; B sued when he grew up.</w:t>
      </w:r>
    </w:p>
    <w:p w:rsidR="00951769" w:rsidRDefault="00951769" w:rsidP="003957F8">
      <w:pPr>
        <w:pBdr>
          <w:top w:val="single" w:sz="4" w:space="1" w:color="auto"/>
          <w:left w:val="single" w:sz="4" w:space="4" w:color="auto"/>
          <w:bottom w:val="single" w:sz="4" w:space="1" w:color="auto"/>
          <w:right w:val="single" w:sz="4" w:space="4" w:color="auto"/>
        </w:pBdr>
        <w:spacing w:after="0" w:line="240" w:lineRule="auto"/>
        <w:rPr>
          <w:lang w:val="en-US"/>
        </w:rPr>
      </w:pPr>
      <w:r w:rsidRPr="003957F8">
        <w:rPr>
          <w:b/>
          <w:lang w:val="en-US"/>
        </w:rPr>
        <w:t>Held:</w:t>
      </w:r>
      <w:r w:rsidR="003957F8">
        <w:rPr>
          <w:lang w:val="en-US"/>
        </w:rPr>
        <w:t xml:space="preserve"> T has to disgorge his profits. Found trust for the B. No fraud in this case, but the T should have let the lease run out instead of renewing in his own name.</w:t>
      </w:r>
      <w:r>
        <w:rPr>
          <w:lang w:val="en-US"/>
        </w:rPr>
        <w:t xml:space="preserve"> </w:t>
      </w:r>
      <w:r w:rsidR="003957F8">
        <w:rPr>
          <w:lang w:val="en-US"/>
        </w:rPr>
        <w:t>Need to have strict application of the rule.</w:t>
      </w:r>
      <w:r w:rsidR="00C80A9D">
        <w:rPr>
          <w:lang w:val="en-US"/>
        </w:rPr>
        <w:t xml:space="preserve"> </w:t>
      </w:r>
    </w:p>
    <w:p w:rsidR="00C80A9D" w:rsidRDefault="00C80A9D" w:rsidP="003957F8">
      <w:pPr>
        <w:pBdr>
          <w:top w:val="single" w:sz="4" w:space="1" w:color="auto"/>
          <w:left w:val="single" w:sz="4" w:space="4" w:color="auto"/>
          <w:bottom w:val="single" w:sz="4" w:space="1" w:color="auto"/>
          <w:right w:val="single" w:sz="4" w:space="4" w:color="auto"/>
        </w:pBdr>
        <w:spacing w:after="0" w:line="240" w:lineRule="auto"/>
        <w:rPr>
          <w:lang w:val="en-US"/>
        </w:rPr>
      </w:pPr>
      <w:r w:rsidRPr="00C80A9D">
        <w:rPr>
          <w:b/>
          <w:lang w:val="en-US"/>
        </w:rPr>
        <w:t>Notes:</w:t>
      </w:r>
      <w:r>
        <w:rPr>
          <w:lang w:val="en-US"/>
        </w:rPr>
        <w:t xml:space="preserve"> An explanation of such a strict approach may be that, for policy reasons, the court wants to generally discourage disloyalty of Ts.</w:t>
      </w:r>
    </w:p>
    <w:p w:rsidR="00951769" w:rsidRDefault="00951769" w:rsidP="00515B72">
      <w:pPr>
        <w:spacing w:after="0" w:line="240" w:lineRule="auto"/>
        <w:rPr>
          <w:lang w:val="en-US"/>
        </w:rPr>
      </w:pPr>
    </w:p>
    <w:p w:rsidR="00A91C6E" w:rsidRDefault="009C3617" w:rsidP="006B5C34">
      <w:pPr>
        <w:pStyle w:val="Heading2"/>
        <w:pBdr>
          <w:top w:val="single" w:sz="4" w:space="1" w:color="auto"/>
          <w:left w:val="single" w:sz="4" w:space="4" w:color="auto"/>
          <w:bottom w:val="single" w:sz="4" w:space="1" w:color="auto"/>
          <w:right w:val="single" w:sz="4" w:space="4" w:color="auto"/>
        </w:pBdr>
      </w:pPr>
      <w:bookmarkStart w:id="114" w:name="_Toc311471758"/>
      <w:r w:rsidRPr="009C3617">
        <w:t xml:space="preserve">Boardman v. </w:t>
      </w:r>
      <w:proofErr w:type="gramStart"/>
      <w:r w:rsidRPr="009C3617">
        <w:t xml:space="preserve">Phipps </w:t>
      </w:r>
      <w:r w:rsidR="006B5C34">
        <w:t xml:space="preserve"> -</w:t>
      </w:r>
      <w:proofErr w:type="gramEnd"/>
      <w:r w:rsidR="006B5C34">
        <w:t xml:space="preserve"> similar strict approach of Keech of the no-conflicts rule</w:t>
      </w:r>
      <w:bookmarkEnd w:id="114"/>
    </w:p>
    <w:p w:rsidR="00A91C6E" w:rsidRDefault="00A91C6E" w:rsidP="006B5C34">
      <w:pPr>
        <w:pBdr>
          <w:top w:val="single" w:sz="4" w:space="1" w:color="auto"/>
          <w:left w:val="single" w:sz="4" w:space="4" w:color="auto"/>
          <w:bottom w:val="single" w:sz="4" w:space="1" w:color="auto"/>
          <w:right w:val="single" w:sz="4" w:space="4" w:color="auto"/>
        </w:pBdr>
        <w:spacing w:after="0" w:line="240" w:lineRule="auto"/>
        <w:rPr>
          <w:lang w:val="en-US"/>
        </w:rPr>
      </w:pPr>
      <w:r w:rsidRPr="00A91C6E">
        <w:rPr>
          <w:b/>
          <w:bCs/>
          <w:iCs/>
          <w:lang w:val="en-US"/>
        </w:rPr>
        <w:t>Facts:</w:t>
      </w:r>
      <w:r w:rsidRPr="00A91C6E">
        <w:rPr>
          <w:bCs/>
          <w:iCs/>
          <w:lang w:val="en-US"/>
        </w:rPr>
        <w:t xml:space="preserve"> Trust assets included a minority shareholding in L&amp;H Ltd, a</w:t>
      </w:r>
      <w:r w:rsidR="009C3617" w:rsidRPr="00A91C6E">
        <w:rPr>
          <w:lang w:val="en-US"/>
        </w:rPr>
        <w:t xml:space="preserve"> poorly-managed company yielding little to the</w:t>
      </w:r>
      <w:r w:rsidRPr="00A91C6E">
        <w:rPr>
          <w:lang w:val="en-US"/>
        </w:rPr>
        <w:t xml:space="preserve"> Bs. </w:t>
      </w:r>
      <w:r w:rsidR="009C3617" w:rsidRPr="00A91C6E">
        <w:rPr>
          <w:lang w:val="en-US"/>
        </w:rPr>
        <w:t xml:space="preserve">Boardman was the </w:t>
      </w:r>
      <w:r w:rsidRPr="00A91C6E">
        <w:rPr>
          <w:lang w:val="en-US"/>
        </w:rPr>
        <w:t xml:space="preserve">T’s </w:t>
      </w:r>
      <w:r w:rsidR="009C3617" w:rsidRPr="00A91C6E">
        <w:rPr>
          <w:lang w:val="en-US"/>
        </w:rPr>
        <w:t xml:space="preserve">solicitor and </w:t>
      </w:r>
      <w:r w:rsidR="009C3617" w:rsidRPr="00A91C6E">
        <w:rPr>
          <w:bCs/>
          <w:lang w:val="en-US"/>
        </w:rPr>
        <w:t>Tom</w:t>
      </w:r>
      <w:r w:rsidR="009C3617" w:rsidRPr="00A91C6E">
        <w:rPr>
          <w:lang w:val="en-US"/>
        </w:rPr>
        <w:t xml:space="preserve"> P</w:t>
      </w:r>
      <w:r w:rsidRPr="00A91C6E">
        <w:rPr>
          <w:lang w:val="en-US"/>
        </w:rPr>
        <w:t>hipps</w:t>
      </w:r>
      <w:r w:rsidR="009C3617" w:rsidRPr="009C3617">
        <w:rPr>
          <w:lang w:val="en-US"/>
        </w:rPr>
        <w:t xml:space="preserve"> was one of the </w:t>
      </w:r>
      <w:proofErr w:type="gramStart"/>
      <w:r w:rsidR="009C3617" w:rsidRPr="009C3617">
        <w:rPr>
          <w:lang w:val="en-US"/>
        </w:rPr>
        <w:t>Bs</w:t>
      </w:r>
      <w:proofErr w:type="gramEnd"/>
      <w:r w:rsidR="009C3617" w:rsidRPr="009C3617">
        <w:rPr>
          <w:lang w:val="en-US"/>
        </w:rPr>
        <w:t xml:space="preserve">.  </w:t>
      </w:r>
      <w:r>
        <w:rPr>
          <w:lang w:val="en-US"/>
        </w:rPr>
        <w:t>Because of</w:t>
      </w:r>
      <w:r w:rsidR="009C3617" w:rsidRPr="009C3617">
        <w:rPr>
          <w:lang w:val="en-US"/>
        </w:rPr>
        <w:t xml:space="preserve"> their connection to the trust they attended </w:t>
      </w:r>
      <w:r>
        <w:rPr>
          <w:lang w:val="en-US"/>
        </w:rPr>
        <w:t xml:space="preserve">L&amp;H’s </w:t>
      </w:r>
      <w:r w:rsidR="009C3617" w:rsidRPr="009C3617">
        <w:rPr>
          <w:lang w:val="en-US"/>
        </w:rPr>
        <w:t>AGM</w:t>
      </w:r>
      <w:r>
        <w:rPr>
          <w:lang w:val="en-US"/>
        </w:rPr>
        <w:t xml:space="preserve"> &amp; other meetings, gaining valuable information on L&amp;H, shareholders, &amp; the shares</w:t>
      </w:r>
      <w:r w:rsidR="009C3617" w:rsidRPr="009C3617">
        <w:rPr>
          <w:lang w:val="en-US"/>
        </w:rPr>
        <w:t>.</w:t>
      </w:r>
      <w:r>
        <w:rPr>
          <w:lang w:val="en-US"/>
        </w:rPr>
        <w:t xml:space="preserve"> They </w:t>
      </w:r>
      <w:r w:rsidR="009C3617" w:rsidRPr="009C3617">
        <w:rPr>
          <w:lang w:val="en-US"/>
        </w:rPr>
        <w:t xml:space="preserve">suggested the </w:t>
      </w:r>
      <w:r>
        <w:rPr>
          <w:lang w:val="en-US"/>
        </w:rPr>
        <w:t xml:space="preserve">Ts </w:t>
      </w:r>
      <w:r w:rsidR="009C3617" w:rsidRPr="009C3617">
        <w:rPr>
          <w:lang w:val="en-US"/>
        </w:rPr>
        <w:t>acquire a controlling interest and change the fortunes of</w:t>
      </w:r>
      <w:r>
        <w:rPr>
          <w:lang w:val="en-US"/>
        </w:rPr>
        <w:t xml:space="preserve"> L&amp;H</w:t>
      </w:r>
      <w:r w:rsidR="009C3617" w:rsidRPr="009C3617">
        <w:rPr>
          <w:lang w:val="en-US"/>
        </w:rPr>
        <w:t xml:space="preserve">. T refused this approach as a risky investment and contrary to the terms of the trust.  Boardman and Phipps purchased the shares with their own money. The </w:t>
      </w:r>
      <w:r>
        <w:rPr>
          <w:lang w:val="en-US"/>
        </w:rPr>
        <w:t xml:space="preserve">Ts </w:t>
      </w:r>
      <w:r w:rsidR="009C3617" w:rsidRPr="009C3617">
        <w:rPr>
          <w:lang w:val="en-US"/>
        </w:rPr>
        <w:t xml:space="preserve">were okay with this. The Bs </w:t>
      </w:r>
      <w:proofErr w:type="gramStart"/>
      <w:r w:rsidR="009C3617" w:rsidRPr="009C3617">
        <w:rPr>
          <w:lang w:val="en-US"/>
        </w:rPr>
        <w:t>were</w:t>
      </w:r>
      <w:proofErr w:type="gramEnd"/>
      <w:r w:rsidR="009C3617" w:rsidRPr="009C3617">
        <w:rPr>
          <w:lang w:val="en-US"/>
        </w:rPr>
        <w:t xml:space="preserve"> advised though they were not given full information of the strategy and the enrichment of Boardman and Phipps. The purchase turned out to be considerably favourable for B</w:t>
      </w:r>
      <w:r>
        <w:rPr>
          <w:lang w:val="en-US"/>
        </w:rPr>
        <w:t>oardman</w:t>
      </w:r>
      <w:r w:rsidR="009C3617" w:rsidRPr="009C3617">
        <w:rPr>
          <w:lang w:val="en-US"/>
        </w:rPr>
        <w:t xml:space="preserve"> and P</w:t>
      </w:r>
      <w:r>
        <w:rPr>
          <w:lang w:val="en-US"/>
        </w:rPr>
        <w:t>hipps</w:t>
      </w:r>
      <w:r w:rsidR="009C3617" w:rsidRPr="009C3617">
        <w:rPr>
          <w:lang w:val="en-US"/>
        </w:rPr>
        <w:t xml:space="preserve"> </w:t>
      </w:r>
      <w:r>
        <w:rPr>
          <w:lang w:val="en-US"/>
        </w:rPr>
        <w:t xml:space="preserve">and </w:t>
      </w:r>
      <w:r w:rsidR="009C3617" w:rsidRPr="009C3617">
        <w:rPr>
          <w:lang w:val="en-US"/>
        </w:rPr>
        <w:t xml:space="preserve">the other Bs because control of L&amp;H </w:t>
      </w:r>
      <w:r>
        <w:rPr>
          <w:lang w:val="en-US"/>
        </w:rPr>
        <w:t xml:space="preserve">was </w:t>
      </w:r>
      <w:r w:rsidR="009C3617" w:rsidRPr="009C3617">
        <w:rPr>
          <w:lang w:val="en-US"/>
        </w:rPr>
        <w:t xml:space="preserve">in friendly hands. </w:t>
      </w:r>
      <w:r w:rsidR="009C3617" w:rsidRPr="009C3617">
        <w:rPr>
          <w:b/>
          <w:bCs/>
          <w:lang w:val="en-US"/>
        </w:rPr>
        <w:t xml:space="preserve">John </w:t>
      </w:r>
      <w:r w:rsidR="009C3617" w:rsidRPr="009C3617">
        <w:rPr>
          <w:lang w:val="en-US"/>
        </w:rPr>
        <w:t xml:space="preserve">Phipps </w:t>
      </w:r>
      <w:r w:rsidR="006710FA">
        <w:rPr>
          <w:lang w:val="en-US"/>
        </w:rPr>
        <w:t>(a B)</w:t>
      </w:r>
      <w:r w:rsidR="009C3617" w:rsidRPr="009C3617">
        <w:rPr>
          <w:lang w:val="en-US"/>
        </w:rPr>
        <w:t xml:space="preserve">, however, was dissatisfied and launched this action for </w:t>
      </w:r>
      <w:r>
        <w:rPr>
          <w:lang w:val="en-US"/>
        </w:rPr>
        <w:t xml:space="preserve">Boardman &amp; Tom </w:t>
      </w:r>
      <w:r w:rsidR="009C3617" w:rsidRPr="009C3617">
        <w:rPr>
          <w:lang w:val="en-US"/>
        </w:rPr>
        <w:t xml:space="preserve">to disgorge their profits (their shareholding) by a constructive trust on the shares as a consequence of a breach of the no conflict rule. </w:t>
      </w:r>
    </w:p>
    <w:p w:rsidR="00DC4D56" w:rsidRDefault="00A91C6E" w:rsidP="006B5C34">
      <w:pPr>
        <w:pBdr>
          <w:top w:val="single" w:sz="4" w:space="1" w:color="auto"/>
          <w:left w:val="single" w:sz="4" w:space="4" w:color="auto"/>
          <w:bottom w:val="single" w:sz="4" w:space="1" w:color="auto"/>
          <w:right w:val="single" w:sz="4" w:space="4" w:color="auto"/>
        </w:pBdr>
        <w:spacing w:after="0" w:line="240" w:lineRule="auto"/>
        <w:rPr>
          <w:lang w:val="en-US"/>
        </w:rPr>
      </w:pPr>
      <w:r w:rsidRPr="00DC4D56">
        <w:rPr>
          <w:b/>
          <w:lang w:val="en-US"/>
        </w:rPr>
        <w:t>Held:</w:t>
      </w:r>
      <w:r>
        <w:rPr>
          <w:lang w:val="en-US"/>
        </w:rPr>
        <w:t xml:space="preserve"> </w:t>
      </w:r>
      <w:r w:rsidR="00DC4D56">
        <w:rPr>
          <w:lang w:val="en-US"/>
        </w:rPr>
        <w:t xml:space="preserve">for John. </w:t>
      </w:r>
      <w:r w:rsidR="009C3617" w:rsidRPr="009C3617">
        <w:rPr>
          <w:lang w:val="en-US"/>
        </w:rPr>
        <w:t xml:space="preserve">Boardman and Tom </w:t>
      </w:r>
      <w:r w:rsidR="00DC4D56">
        <w:rPr>
          <w:lang w:val="en-US"/>
        </w:rPr>
        <w:t xml:space="preserve">are fiduciaries because </w:t>
      </w:r>
      <w:r w:rsidR="009C3617" w:rsidRPr="009C3617">
        <w:rPr>
          <w:lang w:val="en-US"/>
        </w:rPr>
        <w:t>they had attended the various meetings as agents or representati</w:t>
      </w:r>
      <w:r w:rsidR="00DC4D56">
        <w:rPr>
          <w:lang w:val="en-US"/>
        </w:rPr>
        <w:t xml:space="preserve">ves of the trust, </w:t>
      </w:r>
      <w:r w:rsidR="009C3617" w:rsidRPr="009C3617">
        <w:rPr>
          <w:lang w:val="en-US"/>
        </w:rPr>
        <w:t>and had, by acquiring the shares and deriving a profit from them, breached their fiduciary obligations</w:t>
      </w:r>
      <w:r w:rsidR="00DC4D56">
        <w:rPr>
          <w:lang w:val="en-US"/>
        </w:rPr>
        <w:t xml:space="preserve"> “to the trust” and therefore, to the Bs.</w:t>
      </w:r>
      <w:r w:rsidR="009C3617" w:rsidRPr="009C3617">
        <w:rPr>
          <w:lang w:val="en-US"/>
        </w:rPr>
        <w:t xml:space="preserve"> </w:t>
      </w:r>
      <w:r w:rsidR="00DC4D56">
        <w:rPr>
          <w:lang w:val="en-US"/>
        </w:rPr>
        <w:t>Not clear whether owing duties “to the trust” meant to the Ts or the Bs</w:t>
      </w:r>
      <w:r w:rsidR="009C3617" w:rsidRPr="009C3617">
        <w:rPr>
          <w:lang w:val="en-US"/>
        </w:rPr>
        <w:t xml:space="preserve">. </w:t>
      </w:r>
    </w:p>
    <w:p w:rsidR="006B5C34" w:rsidRDefault="00D540DB" w:rsidP="006B5C34">
      <w:pPr>
        <w:pBdr>
          <w:top w:val="single" w:sz="4" w:space="1" w:color="auto"/>
          <w:left w:val="single" w:sz="4" w:space="4" w:color="auto"/>
          <w:bottom w:val="single" w:sz="4" w:space="1" w:color="auto"/>
          <w:right w:val="single" w:sz="4" w:space="4" w:color="auto"/>
        </w:pBdr>
        <w:spacing w:after="0" w:line="240" w:lineRule="auto"/>
        <w:rPr>
          <w:highlight w:val="yellow"/>
          <w:lang w:val="en-US"/>
        </w:rPr>
      </w:pPr>
      <w:r w:rsidRPr="009C3617">
        <w:rPr>
          <w:lang w:val="en-US"/>
        </w:rPr>
        <w:t xml:space="preserve">Tom was presumably acting as Boardman’s agent and so liable in that respect. (As a </w:t>
      </w:r>
      <w:r w:rsidR="00DC4D56">
        <w:rPr>
          <w:lang w:val="en-US"/>
        </w:rPr>
        <w:t xml:space="preserve">B </w:t>
      </w:r>
      <w:r w:rsidRPr="009C3617">
        <w:rPr>
          <w:lang w:val="en-US"/>
        </w:rPr>
        <w:t xml:space="preserve">he can ordinarily purchase trust assets.) The court split on whether the defendants had breached </w:t>
      </w:r>
      <w:r w:rsidR="00DC4D56">
        <w:rPr>
          <w:lang w:val="en-US"/>
        </w:rPr>
        <w:t xml:space="preserve">a fiduciary duty. The majority </w:t>
      </w:r>
      <w:r w:rsidRPr="009C3617">
        <w:rPr>
          <w:lang w:val="en-US"/>
        </w:rPr>
        <w:t xml:space="preserve">held that a fiduciary cannot profit from their position without the informed consent of the Bs. </w:t>
      </w:r>
    </w:p>
    <w:p w:rsidR="00D540DB" w:rsidRPr="006B5C34" w:rsidRDefault="006B5C34" w:rsidP="006B5C34">
      <w:pPr>
        <w:pBdr>
          <w:top w:val="single" w:sz="4" w:space="1" w:color="auto"/>
          <w:left w:val="single" w:sz="4" w:space="4" w:color="auto"/>
          <w:bottom w:val="single" w:sz="4" w:space="1" w:color="auto"/>
          <w:right w:val="single" w:sz="4" w:space="4" w:color="auto"/>
        </w:pBdr>
        <w:spacing w:after="0" w:line="240" w:lineRule="auto"/>
      </w:pPr>
      <w:r w:rsidRPr="006B5C34">
        <w:rPr>
          <w:b/>
          <w:lang w:val="en-US"/>
        </w:rPr>
        <w:lastRenderedPageBreak/>
        <w:t>Dis</w:t>
      </w:r>
      <w:r>
        <w:rPr>
          <w:b/>
          <w:lang w:val="en-US"/>
        </w:rPr>
        <w:t xml:space="preserve">sent: </w:t>
      </w:r>
      <w:r w:rsidRPr="006B5C34">
        <w:rPr>
          <w:lang w:val="en-US"/>
        </w:rPr>
        <w:t xml:space="preserve">Ts </w:t>
      </w:r>
      <w:r w:rsidR="00D540DB" w:rsidRPr="006B5C34">
        <w:rPr>
          <w:lang w:val="en-US"/>
        </w:rPr>
        <w:t>as a group had opposed purchasing further shares in L&amp;</w:t>
      </w:r>
      <w:r w:rsidRPr="006B5C34">
        <w:rPr>
          <w:lang w:val="en-US"/>
        </w:rPr>
        <w:t>H</w:t>
      </w:r>
      <w:r w:rsidR="00D540DB" w:rsidRPr="006B5C34">
        <w:rPr>
          <w:lang w:val="en-US"/>
        </w:rPr>
        <w:t xml:space="preserve"> for the trust and so realistically there was no conflict. Moreover, the </w:t>
      </w:r>
      <w:r w:rsidRPr="006B5C34">
        <w:rPr>
          <w:lang w:val="en-US"/>
        </w:rPr>
        <w:t xml:space="preserve">Ts </w:t>
      </w:r>
      <w:r w:rsidR="00D540DB" w:rsidRPr="006B5C34">
        <w:rPr>
          <w:lang w:val="en-US"/>
        </w:rPr>
        <w:t>favoured the Boardman/Phipps purchase as it would put the shares in friendly hands. On the test to be applied Lord Upjohn said:</w:t>
      </w:r>
    </w:p>
    <w:p w:rsidR="009C3617" w:rsidRPr="006B5C34" w:rsidRDefault="009C3617" w:rsidP="006B5C34">
      <w:pPr>
        <w:pBdr>
          <w:top w:val="single" w:sz="4" w:space="1" w:color="auto"/>
          <w:left w:val="single" w:sz="4" w:space="4" w:color="auto"/>
          <w:bottom w:val="single" w:sz="4" w:space="1" w:color="auto"/>
          <w:right w:val="single" w:sz="4" w:space="4" w:color="auto"/>
        </w:pBdr>
        <w:spacing w:after="0" w:line="240" w:lineRule="auto"/>
      </w:pPr>
      <w:proofErr w:type="gramStart"/>
      <w:r w:rsidRPr="006B5C34">
        <w:rPr>
          <w:i/>
          <w:iCs/>
          <w:lang w:val="en-US"/>
        </w:rPr>
        <w:t>“ The</w:t>
      </w:r>
      <w:proofErr w:type="gramEnd"/>
      <w:r w:rsidRPr="006B5C34">
        <w:rPr>
          <w:i/>
          <w:iCs/>
          <w:lang w:val="en-US"/>
        </w:rPr>
        <w:t xml:space="preserve"> phrase “possibly may conflict”…means that the reasonable man looking at the relevant facts and circumstances of the particular case would think that there was a</w:t>
      </w:r>
      <w:r w:rsidRPr="006B5C34">
        <w:rPr>
          <w:b/>
          <w:bCs/>
          <w:i/>
          <w:iCs/>
          <w:lang w:val="en-US"/>
        </w:rPr>
        <w:t xml:space="preserve"> real sensible possibility of conflict</w:t>
      </w:r>
      <w:r w:rsidRPr="006B5C34">
        <w:rPr>
          <w:i/>
          <w:iCs/>
          <w:lang w:val="en-US"/>
        </w:rPr>
        <w:t>; not that you could imagine some situation which might, in some conceivable possibility in events not contemplated as real sensible possibilities by any reasonable person, result in a conflict.</w:t>
      </w:r>
    </w:p>
    <w:p w:rsidR="006B5C34" w:rsidRPr="006B5C34" w:rsidRDefault="00DC4D56" w:rsidP="006B5C34">
      <w:pPr>
        <w:pBdr>
          <w:top w:val="single" w:sz="4" w:space="1" w:color="auto"/>
          <w:left w:val="single" w:sz="4" w:space="4" w:color="auto"/>
          <w:bottom w:val="single" w:sz="4" w:space="1" w:color="auto"/>
          <w:right w:val="single" w:sz="4" w:space="4" w:color="auto"/>
        </w:pBdr>
        <w:spacing w:after="0" w:line="240" w:lineRule="auto"/>
      </w:pPr>
      <w:r w:rsidRPr="006B5C34">
        <w:rPr>
          <w:b/>
          <w:lang w:val="en-US"/>
        </w:rPr>
        <w:t xml:space="preserve">Notes: </w:t>
      </w:r>
      <w:r w:rsidRPr="006B5C34">
        <w:rPr>
          <w:lang w:val="en-US"/>
        </w:rPr>
        <w:t>Better to say, perhaps, that the fiduciary obligations to beneficiaries arose when Boardman acted as representative of the tees when attending company meetings and used information which belonged to the trust and had acquired property of the trust in that representative capacity for his personal gain.</w:t>
      </w:r>
      <w:r w:rsidR="006B5C34">
        <w:rPr>
          <w:lang w:val="en-US"/>
        </w:rPr>
        <w:t xml:space="preserve"> T</w:t>
      </w:r>
      <w:r w:rsidR="006B5C34" w:rsidRPr="006B5C34">
        <w:rPr>
          <w:lang w:val="en-US"/>
        </w:rPr>
        <w:t>he defendants were allowed an allowance to be assessed “on a liberal scale” for their hard work.</w:t>
      </w:r>
    </w:p>
    <w:p w:rsidR="00951769" w:rsidRDefault="00951769" w:rsidP="00515B72">
      <w:pPr>
        <w:spacing w:after="0" w:line="240" w:lineRule="auto"/>
        <w:rPr>
          <w:lang w:val="en-US"/>
        </w:rPr>
      </w:pPr>
    </w:p>
    <w:p w:rsidR="00503F6F" w:rsidRDefault="00D540DB" w:rsidP="00503F6F">
      <w:pPr>
        <w:pStyle w:val="Heading2"/>
        <w:pBdr>
          <w:top w:val="single" w:sz="4" w:space="1" w:color="auto"/>
          <w:left w:val="single" w:sz="4" w:space="4" w:color="auto"/>
          <w:bottom w:val="single" w:sz="4" w:space="1" w:color="auto"/>
          <w:right w:val="single" w:sz="4" w:space="4" w:color="auto"/>
        </w:pBdr>
      </w:pPr>
      <w:bookmarkStart w:id="115" w:name="_Toc311471759"/>
      <w:r w:rsidRPr="002B5521">
        <w:t xml:space="preserve">Peso Silver Mines Ltd. v. Cropper </w:t>
      </w:r>
      <w:r w:rsidR="00503F6F">
        <w:t>– relaxation of no-conflict rules</w:t>
      </w:r>
      <w:bookmarkEnd w:id="115"/>
    </w:p>
    <w:p w:rsidR="00503F6F" w:rsidRPr="00503F6F" w:rsidRDefault="00503F6F" w:rsidP="00503F6F">
      <w:pPr>
        <w:pBdr>
          <w:top w:val="single" w:sz="4" w:space="1" w:color="auto"/>
          <w:left w:val="single" w:sz="4" w:space="4" w:color="auto"/>
          <w:bottom w:val="single" w:sz="4" w:space="1" w:color="auto"/>
          <w:right w:val="single" w:sz="4" w:space="4" w:color="auto"/>
        </w:pBdr>
        <w:spacing w:after="0" w:line="240" w:lineRule="auto"/>
        <w:rPr>
          <w:lang w:val="en-US"/>
        </w:rPr>
      </w:pPr>
      <w:r w:rsidRPr="00503F6F">
        <w:rPr>
          <w:b/>
          <w:lang w:val="en-US"/>
        </w:rPr>
        <w:t xml:space="preserve">Facts: </w:t>
      </w:r>
      <w:r>
        <w:rPr>
          <w:lang w:val="en-US"/>
        </w:rPr>
        <w:t>Peso was offered some mining claims. Directors refused mainly because they didn’t have enough funds. Much later, Cropper (a director of Peso) created a company that bought the claims. Peso sued, sought order of constructive trust.</w:t>
      </w:r>
    </w:p>
    <w:p w:rsidR="002B5521" w:rsidRPr="002B5521" w:rsidRDefault="00503F6F" w:rsidP="00503F6F">
      <w:pPr>
        <w:pBdr>
          <w:top w:val="single" w:sz="4" w:space="1" w:color="auto"/>
          <w:left w:val="single" w:sz="4" w:space="4" w:color="auto"/>
          <w:bottom w:val="single" w:sz="4" w:space="1" w:color="auto"/>
          <w:right w:val="single" w:sz="4" w:space="4" w:color="auto"/>
        </w:pBdr>
        <w:spacing w:after="0" w:line="240" w:lineRule="auto"/>
      </w:pPr>
      <w:proofErr w:type="gramStart"/>
      <w:r w:rsidRPr="00503F6F">
        <w:rPr>
          <w:b/>
          <w:lang w:val="en-US"/>
        </w:rPr>
        <w:t xml:space="preserve">Held: </w:t>
      </w:r>
      <w:r w:rsidRPr="00503F6F">
        <w:rPr>
          <w:lang w:val="en-US"/>
        </w:rPr>
        <w:t>No</w:t>
      </w:r>
      <w:r>
        <w:rPr>
          <w:b/>
          <w:lang w:val="en-US"/>
        </w:rPr>
        <w:t xml:space="preserve"> </w:t>
      </w:r>
      <w:r>
        <w:rPr>
          <w:lang w:val="en-US"/>
        </w:rPr>
        <w:t>constructive trust.</w:t>
      </w:r>
      <w:proofErr w:type="gramEnd"/>
      <w:r>
        <w:rPr>
          <w:lang w:val="en-US"/>
        </w:rPr>
        <w:t xml:space="preserve"> No-conflict rules are strict, but need to carefully apply them in this modern day where substantially all business is carried on with corporations + subsidiaries + associated corps</w:t>
      </w:r>
      <w:proofErr w:type="gramStart"/>
      <w:r>
        <w:rPr>
          <w:lang w:val="en-US"/>
        </w:rPr>
        <w:t>..</w:t>
      </w:r>
      <w:proofErr w:type="gramEnd"/>
      <w:r>
        <w:rPr>
          <w:lang w:val="en-US"/>
        </w:rPr>
        <w:t xml:space="preserve"> </w:t>
      </w:r>
      <w:proofErr w:type="gramStart"/>
      <w:r>
        <w:rPr>
          <w:lang w:val="en-US"/>
        </w:rPr>
        <w:t>Shouldn’t extend the application of no-conflict rules beyond their present limits.</w:t>
      </w:r>
      <w:proofErr w:type="gramEnd"/>
    </w:p>
    <w:p w:rsidR="002B5521" w:rsidRDefault="002B5521" w:rsidP="00515B72">
      <w:pPr>
        <w:spacing w:after="0" w:line="240" w:lineRule="auto"/>
        <w:rPr>
          <w:lang w:val="en-US"/>
        </w:rPr>
      </w:pPr>
    </w:p>
    <w:p w:rsidR="00503F6F" w:rsidRDefault="00503F6F" w:rsidP="005631F2">
      <w:pPr>
        <w:pBdr>
          <w:top w:val="single" w:sz="4" w:space="1" w:color="auto"/>
          <w:left w:val="single" w:sz="4" w:space="4" w:color="auto"/>
          <w:bottom w:val="single" w:sz="4" w:space="1" w:color="auto"/>
          <w:right w:val="single" w:sz="4" w:space="4" w:color="auto"/>
        </w:pBdr>
        <w:spacing w:after="0" w:line="240" w:lineRule="auto"/>
        <w:rPr>
          <w:b/>
          <w:bCs/>
          <w:i/>
          <w:iCs/>
          <w:lang w:val="en-US"/>
        </w:rPr>
      </w:pPr>
      <w:bookmarkStart w:id="116" w:name="_Toc311471760"/>
      <w:r w:rsidRPr="00503F6F">
        <w:rPr>
          <w:rStyle w:val="Heading2Char"/>
        </w:rPr>
        <w:t>Canadian Ae</w:t>
      </w:r>
      <w:r w:rsidR="005631F2">
        <w:rPr>
          <w:rStyle w:val="Heading2Char"/>
        </w:rPr>
        <w:t xml:space="preserve">ro Services (Canaero) </w:t>
      </w:r>
      <w:proofErr w:type="gramStart"/>
      <w:r w:rsidR="005631F2">
        <w:rPr>
          <w:rStyle w:val="Heading2Char"/>
        </w:rPr>
        <w:t>v.O’Malley</w:t>
      </w:r>
      <w:r w:rsidRPr="00503F6F">
        <w:rPr>
          <w:rStyle w:val="Heading2Char"/>
        </w:rPr>
        <w:t xml:space="preserve"> </w:t>
      </w:r>
      <w:r w:rsidR="005631F2">
        <w:rPr>
          <w:rStyle w:val="Heading2Char"/>
        </w:rPr>
        <w:t xml:space="preserve"> -</w:t>
      </w:r>
      <w:proofErr w:type="gramEnd"/>
      <w:r w:rsidR="005631F2">
        <w:rPr>
          <w:rStyle w:val="Heading2Char"/>
        </w:rPr>
        <w:t xml:space="preserve"> employees of companies in senior positions may be held to fiduciary duties (like directors). No-conflict rule should be viewed in context.</w:t>
      </w:r>
      <w:bookmarkEnd w:id="116"/>
    </w:p>
    <w:p w:rsidR="005631F2" w:rsidRDefault="005631F2" w:rsidP="005631F2">
      <w:pPr>
        <w:pBdr>
          <w:top w:val="single" w:sz="4" w:space="1" w:color="auto"/>
          <w:left w:val="single" w:sz="4" w:space="4" w:color="auto"/>
          <w:bottom w:val="single" w:sz="4" w:space="1" w:color="auto"/>
          <w:right w:val="single" w:sz="4" w:space="4" w:color="auto"/>
        </w:pBdr>
        <w:spacing w:after="0" w:line="240" w:lineRule="auto"/>
        <w:rPr>
          <w:lang w:val="en-US"/>
        </w:rPr>
      </w:pPr>
      <w:r w:rsidRPr="005631F2">
        <w:rPr>
          <w:b/>
          <w:bCs/>
          <w:iCs/>
          <w:lang w:val="en-US"/>
        </w:rPr>
        <w:t xml:space="preserve">Facts: </w:t>
      </w:r>
      <w:r>
        <w:rPr>
          <w:bCs/>
          <w:iCs/>
          <w:lang w:val="en-US"/>
        </w:rPr>
        <w:t>Canaero’s employees O, Z, &amp; W</w:t>
      </w:r>
      <w:r w:rsidR="00503F6F" w:rsidRPr="00503F6F">
        <w:rPr>
          <w:lang w:val="en-US"/>
        </w:rPr>
        <w:t xml:space="preserve"> (president, vice presi</w:t>
      </w:r>
      <w:r>
        <w:rPr>
          <w:lang w:val="en-US"/>
        </w:rPr>
        <w:t xml:space="preserve">dent and director) were </w:t>
      </w:r>
      <w:r w:rsidR="00503F6F" w:rsidRPr="00503F6F">
        <w:rPr>
          <w:lang w:val="en-US"/>
        </w:rPr>
        <w:t>senior officers, but not directors. They initiated a project in Guyana that took over 5 years to matur</w:t>
      </w:r>
      <w:r>
        <w:rPr>
          <w:lang w:val="en-US"/>
        </w:rPr>
        <w:t xml:space="preserve">ate into a government K. </w:t>
      </w:r>
      <w:r w:rsidR="00503F6F" w:rsidRPr="00503F6F">
        <w:rPr>
          <w:lang w:val="en-US"/>
        </w:rPr>
        <w:t>During that time</w:t>
      </w:r>
      <w:r>
        <w:rPr>
          <w:lang w:val="en-US"/>
        </w:rPr>
        <w:t>,</w:t>
      </w:r>
      <w:r w:rsidR="00503F6F" w:rsidRPr="00503F6F">
        <w:rPr>
          <w:lang w:val="en-US"/>
        </w:rPr>
        <w:t xml:space="preserve"> W resigned </w:t>
      </w:r>
      <w:r>
        <w:rPr>
          <w:lang w:val="en-US"/>
        </w:rPr>
        <w:t>and persuaded O</w:t>
      </w:r>
      <w:r w:rsidR="00503F6F" w:rsidRPr="00503F6F">
        <w:rPr>
          <w:lang w:val="en-US"/>
        </w:rPr>
        <w:t xml:space="preserve"> and Z to do the same and join a new company they floated called Terra Nova that operated in competition with Canaero and ultimately won the</w:t>
      </w:r>
      <w:r>
        <w:rPr>
          <w:lang w:val="en-US"/>
        </w:rPr>
        <w:t xml:space="preserve"> govt K in Guyana</w:t>
      </w:r>
      <w:r w:rsidR="00503F6F" w:rsidRPr="00503F6F">
        <w:rPr>
          <w:lang w:val="en-US"/>
        </w:rPr>
        <w:t xml:space="preserve">. Canaero sued arguing breach of fiduciary duty through conflict of interest. </w:t>
      </w:r>
    </w:p>
    <w:p w:rsidR="002B5521" w:rsidRPr="005631F2" w:rsidRDefault="005631F2" w:rsidP="005631F2">
      <w:pPr>
        <w:pBdr>
          <w:top w:val="single" w:sz="4" w:space="1" w:color="auto"/>
          <w:left w:val="single" w:sz="4" w:space="4" w:color="auto"/>
          <w:bottom w:val="single" w:sz="4" w:space="1" w:color="auto"/>
          <w:right w:val="single" w:sz="4" w:space="4" w:color="auto"/>
        </w:pBdr>
        <w:spacing w:after="0" w:line="240" w:lineRule="auto"/>
        <w:rPr>
          <w:bCs/>
          <w:iCs/>
          <w:lang w:val="en-US"/>
        </w:rPr>
      </w:pPr>
      <w:r w:rsidRPr="005631F2">
        <w:rPr>
          <w:b/>
          <w:lang w:val="en-US"/>
        </w:rPr>
        <w:t>Held:</w:t>
      </w:r>
      <w:r>
        <w:rPr>
          <w:lang w:val="en-US"/>
        </w:rPr>
        <w:t xml:space="preserve"> for Canaero.</w:t>
      </w:r>
      <w:r w:rsidR="00503F6F" w:rsidRPr="00503F6F">
        <w:rPr>
          <w:lang w:val="en-US"/>
        </w:rPr>
        <w:t xml:space="preserve"> O and Z as top management were placed in the same position as directors because of their control</w:t>
      </w:r>
      <w:r>
        <w:rPr>
          <w:lang w:val="en-US"/>
        </w:rPr>
        <w:t xml:space="preserve"> of the company. Even though O</w:t>
      </w:r>
      <w:r w:rsidR="00503F6F" w:rsidRPr="00503F6F">
        <w:rPr>
          <w:lang w:val="en-US"/>
        </w:rPr>
        <w:t xml:space="preserve"> and Z were not acting in bad faith and it became apparent that Canaero could not have been successful</w:t>
      </w:r>
      <w:r>
        <w:rPr>
          <w:lang w:val="en-US"/>
        </w:rPr>
        <w:t>, the SCC found O</w:t>
      </w:r>
      <w:r w:rsidR="00503F6F" w:rsidRPr="00503F6F">
        <w:rPr>
          <w:lang w:val="en-US"/>
        </w:rPr>
        <w:t xml:space="preserve"> and Z liable as “faithless fiduciaries” </w:t>
      </w:r>
      <w:proofErr w:type="gramStart"/>
      <w:r w:rsidR="00503F6F" w:rsidRPr="00503F6F">
        <w:rPr>
          <w:lang w:val="en-US"/>
        </w:rPr>
        <w:t>who</w:t>
      </w:r>
      <w:proofErr w:type="gramEnd"/>
      <w:r w:rsidR="00503F6F" w:rsidRPr="00503F6F">
        <w:rPr>
          <w:lang w:val="en-US"/>
        </w:rPr>
        <w:t xml:space="preserve"> by defaulting Canaero in its corporate opportunity had to disgorge their profit.</w:t>
      </w:r>
    </w:p>
    <w:p w:rsidR="00D540DB" w:rsidRPr="00503F6F" w:rsidRDefault="005631F2" w:rsidP="005631F2">
      <w:pPr>
        <w:pBdr>
          <w:top w:val="single" w:sz="4" w:space="1" w:color="auto"/>
          <w:left w:val="single" w:sz="4" w:space="4" w:color="auto"/>
          <w:bottom w:val="single" w:sz="4" w:space="1" w:color="auto"/>
          <w:right w:val="single" w:sz="4" w:space="4" w:color="auto"/>
        </w:pBdr>
        <w:spacing w:after="0" w:line="240" w:lineRule="auto"/>
      </w:pPr>
      <w:r w:rsidRPr="005631F2">
        <w:rPr>
          <w:b/>
          <w:lang w:val="en-US"/>
        </w:rPr>
        <w:t>Notes:</w:t>
      </w:r>
      <w:r>
        <w:rPr>
          <w:lang w:val="en-US"/>
        </w:rPr>
        <w:t xml:space="preserve"> </w:t>
      </w:r>
      <w:r w:rsidR="00D540DB" w:rsidRPr="00503F6F">
        <w:rPr>
          <w:lang w:val="en-US"/>
        </w:rPr>
        <w:t xml:space="preserve">Laskin J stated that the no-conflict rule should not be couched in absolute or statute-like form. </w:t>
      </w:r>
    </w:p>
    <w:p w:rsidR="00503F6F" w:rsidRPr="00503F6F" w:rsidRDefault="005631F2" w:rsidP="005631F2">
      <w:pPr>
        <w:pBdr>
          <w:top w:val="single" w:sz="4" w:space="1" w:color="auto"/>
          <w:left w:val="single" w:sz="4" w:space="4" w:color="auto"/>
          <w:bottom w:val="single" w:sz="4" w:space="1" w:color="auto"/>
          <w:right w:val="single" w:sz="4" w:space="4" w:color="auto"/>
        </w:pBdr>
        <w:spacing w:after="0" w:line="240" w:lineRule="auto"/>
      </w:pPr>
      <w:r>
        <w:rPr>
          <w:i/>
          <w:iCs/>
          <w:lang w:val="en-US"/>
        </w:rPr>
        <w:t>“</w:t>
      </w:r>
      <w:r w:rsidR="00503F6F" w:rsidRPr="00503F6F">
        <w:rPr>
          <w:i/>
          <w:iCs/>
          <w:lang w:val="en-US"/>
        </w:rPr>
        <w:t>The general standards of loyalty, good faith and avoidance of a conflict of duty and self interest to which the conduct of a director or senior officer must conform, must be tested in each case by many factors….Among them are the factors of position of office held, the nature of the corporate opportunity, its ripeness, its specificness and the director’s or managerial officer’s relation to it, the amount of knowledge possessed, the circumstances in which it was obtained and whether it was special or, indeed, even private, the factor of time in the continuation of fiduciary duty where the alleged breach occurs after the termination of the relationship with the company, and the circumstances under which the relationship was terminated, that is whether by retirement or resignation or discharge.”</w:t>
      </w:r>
    </w:p>
    <w:p w:rsidR="00D540DB" w:rsidRPr="00503F6F" w:rsidRDefault="00D540DB" w:rsidP="005631F2">
      <w:pPr>
        <w:pBdr>
          <w:top w:val="single" w:sz="4" w:space="1" w:color="auto"/>
          <w:left w:val="single" w:sz="4" w:space="4" w:color="auto"/>
          <w:bottom w:val="single" w:sz="4" w:space="1" w:color="auto"/>
          <w:right w:val="single" w:sz="4" w:space="4" w:color="auto"/>
        </w:pBdr>
        <w:spacing w:after="0" w:line="240" w:lineRule="auto"/>
      </w:pPr>
      <w:r w:rsidRPr="00503F6F">
        <w:rPr>
          <w:lang w:val="en-US"/>
        </w:rPr>
        <w:t xml:space="preserve">The no-conflict rule applies to elected politicians such as city mayors – see, for instance, </w:t>
      </w:r>
      <w:r w:rsidRPr="005631F2">
        <w:rPr>
          <w:bCs/>
          <w:i/>
          <w:iCs/>
          <w:lang w:val="en-US"/>
        </w:rPr>
        <w:t>Hawrelak v. City of Edmonton [1976] 1 S.C.R. 387</w:t>
      </w:r>
    </w:p>
    <w:p w:rsidR="00503F6F" w:rsidRDefault="00503F6F" w:rsidP="00515B72">
      <w:pPr>
        <w:spacing w:after="0" w:line="240" w:lineRule="auto"/>
        <w:rPr>
          <w:lang w:val="en-US"/>
        </w:rPr>
      </w:pPr>
    </w:p>
    <w:p w:rsidR="00D540DB" w:rsidRDefault="00D540DB" w:rsidP="00B60ABE">
      <w:pPr>
        <w:pStyle w:val="Heading2"/>
        <w:pBdr>
          <w:top w:val="single" w:sz="4" w:space="1" w:color="auto"/>
          <w:left w:val="single" w:sz="4" w:space="4" w:color="auto"/>
          <w:bottom w:val="single" w:sz="4" w:space="1" w:color="auto"/>
          <w:right w:val="single" w:sz="4" w:space="4" w:color="auto"/>
        </w:pBdr>
      </w:pPr>
      <w:bookmarkStart w:id="117" w:name="_Toc311471761"/>
      <w:proofErr w:type="gramStart"/>
      <w:r w:rsidRPr="00D540DB">
        <w:t xml:space="preserve">Holder v Holder </w:t>
      </w:r>
      <w:r>
        <w:t>– UK approach to no-conflict rule</w:t>
      </w:r>
      <w:r w:rsidR="00B60ABE">
        <w:t>.</w:t>
      </w:r>
      <w:proofErr w:type="gramEnd"/>
      <w:r w:rsidR="00B60ABE">
        <w:t xml:space="preserve"> Departure from Keech v Sandford and Boardman</w:t>
      </w:r>
      <w:bookmarkEnd w:id="117"/>
    </w:p>
    <w:p w:rsidR="00D540DB" w:rsidRPr="00D540DB" w:rsidRDefault="00D540DB" w:rsidP="00B60ABE">
      <w:pPr>
        <w:pBdr>
          <w:top w:val="single" w:sz="4" w:space="1" w:color="auto"/>
          <w:left w:val="single" w:sz="4" w:space="4" w:color="auto"/>
          <w:bottom w:val="single" w:sz="4" w:space="1" w:color="auto"/>
          <w:right w:val="single" w:sz="4" w:space="4" w:color="auto"/>
        </w:pBdr>
        <w:spacing w:after="0" w:line="240" w:lineRule="auto"/>
        <w:rPr>
          <w:bCs/>
          <w:iCs/>
          <w:lang w:val="en-US"/>
        </w:rPr>
      </w:pPr>
      <w:r w:rsidRPr="00D540DB">
        <w:rPr>
          <w:b/>
          <w:bCs/>
          <w:iCs/>
          <w:lang w:val="en-US"/>
        </w:rPr>
        <w:t>Facts:</w:t>
      </w:r>
      <w:r>
        <w:rPr>
          <w:b/>
          <w:bCs/>
          <w:iCs/>
          <w:lang w:val="en-US"/>
        </w:rPr>
        <w:t xml:space="preserve"> </w:t>
      </w:r>
      <w:r>
        <w:rPr>
          <w:bCs/>
          <w:iCs/>
          <w:lang w:val="en-US"/>
        </w:rPr>
        <w:t>D</w:t>
      </w:r>
      <w:r w:rsidR="00B60ABE">
        <w:rPr>
          <w:bCs/>
          <w:iCs/>
          <w:lang w:val="en-US"/>
        </w:rPr>
        <w:t>ef</w:t>
      </w:r>
      <w:r>
        <w:rPr>
          <w:bCs/>
          <w:iCs/>
          <w:lang w:val="en-US"/>
        </w:rPr>
        <w:t xml:space="preserve"> was an executor for a will. He performed a few minor tasks and then renounced his position. Remaining executors decided to sell </w:t>
      </w:r>
      <w:r w:rsidR="00B60ABE">
        <w:rPr>
          <w:bCs/>
          <w:iCs/>
          <w:lang w:val="en-US"/>
        </w:rPr>
        <w:t>2 farms of the estate in a public auction. The Def bought them. Plaintiff (a B) sought to have the sale set aside.</w:t>
      </w:r>
    </w:p>
    <w:p w:rsidR="00D540DB" w:rsidRPr="00B60ABE" w:rsidRDefault="00D540DB" w:rsidP="00B60ABE">
      <w:pPr>
        <w:pBdr>
          <w:top w:val="single" w:sz="4" w:space="1" w:color="auto"/>
          <w:left w:val="single" w:sz="4" w:space="4" w:color="auto"/>
          <w:bottom w:val="single" w:sz="4" w:space="1" w:color="auto"/>
          <w:right w:val="single" w:sz="4" w:space="4" w:color="auto"/>
        </w:pBdr>
        <w:spacing w:after="0" w:line="240" w:lineRule="auto"/>
        <w:rPr>
          <w:bCs/>
          <w:iCs/>
          <w:lang w:val="en-US"/>
        </w:rPr>
      </w:pPr>
      <w:r w:rsidRPr="00B60ABE">
        <w:rPr>
          <w:b/>
          <w:bCs/>
          <w:iCs/>
          <w:lang w:val="en-US"/>
        </w:rPr>
        <w:lastRenderedPageBreak/>
        <w:t>Held:</w:t>
      </w:r>
      <w:r w:rsidR="00B60ABE" w:rsidRPr="00B60ABE">
        <w:rPr>
          <w:bCs/>
          <w:iCs/>
          <w:lang w:val="en-US"/>
        </w:rPr>
        <w:t xml:space="preserve"> for the Def. </w:t>
      </w:r>
      <w:r w:rsidRPr="00B60ABE">
        <w:rPr>
          <w:lang w:val="en-US"/>
        </w:rPr>
        <w:t>The court reviewed the facts of the purchase and concluded that the sale was outside the mischief that the self dealing rule prohibits. There was no “real” conflict as the d</w:t>
      </w:r>
      <w:r w:rsidR="00B60ABE" w:rsidRPr="00B60ABE">
        <w:rPr>
          <w:lang w:val="en-US"/>
        </w:rPr>
        <w:t>e</w:t>
      </w:r>
      <w:r w:rsidRPr="00B60ABE">
        <w:rPr>
          <w:lang w:val="en-US"/>
        </w:rPr>
        <w:t xml:space="preserve">f’s renunciation was well known and effective. He paid a fair price. </w:t>
      </w:r>
      <w:r w:rsidR="00B60ABE" w:rsidRPr="00B60ABE">
        <w:rPr>
          <w:bCs/>
          <w:lang w:val="en-US"/>
        </w:rPr>
        <w:t xml:space="preserve">An </w:t>
      </w:r>
      <w:r w:rsidRPr="00B60ABE">
        <w:rPr>
          <w:bCs/>
          <w:lang w:val="en-US"/>
        </w:rPr>
        <w:t>inflexible rule prohibiting all transactions is unnecessary and could lead to injustice.</w:t>
      </w:r>
      <w:r w:rsidRPr="00B60ABE">
        <w:rPr>
          <w:lang w:val="en-US"/>
        </w:rPr>
        <w:t xml:space="preserve"> Courts should investigate the facts to determine whether there grounds sufficient to set aside the contract. </w:t>
      </w:r>
    </w:p>
    <w:p w:rsidR="00D540DB" w:rsidRDefault="00D540DB" w:rsidP="00515B72">
      <w:pPr>
        <w:spacing w:after="0" w:line="240" w:lineRule="auto"/>
        <w:rPr>
          <w:lang w:val="en-US"/>
        </w:rPr>
      </w:pPr>
    </w:p>
    <w:p w:rsidR="0096280E" w:rsidRDefault="009B1549" w:rsidP="0096280E">
      <w:pPr>
        <w:pStyle w:val="Heading2"/>
        <w:pBdr>
          <w:top w:val="single" w:sz="4" w:space="1" w:color="auto"/>
          <w:left w:val="single" w:sz="4" w:space="4" w:color="auto"/>
          <w:bottom w:val="single" w:sz="4" w:space="1" w:color="auto"/>
          <w:right w:val="single" w:sz="4" w:space="4" w:color="auto"/>
        </w:pBdr>
      </w:pPr>
      <w:bookmarkStart w:id="118" w:name="_Toc311471762"/>
      <w:r w:rsidRPr="00850394">
        <w:t xml:space="preserve">Molchan v. Omega Oil &amp; Gas Ltd (1988) </w:t>
      </w:r>
      <w:r w:rsidR="0096280E">
        <w:t>– SCC approves Holder as Cdn law</w:t>
      </w:r>
      <w:bookmarkEnd w:id="118"/>
    </w:p>
    <w:p w:rsidR="000D21B7" w:rsidRPr="00850394" w:rsidRDefault="0096280E" w:rsidP="0096280E">
      <w:pPr>
        <w:pBdr>
          <w:top w:val="single" w:sz="4" w:space="1" w:color="auto"/>
          <w:left w:val="single" w:sz="4" w:space="4" w:color="auto"/>
          <w:bottom w:val="single" w:sz="4" w:space="1" w:color="auto"/>
          <w:right w:val="single" w:sz="4" w:space="4" w:color="auto"/>
        </w:pBdr>
        <w:spacing w:after="0" w:line="240" w:lineRule="auto"/>
      </w:pPr>
      <w:r>
        <w:rPr>
          <w:lang w:val="en-US"/>
        </w:rPr>
        <w:t>C</w:t>
      </w:r>
      <w:r w:rsidR="009B1549" w:rsidRPr="00850394">
        <w:rPr>
          <w:lang w:val="en-US"/>
        </w:rPr>
        <w:t>ourt leaning against the “rigidity of rules as can cause patent injustice” (per Lord Sachs)</w:t>
      </w:r>
    </w:p>
    <w:p w:rsidR="00B60ABE" w:rsidRDefault="00B60ABE" w:rsidP="00515B72">
      <w:pPr>
        <w:spacing w:after="0" w:line="240" w:lineRule="auto"/>
        <w:rPr>
          <w:lang w:val="en-US"/>
        </w:rPr>
      </w:pPr>
    </w:p>
    <w:p w:rsidR="00C91C5A" w:rsidRDefault="009B1549" w:rsidP="00C91C5A">
      <w:pPr>
        <w:pStyle w:val="Heading2"/>
        <w:pBdr>
          <w:top w:val="single" w:sz="4" w:space="1" w:color="auto"/>
          <w:left w:val="single" w:sz="4" w:space="4" w:color="auto"/>
          <w:bottom w:val="single" w:sz="4" w:space="1" w:color="auto"/>
          <w:right w:val="single" w:sz="4" w:space="4" w:color="auto"/>
        </w:pBdr>
      </w:pPr>
      <w:bookmarkStart w:id="119" w:name="_Toc311471763"/>
      <w:r w:rsidRPr="00C91C5A">
        <w:t xml:space="preserve">Crighton v. Roman </w:t>
      </w:r>
      <w:r w:rsidR="00C91C5A">
        <w:t>– SCC regards fair dealing transactions with caution</w:t>
      </w:r>
      <w:bookmarkEnd w:id="119"/>
    </w:p>
    <w:p w:rsidR="000D21B7" w:rsidRPr="00C91C5A" w:rsidRDefault="009B1549" w:rsidP="00C91C5A">
      <w:pPr>
        <w:pBdr>
          <w:top w:val="single" w:sz="4" w:space="1" w:color="auto"/>
          <w:left w:val="single" w:sz="4" w:space="4" w:color="auto"/>
          <w:bottom w:val="single" w:sz="4" w:space="1" w:color="auto"/>
          <w:right w:val="single" w:sz="4" w:space="4" w:color="auto"/>
        </w:pBdr>
        <w:spacing w:after="0" w:line="240" w:lineRule="auto"/>
      </w:pPr>
      <w:r w:rsidRPr="00C91C5A">
        <w:rPr>
          <w:lang w:val="en-US"/>
        </w:rPr>
        <w:t>Cartwright J endorsed the following from Halsbury (p 498 ln 23)</w:t>
      </w:r>
    </w:p>
    <w:p w:rsidR="00C91C5A" w:rsidRPr="00C91C5A" w:rsidRDefault="00C91C5A" w:rsidP="00C91C5A">
      <w:pPr>
        <w:pBdr>
          <w:top w:val="single" w:sz="4" w:space="1" w:color="auto"/>
          <w:left w:val="single" w:sz="4" w:space="4" w:color="auto"/>
          <w:bottom w:val="single" w:sz="4" w:space="1" w:color="auto"/>
          <w:right w:val="single" w:sz="4" w:space="4" w:color="auto"/>
        </w:pBdr>
        <w:spacing w:after="0" w:line="240" w:lineRule="auto"/>
      </w:pPr>
      <w:r w:rsidRPr="00C91C5A">
        <w:rPr>
          <w:iCs/>
          <w:lang w:val="en-US"/>
        </w:rPr>
        <w:t xml:space="preserve">“Such a transaction is always regarded by courts of equity with the utmost jealousy, and in order that it may stand, if it is </w:t>
      </w:r>
      <w:r w:rsidRPr="00C91C5A">
        <w:rPr>
          <w:iCs/>
          <w:u w:val="single"/>
          <w:lang w:val="en-US"/>
        </w:rPr>
        <w:t>impeached within a reasonable time by the B</w:t>
      </w:r>
      <w:r w:rsidRPr="00C91C5A">
        <w:rPr>
          <w:iCs/>
          <w:lang w:val="en-US"/>
        </w:rPr>
        <w:t>…, the</w:t>
      </w:r>
      <w:r>
        <w:rPr>
          <w:iCs/>
          <w:lang w:val="en-US"/>
        </w:rPr>
        <w:t xml:space="preserve"> </w:t>
      </w:r>
      <w:r w:rsidRPr="00C91C5A">
        <w:rPr>
          <w:iCs/>
          <w:u w:val="single"/>
          <w:lang w:val="en-US"/>
        </w:rPr>
        <w:t>T must show</w:t>
      </w:r>
      <w:r w:rsidRPr="00C91C5A">
        <w:rPr>
          <w:iCs/>
          <w:lang w:val="en-US"/>
        </w:rPr>
        <w:t xml:space="preserve"> (1) that there has been </w:t>
      </w:r>
      <w:r w:rsidRPr="00C91C5A">
        <w:rPr>
          <w:iCs/>
          <w:u w:val="single"/>
          <w:lang w:val="en-US"/>
        </w:rPr>
        <w:t xml:space="preserve">no fraud or concealment of advantage taken by him of information acquired by him in the character of </w:t>
      </w:r>
      <w:r>
        <w:rPr>
          <w:iCs/>
          <w:u w:val="single"/>
          <w:lang w:val="en-US"/>
        </w:rPr>
        <w:t>T</w:t>
      </w:r>
      <w:r w:rsidRPr="00C91C5A">
        <w:rPr>
          <w:iCs/>
          <w:lang w:val="en-US"/>
        </w:rPr>
        <w:t xml:space="preserve">; (2) that the B had </w:t>
      </w:r>
      <w:r w:rsidRPr="00C91C5A">
        <w:rPr>
          <w:iCs/>
          <w:u w:val="single"/>
          <w:lang w:val="en-US"/>
        </w:rPr>
        <w:t>independent advice, and every kind of protection</w:t>
      </w:r>
      <w:r w:rsidRPr="00C91C5A">
        <w:rPr>
          <w:iCs/>
          <w:lang w:val="en-US"/>
        </w:rPr>
        <w:t xml:space="preserve">, and the fullest information with respect to the property; and (3) that the </w:t>
      </w:r>
      <w:r w:rsidRPr="00C91C5A">
        <w:rPr>
          <w:iCs/>
          <w:u w:val="single"/>
          <w:lang w:val="en-US"/>
        </w:rPr>
        <w:t>consideration was adequate</w:t>
      </w:r>
      <w:r w:rsidRPr="00C91C5A">
        <w:rPr>
          <w:iCs/>
          <w:lang w:val="en-US"/>
        </w:rPr>
        <w:t>.”</w:t>
      </w:r>
    </w:p>
    <w:p w:rsidR="00C91C5A" w:rsidRDefault="00C91C5A" w:rsidP="00515B72">
      <w:pPr>
        <w:spacing w:after="0" w:line="240" w:lineRule="auto"/>
        <w:rPr>
          <w:lang w:val="en-US"/>
        </w:rPr>
      </w:pPr>
    </w:p>
    <w:p w:rsidR="0089339B" w:rsidRPr="00E127A7" w:rsidRDefault="00E127A7" w:rsidP="00061480">
      <w:pPr>
        <w:pStyle w:val="Heading1"/>
        <w:rPr>
          <w:lang w:val="en-US"/>
        </w:rPr>
      </w:pPr>
      <w:bookmarkStart w:id="120" w:name="_Toc311471764"/>
      <w:r>
        <w:rPr>
          <w:lang w:val="en-US"/>
        </w:rPr>
        <w:t xml:space="preserve">Duty of </w:t>
      </w:r>
      <w:r w:rsidRPr="00E127A7">
        <w:rPr>
          <w:lang w:val="en-US"/>
        </w:rPr>
        <w:t>Impartiality</w:t>
      </w:r>
      <w:r>
        <w:rPr>
          <w:lang w:val="en-US"/>
        </w:rPr>
        <w:t xml:space="preserve"> &amp; Apportionment</w:t>
      </w:r>
      <w:bookmarkEnd w:id="120"/>
    </w:p>
    <w:p w:rsidR="0089339B" w:rsidRDefault="0089339B" w:rsidP="00661302">
      <w:pPr>
        <w:spacing w:after="0" w:line="240" w:lineRule="auto"/>
        <w:rPr>
          <w:lang w:val="en-US"/>
        </w:rPr>
      </w:pPr>
    </w:p>
    <w:p w:rsidR="0065014A" w:rsidRPr="0065014A" w:rsidRDefault="00E127A7" w:rsidP="009B1549">
      <w:pPr>
        <w:pStyle w:val="ListParagraph"/>
        <w:numPr>
          <w:ilvl w:val="0"/>
          <w:numId w:val="64"/>
        </w:numPr>
        <w:spacing w:after="0" w:line="240" w:lineRule="auto"/>
        <w:ind w:left="426"/>
        <w:rPr>
          <w:lang w:val="en-US"/>
        </w:rPr>
      </w:pPr>
      <w:r>
        <w:t>T must act impartially btwn classes of Bs, especially where there is a power to sell/retain, settled shares, disbursements, investments.</w:t>
      </w:r>
    </w:p>
    <w:p w:rsidR="00F10951" w:rsidRDefault="00D7344D" w:rsidP="009B1549">
      <w:pPr>
        <w:pStyle w:val="ListParagraph"/>
        <w:numPr>
          <w:ilvl w:val="0"/>
          <w:numId w:val="64"/>
        </w:numPr>
        <w:spacing w:after="0" w:line="240" w:lineRule="auto"/>
        <w:ind w:left="426"/>
        <w:rPr>
          <w:lang w:val="en-US"/>
        </w:rPr>
      </w:pPr>
      <w:r>
        <w:rPr>
          <w:lang w:val="en-US"/>
        </w:rPr>
        <w:t>S can waive the duty of impartiality (intentions paramount)</w:t>
      </w:r>
    </w:p>
    <w:p w:rsidR="000D21B7" w:rsidRPr="00D7344D" w:rsidRDefault="0065014A" w:rsidP="009B1549">
      <w:pPr>
        <w:pStyle w:val="ListParagraph"/>
        <w:numPr>
          <w:ilvl w:val="0"/>
          <w:numId w:val="64"/>
        </w:numPr>
        <w:spacing w:after="0" w:line="240" w:lineRule="auto"/>
        <w:ind w:left="426"/>
      </w:pPr>
      <w:r>
        <w:rPr>
          <w:lang w:val="en-US"/>
        </w:rPr>
        <w:t xml:space="preserve">Where there is a duty to be impartial, there is a duty to sell assets and reinvest them if they do not benefit the Bs equally. </w:t>
      </w:r>
      <w:r w:rsidR="009B1549" w:rsidRPr="00D7344D">
        <w:rPr>
          <w:lang w:val="en-US"/>
        </w:rPr>
        <w:t>This may arise because the property is producing uneven treatment for 1 of these reasons</w:t>
      </w:r>
    </w:p>
    <w:p w:rsidR="000D21B7" w:rsidRPr="00D7344D" w:rsidRDefault="009B1549" w:rsidP="009B1549">
      <w:pPr>
        <w:pStyle w:val="ListParagraph"/>
        <w:numPr>
          <w:ilvl w:val="1"/>
          <w:numId w:val="64"/>
        </w:numPr>
        <w:spacing w:line="240" w:lineRule="auto"/>
      </w:pPr>
      <w:r w:rsidRPr="00D7344D">
        <w:rPr>
          <w:lang w:val="en-US"/>
        </w:rPr>
        <w:t>May be the original trust assets transferred by the settlor/testatrix</w:t>
      </w:r>
    </w:p>
    <w:p w:rsidR="000D21B7" w:rsidRPr="00D7344D" w:rsidRDefault="009B1549" w:rsidP="00B46AAF">
      <w:pPr>
        <w:pStyle w:val="ListParagraph"/>
        <w:numPr>
          <w:ilvl w:val="1"/>
          <w:numId w:val="64"/>
        </w:numPr>
        <w:spacing w:after="0" w:line="240" w:lineRule="auto"/>
      </w:pPr>
      <w:r w:rsidRPr="00D7344D">
        <w:rPr>
          <w:lang w:val="en-US"/>
        </w:rPr>
        <w:t xml:space="preserve">May be the asset mix assembled by the </w:t>
      </w:r>
      <w:r w:rsidR="00D7344D">
        <w:rPr>
          <w:lang w:val="en-US"/>
        </w:rPr>
        <w:t xml:space="preserve">Ts </w:t>
      </w:r>
      <w:r w:rsidRPr="00D7344D">
        <w:rPr>
          <w:lang w:val="en-US"/>
        </w:rPr>
        <w:t>under their investment powers under the trust</w:t>
      </w:r>
    </w:p>
    <w:p w:rsidR="000D21B7" w:rsidRPr="00D7344D" w:rsidRDefault="009B1549" w:rsidP="00B46AAF">
      <w:pPr>
        <w:pStyle w:val="ListParagraph"/>
        <w:numPr>
          <w:ilvl w:val="1"/>
          <w:numId w:val="64"/>
        </w:numPr>
        <w:spacing w:after="0" w:line="240" w:lineRule="auto"/>
      </w:pPr>
      <w:r w:rsidRPr="00D7344D">
        <w:rPr>
          <w:lang w:val="en-US"/>
        </w:rPr>
        <w:t>Income return may constitute both income and capital</w:t>
      </w:r>
    </w:p>
    <w:p w:rsidR="000D21B7" w:rsidRPr="00B46AAF" w:rsidRDefault="009B1549" w:rsidP="00B46AAF">
      <w:pPr>
        <w:pStyle w:val="ListParagraph"/>
        <w:numPr>
          <w:ilvl w:val="1"/>
          <w:numId w:val="64"/>
        </w:numPr>
        <w:spacing w:after="0" w:line="240" w:lineRule="auto"/>
      </w:pPr>
      <w:r w:rsidRPr="00D7344D">
        <w:rPr>
          <w:lang w:val="en-US"/>
        </w:rPr>
        <w:t xml:space="preserve">The property could be either capital or income according to the way the transferor has characterized it </w:t>
      </w:r>
    </w:p>
    <w:p w:rsidR="002155DD" w:rsidRPr="00B46AAF" w:rsidRDefault="002155DD" w:rsidP="00B46AAF">
      <w:pPr>
        <w:numPr>
          <w:ilvl w:val="0"/>
          <w:numId w:val="64"/>
        </w:numPr>
        <w:spacing w:after="0" w:line="240" w:lineRule="auto"/>
        <w:ind w:left="426"/>
      </w:pPr>
      <w:r w:rsidRPr="00B46AAF">
        <w:rPr>
          <w:lang w:val="en-US"/>
        </w:rPr>
        <w:t xml:space="preserve">The </w:t>
      </w:r>
      <w:r w:rsidR="00B46AAF">
        <w:rPr>
          <w:lang w:val="en-US"/>
        </w:rPr>
        <w:t>T may have to enhance</w:t>
      </w:r>
      <w:r w:rsidRPr="00B46AAF">
        <w:rPr>
          <w:lang w:val="en-US"/>
        </w:rPr>
        <w:t xml:space="preserve"> the capital fund by taking a portion of income generated and ploughing it into capital; or, conversely, the </w:t>
      </w:r>
      <w:r w:rsidR="00B46AAF">
        <w:rPr>
          <w:lang w:val="en-US"/>
        </w:rPr>
        <w:t xml:space="preserve">T </w:t>
      </w:r>
      <w:r w:rsidRPr="00B46AAF">
        <w:rPr>
          <w:lang w:val="en-US"/>
        </w:rPr>
        <w:t>may apportion capital sums received for the benefit of the remainder person by allocating some of it as income for the life tenant</w:t>
      </w:r>
    </w:p>
    <w:p w:rsidR="002155DD" w:rsidRPr="00B46AAF" w:rsidRDefault="002155DD" w:rsidP="00B46AAF">
      <w:pPr>
        <w:numPr>
          <w:ilvl w:val="0"/>
          <w:numId w:val="64"/>
        </w:numPr>
        <w:spacing w:after="0" w:line="240" w:lineRule="auto"/>
        <w:ind w:left="426"/>
      </w:pPr>
      <w:r w:rsidRPr="00B46AAF">
        <w:rPr>
          <w:lang w:val="en-US"/>
        </w:rPr>
        <w:t>The law governing the circumstances in which the trustee must establish a trust fund that enables eve</w:t>
      </w:r>
      <w:r w:rsidR="00B46AAF">
        <w:rPr>
          <w:lang w:val="en-US"/>
        </w:rPr>
        <w:t>n</w:t>
      </w:r>
      <w:r w:rsidRPr="00B46AAF">
        <w:rPr>
          <w:lang w:val="en-US"/>
        </w:rPr>
        <w:t xml:space="preserve"> handed treatment of testamentary beneficiaries is known as the rule in </w:t>
      </w:r>
      <w:r w:rsidRPr="00B46AAF">
        <w:rPr>
          <w:b/>
          <w:bCs/>
          <w:i/>
          <w:iCs/>
          <w:lang w:val="en-US"/>
        </w:rPr>
        <w:t>Howe v. Lord Dartmouth</w:t>
      </w:r>
    </w:p>
    <w:p w:rsidR="002155DD" w:rsidRPr="00B46AAF" w:rsidRDefault="002155DD" w:rsidP="00B46AAF">
      <w:pPr>
        <w:numPr>
          <w:ilvl w:val="0"/>
          <w:numId w:val="64"/>
        </w:numPr>
        <w:spacing w:after="0" w:line="240" w:lineRule="auto"/>
        <w:ind w:left="426"/>
      </w:pPr>
      <w:r w:rsidRPr="00B46AAF">
        <w:rPr>
          <w:lang w:val="en-US"/>
        </w:rPr>
        <w:t>That rule deals with the circumstances of re-investment and apportionment where a will is silent on impartial treatment of</w:t>
      </w:r>
      <w:r w:rsidR="00B46AAF">
        <w:rPr>
          <w:lang w:val="en-US"/>
        </w:rPr>
        <w:t xml:space="preserve"> Bs</w:t>
      </w:r>
      <w:r w:rsidRPr="00B46AAF">
        <w:rPr>
          <w:lang w:val="en-US"/>
        </w:rPr>
        <w:t xml:space="preserve">. </w:t>
      </w:r>
    </w:p>
    <w:p w:rsidR="00B46AAF" w:rsidRPr="00D7344D" w:rsidRDefault="002155DD" w:rsidP="00B46AAF">
      <w:pPr>
        <w:numPr>
          <w:ilvl w:val="0"/>
          <w:numId w:val="64"/>
        </w:numPr>
        <w:spacing w:after="0" w:line="240" w:lineRule="auto"/>
        <w:ind w:left="426"/>
      </w:pPr>
      <w:r w:rsidRPr="00B46AAF">
        <w:rPr>
          <w:lang w:val="en-US"/>
        </w:rPr>
        <w:t xml:space="preserve">With express trusts, </w:t>
      </w:r>
      <w:proofErr w:type="gramStart"/>
      <w:r w:rsidRPr="00B46AAF">
        <w:rPr>
          <w:lang w:val="en-US"/>
        </w:rPr>
        <w:t>companion rules on apportionment of sales of trusts with reversionary assets is</w:t>
      </w:r>
      <w:proofErr w:type="gramEnd"/>
      <w:r w:rsidRPr="00B46AAF">
        <w:rPr>
          <w:lang w:val="en-US"/>
        </w:rPr>
        <w:t xml:space="preserve"> set out in the </w:t>
      </w:r>
      <w:r w:rsidRPr="00B46AAF">
        <w:rPr>
          <w:b/>
          <w:bCs/>
          <w:i/>
          <w:iCs/>
          <w:lang w:val="en-US"/>
        </w:rPr>
        <w:t xml:space="preserve">Earl of Chesterfield’s Trust. </w:t>
      </w:r>
    </w:p>
    <w:p w:rsidR="00C948AC" w:rsidRDefault="00E81174" w:rsidP="009B1549">
      <w:pPr>
        <w:pStyle w:val="ListParagraph"/>
        <w:numPr>
          <w:ilvl w:val="0"/>
          <w:numId w:val="64"/>
        </w:numPr>
        <w:spacing w:after="0" w:line="240" w:lineRule="auto"/>
        <w:ind w:left="426"/>
        <w:rPr>
          <w:b/>
          <w:bCs/>
          <w:i/>
          <w:iCs/>
          <w:lang w:val="en-US"/>
        </w:rPr>
      </w:pPr>
      <w:bookmarkStart w:id="121" w:name="_Toc311471765"/>
      <w:r w:rsidRPr="00E81174">
        <w:rPr>
          <w:rStyle w:val="Heading2Char"/>
        </w:rPr>
        <w:t xml:space="preserve">Howe v Lord Dartmouth – sets out </w:t>
      </w:r>
      <w:r w:rsidR="00B46AAF">
        <w:rPr>
          <w:rStyle w:val="Heading2Char"/>
        </w:rPr>
        <w:t xml:space="preserve">general duties for re-investment &amp; the </w:t>
      </w:r>
      <w:r w:rsidRPr="00E81174">
        <w:rPr>
          <w:rStyle w:val="Heading2Char"/>
        </w:rPr>
        <w:t>r</w:t>
      </w:r>
      <w:r w:rsidR="00C948AC" w:rsidRPr="00E81174">
        <w:rPr>
          <w:rStyle w:val="Heading2Char"/>
        </w:rPr>
        <w:t>ule for wasting</w:t>
      </w:r>
      <w:r w:rsidR="0065014A" w:rsidRPr="00E81174">
        <w:rPr>
          <w:rStyle w:val="Heading2Char"/>
        </w:rPr>
        <w:t xml:space="preserve"> </w:t>
      </w:r>
      <w:r w:rsidRPr="00E81174">
        <w:rPr>
          <w:rStyle w:val="Heading2Char"/>
        </w:rPr>
        <w:t>assets</w:t>
      </w:r>
      <w:bookmarkEnd w:id="121"/>
      <w:r w:rsidRPr="00E81174">
        <w:rPr>
          <w:rStyle w:val="Heading2Char"/>
        </w:rPr>
        <w:t xml:space="preserve"> </w:t>
      </w:r>
      <w:r w:rsidR="0065014A">
        <w:rPr>
          <w:lang w:val="en-US"/>
        </w:rPr>
        <w:t>(ie deteriorating. Eg. mtgs, goldmines)</w:t>
      </w:r>
      <w:r>
        <w:rPr>
          <w:lang w:val="en-US"/>
        </w:rPr>
        <w:t>:</w:t>
      </w:r>
      <w:r w:rsidR="00C948AC" w:rsidRPr="00C948AC">
        <w:rPr>
          <w:lang w:val="en-US"/>
        </w:rPr>
        <w:t xml:space="preserve"> </w:t>
      </w:r>
    </w:p>
    <w:p w:rsidR="000D21B7" w:rsidRPr="00C948AC" w:rsidRDefault="009B1549" w:rsidP="0065014A">
      <w:pPr>
        <w:pStyle w:val="ListParagraph"/>
        <w:spacing w:after="0" w:line="240" w:lineRule="auto"/>
        <w:ind w:left="426"/>
        <w:rPr>
          <w:b/>
          <w:bCs/>
          <w:i/>
          <w:iCs/>
          <w:lang w:val="en-US"/>
        </w:rPr>
      </w:pPr>
      <w:r w:rsidRPr="00C948AC">
        <w:rPr>
          <w:lang w:val="en-US"/>
        </w:rPr>
        <w:t>The rule prescribes that</w:t>
      </w:r>
    </w:p>
    <w:p w:rsidR="000D21B7" w:rsidRPr="00C948AC" w:rsidRDefault="009B1549" w:rsidP="00F77FCB">
      <w:pPr>
        <w:numPr>
          <w:ilvl w:val="2"/>
          <w:numId w:val="66"/>
        </w:numPr>
        <w:tabs>
          <w:tab w:val="clear" w:pos="2160"/>
        </w:tabs>
        <w:spacing w:after="0" w:line="240" w:lineRule="auto"/>
        <w:ind w:left="1134" w:hanging="426"/>
      </w:pPr>
      <w:r w:rsidRPr="00C948AC">
        <w:rPr>
          <w:lang w:val="en-US"/>
        </w:rPr>
        <w:t xml:space="preserve">Where a </w:t>
      </w:r>
      <w:r w:rsidRPr="00C948AC">
        <w:rPr>
          <w:bCs/>
          <w:lang w:val="en-US"/>
        </w:rPr>
        <w:t>testator/testatrix</w:t>
      </w:r>
    </w:p>
    <w:p w:rsidR="00C948AC" w:rsidRPr="00482800" w:rsidRDefault="00C948AC" w:rsidP="00F77FCB">
      <w:pPr>
        <w:pStyle w:val="ListParagraph"/>
        <w:numPr>
          <w:ilvl w:val="0"/>
          <w:numId w:val="67"/>
        </w:numPr>
        <w:spacing w:after="0" w:line="240" w:lineRule="auto"/>
        <w:ind w:left="1418"/>
      </w:pPr>
      <w:r>
        <w:lastRenderedPageBreak/>
        <w:t xml:space="preserve">Why not for </w:t>
      </w:r>
      <w:r w:rsidRPr="00C948AC">
        <w:rPr>
          <w:i/>
        </w:rPr>
        <w:t>inter vivos</w:t>
      </w:r>
      <w:r>
        <w:t xml:space="preserve"> trusts? Because the S knows at the time of the settlement what the trust assets are behaving like (wasting/reversionary). His intention is already clear.</w:t>
      </w:r>
    </w:p>
    <w:p w:rsidR="000D21B7" w:rsidRPr="00C948AC" w:rsidRDefault="009B1549" w:rsidP="00F77FCB">
      <w:pPr>
        <w:numPr>
          <w:ilvl w:val="2"/>
          <w:numId w:val="66"/>
        </w:numPr>
        <w:tabs>
          <w:tab w:val="clear" w:pos="2160"/>
        </w:tabs>
        <w:spacing w:after="0" w:line="240" w:lineRule="auto"/>
        <w:ind w:left="1134" w:hanging="426"/>
      </w:pPr>
      <w:r w:rsidRPr="00C948AC">
        <w:rPr>
          <w:lang w:val="en-US"/>
        </w:rPr>
        <w:t xml:space="preserve">Leaves </w:t>
      </w:r>
      <w:r w:rsidRPr="00C948AC">
        <w:rPr>
          <w:bCs/>
          <w:lang w:val="en-US"/>
        </w:rPr>
        <w:t>residuary</w:t>
      </w:r>
    </w:p>
    <w:p w:rsidR="000D21B7" w:rsidRPr="00C948AC" w:rsidRDefault="009B1549" w:rsidP="00F77FCB">
      <w:pPr>
        <w:numPr>
          <w:ilvl w:val="2"/>
          <w:numId w:val="66"/>
        </w:numPr>
        <w:tabs>
          <w:tab w:val="clear" w:pos="2160"/>
        </w:tabs>
        <w:spacing w:after="0" w:line="240" w:lineRule="auto"/>
        <w:ind w:left="1134" w:hanging="426"/>
      </w:pPr>
      <w:r w:rsidRPr="00C948AC">
        <w:rPr>
          <w:bCs/>
          <w:lang w:val="en-US"/>
        </w:rPr>
        <w:t xml:space="preserve">Personalty </w:t>
      </w:r>
      <w:r w:rsidR="00B46AAF">
        <w:rPr>
          <w:bCs/>
          <w:lang w:val="en-US"/>
        </w:rPr>
        <w:t xml:space="preserve">(shares, debts, etc, NOT real estate) </w:t>
      </w:r>
    </w:p>
    <w:p w:rsidR="000D21B7" w:rsidRPr="00482800" w:rsidRDefault="009B1549" w:rsidP="00F77FCB">
      <w:pPr>
        <w:numPr>
          <w:ilvl w:val="2"/>
          <w:numId w:val="66"/>
        </w:numPr>
        <w:tabs>
          <w:tab w:val="clear" w:pos="2160"/>
        </w:tabs>
        <w:spacing w:after="0" w:line="240" w:lineRule="auto"/>
        <w:ind w:left="1134" w:hanging="426"/>
      </w:pPr>
      <w:r w:rsidRPr="00482800">
        <w:rPr>
          <w:lang w:val="en-US"/>
        </w:rPr>
        <w:t>To persons b</w:t>
      </w:r>
      <w:r w:rsidRPr="00C948AC">
        <w:rPr>
          <w:lang w:val="en-US"/>
        </w:rPr>
        <w:t xml:space="preserve">y way of </w:t>
      </w:r>
      <w:r w:rsidRPr="00C948AC">
        <w:rPr>
          <w:bCs/>
          <w:lang w:val="en-US"/>
        </w:rPr>
        <w:t>succession</w:t>
      </w:r>
    </w:p>
    <w:p w:rsidR="000D21B7" w:rsidRPr="00482800" w:rsidRDefault="009B1549" w:rsidP="00F77FCB">
      <w:pPr>
        <w:numPr>
          <w:ilvl w:val="2"/>
          <w:numId w:val="66"/>
        </w:numPr>
        <w:tabs>
          <w:tab w:val="clear" w:pos="2160"/>
        </w:tabs>
        <w:spacing w:after="0" w:line="240" w:lineRule="auto"/>
        <w:ind w:left="1134" w:hanging="426"/>
      </w:pPr>
      <w:r w:rsidRPr="00C948AC">
        <w:rPr>
          <w:lang w:val="en-US"/>
        </w:rPr>
        <w:t xml:space="preserve">And the residue includes a </w:t>
      </w:r>
      <w:r w:rsidRPr="00C948AC">
        <w:rPr>
          <w:bCs/>
          <w:lang w:val="en-US"/>
        </w:rPr>
        <w:t>wasting</w:t>
      </w:r>
      <w:r w:rsidRPr="00C948AC">
        <w:rPr>
          <w:lang w:val="en-US"/>
        </w:rPr>
        <w:t xml:space="preserve"> </w:t>
      </w:r>
      <w:r w:rsidRPr="00482800">
        <w:rPr>
          <w:lang w:val="en-US"/>
        </w:rPr>
        <w:t xml:space="preserve">(including unauthorized or reversionary – see </w:t>
      </w:r>
      <w:r w:rsidRPr="00482800">
        <w:rPr>
          <w:i/>
          <w:iCs/>
          <w:lang w:val="en-US"/>
        </w:rPr>
        <w:t>infra</w:t>
      </w:r>
      <w:r w:rsidRPr="00482800">
        <w:rPr>
          <w:lang w:val="en-US"/>
        </w:rPr>
        <w:t xml:space="preserve">) </w:t>
      </w:r>
      <w:r w:rsidRPr="00C948AC">
        <w:rPr>
          <w:bCs/>
          <w:lang w:val="en-US"/>
        </w:rPr>
        <w:t>asset</w:t>
      </w:r>
      <w:r w:rsidRPr="00482800">
        <w:rPr>
          <w:lang w:val="en-US"/>
        </w:rPr>
        <w:t xml:space="preserve"> </w:t>
      </w:r>
    </w:p>
    <w:p w:rsidR="00482800" w:rsidRPr="00482800" w:rsidRDefault="00482800" w:rsidP="009606DA">
      <w:pPr>
        <w:spacing w:after="0" w:line="240" w:lineRule="auto"/>
        <w:ind w:firstLine="426"/>
      </w:pPr>
      <w:proofErr w:type="gramStart"/>
      <w:r w:rsidRPr="00482800">
        <w:rPr>
          <w:lang w:val="en-US"/>
        </w:rPr>
        <w:t>then</w:t>
      </w:r>
      <w:proofErr w:type="gramEnd"/>
      <w:r w:rsidRPr="00482800">
        <w:rPr>
          <w:lang w:val="en-US"/>
        </w:rPr>
        <w:t xml:space="preserve"> the trustee must:</w:t>
      </w:r>
    </w:p>
    <w:p w:rsidR="00C948AC" w:rsidRDefault="009B1549" w:rsidP="00F77FCB">
      <w:pPr>
        <w:numPr>
          <w:ilvl w:val="1"/>
          <w:numId w:val="68"/>
        </w:numPr>
        <w:tabs>
          <w:tab w:val="clear" w:pos="1440"/>
        </w:tabs>
        <w:spacing w:after="0" w:line="240" w:lineRule="auto"/>
        <w:ind w:left="1134" w:hanging="426"/>
      </w:pPr>
      <w:r w:rsidRPr="00C948AC">
        <w:rPr>
          <w:bCs/>
          <w:lang w:val="en-US"/>
        </w:rPr>
        <w:t>Sell</w:t>
      </w:r>
      <w:r w:rsidRPr="00C948AC">
        <w:rPr>
          <w:lang w:val="en-US"/>
        </w:rPr>
        <w:t xml:space="preserve"> the personalty that is a wasting (and unauthorized or reversionary) asset</w:t>
      </w:r>
    </w:p>
    <w:p w:rsidR="000D21B7" w:rsidRPr="00C948AC" w:rsidRDefault="009B1549" w:rsidP="00F77FCB">
      <w:pPr>
        <w:numPr>
          <w:ilvl w:val="1"/>
          <w:numId w:val="68"/>
        </w:numPr>
        <w:tabs>
          <w:tab w:val="clear" w:pos="1440"/>
        </w:tabs>
        <w:spacing w:after="0" w:line="240" w:lineRule="auto"/>
        <w:ind w:left="1134" w:hanging="426"/>
      </w:pPr>
      <w:r w:rsidRPr="00C948AC">
        <w:rPr>
          <w:lang w:val="en-US"/>
        </w:rPr>
        <w:t xml:space="preserve">Invest the proceeds in </w:t>
      </w:r>
      <w:r w:rsidR="00C948AC">
        <w:rPr>
          <w:bCs/>
          <w:lang w:val="en-US"/>
        </w:rPr>
        <w:t>authorized investments</w:t>
      </w:r>
      <w:r w:rsidRPr="00C948AC">
        <w:rPr>
          <w:lang w:val="en-US"/>
        </w:rPr>
        <w:t xml:space="preserve"> the income of which is for the benefit of the life ten</w:t>
      </w:r>
      <w:r w:rsidR="00C948AC">
        <w:rPr>
          <w:lang w:val="en-US"/>
        </w:rPr>
        <w:t>ant B</w:t>
      </w:r>
    </w:p>
    <w:p w:rsidR="00C948AC" w:rsidRPr="00C948AC" w:rsidRDefault="00C948AC" w:rsidP="00F77FCB">
      <w:pPr>
        <w:pStyle w:val="ListParagraph"/>
        <w:numPr>
          <w:ilvl w:val="1"/>
          <w:numId w:val="67"/>
        </w:numPr>
        <w:spacing w:after="0" w:line="240" w:lineRule="auto"/>
        <w:ind w:left="1418"/>
      </w:pPr>
      <w:r>
        <w:t>Authorized investments = ones a prudent investor would find acceptable in terms of risk, and which have yield &amp; capital growth capabilities that allow the T to meet duty of impartiality</w:t>
      </w:r>
    </w:p>
    <w:p w:rsidR="008A034C" w:rsidRDefault="008A034C" w:rsidP="009B1549">
      <w:pPr>
        <w:pStyle w:val="ListParagraph"/>
        <w:numPr>
          <w:ilvl w:val="0"/>
          <w:numId w:val="64"/>
        </w:numPr>
        <w:spacing w:after="0" w:line="240" w:lineRule="auto"/>
        <w:ind w:left="426"/>
        <w:rPr>
          <w:lang w:val="en-US"/>
        </w:rPr>
      </w:pPr>
      <w:r>
        <w:rPr>
          <w:lang w:val="en-US"/>
        </w:rPr>
        <w:t xml:space="preserve">Rule in </w:t>
      </w:r>
      <w:r w:rsidRPr="008A034C">
        <w:rPr>
          <w:i/>
          <w:lang w:val="en-US"/>
        </w:rPr>
        <w:t>Howe v Lord Dartmouth</w:t>
      </w:r>
      <w:r>
        <w:rPr>
          <w:lang w:val="en-US"/>
        </w:rPr>
        <w:t xml:space="preserve"> doesn’t apply if there is a contrary intention in the will:</w:t>
      </w:r>
    </w:p>
    <w:p w:rsidR="000D21B7" w:rsidRPr="008A034C" w:rsidRDefault="009B1549" w:rsidP="009B1549">
      <w:pPr>
        <w:pStyle w:val="ListParagraph"/>
        <w:numPr>
          <w:ilvl w:val="1"/>
          <w:numId w:val="64"/>
        </w:numPr>
        <w:spacing w:line="240" w:lineRule="auto"/>
      </w:pPr>
      <w:r w:rsidRPr="008A034C">
        <w:rPr>
          <w:lang w:val="en-US"/>
        </w:rPr>
        <w:t xml:space="preserve">Express provisions in the will that </w:t>
      </w:r>
      <w:r w:rsidRPr="008A034C">
        <w:rPr>
          <w:b/>
          <w:bCs/>
          <w:i/>
          <w:iCs/>
          <w:lang w:val="en-US"/>
        </w:rPr>
        <w:t>Howe and Dartmouth</w:t>
      </w:r>
      <w:r w:rsidRPr="008A034C">
        <w:rPr>
          <w:lang w:val="en-US"/>
        </w:rPr>
        <w:t xml:space="preserve"> does not apply</w:t>
      </w:r>
    </w:p>
    <w:p w:rsidR="000D21B7" w:rsidRPr="008A034C" w:rsidRDefault="009B1549" w:rsidP="009B1549">
      <w:pPr>
        <w:pStyle w:val="ListParagraph"/>
        <w:numPr>
          <w:ilvl w:val="1"/>
          <w:numId w:val="64"/>
        </w:numPr>
        <w:spacing w:line="240" w:lineRule="auto"/>
      </w:pPr>
      <w:r w:rsidRPr="008A034C">
        <w:rPr>
          <w:lang w:val="en-US"/>
        </w:rPr>
        <w:t>A direction that the residue be kept or “retained”</w:t>
      </w:r>
    </w:p>
    <w:p w:rsidR="000D21B7" w:rsidRPr="008A034C" w:rsidRDefault="009B1549" w:rsidP="009B1549">
      <w:pPr>
        <w:pStyle w:val="ListParagraph"/>
        <w:numPr>
          <w:ilvl w:val="1"/>
          <w:numId w:val="64"/>
        </w:numPr>
        <w:spacing w:line="240" w:lineRule="auto"/>
      </w:pPr>
      <w:r w:rsidRPr="008A034C">
        <w:rPr>
          <w:lang w:val="en-US"/>
        </w:rPr>
        <w:t xml:space="preserve">Authorization for the </w:t>
      </w:r>
      <w:r w:rsidR="008A034C">
        <w:rPr>
          <w:lang w:val="en-US"/>
        </w:rPr>
        <w:t xml:space="preserve">Ts </w:t>
      </w:r>
      <w:r w:rsidRPr="008A034C">
        <w:rPr>
          <w:lang w:val="en-US"/>
        </w:rPr>
        <w:t>to retain unauthorized investments</w:t>
      </w:r>
    </w:p>
    <w:p w:rsidR="008A034C" w:rsidRPr="008A034C" w:rsidRDefault="009B1549" w:rsidP="009B1549">
      <w:pPr>
        <w:pStyle w:val="ListParagraph"/>
        <w:numPr>
          <w:ilvl w:val="1"/>
          <w:numId w:val="64"/>
        </w:numPr>
        <w:spacing w:line="240" w:lineRule="auto"/>
      </w:pPr>
      <w:r w:rsidRPr="008A034C">
        <w:rPr>
          <w:lang w:val="en-US"/>
        </w:rPr>
        <w:t>A direction or implied intention that the life tenant B is to receive income</w:t>
      </w:r>
      <w:r w:rsidRPr="008A034C">
        <w:rPr>
          <w:i/>
          <w:iCs/>
          <w:lang w:val="en-US"/>
        </w:rPr>
        <w:t xml:space="preserve"> in specie</w:t>
      </w:r>
      <w:r w:rsidRPr="008A034C">
        <w:rPr>
          <w:lang w:val="en-US"/>
        </w:rPr>
        <w:t xml:space="preserve"> </w:t>
      </w:r>
    </w:p>
    <w:p w:rsidR="008A034C" w:rsidRPr="008A034C" w:rsidRDefault="00E81174" w:rsidP="009B1549">
      <w:pPr>
        <w:pStyle w:val="ListParagraph"/>
        <w:numPr>
          <w:ilvl w:val="0"/>
          <w:numId w:val="64"/>
        </w:numPr>
        <w:spacing w:after="0" w:line="240" w:lineRule="auto"/>
        <w:ind w:left="426"/>
        <w:rPr>
          <w:rStyle w:val="Heading2Char"/>
          <w:b w:val="0"/>
          <w:i w:val="0"/>
          <w:u w:val="none"/>
        </w:rPr>
      </w:pPr>
      <w:bookmarkStart w:id="122" w:name="_Toc311471766"/>
      <w:r w:rsidRPr="008A034C">
        <w:rPr>
          <w:rStyle w:val="Heading2Char"/>
        </w:rPr>
        <w:t>Earl of Chesterfield’s Trust</w:t>
      </w:r>
      <w:r>
        <w:rPr>
          <w:rStyle w:val="Heading2Char"/>
        </w:rPr>
        <w:t xml:space="preserve">s sets out </w:t>
      </w:r>
      <w:r w:rsidRPr="00E81174">
        <w:rPr>
          <w:rStyle w:val="Heading2Char"/>
        </w:rPr>
        <w:t>r</w:t>
      </w:r>
      <w:r w:rsidR="0065014A" w:rsidRPr="00E81174">
        <w:rPr>
          <w:rStyle w:val="Heading2Char"/>
        </w:rPr>
        <w:t xml:space="preserve">ule for reversionary </w:t>
      </w:r>
      <w:r w:rsidRPr="00E81174">
        <w:rPr>
          <w:rStyle w:val="Heading2Char"/>
        </w:rPr>
        <w:t>assets</w:t>
      </w:r>
      <w:bookmarkEnd w:id="122"/>
      <w:r w:rsidRPr="00E81174">
        <w:rPr>
          <w:rStyle w:val="Heading2Char"/>
        </w:rPr>
        <w:t xml:space="preserve"> </w:t>
      </w:r>
      <w:r w:rsidR="0065014A" w:rsidRPr="008A034C">
        <w:rPr>
          <w:lang w:val="en-US"/>
        </w:rPr>
        <w:t xml:space="preserve">(ie assets are immediately available. Eg.debts payable in the future) </w:t>
      </w:r>
    </w:p>
    <w:p w:rsidR="000D21B7" w:rsidRDefault="008A034C" w:rsidP="009B1549">
      <w:pPr>
        <w:pStyle w:val="ListParagraph"/>
        <w:numPr>
          <w:ilvl w:val="1"/>
          <w:numId w:val="64"/>
        </w:numPr>
        <w:spacing w:after="0" w:line="240" w:lineRule="auto"/>
        <w:rPr>
          <w:lang w:val="en-US"/>
        </w:rPr>
      </w:pPr>
      <w:r>
        <w:rPr>
          <w:lang w:val="en-US"/>
        </w:rPr>
        <w:t>W</w:t>
      </w:r>
      <w:r w:rsidR="009B1549" w:rsidRPr="008A034C">
        <w:rPr>
          <w:lang w:val="en-US"/>
        </w:rPr>
        <w:t>here there is an express trust for sale of a reversionary asset</w:t>
      </w:r>
      <w:r>
        <w:rPr>
          <w:lang w:val="en-US"/>
        </w:rPr>
        <w:t>,</w:t>
      </w:r>
      <w:r w:rsidR="009B1549" w:rsidRPr="008A034C">
        <w:rPr>
          <w:lang w:val="en-US"/>
        </w:rPr>
        <w:t xml:space="preserve"> then when it is sold</w:t>
      </w:r>
      <w:r>
        <w:rPr>
          <w:lang w:val="en-US"/>
        </w:rPr>
        <w:t xml:space="preserve">, the </w:t>
      </w:r>
      <w:r w:rsidR="009B1549" w:rsidRPr="008A034C">
        <w:rPr>
          <w:lang w:val="en-US"/>
        </w:rPr>
        <w:t>proceeds must be apportioned</w:t>
      </w:r>
    </w:p>
    <w:p w:rsidR="008A034C" w:rsidRDefault="00B46AAF" w:rsidP="009B1549">
      <w:pPr>
        <w:pStyle w:val="ListParagraph"/>
        <w:numPr>
          <w:ilvl w:val="0"/>
          <w:numId w:val="64"/>
        </w:numPr>
        <w:spacing w:after="0" w:line="240" w:lineRule="auto"/>
        <w:ind w:left="426"/>
        <w:rPr>
          <w:lang w:val="en-US"/>
        </w:rPr>
      </w:pPr>
      <w:r>
        <w:rPr>
          <w:lang w:val="en-US"/>
        </w:rPr>
        <w:t xml:space="preserve">Pending </w:t>
      </w:r>
      <w:r w:rsidR="0076778D">
        <w:rPr>
          <w:lang w:val="en-US"/>
        </w:rPr>
        <w:t>sale of the wasting/reversionary asset</w:t>
      </w:r>
      <w:r>
        <w:rPr>
          <w:lang w:val="en-US"/>
        </w:rPr>
        <w:t xml:space="preserve"> (these rules also generally apply when there is an express trust for sale)</w:t>
      </w:r>
      <w:r w:rsidR="0076778D">
        <w:rPr>
          <w:lang w:val="en-US"/>
        </w:rPr>
        <w:t>:</w:t>
      </w:r>
    </w:p>
    <w:p w:rsidR="0076778D" w:rsidRPr="0076778D" w:rsidRDefault="0076778D" w:rsidP="0076778D">
      <w:pPr>
        <w:pStyle w:val="ListParagraph"/>
        <w:numPr>
          <w:ilvl w:val="1"/>
          <w:numId w:val="64"/>
        </w:numPr>
        <w:spacing w:after="0" w:line="240" w:lineRule="auto"/>
      </w:pPr>
      <w:r w:rsidRPr="0076778D">
        <w:rPr>
          <w:lang w:val="en-US"/>
        </w:rPr>
        <w:t>If the income received pending sale is less than 4%</w:t>
      </w:r>
      <w:r>
        <w:rPr>
          <w:lang w:val="en-US"/>
        </w:rPr>
        <w:t xml:space="preserve"> (4-7%)</w:t>
      </w:r>
      <w:r w:rsidRPr="0076778D">
        <w:rPr>
          <w:lang w:val="en-US"/>
        </w:rPr>
        <w:t xml:space="preserve"> of the </w:t>
      </w:r>
      <w:r w:rsidRPr="0076778D">
        <w:rPr>
          <w:u w:val="single"/>
          <w:lang w:val="en-US"/>
        </w:rPr>
        <w:t>value</w:t>
      </w:r>
      <w:r w:rsidRPr="0076778D">
        <w:rPr>
          <w:lang w:val="en-US"/>
        </w:rPr>
        <w:t xml:space="preserve"> of the property, the life tenant receives all of the income produced (and there is a shortfall that needs to be made up). If the income later exceeds 4% that difference is paid to make up the shortfall. If the shortfall is not made up before sale of the asset the life tenant can get it made up from the proceeds of sale.</w:t>
      </w:r>
      <w:r>
        <w:rPr>
          <w:lang w:val="en-US"/>
        </w:rPr>
        <w:t xml:space="preserve"> If there is extra $ left after the life tenant has gotten their share, it is ploughed back into the capital</w:t>
      </w:r>
    </w:p>
    <w:p w:rsidR="0076778D" w:rsidRPr="0076778D" w:rsidRDefault="0076778D" w:rsidP="00B46AAF">
      <w:pPr>
        <w:pStyle w:val="ListParagraph"/>
        <w:numPr>
          <w:ilvl w:val="2"/>
          <w:numId w:val="64"/>
        </w:numPr>
        <w:spacing w:after="0" w:line="240" w:lineRule="auto"/>
      </w:pPr>
      <w:r>
        <w:rPr>
          <w:lang w:val="en-US"/>
        </w:rPr>
        <w:t xml:space="preserve">The value of the property: </w:t>
      </w:r>
      <w:r w:rsidRPr="0076778D">
        <w:rPr>
          <w:lang w:val="en-US"/>
        </w:rPr>
        <w:t>If the shares are sold within a year of the testator’s death, the value of the shares is assessed at the date of sale. If not sold within a year, the value is taken at the 1</w:t>
      </w:r>
      <w:r w:rsidRPr="0076778D">
        <w:rPr>
          <w:vertAlign w:val="superscript"/>
          <w:lang w:val="en-US"/>
        </w:rPr>
        <w:t>st</w:t>
      </w:r>
      <w:r w:rsidRPr="0076778D">
        <w:rPr>
          <w:lang w:val="en-US"/>
        </w:rPr>
        <w:t xml:space="preserve"> anniversary of the testator’s death </w:t>
      </w:r>
    </w:p>
    <w:p w:rsidR="0076778D" w:rsidRDefault="0076778D" w:rsidP="0076778D">
      <w:pPr>
        <w:pStyle w:val="ListParagraph"/>
        <w:numPr>
          <w:ilvl w:val="1"/>
          <w:numId w:val="64"/>
        </w:numPr>
        <w:spacing w:after="0" w:line="240" w:lineRule="auto"/>
        <w:rPr>
          <w:lang w:val="en-US"/>
        </w:rPr>
      </w:pPr>
      <w:r>
        <w:rPr>
          <w:lang w:val="en-US"/>
        </w:rPr>
        <w:t>If the asset is non-income producing, then upon the sale of the asset, the T has to determine what the value of the</w:t>
      </w:r>
      <w:r w:rsidR="005332DA">
        <w:rPr>
          <w:lang w:val="en-US"/>
        </w:rPr>
        <w:t xml:space="preserve"> property would have been:</w:t>
      </w:r>
    </w:p>
    <w:p w:rsidR="005332DA" w:rsidRDefault="005332DA" w:rsidP="005332DA">
      <w:pPr>
        <w:pStyle w:val="ListParagraph"/>
        <w:numPr>
          <w:ilvl w:val="2"/>
          <w:numId w:val="64"/>
        </w:numPr>
        <w:spacing w:after="0" w:line="240" w:lineRule="auto"/>
        <w:rPr>
          <w:lang w:val="en-US"/>
        </w:rPr>
      </w:pPr>
      <w:r>
        <w:rPr>
          <w:lang w:val="en-US"/>
        </w:rPr>
        <w:t>(value at death) x 1.04^(# of yrs since death) = (sale price)</w:t>
      </w:r>
    </w:p>
    <w:p w:rsidR="005332DA" w:rsidRDefault="005332DA" w:rsidP="005332DA">
      <w:pPr>
        <w:pStyle w:val="ListParagraph"/>
        <w:numPr>
          <w:ilvl w:val="2"/>
          <w:numId w:val="64"/>
        </w:numPr>
        <w:spacing w:after="0" w:line="240" w:lineRule="auto"/>
        <w:rPr>
          <w:lang w:val="en-US"/>
        </w:rPr>
      </w:pPr>
      <w:r>
        <w:rPr>
          <w:lang w:val="en-US"/>
        </w:rPr>
        <w:t>Then (sale price) – (value at death) = (amt given to the life estate holder)</w:t>
      </w:r>
    </w:p>
    <w:p w:rsidR="005332DA" w:rsidRDefault="005332DA" w:rsidP="005332DA">
      <w:pPr>
        <w:pStyle w:val="ListParagraph"/>
        <w:numPr>
          <w:ilvl w:val="2"/>
          <w:numId w:val="64"/>
        </w:numPr>
        <w:spacing w:after="0" w:line="240" w:lineRule="auto"/>
        <w:rPr>
          <w:lang w:val="en-US"/>
        </w:rPr>
      </w:pPr>
      <w:r>
        <w:rPr>
          <w:lang w:val="en-US"/>
        </w:rPr>
        <w:t>Calculations are a</w:t>
      </w:r>
      <w:r w:rsidR="00B46AAF">
        <w:rPr>
          <w:lang w:val="en-US"/>
        </w:rPr>
        <w:t>ctually a</w:t>
      </w:r>
      <w:r>
        <w:rPr>
          <w:lang w:val="en-US"/>
        </w:rPr>
        <w:t xml:space="preserve"> little different because of tax</w:t>
      </w:r>
    </w:p>
    <w:p w:rsidR="005332DA" w:rsidRDefault="00393BD5" w:rsidP="00F77FCB">
      <w:pPr>
        <w:pStyle w:val="ListParagraph"/>
        <w:numPr>
          <w:ilvl w:val="0"/>
          <w:numId w:val="69"/>
        </w:numPr>
        <w:spacing w:after="0" w:line="240" w:lineRule="auto"/>
        <w:ind w:left="426"/>
        <w:rPr>
          <w:lang w:val="en-US"/>
        </w:rPr>
      </w:pPr>
      <w:r>
        <w:rPr>
          <w:lang w:val="en-US"/>
        </w:rPr>
        <w:t xml:space="preserve">A power to postpone can imply that the S intends the life tenant B to enjoy asset </w:t>
      </w:r>
      <w:r w:rsidRPr="000A7E54">
        <w:rPr>
          <w:i/>
          <w:lang w:val="en-US"/>
        </w:rPr>
        <w:t>in specie</w:t>
      </w:r>
    </w:p>
    <w:p w:rsidR="000A7E54" w:rsidRPr="00850AA5" w:rsidRDefault="000A7E54" w:rsidP="00850AA5">
      <w:pPr>
        <w:pStyle w:val="ListParagraph"/>
        <w:numPr>
          <w:ilvl w:val="0"/>
          <w:numId w:val="69"/>
        </w:numPr>
        <w:spacing w:after="0" w:line="240" w:lineRule="auto"/>
        <w:ind w:left="426"/>
        <w:rPr>
          <w:lang w:val="en-US"/>
        </w:rPr>
      </w:pPr>
      <w:r>
        <w:rPr>
          <w:lang w:val="en-US"/>
        </w:rPr>
        <w:t xml:space="preserve">A trust to retain does imply such an intention, but a power to retain </w:t>
      </w:r>
      <w:r w:rsidRPr="000A7E54">
        <w:rPr>
          <w:u w:val="single"/>
          <w:lang w:val="en-US"/>
        </w:rPr>
        <w:t xml:space="preserve">may </w:t>
      </w:r>
      <w:r>
        <w:rPr>
          <w:lang w:val="en-US"/>
        </w:rPr>
        <w:t>imply it</w:t>
      </w:r>
    </w:p>
    <w:p w:rsidR="0089339B" w:rsidRDefault="0089339B" w:rsidP="00661302">
      <w:pPr>
        <w:spacing w:after="0" w:line="240" w:lineRule="auto"/>
        <w:rPr>
          <w:lang w:val="en-US"/>
        </w:rPr>
      </w:pPr>
    </w:p>
    <w:p w:rsidR="0031697A" w:rsidRDefault="00B46AAF" w:rsidP="00D27AE2">
      <w:pPr>
        <w:pStyle w:val="Heading2"/>
        <w:pBdr>
          <w:top w:val="single" w:sz="4" w:space="1" w:color="auto"/>
          <w:left w:val="single" w:sz="4" w:space="4" w:color="auto"/>
          <w:bottom w:val="single" w:sz="4" w:space="1" w:color="auto"/>
          <w:right w:val="single" w:sz="4" w:space="4" w:color="auto"/>
        </w:pBdr>
      </w:pPr>
      <w:bookmarkStart w:id="123" w:name="_Toc311471767"/>
      <w:r w:rsidRPr="00B46AAF">
        <w:t xml:space="preserve">Lottman v. Stanford </w:t>
      </w:r>
      <w:r w:rsidR="00D27AE2">
        <w:t>– SCC confirmed that Howe v Lord Dartmouth rule is limited to personalty</w:t>
      </w:r>
      <w:bookmarkEnd w:id="123"/>
    </w:p>
    <w:p w:rsidR="0031697A" w:rsidRDefault="0031697A" w:rsidP="00D27AE2">
      <w:pPr>
        <w:pBdr>
          <w:top w:val="single" w:sz="4" w:space="1" w:color="auto"/>
          <w:left w:val="single" w:sz="4" w:space="4" w:color="auto"/>
          <w:bottom w:val="single" w:sz="4" w:space="1" w:color="auto"/>
          <w:right w:val="single" w:sz="4" w:space="4" w:color="auto"/>
        </w:pBdr>
        <w:spacing w:after="0" w:line="240" w:lineRule="auto"/>
        <w:rPr>
          <w:lang w:val="en-US"/>
        </w:rPr>
      </w:pPr>
      <w:r w:rsidRPr="0031697A">
        <w:rPr>
          <w:b/>
          <w:lang w:val="en-US"/>
        </w:rPr>
        <w:t xml:space="preserve">Facts: </w:t>
      </w:r>
      <w:r>
        <w:rPr>
          <w:lang w:val="en-US"/>
        </w:rPr>
        <w:t xml:space="preserve">Testator left </w:t>
      </w:r>
      <w:r w:rsidR="00B46AAF" w:rsidRPr="00B46AAF">
        <w:rPr>
          <w:lang w:val="en-US"/>
        </w:rPr>
        <w:t xml:space="preserve">mainly real estate and some $65,000 of personalty to </w:t>
      </w:r>
      <w:r>
        <w:rPr>
          <w:lang w:val="en-US"/>
        </w:rPr>
        <w:t xml:space="preserve">Ts </w:t>
      </w:r>
      <w:r w:rsidR="00B46AAF" w:rsidRPr="00B46AAF">
        <w:rPr>
          <w:lang w:val="en-US"/>
        </w:rPr>
        <w:t xml:space="preserve">for </w:t>
      </w:r>
      <w:r>
        <w:rPr>
          <w:lang w:val="en-US"/>
        </w:rPr>
        <w:t>Bs (</w:t>
      </w:r>
      <w:r w:rsidR="00B46AAF" w:rsidRPr="00B46AAF">
        <w:rPr>
          <w:lang w:val="en-US"/>
        </w:rPr>
        <w:t xml:space="preserve">wife as life tenant and </w:t>
      </w:r>
      <w:r>
        <w:rPr>
          <w:lang w:val="en-US"/>
        </w:rPr>
        <w:t>2 children in remainder)</w:t>
      </w:r>
      <w:r w:rsidR="00B46AAF" w:rsidRPr="00B46AAF">
        <w:rPr>
          <w:lang w:val="en-US"/>
        </w:rPr>
        <w:t xml:space="preserve">. The </w:t>
      </w:r>
      <w:r>
        <w:rPr>
          <w:lang w:val="en-US"/>
        </w:rPr>
        <w:t xml:space="preserve">Ts </w:t>
      </w:r>
      <w:r w:rsidR="00B46AAF" w:rsidRPr="00B46AAF">
        <w:rPr>
          <w:lang w:val="en-US"/>
        </w:rPr>
        <w:t>were</w:t>
      </w:r>
      <w:r w:rsidR="00B46AAF" w:rsidRPr="00B46AAF">
        <w:rPr>
          <w:b/>
          <w:bCs/>
          <w:lang w:val="en-US"/>
        </w:rPr>
        <w:t xml:space="preserve"> required to sell the assets, but given a wide discretion to postpone conversion</w:t>
      </w:r>
      <w:r w:rsidR="00B46AAF" w:rsidRPr="00B46AAF">
        <w:rPr>
          <w:lang w:val="en-US"/>
        </w:rPr>
        <w:t xml:space="preserve">. The assets were sold except one parcel of land which was leased to the testator’s son at a rental that was insufficient to even pay property taxes. The wife sought relief and was opposed by her children. </w:t>
      </w:r>
    </w:p>
    <w:p w:rsidR="00B46AAF" w:rsidRPr="00B46AAF" w:rsidRDefault="0031697A" w:rsidP="00D27AE2">
      <w:pPr>
        <w:pBdr>
          <w:top w:val="single" w:sz="4" w:space="1" w:color="auto"/>
          <w:left w:val="single" w:sz="4" w:space="4" w:color="auto"/>
          <w:bottom w:val="single" w:sz="4" w:space="1" w:color="auto"/>
          <w:right w:val="single" w:sz="4" w:space="4" w:color="auto"/>
        </w:pBdr>
        <w:spacing w:after="0" w:line="240" w:lineRule="auto"/>
      </w:pPr>
      <w:r w:rsidRPr="0031697A">
        <w:rPr>
          <w:b/>
          <w:lang w:val="en-US"/>
        </w:rPr>
        <w:lastRenderedPageBreak/>
        <w:t>Held:</w:t>
      </w:r>
      <w:r>
        <w:rPr>
          <w:lang w:val="en-US"/>
        </w:rPr>
        <w:t xml:space="preserve"> SCC overturned CA to say that </w:t>
      </w:r>
      <w:r w:rsidRPr="005F0C23">
        <w:rPr>
          <w:bCs/>
          <w:i/>
          <w:iCs/>
          <w:lang w:val="en-US"/>
        </w:rPr>
        <w:t>H v</w:t>
      </w:r>
      <w:r w:rsidR="00B46AAF" w:rsidRPr="005F0C23">
        <w:rPr>
          <w:bCs/>
          <w:i/>
          <w:iCs/>
          <w:lang w:val="en-US"/>
        </w:rPr>
        <w:t xml:space="preserve"> D</w:t>
      </w:r>
      <w:r w:rsidR="00B46AAF" w:rsidRPr="00B46AAF">
        <w:rPr>
          <w:b/>
          <w:bCs/>
          <w:i/>
          <w:iCs/>
          <w:lang w:val="en-US"/>
        </w:rPr>
        <w:t xml:space="preserve"> </w:t>
      </w:r>
      <w:r w:rsidR="00B46AAF" w:rsidRPr="00B46AAF">
        <w:rPr>
          <w:lang w:val="en-US"/>
        </w:rPr>
        <w:t xml:space="preserve">does not apply to real estate and it refused to extend the rule to cover it. So the widow was not entitled to notional interest from the real estate and was limited to the actual income generated from it i.e. $0! </w:t>
      </w:r>
      <w:r w:rsidR="00B46AAF" w:rsidRPr="005F0C23">
        <w:rPr>
          <w:bCs/>
          <w:i/>
          <w:iCs/>
          <w:lang w:val="en-US"/>
        </w:rPr>
        <w:t>H v. D</w:t>
      </w:r>
      <w:r w:rsidR="00B46AAF" w:rsidRPr="00B46AAF">
        <w:rPr>
          <w:lang w:val="en-US"/>
        </w:rPr>
        <w:t xml:space="preserve"> also did not apply to the personalty in this estate as it was excluded by the testator’s detailed, express provisions in the will concerning the conversion of the personalty. </w:t>
      </w:r>
    </w:p>
    <w:p w:rsidR="0089339B" w:rsidRDefault="0089339B" w:rsidP="00661302">
      <w:pPr>
        <w:spacing w:after="0" w:line="240" w:lineRule="auto"/>
        <w:rPr>
          <w:lang w:val="en-US"/>
        </w:rPr>
      </w:pPr>
    </w:p>
    <w:p w:rsidR="00EE0322" w:rsidRDefault="00EE0322" w:rsidP="00E342D6">
      <w:pPr>
        <w:pStyle w:val="Heading2"/>
        <w:pBdr>
          <w:top w:val="single" w:sz="4" w:space="1" w:color="auto"/>
          <w:left w:val="single" w:sz="4" w:space="4" w:color="auto"/>
          <w:bottom w:val="single" w:sz="4" w:space="1" w:color="auto"/>
          <w:right w:val="single" w:sz="4" w:space="4" w:color="auto"/>
        </w:pBdr>
      </w:pPr>
      <w:bookmarkStart w:id="124" w:name="_Toc311471768"/>
      <w:r>
        <w:t xml:space="preserve">Re </w:t>
      </w:r>
      <w:proofErr w:type="gramStart"/>
      <w:r>
        <w:t>Oliver</w:t>
      </w:r>
      <w:r w:rsidR="002155DD" w:rsidRPr="00EE0322">
        <w:t xml:space="preserve"> </w:t>
      </w:r>
      <w:r>
        <w:t xml:space="preserve"> -</w:t>
      </w:r>
      <w:proofErr w:type="gramEnd"/>
      <w:r>
        <w:t xml:space="preserve"> if assets are a mix of personalty and realty</w:t>
      </w:r>
      <w:r w:rsidR="00E342D6">
        <w:t>, treat them separately</w:t>
      </w:r>
      <w:bookmarkEnd w:id="124"/>
    </w:p>
    <w:p w:rsidR="00EE0322" w:rsidRPr="00EE0322" w:rsidRDefault="00EE0322" w:rsidP="00E342D6">
      <w:pPr>
        <w:pBdr>
          <w:top w:val="single" w:sz="4" w:space="1" w:color="auto"/>
          <w:left w:val="single" w:sz="4" w:space="4" w:color="auto"/>
          <w:bottom w:val="single" w:sz="4" w:space="1" w:color="auto"/>
          <w:right w:val="single" w:sz="4" w:space="4" w:color="auto"/>
        </w:pBdr>
        <w:spacing w:after="0" w:line="240" w:lineRule="auto"/>
        <w:rPr>
          <w:lang w:val="en-US"/>
        </w:rPr>
      </w:pPr>
      <w:r w:rsidRPr="00EE0322">
        <w:rPr>
          <w:b/>
          <w:lang w:val="en-US"/>
        </w:rPr>
        <w:t xml:space="preserve">Facts: </w:t>
      </w:r>
      <w:r>
        <w:rPr>
          <w:lang w:val="en-US"/>
        </w:rPr>
        <w:t>combined assets of personalty and realty – could they together be treated as personalty?</w:t>
      </w:r>
    </w:p>
    <w:p w:rsidR="00EE0322" w:rsidRPr="00EE0322" w:rsidRDefault="00EE0322" w:rsidP="00E342D6">
      <w:pPr>
        <w:pBdr>
          <w:top w:val="single" w:sz="4" w:space="1" w:color="auto"/>
          <w:left w:val="single" w:sz="4" w:space="4" w:color="auto"/>
          <w:bottom w:val="single" w:sz="4" w:space="1" w:color="auto"/>
          <w:right w:val="single" w:sz="4" w:space="4" w:color="auto"/>
        </w:pBdr>
        <w:spacing w:after="0" w:line="240" w:lineRule="auto"/>
        <w:rPr>
          <w:lang w:val="en-US"/>
        </w:rPr>
      </w:pPr>
      <w:proofErr w:type="gramStart"/>
      <w:r w:rsidRPr="00EE0322">
        <w:rPr>
          <w:b/>
          <w:lang w:val="en-US"/>
        </w:rPr>
        <w:t xml:space="preserve">Held: </w:t>
      </w:r>
      <w:r>
        <w:rPr>
          <w:lang w:val="en-US"/>
        </w:rPr>
        <w:t>No.</w:t>
      </w:r>
      <w:proofErr w:type="gramEnd"/>
      <w:r>
        <w:rPr>
          <w:lang w:val="en-US"/>
        </w:rPr>
        <w:t xml:space="preserve"> Easy enough to separate them</w:t>
      </w:r>
    </w:p>
    <w:p w:rsidR="002155DD" w:rsidRPr="00EE0322" w:rsidRDefault="00EE0322" w:rsidP="00E342D6">
      <w:pPr>
        <w:pBdr>
          <w:top w:val="single" w:sz="4" w:space="1" w:color="auto"/>
          <w:left w:val="single" w:sz="4" w:space="4" w:color="auto"/>
          <w:bottom w:val="single" w:sz="4" w:space="1" w:color="auto"/>
          <w:right w:val="single" w:sz="4" w:space="4" w:color="auto"/>
        </w:pBdr>
        <w:spacing w:after="0" w:line="240" w:lineRule="auto"/>
      </w:pPr>
      <w:r w:rsidRPr="00EE0322">
        <w:rPr>
          <w:b/>
          <w:iCs/>
          <w:lang w:val="en-US"/>
        </w:rPr>
        <w:t xml:space="preserve">Notes: </w:t>
      </w:r>
      <w:r w:rsidR="002155DD" w:rsidRPr="00EE0322">
        <w:rPr>
          <w:lang w:val="en-US"/>
        </w:rPr>
        <w:t xml:space="preserve">Accordingly, in a devise of real estate in a trust for sale, until sale of the piece of real estate actually </w:t>
      </w:r>
      <w:proofErr w:type="gramStart"/>
      <w:r w:rsidR="002155DD" w:rsidRPr="00EE0322">
        <w:rPr>
          <w:lang w:val="en-US"/>
        </w:rPr>
        <w:t>occurs</w:t>
      </w:r>
      <w:proofErr w:type="gramEnd"/>
      <w:r w:rsidR="002155DD" w:rsidRPr="00EE0322">
        <w:rPr>
          <w:lang w:val="en-US"/>
        </w:rPr>
        <w:t xml:space="preserve"> the life </w:t>
      </w:r>
      <w:r>
        <w:rPr>
          <w:lang w:val="en-US"/>
        </w:rPr>
        <w:t xml:space="preserve">tenant </w:t>
      </w:r>
      <w:r w:rsidR="002155DD" w:rsidRPr="00EE0322">
        <w:rPr>
          <w:lang w:val="en-US"/>
        </w:rPr>
        <w:t xml:space="preserve">is entitled to rents and profits </w:t>
      </w:r>
      <w:r w:rsidR="002155DD" w:rsidRPr="00EE0322">
        <w:rPr>
          <w:i/>
          <w:iCs/>
          <w:lang w:val="en-US"/>
        </w:rPr>
        <w:t>in specie</w:t>
      </w:r>
      <w:r w:rsidR="002155DD" w:rsidRPr="00EE0322">
        <w:rPr>
          <w:lang w:val="en-US"/>
        </w:rPr>
        <w:t xml:space="preserve">. In the case of personalty the tenant for life does not get the income </w:t>
      </w:r>
      <w:r w:rsidR="002155DD" w:rsidRPr="00EE0322">
        <w:rPr>
          <w:i/>
          <w:iCs/>
          <w:lang w:val="en-US"/>
        </w:rPr>
        <w:t>in specie,</w:t>
      </w:r>
      <w:r w:rsidR="002155DD" w:rsidRPr="00EE0322">
        <w:rPr>
          <w:lang w:val="en-US"/>
        </w:rPr>
        <w:t xml:space="preserve"> but is entitled to a sum representing interest at a fixed rate on the value of the personalty.</w:t>
      </w:r>
    </w:p>
    <w:p w:rsidR="00E7249D" w:rsidRDefault="00E7249D" w:rsidP="00661302">
      <w:pPr>
        <w:spacing w:after="0" w:line="240" w:lineRule="auto"/>
        <w:rPr>
          <w:lang w:val="en-US"/>
        </w:rPr>
      </w:pPr>
    </w:p>
    <w:p w:rsidR="002155DD" w:rsidRDefault="002155DD" w:rsidP="002155DD">
      <w:pPr>
        <w:pStyle w:val="Heading2"/>
        <w:pBdr>
          <w:top w:val="single" w:sz="4" w:space="1" w:color="auto"/>
          <w:left w:val="single" w:sz="4" w:space="4" w:color="auto"/>
          <w:bottom w:val="single" w:sz="4" w:space="1" w:color="auto"/>
          <w:right w:val="single" w:sz="4" w:space="4" w:color="auto"/>
        </w:pBdr>
      </w:pPr>
      <w:bookmarkStart w:id="125" w:name="_Toc311471769"/>
      <w:r w:rsidRPr="002155DD">
        <w:rPr>
          <w:bCs/>
          <w:iCs/>
        </w:rPr>
        <w:t>Re Lauer and Stekl (</w:t>
      </w:r>
      <w:r w:rsidRPr="002155DD">
        <w:t>affirmed, without reasons, by</w:t>
      </w:r>
      <w:r w:rsidRPr="002155DD">
        <w:rPr>
          <w:bCs/>
          <w:iCs/>
        </w:rPr>
        <w:t xml:space="preserve"> SCC)</w:t>
      </w:r>
      <w:r w:rsidRPr="002155DD">
        <w:t>.</w:t>
      </w:r>
      <w:bookmarkEnd w:id="125"/>
      <w:r w:rsidRPr="002155DD">
        <w:t xml:space="preserve"> </w:t>
      </w:r>
    </w:p>
    <w:p w:rsidR="002155DD" w:rsidRDefault="002155DD" w:rsidP="002155DD">
      <w:pPr>
        <w:pBdr>
          <w:top w:val="single" w:sz="4" w:space="1" w:color="auto"/>
          <w:left w:val="single" w:sz="4" w:space="4" w:color="auto"/>
          <w:bottom w:val="single" w:sz="4" w:space="1" w:color="auto"/>
          <w:right w:val="single" w:sz="4" w:space="4" w:color="auto"/>
        </w:pBdr>
        <w:spacing w:after="0" w:line="240" w:lineRule="auto"/>
        <w:rPr>
          <w:lang w:val="en-US"/>
        </w:rPr>
      </w:pPr>
      <w:r w:rsidRPr="002155DD">
        <w:rPr>
          <w:b/>
          <w:lang w:val="en-US"/>
        </w:rPr>
        <w:t>Facts:</w:t>
      </w:r>
      <w:r>
        <w:rPr>
          <w:lang w:val="en-US"/>
        </w:rPr>
        <w:t xml:space="preserve"> estate had realty &amp; personalty, trust to convert all the estate with wide discretion to postpone &amp; retain. Bs </w:t>
      </w:r>
      <w:proofErr w:type="gramStart"/>
      <w:r>
        <w:rPr>
          <w:lang w:val="en-US"/>
        </w:rPr>
        <w:t>were</w:t>
      </w:r>
      <w:proofErr w:type="gramEnd"/>
      <w:r>
        <w:rPr>
          <w:lang w:val="en-US"/>
        </w:rPr>
        <w:t xml:space="preserve"> a life tenant + remainder.</w:t>
      </w:r>
    </w:p>
    <w:p w:rsidR="00E7249D" w:rsidRPr="002155DD" w:rsidRDefault="002155DD" w:rsidP="002155DD">
      <w:pPr>
        <w:pBdr>
          <w:top w:val="single" w:sz="4" w:space="1" w:color="auto"/>
          <w:left w:val="single" w:sz="4" w:space="4" w:color="auto"/>
          <w:bottom w:val="single" w:sz="4" w:space="1" w:color="auto"/>
          <w:right w:val="single" w:sz="4" w:space="4" w:color="auto"/>
        </w:pBdr>
        <w:spacing w:after="0" w:line="240" w:lineRule="auto"/>
        <w:rPr>
          <w:lang w:val="en-US"/>
        </w:rPr>
      </w:pPr>
      <w:proofErr w:type="gramStart"/>
      <w:r w:rsidRPr="002155DD">
        <w:rPr>
          <w:b/>
          <w:lang w:val="en-US"/>
        </w:rPr>
        <w:t>Held:</w:t>
      </w:r>
      <w:r>
        <w:rPr>
          <w:lang w:val="en-US"/>
        </w:rPr>
        <w:t xml:space="preserve"> the clause for conversion is primary and dominant </w:t>
      </w:r>
      <w:r w:rsidRPr="002155DD">
        <w:rPr>
          <w:lang w:val="en-US"/>
        </w:rPr>
        <w:sym w:font="Wingdings" w:char="F0E0"/>
      </w:r>
      <w:r>
        <w:rPr>
          <w:lang w:val="en-US"/>
        </w:rPr>
        <w:t xml:space="preserve"> in the future, need to convert all assets.</w:t>
      </w:r>
      <w:proofErr w:type="gramEnd"/>
      <w:r>
        <w:rPr>
          <w:lang w:val="en-US"/>
        </w:rPr>
        <w:t xml:space="preserve"> But future time could be far off due to the wide discretion given to Ts, which is adverse for life tenant. Duty of impartiality requires pmts from ALL assets to the life tenant at a rate set by the judge</w:t>
      </w:r>
      <w:r w:rsidRPr="002155DD">
        <w:rPr>
          <w:lang w:val="en-US"/>
        </w:rPr>
        <w:t xml:space="preserve">. </w:t>
      </w:r>
      <w:r w:rsidRPr="002155DD">
        <w:rPr>
          <w:bCs/>
          <w:lang w:val="en-US"/>
        </w:rPr>
        <w:t xml:space="preserve">The trust for sale precluded payments </w:t>
      </w:r>
      <w:r w:rsidRPr="002155DD">
        <w:rPr>
          <w:bCs/>
          <w:i/>
          <w:iCs/>
          <w:lang w:val="en-US"/>
        </w:rPr>
        <w:t>in specie</w:t>
      </w:r>
      <w:r w:rsidRPr="002155DD">
        <w:rPr>
          <w:i/>
          <w:iCs/>
          <w:lang w:val="en-US"/>
        </w:rPr>
        <w:t>.</w:t>
      </w:r>
      <w:r w:rsidRPr="002155DD">
        <w:rPr>
          <w:lang w:val="en-US"/>
        </w:rPr>
        <w:t xml:space="preserve"> (Perhaps this case can be reconciled with the later </w:t>
      </w:r>
      <w:proofErr w:type="gramStart"/>
      <w:r w:rsidRPr="002155DD">
        <w:rPr>
          <w:bCs/>
          <w:i/>
          <w:iCs/>
          <w:lang w:val="en-US"/>
        </w:rPr>
        <w:t>Lottman</w:t>
      </w:r>
      <w:r w:rsidRPr="002155DD">
        <w:rPr>
          <w:lang w:val="en-US"/>
        </w:rPr>
        <w:t xml:space="preserve">  (</w:t>
      </w:r>
      <w:proofErr w:type="gramEnd"/>
      <w:r w:rsidRPr="002155DD">
        <w:rPr>
          <w:lang w:val="en-US"/>
        </w:rPr>
        <w:t xml:space="preserve">MacIntyre J was judge in both cases) in that the trust to convert, with wide discretion as to manner of the conversion, extended to the </w:t>
      </w:r>
      <w:r w:rsidRPr="002155DD">
        <w:rPr>
          <w:bCs/>
          <w:lang w:val="en-US"/>
        </w:rPr>
        <w:t>entire estate (realty and personalty)</w:t>
      </w:r>
      <w:r w:rsidRPr="002155DD">
        <w:rPr>
          <w:lang w:val="en-US"/>
        </w:rPr>
        <w:t xml:space="preserve">, unlike </w:t>
      </w:r>
      <w:r w:rsidRPr="002155DD">
        <w:rPr>
          <w:bCs/>
          <w:i/>
          <w:iCs/>
          <w:lang w:val="en-US"/>
        </w:rPr>
        <w:t>Lottman</w:t>
      </w:r>
      <w:r w:rsidRPr="002155DD">
        <w:rPr>
          <w:lang w:val="en-US"/>
        </w:rPr>
        <w:t xml:space="preserve"> where it was restricted to </w:t>
      </w:r>
      <w:r w:rsidRPr="002155DD">
        <w:rPr>
          <w:bCs/>
          <w:lang w:val="en-US"/>
        </w:rPr>
        <w:t xml:space="preserve">personalty </w:t>
      </w:r>
      <w:r w:rsidRPr="002155DD">
        <w:rPr>
          <w:lang w:val="en-US"/>
        </w:rPr>
        <w:t>only.)</w:t>
      </w:r>
      <w:r w:rsidR="000A7E54">
        <w:rPr>
          <w:lang w:val="en-US"/>
        </w:rPr>
        <w:t xml:space="preserve"> </w:t>
      </w:r>
    </w:p>
    <w:p w:rsidR="00850AA5" w:rsidRDefault="00850AA5" w:rsidP="00661302">
      <w:pPr>
        <w:spacing w:after="0" w:line="240" w:lineRule="auto"/>
        <w:rPr>
          <w:lang w:val="en-US"/>
        </w:rPr>
      </w:pPr>
    </w:p>
    <w:p w:rsidR="000A7E54" w:rsidRPr="00B46F29" w:rsidRDefault="000A7E54" w:rsidP="00456E63">
      <w:pPr>
        <w:pStyle w:val="Heading2"/>
        <w:pBdr>
          <w:top w:val="single" w:sz="4" w:space="1" w:color="auto"/>
          <w:left w:val="single" w:sz="4" w:space="4" w:color="auto"/>
          <w:bottom w:val="single" w:sz="4" w:space="1" w:color="auto"/>
          <w:right w:val="single" w:sz="4" w:space="4" w:color="auto"/>
        </w:pBdr>
      </w:pPr>
      <w:bookmarkStart w:id="126" w:name="_Toc311471770"/>
      <w:r w:rsidRPr="00B46F29">
        <w:t xml:space="preserve">Royal Trust v. Crawford </w:t>
      </w:r>
      <w:r w:rsidR="00456E63">
        <w:t>– look to intention of S when determining whether Bs can enjoy in specie or if T needs to apportion. Power to postpone by itself doesn’t show intent of in specie enjoyment.</w:t>
      </w:r>
      <w:bookmarkEnd w:id="126"/>
    </w:p>
    <w:p w:rsidR="000A7E54" w:rsidRPr="00B46F29" w:rsidRDefault="000A7E54" w:rsidP="00456E63">
      <w:pPr>
        <w:pBdr>
          <w:top w:val="single" w:sz="4" w:space="1" w:color="auto"/>
          <w:left w:val="single" w:sz="4" w:space="4" w:color="auto"/>
          <w:bottom w:val="single" w:sz="4" w:space="1" w:color="auto"/>
          <w:right w:val="single" w:sz="4" w:space="4" w:color="auto"/>
        </w:pBdr>
        <w:spacing w:after="0" w:line="240" w:lineRule="auto"/>
        <w:rPr>
          <w:lang w:val="en-US"/>
        </w:rPr>
      </w:pPr>
      <w:r w:rsidRPr="00B46F29">
        <w:rPr>
          <w:b/>
          <w:bCs/>
          <w:iCs/>
          <w:lang w:val="en-US"/>
        </w:rPr>
        <w:t xml:space="preserve">Facts: </w:t>
      </w:r>
      <w:r w:rsidRPr="00B46F29">
        <w:rPr>
          <w:lang w:val="en-US"/>
        </w:rPr>
        <w:t>testator gave life estate to wife, remainder to nieces &amp; nephews. Estate consisted mostly of shares in a co with few assets but high value in good will. Will had a trust for sale with wide powers of postponement of conversion and retention. Huge dividend (450k) declared &amp; paid to widow.</w:t>
      </w:r>
    </w:p>
    <w:p w:rsidR="000A7E54" w:rsidRPr="00B46F29" w:rsidRDefault="00B46F29" w:rsidP="00456E63">
      <w:pPr>
        <w:pBdr>
          <w:top w:val="single" w:sz="4" w:space="1" w:color="auto"/>
          <w:left w:val="single" w:sz="4" w:space="4" w:color="auto"/>
          <w:bottom w:val="single" w:sz="4" w:space="1" w:color="auto"/>
          <w:right w:val="single" w:sz="4" w:space="4" w:color="auto"/>
        </w:pBdr>
        <w:spacing w:after="0" w:line="240" w:lineRule="auto"/>
        <w:rPr>
          <w:lang w:val="en-US"/>
        </w:rPr>
      </w:pPr>
      <w:r>
        <w:rPr>
          <w:lang w:val="en-US"/>
        </w:rPr>
        <w:t xml:space="preserve">Should </w:t>
      </w:r>
      <w:r w:rsidR="00FC72B5" w:rsidRPr="00B46F29">
        <w:rPr>
          <w:lang w:val="en-US"/>
        </w:rPr>
        <w:t xml:space="preserve">all of it or </w:t>
      </w:r>
      <w:r w:rsidR="000A7E54" w:rsidRPr="00B46F29">
        <w:rPr>
          <w:lang w:val="en-US"/>
        </w:rPr>
        <w:t xml:space="preserve">part of it be apportioned as capital? </w:t>
      </w:r>
    </w:p>
    <w:p w:rsidR="00B46F29" w:rsidRPr="00456E63" w:rsidRDefault="000A7E54" w:rsidP="00456E63">
      <w:pPr>
        <w:pBdr>
          <w:top w:val="single" w:sz="4" w:space="1" w:color="auto"/>
          <w:left w:val="single" w:sz="4" w:space="4" w:color="auto"/>
          <w:bottom w:val="single" w:sz="4" w:space="1" w:color="auto"/>
          <w:right w:val="single" w:sz="4" w:space="4" w:color="auto"/>
        </w:pBdr>
        <w:spacing w:after="0" w:line="240" w:lineRule="auto"/>
        <w:rPr>
          <w:lang w:val="en-US"/>
        </w:rPr>
      </w:pPr>
      <w:r w:rsidRPr="00B46F29">
        <w:rPr>
          <w:b/>
          <w:lang w:val="en-US"/>
        </w:rPr>
        <w:t>Held:</w:t>
      </w:r>
      <w:r w:rsidRPr="00B46F29">
        <w:rPr>
          <w:lang w:val="en-US"/>
        </w:rPr>
        <w:t xml:space="preserve"> </w:t>
      </w:r>
      <w:r w:rsidRPr="00456E63">
        <w:rPr>
          <w:lang w:val="en-US"/>
        </w:rPr>
        <w:t xml:space="preserve">SCC stated that </w:t>
      </w:r>
      <w:r w:rsidRPr="00456E63">
        <w:rPr>
          <w:bCs/>
          <w:lang w:val="en-US"/>
        </w:rPr>
        <w:t>t</w:t>
      </w:r>
      <w:r w:rsidR="00B46F29" w:rsidRPr="00456E63">
        <w:rPr>
          <w:bCs/>
          <w:lang w:val="en-US"/>
        </w:rPr>
        <w:t xml:space="preserve">he intention of the testator must be </w:t>
      </w:r>
      <w:r w:rsidRPr="00456E63">
        <w:rPr>
          <w:bCs/>
          <w:lang w:val="en-US"/>
        </w:rPr>
        <w:t>clearly gauged from the will and surrounding circumstances.</w:t>
      </w:r>
      <w:r w:rsidRPr="00456E63">
        <w:rPr>
          <w:lang w:val="en-US"/>
        </w:rPr>
        <w:t xml:space="preserve"> </w:t>
      </w:r>
      <w:r w:rsidR="00B46F29" w:rsidRPr="00456E63">
        <w:rPr>
          <w:lang w:val="en-US"/>
        </w:rPr>
        <w:t xml:space="preserve">Testator wanted wife to live in comfort but clauses requiring conservation of capital by the Ts shows that this was not his desire at all costs </w:t>
      </w:r>
      <w:r w:rsidR="00B46F29" w:rsidRPr="00456E63">
        <w:rPr>
          <w:lang w:val="en-US"/>
        </w:rPr>
        <w:sym w:font="Wingdings" w:char="F0E0"/>
      </w:r>
      <w:r w:rsidRPr="00456E63">
        <w:rPr>
          <w:lang w:val="en-US"/>
        </w:rPr>
        <w:t xml:space="preserve"> </w:t>
      </w:r>
      <w:r w:rsidRPr="00456E63">
        <w:rPr>
          <w:i/>
          <w:iCs/>
          <w:lang w:val="en-US"/>
        </w:rPr>
        <w:t>in specie</w:t>
      </w:r>
      <w:r w:rsidR="00B46F29" w:rsidRPr="00456E63">
        <w:rPr>
          <w:lang w:val="en-US"/>
        </w:rPr>
        <w:t xml:space="preserve"> enjoyment was not intended. SCC ordered </w:t>
      </w:r>
      <w:r w:rsidRPr="00456E63">
        <w:rPr>
          <w:lang w:val="en-US"/>
        </w:rPr>
        <w:t>apportionment.</w:t>
      </w:r>
      <w:r w:rsidR="00B46F29" w:rsidRPr="00456E63">
        <w:rPr>
          <w:lang w:val="en-US"/>
        </w:rPr>
        <w:t xml:space="preserve"> If there is a trust to convert + power retain, need to ask whether the power to retain is a power to retain permanently, or only </w:t>
      </w:r>
      <w:r w:rsidR="004B1072" w:rsidRPr="00456E63">
        <w:rPr>
          <w:lang w:val="en-US"/>
        </w:rPr>
        <w:t>until the Ts can sell advantageously? If</w:t>
      </w:r>
      <w:r w:rsidR="00456E63" w:rsidRPr="00456E63">
        <w:rPr>
          <w:lang w:val="en-US"/>
        </w:rPr>
        <w:t xml:space="preserve"> it is only a power to postpone, then we need to find some other indication that the life tenant is entitled to the income </w:t>
      </w:r>
      <w:r w:rsidR="00456E63" w:rsidRPr="00456E63">
        <w:rPr>
          <w:i/>
          <w:lang w:val="en-US"/>
        </w:rPr>
        <w:t>in specie</w:t>
      </w:r>
      <w:r w:rsidR="00456E63" w:rsidRPr="00456E63">
        <w:rPr>
          <w:lang w:val="en-US"/>
        </w:rPr>
        <w:t>.</w:t>
      </w:r>
    </w:p>
    <w:p w:rsidR="000A7E54" w:rsidRDefault="000A7E54" w:rsidP="000A7E54">
      <w:pPr>
        <w:spacing w:after="0" w:line="240" w:lineRule="auto"/>
        <w:rPr>
          <w:lang w:val="en-US"/>
        </w:rPr>
      </w:pPr>
    </w:p>
    <w:p w:rsidR="000A7E54" w:rsidRDefault="000A7E54" w:rsidP="001D0220">
      <w:pPr>
        <w:pStyle w:val="Heading2"/>
        <w:pBdr>
          <w:top w:val="single" w:sz="4" w:space="1" w:color="auto"/>
          <w:left w:val="single" w:sz="4" w:space="4" w:color="auto"/>
          <w:bottom w:val="single" w:sz="4" w:space="1" w:color="auto"/>
          <w:right w:val="single" w:sz="4" w:space="4" w:color="auto"/>
        </w:pBdr>
      </w:pPr>
      <w:bookmarkStart w:id="127" w:name="_Toc311471771"/>
      <w:r w:rsidRPr="000812EF">
        <w:t>Re Smith</w:t>
      </w:r>
      <w:r w:rsidR="001D0220" w:rsidRPr="000812EF">
        <w:t>- a power to retain does not remove the duty of impartiality</w:t>
      </w:r>
      <w:bookmarkEnd w:id="127"/>
      <w:r w:rsidRPr="000812EF">
        <w:t xml:space="preserve"> </w:t>
      </w:r>
    </w:p>
    <w:p w:rsidR="000A7E54" w:rsidRDefault="000A7E54" w:rsidP="001D0220">
      <w:pPr>
        <w:pBdr>
          <w:top w:val="single" w:sz="4" w:space="1" w:color="auto"/>
          <w:left w:val="single" w:sz="4" w:space="4" w:color="auto"/>
          <w:bottom w:val="single" w:sz="4" w:space="1" w:color="auto"/>
          <w:right w:val="single" w:sz="4" w:space="4" w:color="auto"/>
        </w:pBdr>
        <w:spacing w:after="0" w:line="240" w:lineRule="auto"/>
        <w:rPr>
          <w:lang w:val="en-US"/>
        </w:rPr>
      </w:pPr>
      <w:r w:rsidRPr="001D0220">
        <w:rPr>
          <w:b/>
          <w:lang w:val="en-US"/>
        </w:rPr>
        <w:t>Facts:</w:t>
      </w:r>
      <w:r>
        <w:rPr>
          <w:lang w:val="en-US"/>
        </w:rPr>
        <w:t xml:space="preserve"> S wanted son to care for </w:t>
      </w:r>
      <w:r w:rsidR="001D0220">
        <w:rPr>
          <w:lang w:val="en-US"/>
        </w:rPr>
        <w:t xml:space="preserve">his mother by placing income from ¼ of the shares for her benefit for life. Son put ¼ of the shares in trust for her, remainder to himself. Yearly income 2.5% was insufficient to let the mother live the high </w:t>
      </w:r>
      <w:proofErr w:type="gramStart"/>
      <w:r w:rsidR="001D0220">
        <w:rPr>
          <w:lang w:val="en-US"/>
        </w:rPr>
        <w:t>std</w:t>
      </w:r>
      <w:proofErr w:type="gramEnd"/>
      <w:r w:rsidR="001D0220">
        <w:rPr>
          <w:lang w:val="en-US"/>
        </w:rPr>
        <w:t xml:space="preserve"> she had enjoyed. T ignored her request for variation in the investment portfolio which would give higher yields because the son opposed it.</w:t>
      </w:r>
    </w:p>
    <w:p w:rsidR="001D0220" w:rsidRDefault="001D0220" w:rsidP="001D0220">
      <w:pPr>
        <w:pBdr>
          <w:top w:val="single" w:sz="4" w:space="1" w:color="auto"/>
          <w:left w:val="single" w:sz="4" w:space="4" w:color="auto"/>
          <w:bottom w:val="single" w:sz="4" w:space="1" w:color="auto"/>
          <w:right w:val="single" w:sz="4" w:space="4" w:color="auto"/>
        </w:pBdr>
        <w:spacing w:after="0" w:line="240" w:lineRule="auto"/>
        <w:rPr>
          <w:lang w:val="en-US"/>
        </w:rPr>
      </w:pPr>
      <w:proofErr w:type="gramStart"/>
      <w:r w:rsidRPr="001D0220">
        <w:rPr>
          <w:b/>
          <w:lang w:val="en-US"/>
        </w:rPr>
        <w:t>Held:</w:t>
      </w:r>
      <w:r>
        <w:rPr>
          <w:lang w:val="en-US"/>
        </w:rPr>
        <w:t xml:space="preserve"> T had been partial to the remainder B. T thought the power to retain in the deed was a trust to retain – a power to retain does not remove the duty of impartiality.</w:t>
      </w:r>
      <w:proofErr w:type="gramEnd"/>
      <w:r>
        <w:rPr>
          <w:lang w:val="en-US"/>
        </w:rPr>
        <w:t xml:space="preserve"> T removed. </w:t>
      </w:r>
    </w:p>
    <w:p w:rsidR="000812EF" w:rsidRPr="000812EF" w:rsidRDefault="000812EF" w:rsidP="000812EF">
      <w:pPr>
        <w:pStyle w:val="NoSpacing"/>
        <w:pBdr>
          <w:top w:val="single" w:sz="4" w:space="1" w:color="auto"/>
          <w:left w:val="single" w:sz="4" w:space="4" w:color="auto"/>
          <w:bottom w:val="single" w:sz="4" w:space="1" w:color="auto"/>
          <w:right w:val="single" w:sz="4" w:space="4" w:color="auto"/>
        </w:pBdr>
      </w:pPr>
      <w:r w:rsidRPr="000812EF">
        <w:rPr>
          <w:b/>
        </w:rPr>
        <w:lastRenderedPageBreak/>
        <w:t xml:space="preserve">Note: </w:t>
      </w:r>
      <w:r w:rsidRPr="000812EF">
        <w:rPr>
          <w:rStyle w:val="apple-converted-space"/>
          <w:szCs w:val="17"/>
          <w:shd w:val="clear" w:color="auto" w:fill="FFFFFF"/>
        </w:rPr>
        <w:t> </w:t>
      </w:r>
      <w:r w:rsidRPr="000812EF">
        <w:rPr>
          <w:rStyle w:val="apple-style-span"/>
          <w:i/>
          <w:szCs w:val="17"/>
          <w:shd w:val="clear" w:color="auto" w:fill="FFFFFF"/>
        </w:rPr>
        <w:t>inter vivos</w:t>
      </w:r>
      <w:r w:rsidRPr="000812EF">
        <w:rPr>
          <w:rStyle w:val="apple-style-span"/>
          <w:szCs w:val="17"/>
          <w:shd w:val="clear" w:color="auto" w:fill="FFFFFF"/>
        </w:rPr>
        <w:t xml:space="preserve"> trust</w:t>
      </w:r>
      <w:r>
        <w:rPr>
          <w:rStyle w:val="apple-style-span"/>
          <w:szCs w:val="17"/>
          <w:shd w:val="clear" w:color="auto" w:fill="FFFFFF"/>
        </w:rPr>
        <w:t>s are</w:t>
      </w:r>
      <w:r w:rsidRPr="000812EF">
        <w:rPr>
          <w:rStyle w:val="apple-style-span"/>
          <w:szCs w:val="17"/>
          <w:shd w:val="clear" w:color="auto" w:fill="FFFFFF"/>
        </w:rPr>
        <w:t xml:space="preserve"> ordinarily not subject to the duty of impartiality under the</w:t>
      </w:r>
      <w:r>
        <w:rPr>
          <w:rStyle w:val="apple-style-span"/>
          <w:szCs w:val="17"/>
          <w:shd w:val="clear" w:color="auto" w:fill="FFFFFF"/>
        </w:rPr>
        <w:t xml:space="preserve"> CL</w:t>
      </w:r>
      <w:r w:rsidRPr="000812EF">
        <w:rPr>
          <w:rStyle w:val="apple-style-span"/>
          <w:szCs w:val="17"/>
          <w:shd w:val="clear" w:color="auto" w:fill="FFFFFF"/>
        </w:rPr>
        <w:t xml:space="preserve">. However, the court imposed it, and extended the duty to apply to the </w:t>
      </w:r>
      <w:r>
        <w:rPr>
          <w:rStyle w:val="apple-style-span"/>
          <w:szCs w:val="17"/>
          <w:shd w:val="clear" w:color="auto" w:fill="FFFFFF"/>
        </w:rPr>
        <w:t>Ts here</w:t>
      </w:r>
      <w:r w:rsidRPr="000812EF">
        <w:rPr>
          <w:rStyle w:val="apple-style-span"/>
          <w:szCs w:val="17"/>
          <w:shd w:val="clear" w:color="auto" w:fill="FFFFFF"/>
        </w:rPr>
        <w:t>. Prof P thinks the reasons are</w:t>
      </w:r>
      <w:proofErr w:type="gramStart"/>
      <w:r w:rsidRPr="000812EF">
        <w:rPr>
          <w:rStyle w:val="apple-style-span"/>
          <w:szCs w:val="17"/>
          <w:shd w:val="clear" w:color="auto" w:fill="FFFFFF"/>
        </w:rPr>
        <w:t>:</w:t>
      </w:r>
      <w:proofErr w:type="gramEnd"/>
      <w:r w:rsidRPr="000812EF">
        <w:br/>
      </w:r>
      <w:r w:rsidRPr="000812EF">
        <w:rPr>
          <w:rStyle w:val="apple-style-span"/>
          <w:szCs w:val="17"/>
          <w:shd w:val="clear" w:color="auto" w:fill="FFFFFF"/>
        </w:rPr>
        <w:t>1. Courts like the duty of impartiality, and</w:t>
      </w:r>
      <w:r w:rsidRPr="000812EF">
        <w:br/>
      </w:r>
      <w:r w:rsidRPr="000812EF">
        <w:rPr>
          <w:rStyle w:val="apple-style-span"/>
          <w:szCs w:val="17"/>
          <w:shd w:val="clear" w:color="auto" w:fill="FFFFFF"/>
        </w:rPr>
        <w:t>2. The son created that trust in accordance with his deceased father's wishes, so could sort of say there was a connection with an estate...</w:t>
      </w:r>
    </w:p>
    <w:p w:rsidR="008A034C" w:rsidRDefault="008A034C" w:rsidP="00661302">
      <w:pPr>
        <w:spacing w:after="0" w:line="240" w:lineRule="auto"/>
        <w:rPr>
          <w:lang w:val="en-US"/>
        </w:rPr>
      </w:pPr>
    </w:p>
    <w:p w:rsidR="008A034C" w:rsidRDefault="001D0220" w:rsidP="00F615A5">
      <w:pPr>
        <w:pStyle w:val="Heading2"/>
        <w:pBdr>
          <w:top w:val="single" w:sz="4" w:space="1" w:color="auto"/>
          <w:left w:val="single" w:sz="4" w:space="4" w:color="auto"/>
          <w:bottom w:val="single" w:sz="4" w:space="1" w:color="auto"/>
          <w:right w:val="single" w:sz="4" w:space="4" w:color="auto"/>
        </w:pBdr>
      </w:pPr>
      <w:bookmarkStart w:id="128" w:name="_Toc311471772"/>
      <w:r>
        <w:t xml:space="preserve">Re Welsh – impartiality when </w:t>
      </w:r>
      <w:r w:rsidR="00F615A5">
        <w:t>corporations release capital by paying out cash dividends</w:t>
      </w:r>
      <w:bookmarkEnd w:id="128"/>
    </w:p>
    <w:p w:rsidR="001D0220" w:rsidRDefault="001D0220" w:rsidP="00F615A5">
      <w:pPr>
        <w:pBdr>
          <w:top w:val="single" w:sz="4" w:space="1" w:color="auto"/>
          <w:left w:val="single" w:sz="4" w:space="4" w:color="auto"/>
          <w:bottom w:val="single" w:sz="4" w:space="1" w:color="auto"/>
          <w:right w:val="single" w:sz="4" w:space="4" w:color="auto"/>
        </w:pBdr>
        <w:spacing w:after="0" w:line="240" w:lineRule="auto"/>
        <w:rPr>
          <w:lang w:val="en-US"/>
        </w:rPr>
      </w:pPr>
      <w:r w:rsidRPr="00F615A5">
        <w:rPr>
          <w:b/>
          <w:lang w:val="en-US"/>
        </w:rPr>
        <w:t>Facts:</w:t>
      </w:r>
      <w:r>
        <w:rPr>
          <w:lang w:val="en-US"/>
        </w:rPr>
        <w:t xml:space="preserve"> testator </w:t>
      </w:r>
      <w:r w:rsidR="00F615A5">
        <w:rPr>
          <w:lang w:val="en-US"/>
        </w:rPr>
        <w:t>gave life interest to 2</w:t>
      </w:r>
      <w:r w:rsidR="00F615A5" w:rsidRPr="00F615A5">
        <w:rPr>
          <w:vertAlign w:val="superscript"/>
          <w:lang w:val="en-US"/>
        </w:rPr>
        <w:t>nd</w:t>
      </w:r>
      <w:r w:rsidR="00F615A5">
        <w:rPr>
          <w:lang w:val="en-US"/>
        </w:rPr>
        <w:t xml:space="preserve"> wife and remainder to kids from 1</w:t>
      </w:r>
      <w:r w:rsidR="00F615A5" w:rsidRPr="00F615A5">
        <w:rPr>
          <w:vertAlign w:val="superscript"/>
          <w:lang w:val="en-US"/>
        </w:rPr>
        <w:t>st</w:t>
      </w:r>
      <w:r w:rsidR="00F615A5">
        <w:rPr>
          <w:lang w:val="en-US"/>
        </w:rPr>
        <w:t xml:space="preserve"> marriage. Estate consisted mostly of shares in a co. Co’s</w:t>
      </w:r>
      <w:r w:rsidR="00F615A5" w:rsidRPr="00850AA5">
        <w:rPr>
          <w:u w:val="single"/>
          <w:lang w:val="en-US"/>
        </w:rPr>
        <w:t xml:space="preserve"> capital assets were sold &amp; distributed as tax free dividends</w:t>
      </w:r>
      <w:r w:rsidR="00F615A5">
        <w:rPr>
          <w:lang w:val="en-US"/>
        </w:rPr>
        <w:t xml:space="preserve">, paid over 6 yrs. Wife received 200k in dividends then died. Does this go to her estate? </w:t>
      </w:r>
      <w:proofErr w:type="gramStart"/>
      <w:r w:rsidR="00F615A5">
        <w:rPr>
          <w:lang w:val="en-US"/>
        </w:rPr>
        <w:t>Or to the remainder Bs?</w:t>
      </w:r>
      <w:proofErr w:type="gramEnd"/>
      <w:r w:rsidR="00F615A5">
        <w:rPr>
          <w:lang w:val="en-US"/>
        </w:rPr>
        <w:t xml:space="preserve"> Wife’s estate argued “form is substance”.</w:t>
      </w:r>
    </w:p>
    <w:p w:rsidR="001D0220" w:rsidRDefault="001D0220" w:rsidP="00F615A5">
      <w:pPr>
        <w:pBdr>
          <w:top w:val="single" w:sz="4" w:space="1" w:color="auto"/>
          <w:left w:val="single" w:sz="4" w:space="4" w:color="auto"/>
          <w:bottom w:val="single" w:sz="4" w:space="1" w:color="auto"/>
          <w:right w:val="single" w:sz="4" w:space="4" w:color="auto"/>
        </w:pBdr>
        <w:spacing w:after="0" w:line="240" w:lineRule="auto"/>
        <w:rPr>
          <w:lang w:val="en-US"/>
        </w:rPr>
      </w:pPr>
      <w:r w:rsidRPr="000812EF">
        <w:rPr>
          <w:b/>
          <w:lang w:val="en-US"/>
        </w:rPr>
        <w:t xml:space="preserve">Held: </w:t>
      </w:r>
      <w:r w:rsidR="00F615A5" w:rsidRPr="000812EF">
        <w:rPr>
          <w:lang w:val="en-US"/>
        </w:rPr>
        <w:t>Form is substance is subject to the testator’s overriding intention – intention was likely not to deprive his own kids of benefit just because the co. released its capital assets as cash dividends. Will only makes sense by regarding the release of funds as capital.</w:t>
      </w:r>
    </w:p>
    <w:p w:rsidR="008A034C" w:rsidRDefault="008A034C" w:rsidP="00661302">
      <w:pPr>
        <w:spacing w:after="0" w:line="240" w:lineRule="auto"/>
        <w:rPr>
          <w:lang w:val="en-US"/>
        </w:rPr>
      </w:pPr>
    </w:p>
    <w:p w:rsidR="002155DD" w:rsidRDefault="00061480" w:rsidP="00061480">
      <w:pPr>
        <w:pStyle w:val="Heading1"/>
        <w:rPr>
          <w:lang w:val="en-US"/>
        </w:rPr>
      </w:pPr>
      <w:bookmarkStart w:id="129" w:name="_Toc311471773"/>
      <w:r>
        <w:rPr>
          <w:lang w:val="en-US"/>
        </w:rPr>
        <w:t>Administration of the Trust</w:t>
      </w:r>
      <w:bookmarkEnd w:id="129"/>
      <w:r>
        <w:rPr>
          <w:lang w:val="en-US"/>
        </w:rPr>
        <w:t xml:space="preserve"> </w:t>
      </w:r>
    </w:p>
    <w:p w:rsidR="002155DD" w:rsidRDefault="002155DD" w:rsidP="00661302">
      <w:pPr>
        <w:spacing w:after="0" w:line="240" w:lineRule="auto"/>
        <w:rPr>
          <w:lang w:val="en-US"/>
        </w:rPr>
      </w:pPr>
    </w:p>
    <w:p w:rsidR="00061480" w:rsidRPr="00653120" w:rsidRDefault="00061480" w:rsidP="00F77FCB">
      <w:pPr>
        <w:pStyle w:val="ListParagraph"/>
        <w:numPr>
          <w:ilvl w:val="0"/>
          <w:numId w:val="70"/>
        </w:numPr>
        <w:spacing w:after="0" w:line="240" w:lineRule="auto"/>
        <w:ind w:left="426"/>
        <w:rPr>
          <w:lang w:val="en-US"/>
        </w:rPr>
      </w:pPr>
      <w:r w:rsidRPr="00653120">
        <w:rPr>
          <w:lang w:val="en-US"/>
        </w:rPr>
        <w:t xml:space="preserve">When testator dies, life tenant is entitled to income from estate soon after. However, sale of the assets need to pay debts, etc could occur some time later. In the meantime, the life tenant gets assets. This is unfair to remainder interest Bs. The court attempted to strike a balance btwn life tenant’s &amp; remainder’s interests with a rule </w:t>
      </w:r>
      <w:r w:rsidR="00653120" w:rsidRPr="00653120">
        <w:rPr>
          <w:lang w:val="en-US"/>
        </w:rPr>
        <w:t>which was complicated to apply (</w:t>
      </w:r>
      <w:r w:rsidRPr="00653120">
        <w:rPr>
          <w:i/>
          <w:lang w:val="en-US"/>
        </w:rPr>
        <w:t>Allhusen v Whittel</w:t>
      </w:r>
      <w:r w:rsidRPr="00653120">
        <w:rPr>
          <w:lang w:val="en-US"/>
        </w:rPr>
        <w:t xml:space="preserve"> (1867)</w:t>
      </w:r>
      <w:r w:rsidR="00653120" w:rsidRPr="00653120">
        <w:rPr>
          <w:lang w:val="en-US"/>
        </w:rPr>
        <w:t>)</w:t>
      </w:r>
      <w:r w:rsidRPr="00653120">
        <w:rPr>
          <w:lang w:val="en-US"/>
        </w:rPr>
        <w:t>. Now, s. 10 of the Trustee Act abolishes that rule</w:t>
      </w:r>
      <w:r w:rsidR="00653120" w:rsidRPr="00653120">
        <w:rPr>
          <w:lang w:val="en-US"/>
        </w:rPr>
        <w:t>:</w:t>
      </w:r>
      <w:r w:rsidRPr="00653120">
        <w:rPr>
          <w:lang w:val="en-US"/>
        </w:rPr>
        <w:t xml:space="preserve"> </w:t>
      </w:r>
      <w:r w:rsidRPr="00653120">
        <w:rPr>
          <w:bCs/>
          <w:lang w:val="en-US"/>
        </w:rPr>
        <w:t>Unless testator says otherwise, all income</w:t>
      </w:r>
      <w:r w:rsidRPr="00653120">
        <w:rPr>
          <w:bCs/>
          <w:u w:val="single"/>
          <w:lang w:val="en-US"/>
        </w:rPr>
        <w:t xml:space="preserve"> </w:t>
      </w:r>
      <w:r w:rsidRPr="00653120">
        <w:rPr>
          <w:bCs/>
          <w:lang w:val="en-US"/>
        </w:rPr>
        <w:t>is available for payment of debts etc. and is to be treated as part of the residuary estate.</w:t>
      </w:r>
    </w:p>
    <w:p w:rsidR="00061480" w:rsidRDefault="00061480" w:rsidP="00061480">
      <w:pPr>
        <w:spacing w:after="0" w:line="240" w:lineRule="auto"/>
        <w:rPr>
          <w:lang w:val="en-US"/>
        </w:rPr>
      </w:pPr>
    </w:p>
    <w:p w:rsidR="00061480" w:rsidRDefault="00061480" w:rsidP="00653120">
      <w:pPr>
        <w:pStyle w:val="Heading2"/>
        <w:pBdr>
          <w:top w:val="single" w:sz="4" w:space="1" w:color="auto"/>
          <w:left w:val="single" w:sz="4" w:space="4" w:color="auto"/>
          <w:bottom w:val="single" w:sz="4" w:space="1" w:color="auto"/>
          <w:right w:val="single" w:sz="4" w:space="4" w:color="auto"/>
        </w:pBdr>
      </w:pPr>
      <w:bookmarkStart w:id="130" w:name="_Toc311471774"/>
      <w:r w:rsidRPr="00061480">
        <w:t xml:space="preserve">Allhusen v Whittel </w:t>
      </w:r>
      <w:r>
        <w:t>– old rule of debt pmt from capital vs income</w:t>
      </w:r>
      <w:bookmarkEnd w:id="130"/>
    </w:p>
    <w:p w:rsidR="00061480" w:rsidRDefault="00061480" w:rsidP="00653120">
      <w:pPr>
        <w:pBdr>
          <w:top w:val="single" w:sz="4" w:space="1" w:color="auto"/>
          <w:left w:val="single" w:sz="4" w:space="4" w:color="auto"/>
          <w:bottom w:val="single" w:sz="4" w:space="1" w:color="auto"/>
          <w:right w:val="single" w:sz="4" w:space="4" w:color="auto"/>
        </w:pBdr>
        <w:spacing w:after="0" w:line="240" w:lineRule="auto"/>
        <w:rPr>
          <w:i/>
          <w:iCs/>
          <w:lang w:val="en-US"/>
        </w:rPr>
      </w:pPr>
      <w:r w:rsidRPr="00061480">
        <w:rPr>
          <w:lang w:val="en-US"/>
        </w:rPr>
        <w:t xml:space="preserve">Debts (including legacies) have to be paid after a year of appointment. Accordingly, </w:t>
      </w:r>
      <w:r w:rsidRPr="00061480">
        <w:rPr>
          <w:bCs/>
          <w:lang w:val="en-US"/>
        </w:rPr>
        <w:t xml:space="preserve">capital plus one’s </w:t>
      </w:r>
      <w:proofErr w:type="gramStart"/>
      <w:r w:rsidRPr="00061480">
        <w:rPr>
          <w:bCs/>
          <w:lang w:val="en-US"/>
        </w:rPr>
        <w:t>years</w:t>
      </w:r>
      <w:proofErr w:type="gramEnd"/>
      <w:r w:rsidRPr="00061480">
        <w:rPr>
          <w:bCs/>
          <w:lang w:val="en-US"/>
        </w:rPr>
        <w:t xml:space="preserve"> income</w:t>
      </w:r>
      <w:r w:rsidRPr="00061480">
        <w:rPr>
          <w:b/>
          <w:bCs/>
          <w:lang w:val="en-US"/>
        </w:rPr>
        <w:t xml:space="preserve"> </w:t>
      </w:r>
      <w:r w:rsidRPr="00061480">
        <w:rPr>
          <w:lang w:val="en-US"/>
        </w:rPr>
        <w:t>were taken into reckoning as assets available to pay debts</w:t>
      </w:r>
      <w:r w:rsidRPr="00061480">
        <w:rPr>
          <w:i/>
          <w:iCs/>
          <w:lang w:val="en-US"/>
        </w:rPr>
        <w:t>.</w:t>
      </w:r>
    </w:p>
    <w:p w:rsidR="002155DD" w:rsidRDefault="002155DD" w:rsidP="00061480">
      <w:pPr>
        <w:spacing w:after="0" w:line="240" w:lineRule="auto"/>
        <w:rPr>
          <w:lang w:val="en-US"/>
        </w:rPr>
      </w:pPr>
    </w:p>
    <w:p w:rsidR="00061480" w:rsidRDefault="00BE6656" w:rsidP="00F77FCB">
      <w:pPr>
        <w:pStyle w:val="ListParagraph"/>
        <w:numPr>
          <w:ilvl w:val="0"/>
          <w:numId w:val="70"/>
        </w:numPr>
        <w:spacing w:after="0" w:line="240" w:lineRule="auto"/>
        <w:ind w:left="426"/>
        <w:rPr>
          <w:lang w:val="en-US"/>
        </w:rPr>
      </w:pPr>
      <w:r>
        <w:rPr>
          <w:lang w:val="en-US"/>
        </w:rPr>
        <w:t>Bs have a right, on reasonable notice, to see trust accounts, investments, the trust doc, &amp; other reasonable info regarding management of the trust property</w:t>
      </w:r>
    </w:p>
    <w:p w:rsidR="00BE6656" w:rsidRDefault="00BE6656" w:rsidP="00BE6656">
      <w:pPr>
        <w:spacing w:after="0" w:line="240" w:lineRule="auto"/>
        <w:rPr>
          <w:lang w:val="en-US"/>
        </w:rPr>
      </w:pPr>
    </w:p>
    <w:p w:rsidR="00105A1E" w:rsidRDefault="002D118C" w:rsidP="00105A1E">
      <w:pPr>
        <w:pBdr>
          <w:top w:val="single" w:sz="4" w:space="1" w:color="auto"/>
          <w:left w:val="single" w:sz="4" w:space="4" w:color="auto"/>
          <w:bottom w:val="single" w:sz="4" w:space="1" w:color="auto"/>
          <w:right w:val="single" w:sz="4" w:space="4" w:color="auto"/>
        </w:pBdr>
        <w:spacing w:after="0" w:line="240" w:lineRule="auto"/>
        <w:rPr>
          <w:b/>
          <w:bCs/>
          <w:i/>
          <w:iCs/>
          <w:lang w:val="en-US"/>
        </w:rPr>
      </w:pPr>
      <w:bookmarkStart w:id="131" w:name="_Toc311471775"/>
      <w:r w:rsidRPr="00105A1E">
        <w:rPr>
          <w:rStyle w:val="Heading2Char"/>
        </w:rPr>
        <w:t>Re Londonderry’s Settlements</w:t>
      </w:r>
      <w:r w:rsidR="00105A1E">
        <w:rPr>
          <w:rStyle w:val="Heading2Char"/>
        </w:rPr>
        <w:t xml:space="preserve"> – B not entitled to docs covering the T’s exercise of a discretionary power</w:t>
      </w:r>
      <w:bookmarkEnd w:id="131"/>
    </w:p>
    <w:p w:rsidR="00105A1E" w:rsidRDefault="00105A1E" w:rsidP="00105A1E">
      <w:pPr>
        <w:pBdr>
          <w:top w:val="single" w:sz="4" w:space="1" w:color="auto"/>
          <w:left w:val="single" w:sz="4" w:space="4" w:color="auto"/>
          <w:bottom w:val="single" w:sz="4" w:space="1" w:color="auto"/>
          <w:right w:val="single" w:sz="4" w:space="4" w:color="auto"/>
        </w:pBdr>
        <w:spacing w:after="0" w:line="240" w:lineRule="auto"/>
        <w:rPr>
          <w:lang w:val="en-US"/>
        </w:rPr>
      </w:pPr>
      <w:r w:rsidRPr="00105A1E">
        <w:rPr>
          <w:b/>
          <w:bCs/>
          <w:iCs/>
          <w:lang w:val="en-US"/>
        </w:rPr>
        <w:t xml:space="preserve">Facts: </w:t>
      </w:r>
      <w:r>
        <w:rPr>
          <w:lang w:val="en-US"/>
        </w:rPr>
        <w:t xml:space="preserve">B </w:t>
      </w:r>
      <w:r w:rsidR="002D118C" w:rsidRPr="00BE6656">
        <w:rPr>
          <w:lang w:val="en-US"/>
        </w:rPr>
        <w:t>had an interest in the distribution of income among a class of discretionary</w:t>
      </w:r>
      <w:r>
        <w:rPr>
          <w:lang w:val="en-US"/>
        </w:rPr>
        <w:t xml:space="preserve"> B</w:t>
      </w:r>
      <w:r w:rsidR="002D118C" w:rsidRPr="00BE6656">
        <w:rPr>
          <w:lang w:val="en-US"/>
        </w:rPr>
        <w:t xml:space="preserve">. She wanted the agenda and minutes of the meeting in which the discretion was exercised. </w:t>
      </w:r>
    </w:p>
    <w:p w:rsidR="00110D06" w:rsidRPr="00BE6656" w:rsidRDefault="00105A1E" w:rsidP="00105A1E">
      <w:pPr>
        <w:pBdr>
          <w:top w:val="single" w:sz="4" w:space="1" w:color="auto"/>
          <w:left w:val="single" w:sz="4" w:space="4" w:color="auto"/>
          <w:bottom w:val="single" w:sz="4" w:space="1" w:color="auto"/>
          <w:right w:val="single" w:sz="4" w:space="4" w:color="auto"/>
        </w:pBdr>
        <w:spacing w:after="0" w:line="240" w:lineRule="auto"/>
      </w:pPr>
      <w:proofErr w:type="gramStart"/>
      <w:r w:rsidRPr="00105A1E">
        <w:rPr>
          <w:b/>
          <w:lang w:val="en-US"/>
        </w:rPr>
        <w:t>Held:</w:t>
      </w:r>
      <w:r>
        <w:rPr>
          <w:lang w:val="en-US"/>
        </w:rPr>
        <w:t xml:space="preserve"> a B </w:t>
      </w:r>
      <w:r w:rsidR="002D118C" w:rsidRPr="00BE6656">
        <w:rPr>
          <w:lang w:val="en-US"/>
        </w:rPr>
        <w:t xml:space="preserve">is </w:t>
      </w:r>
      <w:r w:rsidR="002D118C" w:rsidRPr="00105A1E">
        <w:rPr>
          <w:bCs/>
          <w:lang w:val="en-US"/>
        </w:rPr>
        <w:t xml:space="preserve">not entitled to documents covering the </w:t>
      </w:r>
      <w:r>
        <w:rPr>
          <w:bCs/>
          <w:lang w:val="en-US"/>
        </w:rPr>
        <w:t xml:space="preserve">T’s </w:t>
      </w:r>
      <w:r w:rsidR="002D118C" w:rsidRPr="00105A1E">
        <w:rPr>
          <w:bCs/>
          <w:lang w:val="en-US"/>
        </w:rPr>
        <w:t>exercise of a discretionary power.</w:t>
      </w:r>
      <w:proofErr w:type="gramEnd"/>
      <w:r w:rsidR="002D118C" w:rsidRPr="00105A1E">
        <w:rPr>
          <w:bCs/>
          <w:lang w:val="en-US"/>
        </w:rPr>
        <w:t xml:space="preserve"> </w:t>
      </w:r>
      <w:r>
        <w:rPr>
          <w:bCs/>
          <w:lang w:val="en-US"/>
        </w:rPr>
        <w:t xml:space="preserve">Bs </w:t>
      </w:r>
      <w:proofErr w:type="gramStart"/>
      <w:r w:rsidR="002D118C" w:rsidRPr="00105A1E">
        <w:rPr>
          <w:bCs/>
          <w:lang w:val="en-US"/>
        </w:rPr>
        <w:t>are</w:t>
      </w:r>
      <w:proofErr w:type="gramEnd"/>
      <w:r w:rsidR="002D118C" w:rsidRPr="00105A1E">
        <w:rPr>
          <w:bCs/>
          <w:lang w:val="en-US"/>
        </w:rPr>
        <w:t xml:space="preserve"> not entitled to the reasons indicating why </w:t>
      </w:r>
      <w:r>
        <w:rPr>
          <w:bCs/>
          <w:lang w:val="en-US"/>
        </w:rPr>
        <w:t xml:space="preserve">Ts </w:t>
      </w:r>
      <w:r w:rsidR="002D118C" w:rsidRPr="00105A1E">
        <w:rPr>
          <w:bCs/>
          <w:lang w:val="en-US"/>
        </w:rPr>
        <w:t>came to a decision.</w:t>
      </w:r>
      <w:r w:rsidR="002D118C" w:rsidRPr="00BE6656">
        <w:rPr>
          <w:lang w:val="en-US"/>
        </w:rPr>
        <w:t xml:space="preserve"> If they were, few would want to be</w:t>
      </w:r>
      <w:r>
        <w:rPr>
          <w:lang w:val="en-US"/>
        </w:rPr>
        <w:t xml:space="preserve"> Ts</w:t>
      </w:r>
      <w:r w:rsidR="002D118C" w:rsidRPr="00BE6656">
        <w:rPr>
          <w:lang w:val="en-US"/>
        </w:rPr>
        <w:t xml:space="preserve">. </w:t>
      </w:r>
      <w:r>
        <w:rPr>
          <w:lang w:val="en-US"/>
        </w:rPr>
        <w:t xml:space="preserve">If Ts </w:t>
      </w:r>
      <w:r w:rsidR="002D118C" w:rsidRPr="00BE6656">
        <w:rPr>
          <w:lang w:val="en-US"/>
        </w:rPr>
        <w:t xml:space="preserve">are acting in bad faith then the obligation to disclose can be enforced by court order. </w:t>
      </w:r>
    </w:p>
    <w:p w:rsidR="00BE6656" w:rsidRDefault="00BE6656" w:rsidP="00BE6656">
      <w:pPr>
        <w:spacing w:after="0" w:line="240" w:lineRule="auto"/>
        <w:rPr>
          <w:lang w:val="en-US"/>
        </w:rPr>
      </w:pPr>
    </w:p>
    <w:p w:rsidR="00105A1E" w:rsidRDefault="00105A1E" w:rsidP="006A28BC">
      <w:pPr>
        <w:pStyle w:val="Heading2"/>
        <w:pBdr>
          <w:top w:val="single" w:sz="4" w:space="1" w:color="auto"/>
          <w:left w:val="single" w:sz="4" w:space="4" w:color="auto"/>
          <w:bottom w:val="single" w:sz="4" w:space="1" w:color="auto"/>
          <w:right w:val="single" w:sz="4" w:space="4" w:color="auto"/>
        </w:pBdr>
      </w:pPr>
      <w:bookmarkStart w:id="132" w:name="_Toc311471776"/>
      <w:r w:rsidRPr="00105A1E">
        <w:t>Froese v. Montreal Trust Co</w:t>
      </w:r>
      <w:r w:rsidR="006A28BC">
        <w:t xml:space="preserve"> – BCCA orders disclosure of legal opinion re breach of trust</w:t>
      </w:r>
      <w:bookmarkEnd w:id="132"/>
    </w:p>
    <w:p w:rsidR="006A28BC" w:rsidRDefault="00105A1E" w:rsidP="006A28BC">
      <w:pPr>
        <w:pBdr>
          <w:top w:val="single" w:sz="4" w:space="1" w:color="auto"/>
          <w:left w:val="single" w:sz="4" w:space="4" w:color="auto"/>
          <w:bottom w:val="single" w:sz="4" w:space="1" w:color="auto"/>
          <w:right w:val="single" w:sz="4" w:space="4" w:color="auto"/>
        </w:pBdr>
        <w:spacing w:after="0" w:line="240" w:lineRule="auto"/>
        <w:rPr>
          <w:lang w:val="en-US"/>
        </w:rPr>
      </w:pPr>
      <w:r w:rsidRPr="00105A1E">
        <w:rPr>
          <w:b/>
          <w:bCs/>
          <w:iCs/>
          <w:lang w:val="en-US"/>
        </w:rPr>
        <w:t xml:space="preserve">Facts: </w:t>
      </w:r>
      <w:r w:rsidRPr="00105A1E">
        <w:rPr>
          <w:lang w:val="en-US"/>
        </w:rPr>
        <w:t xml:space="preserve">the plaintiff claimed he was a B </w:t>
      </w:r>
      <w:r w:rsidR="006A28BC">
        <w:rPr>
          <w:lang w:val="en-US"/>
        </w:rPr>
        <w:t xml:space="preserve">of a pension fund </w:t>
      </w:r>
      <w:r w:rsidRPr="00105A1E">
        <w:rPr>
          <w:lang w:val="en-US"/>
        </w:rPr>
        <w:t>and alleged a breach of trust by Montreal Trust (MT). On an application of a B, the master ordered production of a legal opinion obtained by the tees on the topic of breaches of trust alleged by the B. The defence</w:t>
      </w:r>
      <w:r w:rsidR="006A28BC">
        <w:rPr>
          <w:lang w:val="en-US"/>
        </w:rPr>
        <w:t xml:space="preserve"> of solicitor-client privilege </w:t>
      </w:r>
      <w:r w:rsidRPr="00105A1E">
        <w:rPr>
          <w:lang w:val="en-US"/>
        </w:rPr>
        <w:t>was rejected.</w:t>
      </w:r>
      <w:r w:rsidR="006A28BC">
        <w:rPr>
          <w:lang w:val="en-US"/>
        </w:rPr>
        <w:t xml:space="preserve"> </w:t>
      </w:r>
    </w:p>
    <w:p w:rsidR="00105A1E" w:rsidRPr="00105A1E" w:rsidRDefault="006A28BC" w:rsidP="006A28BC">
      <w:pPr>
        <w:pBdr>
          <w:top w:val="single" w:sz="4" w:space="1" w:color="auto"/>
          <w:left w:val="single" w:sz="4" w:space="4" w:color="auto"/>
          <w:bottom w:val="single" w:sz="4" w:space="1" w:color="auto"/>
          <w:right w:val="single" w:sz="4" w:space="4" w:color="auto"/>
        </w:pBdr>
        <w:spacing w:after="0" w:line="240" w:lineRule="auto"/>
      </w:pPr>
      <w:r w:rsidRPr="006A28BC">
        <w:rPr>
          <w:b/>
          <w:lang w:val="en-US"/>
        </w:rPr>
        <w:lastRenderedPageBreak/>
        <w:t xml:space="preserve">Held: </w:t>
      </w:r>
      <w:r>
        <w:rPr>
          <w:lang w:val="en-US"/>
        </w:rPr>
        <w:t>The information sought by the B</w:t>
      </w:r>
      <w:r w:rsidR="00105A1E" w:rsidRPr="00105A1E">
        <w:rPr>
          <w:lang w:val="en-US"/>
        </w:rPr>
        <w:t xml:space="preserve"> related to the management of the trust. The opinion letter </w:t>
      </w:r>
      <w:r>
        <w:rPr>
          <w:lang w:val="en-US"/>
        </w:rPr>
        <w:t xml:space="preserve">is </w:t>
      </w:r>
      <w:r w:rsidR="00105A1E" w:rsidRPr="00105A1E">
        <w:rPr>
          <w:lang w:val="en-US"/>
        </w:rPr>
        <w:t xml:space="preserve">proprietary information belonging to the trust. Even If the </w:t>
      </w:r>
      <w:r>
        <w:rPr>
          <w:lang w:val="en-US"/>
        </w:rPr>
        <w:t xml:space="preserve">T </w:t>
      </w:r>
      <w:r w:rsidR="00105A1E" w:rsidRPr="00105A1E">
        <w:rPr>
          <w:lang w:val="en-US"/>
        </w:rPr>
        <w:t xml:space="preserve">had feared an action against it personally and had obtained an opinion for that purpose, it would </w:t>
      </w:r>
      <w:r w:rsidR="00105A1E" w:rsidRPr="006A28BC">
        <w:rPr>
          <w:bCs/>
          <w:lang w:val="en-US"/>
        </w:rPr>
        <w:t>not</w:t>
      </w:r>
      <w:r w:rsidR="00105A1E" w:rsidRPr="00105A1E">
        <w:rPr>
          <w:lang w:val="en-US"/>
        </w:rPr>
        <w:t xml:space="preserve"> be privileged if paid for by the trust.</w:t>
      </w:r>
    </w:p>
    <w:p w:rsidR="00BE6656" w:rsidRPr="00BE6656" w:rsidRDefault="00BE6656" w:rsidP="00BE6656">
      <w:pPr>
        <w:spacing w:after="0" w:line="240" w:lineRule="auto"/>
        <w:rPr>
          <w:lang w:val="en-US"/>
        </w:rPr>
      </w:pPr>
    </w:p>
    <w:p w:rsidR="00BE6656" w:rsidRDefault="006A28BC" w:rsidP="00F77FCB">
      <w:pPr>
        <w:pStyle w:val="ListParagraph"/>
        <w:numPr>
          <w:ilvl w:val="0"/>
          <w:numId w:val="70"/>
        </w:numPr>
        <w:spacing w:after="0" w:line="240" w:lineRule="auto"/>
        <w:ind w:left="426"/>
        <w:rPr>
          <w:lang w:val="en-US"/>
        </w:rPr>
      </w:pPr>
      <w:r>
        <w:rPr>
          <w:lang w:val="en-US"/>
        </w:rPr>
        <w:t>S. 99 of the Trustee Act says that a T has to file accounts within 2 yrs of appointment</w:t>
      </w:r>
    </w:p>
    <w:p w:rsidR="006A28BC" w:rsidRPr="006A28BC" w:rsidRDefault="006A28BC" w:rsidP="006A28BC">
      <w:pPr>
        <w:spacing w:after="0" w:line="240" w:lineRule="auto"/>
      </w:pPr>
      <w:r w:rsidRPr="006A28BC">
        <w:rPr>
          <w:b/>
          <w:bCs/>
          <w:lang w:val="en-US"/>
        </w:rPr>
        <w:t>Passing of trustee's accounts</w:t>
      </w:r>
    </w:p>
    <w:p w:rsidR="006A28BC" w:rsidRPr="006A28BC" w:rsidRDefault="006A28BC" w:rsidP="006A28BC">
      <w:pPr>
        <w:pStyle w:val="ListParagraph"/>
        <w:spacing w:after="0" w:line="240" w:lineRule="auto"/>
        <w:ind w:left="426" w:hanging="426"/>
        <w:rPr>
          <w:color w:val="002060"/>
        </w:rPr>
      </w:pPr>
      <w:r w:rsidRPr="006A28BC">
        <w:rPr>
          <w:b/>
          <w:bCs/>
          <w:color w:val="002060"/>
          <w:lang w:val="en-US"/>
        </w:rPr>
        <w:t>99</w:t>
      </w:r>
      <w:r w:rsidRPr="006A28BC">
        <w:rPr>
          <w:color w:val="002060"/>
          <w:lang w:val="en-US"/>
        </w:rPr>
        <w:t>  (1) Unless his or her accounts are approved and consented to in writing by all beneficiaries, or the court otherwise orders, an executor, administrator, trustee under a will and judicial trustee must, within 2 years from the date of the granting of the probate or letters of administration or within 2 years from the date of his or her appointment, and every other trustee may at any time obtain from the court an order for passing his or her first accounts, and he or she must pass his or her subsequent accounts at the times the court directs.</w:t>
      </w:r>
    </w:p>
    <w:p w:rsidR="006A28BC" w:rsidRPr="006A28BC" w:rsidRDefault="006A28BC" w:rsidP="006A28BC">
      <w:pPr>
        <w:pStyle w:val="ListParagraph"/>
        <w:spacing w:after="0" w:line="240" w:lineRule="auto"/>
        <w:ind w:left="426"/>
        <w:rPr>
          <w:color w:val="002060"/>
        </w:rPr>
      </w:pPr>
      <w:r w:rsidRPr="006A28BC">
        <w:rPr>
          <w:color w:val="002060"/>
          <w:lang w:val="en-US"/>
        </w:rPr>
        <w:t>(2) Despite subsection (1), an executor, administrator and trustee, including a judicial trustee, if so required by notice served on him or her at the instance of a person beneficially interested in the property covered by the trust, must pass his or her accounts annually within one month from the anniversary of the granting of the probate or letters of administration or of his or her appointment, but the court may on application make an order it considers proper as to the time and manner of passing the accounts.</w:t>
      </w:r>
    </w:p>
    <w:p w:rsidR="006A28BC" w:rsidRPr="006A28BC" w:rsidRDefault="006A28BC" w:rsidP="006A28BC">
      <w:pPr>
        <w:pStyle w:val="ListParagraph"/>
        <w:spacing w:after="0" w:line="240" w:lineRule="auto"/>
        <w:ind w:left="426"/>
        <w:rPr>
          <w:color w:val="002060"/>
        </w:rPr>
      </w:pPr>
      <w:r w:rsidRPr="006A28BC">
        <w:rPr>
          <w:color w:val="002060"/>
          <w:lang w:val="en-US"/>
        </w:rPr>
        <w:t>(3) If an executor, administrator or trustee fails to pass any accounts under this section, or if his or her accounts are incomplete or inaccurate, he or she may be required to attend before the court to show cause why the account has not been passed or a proper proceeding in connection with it taken and proper directions may be given at chambers or by adjournment into court, including the removal of a trustee and appointment of another, and payment of costs.</w:t>
      </w:r>
    </w:p>
    <w:p w:rsidR="006A28BC" w:rsidRPr="00932EDB" w:rsidRDefault="006A28BC" w:rsidP="00932EDB">
      <w:pPr>
        <w:pStyle w:val="ListParagraph"/>
        <w:spacing w:after="0" w:line="240" w:lineRule="auto"/>
        <w:ind w:left="426"/>
        <w:rPr>
          <w:color w:val="002060"/>
        </w:rPr>
      </w:pPr>
      <w:r w:rsidRPr="006A28BC">
        <w:rPr>
          <w:color w:val="002060"/>
          <w:lang w:val="en-US"/>
        </w:rPr>
        <w:t xml:space="preserve">(4) Subsection (1) does not apply to official administrators appointed under Part 5 of the </w:t>
      </w:r>
      <w:r w:rsidRPr="006A28BC">
        <w:rPr>
          <w:i/>
          <w:iCs/>
          <w:color w:val="002060"/>
          <w:lang w:val="en-US"/>
        </w:rPr>
        <w:t>Estate Administration Act</w:t>
      </w:r>
      <w:r w:rsidRPr="006A28BC">
        <w:rPr>
          <w:color w:val="002060"/>
          <w:lang w:val="en-US"/>
        </w:rPr>
        <w:t>, or to any executor, administrator or trustee under a will if the date of the granting of probate or letters of administration or of his or her appointment is before May 1, 1949.</w:t>
      </w:r>
    </w:p>
    <w:p w:rsidR="006A28BC" w:rsidRDefault="006A28BC" w:rsidP="006A28BC">
      <w:pPr>
        <w:spacing w:after="0" w:line="240" w:lineRule="auto"/>
        <w:ind w:left="66"/>
        <w:rPr>
          <w:lang w:val="en-US"/>
        </w:rPr>
      </w:pPr>
    </w:p>
    <w:p w:rsidR="009B40CD" w:rsidRDefault="006A28BC" w:rsidP="009B40CD">
      <w:pPr>
        <w:pStyle w:val="Heading2"/>
        <w:pBdr>
          <w:top w:val="single" w:sz="4" w:space="1" w:color="auto"/>
          <w:left w:val="single" w:sz="4" w:space="4" w:color="auto"/>
          <w:bottom w:val="single" w:sz="4" w:space="1" w:color="auto"/>
          <w:right w:val="single" w:sz="4" w:space="4" w:color="auto"/>
        </w:pBdr>
      </w:pPr>
      <w:bookmarkStart w:id="133" w:name="_Toc311471777"/>
      <w:r w:rsidRPr="006A28BC">
        <w:rPr>
          <w:bCs/>
          <w:iCs/>
        </w:rPr>
        <w:t xml:space="preserve">Sanford v Porter </w:t>
      </w:r>
      <w:r w:rsidR="009B40CD">
        <w:rPr>
          <w:bCs/>
          <w:iCs/>
        </w:rPr>
        <w:t xml:space="preserve">- </w:t>
      </w:r>
      <w:r w:rsidRPr="006A28BC">
        <w:t xml:space="preserve">although </w:t>
      </w:r>
      <w:proofErr w:type="gramStart"/>
      <w:r w:rsidR="009B40CD">
        <w:t>Bs</w:t>
      </w:r>
      <w:proofErr w:type="gramEnd"/>
      <w:r w:rsidR="009B40CD">
        <w:t xml:space="preserve"> </w:t>
      </w:r>
      <w:r w:rsidRPr="006A28BC">
        <w:t>are entitled to inspect accounts</w:t>
      </w:r>
      <w:r w:rsidR="009B40CD">
        <w:t>,</w:t>
      </w:r>
      <w:r w:rsidRPr="006A28BC">
        <w:t xml:space="preserve"> they are not entitled to an instantaneous response.</w:t>
      </w:r>
      <w:bookmarkEnd w:id="133"/>
      <w:r w:rsidRPr="006A28BC">
        <w:t xml:space="preserve"> </w:t>
      </w:r>
    </w:p>
    <w:p w:rsidR="006A28BC" w:rsidRDefault="006A28BC" w:rsidP="009B40CD">
      <w:pPr>
        <w:pBdr>
          <w:top w:val="single" w:sz="4" w:space="1" w:color="auto"/>
          <w:left w:val="single" w:sz="4" w:space="4" w:color="auto"/>
          <w:bottom w:val="single" w:sz="4" w:space="1" w:color="auto"/>
          <w:right w:val="single" w:sz="4" w:space="4" w:color="auto"/>
        </w:pBdr>
        <w:spacing w:after="0" w:line="240" w:lineRule="auto"/>
        <w:rPr>
          <w:lang w:val="en-US"/>
        </w:rPr>
      </w:pPr>
      <w:r w:rsidRPr="006A28BC">
        <w:rPr>
          <w:lang w:val="en-US"/>
        </w:rPr>
        <w:t>The court noted that every case depends on its own circumstances. Today, with reliance on computer technology, perhaps instantaneous transmission may not be arduous, though their state of day-to-day, up-to-date accuracy may.</w:t>
      </w:r>
    </w:p>
    <w:p w:rsidR="006A28BC" w:rsidRDefault="00932EDB" w:rsidP="00F77FCB">
      <w:pPr>
        <w:pStyle w:val="ListParagraph"/>
        <w:numPr>
          <w:ilvl w:val="0"/>
          <w:numId w:val="70"/>
        </w:numPr>
        <w:spacing w:after="0" w:line="240" w:lineRule="auto"/>
        <w:ind w:left="426"/>
        <w:rPr>
          <w:lang w:val="en-US"/>
        </w:rPr>
      </w:pPr>
      <w:r>
        <w:rPr>
          <w:lang w:val="en-US"/>
        </w:rPr>
        <w:t xml:space="preserve">Ts generally are unpaid – can be set out in the trust doc, or by K with the </w:t>
      </w:r>
      <w:r w:rsidRPr="00932EDB">
        <w:rPr>
          <w:i/>
          <w:lang w:val="en-US"/>
        </w:rPr>
        <w:t>sui juris</w:t>
      </w:r>
      <w:r>
        <w:rPr>
          <w:lang w:val="en-US"/>
        </w:rPr>
        <w:t xml:space="preserve"> Bs (latter is uncommon because of possible conflicts), or court has inherent jurisdiction</w:t>
      </w:r>
    </w:p>
    <w:p w:rsidR="00932EDB" w:rsidRDefault="00932EDB" w:rsidP="00F77FCB">
      <w:pPr>
        <w:pStyle w:val="ListParagraph"/>
        <w:numPr>
          <w:ilvl w:val="0"/>
          <w:numId w:val="70"/>
        </w:numPr>
        <w:spacing w:after="0" w:line="240" w:lineRule="auto"/>
        <w:ind w:left="426"/>
        <w:rPr>
          <w:lang w:val="en-US"/>
        </w:rPr>
      </w:pPr>
      <w:r>
        <w:rPr>
          <w:lang w:val="en-US"/>
        </w:rPr>
        <w:t xml:space="preserve">S. 88 of the Trustee Act allows for application for remuneration: </w:t>
      </w:r>
    </w:p>
    <w:p w:rsidR="00110D06" w:rsidRPr="00932EDB" w:rsidRDefault="00932EDB" w:rsidP="00F77FCB">
      <w:pPr>
        <w:pStyle w:val="ListParagraph"/>
        <w:numPr>
          <w:ilvl w:val="1"/>
          <w:numId w:val="70"/>
        </w:numPr>
        <w:spacing w:after="0" w:line="240" w:lineRule="auto"/>
      </w:pPr>
      <w:r>
        <w:rPr>
          <w:lang w:val="en-US"/>
        </w:rPr>
        <w:t xml:space="preserve">Ts </w:t>
      </w:r>
      <w:r w:rsidR="002D118C" w:rsidRPr="00932EDB">
        <w:rPr>
          <w:lang w:val="en-US"/>
        </w:rPr>
        <w:t>are allowed expens</w:t>
      </w:r>
      <w:r>
        <w:rPr>
          <w:lang w:val="en-US"/>
        </w:rPr>
        <w:t xml:space="preserve">es plus “a fair and reasonable </w:t>
      </w:r>
      <w:r w:rsidR="002D118C" w:rsidRPr="00932EDB">
        <w:rPr>
          <w:lang w:val="en-US"/>
        </w:rPr>
        <w:t>allowance not exceeding 5% on the gross aggregate value of all the assets for th</w:t>
      </w:r>
      <w:r>
        <w:rPr>
          <w:lang w:val="en-US"/>
        </w:rPr>
        <w:t>ei</w:t>
      </w:r>
      <w:r w:rsidR="002D118C" w:rsidRPr="00932EDB">
        <w:rPr>
          <w:lang w:val="en-US"/>
        </w:rPr>
        <w:t>r “care, pains and trouble” and administration.</w:t>
      </w:r>
    </w:p>
    <w:p w:rsidR="00110D06" w:rsidRPr="00932EDB" w:rsidRDefault="00932EDB" w:rsidP="00F77FCB">
      <w:pPr>
        <w:pStyle w:val="ListParagraph"/>
        <w:numPr>
          <w:ilvl w:val="1"/>
          <w:numId w:val="70"/>
        </w:numPr>
        <w:spacing w:after="0" w:line="240" w:lineRule="auto"/>
      </w:pPr>
      <w:r>
        <w:rPr>
          <w:lang w:val="en-US"/>
        </w:rPr>
        <w:t xml:space="preserve">Ts </w:t>
      </w:r>
      <w:r w:rsidR="002D118C" w:rsidRPr="00932EDB">
        <w:rPr>
          <w:lang w:val="en-US"/>
        </w:rPr>
        <w:t>can also apply annually for a “care and management fee” not exceeding 0.4% of the average market value of the assets.</w:t>
      </w:r>
    </w:p>
    <w:p w:rsidR="00932EDB" w:rsidRPr="00932EDB" w:rsidRDefault="002D118C" w:rsidP="00F77FCB">
      <w:pPr>
        <w:pStyle w:val="ListParagraph"/>
        <w:numPr>
          <w:ilvl w:val="1"/>
          <w:numId w:val="70"/>
        </w:numPr>
        <w:spacing w:after="0" w:line="240" w:lineRule="auto"/>
      </w:pPr>
      <w:r w:rsidRPr="00932EDB">
        <w:rPr>
          <w:lang w:val="en-US"/>
        </w:rPr>
        <w:t>Supreme Court of BC or registrar, if delegated, determines amounts</w:t>
      </w:r>
    </w:p>
    <w:p w:rsidR="00100CE6" w:rsidRPr="00A17898" w:rsidRDefault="00100CE6" w:rsidP="00100CE6">
      <w:pPr>
        <w:spacing w:after="0" w:line="240" w:lineRule="auto"/>
        <w:ind w:left="426" w:hanging="426"/>
        <w:rPr>
          <w:b/>
          <w:bCs/>
          <w:iCs/>
          <w:color w:val="002060"/>
          <w:lang w:val="en-US"/>
        </w:rPr>
      </w:pPr>
      <w:r w:rsidRPr="00A17898">
        <w:rPr>
          <w:b/>
          <w:bCs/>
          <w:iCs/>
          <w:color w:val="002060"/>
          <w:lang w:val="en-US"/>
        </w:rPr>
        <w:t>Setting Remuneration of Trustees and Guardians</w:t>
      </w:r>
    </w:p>
    <w:p w:rsidR="00100CE6" w:rsidRPr="00A17898" w:rsidRDefault="00100CE6" w:rsidP="00100CE6">
      <w:pPr>
        <w:spacing w:after="0" w:line="240" w:lineRule="auto"/>
        <w:ind w:left="426" w:hanging="426"/>
        <w:rPr>
          <w:bCs/>
          <w:iCs/>
          <w:color w:val="002060"/>
        </w:rPr>
      </w:pPr>
      <w:r w:rsidRPr="00A17898">
        <w:rPr>
          <w:b/>
          <w:bCs/>
          <w:iCs/>
          <w:color w:val="002060"/>
          <w:lang w:val="en-US"/>
        </w:rPr>
        <w:t>88  (1)</w:t>
      </w:r>
      <w:r w:rsidRPr="00A17898">
        <w:rPr>
          <w:bCs/>
          <w:iCs/>
          <w:color w:val="002060"/>
          <w:lang w:val="en-US"/>
        </w:rPr>
        <w:t xml:space="preserve"> A trustee under a deed, settlement or will, an executor or administrator, a guardian appointed by any court, a testamentary guardian, or any other trustee, however the trust is created, is entitled to, and it is lawful for the Supreme Court, or a registrar of that court if so directed by the court, to allow him or her a fair and reasonable allowance, not exceeding 5% on the gross aggregate value, including capital and income, of all the assets of the estate by way of remuneration for his or her care, pains and trouble and his or her time spent in and about the trusteeship, executorship, </w:t>
      </w:r>
      <w:r w:rsidRPr="00A17898">
        <w:rPr>
          <w:bCs/>
          <w:iCs/>
          <w:color w:val="002060"/>
          <w:lang w:val="en-US"/>
        </w:rPr>
        <w:lastRenderedPageBreak/>
        <w:t>guardianship or administration of the estate and effects vested in him or her under any will or letters of administration, and in administering, disposing of and arranging and settling the same, and generally in arranging and settling the affairs of the estate as the court, or a registrar of the court if so directed by the court thinks proper.</w:t>
      </w:r>
    </w:p>
    <w:p w:rsidR="00100CE6" w:rsidRPr="00A17898" w:rsidRDefault="00100CE6" w:rsidP="00100CE6">
      <w:pPr>
        <w:spacing w:after="0" w:line="240" w:lineRule="auto"/>
        <w:ind w:left="426"/>
        <w:rPr>
          <w:bCs/>
          <w:iCs/>
          <w:color w:val="002060"/>
        </w:rPr>
      </w:pPr>
      <w:r w:rsidRPr="00A17898">
        <w:rPr>
          <w:b/>
          <w:bCs/>
          <w:iCs/>
          <w:color w:val="002060"/>
          <w:lang w:val="en-US"/>
        </w:rPr>
        <w:t>(2)</w:t>
      </w:r>
      <w:r w:rsidRPr="00A17898">
        <w:rPr>
          <w:bCs/>
          <w:iCs/>
          <w:color w:val="002060"/>
          <w:lang w:val="en-US"/>
        </w:rPr>
        <w:t> The court or a registrar of the court if so directed by the court, may make an order under subsection (1) from time to time, and the amount of remuneration must be allowed to an executor, trustee, guardian or administrator, in passing his or her accounts, in addition to any other allowances for expenses actually incurred to which the trustee, executor, guardian or administrator may by law be entitled.</w:t>
      </w:r>
    </w:p>
    <w:p w:rsidR="00100CE6" w:rsidRPr="00A17898" w:rsidRDefault="00100CE6" w:rsidP="00100CE6">
      <w:pPr>
        <w:spacing w:after="0" w:line="240" w:lineRule="auto"/>
        <w:ind w:left="426"/>
        <w:rPr>
          <w:bCs/>
          <w:iCs/>
          <w:color w:val="002060"/>
        </w:rPr>
      </w:pPr>
      <w:r w:rsidRPr="00A17898">
        <w:rPr>
          <w:b/>
          <w:bCs/>
          <w:iCs/>
          <w:color w:val="002060"/>
          <w:lang w:val="en-US"/>
        </w:rPr>
        <w:t>(3)</w:t>
      </w:r>
      <w:r w:rsidRPr="00A17898">
        <w:rPr>
          <w:bCs/>
          <w:iCs/>
          <w:color w:val="002060"/>
          <w:lang w:val="en-US"/>
        </w:rPr>
        <w:t> A person entitled to an allowance under subsection (1) may apply annually to the Supreme Court for a care and management fee and the court may allow a fee not exceeding 0.4% of the average market value of the assets.</w:t>
      </w:r>
    </w:p>
    <w:p w:rsidR="00100CE6" w:rsidRPr="00A17898" w:rsidRDefault="00100CE6" w:rsidP="00100CE6">
      <w:pPr>
        <w:spacing w:after="0" w:line="240" w:lineRule="auto"/>
        <w:rPr>
          <w:b/>
          <w:bCs/>
          <w:iCs/>
          <w:color w:val="002060"/>
        </w:rPr>
      </w:pPr>
      <w:r w:rsidRPr="00A17898">
        <w:rPr>
          <w:b/>
          <w:bCs/>
          <w:iCs/>
          <w:color w:val="002060"/>
          <w:lang w:val="en-US"/>
        </w:rPr>
        <w:t>Application for remuneration</w:t>
      </w:r>
    </w:p>
    <w:p w:rsidR="00100CE6" w:rsidRPr="00A17898" w:rsidRDefault="00100CE6" w:rsidP="00100CE6">
      <w:pPr>
        <w:spacing w:after="0" w:line="240" w:lineRule="auto"/>
        <w:ind w:left="426" w:hanging="426"/>
        <w:rPr>
          <w:bCs/>
          <w:iCs/>
          <w:color w:val="002060"/>
        </w:rPr>
      </w:pPr>
      <w:r w:rsidRPr="00A17898">
        <w:rPr>
          <w:b/>
          <w:bCs/>
          <w:iCs/>
          <w:color w:val="002060"/>
          <w:lang w:val="en-US"/>
        </w:rPr>
        <w:t>89</w:t>
      </w:r>
      <w:proofErr w:type="gramStart"/>
      <w:r w:rsidRPr="00A17898">
        <w:rPr>
          <w:bCs/>
          <w:iCs/>
          <w:color w:val="002060"/>
          <w:lang w:val="en-US"/>
        </w:rPr>
        <w:t>  The</w:t>
      </w:r>
      <w:proofErr w:type="gramEnd"/>
      <w:r w:rsidRPr="00A17898">
        <w:rPr>
          <w:bCs/>
          <w:iCs/>
          <w:color w:val="002060"/>
          <w:lang w:val="en-US"/>
        </w:rPr>
        <w:t xml:space="preserve"> court may, on application to it for the purpose, settle or direct the registrar to settle the amount of the compensation, although the estate is not before the court in an action.</w:t>
      </w:r>
    </w:p>
    <w:p w:rsidR="00100CE6" w:rsidRPr="00A17898" w:rsidRDefault="00100CE6" w:rsidP="00100CE6">
      <w:pPr>
        <w:spacing w:after="0" w:line="240" w:lineRule="auto"/>
        <w:rPr>
          <w:b/>
          <w:bCs/>
          <w:iCs/>
          <w:color w:val="002060"/>
        </w:rPr>
      </w:pPr>
      <w:r w:rsidRPr="00A17898">
        <w:rPr>
          <w:b/>
          <w:bCs/>
          <w:iCs/>
          <w:color w:val="002060"/>
          <w:lang w:val="en-US"/>
        </w:rPr>
        <w:t>Application</w:t>
      </w:r>
    </w:p>
    <w:p w:rsidR="00100CE6" w:rsidRPr="00A17898" w:rsidRDefault="00100CE6" w:rsidP="00100CE6">
      <w:pPr>
        <w:spacing w:after="0" w:line="240" w:lineRule="auto"/>
        <w:ind w:left="426" w:hanging="426"/>
        <w:rPr>
          <w:bCs/>
          <w:iCs/>
          <w:color w:val="002060"/>
        </w:rPr>
      </w:pPr>
      <w:r w:rsidRPr="00A17898">
        <w:rPr>
          <w:b/>
          <w:bCs/>
          <w:iCs/>
          <w:color w:val="002060"/>
          <w:lang w:val="en-US"/>
        </w:rPr>
        <w:t>90</w:t>
      </w:r>
      <w:proofErr w:type="gramStart"/>
      <w:r w:rsidRPr="00A17898">
        <w:rPr>
          <w:bCs/>
          <w:iCs/>
          <w:color w:val="002060"/>
          <w:lang w:val="en-US"/>
        </w:rPr>
        <w:t>  Nothing</w:t>
      </w:r>
      <w:proofErr w:type="gramEnd"/>
      <w:r w:rsidRPr="00A17898">
        <w:rPr>
          <w:bCs/>
          <w:iCs/>
          <w:color w:val="002060"/>
          <w:lang w:val="en-US"/>
        </w:rPr>
        <w:t xml:space="preserve"> in section 88 or 89 applies in any case in which the allowance is set by the instrument creating the trust.</w:t>
      </w:r>
    </w:p>
    <w:p w:rsidR="00100CE6" w:rsidRPr="00A17898" w:rsidRDefault="00100CE6" w:rsidP="00100CE6">
      <w:pPr>
        <w:spacing w:after="0" w:line="240" w:lineRule="auto"/>
        <w:rPr>
          <w:b/>
          <w:bCs/>
          <w:iCs/>
          <w:color w:val="002060"/>
        </w:rPr>
      </w:pPr>
      <w:r w:rsidRPr="00A17898">
        <w:rPr>
          <w:b/>
          <w:bCs/>
          <w:iCs/>
          <w:color w:val="002060"/>
          <w:lang w:val="en-US"/>
        </w:rPr>
        <w:t>Review of order or certificate of registrar</w:t>
      </w:r>
    </w:p>
    <w:p w:rsidR="00100CE6" w:rsidRPr="00A17898" w:rsidRDefault="00100CE6" w:rsidP="00100CE6">
      <w:pPr>
        <w:spacing w:after="0" w:line="240" w:lineRule="auto"/>
        <w:ind w:left="426" w:hanging="426"/>
        <w:rPr>
          <w:bCs/>
          <w:iCs/>
          <w:color w:val="002060"/>
        </w:rPr>
      </w:pPr>
      <w:r w:rsidRPr="00A17898">
        <w:rPr>
          <w:b/>
          <w:bCs/>
          <w:iCs/>
          <w:color w:val="002060"/>
          <w:lang w:val="en-US"/>
        </w:rPr>
        <w:t>91  (1)</w:t>
      </w:r>
      <w:r w:rsidRPr="00A17898">
        <w:rPr>
          <w:bCs/>
          <w:iCs/>
          <w:color w:val="002060"/>
          <w:lang w:val="en-US"/>
        </w:rPr>
        <w:t> An order or certificate made by a registrar under section 88 or 89 is subject to review by the court on application by summons to be made before the expiration of 14 clear days after the entering of the order or the filing of the certificate.</w:t>
      </w:r>
    </w:p>
    <w:p w:rsidR="001C31F1" w:rsidRPr="00A17898" w:rsidRDefault="00100CE6" w:rsidP="00A17898">
      <w:pPr>
        <w:spacing w:after="0" w:line="240" w:lineRule="auto"/>
        <w:ind w:left="426"/>
        <w:rPr>
          <w:bCs/>
          <w:iCs/>
          <w:color w:val="002060"/>
        </w:rPr>
      </w:pPr>
      <w:r w:rsidRPr="00A17898">
        <w:rPr>
          <w:b/>
          <w:bCs/>
          <w:iCs/>
          <w:color w:val="002060"/>
          <w:lang w:val="en-US"/>
        </w:rPr>
        <w:t>(2)</w:t>
      </w:r>
      <w:r w:rsidRPr="00A17898">
        <w:rPr>
          <w:bCs/>
          <w:iCs/>
          <w:color w:val="002060"/>
          <w:lang w:val="en-US"/>
        </w:rPr>
        <w:t> Unless varied or discharged by the court, the order or certificate is binding on the trustee, executor, administrator or guardian, and all parties interested in the trust estate.</w:t>
      </w:r>
    </w:p>
    <w:p w:rsidR="00100CE6" w:rsidRPr="00100CE6" w:rsidRDefault="00100CE6" w:rsidP="001C31F1">
      <w:pPr>
        <w:spacing w:after="0" w:line="240" w:lineRule="auto"/>
        <w:rPr>
          <w:b/>
          <w:bCs/>
          <w:iCs/>
          <w:lang w:val="en-US"/>
        </w:rPr>
      </w:pPr>
    </w:p>
    <w:p w:rsidR="001C31F1" w:rsidRDefault="002D118C" w:rsidP="001C31F1">
      <w:pPr>
        <w:pStyle w:val="Heading2"/>
        <w:pBdr>
          <w:top w:val="single" w:sz="4" w:space="1" w:color="auto"/>
          <w:left w:val="single" w:sz="4" w:space="4" w:color="auto"/>
          <w:bottom w:val="single" w:sz="4" w:space="1" w:color="auto"/>
          <w:right w:val="single" w:sz="4" w:space="4" w:color="auto"/>
        </w:pBdr>
      </w:pPr>
      <w:bookmarkStart w:id="134" w:name="_Toc311471778"/>
      <w:r w:rsidRPr="00932EDB">
        <w:t xml:space="preserve">Re </w:t>
      </w:r>
      <w:proofErr w:type="gramStart"/>
      <w:r w:rsidRPr="00932EDB">
        <w:t xml:space="preserve">Sproule </w:t>
      </w:r>
      <w:r w:rsidR="001C31F1">
        <w:t xml:space="preserve"> -</w:t>
      </w:r>
      <w:proofErr w:type="gramEnd"/>
      <w:r w:rsidR="001C31F1">
        <w:t xml:space="preserve"> guidelines for setting remuneration of Ts</w:t>
      </w:r>
      <w:bookmarkEnd w:id="134"/>
    </w:p>
    <w:p w:rsidR="00110D06" w:rsidRPr="00932EDB" w:rsidRDefault="001C31F1" w:rsidP="001C31F1">
      <w:pPr>
        <w:pBdr>
          <w:top w:val="single" w:sz="4" w:space="1" w:color="auto"/>
          <w:left w:val="single" w:sz="4" w:space="4" w:color="auto"/>
          <w:bottom w:val="single" w:sz="4" w:space="1" w:color="auto"/>
          <w:right w:val="single" w:sz="4" w:space="4" w:color="auto"/>
        </w:pBdr>
        <w:spacing w:after="0" w:line="240" w:lineRule="auto"/>
      </w:pPr>
      <w:r w:rsidRPr="001C31F1">
        <w:rPr>
          <w:b/>
          <w:bCs/>
          <w:iCs/>
          <w:lang w:val="en-US"/>
        </w:rPr>
        <w:t xml:space="preserve">Facts: </w:t>
      </w:r>
      <w:r>
        <w:rPr>
          <w:lang w:val="en-US"/>
        </w:rPr>
        <w:t xml:space="preserve">trust assets </w:t>
      </w:r>
      <w:r w:rsidR="002D118C" w:rsidRPr="00932EDB">
        <w:rPr>
          <w:lang w:val="en-US"/>
        </w:rPr>
        <w:t xml:space="preserve">did not produce revenue. The </w:t>
      </w:r>
      <w:r>
        <w:rPr>
          <w:lang w:val="en-US"/>
        </w:rPr>
        <w:t xml:space="preserve">Bs </w:t>
      </w:r>
      <w:r w:rsidR="002D118C" w:rsidRPr="00932EDB">
        <w:rPr>
          <w:lang w:val="en-US"/>
        </w:rPr>
        <w:t xml:space="preserve">argued for </w:t>
      </w:r>
      <w:r>
        <w:rPr>
          <w:lang w:val="en-US"/>
        </w:rPr>
        <w:t>lower fees since, they alleged,</w:t>
      </w:r>
      <w:r w:rsidR="002D118C" w:rsidRPr="00932EDB">
        <w:rPr>
          <w:lang w:val="en-US"/>
        </w:rPr>
        <w:t xml:space="preserve"> </w:t>
      </w:r>
      <w:r>
        <w:rPr>
          <w:lang w:val="en-US"/>
        </w:rPr>
        <w:t xml:space="preserve">T </w:t>
      </w:r>
      <w:r w:rsidR="002D118C" w:rsidRPr="00932EDB">
        <w:rPr>
          <w:lang w:val="en-US"/>
        </w:rPr>
        <w:t xml:space="preserve">was little more than a passive custodian of the shares. The </w:t>
      </w:r>
      <w:r>
        <w:rPr>
          <w:lang w:val="en-US"/>
        </w:rPr>
        <w:t xml:space="preserve">T </w:t>
      </w:r>
      <w:r w:rsidR="002D118C" w:rsidRPr="00932EDB">
        <w:rPr>
          <w:lang w:val="en-US"/>
        </w:rPr>
        <w:t>argued that the care and management of a high value asset inherently risky (given the speculative nature of the shares) imposed a need for constant monitoring and argued for a remuneration based on a percentage of the asset value</w:t>
      </w:r>
    </w:p>
    <w:p w:rsidR="00110D06" w:rsidRPr="001C31F1" w:rsidRDefault="001C31F1" w:rsidP="001C31F1">
      <w:pPr>
        <w:pBdr>
          <w:top w:val="single" w:sz="4" w:space="1" w:color="auto"/>
          <w:left w:val="single" w:sz="4" w:space="4" w:color="auto"/>
          <w:bottom w:val="single" w:sz="4" w:space="1" w:color="auto"/>
          <w:right w:val="single" w:sz="4" w:space="4" w:color="auto"/>
        </w:pBdr>
        <w:spacing w:after="0" w:line="240" w:lineRule="auto"/>
        <w:rPr>
          <w:bCs/>
          <w:lang w:val="en-US"/>
        </w:rPr>
      </w:pPr>
      <w:r w:rsidRPr="001C31F1">
        <w:rPr>
          <w:b/>
          <w:lang w:val="en-US"/>
        </w:rPr>
        <w:t>Held:</w:t>
      </w:r>
      <w:r>
        <w:rPr>
          <w:lang w:val="en-US"/>
        </w:rPr>
        <w:t xml:space="preserve"> </w:t>
      </w:r>
      <w:r w:rsidR="002D118C" w:rsidRPr="00932EDB">
        <w:rPr>
          <w:lang w:val="en-US"/>
        </w:rPr>
        <w:t xml:space="preserve">Trial judge </w:t>
      </w:r>
      <w:r>
        <w:rPr>
          <w:lang w:val="en-US"/>
        </w:rPr>
        <w:t>gave 100k</w:t>
      </w:r>
      <w:r w:rsidR="002D118C" w:rsidRPr="00932EDB">
        <w:rPr>
          <w:lang w:val="en-US"/>
        </w:rPr>
        <w:t xml:space="preserve"> in fees. The CA reduced this to</w:t>
      </w:r>
      <w:r>
        <w:rPr>
          <w:lang w:val="en-US"/>
        </w:rPr>
        <w:t xml:space="preserve"> 30k. Prefer </w:t>
      </w:r>
      <w:r w:rsidR="00932EDB" w:rsidRPr="001C31F1">
        <w:rPr>
          <w:bCs/>
          <w:lang w:val="en-US"/>
        </w:rPr>
        <w:t xml:space="preserve">lump sum remuneration </w:t>
      </w:r>
      <w:r w:rsidR="00932EDB" w:rsidRPr="001C31F1">
        <w:rPr>
          <w:lang w:val="en-US"/>
        </w:rPr>
        <w:t xml:space="preserve">and </w:t>
      </w:r>
      <w:r>
        <w:rPr>
          <w:lang w:val="en-US"/>
        </w:rPr>
        <w:t xml:space="preserve">using </w:t>
      </w:r>
      <w:r w:rsidR="00932EDB" w:rsidRPr="001C31F1">
        <w:rPr>
          <w:bCs/>
          <w:lang w:val="en-US"/>
        </w:rPr>
        <w:t>percentages would require special reasons</w:t>
      </w:r>
      <w:r>
        <w:rPr>
          <w:bCs/>
          <w:lang w:val="en-US"/>
        </w:rPr>
        <w:t>.</w:t>
      </w:r>
      <w:r w:rsidR="002D118C" w:rsidRPr="001C31F1">
        <w:rPr>
          <w:bCs/>
          <w:lang w:val="en-US"/>
        </w:rPr>
        <w:t xml:space="preserve"> “</w:t>
      </w:r>
      <w:r>
        <w:rPr>
          <w:bCs/>
          <w:lang w:val="en-US"/>
        </w:rPr>
        <w:t>C</w:t>
      </w:r>
      <w:r w:rsidR="002D118C" w:rsidRPr="001C31F1">
        <w:rPr>
          <w:bCs/>
          <w:lang w:val="en-US"/>
        </w:rPr>
        <w:t>are and management” is the ”responsibility of reasonable supervision and vigilance over the preservation or disposition of assets, but also the responsibility of judgment and decision making in the affairs  of an estate to resolve problems from time to time arising over and above the usual and regular procedures attendant upon administration”.</w:t>
      </w:r>
    </w:p>
    <w:p w:rsidR="00110D06" w:rsidRPr="001C31F1" w:rsidRDefault="001C31F1" w:rsidP="001C31F1">
      <w:pPr>
        <w:pBdr>
          <w:top w:val="single" w:sz="4" w:space="1" w:color="auto"/>
          <w:left w:val="single" w:sz="4" w:space="4" w:color="auto"/>
          <w:bottom w:val="single" w:sz="4" w:space="1" w:color="auto"/>
          <w:right w:val="single" w:sz="4" w:space="4" w:color="auto"/>
        </w:pBdr>
        <w:spacing w:after="0" w:line="240" w:lineRule="auto"/>
        <w:rPr>
          <w:bCs/>
        </w:rPr>
      </w:pPr>
      <w:r>
        <w:rPr>
          <w:bCs/>
          <w:lang w:val="en-US"/>
        </w:rPr>
        <w:t xml:space="preserve">Guidelines for setting </w:t>
      </w:r>
      <w:r w:rsidR="002D118C" w:rsidRPr="001C31F1">
        <w:rPr>
          <w:bCs/>
          <w:lang w:val="en-US"/>
        </w:rPr>
        <w:t>remuneration:</w:t>
      </w:r>
    </w:p>
    <w:p w:rsidR="00110D06" w:rsidRPr="00F91DBB" w:rsidRDefault="002D118C" w:rsidP="00F77FCB">
      <w:pPr>
        <w:pStyle w:val="ListParagraph"/>
        <w:numPr>
          <w:ilvl w:val="3"/>
          <w:numId w:val="72"/>
        </w:numPr>
        <w:pBdr>
          <w:top w:val="single" w:sz="4" w:space="1" w:color="auto"/>
          <w:left w:val="single" w:sz="4" w:space="4" w:color="auto"/>
          <w:bottom w:val="single" w:sz="4" w:space="1" w:color="auto"/>
          <w:right w:val="single" w:sz="4" w:space="4" w:color="auto"/>
        </w:pBdr>
        <w:spacing w:after="0" w:line="240" w:lineRule="auto"/>
        <w:ind w:left="426" w:hanging="426"/>
        <w:rPr>
          <w:bCs/>
        </w:rPr>
      </w:pPr>
      <w:r w:rsidRPr="00F91DBB">
        <w:rPr>
          <w:bCs/>
          <w:lang w:val="en-US"/>
        </w:rPr>
        <w:t xml:space="preserve">The magnitude of the trust (explained in </w:t>
      </w:r>
      <w:r w:rsidRPr="00F91DBB">
        <w:rPr>
          <w:bCs/>
          <w:i/>
          <w:iCs/>
          <w:lang w:val="en-US"/>
        </w:rPr>
        <w:t>Re Pedlar</w:t>
      </w:r>
      <w:r w:rsidRPr="00F91DBB">
        <w:rPr>
          <w:bCs/>
          <w:lang w:val="en-US"/>
        </w:rPr>
        <w:t xml:space="preserve"> as its value and complexity e.g. farm, portfolio of investment, realty, running a business)</w:t>
      </w:r>
    </w:p>
    <w:p w:rsidR="00110D06" w:rsidRPr="00F91DBB" w:rsidRDefault="002D118C" w:rsidP="00F77FCB">
      <w:pPr>
        <w:pStyle w:val="ListParagraph"/>
        <w:numPr>
          <w:ilvl w:val="3"/>
          <w:numId w:val="72"/>
        </w:numPr>
        <w:pBdr>
          <w:top w:val="single" w:sz="4" w:space="1" w:color="auto"/>
          <w:left w:val="single" w:sz="4" w:space="4" w:color="auto"/>
          <w:bottom w:val="single" w:sz="4" w:space="1" w:color="auto"/>
          <w:right w:val="single" w:sz="4" w:space="4" w:color="auto"/>
        </w:pBdr>
        <w:spacing w:after="0" w:line="240" w:lineRule="auto"/>
        <w:ind w:left="426" w:hanging="426"/>
        <w:rPr>
          <w:bCs/>
        </w:rPr>
      </w:pPr>
      <w:r w:rsidRPr="00F91DBB">
        <w:rPr>
          <w:bCs/>
          <w:lang w:val="en-US"/>
        </w:rPr>
        <w:t>The care and responsibility arising from it</w:t>
      </w:r>
    </w:p>
    <w:p w:rsidR="00110D06" w:rsidRPr="00F91DBB" w:rsidRDefault="002D118C" w:rsidP="00F77FCB">
      <w:pPr>
        <w:pStyle w:val="ListParagraph"/>
        <w:numPr>
          <w:ilvl w:val="3"/>
          <w:numId w:val="72"/>
        </w:numPr>
        <w:pBdr>
          <w:top w:val="single" w:sz="4" w:space="1" w:color="auto"/>
          <w:left w:val="single" w:sz="4" w:space="4" w:color="auto"/>
          <w:bottom w:val="single" w:sz="4" w:space="1" w:color="auto"/>
          <w:right w:val="single" w:sz="4" w:space="4" w:color="auto"/>
        </w:pBdr>
        <w:spacing w:after="0" w:line="240" w:lineRule="auto"/>
        <w:ind w:left="426" w:hanging="426"/>
        <w:rPr>
          <w:bCs/>
        </w:rPr>
      </w:pPr>
      <w:r w:rsidRPr="00F91DBB">
        <w:rPr>
          <w:bCs/>
          <w:lang w:val="en-US"/>
        </w:rPr>
        <w:t>The time occupied in performing the duties</w:t>
      </w:r>
    </w:p>
    <w:p w:rsidR="00110D06" w:rsidRPr="00F91DBB" w:rsidRDefault="002D118C" w:rsidP="00F77FCB">
      <w:pPr>
        <w:pStyle w:val="ListParagraph"/>
        <w:numPr>
          <w:ilvl w:val="3"/>
          <w:numId w:val="72"/>
        </w:numPr>
        <w:pBdr>
          <w:top w:val="single" w:sz="4" w:space="1" w:color="auto"/>
          <w:left w:val="single" w:sz="4" w:space="4" w:color="auto"/>
          <w:bottom w:val="single" w:sz="4" w:space="1" w:color="auto"/>
          <w:right w:val="single" w:sz="4" w:space="4" w:color="auto"/>
        </w:pBdr>
        <w:spacing w:after="0" w:line="240" w:lineRule="auto"/>
        <w:ind w:left="426" w:hanging="426"/>
        <w:rPr>
          <w:bCs/>
        </w:rPr>
      </w:pPr>
      <w:r w:rsidRPr="00F91DBB">
        <w:rPr>
          <w:bCs/>
          <w:lang w:val="en-US"/>
        </w:rPr>
        <w:t>The skill and ability displayed</w:t>
      </w:r>
    </w:p>
    <w:p w:rsidR="00110D06" w:rsidRPr="00F91DBB" w:rsidRDefault="002D118C" w:rsidP="00F77FCB">
      <w:pPr>
        <w:pStyle w:val="ListParagraph"/>
        <w:numPr>
          <w:ilvl w:val="3"/>
          <w:numId w:val="72"/>
        </w:numPr>
        <w:pBdr>
          <w:top w:val="single" w:sz="4" w:space="1" w:color="auto"/>
          <w:left w:val="single" w:sz="4" w:space="4" w:color="auto"/>
          <w:bottom w:val="single" w:sz="4" w:space="1" w:color="auto"/>
          <w:right w:val="single" w:sz="4" w:space="4" w:color="auto"/>
        </w:pBdr>
        <w:spacing w:after="0" w:line="240" w:lineRule="auto"/>
        <w:ind w:left="426" w:hanging="426"/>
        <w:rPr>
          <w:bCs/>
        </w:rPr>
      </w:pPr>
      <w:r w:rsidRPr="00F91DBB">
        <w:rPr>
          <w:bCs/>
          <w:lang w:val="en-US"/>
        </w:rPr>
        <w:t>The success which has attended its administration.</w:t>
      </w:r>
    </w:p>
    <w:p w:rsidR="001C31F1" w:rsidRPr="001C31F1" w:rsidRDefault="001C31F1" w:rsidP="001C31F1">
      <w:pPr>
        <w:spacing w:after="0" w:line="240" w:lineRule="auto"/>
        <w:rPr>
          <w:bCs/>
          <w:lang w:val="en-US"/>
        </w:rPr>
      </w:pPr>
    </w:p>
    <w:p w:rsidR="00100CE6" w:rsidRDefault="00100CE6" w:rsidP="00F91DBB">
      <w:pPr>
        <w:pStyle w:val="Heading2"/>
        <w:pBdr>
          <w:top w:val="single" w:sz="4" w:space="1" w:color="auto"/>
          <w:left w:val="single" w:sz="4" w:space="4" w:color="auto"/>
          <w:bottom w:val="single" w:sz="4" w:space="1" w:color="auto"/>
          <w:right w:val="single" w:sz="4" w:space="4" w:color="auto"/>
        </w:pBdr>
      </w:pPr>
      <w:r w:rsidRPr="00100CE6">
        <w:t xml:space="preserve"> </w:t>
      </w:r>
      <w:bookmarkStart w:id="135" w:name="_Toc311471779"/>
      <w:r w:rsidRPr="00100CE6">
        <w:t xml:space="preserve">Re Pedlar </w:t>
      </w:r>
      <w:r w:rsidR="00F91DBB">
        <w:t>– guidelines for care + management fee</w:t>
      </w:r>
      <w:bookmarkEnd w:id="135"/>
      <w:r w:rsidR="00F91DBB">
        <w:t xml:space="preserve"> </w:t>
      </w:r>
    </w:p>
    <w:p w:rsidR="00100CE6" w:rsidRDefault="00100CE6" w:rsidP="00F91DBB">
      <w:pPr>
        <w:pBdr>
          <w:top w:val="single" w:sz="4" w:space="1" w:color="auto"/>
          <w:left w:val="single" w:sz="4" w:space="4" w:color="auto"/>
          <w:bottom w:val="single" w:sz="4" w:space="1" w:color="auto"/>
          <w:right w:val="single" w:sz="4" w:space="4" w:color="auto"/>
        </w:pBdr>
        <w:spacing w:after="0" w:line="240" w:lineRule="auto"/>
        <w:rPr>
          <w:bCs/>
          <w:iCs/>
          <w:lang w:val="en-US"/>
        </w:rPr>
      </w:pPr>
      <w:r>
        <w:rPr>
          <w:bCs/>
          <w:iCs/>
          <w:lang w:val="en-US"/>
        </w:rPr>
        <w:t>Trustee Act s. 88 allows for a c</w:t>
      </w:r>
      <w:r w:rsidRPr="00100CE6">
        <w:rPr>
          <w:bCs/>
          <w:lang w:val="en-US"/>
        </w:rPr>
        <w:t xml:space="preserve">are and management fee </w:t>
      </w:r>
      <w:r w:rsidRPr="00100CE6">
        <w:rPr>
          <w:bCs/>
          <w:u w:val="single"/>
          <w:lang w:val="en-US"/>
        </w:rPr>
        <w:t>in addition</w:t>
      </w:r>
      <w:r w:rsidRPr="00100CE6">
        <w:rPr>
          <w:bCs/>
          <w:lang w:val="en-US"/>
        </w:rPr>
        <w:t xml:space="preserve"> to the s 88(1) remuneration</w:t>
      </w:r>
      <w:r>
        <w:rPr>
          <w:bCs/>
          <w:lang w:val="en-US"/>
        </w:rPr>
        <w:t xml:space="preserve"> for care, pains &amp; trouble</w:t>
      </w:r>
      <w:r w:rsidRPr="00100CE6">
        <w:rPr>
          <w:bCs/>
          <w:lang w:val="en-US"/>
        </w:rPr>
        <w:t xml:space="preserve">. </w:t>
      </w:r>
      <w:r>
        <w:rPr>
          <w:bCs/>
          <w:lang w:val="en-US"/>
        </w:rPr>
        <w:t>T may choose to apply annually. T</w:t>
      </w:r>
      <w:r w:rsidRPr="00100CE6">
        <w:rPr>
          <w:bCs/>
          <w:lang w:val="en-US"/>
        </w:rPr>
        <w:t xml:space="preserve"> needs to give a general summary of the estate and of his services performed in the care and management of the estate including the information </w:t>
      </w:r>
      <w:r>
        <w:rPr>
          <w:bCs/>
          <w:lang w:val="en-US"/>
        </w:rPr>
        <w:t xml:space="preserve">from </w:t>
      </w:r>
      <w:r w:rsidRPr="00100CE6">
        <w:rPr>
          <w:bCs/>
          <w:i/>
          <w:iCs/>
          <w:lang w:val="en-US"/>
        </w:rPr>
        <w:t xml:space="preserve">Re </w:t>
      </w:r>
      <w:r w:rsidRPr="00100CE6">
        <w:rPr>
          <w:bCs/>
          <w:i/>
          <w:iCs/>
          <w:lang w:val="en-US"/>
        </w:rPr>
        <w:lastRenderedPageBreak/>
        <w:t xml:space="preserve">Sproule. </w:t>
      </w:r>
      <w:r>
        <w:rPr>
          <w:bCs/>
          <w:iCs/>
          <w:lang w:val="en-US"/>
        </w:rPr>
        <w:t xml:space="preserve">Then, court will determine percentage </w:t>
      </w:r>
      <w:r w:rsidRPr="00100CE6">
        <w:rPr>
          <w:bCs/>
          <w:iCs/>
          <w:u w:val="single"/>
          <w:lang w:val="en-US"/>
        </w:rPr>
        <w:t>up to</w:t>
      </w:r>
      <w:r>
        <w:rPr>
          <w:bCs/>
          <w:iCs/>
          <w:lang w:val="en-US"/>
        </w:rPr>
        <w:t xml:space="preserve"> 0.4% and decide the percentages to be applied to income &amp; capital. (</w:t>
      </w:r>
      <w:proofErr w:type="gramStart"/>
      <w:r>
        <w:rPr>
          <w:bCs/>
          <w:iCs/>
          <w:lang w:val="en-US"/>
        </w:rPr>
        <w:t>eg</w:t>
      </w:r>
      <w:proofErr w:type="gramEnd"/>
      <w:r>
        <w:rPr>
          <w:bCs/>
          <w:iCs/>
          <w:lang w:val="en-US"/>
        </w:rPr>
        <w:t xml:space="preserve">. 2/3 from capital &amp; 1/3 from income) </w:t>
      </w:r>
    </w:p>
    <w:p w:rsidR="00F91DBB" w:rsidRDefault="00F91DBB" w:rsidP="00F91DBB">
      <w:pPr>
        <w:pBdr>
          <w:top w:val="single" w:sz="4" w:space="1" w:color="auto"/>
          <w:left w:val="single" w:sz="4" w:space="4" w:color="auto"/>
          <w:bottom w:val="single" w:sz="4" w:space="1" w:color="auto"/>
          <w:right w:val="single" w:sz="4" w:space="4" w:color="auto"/>
        </w:pBdr>
        <w:spacing w:after="0" w:line="240" w:lineRule="auto"/>
        <w:rPr>
          <w:bCs/>
          <w:iCs/>
          <w:lang w:val="en-US"/>
        </w:rPr>
      </w:pPr>
      <w:r>
        <w:rPr>
          <w:bCs/>
          <w:iCs/>
          <w:lang w:val="en-US"/>
        </w:rPr>
        <w:t>Guidelines for care &amp; management fee:</w:t>
      </w:r>
    </w:p>
    <w:p w:rsidR="009452BD" w:rsidRPr="00F91DBB" w:rsidRDefault="009452BD" w:rsidP="00F77FCB">
      <w:pPr>
        <w:numPr>
          <w:ilvl w:val="1"/>
          <w:numId w:val="71"/>
        </w:numPr>
        <w:pBdr>
          <w:top w:val="single" w:sz="4" w:space="1" w:color="auto"/>
          <w:left w:val="single" w:sz="4" w:space="4" w:color="auto"/>
          <w:bottom w:val="single" w:sz="4" w:space="1" w:color="auto"/>
          <w:right w:val="single" w:sz="4" w:space="4" w:color="auto"/>
        </w:pBdr>
        <w:tabs>
          <w:tab w:val="clear" w:pos="1440"/>
        </w:tabs>
        <w:spacing w:after="0" w:line="240" w:lineRule="auto"/>
        <w:ind w:left="426" w:hanging="426"/>
        <w:rPr>
          <w:bCs/>
          <w:iCs/>
        </w:rPr>
      </w:pPr>
      <w:r w:rsidRPr="00F91DBB">
        <w:rPr>
          <w:bCs/>
          <w:iCs/>
          <w:lang w:val="en-US"/>
        </w:rPr>
        <w:t>The value of the estate assets being administered</w:t>
      </w:r>
    </w:p>
    <w:p w:rsidR="009452BD" w:rsidRPr="00F91DBB" w:rsidRDefault="009452BD" w:rsidP="00F77FCB">
      <w:pPr>
        <w:numPr>
          <w:ilvl w:val="1"/>
          <w:numId w:val="71"/>
        </w:numPr>
        <w:pBdr>
          <w:top w:val="single" w:sz="4" w:space="1" w:color="auto"/>
          <w:left w:val="single" w:sz="4" w:space="4" w:color="auto"/>
          <w:bottom w:val="single" w:sz="4" w:space="1" w:color="auto"/>
          <w:right w:val="single" w:sz="4" w:space="4" w:color="auto"/>
        </w:pBdr>
        <w:tabs>
          <w:tab w:val="clear" w:pos="1440"/>
        </w:tabs>
        <w:spacing w:after="0" w:line="240" w:lineRule="auto"/>
        <w:ind w:left="426" w:hanging="426"/>
        <w:rPr>
          <w:bCs/>
          <w:iCs/>
        </w:rPr>
      </w:pPr>
      <w:r w:rsidRPr="00F91DBB">
        <w:rPr>
          <w:bCs/>
          <w:iCs/>
          <w:lang w:val="en-US"/>
        </w:rPr>
        <w:t>The nature of the assets being administered – such as active business, a farm, real property held for investment for appreciation,, a portfolio of investments and the type of in vestments</w:t>
      </w:r>
    </w:p>
    <w:p w:rsidR="009452BD" w:rsidRPr="00F91DBB" w:rsidRDefault="009452BD" w:rsidP="00F77FCB">
      <w:pPr>
        <w:numPr>
          <w:ilvl w:val="1"/>
          <w:numId w:val="71"/>
        </w:numPr>
        <w:pBdr>
          <w:top w:val="single" w:sz="4" w:space="1" w:color="auto"/>
          <w:left w:val="single" w:sz="4" w:space="4" w:color="auto"/>
          <w:bottom w:val="single" w:sz="4" w:space="1" w:color="auto"/>
          <w:right w:val="single" w:sz="4" w:space="4" w:color="auto"/>
        </w:pBdr>
        <w:tabs>
          <w:tab w:val="clear" w:pos="1440"/>
        </w:tabs>
        <w:spacing w:after="0" w:line="240" w:lineRule="auto"/>
        <w:ind w:left="426" w:hanging="426"/>
        <w:rPr>
          <w:bCs/>
          <w:iCs/>
        </w:rPr>
      </w:pPr>
      <w:r w:rsidRPr="00F91DBB">
        <w:rPr>
          <w:bCs/>
          <w:iCs/>
          <w:lang w:val="en-US"/>
        </w:rPr>
        <w:t>The degree of responsibility imposed upon the trustee by the terms of the will or other instrument, including the length or duration of the trust</w:t>
      </w:r>
    </w:p>
    <w:p w:rsidR="009452BD" w:rsidRPr="00F91DBB" w:rsidRDefault="009452BD" w:rsidP="00F77FCB">
      <w:pPr>
        <w:numPr>
          <w:ilvl w:val="1"/>
          <w:numId w:val="71"/>
        </w:numPr>
        <w:pBdr>
          <w:top w:val="single" w:sz="4" w:space="1" w:color="auto"/>
          <w:left w:val="single" w:sz="4" w:space="4" w:color="auto"/>
          <w:bottom w:val="single" w:sz="4" w:space="1" w:color="auto"/>
          <w:right w:val="single" w:sz="4" w:space="4" w:color="auto"/>
        </w:pBdr>
        <w:tabs>
          <w:tab w:val="clear" w:pos="1440"/>
        </w:tabs>
        <w:spacing w:after="0" w:line="240" w:lineRule="auto"/>
        <w:ind w:left="426" w:hanging="426"/>
        <w:rPr>
          <w:bCs/>
          <w:iCs/>
        </w:rPr>
      </w:pPr>
      <w:r w:rsidRPr="00F91DBB">
        <w:rPr>
          <w:bCs/>
          <w:iCs/>
          <w:lang w:val="en-US"/>
        </w:rPr>
        <w:t>The time expended by the trustee in the care and management of the estate</w:t>
      </w:r>
    </w:p>
    <w:p w:rsidR="009452BD" w:rsidRPr="00F91DBB" w:rsidRDefault="009452BD" w:rsidP="00F77FCB">
      <w:pPr>
        <w:numPr>
          <w:ilvl w:val="1"/>
          <w:numId w:val="71"/>
        </w:numPr>
        <w:pBdr>
          <w:top w:val="single" w:sz="4" w:space="1" w:color="auto"/>
          <w:left w:val="single" w:sz="4" w:space="4" w:color="auto"/>
          <w:bottom w:val="single" w:sz="4" w:space="1" w:color="auto"/>
          <w:right w:val="single" w:sz="4" w:space="4" w:color="auto"/>
        </w:pBdr>
        <w:tabs>
          <w:tab w:val="clear" w:pos="1440"/>
        </w:tabs>
        <w:spacing w:after="0" w:line="240" w:lineRule="auto"/>
        <w:ind w:left="426" w:hanging="426"/>
        <w:rPr>
          <w:bCs/>
          <w:iCs/>
        </w:rPr>
      </w:pPr>
      <w:r w:rsidRPr="00F91DBB">
        <w:rPr>
          <w:bCs/>
          <w:iCs/>
          <w:lang w:val="en-US"/>
        </w:rPr>
        <w:t>The degree of ability exhibited by the trustee in the care and management of the estate</w:t>
      </w:r>
    </w:p>
    <w:p w:rsidR="009452BD" w:rsidRPr="00F91DBB" w:rsidRDefault="009452BD" w:rsidP="00F77FCB">
      <w:pPr>
        <w:numPr>
          <w:ilvl w:val="1"/>
          <w:numId w:val="71"/>
        </w:numPr>
        <w:pBdr>
          <w:top w:val="single" w:sz="4" w:space="1" w:color="auto"/>
          <w:left w:val="single" w:sz="4" w:space="4" w:color="auto"/>
          <w:bottom w:val="single" w:sz="4" w:space="1" w:color="auto"/>
          <w:right w:val="single" w:sz="4" w:space="4" w:color="auto"/>
        </w:pBdr>
        <w:tabs>
          <w:tab w:val="clear" w:pos="1440"/>
        </w:tabs>
        <w:spacing w:after="0" w:line="240" w:lineRule="auto"/>
        <w:ind w:left="426" w:hanging="426"/>
        <w:rPr>
          <w:bCs/>
          <w:iCs/>
        </w:rPr>
      </w:pPr>
      <w:r w:rsidRPr="00F91DBB">
        <w:rPr>
          <w:bCs/>
          <w:iCs/>
          <w:lang w:val="en-US"/>
        </w:rPr>
        <w:t>The success or failure of the trustee in the care and management of the estate</w:t>
      </w:r>
    </w:p>
    <w:p w:rsidR="00F91DBB" w:rsidRPr="00F91DBB" w:rsidRDefault="009452BD" w:rsidP="00F77FCB">
      <w:pPr>
        <w:numPr>
          <w:ilvl w:val="1"/>
          <w:numId w:val="71"/>
        </w:numPr>
        <w:pBdr>
          <w:top w:val="single" w:sz="4" w:space="1" w:color="auto"/>
          <w:left w:val="single" w:sz="4" w:space="4" w:color="auto"/>
          <w:bottom w:val="single" w:sz="4" w:space="1" w:color="auto"/>
          <w:right w:val="single" w:sz="4" w:space="4" w:color="auto"/>
        </w:pBdr>
        <w:tabs>
          <w:tab w:val="clear" w:pos="1440"/>
        </w:tabs>
        <w:spacing w:after="0" w:line="240" w:lineRule="auto"/>
        <w:ind w:left="426" w:hanging="426"/>
        <w:rPr>
          <w:bCs/>
          <w:iCs/>
          <w:lang w:val="en-US"/>
        </w:rPr>
      </w:pPr>
      <w:r w:rsidRPr="00F91DBB">
        <w:rPr>
          <w:bCs/>
          <w:iCs/>
          <w:lang w:val="en-US"/>
        </w:rPr>
        <w:t>Whether or not some extraordinary service has been rendered in the care and management of the estate</w:t>
      </w:r>
    </w:p>
    <w:p w:rsidR="001C31F1" w:rsidRPr="00932EDB" w:rsidRDefault="001C31F1" w:rsidP="003A0857">
      <w:pPr>
        <w:spacing w:after="0" w:line="240" w:lineRule="auto"/>
      </w:pPr>
    </w:p>
    <w:p w:rsidR="009452BD" w:rsidRPr="00F91DBB" w:rsidRDefault="009452BD" w:rsidP="00F77FCB">
      <w:pPr>
        <w:pStyle w:val="ListParagraph"/>
        <w:numPr>
          <w:ilvl w:val="0"/>
          <w:numId w:val="70"/>
        </w:numPr>
        <w:spacing w:line="240" w:lineRule="auto"/>
        <w:ind w:left="426"/>
      </w:pPr>
      <w:r w:rsidRPr="00F91DBB">
        <w:rPr>
          <w:lang w:val="en-US"/>
        </w:rPr>
        <w:t xml:space="preserve">The </w:t>
      </w:r>
      <w:r w:rsidR="003A0857">
        <w:rPr>
          <w:lang w:val="en-US"/>
        </w:rPr>
        <w:t xml:space="preserve">T </w:t>
      </w:r>
      <w:r w:rsidRPr="00F91DBB">
        <w:rPr>
          <w:lang w:val="en-US"/>
        </w:rPr>
        <w:t>may be liable for trust debts as</w:t>
      </w:r>
      <w:r w:rsidR="003A0857">
        <w:rPr>
          <w:lang w:val="en-US"/>
        </w:rPr>
        <w:t xml:space="preserve"> legal owner, but in equity the B is ultimately liable</w:t>
      </w:r>
      <w:r w:rsidRPr="00F91DBB">
        <w:rPr>
          <w:lang w:val="en-US"/>
        </w:rPr>
        <w:t xml:space="preserve">– unless there is good reason for the </w:t>
      </w:r>
      <w:r w:rsidR="003A0857">
        <w:rPr>
          <w:lang w:val="en-US"/>
        </w:rPr>
        <w:t xml:space="preserve">T </w:t>
      </w:r>
      <w:r w:rsidRPr="00F91DBB">
        <w:rPr>
          <w:lang w:val="en-US"/>
        </w:rPr>
        <w:t xml:space="preserve">to be responsible for them. </w:t>
      </w:r>
    </w:p>
    <w:p w:rsidR="00BE6656" w:rsidRDefault="009452BD" w:rsidP="00F77FCB">
      <w:pPr>
        <w:pStyle w:val="ListParagraph"/>
        <w:numPr>
          <w:ilvl w:val="0"/>
          <w:numId w:val="70"/>
        </w:numPr>
        <w:spacing w:line="240" w:lineRule="auto"/>
        <w:ind w:left="426"/>
        <w:rPr>
          <w:lang w:val="en-US"/>
        </w:rPr>
      </w:pPr>
      <w:r w:rsidRPr="00F91DBB">
        <w:rPr>
          <w:lang w:val="en-US"/>
        </w:rPr>
        <w:t xml:space="preserve">Thus </w:t>
      </w:r>
      <w:r w:rsidR="003A0857">
        <w:rPr>
          <w:lang w:val="en-US"/>
        </w:rPr>
        <w:t xml:space="preserve">Ts </w:t>
      </w:r>
      <w:r w:rsidRPr="00F91DBB">
        <w:rPr>
          <w:lang w:val="en-US"/>
        </w:rPr>
        <w:t xml:space="preserve">are entitled to an indemnity for all debts they incur in executing the trust i.e. they have a claim against the funds of the trust to meet any contractual obligations they incur in administering the trust terms. (If there are no funds the trustees themselves are then personally liable!) </w:t>
      </w:r>
      <w:proofErr w:type="gramStart"/>
      <w:r w:rsidRPr="00F91DBB">
        <w:rPr>
          <w:lang w:val="en-US"/>
        </w:rPr>
        <w:t>or</w:t>
      </w:r>
      <w:proofErr w:type="gramEnd"/>
      <w:r w:rsidRPr="00F91DBB">
        <w:rPr>
          <w:lang w:val="en-US"/>
        </w:rPr>
        <w:t xml:space="preserve"> against the </w:t>
      </w:r>
      <w:r w:rsidR="003A0857">
        <w:rPr>
          <w:lang w:val="en-US"/>
        </w:rPr>
        <w:t xml:space="preserve">Bs </w:t>
      </w:r>
      <w:r w:rsidRPr="00F91DBB">
        <w:rPr>
          <w:lang w:val="en-US"/>
        </w:rPr>
        <w:t xml:space="preserve">personally. </w:t>
      </w:r>
    </w:p>
    <w:p w:rsidR="003A0857" w:rsidRDefault="003A0857" w:rsidP="007A59E3">
      <w:pPr>
        <w:pStyle w:val="Heading2"/>
        <w:pBdr>
          <w:top w:val="single" w:sz="4" w:space="1" w:color="auto"/>
          <w:left w:val="single" w:sz="4" w:space="4" w:color="auto"/>
          <w:bottom w:val="single" w:sz="4" w:space="1" w:color="auto"/>
          <w:right w:val="single" w:sz="4" w:space="4" w:color="auto"/>
        </w:pBdr>
      </w:pPr>
      <w:bookmarkStart w:id="136" w:name="_Toc311471780"/>
      <w:r w:rsidRPr="003A0857">
        <w:t>Re Reid v Yorkshire and Canadian Trust</w:t>
      </w:r>
      <w:bookmarkEnd w:id="136"/>
      <w:r w:rsidRPr="003A0857">
        <w:t xml:space="preserve"> </w:t>
      </w:r>
      <w:r w:rsidR="007A59E3">
        <w:t xml:space="preserve"> </w:t>
      </w:r>
    </w:p>
    <w:p w:rsidR="003A0857" w:rsidRDefault="003A0857" w:rsidP="007A59E3">
      <w:pPr>
        <w:pBdr>
          <w:top w:val="single" w:sz="4" w:space="1" w:color="auto"/>
          <w:left w:val="single" w:sz="4" w:space="4" w:color="auto"/>
          <w:bottom w:val="single" w:sz="4" w:space="1" w:color="auto"/>
          <w:right w:val="single" w:sz="4" w:space="4" w:color="auto"/>
        </w:pBdr>
        <w:spacing w:after="0" w:line="240" w:lineRule="auto"/>
        <w:rPr>
          <w:lang w:val="en-US"/>
        </w:rPr>
      </w:pPr>
      <w:r w:rsidRPr="003A0857">
        <w:rPr>
          <w:b/>
          <w:bCs/>
          <w:iCs/>
          <w:lang w:val="en-US"/>
        </w:rPr>
        <w:t>Facts:</w:t>
      </w:r>
      <w:r>
        <w:rPr>
          <w:b/>
          <w:bCs/>
          <w:iCs/>
          <w:lang w:val="en-US"/>
        </w:rPr>
        <w:t xml:space="preserve"> </w:t>
      </w:r>
      <w:r>
        <w:rPr>
          <w:bCs/>
          <w:iCs/>
          <w:lang w:val="en-US"/>
        </w:rPr>
        <w:t xml:space="preserve">T administering trust in the UK &amp; funds were in the UK. </w:t>
      </w:r>
      <w:proofErr w:type="gramStart"/>
      <w:r>
        <w:rPr>
          <w:bCs/>
          <w:iCs/>
          <w:lang w:val="en-US"/>
        </w:rPr>
        <w:t>B in Canada.</w:t>
      </w:r>
      <w:proofErr w:type="gramEnd"/>
      <w:r>
        <w:rPr>
          <w:bCs/>
          <w:iCs/>
          <w:lang w:val="en-US"/>
        </w:rPr>
        <w:t xml:space="preserve"> In paying UK taxes, </w:t>
      </w:r>
      <w:proofErr w:type="gramStart"/>
      <w:r>
        <w:rPr>
          <w:bCs/>
          <w:iCs/>
          <w:lang w:val="en-US"/>
        </w:rPr>
        <w:t>the  T</w:t>
      </w:r>
      <w:proofErr w:type="gramEnd"/>
      <w:r>
        <w:rPr>
          <w:bCs/>
          <w:iCs/>
          <w:lang w:val="en-US"/>
        </w:rPr>
        <w:t xml:space="preserve"> actually paid more than the value of the assets. B argued T should not have paid those taxes for a good reason - because </w:t>
      </w:r>
      <w:r w:rsidRPr="003A0857">
        <w:rPr>
          <w:lang w:val="en-US"/>
        </w:rPr>
        <w:t xml:space="preserve">a foreign state is precluded from suing </w:t>
      </w:r>
      <w:r>
        <w:rPr>
          <w:lang w:val="en-US"/>
        </w:rPr>
        <w:t xml:space="preserve">Canada </w:t>
      </w:r>
      <w:r w:rsidRPr="003A0857">
        <w:rPr>
          <w:lang w:val="en-US"/>
        </w:rPr>
        <w:t>for taxes due under the law of the foreign state</w:t>
      </w:r>
      <w:r w:rsidR="007A59E3">
        <w:rPr>
          <w:lang w:val="en-US"/>
        </w:rPr>
        <w:t xml:space="preserve"> (</w:t>
      </w:r>
      <w:r w:rsidR="007A59E3" w:rsidRPr="007A59E3">
        <w:rPr>
          <w:i/>
          <w:lang w:val="en-US"/>
        </w:rPr>
        <w:t>USA v Harden</w:t>
      </w:r>
      <w:r w:rsidR="007A59E3">
        <w:rPr>
          <w:lang w:val="en-US"/>
        </w:rPr>
        <w:t>)</w:t>
      </w:r>
      <w:r>
        <w:rPr>
          <w:lang w:val="en-US"/>
        </w:rPr>
        <w:t xml:space="preserve">. B argued that the indemnity of the T should be confined to the value of the assets in the UK. </w:t>
      </w:r>
    </w:p>
    <w:p w:rsidR="003A0857" w:rsidRPr="003A0857" w:rsidRDefault="003A0857" w:rsidP="007A59E3">
      <w:pPr>
        <w:pBdr>
          <w:top w:val="single" w:sz="4" w:space="1" w:color="auto"/>
          <w:left w:val="single" w:sz="4" w:space="4" w:color="auto"/>
          <w:bottom w:val="single" w:sz="4" w:space="1" w:color="auto"/>
          <w:right w:val="single" w:sz="4" w:space="4" w:color="auto"/>
        </w:pBdr>
        <w:spacing w:after="0" w:line="240" w:lineRule="auto"/>
        <w:rPr>
          <w:bCs/>
          <w:iCs/>
          <w:lang w:val="en-US"/>
        </w:rPr>
      </w:pPr>
      <w:proofErr w:type="gramStart"/>
      <w:r w:rsidRPr="007A59E3">
        <w:rPr>
          <w:b/>
          <w:lang w:val="en-US"/>
        </w:rPr>
        <w:t>Held:</w:t>
      </w:r>
      <w:r>
        <w:rPr>
          <w:lang w:val="en-US"/>
        </w:rPr>
        <w:t xml:space="preserve"> not a good reason – the rule under </w:t>
      </w:r>
      <w:r w:rsidRPr="007A59E3">
        <w:rPr>
          <w:i/>
          <w:lang w:val="en-US"/>
        </w:rPr>
        <w:t>USA v Harden</w:t>
      </w:r>
      <w:r>
        <w:rPr>
          <w:lang w:val="en-US"/>
        </w:rPr>
        <w:t xml:space="preserve"> </w:t>
      </w:r>
      <w:r w:rsidR="007A59E3">
        <w:rPr>
          <w:lang w:val="en-US"/>
        </w:rPr>
        <w:t>(SCC) applies only to an actual attempt by a foreign state to extend its sovereign authority in BC.</w:t>
      </w:r>
      <w:proofErr w:type="gramEnd"/>
      <w:r w:rsidR="007A59E3">
        <w:rPr>
          <w:lang w:val="en-US"/>
        </w:rPr>
        <w:t xml:space="preserve"> But court found for B because T was personally liable under UK law for the taxes – thus T could not seek indemnification from B.</w:t>
      </w:r>
    </w:p>
    <w:p w:rsidR="007A59E3" w:rsidRDefault="009452BD" w:rsidP="00A14BE6">
      <w:pPr>
        <w:pStyle w:val="Heading2"/>
        <w:pBdr>
          <w:top w:val="single" w:sz="4" w:space="1" w:color="auto"/>
          <w:left w:val="single" w:sz="4" w:space="4" w:color="auto"/>
          <w:bottom w:val="single" w:sz="4" w:space="1" w:color="auto"/>
          <w:right w:val="single" w:sz="4" w:space="4" w:color="auto"/>
        </w:pBdr>
      </w:pPr>
      <w:bookmarkStart w:id="137" w:name="_Toc311471781"/>
      <w:r w:rsidRPr="007A59E3">
        <w:t xml:space="preserve">Stringman v Dubois </w:t>
      </w:r>
      <w:r w:rsidR="007A59E3">
        <w:t xml:space="preserve">– doesn’t follow Re Reid. </w:t>
      </w:r>
      <w:r w:rsidR="00A14BE6">
        <w:t>Rule in USA v Harden doesn’t require an actual attempt</w:t>
      </w:r>
      <w:bookmarkEnd w:id="137"/>
    </w:p>
    <w:p w:rsidR="007A59E3" w:rsidRDefault="007A59E3" w:rsidP="00A14BE6">
      <w:pPr>
        <w:pBdr>
          <w:top w:val="single" w:sz="4" w:space="1" w:color="auto"/>
          <w:left w:val="single" w:sz="4" w:space="4" w:color="auto"/>
          <w:bottom w:val="single" w:sz="4" w:space="1" w:color="auto"/>
          <w:right w:val="single" w:sz="4" w:space="4" w:color="auto"/>
        </w:pBdr>
        <w:spacing w:after="0" w:line="240" w:lineRule="auto"/>
        <w:rPr>
          <w:lang w:val="en-US"/>
        </w:rPr>
      </w:pPr>
      <w:r w:rsidRPr="007A59E3">
        <w:rPr>
          <w:b/>
          <w:lang w:val="en-US"/>
        </w:rPr>
        <w:t>Facts:</w:t>
      </w:r>
      <w:r>
        <w:rPr>
          <w:lang w:val="en-US"/>
        </w:rPr>
        <w:t xml:space="preserve"> </w:t>
      </w:r>
      <w:r w:rsidR="009452BD" w:rsidRPr="007A59E3">
        <w:rPr>
          <w:lang w:val="en-US"/>
        </w:rPr>
        <w:t xml:space="preserve">The testatrix, domiciled in Phoenix, appointed the Valley Bank of Oregon as </w:t>
      </w:r>
      <w:r>
        <w:rPr>
          <w:lang w:val="en-US"/>
        </w:rPr>
        <w:t xml:space="preserve">T </w:t>
      </w:r>
      <w:r w:rsidR="009452BD" w:rsidRPr="007A59E3">
        <w:rPr>
          <w:lang w:val="en-US"/>
        </w:rPr>
        <w:t xml:space="preserve">and bequeathed her </w:t>
      </w:r>
      <w:r>
        <w:rPr>
          <w:lang w:val="en-US"/>
        </w:rPr>
        <w:t xml:space="preserve">Cdn </w:t>
      </w:r>
      <w:r w:rsidR="009452BD" w:rsidRPr="007A59E3">
        <w:rPr>
          <w:lang w:val="en-US"/>
        </w:rPr>
        <w:t>farm (the rest of her assets were in the USA) to her niece, a U.S. resident</w:t>
      </w:r>
      <w:r>
        <w:rPr>
          <w:lang w:val="en-US"/>
        </w:rPr>
        <w:t>.</w:t>
      </w:r>
      <w:r w:rsidR="009452BD" w:rsidRPr="007A59E3">
        <w:rPr>
          <w:lang w:val="en-US"/>
        </w:rPr>
        <w:t xml:space="preserve"> </w:t>
      </w:r>
      <w:r>
        <w:rPr>
          <w:lang w:val="en-US"/>
        </w:rPr>
        <w:t xml:space="preserve">B </w:t>
      </w:r>
      <w:r w:rsidR="009452BD" w:rsidRPr="007A59E3">
        <w:rPr>
          <w:lang w:val="en-US"/>
        </w:rPr>
        <w:t>called for transfer of legal title.</w:t>
      </w:r>
      <w:r>
        <w:rPr>
          <w:lang w:val="en-US"/>
        </w:rPr>
        <w:t xml:space="preserve"> T </w:t>
      </w:r>
      <w:r w:rsidR="009452BD" w:rsidRPr="007A59E3">
        <w:rPr>
          <w:lang w:val="en-US"/>
        </w:rPr>
        <w:t>refused</w:t>
      </w:r>
      <w:r>
        <w:rPr>
          <w:lang w:val="en-US"/>
        </w:rPr>
        <w:t>,</w:t>
      </w:r>
      <w:r w:rsidR="009452BD" w:rsidRPr="007A59E3">
        <w:rPr>
          <w:lang w:val="en-US"/>
        </w:rPr>
        <w:t xml:space="preserve"> arguing the farm should be sold to pay debts including $143,000 owed to the US government as death duties. </w:t>
      </w:r>
    </w:p>
    <w:p w:rsidR="009452BD" w:rsidRPr="00A14BE6" w:rsidRDefault="007A59E3" w:rsidP="00A14BE6">
      <w:pPr>
        <w:pBdr>
          <w:top w:val="single" w:sz="4" w:space="1" w:color="auto"/>
          <w:left w:val="single" w:sz="4" w:space="4" w:color="auto"/>
          <w:bottom w:val="single" w:sz="4" w:space="1" w:color="auto"/>
          <w:right w:val="single" w:sz="4" w:space="4" w:color="auto"/>
        </w:pBdr>
        <w:spacing w:after="0" w:line="240" w:lineRule="auto"/>
      </w:pPr>
      <w:r w:rsidRPr="00A14BE6">
        <w:rPr>
          <w:b/>
          <w:lang w:val="en-US"/>
        </w:rPr>
        <w:t>Held:</w:t>
      </w:r>
      <w:r w:rsidRPr="00A14BE6">
        <w:rPr>
          <w:lang w:val="en-US"/>
        </w:rPr>
        <w:t xml:space="preserve"> for the B. E</w:t>
      </w:r>
      <w:r w:rsidR="009452BD" w:rsidRPr="00A14BE6">
        <w:rPr>
          <w:lang w:val="en-US"/>
        </w:rPr>
        <w:t xml:space="preserve">ven an indirect attempt by a government to collect taxes offends </w:t>
      </w:r>
      <w:r w:rsidR="009452BD" w:rsidRPr="00A14BE6">
        <w:rPr>
          <w:bCs/>
          <w:lang w:val="en-US"/>
        </w:rPr>
        <w:t>the sovereign authority rule</w:t>
      </w:r>
      <w:r w:rsidR="009452BD" w:rsidRPr="00A14BE6">
        <w:rPr>
          <w:lang w:val="en-US"/>
        </w:rPr>
        <w:t xml:space="preserve">. Although disagreeing with the policy behind the rule in </w:t>
      </w:r>
      <w:r w:rsidR="009452BD" w:rsidRPr="00A14BE6">
        <w:rPr>
          <w:bCs/>
          <w:i/>
          <w:iCs/>
          <w:lang w:val="en-US"/>
        </w:rPr>
        <w:t xml:space="preserve">Harden, </w:t>
      </w:r>
      <w:r w:rsidR="009452BD" w:rsidRPr="00A14BE6">
        <w:rPr>
          <w:lang w:val="en-US"/>
        </w:rPr>
        <w:t xml:space="preserve">the court applied it asserting that the government need not be a party to the lawsuit for the rule to apply. In any event, the court was motivated by the fact that there were considerable estate assets in the US and also by the fact that the farm appeared to be an </w:t>
      </w:r>
      <w:r w:rsidR="009452BD" w:rsidRPr="00A14BE6">
        <w:rPr>
          <w:i/>
          <w:iCs/>
          <w:lang w:val="en-US"/>
        </w:rPr>
        <w:t>in specie</w:t>
      </w:r>
      <w:r w:rsidR="009452BD" w:rsidRPr="00A14BE6">
        <w:rPr>
          <w:lang w:val="en-US"/>
        </w:rPr>
        <w:t xml:space="preserve"> legacy for</w:t>
      </w:r>
      <w:r w:rsidR="00A14BE6" w:rsidRPr="00A14BE6">
        <w:rPr>
          <w:lang w:val="en-US"/>
        </w:rPr>
        <w:t xml:space="preserve"> B</w:t>
      </w:r>
      <w:r w:rsidR="009452BD" w:rsidRPr="00A14BE6">
        <w:rPr>
          <w:lang w:val="en-US"/>
        </w:rPr>
        <w:t>.</w:t>
      </w:r>
      <w:r w:rsidR="009452BD" w:rsidRPr="00A14BE6">
        <w:rPr>
          <w:bCs/>
          <w:i/>
          <w:iCs/>
          <w:lang w:val="en-US"/>
        </w:rPr>
        <w:t xml:space="preserve"> </w:t>
      </w:r>
    </w:p>
    <w:p w:rsidR="002155DD" w:rsidRDefault="002155DD" w:rsidP="00661302">
      <w:pPr>
        <w:spacing w:after="0" w:line="240" w:lineRule="auto"/>
        <w:rPr>
          <w:lang w:val="en-US"/>
        </w:rPr>
      </w:pPr>
    </w:p>
    <w:p w:rsidR="009452BD" w:rsidRPr="00FA2DFA" w:rsidRDefault="009452BD" w:rsidP="00F77FCB">
      <w:pPr>
        <w:pStyle w:val="ListParagraph"/>
        <w:numPr>
          <w:ilvl w:val="0"/>
          <w:numId w:val="70"/>
        </w:numPr>
        <w:spacing w:line="240" w:lineRule="auto"/>
        <w:ind w:left="426"/>
      </w:pPr>
      <w:r>
        <w:t>How can T discretion be controlled?</w:t>
      </w:r>
      <w:r w:rsidR="00FA2DFA">
        <w:t xml:space="preserve"> </w:t>
      </w:r>
      <w:proofErr w:type="gramStart"/>
      <w:r w:rsidR="00FA2DFA">
        <w:t>– Bs</w:t>
      </w:r>
      <w:proofErr w:type="gramEnd"/>
      <w:r w:rsidR="00FA2DFA">
        <w:t xml:space="preserve"> + court can oversee administration of the trust, but very few powers in controlling T discretion. </w:t>
      </w:r>
    </w:p>
    <w:p w:rsidR="009452BD" w:rsidRDefault="009452BD" w:rsidP="009452BD">
      <w:pPr>
        <w:pStyle w:val="Heading2"/>
        <w:pBdr>
          <w:top w:val="single" w:sz="4" w:space="1" w:color="auto"/>
          <w:left w:val="single" w:sz="4" w:space="4" w:color="auto"/>
          <w:bottom w:val="single" w:sz="4" w:space="1" w:color="auto"/>
          <w:right w:val="single" w:sz="4" w:space="4" w:color="auto"/>
        </w:pBdr>
      </w:pPr>
      <w:bookmarkStart w:id="138" w:name="_Toc311471782"/>
      <w:r>
        <w:t>R</w:t>
      </w:r>
      <w:r w:rsidRPr="009452BD">
        <w:t xml:space="preserve">e Brockbank </w:t>
      </w:r>
      <w:r>
        <w:t>– Appointment of Ts is within T’s discretion – B’s can’t interfere with it.</w:t>
      </w:r>
      <w:bookmarkEnd w:id="138"/>
    </w:p>
    <w:p w:rsidR="009452BD" w:rsidRPr="009452BD" w:rsidRDefault="009452BD" w:rsidP="009452BD">
      <w:pPr>
        <w:pBdr>
          <w:top w:val="single" w:sz="4" w:space="1" w:color="auto"/>
          <w:left w:val="single" w:sz="4" w:space="4" w:color="auto"/>
          <w:bottom w:val="single" w:sz="4" w:space="1" w:color="auto"/>
          <w:right w:val="single" w:sz="4" w:space="4" w:color="auto"/>
        </w:pBdr>
        <w:spacing w:after="0" w:line="240" w:lineRule="auto"/>
      </w:pPr>
      <w:r w:rsidRPr="009452BD">
        <w:rPr>
          <w:b/>
          <w:lang w:val="en-US"/>
        </w:rPr>
        <w:t>Facts:</w:t>
      </w:r>
      <w:r w:rsidRPr="009452BD">
        <w:rPr>
          <w:lang w:val="en-US"/>
        </w:rPr>
        <w:t xml:space="preserve"> Testator left life estate to wife &amp; remainder to children. There were 2 Ts with power to appoint a professional trustee. </w:t>
      </w:r>
      <w:r w:rsidRPr="009452BD">
        <w:rPr>
          <w:bCs/>
          <w:lang w:val="en-US"/>
        </w:rPr>
        <w:t xml:space="preserve">One of the Ts wished to retire and the Bs insisted his spot should be replaced by a </w:t>
      </w:r>
      <w:r w:rsidRPr="009452BD">
        <w:rPr>
          <w:bCs/>
          <w:lang w:val="en-US"/>
        </w:rPr>
        <w:lastRenderedPageBreak/>
        <w:t>bank.</w:t>
      </w:r>
      <w:r w:rsidRPr="009452BD">
        <w:rPr>
          <w:lang w:val="en-US"/>
        </w:rPr>
        <w:t xml:space="preserve"> The Ts argued that they had full powers over T retirement, removal and appointment. Bs sought an order from the court compelling the non retiring trustee to comply with their direction.</w:t>
      </w:r>
    </w:p>
    <w:p w:rsidR="002155DD" w:rsidRDefault="009452BD" w:rsidP="009452BD">
      <w:pPr>
        <w:pBdr>
          <w:top w:val="single" w:sz="4" w:space="1" w:color="auto"/>
          <w:left w:val="single" w:sz="4" w:space="4" w:color="auto"/>
          <w:bottom w:val="single" w:sz="4" w:space="1" w:color="auto"/>
          <w:right w:val="single" w:sz="4" w:space="4" w:color="auto"/>
        </w:pBdr>
        <w:spacing w:after="0" w:line="240" w:lineRule="auto"/>
        <w:rPr>
          <w:lang w:val="en-US"/>
        </w:rPr>
      </w:pPr>
      <w:r w:rsidRPr="009452BD">
        <w:rPr>
          <w:b/>
          <w:lang w:val="en-US"/>
        </w:rPr>
        <w:t>Held:</w:t>
      </w:r>
      <w:r>
        <w:rPr>
          <w:lang w:val="en-US"/>
        </w:rPr>
        <w:t xml:space="preserve"> for the Ts. This was a matter within their discretion &amp; courts/Bs can’t interfere with it. Bs could either accept Ts’ decision or terminate under </w:t>
      </w:r>
      <w:r w:rsidRPr="009452BD">
        <w:rPr>
          <w:i/>
          <w:lang w:val="en-US"/>
        </w:rPr>
        <w:t>Sauders v Vautier</w:t>
      </w:r>
      <w:r>
        <w:rPr>
          <w:lang w:val="en-US"/>
        </w:rPr>
        <w:t xml:space="preserve">. </w:t>
      </w:r>
    </w:p>
    <w:p w:rsidR="002155DD" w:rsidRDefault="002155DD" w:rsidP="00661302">
      <w:pPr>
        <w:spacing w:after="0" w:line="240" w:lineRule="auto"/>
        <w:rPr>
          <w:lang w:val="en-US"/>
        </w:rPr>
      </w:pPr>
    </w:p>
    <w:p w:rsidR="009452BD" w:rsidRDefault="009452BD" w:rsidP="003C70E0">
      <w:pPr>
        <w:pStyle w:val="Heading2"/>
        <w:pBdr>
          <w:top w:val="single" w:sz="4" w:space="1" w:color="auto"/>
          <w:left w:val="single" w:sz="4" w:space="4" w:color="auto"/>
          <w:bottom w:val="single" w:sz="4" w:space="1" w:color="auto"/>
          <w:right w:val="single" w:sz="4" w:space="4" w:color="auto"/>
        </w:pBdr>
      </w:pPr>
      <w:bookmarkStart w:id="139" w:name="_Toc311471783"/>
      <w:r w:rsidRPr="003C70E0">
        <w:t xml:space="preserve">Butt </w:t>
      </w:r>
      <w:proofErr w:type="gramStart"/>
      <w:r w:rsidRPr="003C70E0">
        <w:t>v Kelsen</w:t>
      </w:r>
      <w:r w:rsidRPr="009452BD">
        <w:t xml:space="preserve"> </w:t>
      </w:r>
      <w:r w:rsidR="00C51B1C">
        <w:t>– Ts holding legal title of shares become</w:t>
      </w:r>
      <w:proofErr w:type="gramEnd"/>
      <w:r w:rsidR="00C51B1C">
        <w:t xml:space="preserve"> directors for a co. B’s cannot compel more info than that which regular shareholders get.</w:t>
      </w:r>
      <w:bookmarkEnd w:id="139"/>
    </w:p>
    <w:p w:rsidR="00C51B1C" w:rsidRDefault="00C51B1C" w:rsidP="00C51B1C">
      <w:pPr>
        <w:pBdr>
          <w:top w:val="single" w:sz="4" w:space="1" w:color="auto"/>
          <w:left w:val="single" w:sz="4" w:space="4" w:color="auto"/>
          <w:bottom w:val="single" w:sz="4" w:space="1" w:color="auto"/>
          <w:right w:val="single" w:sz="4" w:space="4" w:color="auto"/>
        </w:pBdr>
        <w:spacing w:after="0" w:line="240" w:lineRule="auto"/>
        <w:rPr>
          <w:lang w:val="en-US"/>
        </w:rPr>
      </w:pPr>
      <w:r w:rsidRPr="00C51B1C">
        <w:rPr>
          <w:b/>
          <w:lang w:val="en-US"/>
        </w:rPr>
        <w:t>Facts:</w:t>
      </w:r>
      <w:r>
        <w:rPr>
          <w:lang w:val="en-US"/>
        </w:rPr>
        <w:t xml:space="preserve"> </w:t>
      </w:r>
      <w:r w:rsidR="009452BD" w:rsidRPr="009452BD">
        <w:rPr>
          <w:lang w:val="en-US"/>
        </w:rPr>
        <w:t xml:space="preserve">the estate consisted of shares in a private company and through their control of those shares, the </w:t>
      </w:r>
      <w:r>
        <w:rPr>
          <w:lang w:val="en-US"/>
        </w:rPr>
        <w:t xml:space="preserve">Ts </w:t>
      </w:r>
      <w:r w:rsidR="009452BD" w:rsidRPr="009452BD">
        <w:rPr>
          <w:lang w:val="en-US"/>
        </w:rPr>
        <w:t xml:space="preserve">appointed themselves as sole directors.  </w:t>
      </w:r>
      <w:r>
        <w:rPr>
          <w:lang w:val="en-US"/>
        </w:rPr>
        <w:t xml:space="preserve">B was unhappy with the management of the co and demanded to see all company docs that the Ts had, arguing that the Ts were only directors because of the trust. </w:t>
      </w:r>
      <w:r w:rsidR="009452BD" w:rsidRPr="009452BD">
        <w:rPr>
          <w:lang w:val="en-US"/>
        </w:rPr>
        <w:t xml:space="preserve">The </w:t>
      </w:r>
      <w:r>
        <w:rPr>
          <w:lang w:val="en-US"/>
        </w:rPr>
        <w:t xml:space="preserve">Ts </w:t>
      </w:r>
      <w:r w:rsidR="009452BD" w:rsidRPr="009452BD">
        <w:rPr>
          <w:lang w:val="en-US"/>
        </w:rPr>
        <w:t xml:space="preserve">said that as directors they had duties to the company and minority shareholders </w:t>
      </w:r>
      <w:r>
        <w:rPr>
          <w:lang w:val="en-US"/>
        </w:rPr>
        <w:t xml:space="preserve">- </w:t>
      </w:r>
      <w:r w:rsidR="009452BD" w:rsidRPr="009452BD">
        <w:rPr>
          <w:lang w:val="en-US"/>
        </w:rPr>
        <w:t xml:space="preserve">the </w:t>
      </w:r>
      <w:r>
        <w:rPr>
          <w:lang w:val="en-US"/>
        </w:rPr>
        <w:t xml:space="preserve">Bs </w:t>
      </w:r>
      <w:r w:rsidR="009452BD" w:rsidRPr="009452BD">
        <w:rPr>
          <w:lang w:val="en-US"/>
        </w:rPr>
        <w:t xml:space="preserve">were entitled only to those </w:t>
      </w:r>
      <w:r>
        <w:rPr>
          <w:lang w:val="en-US"/>
        </w:rPr>
        <w:t xml:space="preserve">docs </w:t>
      </w:r>
      <w:r w:rsidR="009452BD" w:rsidRPr="009452BD">
        <w:rPr>
          <w:lang w:val="en-US"/>
        </w:rPr>
        <w:t xml:space="preserve">available to all shareholders. </w:t>
      </w:r>
    </w:p>
    <w:p w:rsidR="009452BD" w:rsidRDefault="00C51B1C" w:rsidP="00C51B1C">
      <w:pPr>
        <w:pBdr>
          <w:top w:val="single" w:sz="4" w:space="1" w:color="auto"/>
          <w:left w:val="single" w:sz="4" w:space="4" w:color="auto"/>
          <w:bottom w:val="single" w:sz="4" w:space="1" w:color="auto"/>
          <w:right w:val="single" w:sz="4" w:space="4" w:color="auto"/>
        </w:pBdr>
        <w:spacing w:after="0" w:line="240" w:lineRule="auto"/>
        <w:rPr>
          <w:lang w:val="en-US"/>
        </w:rPr>
      </w:pPr>
      <w:r w:rsidRPr="00C51B1C">
        <w:rPr>
          <w:b/>
          <w:lang w:val="en-US"/>
        </w:rPr>
        <w:t>Held:</w:t>
      </w:r>
      <w:r>
        <w:rPr>
          <w:lang w:val="en-US"/>
        </w:rPr>
        <w:t xml:space="preserve"> for the Ts. The Ts do not hold their director powers for the Bs. To find otherwise would allow Bs to have inside info. Bs </w:t>
      </w:r>
      <w:proofErr w:type="gramStart"/>
      <w:r>
        <w:rPr>
          <w:lang w:val="en-US"/>
        </w:rPr>
        <w:t>have</w:t>
      </w:r>
      <w:proofErr w:type="gramEnd"/>
      <w:r>
        <w:rPr>
          <w:lang w:val="en-US"/>
        </w:rPr>
        <w:t xml:space="preserve"> as many rights as shareholders – not more. However, Bs can compel Ts to vote shares as directed or change the co’s articles. </w:t>
      </w:r>
    </w:p>
    <w:p w:rsidR="009452BD" w:rsidRDefault="009452BD" w:rsidP="009452BD">
      <w:pPr>
        <w:spacing w:after="0" w:line="240" w:lineRule="auto"/>
        <w:rPr>
          <w:lang w:val="en-US"/>
        </w:rPr>
      </w:pPr>
    </w:p>
    <w:p w:rsidR="00CB6190" w:rsidRPr="00691CB2" w:rsidRDefault="00FA2DFA" w:rsidP="00F77FCB">
      <w:pPr>
        <w:pStyle w:val="ListParagraph"/>
        <w:numPr>
          <w:ilvl w:val="0"/>
          <w:numId w:val="70"/>
        </w:numPr>
        <w:spacing w:line="240" w:lineRule="auto"/>
        <w:ind w:left="426"/>
      </w:pPr>
      <w:r>
        <w:rPr>
          <w:lang w:val="en-US"/>
        </w:rPr>
        <w:t xml:space="preserve">Ts </w:t>
      </w:r>
      <w:r w:rsidR="00CB6190" w:rsidRPr="00691CB2">
        <w:rPr>
          <w:lang w:val="en-US"/>
        </w:rPr>
        <w:t xml:space="preserve">can apply to court in chambers for </w:t>
      </w:r>
      <w:r w:rsidR="00CB6190" w:rsidRPr="00691CB2">
        <w:rPr>
          <w:bCs/>
          <w:lang w:val="en-US"/>
        </w:rPr>
        <w:t>an opinion, advice or directions</w:t>
      </w:r>
      <w:r w:rsidR="00CB6190" w:rsidRPr="00691CB2">
        <w:rPr>
          <w:lang w:val="en-US"/>
        </w:rPr>
        <w:t xml:space="preserve"> on a question of management and administration of the trust property (section 86 of the Trustee Act).</w:t>
      </w:r>
    </w:p>
    <w:p w:rsidR="00CB6190" w:rsidRPr="00FA2DFA" w:rsidRDefault="008332FD" w:rsidP="00F77FCB">
      <w:pPr>
        <w:pStyle w:val="ListParagraph"/>
        <w:numPr>
          <w:ilvl w:val="1"/>
          <w:numId w:val="70"/>
        </w:numPr>
        <w:spacing w:line="240" w:lineRule="auto"/>
      </w:pPr>
      <w:r>
        <w:t>If the T is acting under court authority, the T is absolved of responsibility (s. 87) unless the T is guilty of</w:t>
      </w:r>
      <w:r w:rsidR="00CB6190" w:rsidRPr="008332FD">
        <w:rPr>
          <w:lang w:val="en-US"/>
        </w:rPr>
        <w:t xml:space="preserve"> fraud, willful concealment or misrepresentation by obtaining such opinion, advice or direction.</w:t>
      </w:r>
    </w:p>
    <w:p w:rsidR="00FA2DFA" w:rsidRPr="00850AA5" w:rsidRDefault="00CB6190" w:rsidP="00850AA5">
      <w:pPr>
        <w:pStyle w:val="ListParagraph"/>
        <w:numPr>
          <w:ilvl w:val="0"/>
          <w:numId w:val="70"/>
        </w:numPr>
        <w:spacing w:after="0" w:line="240" w:lineRule="auto"/>
        <w:ind w:left="426"/>
      </w:pPr>
      <w:r w:rsidRPr="00FA2DFA">
        <w:rPr>
          <w:lang w:val="en-US"/>
        </w:rPr>
        <w:t xml:space="preserve">The courts have set limits on trustees applying to court under s. 86. </w:t>
      </w:r>
    </w:p>
    <w:p w:rsidR="002155DD" w:rsidRDefault="002155DD" w:rsidP="00850AA5">
      <w:pPr>
        <w:spacing w:after="0" w:line="240" w:lineRule="auto"/>
        <w:rPr>
          <w:lang w:val="en-US"/>
        </w:rPr>
      </w:pPr>
    </w:p>
    <w:p w:rsidR="0095763A" w:rsidRDefault="008332FD" w:rsidP="00962697">
      <w:pPr>
        <w:pStyle w:val="Heading2"/>
        <w:pBdr>
          <w:top w:val="single" w:sz="4" w:space="1" w:color="auto"/>
          <w:left w:val="single" w:sz="4" w:space="4" w:color="auto"/>
          <w:bottom w:val="single" w:sz="4" w:space="1" w:color="auto"/>
          <w:right w:val="single" w:sz="4" w:space="4" w:color="auto"/>
        </w:pBdr>
      </w:pPr>
      <w:bookmarkStart w:id="140" w:name="_Toc311471784"/>
      <w:r w:rsidRPr="008332FD">
        <w:t xml:space="preserve">Re </w:t>
      </w:r>
      <w:proofErr w:type="gramStart"/>
      <w:r w:rsidRPr="008332FD">
        <w:t xml:space="preserve">Wright  </w:t>
      </w:r>
      <w:r w:rsidR="00CB6190">
        <w:t>-</w:t>
      </w:r>
      <w:proofErr w:type="gramEnd"/>
      <w:r w:rsidR="00CB6190">
        <w:t xml:space="preserve"> can’t apply to court to </w:t>
      </w:r>
      <w:r w:rsidR="00962697">
        <w:t>have the court exercise the discretion given to the Ts</w:t>
      </w:r>
      <w:bookmarkEnd w:id="140"/>
    </w:p>
    <w:p w:rsidR="0095763A" w:rsidRDefault="0095763A" w:rsidP="00962697">
      <w:pPr>
        <w:pBdr>
          <w:top w:val="single" w:sz="4" w:space="1" w:color="auto"/>
          <w:left w:val="single" w:sz="4" w:space="4" w:color="auto"/>
          <w:bottom w:val="single" w:sz="4" w:space="1" w:color="auto"/>
          <w:right w:val="single" w:sz="4" w:space="4" w:color="auto"/>
        </w:pBdr>
        <w:spacing w:after="0" w:line="240" w:lineRule="auto"/>
        <w:rPr>
          <w:lang w:val="en-US"/>
        </w:rPr>
      </w:pPr>
      <w:r w:rsidRPr="0095763A">
        <w:rPr>
          <w:b/>
          <w:lang w:val="en-US"/>
        </w:rPr>
        <w:t>Facts:</w:t>
      </w:r>
      <w:r>
        <w:rPr>
          <w:lang w:val="en-US"/>
        </w:rPr>
        <w:t xml:space="preserve"> Ts needed to decide whether to accept an offer to purchase shares of the trust fund (worth millions). 3 Ts rejected offer because the price was too low according to experts. Other T applied to court for advice &amp; directions and an order for sale.</w:t>
      </w:r>
    </w:p>
    <w:p w:rsidR="00CB6190" w:rsidRDefault="0095763A" w:rsidP="00962697">
      <w:pPr>
        <w:pBdr>
          <w:top w:val="single" w:sz="4" w:space="1" w:color="auto"/>
          <w:left w:val="single" w:sz="4" w:space="4" w:color="auto"/>
          <w:bottom w:val="single" w:sz="4" w:space="1" w:color="auto"/>
          <w:right w:val="single" w:sz="4" w:space="4" w:color="auto"/>
        </w:pBdr>
        <w:spacing w:after="0" w:line="240" w:lineRule="auto"/>
        <w:rPr>
          <w:lang w:val="en-US"/>
        </w:rPr>
      </w:pPr>
      <w:r w:rsidRPr="00CB6190">
        <w:rPr>
          <w:b/>
          <w:lang w:val="en-US"/>
        </w:rPr>
        <w:t>Held:</w:t>
      </w:r>
      <w:r>
        <w:rPr>
          <w:lang w:val="en-US"/>
        </w:rPr>
        <w:t xml:space="preserve"> Ts given a discretion should exercise it as they see fit and without interference. </w:t>
      </w:r>
      <w:proofErr w:type="gramStart"/>
      <w:r>
        <w:rPr>
          <w:lang w:val="en-US"/>
        </w:rPr>
        <w:t>Shouldn’t shift this discretion to the court when there is a simple disagreement on price.</w:t>
      </w:r>
      <w:proofErr w:type="gramEnd"/>
      <w:r>
        <w:rPr>
          <w:lang w:val="en-US"/>
        </w:rPr>
        <w:t xml:space="preserve"> (CAN apply to the court when, for example, there is a disagreement on the fundamental scope of powers in the trust – eg. to convert or retain) Court will only intervene when there is </w:t>
      </w:r>
      <w:r w:rsidR="00CB6190">
        <w:rPr>
          <w:lang w:val="en-US"/>
        </w:rPr>
        <w:t>a real &amp; absolute deadlock (</w:t>
      </w:r>
      <w:r w:rsidR="008332FD" w:rsidRPr="008332FD">
        <w:rPr>
          <w:lang w:val="en-US"/>
        </w:rPr>
        <w:t xml:space="preserve">for example, in a trust with powers to sell and retain where 3 want to sell, 3 retain) </w:t>
      </w:r>
    </w:p>
    <w:p w:rsidR="002155DD" w:rsidRDefault="00CB6190" w:rsidP="00962697">
      <w:pPr>
        <w:pBdr>
          <w:top w:val="single" w:sz="4" w:space="1" w:color="auto"/>
          <w:left w:val="single" w:sz="4" w:space="4" w:color="auto"/>
          <w:bottom w:val="single" w:sz="4" w:space="1" w:color="auto"/>
          <w:right w:val="single" w:sz="4" w:space="4" w:color="auto"/>
        </w:pBdr>
        <w:spacing w:after="0" w:line="240" w:lineRule="auto"/>
        <w:rPr>
          <w:lang w:val="en-US"/>
        </w:rPr>
      </w:pPr>
      <w:r w:rsidRPr="00CB6190">
        <w:rPr>
          <w:b/>
          <w:lang w:val="en-US"/>
        </w:rPr>
        <w:t xml:space="preserve">Notes: </w:t>
      </w:r>
      <w:r w:rsidR="008332FD" w:rsidRPr="008332FD">
        <w:rPr>
          <w:lang w:val="en-US"/>
        </w:rPr>
        <w:t xml:space="preserve">Only in the case of bad faith or refusal to discharge duties should a court step in to control the exercise of the discretion </w:t>
      </w:r>
      <w:r>
        <w:rPr>
          <w:lang w:val="en-US"/>
        </w:rPr>
        <w:t xml:space="preserve">given to the T </w:t>
      </w:r>
      <w:r w:rsidR="008332FD" w:rsidRPr="008332FD">
        <w:rPr>
          <w:lang w:val="en-US"/>
        </w:rPr>
        <w:t xml:space="preserve">(see leading authority </w:t>
      </w:r>
      <w:r w:rsidR="008332FD" w:rsidRPr="00CB6190">
        <w:rPr>
          <w:lang w:val="en-US"/>
        </w:rPr>
        <w:t xml:space="preserve">- </w:t>
      </w:r>
      <w:r w:rsidR="008332FD" w:rsidRPr="00CB6190">
        <w:rPr>
          <w:bCs/>
          <w:i/>
          <w:iCs/>
          <w:lang w:val="en-US"/>
        </w:rPr>
        <w:t>Tempest v Camoys</w:t>
      </w:r>
      <w:r w:rsidRPr="00CB6190">
        <w:rPr>
          <w:bCs/>
          <w:i/>
          <w:iCs/>
          <w:lang w:val="en-US"/>
        </w:rPr>
        <w:t>)</w:t>
      </w:r>
    </w:p>
    <w:p w:rsidR="002155DD" w:rsidRDefault="002155DD" w:rsidP="00661302">
      <w:pPr>
        <w:spacing w:after="0" w:line="240" w:lineRule="auto"/>
        <w:rPr>
          <w:lang w:val="en-US"/>
        </w:rPr>
      </w:pPr>
    </w:p>
    <w:p w:rsidR="00962697" w:rsidRDefault="005265E9" w:rsidP="005265E9">
      <w:pPr>
        <w:pStyle w:val="Heading2"/>
        <w:pBdr>
          <w:top w:val="single" w:sz="4" w:space="1" w:color="auto"/>
          <w:left w:val="single" w:sz="4" w:space="4" w:color="auto"/>
          <w:bottom w:val="single" w:sz="4" w:space="1" w:color="auto"/>
          <w:right w:val="single" w:sz="4" w:space="4" w:color="auto"/>
        </w:pBdr>
      </w:pPr>
      <w:bookmarkStart w:id="141" w:name="_Toc311471785"/>
      <w:proofErr w:type="gramStart"/>
      <w:r>
        <w:t>Re Lohn – abuse of s. 88 to unload the responsibilities of decision making onto the court.</w:t>
      </w:r>
      <w:bookmarkEnd w:id="141"/>
      <w:proofErr w:type="gramEnd"/>
    </w:p>
    <w:p w:rsidR="00962697" w:rsidRDefault="00962697" w:rsidP="005265E9">
      <w:pPr>
        <w:pBdr>
          <w:top w:val="single" w:sz="4" w:space="1" w:color="auto"/>
          <w:left w:val="single" w:sz="4" w:space="4" w:color="auto"/>
          <w:bottom w:val="single" w:sz="4" w:space="1" w:color="auto"/>
          <w:right w:val="single" w:sz="4" w:space="4" w:color="auto"/>
        </w:pBdr>
        <w:spacing w:after="0" w:line="240" w:lineRule="auto"/>
        <w:rPr>
          <w:lang w:val="en-US"/>
        </w:rPr>
      </w:pPr>
      <w:r w:rsidRPr="00962697">
        <w:rPr>
          <w:b/>
          <w:bCs/>
          <w:iCs/>
          <w:lang w:val="en-US"/>
        </w:rPr>
        <w:t>Facts:</w:t>
      </w:r>
      <w:r>
        <w:rPr>
          <w:b/>
          <w:bCs/>
          <w:i/>
          <w:iCs/>
          <w:lang w:val="en-US"/>
        </w:rPr>
        <w:t xml:space="preserve"> </w:t>
      </w:r>
      <w:r>
        <w:rPr>
          <w:bCs/>
          <w:iCs/>
          <w:lang w:val="en-US"/>
        </w:rPr>
        <w:t xml:space="preserve">Ts had wide discretionary powers – wanted to rearrange trust to avoid tax for the 40mill estate. Ts applied to court for approval of a tax adviser’s advice on the proposed plan under the </w:t>
      </w:r>
      <w:r w:rsidRPr="008332FD">
        <w:rPr>
          <w:lang w:val="en-US"/>
        </w:rPr>
        <w:t>Trust &amp; Settlement Variation Act</w:t>
      </w:r>
      <w:r>
        <w:rPr>
          <w:lang w:val="en-US"/>
        </w:rPr>
        <w:t>, but the matter was within the discr</w:t>
      </w:r>
      <w:r w:rsidR="005265E9">
        <w:rPr>
          <w:lang w:val="en-US"/>
        </w:rPr>
        <w:t>etion of the Bs.</w:t>
      </w:r>
    </w:p>
    <w:p w:rsidR="008332FD" w:rsidRPr="005265E9" w:rsidRDefault="005265E9" w:rsidP="005265E9">
      <w:pPr>
        <w:pBdr>
          <w:top w:val="single" w:sz="4" w:space="1" w:color="auto"/>
          <w:left w:val="single" w:sz="4" w:space="4" w:color="auto"/>
          <w:bottom w:val="single" w:sz="4" w:space="1" w:color="auto"/>
          <w:right w:val="single" w:sz="4" w:space="4" w:color="auto"/>
        </w:pBdr>
        <w:spacing w:after="0" w:line="240" w:lineRule="auto"/>
        <w:rPr>
          <w:bCs/>
          <w:iCs/>
          <w:lang w:val="en-US"/>
        </w:rPr>
      </w:pPr>
      <w:r w:rsidRPr="005265E9">
        <w:rPr>
          <w:b/>
          <w:lang w:val="en-US"/>
        </w:rPr>
        <w:t>Held:</w:t>
      </w:r>
      <w:r>
        <w:rPr>
          <w:lang w:val="en-US"/>
        </w:rPr>
        <w:t xml:space="preserve"> Court has no jurisdiction under s.88 to substitute the T’s discretion with its own. </w:t>
      </w:r>
      <w:r w:rsidR="008332FD" w:rsidRPr="008332FD">
        <w:rPr>
          <w:lang w:val="en-US"/>
        </w:rPr>
        <w:t xml:space="preserve">It is not expedient for a court to interfere </w:t>
      </w:r>
      <w:r>
        <w:rPr>
          <w:lang w:val="en-US"/>
        </w:rPr>
        <w:t>&amp; i</w:t>
      </w:r>
      <w:r w:rsidR="008332FD" w:rsidRPr="008332FD">
        <w:rPr>
          <w:lang w:val="en-US"/>
        </w:rPr>
        <w:t>t is an abuse of the statutory power in s. 88 to “unload the responsibility as to these details on the court…particularly when…the task is calling for careful enquiry and the exercise of tact and discretion” (</w:t>
      </w:r>
      <w:r w:rsidR="008332FD" w:rsidRPr="005265E9">
        <w:rPr>
          <w:lang w:val="en-US"/>
        </w:rPr>
        <w:t xml:space="preserve">cited with approval from </w:t>
      </w:r>
      <w:r>
        <w:rPr>
          <w:bCs/>
          <w:i/>
          <w:iCs/>
          <w:lang w:val="en-US"/>
        </w:rPr>
        <w:t xml:space="preserve">Re Boukydis [1927]) </w:t>
      </w:r>
      <w:r w:rsidR="008332FD" w:rsidRPr="005265E9">
        <w:rPr>
          <w:bCs/>
          <w:lang w:val="en-US"/>
        </w:rPr>
        <w:t xml:space="preserve">In effect </w:t>
      </w:r>
      <w:r>
        <w:rPr>
          <w:bCs/>
          <w:lang w:val="en-US"/>
        </w:rPr>
        <w:t xml:space="preserve">Ts </w:t>
      </w:r>
      <w:r w:rsidR="008332FD" w:rsidRPr="005265E9">
        <w:rPr>
          <w:bCs/>
          <w:lang w:val="en-US"/>
        </w:rPr>
        <w:t xml:space="preserve">wanted court ratification of the tax advice that the </w:t>
      </w:r>
      <w:r>
        <w:rPr>
          <w:bCs/>
          <w:lang w:val="en-US"/>
        </w:rPr>
        <w:t xml:space="preserve">Ts </w:t>
      </w:r>
      <w:r w:rsidR="008332FD" w:rsidRPr="005265E9">
        <w:rPr>
          <w:bCs/>
          <w:lang w:val="en-US"/>
        </w:rPr>
        <w:t>clearly approved</w:t>
      </w:r>
      <w:r>
        <w:rPr>
          <w:bCs/>
          <w:lang w:val="en-US"/>
        </w:rPr>
        <w:t xml:space="preserve"> of</w:t>
      </w:r>
      <w:r w:rsidR="008332FD" w:rsidRPr="005265E9">
        <w:rPr>
          <w:lang w:val="en-US"/>
        </w:rPr>
        <w:t>.</w:t>
      </w:r>
    </w:p>
    <w:p w:rsidR="00C51B1C" w:rsidRDefault="00C51B1C" w:rsidP="00661302">
      <w:pPr>
        <w:spacing w:after="0" w:line="240" w:lineRule="auto"/>
        <w:rPr>
          <w:lang w:val="en-US"/>
        </w:rPr>
      </w:pPr>
    </w:p>
    <w:p w:rsidR="005265E9" w:rsidRDefault="008332FD" w:rsidP="00083FE8">
      <w:pPr>
        <w:pStyle w:val="Heading2"/>
        <w:pBdr>
          <w:top w:val="single" w:sz="4" w:space="1" w:color="auto"/>
          <w:left w:val="single" w:sz="4" w:space="4" w:color="auto"/>
          <w:bottom w:val="single" w:sz="4" w:space="1" w:color="auto"/>
          <w:right w:val="single" w:sz="4" w:space="4" w:color="auto"/>
        </w:pBdr>
      </w:pPr>
      <w:bookmarkStart w:id="142" w:name="_Toc311471786"/>
      <w:r w:rsidRPr="008332FD">
        <w:t>Re Billes</w:t>
      </w:r>
      <w:r w:rsidR="00976E7D">
        <w:t xml:space="preserve"> – example of serious deadlock </w:t>
      </w:r>
      <w:r w:rsidR="00976E7D">
        <w:sym w:font="Wingdings" w:char="F0E0"/>
      </w:r>
      <w:r w:rsidR="00976E7D">
        <w:t xml:space="preserve"> court interference</w:t>
      </w:r>
      <w:bookmarkEnd w:id="142"/>
      <w:r w:rsidRPr="008332FD">
        <w:t xml:space="preserve"> </w:t>
      </w:r>
    </w:p>
    <w:p w:rsidR="00083FE8" w:rsidRDefault="005265E9" w:rsidP="00083FE8">
      <w:pPr>
        <w:pBdr>
          <w:top w:val="single" w:sz="4" w:space="1" w:color="auto"/>
          <w:left w:val="single" w:sz="4" w:space="4" w:color="auto"/>
          <w:bottom w:val="single" w:sz="4" w:space="1" w:color="auto"/>
          <w:right w:val="single" w:sz="4" w:space="4" w:color="auto"/>
        </w:pBdr>
        <w:spacing w:after="0" w:line="240" w:lineRule="auto"/>
        <w:rPr>
          <w:lang w:val="en-US"/>
        </w:rPr>
      </w:pPr>
      <w:r w:rsidRPr="005265E9">
        <w:rPr>
          <w:b/>
          <w:bCs/>
          <w:iCs/>
          <w:lang w:val="en-US"/>
        </w:rPr>
        <w:lastRenderedPageBreak/>
        <w:t xml:space="preserve">Facts: </w:t>
      </w:r>
      <w:r>
        <w:rPr>
          <w:bCs/>
          <w:iCs/>
          <w:lang w:val="en-US"/>
        </w:rPr>
        <w:t xml:space="preserve">Testator left estate for wife, children, &amp; some charities. </w:t>
      </w:r>
      <w:r w:rsidR="00083FE8">
        <w:rPr>
          <w:bCs/>
          <w:iCs/>
          <w:lang w:val="en-US"/>
        </w:rPr>
        <w:t xml:space="preserve">Ts were National Trust and widow and son. </w:t>
      </w:r>
      <w:r>
        <w:rPr>
          <w:bCs/>
          <w:iCs/>
          <w:lang w:val="en-US"/>
        </w:rPr>
        <w:t>95% of estate was in Cdn tire stock. Charities were dissatisfied with the income stream of 2.2%</w:t>
      </w:r>
      <w:r w:rsidR="00083FE8">
        <w:rPr>
          <w:bCs/>
          <w:iCs/>
          <w:lang w:val="en-US"/>
        </w:rPr>
        <w:t xml:space="preserve">. </w:t>
      </w:r>
      <w:r w:rsidR="00083FE8" w:rsidRPr="008332FD">
        <w:rPr>
          <w:lang w:val="en-US"/>
        </w:rPr>
        <w:t xml:space="preserve">The </w:t>
      </w:r>
      <w:r w:rsidR="00083FE8">
        <w:rPr>
          <w:lang w:val="en-US"/>
        </w:rPr>
        <w:t xml:space="preserve">Ts </w:t>
      </w:r>
      <w:r w:rsidR="00083FE8" w:rsidRPr="008332FD">
        <w:rPr>
          <w:lang w:val="en-US"/>
        </w:rPr>
        <w:t>were given an absolute power to convert and to retain the shares.</w:t>
      </w:r>
      <w:r w:rsidR="00083FE8">
        <w:rPr>
          <w:lang w:val="en-US"/>
        </w:rPr>
        <w:t xml:space="preserve"> </w:t>
      </w:r>
      <w:r w:rsidR="008332FD" w:rsidRPr="008332FD">
        <w:rPr>
          <w:lang w:val="en-US"/>
        </w:rPr>
        <w:t xml:space="preserve">National Trust wanted to sell the shares but was opposed by the son and widow. </w:t>
      </w:r>
    </w:p>
    <w:p w:rsidR="008332FD" w:rsidRPr="00083FE8" w:rsidRDefault="00083FE8" w:rsidP="00083FE8">
      <w:pPr>
        <w:pBdr>
          <w:top w:val="single" w:sz="4" w:space="1" w:color="auto"/>
          <w:left w:val="single" w:sz="4" w:space="4" w:color="auto"/>
          <w:bottom w:val="single" w:sz="4" w:space="1" w:color="auto"/>
          <w:right w:val="single" w:sz="4" w:space="4" w:color="auto"/>
        </w:pBdr>
        <w:spacing w:after="0" w:line="240" w:lineRule="auto"/>
        <w:rPr>
          <w:bCs/>
          <w:iCs/>
          <w:lang w:val="en-US"/>
        </w:rPr>
      </w:pPr>
      <w:r w:rsidRPr="00083FE8">
        <w:rPr>
          <w:b/>
          <w:lang w:val="en-US"/>
        </w:rPr>
        <w:t>Held:</w:t>
      </w:r>
      <w:r>
        <w:rPr>
          <w:lang w:val="en-US"/>
        </w:rPr>
        <w:t xml:space="preserve"> this is a </w:t>
      </w:r>
      <w:r w:rsidR="008332FD" w:rsidRPr="00083FE8">
        <w:rPr>
          <w:bCs/>
          <w:lang w:val="en-US"/>
        </w:rPr>
        <w:t>“serious deadlock”</w:t>
      </w:r>
      <w:r w:rsidR="008332FD" w:rsidRPr="008332FD">
        <w:rPr>
          <w:b/>
          <w:bCs/>
          <w:lang w:val="en-US"/>
        </w:rPr>
        <w:t xml:space="preserve"> </w:t>
      </w:r>
      <w:r>
        <w:rPr>
          <w:b/>
          <w:bCs/>
          <w:lang w:val="en-US"/>
        </w:rPr>
        <w:t>–</w:t>
      </w:r>
      <w:r w:rsidR="008332FD" w:rsidRPr="008332FD">
        <w:rPr>
          <w:lang w:val="en-US"/>
        </w:rPr>
        <w:t xml:space="preserve"> </w:t>
      </w:r>
      <w:r>
        <w:rPr>
          <w:lang w:val="en-US"/>
        </w:rPr>
        <w:t xml:space="preserve">selling the shares </w:t>
      </w:r>
      <w:r w:rsidR="008332FD" w:rsidRPr="008332FD">
        <w:rPr>
          <w:lang w:val="en-US"/>
        </w:rPr>
        <w:t xml:space="preserve">would </w:t>
      </w:r>
      <w:r>
        <w:rPr>
          <w:lang w:val="en-US"/>
        </w:rPr>
        <w:t xml:space="preserve">avoid </w:t>
      </w:r>
      <w:r w:rsidR="008332FD" w:rsidRPr="008332FD">
        <w:rPr>
          <w:lang w:val="en-US"/>
        </w:rPr>
        <w:t>an unwarranted risk and enable distribution of a substantially greater income to the income beneficiaries and bring stability to the capital value. Also, it would remove the conflict of interest of A.D. Billes, son and co-executor of the estate who was also</w:t>
      </w:r>
      <w:r>
        <w:rPr>
          <w:lang w:val="en-US"/>
        </w:rPr>
        <w:t xml:space="preserve"> a franchisee and director of Cdn tire</w:t>
      </w:r>
      <w:r w:rsidR="008332FD" w:rsidRPr="008332FD">
        <w:rPr>
          <w:lang w:val="en-US"/>
        </w:rPr>
        <w:t>. Court ordered sale of the shares at “an advantageous and beneficial” time.</w:t>
      </w:r>
    </w:p>
    <w:p w:rsidR="008332FD" w:rsidRDefault="008332FD" w:rsidP="00661302">
      <w:pPr>
        <w:spacing w:after="0" w:line="240" w:lineRule="auto"/>
        <w:rPr>
          <w:lang w:val="en-US"/>
        </w:rPr>
      </w:pPr>
    </w:p>
    <w:p w:rsidR="00083FE8" w:rsidRDefault="008332FD" w:rsidP="00DB2696">
      <w:pPr>
        <w:pStyle w:val="Heading2"/>
        <w:pBdr>
          <w:top w:val="single" w:sz="4" w:space="1" w:color="auto"/>
          <w:left w:val="single" w:sz="4" w:space="4" w:color="auto"/>
          <w:bottom w:val="single" w:sz="4" w:space="1" w:color="auto"/>
          <w:right w:val="single" w:sz="4" w:space="4" w:color="auto"/>
        </w:pBdr>
      </w:pPr>
      <w:bookmarkStart w:id="143" w:name="_Toc311471787"/>
      <w:r w:rsidRPr="008332FD">
        <w:t xml:space="preserve">Re Blow </w:t>
      </w:r>
      <w:r w:rsidR="00976E7D">
        <w:t xml:space="preserve">– </w:t>
      </w:r>
      <w:r w:rsidR="00984256">
        <w:t>when will a court interfere with uncontrolled discretion</w:t>
      </w:r>
      <w:bookmarkEnd w:id="143"/>
    </w:p>
    <w:p w:rsidR="00DB2696" w:rsidRDefault="00676F26" w:rsidP="00DB2696">
      <w:pPr>
        <w:pBdr>
          <w:top w:val="single" w:sz="4" w:space="1" w:color="auto"/>
          <w:left w:val="single" w:sz="4" w:space="4" w:color="auto"/>
          <w:bottom w:val="single" w:sz="4" w:space="1" w:color="auto"/>
          <w:right w:val="single" w:sz="4" w:space="4" w:color="auto"/>
        </w:pBdr>
        <w:spacing w:after="0" w:line="240" w:lineRule="auto"/>
        <w:rPr>
          <w:lang w:val="en-US"/>
        </w:rPr>
      </w:pPr>
      <w:r w:rsidRPr="00676F26">
        <w:rPr>
          <w:b/>
          <w:lang w:val="en-US"/>
        </w:rPr>
        <w:t>Facts:</w:t>
      </w:r>
      <w:r w:rsidR="008332FD" w:rsidRPr="008332FD">
        <w:rPr>
          <w:lang w:val="en-US"/>
        </w:rPr>
        <w:t xml:space="preserve"> </w:t>
      </w:r>
      <w:r>
        <w:rPr>
          <w:lang w:val="en-US"/>
        </w:rPr>
        <w:t xml:space="preserve">testator created 2 trusts – 1 for his daughter for life, remainder to children, the other to son &amp; his children.  </w:t>
      </w:r>
      <w:proofErr w:type="gramStart"/>
      <w:r>
        <w:rPr>
          <w:lang w:val="en-US"/>
        </w:rPr>
        <w:t xml:space="preserve">Ts </w:t>
      </w:r>
      <w:r w:rsidR="008332FD" w:rsidRPr="008332FD">
        <w:rPr>
          <w:lang w:val="en-US"/>
        </w:rPr>
        <w:t>given uncontrolled discretion to encroach on capital for the son and daughter.</w:t>
      </w:r>
      <w:proofErr w:type="gramEnd"/>
      <w:r w:rsidR="008332FD" w:rsidRPr="008332FD">
        <w:rPr>
          <w:lang w:val="en-US"/>
        </w:rPr>
        <w:t xml:space="preserve"> A side memorandum written by the testator as a guide arguably qualified the manner of exercise. </w:t>
      </w:r>
      <w:r w:rsidR="00DB2696">
        <w:rPr>
          <w:lang w:val="en-US"/>
        </w:rPr>
        <w:t>T</w:t>
      </w:r>
      <w:r w:rsidR="008332FD" w:rsidRPr="008332FD">
        <w:rPr>
          <w:lang w:val="en-US"/>
        </w:rPr>
        <w:t xml:space="preserve"> refused to advance capital to the daughter on the basis of the memo. </w:t>
      </w:r>
    </w:p>
    <w:p w:rsidR="008332FD" w:rsidRPr="008332FD" w:rsidRDefault="00DB2696" w:rsidP="00DB2696">
      <w:pPr>
        <w:pBdr>
          <w:top w:val="single" w:sz="4" w:space="1" w:color="auto"/>
          <w:left w:val="single" w:sz="4" w:space="4" w:color="auto"/>
          <w:bottom w:val="single" w:sz="4" w:space="1" w:color="auto"/>
          <w:right w:val="single" w:sz="4" w:space="4" w:color="auto"/>
        </w:pBdr>
        <w:spacing w:after="0" w:line="240" w:lineRule="auto"/>
      </w:pPr>
      <w:r w:rsidRPr="00DB2696">
        <w:rPr>
          <w:b/>
          <w:lang w:val="en-US"/>
        </w:rPr>
        <w:t>Held:</w:t>
      </w:r>
      <w:r>
        <w:rPr>
          <w:lang w:val="en-US"/>
        </w:rPr>
        <w:t xml:space="preserve"> Ts have erroneously relied on the memo, but because they have uncontrolled discretion, court won’t intervene.</w:t>
      </w:r>
      <w:r w:rsidR="008332FD" w:rsidRPr="008332FD">
        <w:rPr>
          <w:lang w:val="en-US"/>
        </w:rPr>
        <w:t xml:space="preserve"> </w:t>
      </w:r>
      <w:r>
        <w:rPr>
          <w:lang w:val="en-US"/>
        </w:rPr>
        <w:t xml:space="preserve">If Ts </w:t>
      </w:r>
      <w:r w:rsidR="008332FD" w:rsidRPr="008332FD">
        <w:rPr>
          <w:lang w:val="en-US"/>
        </w:rPr>
        <w:t>have uncontrolle</w:t>
      </w:r>
      <w:r>
        <w:rPr>
          <w:lang w:val="en-US"/>
        </w:rPr>
        <w:t xml:space="preserve">d discretion, court can interfere </w:t>
      </w:r>
      <w:r w:rsidR="008332FD" w:rsidRPr="008332FD">
        <w:rPr>
          <w:lang w:val="en-US"/>
        </w:rPr>
        <w:t xml:space="preserve">where there is bad faith, improper purpose, failure to consider, absence  of reasons available to the court, taking irrelevant considerations into account, unreasonable decisions and lack of prudence. The court will also intervene in cases of deadlock to the extent administration of the trust becomes difficult and where the </w:t>
      </w:r>
      <w:r>
        <w:rPr>
          <w:lang w:val="en-US"/>
        </w:rPr>
        <w:t xml:space="preserve">Ts </w:t>
      </w:r>
      <w:r w:rsidR="008332FD" w:rsidRPr="008332FD">
        <w:rPr>
          <w:lang w:val="en-US"/>
        </w:rPr>
        <w:t xml:space="preserve">fail to address the discretion conferred on them. It will not intervene </w:t>
      </w:r>
      <w:proofErr w:type="gramStart"/>
      <w:r w:rsidR="008332FD" w:rsidRPr="008332FD">
        <w:rPr>
          <w:lang w:val="en-US"/>
        </w:rPr>
        <w:t>unless ”</w:t>
      </w:r>
      <w:proofErr w:type="gramEnd"/>
      <w:r w:rsidR="008332FD" w:rsidRPr="008332FD">
        <w:rPr>
          <w:lang w:val="en-US"/>
        </w:rPr>
        <w:t>failure to do so would be manifestly p</w:t>
      </w:r>
      <w:r w:rsidR="00976E7D">
        <w:rPr>
          <w:lang w:val="en-US"/>
        </w:rPr>
        <w:t>rejudicial to the Bs</w:t>
      </w:r>
      <w:r>
        <w:rPr>
          <w:lang w:val="en-US"/>
        </w:rPr>
        <w:t>”</w:t>
      </w:r>
      <w:r w:rsidR="008332FD" w:rsidRPr="008332FD">
        <w:rPr>
          <w:lang w:val="en-US"/>
        </w:rPr>
        <w:t>.</w:t>
      </w:r>
    </w:p>
    <w:p w:rsidR="008332FD" w:rsidRDefault="008332FD" w:rsidP="00661302">
      <w:pPr>
        <w:spacing w:after="0" w:line="240" w:lineRule="auto"/>
        <w:rPr>
          <w:lang w:val="en-US"/>
        </w:rPr>
      </w:pPr>
    </w:p>
    <w:p w:rsidR="00DB2696" w:rsidRDefault="008332FD" w:rsidP="00976E7D">
      <w:pPr>
        <w:pStyle w:val="Heading2"/>
        <w:pBdr>
          <w:top w:val="single" w:sz="4" w:space="1" w:color="auto"/>
          <w:left w:val="single" w:sz="4" w:space="4" w:color="auto"/>
          <w:bottom w:val="single" w:sz="4" w:space="1" w:color="auto"/>
          <w:right w:val="single" w:sz="4" w:space="4" w:color="auto"/>
        </w:pBdr>
      </w:pPr>
      <w:bookmarkStart w:id="144" w:name="_Toc311471788"/>
      <w:r w:rsidRPr="008332FD">
        <w:t xml:space="preserve">Schipper v. Guaranty Trust Co of </w:t>
      </w:r>
      <w:proofErr w:type="gramStart"/>
      <w:r w:rsidRPr="008332FD">
        <w:t xml:space="preserve">Canada </w:t>
      </w:r>
      <w:r w:rsidR="00976E7D">
        <w:t xml:space="preserve"> -</w:t>
      </w:r>
      <w:proofErr w:type="gramEnd"/>
      <w:r w:rsidR="00976E7D">
        <w:t xml:space="preserve"> Court will intervene if T </w:t>
      </w:r>
      <w:r w:rsidR="00984256">
        <w:t>uses discretion for a purpose not in the trust</w:t>
      </w:r>
      <w:bookmarkEnd w:id="144"/>
    </w:p>
    <w:p w:rsidR="00976E7D" w:rsidRDefault="00DB2696" w:rsidP="00976E7D">
      <w:pPr>
        <w:pBdr>
          <w:top w:val="single" w:sz="4" w:space="1" w:color="auto"/>
          <w:left w:val="single" w:sz="4" w:space="4" w:color="auto"/>
          <w:bottom w:val="single" w:sz="4" w:space="1" w:color="auto"/>
          <w:right w:val="single" w:sz="4" w:space="4" w:color="auto"/>
        </w:pBdr>
        <w:spacing w:after="0" w:line="240" w:lineRule="auto"/>
        <w:rPr>
          <w:lang w:val="en-US"/>
        </w:rPr>
      </w:pPr>
      <w:r w:rsidRPr="00976E7D">
        <w:rPr>
          <w:b/>
          <w:lang w:val="en-US"/>
        </w:rPr>
        <w:t xml:space="preserve">Facts: </w:t>
      </w:r>
      <w:r w:rsidR="008332FD" w:rsidRPr="008332FD">
        <w:rPr>
          <w:lang w:val="en-US"/>
        </w:rPr>
        <w:t xml:space="preserve">testator gave Guaranty Trust an “uncontrolled discretion” to administer and manage the trust for the general welfare, benefit, comfort and enjoyment of his wife. She had wanted to encroach into capital. </w:t>
      </w:r>
      <w:r w:rsidR="00976E7D">
        <w:rPr>
          <w:lang w:val="en-US"/>
        </w:rPr>
        <w:t xml:space="preserve">T co </w:t>
      </w:r>
      <w:r w:rsidR="008332FD" w:rsidRPr="008332FD">
        <w:rPr>
          <w:lang w:val="en-US"/>
        </w:rPr>
        <w:t xml:space="preserve">refused its consent, the other two </w:t>
      </w:r>
      <w:r w:rsidR="00976E7D">
        <w:rPr>
          <w:lang w:val="en-US"/>
        </w:rPr>
        <w:t xml:space="preserve">Ts </w:t>
      </w:r>
      <w:r w:rsidR="008332FD" w:rsidRPr="008332FD">
        <w:rPr>
          <w:lang w:val="en-US"/>
        </w:rPr>
        <w:t xml:space="preserve">approved. </w:t>
      </w:r>
    </w:p>
    <w:p w:rsidR="008332FD" w:rsidRPr="008332FD" w:rsidRDefault="00976E7D" w:rsidP="00976E7D">
      <w:pPr>
        <w:pBdr>
          <w:top w:val="single" w:sz="4" w:space="1" w:color="auto"/>
          <w:left w:val="single" w:sz="4" w:space="4" w:color="auto"/>
          <w:bottom w:val="single" w:sz="4" w:space="1" w:color="auto"/>
          <w:right w:val="single" w:sz="4" w:space="4" w:color="auto"/>
        </w:pBdr>
        <w:spacing w:after="0" w:line="240" w:lineRule="auto"/>
      </w:pPr>
      <w:r w:rsidRPr="00976E7D">
        <w:rPr>
          <w:b/>
          <w:lang w:val="en-US"/>
        </w:rPr>
        <w:t>Held:</w:t>
      </w:r>
      <w:r>
        <w:rPr>
          <w:lang w:val="en-US"/>
        </w:rPr>
        <w:t xml:space="preserve"> </w:t>
      </w:r>
      <w:r w:rsidR="00984256">
        <w:rPr>
          <w:lang w:val="en-US"/>
        </w:rPr>
        <w:t>C</w:t>
      </w:r>
      <w:r>
        <w:rPr>
          <w:lang w:val="en-US"/>
        </w:rPr>
        <w:t xml:space="preserve">ourt </w:t>
      </w:r>
      <w:r w:rsidR="008332FD" w:rsidRPr="008332FD">
        <w:rPr>
          <w:lang w:val="en-US"/>
        </w:rPr>
        <w:t xml:space="preserve">would generally refuse to interfere with the “uncontrolled” discretion of a </w:t>
      </w:r>
      <w:r w:rsidR="008332FD" w:rsidRPr="008332FD">
        <w:rPr>
          <w:i/>
          <w:iCs/>
          <w:lang w:val="en-US"/>
        </w:rPr>
        <w:t>bone fide</w:t>
      </w:r>
      <w:r>
        <w:rPr>
          <w:i/>
          <w:iCs/>
          <w:lang w:val="en-US"/>
        </w:rPr>
        <w:t xml:space="preserve"> </w:t>
      </w:r>
      <w:r w:rsidRPr="00976E7D">
        <w:rPr>
          <w:iCs/>
          <w:lang w:val="en-US"/>
        </w:rPr>
        <w:t>T</w:t>
      </w:r>
      <w:r w:rsidR="008332FD" w:rsidRPr="008332FD">
        <w:rPr>
          <w:lang w:val="en-US"/>
        </w:rPr>
        <w:t xml:space="preserve">, </w:t>
      </w:r>
      <w:r>
        <w:rPr>
          <w:lang w:val="en-US"/>
        </w:rPr>
        <w:t xml:space="preserve">but </w:t>
      </w:r>
      <w:r w:rsidR="008332FD" w:rsidRPr="00976E7D">
        <w:rPr>
          <w:bCs/>
          <w:lang w:val="en-US"/>
        </w:rPr>
        <w:t>it will “interfere where the trustee is attempt</w:t>
      </w:r>
      <w:r w:rsidR="00984256">
        <w:rPr>
          <w:bCs/>
          <w:lang w:val="en-US"/>
        </w:rPr>
        <w:t xml:space="preserve">ing to exercise its discretion </w:t>
      </w:r>
      <w:r w:rsidR="008332FD" w:rsidRPr="00976E7D">
        <w:rPr>
          <w:bCs/>
          <w:lang w:val="en-US"/>
        </w:rPr>
        <w:t>to achieve a purpose not intended under the terms of the trust.”</w:t>
      </w:r>
      <w:r w:rsidR="008332FD" w:rsidRPr="008332FD">
        <w:rPr>
          <w:lang w:val="en-US"/>
        </w:rPr>
        <w:t xml:space="preserve"> Here the </w:t>
      </w:r>
      <w:r>
        <w:rPr>
          <w:lang w:val="en-US"/>
        </w:rPr>
        <w:t xml:space="preserve">T </w:t>
      </w:r>
      <w:r w:rsidR="008332FD" w:rsidRPr="008332FD">
        <w:rPr>
          <w:lang w:val="en-US"/>
        </w:rPr>
        <w:t xml:space="preserve">had failed to give effect to the testator’s first and foremost intention to provide for his wife. Instead it chose to preserve capital for future contingent </w:t>
      </w:r>
      <w:r>
        <w:rPr>
          <w:lang w:val="en-US"/>
        </w:rPr>
        <w:t xml:space="preserve">Bs </w:t>
      </w:r>
      <w:r w:rsidR="008332FD" w:rsidRPr="008332FD">
        <w:rPr>
          <w:lang w:val="en-US"/>
        </w:rPr>
        <w:t>and failed to take into account the unanimous consent of all living residuary</w:t>
      </w:r>
      <w:r>
        <w:rPr>
          <w:lang w:val="en-US"/>
        </w:rPr>
        <w:t xml:space="preserve"> Bs</w:t>
      </w:r>
      <w:r w:rsidR="008332FD" w:rsidRPr="008332FD">
        <w:rPr>
          <w:lang w:val="en-US"/>
        </w:rPr>
        <w:t>.</w:t>
      </w:r>
    </w:p>
    <w:p w:rsidR="008332FD" w:rsidRDefault="008332FD" w:rsidP="00661302">
      <w:pPr>
        <w:spacing w:after="0" w:line="240" w:lineRule="auto"/>
        <w:rPr>
          <w:lang w:val="en-US"/>
        </w:rPr>
      </w:pPr>
    </w:p>
    <w:p w:rsidR="00976E7D" w:rsidRDefault="00976E7D" w:rsidP="00976E7D">
      <w:pPr>
        <w:pStyle w:val="Heading2"/>
        <w:pBdr>
          <w:top w:val="single" w:sz="4" w:space="1" w:color="auto"/>
          <w:left w:val="single" w:sz="4" w:space="4" w:color="auto"/>
          <w:bottom w:val="single" w:sz="4" w:space="1" w:color="auto"/>
          <w:right w:val="single" w:sz="4" w:space="4" w:color="auto"/>
        </w:pBdr>
      </w:pPr>
      <w:bookmarkStart w:id="145" w:name="_Toc311471789"/>
      <w:r w:rsidRPr="00976E7D">
        <w:t xml:space="preserve">Re Fleming </w:t>
      </w:r>
      <w:r>
        <w:t>– court will intervene where T fails to be even handed (ie impartial)</w:t>
      </w:r>
      <w:bookmarkEnd w:id="145"/>
    </w:p>
    <w:p w:rsidR="00976E7D" w:rsidRDefault="00976E7D" w:rsidP="00976E7D">
      <w:pPr>
        <w:pBdr>
          <w:top w:val="single" w:sz="4" w:space="1" w:color="auto"/>
          <w:left w:val="single" w:sz="4" w:space="4" w:color="auto"/>
          <w:bottom w:val="single" w:sz="4" w:space="1" w:color="auto"/>
          <w:right w:val="single" w:sz="4" w:space="4" w:color="auto"/>
        </w:pBdr>
        <w:spacing w:after="0" w:line="240" w:lineRule="auto"/>
        <w:rPr>
          <w:lang w:val="en-US"/>
        </w:rPr>
      </w:pPr>
      <w:r>
        <w:rPr>
          <w:b/>
          <w:bCs/>
          <w:iCs/>
          <w:lang w:val="en-US"/>
        </w:rPr>
        <w:t xml:space="preserve">Facts: </w:t>
      </w:r>
      <w:r w:rsidRPr="00976E7D">
        <w:rPr>
          <w:lang w:val="en-US"/>
        </w:rPr>
        <w:t>t</w:t>
      </w:r>
      <w:r>
        <w:rPr>
          <w:lang w:val="en-US"/>
        </w:rPr>
        <w:t>estator gave life estate to wife &amp; appointed her an executor.</w:t>
      </w:r>
      <w:r w:rsidRPr="00976E7D">
        <w:rPr>
          <w:lang w:val="en-US"/>
        </w:rPr>
        <w:t xml:space="preserve"> She had renounced any right to encroachments on capital. The</w:t>
      </w:r>
      <w:r>
        <w:rPr>
          <w:lang w:val="en-US"/>
        </w:rPr>
        <w:t xml:space="preserve"> Ts</w:t>
      </w:r>
      <w:r w:rsidRPr="00976E7D">
        <w:rPr>
          <w:lang w:val="en-US"/>
        </w:rPr>
        <w:t>, as directors of a corporate, trust asset, faced with a surplus,</w:t>
      </w:r>
      <w:r>
        <w:rPr>
          <w:lang w:val="en-US"/>
        </w:rPr>
        <w:t xml:space="preserve"> could distribute that surplus </w:t>
      </w:r>
      <w:r w:rsidRPr="00976E7D">
        <w:rPr>
          <w:lang w:val="en-US"/>
        </w:rPr>
        <w:t>either as income (overwhelmingly favouring the income beneficiary) or as capital in the form of redeemable preference shares.</w:t>
      </w:r>
      <w:r>
        <w:rPr>
          <w:lang w:val="en-US"/>
        </w:rPr>
        <w:t xml:space="preserve"> </w:t>
      </w:r>
    </w:p>
    <w:p w:rsidR="00976E7D" w:rsidRPr="00976E7D" w:rsidRDefault="00976E7D" w:rsidP="00976E7D">
      <w:pPr>
        <w:pBdr>
          <w:top w:val="single" w:sz="4" w:space="1" w:color="auto"/>
          <w:left w:val="single" w:sz="4" w:space="4" w:color="auto"/>
          <w:bottom w:val="single" w:sz="4" w:space="1" w:color="auto"/>
          <w:right w:val="single" w:sz="4" w:space="4" w:color="auto"/>
        </w:pBdr>
        <w:spacing w:after="0" w:line="240" w:lineRule="auto"/>
      </w:pPr>
      <w:proofErr w:type="gramStart"/>
      <w:r w:rsidRPr="00976E7D">
        <w:rPr>
          <w:b/>
          <w:lang w:val="en-US"/>
        </w:rPr>
        <w:t>Held:</w:t>
      </w:r>
      <w:r>
        <w:rPr>
          <w:lang w:val="en-US"/>
        </w:rPr>
        <w:t xml:space="preserve"> </w:t>
      </w:r>
      <w:r w:rsidRPr="00976E7D">
        <w:rPr>
          <w:lang w:val="en-US"/>
        </w:rPr>
        <w:t xml:space="preserve"> court </w:t>
      </w:r>
      <w:r>
        <w:rPr>
          <w:lang w:val="en-US"/>
        </w:rPr>
        <w:t xml:space="preserve">affirmed </w:t>
      </w:r>
      <w:r w:rsidRPr="00976E7D">
        <w:rPr>
          <w:lang w:val="en-US"/>
        </w:rPr>
        <w:t xml:space="preserve">the principle of not relieving </w:t>
      </w:r>
      <w:r>
        <w:rPr>
          <w:lang w:val="en-US"/>
        </w:rPr>
        <w:t xml:space="preserve">Ts </w:t>
      </w:r>
      <w:r w:rsidRPr="00976E7D">
        <w:rPr>
          <w:lang w:val="en-US"/>
        </w:rPr>
        <w:t>from the duty to exercise their discretion honestly and intelligently.</w:t>
      </w:r>
      <w:proofErr w:type="gramEnd"/>
      <w:r w:rsidRPr="00976E7D">
        <w:rPr>
          <w:lang w:val="en-US"/>
        </w:rPr>
        <w:t xml:space="preserve"> However, it did interfere here.</w:t>
      </w:r>
      <w:r>
        <w:rPr>
          <w:lang w:val="en-US"/>
        </w:rPr>
        <w:t xml:space="preserve"> Given</w:t>
      </w:r>
      <w:r w:rsidRPr="00976E7D">
        <w:rPr>
          <w:lang w:val="en-US"/>
        </w:rPr>
        <w:t>:</w:t>
      </w:r>
    </w:p>
    <w:p w:rsidR="00F246CB" w:rsidRPr="00976E7D" w:rsidRDefault="00937E5B" w:rsidP="00F77FCB">
      <w:pPr>
        <w:numPr>
          <w:ilvl w:val="1"/>
          <w:numId w:val="73"/>
        </w:numPr>
        <w:pBdr>
          <w:top w:val="single" w:sz="4" w:space="1" w:color="auto"/>
          <w:left w:val="single" w:sz="4" w:space="4" w:color="auto"/>
          <w:bottom w:val="single" w:sz="4" w:space="1" w:color="auto"/>
          <w:right w:val="single" w:sz="4" w:space="4" w:color="auto"/>
        </w:pBdr>
        <w:tabs>
          <w:tab w:val="clear" w:pos="1440"/>
        </w:tabs>
        <w:spacing w:after="0" w:line="240" w:lineRule="auto"/>
        <w:ind w:left="426" w:hanging="426"/>
      </w:pPr>
      <w:r w:rsidRPr="00976E7D">
        <w:rPr>
          <w:lang w:val="en-US"/>
        </w:rPr>
        <w:t xml:space="preserve"> the </w:t>
      </w:r>
      <w:r w:rsidRPr="00976E7D">
        <w:rPr>
          <w:b/>
          <w:bCs/>
          <w:lang w:val="en-US"/>
        </w:rPr>
        <w:t xml:space="preserve">adverse tax consequences </w:t>
      </w:r>
      <w:r w:rsidRPr="00976E7D">
        <w:rPr>
          <w:lang w:val="en-US"/>
        </w:rPr>
        <w:t>of treating the surplus as income, and</w:t>
      </w:r>
    </w:p>
    <w:p w:rsidR="00F246CB" w:rsidRPr="00976E7D" w:rsidRDefault="00937E5B" w:rsidP="00F77FCB">
      <w:pPr>
        <w:numPr>
          <w:ilvl w:val="1"/>
          <w:numId w:val="73"/>
        </w:numPr>
        <w:pBdr>
          <w:top w:val="single" w:sz="4" w:space="1" w:color="auto"/>
          <w:left w:val="single" w:sz="4" w:space="4" w:color="auto"/>
          <w:bottom w:val="single" w:sz="4" w:space="1" w:color="auto"/>
          <w:right w:val="single" w:sz="4" w:space="4" w:color="auto"/>
        </w:pBdr>
        <w:tabs>
          <w:tab w:val="clear" w:pos="1440"/>
        </w:tabs>
        <w:spacing w:after="0" w:line="240" w:lineRule="auto"/>
        <w:ind w:left="426" w:hanging="426"/>
      </w:pPr>
      <w:r w:rsidRPr="00976E7D">
        <w:rPr>
          <w:lang w:val="en-US"/>
        </w:rPr>
        <w:t>the prospects of future income enhancements for the life tenant from other sources and income from enhanced capital, and</w:t>
      </w:r>
    </w:p>
    <w:p w:rsidR="00F246CB" w:rsidRPr="00976E7D" w:rsidRDefault="00937E5B" w:rsidP="00F77FCB">
      <w:pPr>
        <w:numPr>
          <w:ilvl w:val="1"/>
          <w:numId w:val="73"/>
        </w:numPr>
        <w:pBdr>
          <w:top w:val="single" w:sz="4" w:space="1" w:color="auto"/>
          <w:left w:val="single" w:sz="4" w:space="4" w:color="auto"/>
          <w:bottom w:val="single" w:sz="4" w:space="1" w:color="auto"/>
          <w:right w:val="single" w:sz="4" w:space="4" w:color="auto"/>
        </w:pBdr>
        <w:tabs>
          <w:tab w:val="clear" w:pos="1440"/>
        </w:tabs>
        <w:spacing w:after="0" w:line="240" w:lineRule="auto"/>
        <w:ind w:left="426" w:hanging="426"/>
      </w:pPr>
      <w:r w:rsidRPr="00976E7D">
        <w:rPr>
          <w:lang w:val="en-US"/>
        </w:rPr>
        <w:t xml:space="preserve">the need to be even handed between the life tenant and remainder persons, </w:t>
      </w:r>
    </w:p>
    <w:p w:rsidR="00976E7D" w:rsidRPr="00976E7D" w:rsidRDefault="00976E7D" w:rsidP="00976E7D">
      <w:pPr>
        <w:pBdr>
          <w:top w:val="single" w:sz="4" w:space="1" w:color="auto"/>
          <w:left w:val="single" w:sz="4" w:space="4" w:color="auto"/>
          <w:bottom w:val="single" w:sz="4" w:space="1" w:color="auto"/>
          <w:right w:val="single" w:sz="4" w:space="4" w:color="auto"/>
        </w:pBdr>
        <w:spacing w:after="0" w:line="240" w:lineRule="auto"/>
      </w:pPr>
      <w:r>
        <w:rPr>
          <w:lang w:val="en-US"/>
        </w:rPr>
        <w:t xml:space="preserve"> </w:t>
      </w:r>
      <w:proofErr w:type="gramStart"/>
      <w:r w:rsidRPr="00976E7D">
        <w:rPr>
          <w:lang w:val="en-US"/>
        </w:rPr>
        <w:t>the</w:t>
      </w:r>
      <w:proofErr w:type="gramEnd"/>
      <w:r w:rsidRPr="00976E7D">
        <w:rPr>
          <w:lang w:val="en-US"/>
        </w:rPr>
        <w:t xml:space="preserve"> court ordered the company to distribute the surplus as capital</w:t>
      </w:r>
      <w:r>
        <w:rPr>
          <w:lang w:val="en-US"/>
        </w:rPr>
        <w:t>.</w:t>
      </w:r>
      <w:r w:rsidRPr="00976E7D">
        <w:rPr>
          <w:lang w:val="en-US"/>
        </w:rPr>
        <w:t xml:space="preserve">  </w:t>
      </w:r>
    </w:p>
    <w:p w:rsidR="008332FD" w:rsidRDefault="008332FD" w:rsidP="00661302">
      <w:pPr>
        <w:spacing w:after="0" w:line="240" w:lineRule="auto"/>
        <w:rPr>
          <w:lang w:val="en-US"/>
        </w:rPr>
      </w:pPr>
    </w:p>
    <w:p w:rsidR="008332FD" w:rsidRDefault="00A24DA9" w:rsidP="00A24DA9">
      <w:pPr>
        <w:pStyle w:val="Heading1"/>
        <w:rPr>
          <w:lang w:val="en-US"/>
        </w:rPr>
      </w:pPr>
      <w:bookmarkStart w:id="146" w:name="_Toc311471790"/>
      <w:r w:rsidRPr="00620690">
        <w:rPr>
          <w:lang w:val="en-US"/>
        </w:rPr>
        <w:lastRenderedPageBreak/>
        <w:t>Charitable Trusts</w:t>
      </w:r>
      <w:bookmarkEnd w:id="146"/>
    </w:p>
    <w:p w:rsidR="008332FD" w:rsidRDefault="008332FD" w:rsidP="00661302">
      <w:pPr>
        <w:spacing w:after="0" w:line="240" w:lineRule="auto"/>
        <w:rPr>
          <w:lang w:val="en-US"/>
        </w:rPr>
      </w:pPr>
    </w:p>
    <w:p w:rsidR="008332FD" w:rsidRDefault="00620690" w:rsidP="00F77FCB">
      <w:pPr>
        <w:pStyle w:val="ListParagraph"/>
        <w:numPr>
          <w:ilvl w:val="0"/>
          <w:numId w:val="81"/>
        </w:numPr>
        <w:spacing w:after="0" w:line="240" w:lineRule="auto"/>
        <w:ind w:left="426"/>
        <w:rPr>
          <w:lang w:val="en-US"/>
        </w:rPr>
      </w:pPr>
      <w:r w:rsidRPr="00620690">
        <w:rPr>
          <w:lang w:val="en-US"/>
        </w:rPr>
        <w:t>Special privileges of charitable trusts:</w:t>
      </w:r>
    </w:p>
    <w:p w:rsidR="00620690" w:rsidRDefault="00620690" w:rsidP="00F77FCB">
      <w:pPr>
        <w:pStyle w:val="ListParagraph"/>
        <w:numPr>
          <w:ilvl w:val="1"/>
          <w:numId w:val="82"/>
        </w:numPr>
        <w:spacing w:after="0" w:line="240" w:lineRule="auto"/>
        <w:ind w:left="1276"/>
        <w:rPr>
          <w:lang w:val="en-US"/>
        </w:rPr>
      </w:pPr>
      <w:r>
        <w:rPr>
          <w:lang w:val="en-US"/>
        </w:rPr>
        <w:t>Taxation</w:t>
      </w:r>
    </w:p>
    <w:p w:rsidR="00620690" w:rsidRDefault="00620690" w:rsidP="00F77FCB">
      <w:pPr>
        <w:pStyle w:val="ListParagraph"/>
        <w:numPr>
          <w:ilvl w:val="1"/>
          <w:numId w:val="82"/>
        </w:numPr>
        <w:spacing w:after="0" w:line="240" w:lineRule="auto"/>
        <w:ind w:left="1276"/>
        <w:rPr>
          <w:lang w:val="en-US"/>
        </w:rPr>
      </w:pPr>
      <w:r>
        <w:rPr>
          <w:lang w:val="en-US"/>
        </w:rPr>
        <w:t>Exempt from the rule against perpetuities</w:t>
      </w:r>
    </w:p>
    <w:p w:rsidR="00620690" w:rsidRDefault="00620690" w:rsidP="00F77FCB">
      <w:pPr>
        <w:pStyle w:val="ListParagraph"/>
        <w:numPr>
          <w:ilvl w:val="1"/>
          <w:numId w:val="82"/>
        </w:numPr>
        <w:spacing w:after="0" w:line="240" w:lineRule="auto"/>
        <w:ind w:left="1276"/>
        <w:rPr>
          <w:lang w:val="en-US"/>
        </w:rPr>
      </w:pPr>
      <w:r>
        <w:rPr>
          <w:lang w:val="en-US"/>
        </w:rPr>
        <w:t>They do not fail for lack of certainty of objects</w:t>
      </w:r>
    </w:p>
    <w:p w:rsidR="00620690" w:rsidRDefault="00620690" w:rsidP="00F77FCB">
      <w:pPr>
        <w:pStyle w:val="ListParagraph"/>
        <w:numPr>
          <w:ilvl w:val="1"/>
          <w:numId w:val="82"/>
        </w:numPr>
        <w:spacing w:after="0" w:line="240" w:lineRule="auto"/>
        <w:ind w:left="1276"/>
        <w:rPr>
          <w:lang w:val="en-US"/>
        </w:rPr>
      </w:pPr>
      <w:r>
        <w:rPr>
          <w:lang w:val="en-US"/>
        </w:rPr>
        <w:t>Court will supply a scheme if S doesn’t give sufficient directions</w:t>
      </w:r>
    </w:p>
    <w:p w:rsidR="00620690" w:rsidRPr="00620690" w:rsidRDefault="00620690" w:rsidP="00F77FCB">
      <w:pPr>
        <w:pStyle w:val="ListParagraph"/>
        <w:numPr>
          <w:ilvl w:val="1"/>
          <w:numId w:val="82"/>
        </w:numPr>
        <w:spacing w:after="0" w:line="240" w:lineRule="auto"/>
        <w:ind w:left="1276"/>
        <w:rPr>
          <w:lang w:val="en-US"/>
        </w:rPr>
      </w:pPr>
      <w:r>
        <w:rPr>
          <w:lang w:val="en-US"/>
        </w:rPr>
        <w:t xml:space="preserve">Courts may apply </w:t>
      </w:r>
      <w:r w:rsidRPr="00620690">
        <w:rPr>
          <w:i/>
          <w:lang w:val="en-US"/>
        </w:rPr>
        <w:t>cy-pres</w:t>
      </w:r>
    </w:p>
    <w:p w:rsidR="00B27B31" w:rsidRDefault="00B27B31" w:rsidP="00F77FCB">
      <w:pPr>
        <w:pStyle w:val="ListParagraph"/>
        <w:numPr>
          <w:ilvl w:val="0"/>
          <w:numId w:val="81"/>
        </w:numPr>
        <w:spacing w:after="0" w:line="240" w:lineRule="auto"/>
        <w:ind w:left="426"/>
        <w:rPr>
          <w:lang w:val="en-US"/>
        </w:rPr>
      </w:pPr>
      <w:r>
        <w:rPr>
          <w:lang w:val="en-US"/>
        </w:rPr>
        <w:t>Charitable trusts = purpose trusts. Non-charitable purpose trusts are treated in the same way as charitable trusts (no tax exemption)</w:t>
      </w:r>
    </w:p>
    <w:p w:rsidR="00B27B31" w:rsidRDefault="00B27B31" w:rsidP="00F77FCB">
      <w:pPr>
        <w:pStyle w:val="ListParagraph"/>
        <w:numPr>
          <w:ilvl w:val="0"/>
          <w:numId w:val="81"/>
        </w:numPr>
        <w:spacing w:after="0" w:line="240" w:lineRule="auto"/>
        <w:ind w:left="426"/>
        <w:rPr>
          <w:lang w:val="en-US"/>
        </w:rPr>
      </w:pPr>
      <w:r>
        <w:rPr>
          <w:lang w:val="en-US"/>
        </w:rPr>
        <w:t>AG is the enforcer of charitable trusts</w:t>
      </w:r>
    </w:p>
    <w:p w:rsidR="00620690" w:rsidRDefault="00620690" w:rsidP="00F77FCB">
      <w:pPr>
        <w:pStyle w:val="ListParagraph"/>
        <w:numPr>
          <w:ilvl w:val="0"/>
          <w:numId w:val="81"/>
        </w:numPr>
        <w:spacing w:after="0" w:line="240" w:lineRule="auto"/>
        <w:ind w:left="426"/>
        <w:rPr>
          <w:lang w:val="en-US"/>
        </w:rPr>
      </w:pPr>
      <w:r>
        <w:rPr>
          <w:lang w:val="en-US"/>
        </w:rPr>
        <w:t>Can have a charitable entity/organization which isn’t a charitable trust</w:t>
      </w:r>
    </w:p>
    <w:p w:rsidR="00620690" w:rsidRPr="00620690" w:rsidRDefault="00620690" w:rsidP="00620690">
      <w:pPr>
        <w:spacing w:after="0" w:line="240" w:lineRule="auto"/>
        <w:ind w:left="66"/>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782"/>
      </w:tblGrid>
      <w:tr w:rsidR="00620690" w:rsidTr="00620690">
        <w:tc>
          <w:tcPr>
            <w:tcW w:w="3794" w:type="dxa"/>
          </w:tcPr>
          <w:p w:rsidR="00620690" w:rsidRDefault="00620690" w:rsidP="00620690">
            <w:pPr>
              <w:pStyle w:val="NoSpacing"/>
            </w:pPr>
            <w:r>
              <w:t>Charity</w:t>
            </w:r>
          </w:p>
        </w:tc>
        <w:tc>
          <w:tcPr>
            <w:tcW w:w="5782" w:type="dxa"/>
          </w:tcPr>
          <w:p w:rsidR="00620690" w:rsidRDefault="00620690" w:rsidP="00620690">
            <w:pPr>
              <w:pStyle w:val="NoSpacing"/>
            </w:pPr>
            <w:r>
              <w:t>Charitable trust</w:t>
            </w:r>
          </w:p>
        </w:tc>
      </w:tr>
      <w:tr w:rsidR="00620690" w:rsidTr="00620690">
        <w:tc>
          <w:tcPr>
            <w:tcW w:w="3794" w:type="dxa"/>
          </w:tcPr>
          <w:p w:rsidR="00620690" w:rsidRDefault="00620690" w:rsidP="00F77FCB">
            <w:pPr>
              <w:numPr>
                <w:ilvl w:val="0"/>
                <w:numId w:val="84"/>
              </w:numPr>
              <w:spacing w:after="0" w:line="240" w:lineRule="auto"/>
            </w:pPr>
            <w:r>
              <w:t xml:space="preserve">Defined at s. 248.1 </w:t>
            </w:r>
            <w:r w:rsidRPr="00DE1FBD">
              <w:rPr>
                <w:i/>
              </w:rPr>
              <w:t>Income Tax Act</w:t>
            </w:r>
          </w:p>
          <w:p w:rsidR="00620690" w:rsidRDefault="00620690" w:rsidP="00F77FCB">
            <w:pPr>
              <w:numPr>
                <w:ilvl w:val="0"/>
                <w:numId w:val="84"/>
              </w:numPr>
              <w:spacing w:after="0" w:line="240" w:lineRule="auto"/>
            </w:pPr>
            <w:r>
              <w:t>Registered with govt</w:t>
            </w:r>
          </w:p>
          <w:p w:rsidR="00620690" w:rsidRDefault="00620690" w:rsidP="00F77FCB">
            <w:pPr>
              <w:numPr>
                <w:ilvl w:val="0"/>
                <w:numId w:val="84"/>
              </w:numPr>
              <w:spacing w:after="0" w:line="240" w:lineRule="auto"/>
            </w:pPr>
            <w:r>
              <w:t>Not necessarily a trust</w:t>
            </w:r>
          </w:p>
          <w:p w:rsidR="00620690" w:rsidRDefault="00620690" w:rsidP="00F77FCB">
            <w:pPr>
              <w:numPr>
                <w:ilvl w:val="0"/>
                <w:numId w:val="84"/>
              </w:numPr>
              <w:spacing w:after="0" w:line="240" w:lineRule="auto"/>
            </w:pPr>
            <w:r>
              <w:t>Exempt from income tax, corporate tax, capital gains tax</w:t>
            </w:r>
          </w:p>
          <w:p w:rsidR="00620690" w:rsidRPr="00EF7C81" w:rsidRDefault="00620690" w:rsidP="00F77FCB">
            <w:pPr>
              <w:numPr>
                <w:ilvl w:val="0"/>
                <w:numId w:val="84"/>
              </w:numPr>
              <w:spacing w:after="0" w:line="240" w:lineRule="auto"/>
            </w:pPr>
            <w:r>
              <w:t>Ownership passes to charity outright</w:t>
            </w:r>
          </w:p>
        </w:tc>
        <w:tc>
          <w:tcPr>
            <w:tcW w:w="5782" w:type="dxa"/>
          </w:tcPr>
          <w:p w:rsidR="00620690" w:rsidRDefault="00620690" w:rsidP="00F77FCB">
            <w:pPr>
              <w:numPr>
                <w:ilvl w:val="0"/>
                <w:numId w:val="83"/>
              </w:numPr>
              <w:spacing w:after="0" w:line="240" w:lineRule="auto"/>
            </w:pPr>
            <w:r>
              <w:t>Set up by individuals to accomplish public purposes that warrant certain advantages</w:t>
            </w:r>
          </w:p>
          <w:p w:rsidR="00620690" w:rsidRDefault="00620690" w:rsidP="00F77FCB">
            <w:pPr>
              <w:numPr>
                <w:ilvl w:val="0"/>
                <w:numId w:val="83"/>
              </w:numPr>
              <w:spacing w:after="0" w:line="240" w:lineRule="auto"/>
            </w:pPr>
            <w:r>
              <w:t>Purpose trust – paramount obligation to fulfill task of trust creator</w:t>
            </w:r>
          </w:p>
          <w:p w:rsidR="00620690" w:rsidRDefault="00620690" w:rsidP="00F77FCB">
            <w:pPr>
              <w:numPr>
                <w:ilvl w:val="0"/>
                <w:numId w:val="83"/>
              </w:numPr>
              <w:spacing w:after="0" w:line="240" w:lineRule="auto"/>
            </w:pPr>
            <w:r>
              <w:t>Legal and beneficial ownership passes to trustee for charitable benefit</w:t>
            </w:r>
          </w:p>
          <w:p w:rsidR="00620690" w:rsidRDefault="00620690" w:rsidP="00F77FCB">
            <w:pPr>
              <w:numPr>
                <w:ilvl w:val="0"/>
                <w:numId w:val="83"/>
              </w:numPr>
              <w:spacing w:after="0" w:line="240" w:lineRule="auto"/>
            </w:pPr>
            <w:r>
              <w:t>Indirect beneficiary is public or segment thereof</w:t>
            </w:r>
          </w:p>
        </w:tc>
      </w:tr>
    </w:tbl>
    <w:p w:rsidR="00620690" w:rsidRDefault="00620690" w:rsidP="00620690">
      <w:pPr>
        <w:spacing w:after="0" w:line="240" w:lineRule="auto"/>
        <w:rPr>
          <w:lang w:val="en-US"/>
        </w:rPr>
      </w:pPr>
    </w:p>
    <w:p w:rsidR="00134185" w:rsidRPr="00850AA5" w:rsidRDefault="00134185" w:rsidP="00850AA5">
      <w:pPr>
        <w:pStyle w:val="ListParagraph"/>
        <w:numPr>
          <w:ilvl w:val="0"/>
          <w:numId w:val="103"/>
        </w:numPr>
        <w:spacing w:after="0" w:line="240" w:lineRule="auto"/>
        <w:ind w:left="426"/>
        <w:rPr>
          <w:lang w:val="en-US"/>
        </w:rPr>
      </w:pPr>
      <w:r w:rsidRPr="00850AA5">
        <w:rPr>
          <w:lang w:val="en-US"/>
        </w:rPr>
        <w:t>Looking at a trust:</w:t>
      </w:r>
    </w:p>
    <w:p w:rsidR="00CA3FA5" w:rsidRPr="00134185" w:rsidRDefault="007A069E" w:rsidP="00F77FCB">
      <w:pPr>
        <w:numPr>
          <w:ilvl w:val="1"/>
          <w:numId w:val="89"/>
        </w:numPr>
        <w:tabs>
          <w:tab w:val="clear" w:pos="1440"/>
        </w:tabs>
        <w:spacing w:after="0" w:line="240" w:lineRule="auto"/>
        <w:ind w:left="709"/>
      </w:pPr>
      <w:r w:rsidRPr="00134185">
        <w:rPr>
          <w:lang w:val="en-US"/>
        </w:rPr>
        <w:t xml:space="preserve">Is the purpose charitable? </w:t>
      </w:r>
    </w:p>
    <w:p w:rsidR="00CA3FA5" w:rsidRPr="00134185" w:rsidRDefault="007A069E" w:rsidP="00F77FCB">
      <w:pPr>
        <w:numPr>
          <w:ilvl w:val="1"/>
          <w:numId w:val="89"/>
        </w:numPr>
        <w:tabs>
          <w:tab w:val="clear" w:pos="1440"/>
        </w:tabs>
        <w:spacing w:after="0" w:line="240" w:lineRule="auto"/>
        <w:ind w:left="709"/>
      </w:pPr>
      <w:r w:rsidRPr="00134185">
        <w:rPr>
          <w:lang w:val="en-US"/>
        </w:rPr>
        <w:t xml:space="preserve">"Can it be said that the purposes of the appellant fall within 'the spirit and intendment' of the preamble to the Statute of Elizabeth and, therefore, within the four heads of Lord Macnaghten's definition of the word 'charity'? </w:t>
      </w:r>
    </w:p>
    <w:p w:rsidR="00CA3FA5" w:rsidRPr="00134185" w:rsidRDefault="007A069E" w:rsidP="00F77FCB">
      <w:pPr>
        <w:numPr>
          <w:ilvl w:val="1"/>
          <w:numId w:val="89"/>
        </w:numPr>
        <w:tabs>
          <w:tab w:val="clear" w:pos="1440"/>
        </w:tabs>
        <w:spacing w:after="0" w:line="240" w:lineRule="auto"/>
        <w:ind w:left="709"/>
      </w:pPr>
      <w:r w:rsidRPr="00134185">
        <w:rPr>
          <w:lang w:val="en-US"/>
        </w:rPr>
        <w:t xml:space="preserve">Are the activities of the organization defined by its purpose? </w:t>
      </w:r>
    </w:p>
    <w:p w:rsidR="00CA3FA5" w:rsidRPr="00134185" w:rsidRDefault="007A069E" w:rsidP="00F77FCB">
      <w:pPr>
        <w:numPr>
          <w:ilvl w:val="1"/>
          <w:numId w:val="89"/>
        </w:numPr>
        <w:tabs>
          <w:tab w:val="clear" w:pos="1440"/>
        </w:tabs>
        <w:spacing w:after="0" w:line="240" w:lineRule="auto"/>
        <w:ind w:left="709"/>
      </w:pPr>
      <w:r w:rsidRPr="00134185">
        <w:rPr>
          <w:lang w:val="en-US"/>
        </w:rPr>
        <w:t xml:space="preserve">Are the resources devoted to these activities? </w:t>
      </w:r>
    </w:p>
    <w:p w:rsidR="00CA3FA5" w:rsidRPr="00134185" w:rsidRDefault="007A069E" w:rsidP="00F77FCB">
      <w:pPr>
        <w:numPr>
          <w:ilvl w:val="1"/>
          <w:numId w:val="89"/>
        </w:numPr>
        <w:tabs>
          <w:tab w:val="clear" w:pos="1440"/>
        </w:tabs>
        <w:spacing w:after="0" w:line="240" w:lineRule="auto"/>
        <w:ind w:left="709"/>
      </w:pPr>
      <w:r w:rsidRPr="00134185">
        <w:rPr>
          <w:lang w:val="en-US"/>
        </w:rPr>
        <w:t>Are the possible beneficiaries, a “section of the community”?</w:t>
      </w:r>
    </w:p>
    <w:p w:rsidR="00CA3FA5" w:rsidRPr="00134185" w:rsidRDefault="007A069E" w:rsidP="00F77FCB">
      <w:pPr>
        <w:numPr>
          <w:ilvl w:val="1"/>
          <w:numId w:val="89"/>
        </w:numPr>
        <w:tabs>
          <w:tab w:val="clear" w:pos="1440"/>
        </w:tabs>
        <w:spacing w:after="0" w:line="240" w:lineRule="auto"/>
        <w:ind w:left="709"/>
      </w:pPr>
      <w:r w:rsidRPr="00134185">
        <w:rPr>
          <w:lang w:val="en-US"/>
        </w:rPr>
        <w:t>Do the possible beneficiaries have a relationship/nexus to a particular individual/private entity?</w:t>
      </w:r>
    </w:p>
    <w:p w:rsidR="00CA3FA5" w:rsidRPr="00134185" w:rsidRDefault="007A069E" w:rsidP="00F77FCB">
      <w:pPr>
        <w:numPr>
          <w:ilvl w:val="1"/>
          <w:numId w:val="89"/>
        </w:numPr>
        <w:tabs>
          <w:tab w:val="clear" w:pos="1440"/>
        </w:tabs>
        <w:spacing w:after="0" w:line="240" w:lineRule="auto"/>
        <w:ind w:left="709"/>
      </w:pPr>
      <w:r w:rsidRPr="00134185">
        <w:rPr>
          <w:lang w:val="en-US"/>
        </w:rPr>
        <w:t>Is it beneficial to the community (4</w:t>
      </w:r>
      <w:r w:rsidRPr="00134185">
        <w:rPr>
          <w:vertAlign w:val="superscript"/>
          <w:lang w:val="en-US"/>
        </w:rPr>
        <w:t>th</w:t>
      </w:r>
      <w:r w:rsidRPr="00134185">
        <w:rPr>
          <w:lang w:val="en-US"/>
        </w:rPr>
        <w:t xml:space="preserve"> category)? </w:t>
      </w:r>
    </w:p>
    <w:p w:rsidR="00134185" w:rsidRPr="00A90131" w:rsidRDefault="007A069E" w:rsidP="00F77FCB">
      <w:pPr>
        <w:numPr>
          <w:ilvl w:val="1"/>
          <w:numId w:val="89"/>
        </w:numPr>
        <w:tabs>
          <w:tab w:val="clear" w:pos="1440"/>
        </w:tabs>
        <w:spacing w:after="0" w:line="240" w:lineRule="auto"/>
        <w:ind w:left="709"/>
      </w:pPr>
      <w:r w:rsidRPr="00134185">
        <w:rPr>
          <w:lang w:val="en-US"/>
        </w:rPr>
        <w:t>Is it altruist? Voluntary?</w:t>
      </w:r>
    </w:p>
    <w:p w:rsidR="00134185" w:rsidRDefault="00134185" w:rsidP="00620690">
      <w:pPr>
        <w:spacing w:after="0" w:line="240" w:lineRule="auto"/>
        <w:rPr>
          <w:lang w:val="en-US"/>
        </w:rPr>
      </w:pPr>
    </w:p>
    <w:p w:rsidR="00620690" w:rsidRPr="00850AA5" w:rsidRDefault="00620690" w:rsidP="00620690">
      <w:pPr>
        <w:spacing w:after="0" w:line="240" w:lineRule="auto"/>
        <w:rPr>
          <w:b/>
          <w:sz w:val="28"/>
          <w:u w:val="single"/>
        </w:rPr>
      </w:pPr>
      <w:r w:rsidRPr="00850AA5">
        <w:rPr>
          <w:b/>
          <w:sz w:val="28"/>
          <w:u w:val="single"/>
        </w:rPr>
        <w:t>General Principles</w:t>
      </w:r>
    </w:p>
    <w:p w:rsidR="00850AA5" w:rsidRDefault="00850AA5" w:rsidP="00850AA5">
      <w:pPr>
        <w:spacing w:after="0" w:line="240" w:lineRule="auto"/>
        <w:ind w:left="426"/>
      </w:pPr>
    </w:p>
    <w:p w:rsidR="00620690" w:rsidRPr="00AA7753" w:rsidRDefault="00620690" w:rsidP="00F77FCB">
      <w:pPr>
        <w:numPr>
          <w:ilvl w:val="0"/>
          <w:numId w:val="85"/>
        </w:numPr>
        <w:tabs>
          <w:tab w:val="clear" w:pos="720"/>
        </w:tabs>
        <w:spacing w:after="0" w:line="240" w:lineRule="auto"/>
        <w:ind w:left="426"/>
      </w:pPr>
      <w:r>
        <w:t xml:space="preserve">Lord Mcnaghten from </w:t>
      </w:r>
      <w:r w:rsidRPr="00620690">
        <w:rPr>
          <w:b/>
          <w:i/>
        </w:rPr>
        <w:t>Pemsel</w:t>
      </w:r>
      <w:r>
        <w:t xml:space="preserve"> </w:t>
      </w:r>
      <w:r w:rsidRPr="00AA7753">
        <w:t>case [1891]</w:t>
      </w:r>
    </w:p>
    <w:p w:rsidR="007D3C43" w:rsidRDefault="00620690" w:rsidP="00F77FCB">
      <w:pPr>
        <w:numPr>
          <w:ilvl w:val="1"/>
          <w:numId w:val="85"/>
        </w:numPr>
        <w:tabs>
          <w:tab w:val="clear" w:pos="1440"/>
        </w:tabs>
        <w:spacing w:after="0" w:line="240" w:lineRule="auto"/>
        <w:ind w:left="1134"/>
      </w:pPr>
      <w:r w:rsidRPr="00AA7753">
        <w:t xml:space="preserve">"Four principal divisions; trusts for the relief of </w:t>
      </w:r>
      <w:r w:rsidRPr="00620690">
        <w:rPr>
          <w:b/>
        </w:rPr>
        <w:t>poverty</w:t>
      </w:r>
      <w:r w:rsidRPr="00AA7753">
        <w:t xml:space="preserve">, advancement of </w:t>
      </w:r>
      <w:r w:rsidRPr="00620690">
        <w:rPr>
          <w:b/>
        </w:rPr>
        <w:t>education</w:t>
      </w:r>
      <w:r w:rsidRPr="00AA7753">
        <w:t xml:space="preserve">, advancement of </w:t>
      </w:r>
      <w:r w:rsidRPr="00620690">
        <w:rPr>
          <w:b/>
        </w:rPr>
        <w:t>religion</w:t>
      </w:r>
      <w:r w:rsidRPr="00AA7753">
        <w:t xml:space="preserve">, for </w:t>
      </w:r>
      <w:r w:rsidRPr="00620690">
        <w:rPr>
          <w:b/>
        </w:rPr>
        <w:t>other purposes for the benefit of the community</w:t>
      </w:r>
      <w:r w:rsidRPr="00AA7753">
        <w:t xml:space="preserve">, not falling under any of the preceding </w:t>
      </w:r>
      <w:r w:rsidR="007D3C43">
        <w:t xml:space="preserve">heads" </w:t>
      </w:r>
    </w:p>
    <w:p w:rsidR="007D3C43" w:rsidRDefault="007D3C43" w:rsidP="00F77FCB">
      <w:pPr>
        <w:numPr>
          <w:ilvl w:val="1"/>
          <w:numId w:val="85"/>
        </w:numPr>
        <w:tabs>
          <w:tab w:val="clear" w:pos="1440"/>
        </w:tabs>
        <w:spacing w:after="0" w:line="240" w:lineRule="auto"/>
        <w:ind w:left="1134"/>
      </w:pPr>
      <w:r>
        <w:t>“Other purposes” requirements:</w:t>
      </w:r>
    </w:p>
    <w:p w:rsidR="007D3C43" w:rsidRDefault="007D3C43" w:rsidP="00F77FCB">
      <w:pPr>
        <w:numPr>
          <w:ilvl w:val="2"/>
          <w:numId w:val="85"/>
        </w:numPr>
        <w:spacing w:after="0" w:line="240" w:lineRule="auto"/>
      </w:pPr>
      <w:r>
        <w:t>public in nature with a benefit to society</w:t>
      </w:r>
    </w:p>
    <w:p w:rsidR="007D3C43" w:rsidRDefault="007D3C43" w:rsidP="00F77FCB">
      <w:pPr>
        <w:numPr>
          <w:ilvl w:val="2"/>
          <w:numId w:val="85"/>
        </w:numPr>
        <w:spacing w:after="0" w:line="240" w:lineRule="auto"/>
      </w:pPr>
      <w:r>
        <w:t>exclusively charitable purpose</w:t>
      </w:r>
    </w:p>
    <w:p w:rsidR="00620690" w:rsidRDefault="007D3C43" w:rsidP="00F77FCB">
      <w:pPr>
        <w:numPr>
          <w:ilvl w:val="2"/>
          <w:numId w:val="85"/>
        </w:numPr>
        <w:spacing w:after="0" w:line="240" w:lineRule="auto"/>
      </w:pPr>
      <w:r>
        <w:t>without political purpose</w:t>
      </w:r>
    </w:p>
    <w:p w:rsidR="007D3C43" w:rsidRDefault="007D3C43" w:rsidP="00F77FCB">
      <w:pPr>
        <w:pStyle w:val="ListParagraph"/>
        <w:numPr>
          <w:ilvl w:val="0"/>
          <w:numId w:val="87"/>
        </w:numPr>
        <w:spacing w:after="0" w:line="240" w:lineRule="auto"/>
        <w:ind w:left="1134"/>
      </w:pPr>
      <w:r>
        <w:t>“Other purposes” accepted:</w:t>
      </w:r>
    </w:p>
    <w:p w:rsidR="00E77BBF" w:rsidRPr="007D3C43" w:rsidRDefault="00E77BBF" w:rsidP="00F77FCB">
      <w:pPr>
        <w:pStyle w:val="ListParagraph"/>
        <w:numPr>
          <w:ilvl w:val="2"/>
          <w:numId w:val="87"/>
        </w:numPr>
        <w:spacing w:after="0" w:line="240" w:lineRule="auto"/>
      </w:pPr>
      <w:r w:rsidRPr="007D3C43">
        <w:rPr>
          <w:lang w:val="en-US"/>
        </w:rPr>
        <w:t>Relief of sick, disabled, aged;</w:t>
      </w:r>
    </w:p>
    <w:p w:rsidR="00E77BBF" w:rsidRPr="007D3C43" w:rsidRDefault="00E77BBF" w:rsidP="00F77FCB">
      <w:pPr>
        <w:pStyle w:val="ListParagraph"/>
        <w:numPr>
          <w:ilvl w:val="2"/>
          <w:numId w:val="87"/>
        </w:numPr>
        <w:spacing w:after="0" w:line="240" w:lineRule="auto"/>
      </w:pPr>
      <w:r w:rsidRPr="007D3C43">
        <w:rPr>
          <w:lang w:val="en-US"/>
        </w:rPr>
        <w:t>Recreational facilities and activities</w:t>
      </w:r>
    </w:p>
    <w:p w:rsidR="00E77BBF" w:rsidRPr="007D3C43" w:rsidRDefault="00E77BBF" w:rsidP="00F77FCB">
      <w:pPr>
        <w:pStyle w:val="ListParagraph"/>
        <w:numPr>
          <w:ilvl w:val="2"/>
          <w:numId w:val="87"/>
        </w:numPr>
        <w:spacing w:after="0" w:line="240" w:lineRule="auto"/>
      </w:pPr>
      <w:r w:rsidRPr="007D3C43">
        <w:rPr>
          <w:lang w:val="en-US"/>
        </w:rPr>
        <w:lastRenderedPageBreak/>
        <w:t>Administration of law</w:t>
      </w:r>
    </w:p>
    <w:p w:rsidR="00E77BBF" w:rsidRPr="007D3C43" w:rsidRDefault="00E77BBF" w:rsidP="00F77FCB">
      <w:pPr>
        <w:pStyle w:val="ListParagraph"/>
        <w:numPr>
          <w:ilvl w:val="2"/>
          <w:numId w:val="87"/>
        </w:numPr>
        <w:spacing w:after="0" w:line="240" w:lineRule="auto"/>
      </w:pPr>
      <w:r w:rsidRPr="007D3C43">
        <w:rPr>
          <w:lang w:val="en-US"/>
        </w:rPr>
        <w:t>Promotion of health</w:t>
      </w:r>
    </w:p>
    <w:p w:rsidR="00E77BBF" w:rsidRPr="007D3C43" w:rsidRDefault="00E77BBF" w:rsidP="00F77FCB">
      <w:pPr>
        <w:pStyle w:val="ListParagraph"/>
        <w:numPr>
          <w:ilvl w:val="2"/>
          <w:numId w:val="87"/>
        </w:numPr>
        <w:spacing w:after="0" w:line="240" w:lineRule="auto"/>
      </w:pPr>
      <w:r w:rsidRPr="007D3C43">
        <w:rPr>
          <w:lang w:val="en-US"/>
        </w:rPr>
        <w:t>Relief of suffering and distress</w:t>
      </w:r>
    </w:p>
    <w:p w:rsidR="00E77BBF" w:rsidRPr="007D3C43" w:rsidRDefault="00E77BBF" w:rsidP="00F77FCB">
      <w:pPr>
        <w:pStyle w:val="ListParagraph"/>
        <w:numPr>
          <w:ilvl w:val="2"/>
          <w:numId w:val="87"/>
        </w:numPr>
        <w:spacing w:after="0" w:line="240" w:lineRule="auto"/>
      </w:pPr>
      <w:r w:rsidRPr="007D3C43">
        <w:rPr>
          <w:lang w:val="en-US"/>
        </w:rPr>
        <w:t>Promotion of agriculture</w:t>
      </w:r>
    </w:p>
    <w:p w:rsidR="00E77BBF" w:rsidRPr="007D3C43" w:rsidRDefault="00E77BBF" w:rsidP="00F77FCB">
      <w:pPr>
        <w:pStyle w:val="ListParagraph"/>
        <w:numPr>
          <w:ilvl w:val="2"/>
          <w:numId w:val="87"/>
        </w:numPr>
        <w:spacing w:after="0" w:line="240" w:lineRule="auto"/>
      </w:pPr>
      <w:r w:rsidRPr="007D3C43">
        <w:rPr>
          <w:lang w:val="en-US"/>
        </w:rPr>
        <w:t>The environment</w:t>
      </w:r>
    </w:p>
    <w:p w:rsidR="007D3C43" w:rsidRPr="00AA7753" w:rsidRDefault="00E77BBF" w:rsidP="00F77FCB">
      <w:pPr>
        <w:pStyle w:val="ListParagraph"/>
        <w:numPr>
          <w:ilvl w:val="2"/>
          <w:numId w:val="87"/>
        </w:numPr>
        <w:spacing w:after="0" w:line="240" w:lineRule="auto"/>
      </w:pPr>
      <w:r w:rsidRPr="007D3C43">
        <w:rPr>
          <w:lang w:val="en-US"/>
        </w:rPr>
        <w:t>Foreign charities</w:t>
      </w:r>
    </w:p>
    <w:p w:rsidR="00620690" w:rsidRDefault="00620690" w:rsidP="00F77FCB">
      <w:pPr>
        <w:numPr>
          <w:ilvl w:val="0"/>
          <w:numId w:val="85"/>
        </w:numPr>
        <w:tabs>
          <w:tab w:val="clear" w:pos="720"/>
        </w:tabs>
        <w:spacing w:after="0" w:line="240" w:lineRule="auto"/>
        <w:ind w:left="426"/>
      </w:pPr>
      <w:r w:rsidRPr="00AA7753">
        <w:t>Preamble from Statute of Elizabeth</w:t>
      </w:r>
      <w:r w:rsidR="00B27B31">
        <w:t xml:space="preserve"> (1601)</w:t>
      </w:r>
    </w:p>
    <w:p w:rsidR="00B27B31" w:rsidRDefault="00B27B31" w:rsidP="00F77FCB">
      <w:pPr>
        <w:numPr>
          <w:ilvl w:val="1"/>
          <w:numId w:val="85"/>
        </w:numPr>
        <w:tabs>
          <w:tab w:val="clear" w:pos="1440"/>
        </w:tabs>
        <w:spacing w:after="0" w:line="240" w:lineRule="auto"/>
        <w:ind w:left="1134"/>
      </w:pPr>
      <w:r w:rsidRPr="00B27B31">
        <w:rPr>
          <w:lang w:val="en-US"/>
        </w:rPr>
        <w:t>relief of aged, impotent, and poor people… maintenance of sick and maimed soldiers and mariners, schools of learning, free schools, and scholars in universities ... repair of bridges, ports, havens, causeways, churches, seabanks and highways ... education and preferment of orphans ... relief, stock or maintenance for houses of correction ... marriages of poor maids ... supportation, aid and help of young tradesmen, handicraftsmen and persons decayed ... relief or redemption of prisoners or captives, and for aid or case of any poor inhabitants concerning payments of fifteens, setting out of soldiers and other taxes.'</w:t>
      </w:r>
    </w:p>
    <w:p w:rsidR="00620690" w:rsidRPr="00B27B31" w:rsidRDefault="00B27B31" w:rsidP="00F77FCB">
      <w:pPr>
        <w:pStyle w:val="ListParagraph"/>
        <w:numPr>
          <w:ilvl w:val="0"/>
          <w:numId w:val="86"/>
        </w:numPr>
        <w:spacing w:after="0" w:line="240" w:lineRule="auto"/>
        <w:ind w:left="426"/>
        <w:rPr>
          <w:lang w:val="en-US"/>
        </w:rPr>
      </w:pPr>
      <w:r>
        <w:rPr>
          <w:lang w:val="en-US"/>
        </w:rPr>
        <w:t>Most regulations related to charitable trusts are federal</w:t>
      </w:r>
    </w:p>
    <w:p w:rsidR="00B27B31" w:rsidRDefault="00B27B31" w:rsidP="00620690">
      <w:pPr>
        <w:spacing w:after="0" w:line="240" w:lineRule="auto"/>
        <w:rPr>
          <w:lang w:val="en-US"/>
        </w:rPr>
      </w:pPr>
    </w:p>
    <w:p w:rsidR="00E77BBF" w:rsidRPr="007D3C43" w:rsidRDefault="00E77BBF" w:rsidP="007D3C43">
      <w:pPr>
        <w:pStyle w:val="Heading2"/>
        <w:pBdr>
          <w:top w:val="single" w:sz="4" w:space="1" w:color="auto"/>
          <w:left w:val="single" w:sz="4" w:space="4" w:color="auto"/>
          <w:bottom w:val="single" w:sz="4" w:space="1" w:color="auto"/>
          <w:right w:val="single" w:sz="4" w:space="4" w:color="auto"/>
        </w:pBdr>
        <w:rPr>
          <w:lang w:val="en-CA"/>
        </w:rPr>
      </w:pPr>
      <w:bookmarkStart w:id="147" w:name="_Toc311471791"/>
      <w:r w:rsidRPr="007D3C43">
        <w:t>Commissioners of Income Tax vs. Pemsel</w:t>
      </w:r>
      <w:r w:rsidR="007D3C43">
        <w:t>, 1891 – what is a charitable purpose</w:t>
      </w:r>
      <w:bookmarkEnd w:id="147"/>
    </w:p>
    <w:p w:rsidR="007D3C43" w:rsidRDefault="007D3C43" w:rsidP="007D3C43">
      <w:pPr>
        <w:pBdr>
          <w:top w:val="single" w:sz="4" w:space="1" w:color="auto"/>
          <w:left w:val="single" w:sz="4" w:space="4" w:color="auto"/>
          <w:bottom w:val="single" w:sz="4" w:space="1" w:color="auto"/>
          <w:right w:val="single" w:sz="4" w:space="4" w:color="auto"/>
        </w:pBdr>
        <w:spacing w:after="0" w:line="240" w:lineRule="auto"/>
        <w:rPr>
          <w:lang w:val="en-US"/>
        </w:rPr>
      </w:pPr>
      <w:r w:rsidRPr="007D3C43">
        <w:rPr>
          <w:b/>
          <w:lang w:val="en-US"/>
        </w:rPr>
        <w:t>Facts:</w:t>
      </w:r>
      <w:r>
        <w:rPr>
          <w:lang w:val="en-US"/>
        </w:rPr>
        <w:t xml:space="preserve"> Pemsel, as treasurer of the Church of the United Brethren, applied for tax rebate. </w:t>
      </w:r>
      <w:proofErr w:type="gramStart"/>
      <w:r>
        <w:rPr>
          <w:lang w:val="en-US"/>
        </w:rPr>
        <w:t>Rejected by CIT.</w:t>
      </w:r>
      <w:proofErr w:type="gramEnd"/>
      <w:r>
        <w:rPr>
          <w:lang w:val="en-US"/>
        </w:rPr>
        <w:t xml:space="preserve"> </w:t>
      </w:r>
    </w:p>
    <w:p w:rsidR="007D3C43" w:rsidRDefault="007D3C43" w:rsidP="007D3C43">
      <w:pPr>
        <w:pBdr>
          <w:top w:val="single" w:sz="4" w:space="1" w:color="auto"/>
          <w:left w:val="single" w:sz="4" w:space="4" w:color="auto"/>
          <w:bottom w:val="single" w:sz="4" w:space="1" w:color="auto"/>
          <w:right w:val="single" w:sz="4" w:space="4" w:color="auto"/>
        </w:pBdr>
        <w:spacing w:after="0" w:line="240" w:lineRule="auto"/>
        <w:rPr>
          <w:lang w:val="en-US"/>
        </w:rPr>
      </w:pPr>
      <w:r w:rsidRPr="007D3C43">
        <w:rPr>
          <w:b/>
          <w:lang w:val="en-US"/>
        </w:rPr>
        <w:t>Held:</w:t>
      </w:r>
      <w:r>
        <w:rPr>
          <w:lang w:val="en-US"/>
        </w:rPr>
        <w:t xml:space="preserve"> for Pemsel. </w:t>
      </w:r>
      <w:proofErr w:type="gramStart"/>
      <w:r>
        <w:rPr>
          <w:lang w:val="en-US"/>
        </w:rPr>
        <w:t>Discussed Scottish &amp; British meanings of charitable.</w:t>
      </w:r>
      <w:proofErr w:type="gramEnd"/>
      <w:r>
        <w:rPr>
          <w:lang w:val="en-US"/>
        </w:rPr>
        <w:t xml:space="preserve"> </w:t>
      </w:r>
      <w:proofErr w:type="gramStart"/>
      <w:r>
        <w:rPr>
          <w:lang w:val="en-US"/>
        </w:rPr>
        <w:t>Examples of charitable purposes above.</w:t>
      </w:r>
      <w:proofErr w:type="gramEnd"/>
    </w:p>
    <w:p w:rsidR="007D3C43" w:rsidRDefault="007D3C43" w:rsidP="00620690">
      <w:pPr>
        <w:spacing w:after="0" w:line="240" w:lineRule="auto"/>
        <w:rPr>
          <w:lang w:val="en-US"/>
        </w:rPr>
      </w:pPr>
    </w:p>
    <w:p w:rsidR="00B27B31" w:rsidRDefault="00B27B31" w:rsidP="00B27B31">
      <w:pPr>
        <w:pStyle w:val="Heading2"/>
        <w:pBdr>
          <w:top w:val="single" w:sz="4" w:space="1" w:color="auto"/>
          <w:left w:val="single" w:sz="4" w:space="4" w:color="auto"/>
          <w:bottom w:val="single" w:sz="4" w:space="1" w:color="auto"/>
          <w:right w:val="single" w:sz="4" w:space="4" w:color="auto"/>
        </w:pBdr>
      </w:pPr>
      <w:bookmarkStart w:id="148" w:name="_Toc311471792"/>
      <w:r>
        <w:t>Vancouver Regional Freenet Association v MNR (1996)</w:t>
      </w:r>
      <w:r w:rsidR="003C70E0">
        <w:t xml:space="preserve"> – can use analogies from Statute of Elizabeth</w:t>
      </w:r>
      <w:bookmarkEnd w:id="148"/>
    </w:p>
    <w:p w:rsidR="00B27B31" w:rsidRDefault="00B27B31" w:rsidP="00B27B31">
      <w:pPr>
        <w:pBdr>
          <w:top w:val="single" w:sz="4" w:space="1" w:color="auto"/>
          <w:left w:val="single" w:sz="4" w:space="4" w:color="auto"/>
          <w:bottom w:val="single" w:sz="4" w:space="1" w:color="auto"/>
          <w:right w:val="single" w:sz="4" w:space="4" w:color="auto"/>
        </w:pBdr>
        <w:spacing w:after="0" w:line="240" w:lineRule="auto"/>
        <w:rPr>
          <w:lang w:val="en-US"/>
        </w:rPr>
      </w:pPr>
      <w:r w:rsidRPr="00B27B31">
        <w:rPr>
          <w:b/>
          <w:lang w:val="en-US"/>
        </w:rPr>
        <w:t>Facts:</w:t>
      </w:r>
      <w:r>
        <w:rPr>
          <w:lang w:val="en-US"/>
        </w:rPr>
        <w:t xml:space="preserve"> Assn wanted to be a charitable entity – sought to provide internet hotspots. MNR said – you can’t control what ppl will do with the internet you provide.</w:t>
      </w:r>
    </w:p>
    <w:p w:rsidR="00B27B31" w:rsidRDefault="00B27B31" w:rsidP="00B27B31">
      <w:pPr>
        <w:pBdr>
          <w:top w:val="single" w:sz="4" w:space="1" w:color="auto"/>
          <w:left w:val="single" w:sz="4" w:space="4" w:color="auto"/>
          <w:bottom w:val="single" w:sz="4" w:space="1" w:color="auto"/>
          <w:right w:val="single" w:sz="4" w:space="4" w:color="auto"/>
        </w:pBdr>
        <w:spacing w:after="0" w:line="240" w:lineRule="auto"/>
        <w:rPr>
          <w:lang w:val="en-US"/>
        </w:rPr>
      </w:pPr>
      <w:proofErr w:type="gramStart"/>
      <w:r w:rsidRPr="00B27B31">
        <w:rPr>
          <w:b/>
          <w:lang w:val="en-US"/>
        </w:rPr>
        <w:t>Held:</w:t>
      </w:r>
      <w:r>
        <w:rPr>
          <w:lang w:val="en-US"/>
        </w:rPr>
        <w:t xml:space="preserve"> internet is like a highway, so yes, it is charitable.</w:t>
      </w:r>
      <w:proofErr w:type="gramEnd"/>
      <w:r>
        <w:rPr>
          <w:lang w:val="en-US"/>
        </w:rPr>
        <w:t xml:space="preserve"> </w:t>
      </w:r>
      <w:proofErr w:type="gramStart"/>
      <w:r>
        <w:rPr>
          <w:lang w:val="en-US"/>
        </w:rPr>
        <w:t>Used an analogy from the Statute of Elizabeth.</w:t>
      </w:r>
      <w:proofErr w:type="gramEnd"/>
    </w:p>
    <w:p w:rsidR="00B27B31" w:rsidRDefault="00B27B31" w:rsidP="00620690">
      <w:pPr>
        <w:spacing w:after="0" w:line="240" w:lineRule="auto"/>
        <w:rPr>
          <w:lang w:val="en-US"/>
        </w:rPr>
      </w:pPr>
    </w:p>
    <w:p w:rsidR="00850AA5" w:rsidRDefault="00850AA5" w:rsidP="00620690">
      <w:pPr>
        <w:spacing w:after="0" w:line="240" w:lineRule="auto"/>
        <w:rPr>
          <w:lang w:val="en-US"/>
        </w:rPr>
      </w:pPr>
    </w:p>
    <w:p w:rsidR="00850AA5" w:rsidRDefault="00850AA5" w:rsidP="00620690">
      <w:pPr>
        <w:spacing w:after="0" w:line="240" w:lineRule="auto"/>
        <w:rPr>
          <w:lang w:val="en-US"/>
        </w:rPr>
      </w:pPr>
    </w:p>
    <w:p w:rsidR="00850AA5" w:rsidRDefault="00850AA5" w:rsidP="00620690">
      <w:pPr>
        <w:spacing w:after="0" w:line="240" w:lineRule="auto"/>
        <w:rPr>
          <w:lang w:val="en-US"/>
        </w:rPr>
      </w:pPr>
    </w:p>
    <w:p w:rsidR="007D3C43" w:rsidRPr="00850AA5" w:rsidRDefault="007D3C43" w:rsidP="00620690">
      <w:pPr>
        <w:spacing w:after="0" w:line="240" w:lineRule="auto"/>
        <w:rPr>
          <w:b/>
          <w:sz w:val="28"/>
          <w:u w:val="single"/>
          <w:lang w:val="en-US"/>
        </w:rPr>
      </w:pPr>
      <w:r w:rsidRPr="00850AA5">
        <w:rPr>
          <w:b/>
          <w:sz w:val="28"/>
          <w:u w:val="single"/>
          <w:lang w:val="en-US"/>
        </w:rPr>
        <w:t xml:space="preserve">Poverty </w:t>
      </w:r>
    </w:p>
    <w:p w:rsidR="00850AA5" w:rsidRPr="00850AA5" w:rsidRDefault="00850AA5" w:rsidP="00850AA5">
      <w:pPr>
        <w:spacing w:after="0" w:line="240" w:lineRule="auto"/>
        <w:rPr>
          <w:lang w:val="en-US"/>
        </w:rPr>
      </w:pPr>
    </w:p>
    <w:p w:rsidR="00620690" w:rsidRPr="00620690" w:rsidRDefault="007D3C43" w:rsidP="00F77FCB">
      <w:pPr>
        <w:pStyle w:val="ListParagraph"/>
        <w:numPr>
          <w:ilvl w:val="0"/>
          <w:numId w:val="81"/>
        </w:numPr>
        <w:spacing w:after="0" w:line="240" w:lineRule="auto"/>
        <w:ind w:left="426"/>
        <w:rPr>
          <w:lang w:val="en-US"/>
        </w:rPr>
      </w:pPr>
      <w:r>
        <w:rPr>
          <w:lang w:val="en-US"/>
        </w:rPr>
        <w:t xml:space="preserve">Broadly interpreted – Bs not necessarily economically poor. </w:t>
      </w:r>
      <w:r w:rsidRPr="007D3C43">
        <w:rPr>
          <w:lang w:val="en-US"/>
        </w:rPr>
        <w:t>Bequests in aid of suffering or distress such as trusts in behalf of mentally ill; blind children; widows; orphans; neglected children; unmarried mothers; refugees or displaced persons; and ex-members of the armed forces have been considered charitable under this head of charitable trust.</w:t>
      </w:r>
    </w:p>
    <w:p w:rsidR="00C51B1C" w:rsidRDefault="00C51B1C" w:rsidP="00661302">
      <w:pPr>
        <w:spacing w:after="0" w:line="240" w:lineRule="auto"/>
        <w:rPr>
          <w:lang w:val="en-US"/>
        </w:rPr>
      </w:pPr>
    </w:p>
    <w:p w:rsidR="007D3C43" w:rsidRPr="00850AA5" w:rsidRDefault="007D3C43" w:rsidP="00661302">
      <w:pPr>
        <w:spacing w:after="0" w:line="240" w:lineRule="auto"/>
        <w:rPr>
          <w:b/>
          <w:sz w:val="28"/>
          <w:u w:val="single"/>
          <w:lang w:val="en-US"/>
        </w:rPr>
      </w:pPr>
      <w:r w:rsidRPr="00850AA5">
        <w:rPr>
          <w:b/>
          <w:sz w:val="28"/>
          <w:u w:val="single"/>
          <w:lang w:val="en-US"/>
        </w:rPr>
        <w:t>Religion</w:t>
      </w:r>
    </w:p>
    <w:p w:rsidR="00850AA5" w:rsidRPr="00850AA5" w:rsidRDefault="00850AA5" w:rsidP="00850AA5">
      <w:pPr>
        <w:spacing w:after="0" w:line="240" w:lineRule="auto"/>
        <w:rPr>
          <w:lang w:val="en-US"/>
        </w:rPr>
      </w:pPr>
    </w:p>
    <w:p w:rsidR="007D3C43" w:rsidRDefault="00E77BBF" w:rsidP="00F77FCB">
      <w:pPr>
        <w:pStyle w:val="ListParagraph"/>
        <w:numPr>
          <w:ilvl w:val="0"/>
          <w:numId w:val="81"/>
        </w:numPr>
        <w:spacing w:after="0" w:line="240" w:lineRule="auto"/>
        <w:ind w:left="426"/>
        <w:rPr>
          <w:lang w:val="en-US"/>
        </w:rPr>
      </w:pPr>
      <w:r>
        <w:rPr>
          <w:lang w:val="en-US"/>
        </w:rPr>
        <w:t>3 considerations:</w:t>
      </w:r>
    </w:p>
    <w:p w:rsidR="00E77BBF" w:rsidRDefault="00E77BBF" w:rsidP="00F77FCB">
      <w:pPr>
        <w:pStyle w:val="ListParagraph"/>
        <w:numPr>
          <w:ilvl w:val="1"/>
          <w:numId w:val="81"/>
        </w:numPr>
        <w:spacing w:after="0" w:line="240" w:lineRule="auto"/>
        <w:rPr>
          <w:lang w:val="en-US"/>
        </w:rPr>
      </w:pPr>
      <w:r>
        <w:rPr>
          <w:lang w:val="en-US"/>
        </w:rPr>
        <w:t>Is it a recognized religion?</w:t>
      </w:r>
    </w:p>
    <w:p w:rsidR="00E77BBF" w:rsidRDefault="00E77BBF" w:rsidP="00F77FCB">
      <w:pPr>
        <w:pStyle w:val="ListParagraph"/>
        <w:numPr>
          <w:ilvl w:val="1"/>
          <w:numId w:val="81"/>
        </w:numPr>
        <w:spacing w:after="0" w:line="240" w:lineRule="auto"/>
        <w:rPr>
          <w:lang w:val="en-US"/>
        </w:rPr>
      </w:pPr>
      <w:r>
        <w:rPr>
          <w:lang w:val="en-US"/>
        </w:rPr>
        <w:t>Does the trust promote/advance such religion?</w:t>
      </w:r>
    </w:p>
    <w:p w:rsidR="00E77BBF" w:rsidRPr="00E94092" w:rsidRDefault="00E77BBF" w:rsidP="00F77FCB">
      <w:pPr>
        <w:pStyle w:val="ListParagraph"/>
        <w:numPr>
          <w:ilvl w:val="1"/>
          <w:numId w:val="81"/>
        </w:numPr>
        <w:spacing w:after="0" w:line="240" w:lineRule="auto"/>
        <w:rPr>
          <w:lang w:val="en-US"/>
        </w:rPr>
      </w:pPr>
      <w:r>
        <w:rPr>
          <w:lang w:val="en-US"/>
        </w:rPr>
        <w:t>Elements of religion: spirituality, worship, faith</w:t>
      </w:r>
    </w:p>
    <w:p w:rsidR="00E77BBF" w:rsidRDefault="00E77BBF" w:rsidP="00E77BBF">
      <w:pPr>
        <w:spacing w:after="0" w:line="240" w:lineRule="auto"/>
        <w:ind w:left="66"/>
        <w:rPr>
          <w:lang w:val="en-US"/>
        </w:rPr>
      </w:pPr>
    </w:p>
    <w:p w:rsidR="00E77BBF" w:rsidRDefault="00E77BBF" w:rsidP="00E77BBF">
      <w:pPr>
        <w:pStyle w:val="Heading2"/>
        <w:pBdr>
          <w:top w:val="single" w:sz="4" w:space="1" w:color="auto"/>
          <w:left w:val="single" w:sz="4" w:space="4" w:color="auto"/>
          <w:bottom w:val="single" w:sz="4" w:space="1" w:color="auto"/>
          <w:right w:val="single" w:sz="4" w:space="4" w:color="auto"/>
        </w:pBdr>
      </w:pPr>
      <w:bookmarkStart w:id="149" w:name="_Toc311471793"/>
      <w:r w:rsidRPr="00E77BBF">
        <w:t>Re South Place Ethical Society, 1980 1 WLR 1565 Ch.D.</w:t>
      </w:r>
      <w:r>
        <w:t xml:space="preserve"> – what makes a recognized religion</w:t>
      </w:r>
      <w:bookmarkEnd w:id="149"/>
    </w:p>
    <w:p w:rsidR="00E77BBF" w:rsidRPr="00E77BBF" w:rsidRDefault="00E77BBF" w:rsidP="00E77BBF">
      <w:pPr>
        <w:pBdr>
          <w:top w:val="single" w:sz="4" w:space="1" w:color="auto"/>
          <w:left w:val="single" w:sz="4" w:space="4" w:color="auto"/>
          <w:bottom w:val="single" w:sz="4" w:space="1" w:color="auto"/>
          <w:right w:val="single" w:sz="4" w:space="4" w:color="auto"/>
        </w:pBdr>
        <w:spacing w:after="0" w:line="240" w:lineRule="auto"/>
      </w:pPr>
      <w:r w:rsidRPr="00E77BBF">
        <w:rPr>
          <w:iCs/>
          <w:lang w:val="en-US"/>
        </w:rPr>
        <w:t xml:space="preserve">“I do not say that you would need to find </w:t>
      </w:r>
      <w:r w:rsidRPr="00E77BBF">
        <w:rPr>
          <w:iCs/>
          <w:u w:val="single"/>
          <w:lang w:val="en-US"/>
        </w:rPr>
        <w:t>every</w:t>
      </w:r>
      <w:r w:rsidRPr="00E77BBF">
        <w:rPr>
          <w:iCs/>
          <w:lang w:val="en-US"/>
        </w:rPr>
        <w:t xml:space="preserve"> element in every act which could properly be described as worship, but when you find an act that contains none of those elements it cannot, in my judgment, </w:t>
      </w:r>
      <w:r w:rsidRPr="00E77BBF">
        <w:rPr>
          <w:iCs/>
          <w:lang w:val="en-US"/>
        </w:rPr>
        <w:lastRenderedPageBreak/>
        <w:t>answer to the description of an act of worship… the society therefore fails in my judgment to make our its case to be charitable on the ground of the advancement of religion</w:t>
      </w:r>
      <w:r w:rsidRPr="00E77BBF">
        <w:rPr>
          <w:lang w:val="en-US"/>
        </w:rPr>
        <w:t xml:space="preserve">…  </w:t>
      </w:r>
      <w:r>
        <w:rPr>
          <w:lang w:val="en-US"/>
        </w:rPr>
        <w:t>“</w:t>
      </w:r>
    </w:p>
    <w:p w:rsidR="00E77BBF" w:rsidRDefault="00E77BBF" w:rsidP="00E77BBF">
      <w:pPr>
        <w:pBdr>
          <w:top w:val="single" w:sz="4" w:space="1" w:color="auto"/>
          <w:left w:val="single" w:sz="4" w:space="4" w:color="auto"/>
          <w:bottom w:val="single" w:sz="4" w:space="1" w:color="auto"/>
          <w:right w:val="single" w:sz="4" w:space="4" w:color="auto"/>
        </w:pBdr>
        <w:spacing w:after="0" w:line="240" w:lineRule="auto"/>
        <w:rPr>
          <w:lang w:val="en-US"/>
        </w:rPr>
      </w:pPr>
      <w:r>
        <w:rPr>
          <w:lang w:val="en-US"/>
        </w:rPr>
        <w:t>In this case, the court did not find ANY element of religion but upheld its charitable purpose under advancement of education.</w:t>
      </w:r>
    </w:p>
    <w:p w:rsidR="00E77BBF" w:rsidRDefault="00E77BBF" w:rsidP="00E77BBF">
      <w:pPr>
        <w:spacing w:after="0" w:line="240" w:lineRule="auto"/>
        <w:rPr>
          <w:lang w:val="en-US"/>
        </w:rPr>
      </w:pPr>
    </w:p>
    <w:p w:rsidR="005F4EA9" w:rsidRDefault="005F4EA9" w:rsidP="005F4EA9">
      <w:pPr>
        <w:pStyle w:val="Heading2"/>
        <w:pBdr>
          <w:top w:val="single" w:sz="4" w:space="1" w:color="auto"/>
          <w:left w:val="single" w:sz="4" w:space="4" w:color="auto"/>
          <w:bottom w:val="single" w:sz="4" w:space="1" w:color="auto"/>
          <w:right w:val="single" w:sz="4" w:space="4" w:color="auto"/>
        </w:pBdr>
      </w:pPr>
      <w:bookmarkStart w:id="150" w:name="_Toc311471794"/>
      <w:proofErr w:type="gramStart"/>
      <w:r>
        <w:t>Thornton v Howe (1862) – valid charitable purpose in supporting writings of an odd religious person.</w:t>
      </w:r>
      <w:bookmarkEnd w:id="150"/>
      <w:proofErr w:type="gramEnd"/>
    </w:p>
    <w:p w:rsidR="005F4EA9" w:rsidRDefault="005F4EA9" w:rsidP="005F4EA9">
      <w:pPr>
        <w:pStyle w:val="NoSpacing"/>
        <w:pBdr>
          <w:top w:val="single" w:sz="4" w:space="1" w:color="auto"/>
          <w:left w:val="single" w:sz="4" w:space="4" w:color="auto"/>
          <w:bottom w:val="single" w:sz="4" w:space="1" w:color="auto"/>
          <w:right w:val="single" w:sz="4" w:space="4" w:color="auto"/>
        </w:pBdr>
      </w:pPr>
      <w:r w:rsidRPr="005F4EA9">
        <w:rPr>
          <w:b/>
        </w:rPr>
        <w:t>Facts:</w:t>
      </w:r>
      <w:r>
        <w:t xml:space="preserve"> Testatrix left residue to print/publish/propagate writings of X, a </w:t>
      </w:r>
      <w:proofErr w:type="gramStart"/>
      <w:r>
        <w:t>Christian(</w:t>
      </w:r>
      <w:proofErr w:type="gramEnd"/>
      <w:r>
        <w:t xml:space="preserve">?) who thought she could speak dead people. </w:t>
      </w:r>
      <w:proofErr w:type="gramStart"/>
      <w:r>
        <w:t>Gift charitable and valid?</w:t>
      </w:r>
      <w:proofErr w:type="gramEnd"/>
    </w:p>
    <w:p w:rsidR="005F4EA9" w:rsidRDefault="005F4EA9" w:rsidP="005F4EA9">
      <w:pPr>
        <w:pStyle w:val="NoSpacing"/>
        <w:pBdr>
          <w:top w:val="single" w:sz="4" w:space="1" w:color="auto"/>
          <w:left w:val="single" w:sz="4" w:space="4" w:color="auto"/>
          <w:bottom w:val="single" w:sz="4" w:space="1" w:color="auto"/>
          <w:right w:val="single" w:sz="4" w:space="4" w:color="auto"/>
        </w:pBdr>
      </w:pPr>
      <w:r w:rsidRPr="005F4EA9">
        <w:rPr>
          <w:b/>
        </w:rPr>
        <w:t>Held:</w:t>
      </w:r>
      <w:r>
        <w:t xml:space="preserve"> Valid. There is no value/benefit here</w:t>
      </w:r>
      <w:proofErr w:type="gramStart"/>
      <w:r>
        <w:t>..</w:t>
      </w:r>
      <w:proofErr w:type="gramEnd"/>
      <w:r>
        <w:t xml:space="preserve"> </w:t>
      </w:r>
      <w:proofErr w:type="gramStart"/>
      <w:r>
        <w:t>but</w:t>
      </w:r>
      <w:proofErr w:type="gramEnd"/>
      <w:r>
        <w:t xml:space="preserve"> ct cannot declare bequest void just b/c opinions are foolish or unfounded. Testatrix believed in this</w:t>
      </w:r>
      <w:proofErr w:type="gramStart"/>
      <w:r>
        <w:t>..</w:t>
      </w:r>
      <w:proofErr w:type="gramEnd"/>
      <w:r>
        <w:t xml:space="preserve"> </w:t>
      </w:r>
      <w:proofErr w:type="gramStart"/>
      <w:r>
        <w:t>so</w:t>
      </w:r>
      <w:proofErr w:type="gramEnd"/>
      <w:r>
        <w:t xml:space="preserve"> falls under advancement of religion. Generally, ct will not assist in execution of bequest if sect has doctrines adverse to foundations of religion and morality (i.e. no evil sects). </w:t>
      </w:r>
    </w:p>
    <w:p w:rsidR="005F4EA9" w:rsidRDefault="005F4EA9" w:rsidP="00E77BBF">
      <w:pPr>
        <w:spacing w:after="0" w:line="240" w:lineRule="auto"/>
        <w:rPr>
          <w:lang w:val="en-US"/>
        </w:rPr>
      </w:pPr>
    </w:p>
    <w:p w:rsidR="005F4EA9" w:rsidRDefault="005F4EA9" w:rsidP="005F4EA9">
      <w:pPr>
        <w:pStyle w:val="Heading2"/>
        <w:pBdr>
          <w:top w:val="single" w:sz="4" w:space="1" w:color="auto"/>
          <w:left w:val="single" w:sz="4" w:space="4" w:color="auto"/>
          <w:bottom w:val="single" w:sz="4" w:space="1" w:color="auto"/>
          <w:right w:val="single" w:sz="4" w:space="4" w:color="auto"/>
        </w:pBdr>
      </w:pPr>
      <w:bookmarkStart w:id="151" w:name="_Toc311471795"/>
      <w:r>
        <w:t>Gilmore v Coats (1949) – supporting friars who pray for society not a valid purpose. Benefit too remote</w:t>
      </w:r>
      <w:bookmarkEnd w:id="151"/>
      <w:r>
        <w:t xml:space="preserve"> </w:t>
      </w:r>
    </w:p>
    <w:p w:rsidR="005F4EA9" w:rsidRPr="008C0530" w:rsidRDefault="005F4EA9" w:rsidP="005F4EA9">
      <w:pPr>
        <w:pStyle w:val="NoSpacing"/>
        <w:pBdr>
          <w:top w:val="single" w:sz="4" w:space="1" w:color="auto"/>
          <w:left w:val="single" w:sz="4" w:space="4" w:color="auto"/>
          <w:bottom w:val="single" w:sz="4" w:space="1" w:color="auto"/>
          <w:right w:val="single" w:sz="4" w:space="4" w:color="auto"/>
        </w:pBdr>
      </w:pPr>
      <w:r w:rsidRPr="005F4EA9">
        <w:rPr>
          <w:b/>
        </w:rPr>
        <w:t>Facts:</w:t>
      </w:r>
      <w:r>
        <w:t xml:space="preserve"> Trust to benefit X (group of friars). X was part of the Catholic Church. X never left the church. Prayed &amp; worshipped.</w:t>
      </w:r>
    </w:p>
    <w:p w:rsidR="005F4EA9" w:rsidRPr="008C0530" w:rsidRDefault="005F4EA9" w:rsidP="005F4EA9">
      <w:pPr>
        <w:pStyle w:val="NoSpacing"/>
        <w:pBdr>
          <w:top w:val="single" w:sz="4" w:space="1" w:color="auto"/>
          <w:left w:val="single" w:sz="4" w:space="4" w:color="auto"/>
          <w:bottom w:val="single" w:sz="4" w:space="1" w:color="auto"/>
          <w:right w:val="single" w:sz="4" w:space="4" w:color="auto"/>
        </w:pBdr>
      </w:pPr>
      <w:proofErr w:type="gramStart"/>
      <w:r w:rsidRPr="005F4EA9">
        <w:rPr>
          <w:b/>
        </w:rPr>
        <w:t>Held:</w:t>
      </w:r>
      <w:r>
        <w:t xml:space="preserve"> Not a valid charitable purpose</w:t>
      </w:r>
      <w:r w:rsidRPr="008C0530">
        <w:t>.</w:t>
      </w:r>
      <w:proofErr w:type="gramEnd"/>
      <w:r w:rsidRPr="008C0530">
        <w:t xml:space="preserve"> </w:t>
      </w:r>
      <w:r>
        <w:t xml:space="preserve">How can it be a public purpose if they never leave the church? The benefit is too remote. </w:t>
      </w:r>
      <w:r w:rsidRPr="008C0530">
        <w:t xml:space="preserve">Belief </w:t>
      </w:r>
      <w:r>
        <w:t>of</w:t>
      </w:r>
      <w:r w:rsidRPr="008C0530">
        <w:t xml:space="preserve"> </w:t>
      </w:r>
      <w:r>
        <w:t xml:space="preserve">S </w:t>
      </w:r>
      <w:r w:rsidRPr="008C0530">
        <w:t>that it was for benefit of public is not determinative of issue</w:t>
      </w:r>
      <w:r>
        <w:t>.</w:t>
      </w:r>
    </w:p>
    <w:p w:rsidR="005F4EA9" w:rsidRDefault="005F4EA9" w:rsidP="00E77BBF">
      <w:pPr>
        <w:spacing w:after="0" w:line="240" w:lineRule="auto"/>
        <w:rPr>
          <w:lang w:val="en-US"/>
        </w:rPr>
      </w:pPr>
    </w:p>
    <w:p w:rsidR="006F6FB2" w:rsidRPr="00850AA5" w:rsidRDefault="006F6FB2" w:rsidP="00E77BBF">
      <w:pPr>
        <w:spacing w:after="0" w:line="240" w:lineRule="auto"/>
        <w:rPr>
          <w:b/>
          <w:sz w:val="28"/>
          <w:u w:val="single"/>
          <w:lang w:val="en-US"/>
        </w:rPr>
      </w:pPr>
      <w:r w:rsidRPr="00850AA5">
        <w:rPr>
          <w:b/>
          <w:sz w:val="28"/>
          <w:u w:val="single"/>
          <w:lang w:val="en-US"/>
        </w:rPr>
        <w:t>Education</w:t>
      </w:r>
    </w:p>
    <w:p w:rsidR="005F4EA9" w:rsidRPr="00E77BBF" w:rsidRDefault="005F4EA9" w:rsidP="00E77BBF">
      <w:pPr>
        <w:spacing w:after="0" w:line="240" w:lineRule="auto"/>
        <w:rPr>
          <w:lang w:val="en-US"/>
        </w:rPr>
      </w:pPr>
    </w:p>
    <w:p w:rsidR="00441935" w:rsidRPr="006F6FB2" w:rsidRDefault="00441935" w:rsidP="00F77FCB">
      <w:pPr>
        <w:pStyle w:val="ListParagraph"/>
        <w:numPr>
          <w:ilvl w:val="0"/>
          <w:numId w:val="81"/>
        </w:numPr>
        <w:spacing w:line="240" w:lineRule="auto"/>
        <w:ind w:left="426"/>
      </w:pPr>
      <w:r w:rsidRPr="006F6FB2">
        <w:rPr>
          <w:lang w:val="en-US"/>
        </w:rPr>
        <w:t>Dissemination of knowledge, training, encouragement, publication, training of the mind, improvement of a useful branch of human knowledge, etc.</w:t>
      </w:r>
    </w:p>
    <w:p w:rsidR="006F6FB2" w:rsidRPr="006F6FB2" w:rsidRDefault="006F6FB2" w:rsidP="00F77FCB">
      <w:pPr>
        <w:pStyle w:val="ListParagraph"/>
        <w:numPr>
          <w:ilvl w:val="1"/>
          <w:numId w:val="81"/>
        </w:numPr>
        <w:spacing w:line="240" w:lineRule="auto"/>
      </w:pPr>
      <w:r w:rsidRPr="006F6FB2">
        <w:rPr>
          <w:lang w:val="en-US"/>
        </w:rPr>
        <w:t xml:space="preserve">Arts, Chess, and Gardens for contemplation have been considered beneficial to the community under this heading.  </w:t>
      </w:r>
    </w:p>
    <w:p w:rsidR="00441935" w:rsidRPr="006F6FB2" w:rsidRDefault="00441935" w:rsidP="00F77FCB">
      <w:pPr>
        <w:pStyle w:val="ListParagraph"/>
        <w:numPr>
          <w:ilvl w:val="0"/>
          <w:numId w:val="81"/>
        </w:numPr>
        <w:spacing w:line="240" w:lineRule="auto"/>
        <w:ind w:left="426"/>
      </w:pPr>
      <w:r w:rsidRPr="006F6FB2">
        <w:rPr>
          <w:lang w:val="en-US"/>
        </w:rPr>
        <w:t xml:space="preserve">Sports – </w:t>
      </w:r>
      <w:r w:rsidRPr="006F6FB2">
        <w:rPr>
          <w:iCs/>
          <w:lang w:val="en-US"/>
        </w:rPr>
        <w:t xml:space="preserve">Trusts for the support of sports in the context of education will be regarded as charitable </w:t>
      </w:r>
      <w:r w:rsidRPr="006F6FB2">
        <w:rPr>
          <w:lang w:val="en-US"/>
        </w:rPr>
        <w:t>(</w:t>
      </w:r>
      <w:r w:rsidRPr="006F6FB2">
        <w:rPr>
          <w:i/>
          <w:lang w:val="en-US"/>
        </w:rPr>
        <w:t>IRC vs. McMullen</w:t>
      </w:r>
      <w:r w:rsidRPr="006F6FB2">
        <w:rPr>
          <w:lang w:val="en-US"/>
        </w:rPr>
        <w:t xml:space="preserve">, 1981) </w:t>
      </w:r>
    </w:p>
    <w:p w:rsidR="00441935" w:rsidRPr="006F6FB2" w:rsidRDefault="00441935" w:rsidP="00F77FCB">
      <w:pPr>
        <w:pStyle w:val="ListParagraph"/>
        <w:numPr>
          <w:ilvl w:val="0"/>
          <w:numId w:val="81"/>
        </w:numPr>
        <w:spacing w:line="240" w:lineRule="auto"/>
        <w:ind w:left="426"/>
      </w:pPr>
      <w:r w:rsidRPr="006F6FB2">
        <w:rPr>
          <w:iCs/>
          <w:lang w:val="en-US"/>
        </w:rPr>
        <w:t xml:space="preserve">The word </w:t>
      </w:r>
      <w:r w:rsidRPr="006F6FB2">
        <w:rPr>
          <w:bCs/>
          <w:iCs/>
          <w:lang w:val="en-US"/>
        </w:rPr>
        <w:t>education</w:t>
      </w:r>
      <w:r w:rsidRPr="006F6FB2">
        <w:rPr>
          <w:iCs/>
          <w:lang w:val="en-US"/>
        </w:rPr>
        <w:t xml:space="preserve"> must be used in a wide sense, certainly extending beyond teaching, and that the requirement is that, in order to be charitable, research must either be of educational value to the researcher or must be so directed as to lead to something which will pass into the store of educational material, or so as to improve the sum of communicable knowledge</w:t>
      </w:r>
      <w:r w:rsidRPr="006F6FB2">
        <w:rPr>
          <w:lang w:val="en-US"/>
        </w:rPr>
        <w:t>… (</w:t>
      </w:r>
      <w:r w:rsidRPr="006F6FB2">
        <w:rPr>
          <w:i/>
          <w:lang w:val="en-US"/>
        </w:rPr>
        <w:t>Re Koettgen’s Will trusts</w:t>
      </w:r>
      <w:r w:rsidRPr="006F6FB2">
        <w:rPr>
          <w:lang w:val="en-US"/>
        </w:rPr>
        <w:t xml:space="preserve"> 1954) </w:t>
      </w:r>
    </w:p>
    <w:p w:rsidR="00E77BBF" w:rsidRPr="006F6FB2" w:rsidRDefault="006F6FB2" w:rsidP="00F77FCB">
      <w:pPr>
        <w:pStyle w:val="ListParagraph"/>
        <w:numPr>
          <w:ilvl w:val="0"/>
          <w:numId w:val="81"/>
        </w:numPr>
        <w:spacing w:after="0" w:line="240" w:lineRule="auto"/>
        <w:ind w:left="426"/>
        <w:rPr>
          <w:lang w:val="en-US"/>
        </w:rPr>
      </w:pPr>
      <w:r>
        <w:rPr>
          <w:lang w:val="en-US"/>
        </w:rPr>
        <w:t xml:space="preserve">Content is important here – cases turn on it. </w:t>
      </w:r>
      <w:r w:rsidRPr="006F6FB2">
        <w:rPr>
          <w:b/>
          <w:lang w:val="en-US"/>
        </w:rPr>
        <w:t>What is being taught? Is there educational value?</w:t>
      </w:r>
    </w:p>
    <w:p w:rsidR="006F6FB2" w:rsidRDefault="006F6FB2" w:rsidP="006F6FB2">
      <w:pPr>
        <w:pStyle w:val="NoSpacing"/>
        <w:rPr>
          <w:lang w:val="en-US"/>
        </w:rPr>
      </w:pPr>
    </w:p>
    <w:p w:rsidR="006F6FB2" w:rsidRDefault="006F6FB2" w:rsidP="000C00E4">
      <w:pPr>
        <w:pStyle w:val="Heading2"/>
        <w:pBdr>
          <w:top w:val="single" w:sz="4" w:space="1" w:color="auto"/>
          <w:left w:val="single" w:sz="4" w:space="4" w:color="auto"/>
          <w:bottom w:val="single" w:sz="4" w:space="1" w:color="auto"/>
          <w:right w:val="single" w:sz="4" w:space="4" w:color="auto"/>
        </w:pBdr>
      </w:pPr>
      <w:bookmarkStart w:id="152" w:name="_Toc311471796"/>
      <w:r>
        <w:t>Re Pinion (1965) – giving bad art ≠ charitable purpose</w:t>
      </w:r>
      <w:bookmarkEnd w:id="152"/>
    </w:p>
    <w:p w:rsidR="006F6FB2" w:rsidRPr="008C0530" w:rsidRDefault="006F6FB2" w:rsidP="000C00E4">
      <w:pPr>
        <w:pStyle w:val="NoSpacing"/>
        <w:pBdr>
          <w:top w:val="single" w:sz="4" w:space="1" w:color="auto"/>
          <w:left w:val="single" w:sz="4" w:space="4" w:color="auto"/>
          <w:bottom w:val="single" w:sz="4" w:space="1" w:color="auto"/>
          <w:right w:val="single" w:sz="4" w:space="4" w:color="auto"/>
        </w:pBdr>
      </w:pPr>
      <w:r w:rsidRPr="006F6FB2">
        <w:rPr>
          <w:b/>
        </w:rPr>
        <w:t>Facts:</w:t>
      </w:r>
      <w:r w:rsidRPr="008C0530">
        <w:t xml:space="preserve"> Testator left art</w:t>
      </w:r>
      <w:r>
        <w:t>work +</w:t>
      </w:r>
      <w:r w:rsidRPr="008C0530">
        <w:t xml:space="preserve"> studio to </w:t>
      </w:r>
      <w:r>
        <w:t xml:space="preserve">the National Trust to </w:t>
      </w:r>
      <w:r w:rsidRPr="008C0530">
        <w:t xml:space="preserve">become </w:t>
      </w:r>
      <w:r>
        <w:t xml:space="preserve">a </w:t>
      </w:r>
      <w:r w:rsidRPr="008C0530">
        <w:t>museum</w:t>
      </w:r>
      <w:r>
        <w:t>.</w:t>
      </w:r>
    </w:p>
    <w:p w:rsidR="000C00E4" w:rsidRDefault="006F6FB2" w:rsidP="000C00E4">
      <w:pPr>
        <w:pStyle w:val="NoSpacing"/>
        <w:pBdr>
          <w:top w:val="single" w:sz="4" w:space="1" w:color="auto"/>
          <w:left w:val="single" w:sz="4" w:space="4" w:color="auto"/>
          <w:bottom w:val="single" w:sz="4" w:space="1" w:color="auto"/>
          <w:right w:val="single" w:sz="4" w:space="4" w:color="auto"/>
        </w:pBdr>
      </w:pPr>
      <w:proofErr w:type="gramStart"/>
      <w:r w:rsidRPr="006F6FB2">
        <w:rPr>
          <w:b/>
        </w:rPr>
        <w:t>Held:</w:t>
      </w:r>
      <w:r>
        <w:t xml:space="preserve"> Not a valid charitable trust.</w:t>
      </w:r>
      <w:proofErr w:type="gramEnd"/>
      <w:r>
        <w:t xml:space="preserve"> N</w:t>
      </w:r>
      <w:r w:rsidRPr="008C0530">
        <w:t>ext of kin takes b/c art was too crappy to advance education or benefit public</w:t>
      </w:r>
      <w:r>
        <w:t xml:space="preserve">. </w:t>
      </w:r>
      <w:r w:rsidRPr="008C0530">
        <w:t>Expert evidence determine</w:t>
      </w:r>
      <w:r>
        <w:t>d</w:t>
      </w:r>
      <w:r w:rsidRPr="008C0530">
        <w:t xml:space="preserve"> gift had </w:t>
      </w:r>
      <w:r>
        <w:t xml:space="preserve">no educational value. </w:t>
      </w:r>
    </w:p>
    <w:p w:rsidR="000C00E4" w:rsidRDefault="000C00E4" w:rsidP="000C00E4">
      <w:pPr>
        <w:pStyle w:val="NoSpacing"/>
        <w:rPr>
          <w:lang w:val="en-US"/>
        </w:rPr>
      </w:pPr>
    </w:p>
    <w:p w:rsidR="000C00E4" w:rsidRDefault="000C00E4" w:rsidP="000C00E4">
      <w:pPr>
        <w:pStyle w:val="Heading2"/>
        <w:pBdr>
          <w:top w:val="single" w:sz="4" w:space="1" w:color="auto"/>
          <w:left w:val="single" w:sz="4" w:space="4" w:color="auto"/>
          <w:bottom w:val="single" w:sz="4" w:space="1" w:color="auto"/>
          <w:right w:val="single" w:sz="4" w:space="4" w:color="auto"/>
        </w:pBdr>
      </w:pPr>
      <w:bookmarkStart w:id="153" w:name="_Toc311471797"/>
      <w:r>
        <w:t>Vancouver Society of Immigrant &amp; Visible Minority Women v MNR – 1</w:t>
      </w:r>
      <w:r w:rsidRPr="000C00E4">
        <w:rPr>
          <w:vertAlign w:val="superscript"/>
        </w:rPr>
        <w:t>st</w:t>
      </w:r>
      <w:r>
        <w:t xml:space="preserve"> 3 heads focus on the B, “other” head focuses on the benefit to the community. Also need to consider the activities of the trust.</w:t>
      </w:r>
      <w:bookmarkEnd w:id="153"/>
    </w:p>
    <w:p w:rsidR="00441935" w:rsidRPr="000C00E4" w:rsidRDefault="000C00E4" w:rsidP="000C00E4">
      <w:pPr>
        <w:pStyle w:val="NoSpacing"/>
        <w:pBdr>
          <w:top w:val="single" w:sz="4" w:space="1" w:color="auto"/>
          <w:left w:val="single" w:sz="4" w:space="4" w:color="auto"/>
          <w:bottom w:val="single" w:sz="4" w:space="1" w:color="auto"/>
          <w:right w:val="single" w:sz="4" w:space="4" w:color="auto"/>
        </w:pBdr>
      </w:pPr>
      <w:r w:rsidRPr="000C00E4">
        <w:rPr>
          <w:b/>
          <w:lang w:val="en-US"/>
        </w:rPr>
        <w:t>Facts:</w:t>
      </w:r>
      <w:r>
        <w:rPr>
          <w:lang w:val="en-US"/>
        </w:rPr>
        <w:t xml:space="preserve"> Purpose wa</w:t>
      </w:r>
      <w:r w:rsidR="00441935" w:rsidRPr="000C00E4">
        <w:rPr>
          <w:lang w:val="en-US"/>
        </w:rPr>
        <w:t xml:space="preserve">s to support </w:t>
      </w:r>
      <w:r>
        <w:rPr>
          <w:lang w:val="en-US"/>
        </w:rPr>
        <w:t xml:space="preserve">female </w:t>
      </w:r>
      <w:r w:rsidR="00441935" w:rsidRPr="000C00E4">
        <w:rPr>
          <w:lang w:val="en-US"/>
        </w:rPr>
        <w:t xml:space="preserve">visible minorities in Canada. It organized activities such as: workshops, and maintained a directory of women seeking a job. It was denied the registration as a </w:t>
      </w:r>
      <w:r w:rsidR="00441935" w:rsidRPr="000C00E4">
        <w:rPr>
          <w:iCs/>
          <w:lang w:val="en-US"/>
        </w:rPr>
        <w:t>charitable</w:t>
      </w:r>
      <w:r w:rsidR="00441935" w:rsidRPr="000C00E4">
        <w:rPr>
          <w:i/>
          <w:iCs/>
          <w:lang w:val="en-US"/>
        </w:rPr>
        <w:t xml:space="preserve"> </w:t>
      </w:r>
      <w:r w:rsidR="00441935" w:rsidRPr="000C00E4">
        <w:rPr>
          <w:lang w:val="en-US"/>
        </w:rPr>
        <w:t xml:space="preserve">society. </w:t>
      </w:r>
    </w:p>
    <w:p w:rsidR="000C00E4" w:rsidRDefault="000C00E4" w:rsidP="000C00E4">
      <w:pPr>
        <w:pStyle w:val="NoSpacing"/>
        <w:pBdr>
          <w:top w:val="single" w:sz="4" w:space="1" w:color="auto"/>
          <w:left w:val="single" w:sz="4" w:space="4" w:color="auto"/>
          <w:bottom w:val="single" w:sz="4" w:space="1" w:color="auto"/>
          <w:right w:val="single" w:sz="4" w:space="4" w:color="auto"/>
        </w:pBdr>
        <w:rPr>
          <w:lang w:val="en-US"/>
        </w:rPr>
      </w:pPr>
      <w:r w:rsidRPr="000C00E4">
        <w:rPr>
          <w:b/>
          <w:lang w:val="en-US"/>
        </w:rPr>
        <w:t>Held:</w:t>
      </w:r>
      <w:r>
        <w:rPr>
          <w:lang w:val="en-US"/>
        </w:rPr>
        <w:t xml:space="preserve"> </w:t>
      </w:r>
      <w:r w:rsidRPr="000C00E4">
        <w:rPr>
          <w:lang w:val="en-US"/>
        </w:rPr>
        <w:t>Iacobucci J. reviewed some of the relevant case law and concluded on the basis of it</w:t>
      </w:r>
      <w:r>
        <w:rPr>
          <w:lang w:val="en-US"/>
        </w:rPr>
        <w:t xml:space="preserve"> that </w:t>
      </w:r>
      <w:r w:rsidRPr="000C00E4">
        <w:rPr>
          <w:lang w:val="en-US"/>
        </w:rPr>
        <w:t>there was no support for the notion that immigrant aid per se was a charitable object under the fourth head in Pemsel</w:t>
      </w:r>
      <w:r>
        <w:rPr>
          <w:lang w:val="en-US"/>
        </w:rPr>
        <w:t>.</w:t>
      </w:r>
    </w:p>
    <w:p w:rsidR="00441935" w:rsidRPr="000C00E4" w:rsidRDefault="000C00E4" w:rsidP="000C00E4">
      <w:pPr>
        <w:pStyle w:val="NoSpacing"/>
        <w:pBdr>
          <w:top w:val="single" w:sz="4" w:space="1" w:color="auto"/>
          <w:left w:val="single" w:sz="4" w:space="4" w:color="auto"/>
          <w:bottom w:val="single" w:sz="4" w:space="1" w:color="auto"/>
          <w:right w:val="single" w:sz="4" w:space="4" w:color="auto"/>
        </w:pBdr>
      </w:pPr>
      <w:r>
        <w:rPr>
          <w:lang w:val="en-US"/>
        </w:rPr>
        <w:lastRenderedPageBreak/>
        <w:t xml:space="preserve">Difference btwn the first 3 heads of charitable purposes &amp; the last “other” head is one of focus. </w:t>
      </w:r>
      <w:r w:rsidRPr="000C00E4">
        <w:rPr>
          <w:b/>
          <w:lang w:val="en-US"/>
        </w:rPr>
        <w:t>First 3 focus on the recipient</w:t>
      </w:r>
      <w:r>
        <w:rPr>
          <w:lang w:val="en-US"/>
        </w:rPr>
        <w:t xml:space="preserve">, whereas the </w:t>
      </w:r>
      <w:r w:rsidRPr="000C00E4">
        <w:rPr>
          <w:b/>
          <w:lang w:val="en-US"/>
        </w:rPr>
        <w:t>“other” focuses on the benefit to the community</w:t>
      </w:r>
      <w:r>
        <w:rPr>
          <w:lang w:val="en-US"/>
        </w:rPr>
        <w:t>.</w:t>
      </w:r>
    </w:p>
    <w:p w:rsidR="00441935" w:rsidRPr="000C00E4" w:rsidRDefault="00441935" w:rsidP="000C00E4">
      <w:pPr>
        <w:pStyle w:val="NoSpacing"/>
        <w:pBdr>
          <w:top w:val="single" w:sz="4" w:space="1" w:color="auto"/>
          <w:left w:val="single" w:sz="4" w:space="4" w:color="auto"/>
          <w:bottom w:val="single" w:sz="4" w:space="1" w:color="auto"/>
          <w:right w:val="single" w:sz="4" w:space="4" w:color="auto"/>
        </w:pBdr>
      </w:pPr>
      <w:r w:rsidRPr="000C00E4">
        <w:rPr>
          <w:lang w:val="en-US"/>
        </w:rPr>
        <w:t xml:space="preserve">The test must focus on charitable purposes as well as </w:t>
      </w:r>
      <w:r w:rsidRPr="000C00E4">
        <w:rPr>
          <w:b/>
          <w:lang w:val="en-US"/>
        </w:rPr>
        <w:t>activities</w:t>
      </w:r>
      <w:r w:rsidRPr="000C00E4">
        <w:rPr>
          <w:lang w:val="en-US"/>
        </w:rPr>
        <w:t>, since the charitable character of an activity can be ascertained only through reference to the purpose for which it is being undertaken.</w:t>
      </w:r>
    </w:p>
    <w:p w:rsidR="000C00E4" w:rsidRDefault="000C00E4" w:rsidP="000C00E4">
      <w:pPr>
        <w:pStyle w:val="NoSpacing"/>
        <w:rPr>
          <w:lang w:val="en-US"/>
        </w:rPr>
      </w:pPr>
    </w:p>
    <w:p w:rsidR="00441935" w:rsidRPr="00850AA5" w:rsidRDefault="00441935" w:rsidP="00441935">
      <w:pPr>
        <w:pStyle w:val="NoSpacing"/>
        <w:rPr>
          <w:b/>
          <w:sz w:val="28"/>
          <w:u w:val="single"/>
          <w:lang w:val="en-US"/>
        </w:rPr>
      </w:pPr>
      <w:r w:rsidRPr="00850AA5">
        <w:rPr>
          <w:b/>
          <w:sz w:val="28"/>
          <w:u w:val="single"/>
          <w:lang w:val="en-US"/>
        </w:rPr>
        <w:t>The Beneficiary</w:t>
      </w:r>
    </w:p>
    <w:p w:rsidR="00850AA5" w:rsidRPr="00850AA5" w:rsidRDefault="00850AA5" w:rsidP="00850AA5">
      <w:pPr>
        <w:spacing w:after="0" w:line="240" w:lineRule="auto"/>
      </w:pPr>
    </w:p>
    <w:p w:rsidR="007E0226" w:rsidRPr="007E0226" w:rsidRDefault="007E0226" w:rsidP="00850AA5">
      <w:pPr>
        <w:pStyle w:val="ListParagraph"/>
        <w:numPr>
          <w:ilvl w:val="0"/>
          <w:numId w:val="81"/>
        </w:numPr>
        <w:spacing w:after="0" w:line="240" w:lineRule="auto"/>
        <w:ind w:left="426"/>
      </w:pPr>
      <w:r>
        <w:rPr>
          <w:lang w:val="en-US"/>
        </w:rPr>
        <w:t>3 Requirements:</w:t>
      </w:r>
    </w:p>
    <w:p w:rsidR="00441935" w:rsidRPr="00441935" w:rsidRDefault="00441935" w:rsidP="00F77FCB">
      <w:pPr>
        <w:pStyle w:val="ListParagraph"/>
        <w:numPr>
          <w:ilvl w:val="0"/>
          <w:numId w:val="88"/>
        </w:numPr>
        <w:spacing w:line="240" w:lineRule="auto"/>
        <w:ind w:left="1276"/>
      </w:pPr>
      <w:r w:rsidRPr="00441935">
        <w:rPr>
          <w:lang w:val="en-US"/>
        </w:rPr>
        <w:t xml:space="preserve">Must be </w:t>
      </w:r>
      <w:r w:rsidR="007E0226">
        <w:rPr>
          <w:lang w:val="en-US"/>
        </w:rPr>
        <w:t xml:space="preserve">identifiable as </w:t>
      </w:r>
      <w:r w:rsidRPr="00441935">
        <w:rPr>
          <w:lang w:val="en-US"/>
        </w:rPr>
        <w:t xml:space="preserve">a definite community or section of the community; </w:t>
      </w:r>
    </w:p>
    <w:p w:rsidR="00441935" w:rsidRPr="00441935" w:rsidRDefault="007E0226" w:rsidP="00F77FCB">
      <w:pPr>
        <w:pStyle w:val="ListParagraph"/>
        <w:numPr>
          <w:ilvl w:val="0"/>
          <w:numId w:val="88"/>
        </w:numPr>
        <w:spacing w:line="240" w:lineRule="auto"/>
        <w:ind w:left="1276"/>
      </w:pPr>
      <w:r>
        <w:rPr>
          <w:lang w:val="en-US"/>
        </w:rPr>
        <w:t>W</w:t>
      </w:r>
      <w:r w:rsidR="00441935" w:rsidRPr="00441935">
        <w:rPr>
          <w:lang w:val="en-US"/>
        </w:rPr>
        <w:t xml:space="preserve">hat identifies the community cannot depend on any personal relationship to a particular individual or individuals.    </w:t>
      </w:r>
    </w:p>
    <w:p w:rsidR="00441935" w:rsidRPr="00441935" w:rsidRDefault="00441935" w:rsidP="00F77FCB">
      <w:pPr>
        <w:pStyle w:val="ListParagraph"/>
        <w:numPr>
          <w:ilvl w:val="0"/>
          <w:numId w:val="88"/>
        </w:numPr>
        <w:spacing w:line="240" w:lineRule="auto"/>
        <w:ind w:left="1276"/>
      </w:pPr>
      <w:r w:rsidRPr="00441935">
        <w:rPr>
          <w:lang w:val="en-US"/>
        </w:rPr>
        <w:t>Population must be an integrated part of the society.</w:t>
      </w:r>
    </w:p>
    <w:p w:rsidR="00441935" w:rsidRPr="007E0226" w:rsidRDefault="00441935" w:rsidP="00F77FCB">
      <w:pPr>
        <w:pStyle w:val="ListParagraph"/>
        <w:numPr>
          <w:ilvl w:val="0"/>
          <w:numId w:val="81"/>
        </w:numPr>
        <w:spacing w:after="0" w:line="240" w:lineRule="auto"/>
        <w:ind w:left="426"/>
      </w:pPr>
      <w:r w:rsidRPr="00441935">
        <w:rPr>
          <w:lang w:val="en-US"/>
        </w:rPr>
        <w:t>Individual potential beneficiaries cannot sue to enforce a charitable trust.</w:t>
      </w:r>
    </w:p>
    <w:p w:rsidR="007E0226" w:rsidRDefault="007E0226" w:rsidP="007E0226">
      <w:pPr>
        <w:pStyle w:val="NoSpacing"/>
      </w:pPr>
    </w:p>
    <w:p w:rsidR="007E0226" w:rsidRDefault="007E0226" w:rsidP="007E0226">
      <w:pPr>
        <w:pStyle w:val="Heading2"/>
        <w:pBdr>
          <w:top w:val="single" w:sz="4" w:space="1" w:color="auto"/>
          <w:left w:val="single" w:sz="4" w:space="4" w:color="auto"/>
          <w:bottom w:val="single" w:sz="4" w:space="1" w:color="auto"/>
          <w:right w:val="single" w:sz="4" w:space="4" w:color="auto"/>
        </w:pBdr>
      </w:pPr>
      <w:bookmarkStart w:id="154" w:name="_Toc311471798"/>
      <w:r>
        <w:t>Oppenheim v Tobacco Securities Trust (1951)</w:t>
      </w:r>
      <w:r w:rsidR="004A0D37">
        <w:t xml:space="preserve"> </w:t>
      </w:r>
      <w:r w:rsidR="00E94092">
        <w:t xml:space="preserve">– Bs can’t be chosen based on a personal relationship to someone. </w:t>
      </w:r>
      <w:proofErr w:type="gramStart"/>
      <w:r w:rsidR="00E94092">
        <w:t>Company trust to benefit employee’s children not charitable.</w:t>
      </w:r>
      <w:bookmarkEnd w:id="154"/>
      <w:proofErr w:type="gramEnd"/>
    </w:p>
    <w:p w:rsidR="007E0226" w:rsidRDefault="007E0226" w:rsidP="007E0226">
      <w:pPr>
        <w:pStyle w:val="NoSpacing"/>
        <w:pBdr>
          <w:top w:val="single" w:sz="4" w:space="1" w:color="auto"/>
          <w:left w:val="single" w:sz="4" w:space="4" w:color="auto"/>
          <w:bottom w:val="single" w:sz="4" w:space="1" w:color="auto"/>
          <w:right w:val="single" w:sz="4" w:space="4" w:color="auto"/>
        </w:pBdr>
      </w:pPr>
      <w:r w:rsidRPr="007E0226">
        <w:rPr>
          <w:b/>
        </w:rPr>
        <w:t>Facts:</w:t>
      </w:r>
      <w:r w:rsidRPr="007E0226">
        <w:t xml:space="preserve"> </w:t>
      </w:r>
      <w:r>
        <w:t>Trust for education for the children of employees &amp; ex-employees. (&gt;110,000 such Bs)</w:t>
      </w:r>
    </w:p>
    <w:p w:rsidR="007E0226" w:rsidRDefault="007E0226" w:rsidP="007E0226">
      <w:pPr>
        <w:pStyle w:val="NoSpacing"/>
        <w:pBdr>
          <w:top w:val="single" w:sz="4" w:space="1" w:color="auto"/>
          <w:left w:val="single" w:sz="4" w:space="4" w:color="auto"/>
          <w:bottom w:val="single" w:sz="4" w:space="1" w:color="auto"/>
          <w:right w:val="single" w:sz="4" w:space="4" w:color="auto"/>
        </w:pBdr>
      </w:pPr>
      <w:proofErr w:type="gramStart"/>
      <w:r w:rsidRPr="007E0226">
        <w:rPr>
          <w:b/>
        </w:rPr>
        <w:t>Held:</w:t>
      </w:r>
      <w:r>
        <w:t xml:space="preserve"> Not a charitable trust.</w:t>
      </w:r>
      <w:proofErr w:type="gramEnd"/>
      <w:r>
        <w:t xml:space="preserve"> </w:t>
      </w:r>
      <w:r w:rsidR="00047788" w:rsidRPr="007E0226">
        <w:rPr>
          <w:lang w:val="en-US"/>
        </w:rPr>
        <w:t>“</w:t>
      </w:r>
      <w:proofErr w:type="gramStart"/>
      <w:r w:rsidR="00047788" w:rsidRPr="007E0226">
        <w:rPr>
          <w:lang w:val="en-US"/>
        </w:rPr>
        <w:t>the</w:t>
      </w:r>
      <w:proofErr w:type="gramEnd"/>
      <w:r w:rsidR="00047788" w:rsidRPr="007E0226">
        <w:rPr>
          <w:lang w:val="en-US"/>
        </w:rPr>
        <w:t xml:space="preserve"> characteristic that distinguishes them</w:t>
      </w:r>
      <w:r>
        <w:rPr>
          <w:lang w:val="en-US"/>
        </w:rPr>
        <w:t xml:space="preserve"> [Bs]</w:t>
      </w:r>
      <w:r w:rsidR="00047788" w:rsidRPr="007E0226">
        <w:rPr>
          <w:lang w:val="en-US"/>
        </w:rPr>
        <w:t xml:space="preserve"> from other members of the public must be essentially </w:t>
      </w:r>
      <w:r w:rsidR="00047788" w:rsidRPr="007E0226">
        <w:rPr>
          <w:b/>
          <w:bCs/>
          <w:lang w:val="en-US"/>
        </w:rPr>
        <w:t>impersonal</w:t>
      </w:r>
      <w:r w:rsidR="00047788" w:rsidRPr="007E0226">
        <w:rPr>
          <w:lang w:val="en-US"/>
        </w:rPr>
        <w:t xml:space="preserve"> and must not depend on their relationship to a particular individual”. </w:t>
      </w:r>
      <w:r>
        <w:t># of Bs doesn’t matter. Have to look at whether class of persons is a "section of community".</w:t>
      </w:r>
    </w:p>
    <w:p w:rsidR="007E0226" w:rsidRDefault="007E0226" w:rsidP="007E0226">
      <w:pPr>
        <w:pStyle w:val="NoSpacing"/>
      </w:pPr>
    </w:p>
    <w:p w:rsidR="007E0226" w:rsidRDefault="007E0226" w:rsidP="004A0D37">
      <w:pPr>
        <w:pStyle w:val="Heading2"/>
        <w:pBdr>
          <w:top w:val="single" w:sz="4" w:space="1" w:color="auto"/>
          <w:left w:val="single" w:sz="4" w:space="4" w:color="auto"/>
          <w:bottom w:val="single" w:sz="4" w:space="1" w:color="auto"/>
          <w:right w:val="single" w:sz="4" w:space="4" w:color="auto"/>
        </w:pBdr>
      </w:pPr>
      <w:bookmarkStart w:id="155" w:name="_Toc311471799"/>
      <w:r>
        <w:t>Dingle v Turner (1972)</w:t>
      </w:r>
      <w:r w:rsidR="00E94092">
        <w:t xml:space="preserve"> – contrast with Oppenheim. Less danger when company trust gives money to poor employees than when company trust is for education.</w:t>
      </w:r>
      <w:bookmarkEnd w:id="155"/>
    </w:p>
    <w:p w:rsidR="007E0226" w:rsidRDefault="007E0226" w:rsidP="004A0D37">
      <w:pPr>
        <w:pStyle w:val="NoSpacing"/>
        <w:pBdr>
          <w:top w:val="single" w:sz="4" w:space="1" w:color="auto"/>
          <w:left w:val="single" w:sz="4" w:space="4" w:color="auto"/>
          <w:bottom w:val="single" w:sz="4" w:space="1" w:color="auto"/>
          <w:right w:val="single" w:sz="4" w:space="4" w:color="auto"/>
        </w:pBdr>
      </w:pPr>
      <w:r w:rsidRPr="007E0226">
        <w:rPr>
          <w:b/>
        </w:rPr>
        <w:t>Facts:</w:t>
      </w:r>
      <w:r>
        <w:t xml:space="preserve"> Trust to provide pensions for poor employees of company</w:t>
      </w:r>
    </w:p>
    <w:p w:rsidR="00047788" w:rsidRDefault="007E0226" w:rsidP="004A0D37">
      <w:pPr>
        <w:pStyle w:val="NoSpacing"/>
        <w:pBdr>
          <w:top w:val="single" w:sz="4" w:space="1" w:color="auto"/>
          <w:left w:val="single" w:sz="4" w:space="4" w:color="auto"/>
          <w:bottom w:val="single" w:sz="4" w:space="1" w:color="auto"/>
          <w:right w:val="single" w:sz="4" w:space="4" w:color="auto"/>
        </w:pBdr>
        <w:rPr>
          <w:lang w:val="en-US"/>
        </w:rPr>
      </w:pPr>
      <w:proofErr w:type="gramStart"/>
      <w:r w:rsidRPr="004A0D37">
        <w:rPr>
          <w:b/>
        </w:rPr>
        <w:t>H</w:t>
      </w:r>
      <w:r w:rsidR="004A0D37" w:rsidRPr="004A0D37">
        <w:rPr>
          <w:b/>
        </w:rPr>
        <w:t>eld</w:t>
      </w:r>
      <w:r w:rsidRPr="004A0D37">
        <w:rPr>
          <w:b/>
        </w:rPr>
        <w:t>:</w:t>
      </w:r>
      <w:r w:rsidR="004A0D37" w:rsidRPr="004A0D37">
        <w:rPr>
          <w:b/>
        </w:rPr>
        <w:t xml:space="preserve"> </w:t>
      </w:r>
      <w:r w:rsidR="004A0D37">
        <w:t>Valid charitable trust.</w:t>
      </w:r>
      <w:proofErr w:type="gramEnd"/>
      <w:r w:rsidR="004A0D37">
        <w:t xml:space="preserve"> Benefit going to a community of poor people in the co. Distinguished from Oppenheim </w:t>
      </w:r>
      <w:proofErr w:type="gramStart"/>
      <w:r w:rsidR="004A0D37">
        <w:t xml:space="preserve">- </w:t>
      </w:r>
      <w:r>
        <w:t xml:space="preserve"> </w:t>
      </w:r>
      <w:r w:rsidR="004A0D37">
        <w:rPr>
          <w:lang w:val="en-US"/>
        </w:rPr>
        <w:t>while</w:t>
      </w:r>
      <w:proofErr w:type="gramEnd"/>
      <w:r w:rsidR="004A0D37">
        <w:rPr>
          <w:lang w:val="en-US"/>
        </w:rPr>
        <w:t xml:space="preserve"> tps shouldn’t have to </w:t>
      </w:r>
      <w:r w:rsidR="00047788" w:rsidRPr="004A0D37">
        <w:rPr>
          <w:lang w:val="en-US"/>
        </w:rPr>
        <w:t xml:space="preserve">contribute to a benefit for </w:t>
      </w:r>
      <w:r w:rsidR="004A0D37">
        <w:rPr>
          <w:lang w:val="en-US"/>
        </w:rPr>
        <w:t xml:space="preserve">a </w:t>
      </w:r>
      <w:r w:rsidR="00047788" w:rsidRPr="004A0D37">
        <w:rPr>
          <w:lang w:val="en-US"/>
        </w:rPr>
        <w:t>company by making their conditions</w:t>
      </w:r>
      <w:r w:rsidR="004A0D37">
        <w:rPr>
          <w:lang w:val="en-US"/>
        </w:rPr>
        <w:t xml:space="preserve"> of employment more attractive, i</w:t>
      </w:r>
      <w:r w:rsidR="00047788" w:rsidRPr="004A0D37">
        <w:rPr>
          <w:lang w:val="en-US"/>
        </w:rPr>
        <w:t>n the field of poverty, the danger is not so great as in the field of education…the existence of the income, which is free of tax, does not constitute a ve</w:t>
      </w:r>
      <w:r w:rsidR="004A0D37">
        <w:rPr>
          <w:lang w:val="en-US"/>
        </w:rPr>
        <w:t>ry attractive “fringe benefit” for these poor employees.</w:t>
      </w:r>
    </w:p>
    <w:p w:rsidR="004A0D37" w:rsidRPr="004A0D37" w:rsidRDefault="004A0D37" w:rsidP="004A0D37">
      <w:pPr>
        <w:pStyle w:val="NoSpacing"/>
        <w:pBdr>
          <w:top w:val="single" w:sz="4" w:space="1" w:color="auto"/>
          <w:left w:val="single" w:sz="4" w:space="4" w:color="auto"/>
          <w:bottom w:val="single" w:sz="4" w:space="1" w:color="auto"/>
          <w:right w:val="single" w:sz="4" w:space="4" w:color="auto"/>
        </w:pBdr>
      </w:pPr>
      <w:r w:rsidRPr="004A0D37">
        <w:rPr>
          <w:b/>
          <w:lang w:val="en-US"/>
        </w:rPr>
        <w:t xml:space="preserve">Notes: </w:t>
      </w:r>
      <w:r>
        <w:rPr>
          <w:lang w:val="en-US"/>
        </w:rPr>
        <w:t>when dealing with a company, will still be hard to argue charitable trust. Dingle may just be wrongly decided.</w:t>
      </w:r>
    </w:p>
    <w:p w:rsidR="007E0226" w:rsidRDefault="007E0226" w:rsidP="004A0D37">
      <w:pPr>
        <w:pStyle w:val="NoSpacing"/>
      </w:pPr>
    </w:p>
    <w:p w:rsidR="00850AA5" w:rsidRPr="00850AA5" w:rsidRDefault="00E94092" w:rsidP="00850AA5">
      <w:pPr>
        <w:pStyle w:val="NoSpacing"/>
        <w:rPr>
          <w:b/>
          <w:sz w:val="28"/>
          <w:u w:val="single"/>
        </w:rPr>
      </w:pPr>
      <w:r w:rsidRPr="00850AA5">
        <w:rPr>
          <w:b/>
          <w:sz w:val="28"/>
          <w:u w:val="single"/>
        </w:rPr>
        <w:t>Political Activities</w:t>
      </w:r>
    </w:p>
    <w:p w:rsidR="00850AA5" w:rsidRPr="00850AA5" w:rsidRDefault="00850AA5" w:rsidP="00850AA5">
      <w:pPr>
        <w:pStyle w:val="ListParagraph"/>
        <w:spacing w:line="240" w:lineRule="auto"/>
        <w:ind w:left="426"/>
      </w:pPr>
    </w:p>
    <w:p w:rsidR="00047788" w:rsidRPr="00E94092" w:rsidRDefault="00047788" w:rsidP="00F77FCB">
      <w:pPr>
        <w:pStyle w:val="ListParagraph"/>
        <w:numPr>
          <w:ilvl w:val="0"/>
          <w:numId w:val="81"/>
        </w:numPr>
        <w:spacing w:line="240" w:lineRule="auto"/>
        <w:ind w:left="426"/>
      </w:pPr>
      <w:r w:rsidRPr="00E94092">
        <w:rPr>
          <w:lang w:val="en-US"/>
        </w:rPr>
        <w:t>An organization formed to pursue political purposes cannot be charitable. (</w:t>
      </w:r>
      <w:r w:rsidRPr="00E94092">
        <w:rPr>
          <w:i/>
          <w:lang w:val="en-US"/>
        </w:rPr>
        <w:t>Monahan</w:t>
      </w:r>
      <w:r w:rsidRPr="00E94092">
        <w:rPr>
          <w:lang w:val="en-US"/>
        </w:rPr>
        <w:t xml:space="preserve">, 2000) </w:t>
      </w:r>
    </w:p>
    <w:p w:rsidR="00047788" w:rsidRPr="00E94092" w:rsidRDefault="00047788" w:rsidP="00F77FCB">
      <w:pPr>
        <w:pStyle w:val="ListParagraph"/>
        <w:numPr>
          <w:ilvl w:val="0"/>
          <w:numId w:val="81"/>
        </w:numPr>
        <w:spacing w:line="240" w:lineRule="auto"/>
        <w:ind w:left="426"/>
      </w:pPr>
      <w:r w:rsidRPr="00E94092">
        <w:rPr>
          <w:lang w:val="en-US"/>
        </w:rPr>
        <w:t>Consider 149.1 (6.1) (6.2) of the ITA</w:t>
      </w:r>
    </w:p>
    <w:p w:rsidR="00E94092" w:rsidRPr="00E94092" w:rsidRDefault="00047788" w:rsidP="00F77FCB">
      <w:pPr>
        <w:pStyle w:val="ListParagraph"/>
        <w:numPr>
          <w:ilvl w:val="0"/>
          <w:numId w:val="81"/>
        </w:numPr>
        <w:spacing w:after="0" w:line="240" w:lineRule="auto"/>
        <w:ind w:left="426"/>
      </w:pPr>
      <w:r w:rsidRPr="00E94092">
        <w:rPr>
          <w:lang w:val="en-US"/>
        </w:rPr>
        <w:t xml:space="preserve">Advocating </w:t>
      </w:r>
      <w:r w:rsidR="00E94092">
        <w:rPr>
          <w:lang w:val="en-US"/>
        </w:rPr>
        <w:t xml:space="preserve">a </w:t>
      </w:r>
      <w:r w:rsidRPr="00E94092">
        <w:rPr>
          <w:lang w:val="en-US"/>
        </w:rPr>
        <w:t xml:space="preserve">change in the laws is usually considered a political purpose. </w:t>
      </w:r>
    </w:p>
    <w:p w:rsidR="00047788" w:rsidRDefault="00047788" w:rsidP="00E94092">
      <w:pPr>
        <w:spacing w:after="0" w:line="240" w:lineRule="auto"/>
        <w:ind w:left="66"/>
        <w:rPr>
          <w:lang w:val="en-US"/>
        </w:rPr>
      </w:pPr>
      <w:r w:rsidRPr="00E94092">
        <w:rPr>
          <w:lang w:val="en-US"/>
        </w:rPr>
        <w:t xml:space="preserve"> </w:t>
      </w:r>
    </w:p>
    <w:p w:rsidR="00E94092" w:rsidRDefault="00E94092" w:rsidP="00E94092">
      <w:pPr>
        <w:pStyle w:val="Heading2"/>
        <w:pBdr>
          <w:top w:val="single" w:sz="4" w:space="1" w:color="auto"/>
          <w:left w:val="single" w:sz="4" w:space="4" w:color="auto"/>
          <w:bottom w:val="single" w:sz="4" w:space="1" w:color="auto"/>
          <w:right w:val="single" w:sz="4" w:space="4" w:color="auto"/>
        </w:pBdr>
      </w:pPr>
      <w:bookmarkStart w:id="156" w:name="_Toc311471800"/>
      <w:r w:rsidRPr="00E94092">
        <w:t>Nati</w:t>
      </w:r>
      <w:r>
        <w:t>onal Anti-Vivisection Society v</w:t>
      </w:r>
      <w:r w:rsidRPr="00E94092">
        <w:t xml:space="preserve"> Inland Revenue </w:t>
      </w:r>
      <w:proofErr w:type="gramStart"/>
      <w:r w:rsidRPr="00E94092">
        <w:t>Commissioners</w:t>
      </w:r>
      <w:r>
        <w:t xml:space="preserve"> </w:t>
      </w:r>
      <w:r w:rsidR="004953B2">
        <w:t xml:space="preserve"> -</w:t>
      </w:r>
      <w:proofErr w:type="gramEnd"/>
      <w:r w:rsidR="004953B2">
        <w:t xml:space="preserve"> lobbying for law reform = political purpose → fail on charitable purpose.</w:t>
      </w:r>
      <w:bookmarkEnd w:id="156"/>
    </w:p>
    <w:p w:rsidR="00E94092" w:rsidRDefault="00E94092" w:rsidP="00E94092">
      <w:pPr>
        <w:pBdr>
          <w:top w:val="single" w:sz="4" w:space="1" w:color="auto"/>
          <w:left w:val="single" w:sz="4" w:space="4" w:color="auto"/>
          <w:bottom w:val="single" w:sz="4" w:space="1" w:color="auto"/>
          <w:right w:val="single" w:sz="4" w:space="4" w:color="auto"/>
        </w:pBdr>
        <w:spacing w:after="0" w:line="240" w:lineRule="auto"/>
      </w:pPr>
      <w:r w:rsidRPr="00E94092">
        <w:rPr>
          <w:b/>
        </w:rPr>
        <w:t>Facts:</w:t>
      </w:r>
      <w:r>
        <w:t xml:space="preserve"> Society wanted to educate ppl on using animals for experiments &amp; advocate change in laws.</w:t>
      </w:r>
    </w:p>
    <w:p w:rsidR="00047788" w:rsidRPr="00E94092" w:rsidRDefault="00E94092" w:rsidP="00E94092">
      <w:pPr>
        <w:pBdr>
          <w:top w:val="single" w:sz="4" w:space="1" w:color="auto"/>
          <w:left w:val="single" w:sz="4" w:space="4" w:color="auto"/>
          <w:bottom w:val="single" w:sz="4" w:space="1" w:color="auto"/>
          <w:right w:val="single" w:sz="4" w:space="4" w:color="auto"/>
        </w:pBdr>
        <w:spacing w:after="0" w:line="240" w:lineRule="auto"/>
      </w:pPr>
      <w:r w:rsidRPr="00E94092">
        <w:rPr>
          <w:b/>
          <w:iCs/>
          <w:lang w:val="en-US"/>
        </w:rPr>
        <w:t>Held:</w:t>
      </w:r>
      <w:r>
        <w:rPr>
          <w:iCs/>
          <w:lang w:val="en-US"/>
        </w:rPr>
        <w:t xml:space="preserve"> </w:t>
      </w:r>
      <w:r w:rsidR="00047788" w:rsidRPr="00E94092">
        <w:rPr>
          <w:iCs/>
          <w:lang w:val="en-US"/>
        </w:rPr>
        <w:t>“Any assumed public benefit in the direction of the advancement of morals and education is far outweighed by the detriment to medical science and research and consequently to the public health which would result if the society succeeded in achieving its object, and that, on balance, the object of the society, so far from being for the public benefit, is gravely injurious thereto… "</w:t>
      </w:r>
    </w:p>
    <w:p w:rsidR="00047788" w:rsidRDefault="00047788" w:rsidP="00E94092">
      <w:pPr>
        <w:pBdr>
          <w:top w:val="single" w:sz="4" w:space="1" w:color="auto"/>
          <w:left w:val="single" w:sz="4" w:space="4" w:color="auto"/>
          <w:bottom w:val="single" w:sz="4" w:space="1" w:color="auto"/>
          <w:right w:val="single" w:sz="4" w:space="4" w:color="auto"/>
        </w:pBdr>
        <w:spacing w:after="0" w:line="240" w:lineRule="auto"/>
        <w:rPr>
          <w:lang w:val="en-US"/>
        </w:rPr>
      </w:pPr>
      <w:r w:rsidRPr="00E94092">
        <w:rPr>
          <w:lang w:val="en-US"/>
        </w:rPr>
        <w:lastRenderedPageBreak/>
        <w:t>“</w:t>
      </w:r>
      <w:r w:rsidRPr="00E94092">
        <w:rPr>
          <w:iCs/>
          <w:lang w:val="en-US"/>
        </w:rPr>
        <w:t>But there is another and essentially different ground on which in my opinion it must fail; that is because its object is to secure legislation -to give legal effect to it. It is, in my opinion, a political purpose…</w:t>
      </w:r>
      <w:r w:rsidRPr="00E94092">
        <w:rPr>
          <w:lang w:val="en-US"/>
        </w:rPr>
        <w:t>”</w:t>
      </w:r>
    </w:p>
    <w:p w:rsidR="00E94092" w:rsidRPr="00E94092" w:rsidRDefault="00E94092" w:rsidP="00E94092">
      <w:pPr>
        <w:pBdr>
          <w:top w:val="single" w:sz="4" w:space="1" w:color="auto"/>
          <w:left w:val="single" w:sz="4" w:space="4" w:color="auto"/>
          <w:bottom w:val="single" w:sz="4" w:space="1" w:color="auto"/>
          <w:right w:val="single" w:sz="4" w:space="4" w:color="auto"/>
        </w:pBdr>
        <w:spacing w:after="0" w:line="240" w:lineRule="auto"/>
      </w:pPr>
      <w:r w:rsidRPr="004953B2">
        <w:rPr>
          <w:b/>
          <w:lang w:val="en-US"/>
        </w:rPr>
        <w:t>Notes:</w:t>
      </w:r>
      <w:r>
        <w:rPr>
          <w:lang w:val="en-US"/>
        </w:rPr>
        <w:t xml:space="preserve"> Demonstrates how judge’s view on what is good for society will always be imported into decision. </w:t>
      </w:r>
      <w:proofErr w:type="gramStart"/>
      <w:r>
        <w:rPr>
          <w:lang w:val="en-US"/>
        </w:rPr>
        <w:t xml:space="preserve">Also, </w:t>
      </w:r>
      <w:r w:rsidR="004953B2">
        <w:rPr>
          <w:lang w:val="en-US"/>
        </w:rPr>
        <w:t>trend in looking to activities of the trust.</w:t>
      </w:r>
      <w:proofErr w:type="gramEnd"/>
    </w:p>
    <w:p w:rsidR="00E94092" w:rsidRDefault="00E94092" w:rsidP="004953B2">
      <w:pPr>
        <w:spacing w:after="0" w:line="240" w:lineRule="auto"/>
      </w:pPr>
    </w:p>
    <w:p w:rsidR="004953B2" w:rsidRDefault="004953B2" w:rsidP="00047788">
      <w:pPr>
        <w:pStyle w:val="Heading2"/>
        <w:pBdr>
          <w:top w:val="single" w:sz="4" w:space="1" w:color="auto"/>
          <w:left w:val="single" w:sz="4" w:space="4" w:color="auto"/>
          <w:bottom w:val="single" w:sz="4" w:space="1" w:color="auto"/>
          <w:right w:val="single" w:sz="4" w:space="4" w:color="auto"/>
        </w:pBdr>
      </w:pPr>
      <w:bookmarkStart w:id="157" w:name="_Toc311471801"/>
      <w:proofErr w:type="gramStart"/>
      <w:r w:rsidRPr="004953B2">
        <w:t>Everywoman’s health centre society vs. MNR, [1992]</w:t>
      </w:r>
      <w:r>
        <w:t xml:space="preserve"> FCA </w:t>
      </w:r>
      <w:r w:rsidR="007C37FF">
        <w:t>–</w:t>
      </w:r>
      <w:r w:rsidR="00047788">
        <w:t xml:space="preserve"> </w:t>
      </w:r>
      <w:r w:rsidR="007C37FF">
        <w:t>illegal activities ≠ charitable.</w:t>
      </w:r>
      <w:proofErr w:type="gramEnd"/>
      <w:r w:rsidR="007C37FF">
        <w:t xml:space="preserve"> </w:t>
      </w:r>
      <w:proofErr w:type="gramStart"/>
      <w:r w:rsidR="007C37FF">
        <w:t>Public opinion not relevant.</w:t>
      </w:r>
      <w:bookmarkEnd w:id="157"/>
      <w:proofErr w:type="gramEnd"/>
    </w:p>
    <w:p w:rsidR="004953B2" w:rsidRDefault="004953B2" w:rsidP="00047788">
      <w:pPr>
        <w:pBdr>
          <w:top w:val="single" w:sz="4" w:space="1" w:color="auto"/>
          <w:left w:val="single" w:sz="4" w:space="4" w:color="auto"/>
          <w:bottom w:val="single" w:sz="4" w:space="1" w:color="auto"/>
          <w:right w:val="single" w:sz="4" w:space="4" w:color="auto"/>
        </w:pBdr>
        <w:spacing w:after="0" w:line="240" w:lineRule="auto"/>
      </w:pPr>
      <w:r w:rsidRPr="004953B2">
        <w:rPr>
          <w:b/>
          <w:lang w:val="en-US"/>
        </w:rPr>
        <w:t>Facts:</w:t>
      </w:r>
      <w:r>
        <w:rPr>
          <w:lang w:val="en-US"/>
        </w:rPr>
        <w:t xml:space="preserve"> clinic mainly performed abortions. Wanted to become a hospital &amp; educate on contraceptives etc.</w:t>
      </w:r>
    </w:p>
    <w:p w:rsidR="00047788" w:rsidRDefault="004953B2" w:rsidP="00047788">
      <w:pPr>
        <w:pBdr>
          <w:top w:val="single" w:sz="4" w:space="1" w:color="auto"/>
          <w:left w:val="single" w:sz="4" w:space="4" w:color="auto"/>
          <w:bottom w:val="single" w:sz="4" w:space="1" w:color="auto"/>
          <w:right w:val="single" w:sz="4" w:space="4" w:color="auto"/>
        </w:pBdr>
        <w:spacing w:after="0" w:line="240" w:lineRule="auto"/>
        <w:rPr>
          <w:lang w:val="en-US"/>
        </w:rPr>
      </w:pPr>
      <w:proofErr w:type="gramStart"/>
      <w:r w:rsidRPr="004953B2">
        <w:rPr>
          <w:b/>
          <w:lang w:val="en-US"/>
        </w:rPr>
        <w:t>Held:</w:t>
      </w:r>
      <w:r>
        <w:rPr>
          <w:lang w:val="en-US"/>
        </w:rPr>
        <w:t xml:space="preserve"> </w:t>
      </w:r>
      <w:r w:rsidR="00047788">
        <w:rPr>
          <w:lang w:val="en-US"/>
        </w:rPr>
        <w:t>Charitable purpose.</w:t>
      </w:r>
      <w:proofErr w:type="gramEnd"/>
      <w:r w:rsidR="00047788">
        <w:rPr>
          <w:lang w:val="en-US"/>
        </w:rPr>
        <w:t xml:space="preserve"> Used an analogy to the</w:t>
      </w:r>
      <w:r w:rsidR="00047788" w:rsidRPr="00047788">
        <w:rPr>
          <w:lang w:val="en-US"/>
        </w:rPr>
        <w:t xml:space="preserve"> Statute of Elizabeth </w:t>
      </w:r>
      <w:r w:rsidR="00047788">
        <w:rPr>
          <w:lang w:val="en-US"/>
        </w:rPr>
        <w:t>preamble</w:t>
      </w:r>
      <w:r w:rsidR="00047788" w:rsidRPr="00047788">
        <w:rPr>
          <w:lang w:val="en-US"/>
        </w:rPr>
        <w:t>: “In a Canadian context, I would suggest that the words "health care" or "health care services" be substituted to the words "medical care for the sick…”</w:t>
      </w:r>
    </w:p>
    <w:p w:rsidR="004953B2" w:rsidRDefault="00047788" w:rsidP="00047788">
      <w:pPr>
        <w:pBdr>
          <w:top w:val="single" w:sz="4" w:space="1" w:color="auto"/>
          <w:left w:val="single" w:sz="4" w:space="4" w:color="auto"/>
          <w:bottom w:val="single" w:sz="4" w:space="1" w:color="auto"/>
          <w:right w:val="single" w:sz="4" w:space="4" w:color="auto"/>
        </w:pBdr>
        <w:spacing w:after="0" w:line="240" w:lineRule="auto"/>
      </w:pPr>
      <w:r w:rsidRPr="00047788">
        <w:rPr>
          <w:b/>
        </w:rPr>
        <w:t xml:space="preserve">Notes: </w:t>
      </w:r>
      <w:r>
        <w:t>Well established that if a trust’s activities are illegal or against public policy, then it is not a charitable trust.</w:t>
      </w:r>
    </w:p>
    <w:p w:rsidR="00047788" w:rsidRPr="004953B2" w:rsidRDefault="00047788" w:rsidP="00047788">
      <w:pPr>
        <w:pBdr>
          <w:top w:val="single" w:sz="4" w:space="1" w:color="auto"/>
          <w:left w:val="single" w:sz="4" w:space="4" w:color="auto"/>
          <w:bottom w:val="single" w:sz="4" w:space="1" w:color="auto"/>
          <w:right w:val="single" w:sz="4" w:space="4" w:color="auto"/>
        </w:pBdr>
        <w:spacing w:after="0" w:line="240" w:lineRule="auto"/>
      </w:pPr>
      <w:r w:rsidRPr="004953B2">
        <w:rPr>
          <w:lang w:val="en-US"/>
        </w:rPr>
        <w:t xml:space="preserve">“…The court has no means of judging whether a proposed change in the law will or will not be for the public benefit, and therefore cannot say that a gift to secure the change is a charitable gift…” </w:t>
      </w:r>
      <w:r w:rsidR="007C37FF">
        <w:rPr>
          <w:lang w:val="en-US"/>
        </w:rPr>
        <w:t xml:space="preserve">– ie. </w:t>
      </w:r>
      <w:proofErr w:type="gramStart"/>
      <w:r w:rsidR="007C37FF">
        <w:rPr>
          <w:lang w:val="en-US"/>
        </w:rPr>
        <w:t>purpose</w:t>
      </w:r>
      <w:proofErr w:type="gramEnd"/>
      <w:r w:rsidR="007C37FF">
        <w:rPr>
          <w:lang w:val="en-US"/>
        </w:rPr>
        <w:t xml:space="preserve"> of advocating of law reform will not be charitable.</w:t>
      </w:r>
    </w:p>
    <w:p w:rsidR="00047788" w:rsidRPr="00047788" w:rsidRDefault="00047788" w:rsidP="00047788">
      <w:pPr>
        <w:pBdr>
          <w:top w:val="single" w:sz="4" w:space="1" w:color="auto"/>
          <w:left w:val="single" w:sz="4" w:space="4" w:color="auto"/>
          <w:bottom w:val="single" w:sz="4" w:space="1" w:color="auto"/>
          <w:right w:val="single" w:sz="4" w:space="4" w:color="auto"/>
        </w:pBdr>
        <w:spacing w:after="0" w:line="240" w:lineRule="auto"/>
      </w:pPr>
      <w:r w:rsidRPr="00047788">
        <w:rPr>
          <w:lang w:val="en-US"/>
        </w:rPr>
        <w:t>Charity and public opinion do not always go hand in hand; some forms of charity will often precede public opinion, while others will often offend it. Courts are not well equipped to assess public consensus which is</w:t>
      </w:r>
      <w:r>
        <w:rPr>
          <w:lang w:val="en-US"/>
        </w:rPr>
        <w:t xml:space="preserve"> a fragile and volatile concept.</w:t>
      </w:r>
      <w:r w:rsidR="007C37FF">
        <w:rPr>
          <w:lang w:val="en-US"/>
        </w:rPr>
        <w:t xml:space="preserve"> – </w:t>
      </w:r>
      <w:proofErr w:type="gramStart"/>
      <w:r w:rsidR="007C37FF">
        <w:rPr>
          <w:lang w:val="en-US"/>
        </w:rPr>
        <w:t>ie</w:t>
      </w:r>
      <w:proofErr w:type="gramEnd"/>
      <w:r w:rsidR="007C37FF">
        <w:rPr>
          <w:lang w:val="en-US"/>
        </w:rPr>
        <w:t xml:space="preserve">. </w:t>
      </w:r>
      <w:proofErr w:type="gramStart"/>
      <w:r w:rsidR="007C37FF" w:rsidRPr="007C37FF">
        <w:rPr>
          <w:b/>
          <w:lang w:val="en-US"/>
        </w:rPr>
        <w:t>public</w:t>
      </w:r>
      <w:proofErr w:type="gramEnd"/>
      <w:r w:rsidR="007C37FF" w:rsidRPr="007C37FF">
        <w:rPr>
          <w:b/>
          <w:lang w:val="en-US"/>
        </w:rPr>
        <w:t xml:space="preserve"> opinion not relevant</w:t>
      </w:r>
      <w:r w:rsidR="007C37FF">
        <w:rPr>
          <w:lang w:val="en-US"/>
        </w:rPr>
        <w:t>.</w:t>
      </w:r>
    </w:p>
    <w:p w:rsidR="008C07DA" w:rsidRDefault="008C07DA" w:rsidP="008C07DA">
      <w:pPr>
        <w:spacing w:after="0" w:line="240" w:lineRule="auto"/>
      </w:pPr>
    </w:p>
    <w:p w:rsidR="008C07DA" w:rsidRDefault="008C07DA" w:rsidP="007C37FF">
      <w:pPr>
        <w:pStyle w:val="Heading2"/>
        <w:pBdr>
          <w:top w:val="single" w:sz="4" w:space="1" w:color="auto"/>
          <w:left w:val="single" w:sz="4" w:space="4" w:color="auto"/>
          <w:bottom w:val="single" w:sz="4" w:space="1" w:color="auto"/>
          <w:right w:val="single" w:sz="4" w:space="4" w:color="auto"/>
        </w:pBdr>
      </w:pPr>
      <w:bookmarkStart w:id="158" w:name="_Toc311471802"/>
      <w:r>
        <w:t>Native Communications Society of BC v MNR [1986]</w:t>
      </w:r>
      <w:r w:rsidR="007C37FF">
        <w:t xml:space="preserve"> – Court considered whether the purpose furthered the objectives of the Charter.</w:t>
      </w:r>
      <w:bookmarkEnd w:id="158"/>
    </w:p>
    <w:p w:rsidR="008C07DA" w:rsidRDefault="008C07DA" w:rsidP="007C37FF">
      <w:pPr>
        <w:pStyle w:val="NoSpacing"/>
        <w:pBdr>
          <w:top w:val="single" w:sz="4" w:space="1" w:color="auto"/>
          <w:left w:val="single" w:sz="4" w:space="4" w:color="auto"/>
          <w:bottom w:val="single" w:sz="4" w:space="1" w:color="auto"/>
          <w:right w:val="single" w:sz="4" w:space="4" w:color="auto"/>
        </w:pBdr>
      </w:pPr>
      <w:r w:rsidRPr="008C07DA">
        <w:rPr>
          <w:b/>
        </w:rPr>
        <w:t>Facts:</w:t>
      </w:r>
      <w:r>
        <w:t xml:space="preserve"> Society aimed to train and develop radio/tv programs for first </w:t>
      </w:r>
      <w:proofErr w:type="gramStart"/>
      <w:r>
        <w:t>nations</w:t>
      </w:r>
      <w:proofErr w:type="gramEnd"/>
      <w:r>
        <w:t xml:space="preserve"> people</w:t>
      </w:r>
      <w:r w:rsidR="007C37FF">
        <w:t>.</w:t>
      </w:r>
    </w:p>
    <w:p w:rsidR="008C07DA" w:rsidRDefault="008C07DA" w:rsidP="007C37FF">
      <w:pPr>
        <w:pStyle w:val="NoSpacing"/>
        <w:pBdr>
          <w:top w:val="single" w:sz="4" w:space="1" w:color="auto"/>
          <w:left w:val="single" w:sz="4" w:space="4" w:color="auto"/>
          <w:bottom w:val="single" w:sz="4" w:space="1" w:color="auto"/>
          <w:right w:val="single" w:sz="4" w:space="4" w:color="auto"/>
        </w:pBdr>
      </w:pPr>
      <w:proofErr w:type="gramStart"/>
      <w:r w:rsidRPr="007C37FF">
        <w:rPr>
          <w:b/>
        </w:rPr>
        <w:t>Held:</w:t>
      </w:r>
      <w:r>
        <w:t xml:space="preserve"> Valid charitable purpose.</w:t>
      </w:r>
      <w:proofErr w:type="gramEnd"/>
      <w:r>
        <w:t xml:space="preserve"> Court considered that the purpose was conducive </w:t>
      </w:r>
      <w:r w:rsidR="007C37FF">
        <w:t>to Charter – s. 35.</w:t>
      </w:r>
    </w:p>
    <w:p w:rsidR="008C07DA" w:rsidRDefault="008C07DA" w:rsidP="008C07DA">
      <w:pPr>
        <w:pStyle w:val="NoSpacing"/>
      </w:pPr>
    </w:p>
    <w:p w:rsidR="00AA3639" w:rsidRPr="00850AA5" w:rsidRDefault="00AA3639" w:rsidP="00AA3639">
      <w:pPr>
        <w:pStyle w:val="NoSpacing"/>
        <w:rPr>
          <w:b/>
        </w:rPr>
      </w:pPr>
      <w:r w:rsidRPr="00850AA5">
        <w:rPr>
          <w:b/>
        </w:rPr>
        <w:t>Cy-près doctrine</w:t>
      </w:r>
    </w:p>
    <w:p w:rsidR="00AA3639" w:rsidRDefault="00AA3639" w:rsidP="00F77FCB">
      <w:pPr>
        <w:numPr>
          <w:ilvl w:val="0"/>
          <w:numId w:val="85"/>
        </w:numPr>
        <w:tabs>
          <w:tab w:val="clear" w:pos="720"/>
        </w:tabs>
        <w:spacing w:after="0" w:line="240" w:lineRule="auto"/>
        <w:ind w:left="426"/>
      </w:pPr>
      <w:r>
        <w:t>CL ct of equity; means "as near as possible" or "as near as may be"</w:t>
      </w:r>
    </w:p>
    <w:p w:rsidR="00AA3639" w:rsidRDefault="00AA3639" w:rsidP="00F77FCB">
      <w:pPr>
        <w:numPr>
          <w:ilvl w:val="0"/>
          <w:numId w:val="85"/>
        </w:numPr>
        <w:tabs>
          <w:tab w:val="clear" w:pos="720"/>
        </w:tabs>
        <w:spacing w:after="0" w:line="240" w:lineRule="auto"/>
        <w:ind w:left="426"/>
      </w:pPr>
      <w:r>
        <w:t>Where original objective of settlor or testator became impossible, impracticable, or illegal to perform, doctrine allows ct to amend terms of charitable trust as closely to possible to the original intention of the testator or settlor, to prevent the trust from failing, as long as there is a general charitable intention</w:t>
      </w:r>
    </w:p>
    <w:p w:rsidR="00AA3639" w:rsidRDefault="00AA3639" w:rsidP="00F77FCB">
      <w:pPr>
        <w:numPr>
          <w:ilvl w:val="0"/>
          <w:numId w:val="85"/>
        </w:numPr>
        <w:tabs>
          <w:tab w:val="clear" w:pos="720"/>
        </w:tabs>
        <w:spacing w:after="0" w:line="240" w:lineRule="auto"/>
        <w:ind w:left="426"/>
      </w:pPr>
      <w:r w:rsidRPr="00620690">
        <w:rPr>
          <w:i/>
        </w:rPr>
        <w:t>Law and Equity Act</w:t>
      </w:r>
      <w:r>
        <w:t xml:space="preserve"> s. 44 @ p. 219</w:t>
      </w:r>
    </w:p>
    <w:p w:rsidR="008C07DA" w:rsidRDefault="008C07DA" w:rsidP="008C07DA">
      <w:pPr>
        <w:spacing w:after="0" w:line="240" w:lineRule="auto"/>
      </w:pPr>
    </w:p>
    <w:p w:rsidR="00E90FE0" w:rsidRPr="00AA3639" w:rsidRDefault="00536A48" w:rsidP="00AA3639">
      <w:pPr>
        <w:pStyle w:val="Heading2"/>
        <w:pBdr>
          <w:top w:val="single" w:sz="4" w:space="1" w:color="auto"/>
          <w:left w:val="single" w:sz="4" w:space="4" w:color="auto"/>
          <w:bottom w:val="single" w:sz="4" w:space="1" w:color="auto"/>
          <w:right w:val="single" w:sz="4" w:space="4" w:color="auto"/>
        </w:pBdr>
      </w:pPr>
      <w:bookmarkStart w:id="159" w:name="_Toc311471803"/>
      <w:r w:rsidRPr="00AA3639">
        <w:t>The Jewish Home for the Aged of British Columbia v. Toronto General Trus</w:t>
      </w:r>
      <w:r w:rsidR="00AA3639">
        <w:t>ts Corporation, [1961] SCC – courts may apply cy-pres doctrine to trusts. Rule against perpetuities doesn’t apply to charitable trusts</w:t>
      </w:r>
      <w:bookmarkEnd w:id="159"/>
    </w:p>
    <w:p w:rsidR="00E90FE0" w:rsidRPr="00AA3639" w:rsidRDefault="00AA3639" w:rsidP="00AA3639">
      <w:pPr>
        <w:pStyle w:val="NoSpacing"/>
        <w:pBdr>
          <w:top w:val="single" w:sz="4" w:space="1" w:color="auto"/>
          <w:left w:val="single" w:sz="4" w:space="4" w:color="auto"/>
          <w:bottom w:val="single" w:sz="4" w:space="1" w:color="auto"/>
          <w:right w:val="single" w:sz="4" w:space="4" w:color="auto"/>
        </w:pBdr>
      </w:pPr>
      <w:r w:rsidRPr="00AA3639">
        <w:rPr>
          <w:b/>
        </w:rPr>
        <w:t>Facts:</w:t>
      </w:r>
      <w:r>
        <w:rPr>
          <w:b/>
        </w:rPr>
        <w:t xml:space="preserve"> </w:t>
      </w:r>
      <w:r w:rsidRPr="00AA3639">
        <w:t>S</w:t>
      </w:r>
      <w:r>
        <w:rPr>
          <w:lang w:val="en-US"/>
        </w:rPr>
        <w:t xml:space="preserve"> died in</w:t>
      </w:r>
      <w:r w:rsidR="00536A48" w:rsidRPr="00AA3639">
        <w:rPr>
          <w:lang w:val="en-US"/>
        </w:rPr>
        <w:t xml:space="preserve"> 1936. He directed the accumulation out of residuary income of three funds, the first for a Jewish hospital, the second for a Jewish orphan asylum and the third for a Jewish old men's home. </w:t>
      </w:r>
    </w:p>
    <w:p w:rsidR="00E90FE0" w:rsidRDefault="00536A48" w:rsidP="00AA3639">
      <w:pPr>
        <w:pStyle w:val="NoSpacing"/>
        <w:pBdr>
          <w:top w:val="single" w:sz="4" w:space="1" w:color="auto"/>
          <w:left w:val="single" w:sz="4" w:space="4" w:color="auto"/>
          <w:bottom w:val="single" w:sz="4" w:space="1" w:color="auto"/>
          <w:right w:val="single" w:sz="4" w:space="4" w:color="auto"/>
        </w:pBdr>
        <w:rPr>
          <w:lang w:val="en-US"/>
        </w:rPr>
      </w:pPr>
      <w:r w:rsidRPr="00AA3639">
        <w:rPr>
          <w:lang w:val="en-US"/>
        </w:rPr>
        <w:t>No such institutions were in existence at the date of the testator's death. The appellant society, incorporated in 1950, claimed the third fund.</w:t>
      </w:r>
      <w:r w:rsidR="00AA3639">
        <w:rPr>
          <w:lang w:val="en-US"/>
        </w:rPr>
        <w:t xml:space="preserve"> Family argued the organization did not fit within requirements &amp; 21 yrs had passed.</w:t>
      </w:r>
    </w:p>
    <w:p w:rsidR="00E90FE0" w:rsidRDefault="00AA3639" w:rsidP="00AA3639">
      <w:pPr>
        <w:pStyle w:val="NoSpacing"/>
        <w:pBdr>
          <w:top w:val="single" w:sz="4" w:space="1" w:color="auto"/>
          <w:left w:val="single" w:sz="4" w:space="4" w:color="auto"/>
          <w:bottom w:val="single" w:sz="4" w:space="1" w:color="auto"/>
          <w:right w:val="single" w:sz="4" w:space="4" w:color="auto"/>
        </w:pBdr>
        <w:rPr>
          <w:lang w:val="en-US"/>
        </w:rPr>
      </w:pPr>
      <w:r w:rsidRPr="00AA3639">
        <w:rPr>
          <w:b/>
        </w:rPr>
        <w:t>Held:</w:t>
      </w:r>
      <w:r>
        <w:t xml:space="preserve"> </w:t>
      </w:r>
      <w:r w:rsidR="00536A48" w:rsidRPr="00AA3639">
        <w:rPr>
          <w:lang w:val="en-US"/>
        </w:rPr>
        <w:t>If the Court can see an intention to make an unconditional gift to charity, then the gift will be regarded as immediate -not subject to any condition precedent, and therefore not within the scope of the Rule against Perpetuities.</w:t>
      </w:r>
      <w:r>
        <w:rPr>
          <w:lang w:val="en-US"/>
        </w:rPr>
        <w:t xml:space="preserve"> (</w:t>
      </w:r>
      <w:proofErr w:type="gramStart"/>
      <w:r>
        <w:rPr>
          <w:lang w:val="en-US"/>
        </w:rPr>
        <w:t>why</w:t>
      </w:r>
      <w:proofErr w:type="gramEnd"/>
      <w:r>
        <w:rPr>
          <w:lang w:val="en-US"/>
        </w:rPr>
        <w:t xml:space="preserve"> immediate? Policy – we want the $ to benefit ppl </w:t>
      </w:r>
      <w:proofErr w:type="gramStart"/>
      <w:r>
        <w:rPr>
          <w:lang w:val="en-US"/>
        </w:rPr>
        <w:t>asap</w:t>
      </w:r>
      <w:proofErr w:type="gramEnd"/>
      <w:r>
        <w:rPr>
          <w:lang w:val="en-US"/>
        </w:rPr>
        <w:t>.)</w:t>
      </w:r>
    </w:p>
    <w:p w:rsidR="00AA3639" w:rsidRPr="00AA3639" w:rsidRDefault="00AA3639" w:rsidP="00AA3639">
      <w:pPr>
        <w:pStyle w:val="NoSpacing"/>
        <w:pBdr>
          <w:top w:val="single" w:sz="4" w:space="1" w:color="auto"/>
          <w:left w:val="single" w:sz="4" w:space="4" w:color="auto"/>
          <w:bottom w:val="single" w:sz="4" w:space="1" w:color="auto"/>
          <w:right w:val="single" w:sz="4" w:space="4" w:color="auto"/>
        </w:pBdr>
      </w:pPr>
      <w:r>
        <w:rPr>
          <w:lang w:val="en-US"/>
        </w:rPr>
        <w:t xml:space="preserve">Ts can apply to court to apply </w:t>
      </w:r>
      <w:r w:rsidRPr="00AA3639">
        <w:rPr>
          <w:i/>
          <w:lang w:val="en-US"/>
        </w:rPr>
        <w:t>cy-pres</w:t>
      </w:r>
      <w:r>
        <w:rPr>
          <w:lang w:val="en-US"/>
        </w:rPr>
        <w:t xml:space="preserve"> if the assignment by S is not possible.</w:t>
      </w:r>
    </w:p>
    <w:p w:rsidR="00E90FE0" w:rsidRPr="00AA3639" w:rsidRDefault="00536A48" w:rsidP="00AA3639">
      <w:pPr>
        <w:pStyle w:val="NoSpacing"/>
        <w:pBdr>
          <w:top w:val="single" w:sz="4" w:space="1" w:color="auto"/>
          <w:left w:val="single" w:sz="4" w:space="4" w:color="auto"/>
          <w:bottom w:val="single" w:sz="4" w:space="1" w:color="auto"/>
          <w:right w:val="single" w:sz="4" w:space="4" w:color="auto"/>
        </w:pBdr>
      </w:pPr>
      <w:r w:rsidRPr="00AA3639">
        <w:rPr>
          <w:lang w:val="en-US"/>
        </w:rPr>
        <w:lastRenderedPageBreak/>
        <w:t>The court decided that the appellant was entitled to the fund and</w:t>
      </w:r>
      <w:r w:rsidR="00AA3639">
        <w:rPr>
          <w:lang w:val="en-US"/>
        </w:rPr>
        <w:t xml:space="preserve"> 1/3</w:t>
      </w:r>
      <w:r w:rsidRPr="00AA3639">
        <w:rPr>
          <w:lang w:val="en-US"/>
        </w:rPr>
        <w:t xml:space="preserve"> of the residue as it existed on July 5, 1957 and that all surplus income after that date must be applied cy-près and a scheme settled by the Court.</w:t>
      </w:r>
      <w:r w:rsidRPr="00AA3639">
        <w:rPr>
          <w:i/>
          <w:iCs/>
          <w:lang w:val="en-US"/>
        </w:rPr>
        <w:t xml:space="preserve"> </w:t>
      </w:r>
      <w:r w:rsidRPr="00AA3639">
        <w:rPr>
          <w:lang w:val="en-US"/>
        </w:rPr>
        <w:t xml:space="preserve"> </w:t>
      </w:r>
    </w:p>
    <w:p w:rsidR="00A24DA9" w:rsidRDefault="00A24DA9" w:rsidP="00661302">
      <w:pPr>
        <w:spacing w:after="0" w:line="240" w:lineRule="auto"/>
        <w:rPr>
          <w:lang w:val="en-US"/>
        </w:rPr>
      </w:pPr>
    </w:p>
    <w:p w:rsidR="00A24DA9" w:rsidRDefault="00A24DA9" w:rsidP="00A24DA9">
      <w:pPr>
        <w:pStyle w:val="Heading1"/>
        <w:rPr>
          <w:lang w:val="en-US"/>
        </w:rPr>
      </w:pPr>
      <w:bookmarkStart w:id="160" w:name="_Toc311471804"/>
      <w:r>
        <w:rPr>
          <w:lang w:val="en-US"/>
        </w:rPr>
        <w:t>Constructive Trusts</w:t>
      </w:r>
      <w:bookmarkEnd w:id="160"/>
    </w:p>
    <w:p w:rsidR="00A24DA9" w:rsidRDefault="00A24DA9" w:rsidP="00661302">
      <w:pPr>
        <w:spacing w:after="0" w:line="240" w:lineRule="auto"/>
        <w:rPr>
          <w:lang w:val="en-US"/>
        </w:rPr>
      </w:pPr>
    </w:p>
    <w:p w:rsidR="00B92E74" w:rsidRDefault="00B92E74" w:rsidP="00F77FCB">
      <w:pPr>
        <w:pStyle w:val="ListParagraph"/>
        <w:numPr>
          <w:ilvl w:val="0"/>
          <w:numId w:val="74"/>
        </w:numPr>
        <w:spacing w:after="0" w:line="240" w:lineRule="auto"/>
        <w:ind w:left="426"/>
        <w:rPr>
          <w:lang w:val="en-US"/>
        </w:rPr>
      </w:pPr>
      <w:r>
        <w:rPr>
          <w:lang w:val="en-US"/>
        </w:rPr>
        <w:t xml:space="preserve">Benefits of the CT: </w:t>
      </w:r>
    </w:p>
    <w:p w:rsidR="00B92E74" w:rsidRDefault="00B92E74" w:rsidP="00F77FCB">
      <w:pPr>
        <w:pStyle w:val="ListParagraph"/>
        <w:numPr>
          <w:ilvl w:val="1"/>
          <w:numId w:val="74"/>
        </w:numPr>
        <w:spacing w:after="0" w:line="240" w:lineRule="auto"/>
        <w:rPr>
          <w:lang w:val="en-US"/>
        </w:rPr>
      </w:pPr>
      <w:r>
        <w:rPr>
          <w:lang w:val="en-US"/>
        </w:rPr>
        <w:t xml:space="preserve">Enables </w:t>
      </w:r>
      <w:r w:rsidRPr="00B92E74">
        <w:rPr>
          <w:i/>
          <w:lang w:val="en-US"/>
        </w:rPr>
        <w:t>in rem</w:t>
      </w:r>
      <w:r>
        <w:rPr>
          <w:lang w:val="en-US"/>
        </w:rPr>
        <w:t xml:space="preserve"> relief (ie recovery of the property itself)</w:t>
      </w:r>
    </w:p>
    <w:p w:rsidR="00B92E74" w:rsidRDefault="00B92E74" w:rsidP="00F77FCB">
      <w:pPr>
        <w:pStyle w:val="ListParagraph"/>
        <w:numPr>
          <w:ilvl w:val="1"/>
          <w:numId w:val="74"/>
        </w:numPr>
        <w:spacing w:after="0" w:line="240" w:lineRule="auto"/>
        <w:rPr>
          <w:lang w:val="en-US"/>
        </w:rPr>
      </w:pPr>
      <w:r>
        <w:rPr>
          <w:lang w:val="en-US"/>
        </w:rPr>
        <w:t>Priority above creditors of the T</w:t>
      </w:r>
    </w:p>
    <w:p w:rsidR="00B92E74" w:rsidRDefault="00B92E74" w:rsidP="00F77FCB">
      <w:pPr>
        <w:pStyle w:val="ListParagraph"/>
        <w:numPr>
          <w:ilvl w:val="1"/>
          <w:numId w:val="74"/>
        </w:numPr>
        <w:spacing w:after="0" w:line="240" w:lineRule="auto"/>
        <w:rPr>
          <w:lang w:val="en-US"/>
        </w:rPr>
      </w:pPr>
      <w:r>
        <w:rPr>
          <w:lang w:val="en-US"/>
        </w:rPr>
        <w:t>Tracing allows for recovery from 3</w:t>
      </w:r>
      <w:r w:rsidRPr="00B92E74">
        <w:rPr>
          <w:vertAlign w:val="superscript"/>
          <w:lang w:val="en-US"/>
        </w:rPr>
        <w:t>rd</w:t>
      </w:r>
      <w:r>
        <w:rPr>
          <w:lang w:val="en-US"/>
        </w:rPr>
        <w:t xml:space="preserve"> parties who are not BFPVs</w:t>
      </w:r>
    </w:p>
    <w:p w:rsidR="00B92E74" w:rsidRDefault="00B92E74" w:rsidP="00F77FCB">
      <w:pPr>
        <w:pStyle w:val="ListParagraph"/>
        <w:numPr>
          <w:ilvl w:val="1"/>
          <w:numId w:val="74"/>
        </w:numPr>
        <w:spacing w:after="0" w:line="240" w:lineRule="auto"/>
        <w:rPr>
          <w:lang w:val="en-US"/>
        </w:rPr>
      </w:pPr>
      <w:r w:rsidRPr="00B92E74">
        <w:rPr>
          <w:lang w:val="en-US"/>
        </w:rPr>
        <w:t>Any increase in value to the property goes to the B</w:t>
      </w:r>
    </w:p>
    <w:p w:rsidR="00E5621F" w:rsidRPr="00B92E74" w:rsidRDefault="00E5621F" w:rsidP="00F77FCB">
      <w:pPr>
        <w:pStyle w:val="ListParagraph"/>
        <w:numPr>
          <w:ilvl w:val="1"/>
          <w:numId w:val="74"/>
        </w:numPr>
        <w:spacing w:after="0" w:line="240" w:lineRule="auto"/>
        <w:rPr>
          <w:lang w:val="en-US"/>
        </w:rPr>
      </w:pPr>
      <w:r>
        <w:rPr>
          <w:lang w:val="en-US"/>
        </w:rPr>
        <w:t>Damages are much larger than in tort/K law, so even if B can’t get the property back, a CT is still desirable</w:t>
      </w:r>
    </w:p>
    <w:p w:rsidR="00B92E74" w:rsidRPr="009F0B89" w:rsidRDefault="00B92E74" w:rsidP="00F77FCB">
      <w:pPr>
        <w:pStyle w:val="ListParagraph"/>
        <w:numPr>
          <w:ilvl w:val="0"/>
          <w:numId w:val="74"/>
        </w:numPr>
        <w:spacing w:after="0" w:line="240" w:lineRule="auto"/>
        <w:ind w:left="426"/>
        <w:rPr>
          <w:lang w:val="en-US"/>
        </w:rPr>
      </w:pPr>
      <w:r w:rsidRPr="009F0B89">
        <w:rPr>
          <w:lang w:val="en-US"/>
        </w:rPr>
        <w:t>CTs are trusts imposed by the courts (aka occur by operation of law) based on good conscience</w:t>
      </w:r>
      <w:r w:rsidR="009F0B89" w:rsidRPr="009F0B89">
        <w:rPr>
          <w:lang w:val="en-US"/>
        </w:rPr>
        <w:t xml:space="preserve"> (</w:t>
      </w:r>
      <w:r w:rsidR="009F0B89" w:rsidRPr="009F0B89">
        <w:rPr>
          <w:bCs/>
          <w:i/>
          <w:iCs/>
          <w:lang w:val="en-US"/>
        </w:rPr>
        <w:t>Beatty v. Guggenheim Exploration  (1919))</w:t>
      </w:r>
    </w:p>
    <w:p w:rsidR="00B92E74" w:rsidRDefault="00B92E74" w:rsidP="00F77FCB">
      <w:pPr>
        <w:pStyle w:val="ListParagraph"/>
        <w:numPr>
          <w:ilvl w:val="0"/>
          <w:numId w:val="74"/>
        </w:numPr>
        <w:spacing w:after="0" w:line="240" w:lineRule="auto"/>
        <w:ind w:left="426"/>
        <w:rPr>
          <w:lang w:val="en-US"/>
        </w:rPr>
      </w:pPr>
      <w:r>
        <w:rPr>
          <w:lang w:val="en-US"/>
        </w:rPr>
        <w:t>From 1600s on, courts have created categories – ie a list – of specific situations in which a CT will be imposed</w:t>
      </w:r>
      <w:r w:rsidR="0049520C">
        <w:rPr>
          <w:lang w:val="en-US"/>
        </w:rPr>
        <w:t xml:space="preserve"> (ie “institutional” CTs)</w:t>
      </w:r>
    </w:p>
    <w:p w:rsidR="0049520C" w:rsidRDefault="0049520C" w:rsidP="00F77FCB">
      <w:pPr>
        <w:pStyle w:val="ListParagraph"/>
        <w:numPr>
          <w:ilvl w:val="1"/>
          <w:numId w:val="74"/>
        </w:numPr>
        <w:spacing w:after="0" w:line="240" w:lineRule="auto"/>
        <w:ind w:left="1134"/>
        <w:rPr>
          <w:lang w:val="en-US"/>
        </w:rPr>
      </w:pPr>
      <w:r w:rsidRPr="0049520C">
        <w:rPr>
          <w:lang w:val="en-US"/>
        </w:rPr>
        <w:t>the wrongs of faithless directors; the delinquent agent in principal and agency relationships; overreaching partners; bribes; undue influence; breach of conf</w:t>
      </w:r>
      <w:r>
        <w:rPr>
          <w:lang w:val="en-US"/>
        </w:rPr>
        <w:t>idence; intermeddlers in trusts (</w:t>
      </w:r>
      <w:r w:rsidRPr="0049520C">
        <w:rPr>
          <w:i/>
          <w:lang w:val="en-US"/>
        </w:rPr>
        <w:t>Mara v Brown</w:t>
      </w:r>
      <w:r w:rsidRPr="0049520C">
        <w:rPr>
          <w:lang w:val="en-US"/>
        </w:rPr>
        <w:t>:</w:t>
      </w:r>
      <w:r>
        <w:rPr>
          <w:lang w:val="en-US"/>
        </w:rPr>
        <w:t xml:space="preserve"> someone who doesn’t have trust authority but meddles in the trust);</w:t>
      </w:r>
      <w:r w:rsidRPr="0049520C">
        <w:rPr>
          <w:lang w:val="en-US"/>
        </w:rPr>
        <w:t xml:space="preserve"> unjust enrichment through overpayment etc. and, more recently, among separating, cohabiting persons etc</w:t>
      </w:r>
    </w:p>
    <w:p w:rsidR="00117501" w:rsidRDefault="00AA6527" w:rsidP="00F77FCB">
      <w:pPr>
        <w:pStyle w:val="ListParagraph"/>
        <w:numPr>
          <w:ilvl w:val="0"/>
          <w:numId w:val="75"/>
        </w:numPr>
        <w:spacing w:after="0" w:line="240" w:lineRule="auto"/>
        <w:ind w:left="426"/>
        <w:rPr>
          <w:lang w:val="en-US"/>
        </w:rPr>
      </w:pPr>
      <w:r w:rsidRPr="00117501">
        <w:rPr>
          <w:lang w:val="en-US"/>
        </w:rPr>
        <w:t xml:space="preserve">List </w:t>
      </w:r>
      <w:r w:rsidR="00117501">
        <w:rPr>
          <w:lang w:val="en-US"/>
        </w:rPr>
        <w:t xml:space="preserve">of situations </w:t>
      </w:r>
      <w:r w:rsidRPr="00117501">
        <w:rPr>
          <w:lang w:val="en-US"/>
        </w:rPr>
        <w:t>is not exhaustive (</w:t>
      </w:r>
      <w:r w:rsidRPr="00117501">
        <w:rPr>
          <w:i/>
          <w:lang w:val="en-US"/>
        </w:rPr>
        <w:t>Pettkus v Becker</w:t>
      </w:r>
      <w:r w:rsidR="00117501">
        <w:rPr>
          <w:lang w:val="en-US"/>
        </w:rPr>
        <w:t xml:space="preserve">), but it was </w:t>
      </w:r>
      <w:r w:rsidRPr="00117501">
        <w:rPr>
          <w:lang w:val="en-US"/>
        </w:rPr>
        <w:t>not eas</w:t>
      </w:r>
      <w:r w:rsidR="00117501">
        <w:rPr>
          <w:lang w:val="en-US"/>
        </w:rPr>
        <w:t>ily changed. Development happened</w:t>
      </w:r>
      <w:r w:rsidRPr="00117501">
        <w:rPr>
          <w:lang w:val="en-US"/>
        </w:rPr>
        <w:t xml:space="preserve"> on an ad hoc basis.</w:t>
      </w:r>
    </w:p>
    <w:p w:rsidR="00AA6527" w:rsidRDefault="00117501" w:rsidP="00F77FCB">
      <w:pPr>
        <w:pStyle w:val="ListParagraph"/>
        <w:numPr>
          <w:ilvl w:val="0"/>
          <w:numId w:val="75"/>
        </w:numPr>
        <w:spacing w:after="0" w:line="240" w:lineRule="auto"/>
        <w:ind w:left="426"/>
        <w:rPr>
          <w:lang w:val="en-US"/>
        </w:rPr>
      </w:pPr>
      <w:r w:rsidRPr="00117501">
        <w:rPr>
          <w:lang w:val="en-US"/>
        </w:rPr>
        <w:t xml:space="preserve">To find an institutional </w:t>
      </w:r>
      <w:r>
        <w:rPr>
          <w:lang w:val="en-US"/>
        </w:rPr>
        <w:t xml:space="preserve">(aka “substantive”) </w:t>
      </w:r>
      <w:r w:rsidRPr="00117501">
        <w:rPr>
          <w:lang w:val="en-US"/>
        </w:rPr>
        <w:t xml:space="preserve">CT, law sets out some </w:t>
      </w:r>
      <w:r>
        <w:rPr>
          <w:lang w:val="en-US"/>
        </w:rPr>
        <w:t xml:space="preserve">substantive </w:t>
      </w:r>
      <w:r w:rsidRPr="00117501">
        <w:rPr>
          <w:lang w:val="en-US"/>
        </w:rPr>
        <w:t>requirements that must be met for the court to impose the CT</w:t>
      </w:r>
    </w:p>
    <w:p w:rsidR="00117501" w:rsidRPr="00117501" w:rsidRDefault="00117501" w:rsidP="00F77FCB">
      <w:pPr>
        <w:pStyle w:val="ListParagraph"/>
        <w:numPr>
          <w:ilvl w:val="1"/>
          <w:numId w:val="75"/>
        </w:numPr>
        <w:spacing w:after="0" w:line="240" w:lineRule="auto"/>
        <w:rPr>
          <w:lang w:val="en-US"/>
        </w:rPr>
      </w:pPr>
      <w:r>
        <w:rPr>
          <w:lang w:val="en-US"/>
        </w:rPr>
        <w:t xml:space="preserve">Once the requirements are met, the CT arises automatically </w:t>
      </w:r>
      <w:r w:rsidR="00F222DE">
        <w:rPr>
          <w:lang w:val="en-US"/>
        </w:rPr>
        <w:t>(ie. the CT does not depend on the discretion of the court)</w:t>
      </w:r>
    </w:p>
    <w:p w:rsidR="00B92E74" w:rsidRDefault="00117501" w:rsidP="00F77FCB">
      <w:pPr>
        <w:pStyle w:val="ListParagraph"/>
        <w:numPr>
          <w:ilvl w:val="0"/>
          <w:numId w:val="74"/>
        </w:numPr>
        <w:spacing w:after="0" w:line="240" w:lineRule="auto"/>
        <w:ind w:left="426"/>
        <w:rPr>
          <w:lang w:val="en-US"/>
        </w:rPr>
      </w:pPr>
      <w:r>
        <w:rPr>
          <w:lang w:val="en-US"/>
        </w:rPr>
        <w:t>Authors have attempted to group the way in which CTs arise into categories. Eg:</w:t>
      </w:r>
    </w:p>
    <w:p w:rsidR="00E63B62" w:rsidRPr="00117501" w:rsidRDefault="00E63B62" w:rsidP="00F77FCB">
      <w:pPr>
        <w:pStyle w:val="ListParagraph"/>
        <w:numPr>
          <w:ilvl w:val="1"/>
          <w:numId w:val="76"/>
        </w:numPr>
        <w:spacing w:line="240" w:lineRule="auto"/>
        <w:ind w:left="1134"/>
      </w:pPr>
      <w:r w:rsidRPr="00117501">
        <w:rPr>
          <w:lang w:val="en-US"/>
        </w:rPr>
        <w:t>Breach of a trust or of an existing fiduciary duty (e.g. breac</w:t>
      </w:r>
      <w:r w:rsidR="00117501">
        <w:rPr>
          <w:lang w:val="en-US"/>
        </w:rPr>
        <w:t>h of conflict rules by trustees</w:t>
      </w:r>
      <w:r w:rsidRPr="00117501">
        <w:rPr>
          <w:lang w:val="en-US"/>
        </w:rPr>
        <w:t xml:space="preserve"> or faithless directors making profits at the expense of the company etc). The CT captures the unauthorized gain for the </w:t>
      </w:r>
      <w:r w:rsidR="00117501">
        <w:rPr>
          <w:lang w:val="en-US"/>
        </w:rPr>
        <w:t>B</w:t>
      </w:r>
    </w:p>
    <w:p w:rsidR="00E63B62" w:rsidRPr="00117501" w:rsidRDefault="00E63B62" w:rsidP="00F77FCB">
      <w:pPr>
        <w:pStyle w:val="ListParagraph"/>
        <w:numPr>
          <w:ilvl w:val="1"/>
          <w:numId w:val="76"/>
        </w:numPr>
        <w:spacing w:line="240" w:lineRule="auto"/>
        <w:ind w:left="1134"/>
      </w:pPr>
      <w:r w:rsidRPr="00117501">
        <w:rPr>
          <w:lang w:val="en-US"/>
        </w:rPr>
        <w:t>Involvement in property inconsistent with the trust: examples include persons acting in the trust without authority (“intermeddlers” or trustees de son tort; knowingly receiving trust property or actively participating in a breach of trust</w:t>
      </w:r>
    </w:p>
    <w:p w:rsidR="00117501" w:rsidRPr="00117501" w:rsidRDefault="00E63B62" w:rsidP="00F77FCB">
      <w:pPr>
        <w:pStyle w:val="ListParagraph"/>
        <w:numPr>
          <w:ilvl w:val="1"/>
          <w:numId w:val="76"/>
        </w:numPr>
        <w:spacing w:line="240" w:lineRule="auto"/>
        <w:ind w:left="1134"/>
      </w:pPr>
      <w:r w:rsidRPr="00117501">
        <w:rPr>
          <w:lang w:val="en-US"/>
        </w:rPr>
        <w:t xml:space="preserve">CTs without a preexisting fiduciary relationship e.g.  non-spousal domestic relationships as in </w:t>
      </w:r>
      <w:r w:rsidRPr="00117501">
        <w:rPr>
          <w:bCs/>
          <w:i/>
          <w:iCs/>
          <w:lang w:val="en-US"/>
        </w:rPr>
        <w:t>Pettkus and Becker</w:t>
      </w:r>
      <w:r w:rsidRPr="00117501">
        <w:rPr>
          <w:lang w:val="en-US"/>
        </w:rPr>
        <w:t xml:space="preserve"> </w:t>
      </w:r>
    </w:p>
    <w:p w:rsidR="00117501" w:rsidRPr="00117501" w:rsidRDefault="00117501" w:rsidP="00F77FCB">
      <w:pPr>
        <w:pStyle w:val="ListParagraph"/>
        <w:numPr>
          <w:ilvl w:val="1"/>
          <w:numId w:val="77"/>
        </w:numPr>
        <w:spacing w:line="240" w:lineRule="auto"/>
        <w:ind w:left="1134"/>
      </w:pPr>
      <w:r>
        <w:t>In these groupings, #1 &amp; 2 are categories of institutional CTs</w:t>
      </w:r>
      <w:r w:rsidR="00F222DE">
        <w:t>.</w:t>
      </w:r>
      <w:r>
        <w:t xml:space="preserve"> </w:t>
      </w:r>
      <w:r w:rsidR="00F222DE">
        <w:t xml:space="preserve">#3 is </w:t>
      </w:r>
      <w:r w:rsidR="009F0B89">
        <w:t>a “remedial” CT</w:t>
      </w:r>
      <w:r>
        <w:t xml:space="preserve"> </w:t>
      </w:r>
      <w:r w:rsidR="009F0B89">
        <w:t>and operates prospectively</w:t>
      </w:r>
    </w:p>
    <w:p w:rsidR="009F0B89" w:rsidRDefault="009F0B89" w:rsidP="00F77FCB">
      <w:pPr>
        <w:pStyle w:val="ListParagraph"/>
        <w:numPr>
          <w:ilvl w:val="0"/>
          <w:numId w:val="74"/>
        </w:numPr>
        <w:spacing w:after="0" w:line="240" w:lineRule="auto"/>
        <w:ind w:left="426"/>
        <w:rPr>
          <w:lang w:val="en-US"/>
        </w:rPr>
      </w:pPr>
      <w:r>
        <w:rPr>
          <w:lang w:val="en-US"/>
        </w:rPr>
        <w:t>The US courts view the CT instrumentally:</w:t>
      </w:r>
      <w:r>
        <w:rPr>
          <w:rFonts w:ascii="Century Gothic" w:eastAsia="+mn-ea" w:hAnsi="Century Gothic" w:cs="+mn-cs"/>
          <w:color w:val="E3DED1"/>
          <w:kern w:val="24"/>
          <w:sz w:val="40"/>
          <w:szCs w:val="40"/>
          <w:lang w:val="en-US"/>
        </w:rPr>
        <w:t xml:space="preserve"> </w:t>
      </w:r>
      <w:r w:rsidRPr="009F0B89">
        <w:rPr>
          <w:lang w:val="en-US"/>
        </w:rPr>
        <w:t>as a facilitative device to make a person with legal title hold it beneficially for the wronged party with whom he has a juristic relationship</w:t>
      </w:r>
    </w:p>
    <w:p w:rsidR="0080285A" w:rsidRDefault="0080285A" w:rsidP="00F77FCB">
      <w:pPr>
        <w:pStyle w:val="ListParagraph"/>
        <w:numPr>
          <w:ilvl w:val="0"/>
          <w:numId w:val="74"/>
        </w:numPr>
        <w:spacing w:after="0" w:line="240" w:lineRule="auto"/>
        <w:ind w:left="426"/>
        <w:rPr>
          <w:lang w:val="en-US"/>
        </w:rPr>
      </w:pPr>
      <w:r>
        <w:rPr>
          <w:lang w:val="en-US"/>
        </w:rPr>
        <w:t>Cdn courts are trending towards a principled approach to rationalize the basis for the different categories, and to enable an opening of the list (but with predictability)</w:t>
      </w:r>
    </w:p>
    <w:p w:rsidR="00190F94" w:rsidRDefault="00190F94" w:rsidP="00F77FCB">
      <w:pPr>
        <w:pStyle w:val="ListParagraph"/>
        <w:numPr>
          <w:ilvl w:val="1"/>
          <w:numId w:val="74"/>
        </w:numPr>
        <w:spacing w:after="0" w:line="240" w:lineRule="auto"/>
        <w:rPr>
          <w:lang w:val="en-US"/>
        </w:rPr>
      </w:pPr>
      <w:r>
        <w:rPr>
          <w:lang w:val="en-US"/>
        </w:rPr>
        <w:t>But courts are not leaving the institutional CT behind – the categories still apply. The new approach just allows for recognition of more CTs</w:t>
      </w:r>
    </w:p>
    <w:p w:rsidR="00117501" w:rsidRDefault="0080285A" w:rsidP="00F77FCB">
      <w:pPr>
        <w:pStyle w:val="ListParagraph"/>
        <w:numPr>
          <w:ilvl w:val="0"/>
          <w:numId w:val="74"/>
        </w:numPr>
        <w:spacing w:after="0" w:line="240" w:lineRule="auto"/>
        <w:ind w:left="426"/>
        <w:rPr>
          <w:lang w:val="en-US"/>
        </w:rPr>
      </w:pPr>
      <w:r>
        <w:rPr>
          <w:lang w:val="en-US"/>
        </w:rPr>
        <w:t>Overall intention of the new approach:</w:t>
      </w:r>
    </w:p>
    <w:p w:rsidR="00E63B62" w:rsidRPr="0080285A" w:rsidRDefault="00E63B62" w:rsidP="00F77FCB">
      <w:pPr>
        <w:pStyle w:val="ListParagraph"/>
        <w:numPr>
          <w:ilvl w:val="1"/>
          <w:numId w:val="74"/>
        </w:numPr>
        <w:spacing w:line="240" w:lineRule="auto"/>
      </w:pPr>
      <w:r w:rsidRPr="0080285A">
        <w:rPr>
          <w:lang w:val="en-US"/>
        </w:rPr>
        <w:lastRenderedPageBreak/>
        <w:t xml:space="preserve">set out the </w:t>
      </w:r>
      <w:r w:rsidRPr="0080285A">
        <w:rPr>
          <w:bCs/>
          <w:lang w:val="en-US"/>
        </w:rPr>
        <w:t>general conditions</w:t>
      </w:r>
      <w:r w:rsidRPr="0080285A">
        <w:rPr>
          <w:b/>
          <w:bCs/>
          <w:lang w:val="en-US"/>
        </w:rPr>
        <w:t xml:space="preserve"> </w:t>
      </w:r>
      <w:r w:rsidRPr="0080285A">
        <w:rPr>
          <w:lang w:val="en-US"/>
        </w:rPr>
        <w:t xml:space="preserve">under which a </w:t>
      </w:r>
      <w:r w:rsidR="0080285A">
        <w:rPr>
          <w:lang w:val="en-US"/>
        </w:rPr>
        <w:t xml:space="preserve">CT should apply on </w:t>
      </w:r>
      <w:r w:rsidRPr="0080285A">
        <w:rPr>
          <w:lang w:val="en-US"/>
        </w:rPr>
        <w:t>property held by a person outside an express or resulting trust</w:t>
      </w:r>
    </w:p>
    <w:p w:rsidR="00E63B62" w:rsidRPr="0080285A" w:rsidRDefault="00E63B62" w:rsidP="00F77FCB">
      <w:pPr>
        <w:pStyle w:val="ListParagraph"/>
        <w:numPr>
          <w:ilvl w:val="1"/>
          <w:numId w:val="74"/>
        </w:numPr>
        <w:spacing w:line="240" w:lineRule="auto"/>
      </w:pPr>
      <w:r w:rsidRPr="0080285A">
        <w:rPr>
          <w:lang w:val="en-US"/>
        </w:rPr>
        <w:t xml:space="preserve">Not confine the CT to the institutional CTs </w:t>
      </w:r>
    </w:p>
    <w:p w:rsidR="0080285A" w:rsidRPr="0080285A" w:rsidRDefault="00E63B62" w:rsidP="00F77FCB">
      <w:pPr>
        <w:pStyle w:val="ListParagraph"/>
        <w:numPr>
          <w:ilvl w:val="1"/>
          <w:numId w:val="74"/>
        </w:numPr>
        <w:spacing w:after="0" w:line="240" w:lineRule="auto"/>
        <w:rPr>
          <w:lang w:val="en-US"/>
        </w:rPr>
      </w:pPr>
      <w:r w:rsidRPr="0080285A">
        <w:rPr>
          <w:lang w:val="en-US"/>
        </w:rPr>
        <w:t xml:space="preserve">guide with  some degree of certainty and predictability* the circumstances under which a court would deploy the CT as </w:t>
      </w:r>
      <w:r w:rsidRPr="0080285A">
        <w:rPr>
          <w:bCs/>
          <w:lang w:val="en-US"/>
        </w:rPr>
        <w:t>remedy</w:t>
      </w:r>
      <w:r w:rsidRPr="0080285A">
        <w:rPr>
          <w:lang w:val="en-US"/>
        </w:rPr>
        <w:t xml:space="preserve"> given the complex and extensive variety of human life and its continuously evolving social  and economic activities in which injustice might occur and call for remediation</w:t>
      </w:r>
    </w:p>
    <w:p w:rsidR="00E63B62" w:rsidRPr="0080285A" w:rsidRDefault="0080285A" w:rsidP="00F77FCB">
      <w:pPr>
        <w:pStyle w:val="ListParagraph"/>
        <w:numPr>
          <w:ilvl w:val="0"/>
          <w:numId w:val="74"/>
        </w:numPr>
        <w:spacing w:after="0" w:line="240" w:lineRule="auto"/>
        <w:ind w:left="426"/>
      </w:pPr>
      <w:r>
        <w:rPr>
          <w:lang w:val="en-US"/>
        </w:rPr>
        <w:t>Since a fiduciary relationship is the basis for a trust, recent Cdn</w:t>
      </w:r>
      <w:r w:rsidR="00E63B62" w:rsidRPr="0080285A">
        <w:rPr>
          <w:lang w:val="en-US"/>
        </w:rPr>
        <w:t xml:space="preserve"> courts have set themselv</w:t>
      </w:r>
      <w:r>
        <w:rPr>
          <w:lang w:val="en-US"/>
        </w:rPr>
        <w:t xml:space="preserve">es the task of defining by when </w:t>
      </w:r>
      <w:r w:rsidR="00E63B62" w:rsidRPr="0080285A">
        <w:rPr>
          <w:lang w:val="en-US"/>
        </w:rPr>
        <w:t>a fiduciary relationship exists beyond express and implied trusts and the established list of categories in the institutional CT</w:t>
      </w:r>
      <w:r>
        <w:rPr>
          <w:lang w:val="en-US"/>
        </w:rPr>
        <w:t>. To do this, they have looked to the general purpose of a CT</w:t>
      </w:r>
      <w:r w:rsidR="00E63B62">
        <w:rPr>
          <w:lang w:val="en-US"/>
        </w:rPr>
        <w:t xml:space="preserve"> – </w:t>
      </w:r>
      <w:r w:rsidR="00E63B62" w:rsidRPr="00E63B62">
        <w:rPr>
          <w:b/>
          <w:lang w:val="en-US"/>
        </w:rPr>
        <w:t>unjust enrichment</w:t>
      </w:r>
      <w:r w:rsidR="00E63B62">
        <w:rPr>
          <w:lang w:val="en-US"/>
        </w:rPr>
        <w:t xml:space="preserve"> (</w:t>
      </w:r>
      <w:r w:rsidR="00E63B62" w:rsidRPr="00E63B62">
        <w:rPr>
          <w:i/>
          <w:lang w:val="en-US"/>
        </w:rPr>
        <w:t>Pettkus v Becker</w:t>
      </w:r>
      <w:r w:rsidR="00E63B62">
        <w:rPr>
          <w:lang w:val="en-US"/>
        </w:rPr>
        <w:t>)</w:t>
      </w:r>
    </w:p>
    <w:p w:rsidR="0080285A" w:rsidRDefault="006142BA" w:rsidP="00F77FCB">
      <w:pPr>
        <w:pStyle w:val="ListParagraph"/>
        <w:numPr>
          <w:ilvl w:val="0"/>
          <w:numId w:val="74"/>
        </w:numPr>
        <w:spacing w:after="0" w:line="240" w:lineRule="auto"/>
        <w:ind w:left="426"/>
        <w:rPr>
          <w:lang w:val="en-US"/>
        </w:rPr>
      </w:pPr>
      <w:r w:rsidRPr="00FC4049">
        <w:rPr>
          <w:i/>
          <w:lang w:val="en-US"/>
        </w:rPr>
        <w:t xml:space="preserve">Guerin v </w:t>
      </w:r>
      <w:proofErr w:type="gramStart"/>
      <w:r w:rsidRPr="00FC4049">
        <w:rPr>
          <w:i/>
          <w:lang w:val="en-US"/>
        </w:rPr>
        <w:t>The</w:t>
      </w:r>
      <w:proofErr w:type="gramEnd"/>
      <w:r w:rsidRPr="00FC4049">
        <w:rPr>
          <w:i/>
          <w:lang w:val="en-US"/>
        </w:rPr>
        <w:t xml:space="preserve"> Queen</w:t>
      </w:r>
      <w:r>
        <w:rPr>
          <w:lang w:val="en-US"/>
        </w:rPr>
        <w:t xml:space="preserve"> adds </w:t>
      </w:r>
      <w:r w:rsidR="00FC4049">
        <w:rPr>
          <w:lang w:val="en-US"/>
        </w:rPr>
        <w:t xml:space="preserve">that a fiduciary relationship exists when a party is at the mercy of the other party. </w:t>
      </w:r>
    </w:p>
    <w:p w:rsidR="00FC4049" w:rsidRDefault="00FC4049" w:rsidP="00F77FCB">
      <w:pPr>
        <w:pStyle w:val="ListParagraph"/>
        <w:numPr>
          <w:ilvl w:val="0"/>
          <w:numId w:val="74"/>
        </w:numPr>
        <w:spacing w:after="0" w:line="240" w:lineRule="auto"/>
        <w:ind w:left="426"/>
        <w:rPr>
          <w:lang w:val="en-US"/>
        </w:rPr>
      </w:pPr>
      <w:r>
        <w:rPr>
          <w:lang w:val="en-US"/>
        </w:rPr>
        <w:t xml:space="preserve">From the perspective of the principles of unjust enrichment &amp; dependency, the CT is used remedially – it is used to provide a prospective remedy to the victim </w:t>
      </w:r>
    </w:p>
    <w:p w:rsidR="00190F94" w:rsidRDefault="00190F94" w:rsidP="00F77FCB">
      <w:pPr>
        <w:pStyle w:val="ListParagraph"/>
        <w:numPr>
          <w:ilvl w:val="0"/>
          <w:numId w:val="74"/>
        </w:numPr>
        <w:spacing w:after="0" w:line="240" w:lineRule="auto"/>
        <w:ind w:left="426"/>
        <w:rPr>
          <w:lang w:val="en-US"/>
        </w:rPr>
      </w:pPr>
      <w:r>
        <w:rPr>
          <w:lang w:val="en-US"/>
        </w:rPr>
        <w:t xml:space="preserve">Effect of the principled approach: something that would </w:t>
      </w:r>
      <w:r w:rsidR="00C80A9D">
        <w:rPr>
          <w:lang w:val="en-US"/>
        </w:rPr>
        <w:t xml:space="preserve">have met the requirements of the institutional CT (breach of pre-existing fiduciary duty) may also meet the requirements of unjust enrichment (set out in </w:t>
      </w:r>
      <w:r w:rsidR="00C80A9D" w:rsidRPr="00C80A9D">
        <w:rPr>
          <w:i/>
          <w:lang w:val="en-US"/>
        </w:rPr>
        <w:t>Pettkus v Becker</w:t>
      </w:r>
      <w:r w:rsidR="00C80A9D">
        <w:rPr>
          <w:lang w:val="en-US"/>
        </w:rPr>
        <w:t>)</w:t>
      </w:r>
    </w:p>
    <w:p w:rsidR="004E2763" w:rsidRPr="006B5C34" w:rsidRDefault="00C80A9D" w:rsidP="00F77FCB">
      <w:pPr>
        <w:pStyle w:val="ListParagraph"/>
        <w:numPr>
          <w:ilvl w:val="0"/>
          <w:numId w:val="74"/>
        </w:numPr>
        <w:spacing w:after="0" w:line="240" w:lineRule="auto"/>
        <w:ind w:left="426"/>
        <w:rPr>
          <w:lang w:val="en-US"/>
        </w:rPr>
      </w:pPr>
      <w:r>
        <w:rPr>
          <w:lang w:val="en-US"/>
        </w:rPr>
        <w:t>The line that splits “just” &amp; “unjust” enrichment is the fiduciary relationship, which imposes special responsibilities</w:t>
      </w:r>
    </w:p>
    <w:p w:rsidR="00A24DA9" w:rsidRDefault="00A24DA9" w:rsidP="00661302">
      <w:pPr>
        <w:spacing w:after="0" w:line="240" w:lineRule="auto"/>
        <w:rPr>
          <w:lang w:val="en-US"/>
        </w:rPr>
      </w:pPr>
    </w:p>
    <w:tbl>
      <w:tblPr>
        <w:tblStyle w:val="TableGrid"/>
        <w:tblW w:w="9606" w:type="dxa"/>
        <w:tblLook w:val="04A0"/>
      </w:tblPr>
      <w:tblGrid>
        <w:gridCol w:w="2660"/>
        <w:gridCol w:w="3544"/>
        <w:gridCol w:w="3402"/>
      </w:tblGrid>
      <w:tr w:rsidR="004E2763" w:rsidTr="004E2763">
        <w:tc>
          <w:tcPr>
            <w:tcW w:w="2660" w:type="dxa"/>
          </w:tcPr>
          <w:p w:rsidR="004E2763" w:rsidRDefault="004E2763" w:rsidP="00661302">
            <w:pPr>
              <w:rPr>
                <w:lang w:val="en-US"/>
              </w:rPr>
            </w:pPr>
            <w:r>
              <w:rPr>
                <w:lang w:val="en-US"/>
              </w:rPr>
              <w:t>Comparison</w:t>
            </w:r>
          </w:p>
        </w:tc>
        <w:tc>
          <w:tcPr>
            <w:tcW w:w="3544" w:type="dxa"/>
          </w:tcPr>
          <w:p w:rsidR="004E2763" w:rsidRDefault="004E2763" w:rsidP="00661302">
            <w:pPr>
              <w:rPr>
                <w:lang w:val="en-US"/>
              </w:rPr>
            </w:pPr>
            <w:r>
              <w:rPr>
                <w:lang w:val="en-US"/>
              </w:rPr>
              <w:t>Institutional/substantive Const. Trust</w:t>
            </w:r>
          </w:p>
        </w:tc>
        <w:tc>
          <w:tcPr>
            <w:tcW w:w="3402" w:type="dxa"/>
          </w:tcPr>
          <w:p w:rsidR="004E2763" w:rsidRDefault="004E2763" w:rsidP="00661302">
            <w:pPr>
              <w:rPr>
                <w:lang w:val="en-US"/>
              </w:rPr>
            </w:pPr>
            <w:r>
              <w:rPr>
                <w:lang w:val="en-US"/>
              </w:rPr>
              <w:t>Remedial Const. Trust</w:t>
            </w:r>
          </w:p>
        </w:tc>
      </w:tr>
      <w:tr w:rsidR="004E2763" w:rsidTr="004E2763">
        <w:tc>
          <w:tcPr>
            <w:tcW w:w="2660" w:type="dxa"/>
          </w:tcPr>
          <w:p w:rsidR="004E2763" w:rsidRDefault="004E2763" w:rsidP="00661302">
            <w:pPr>
              <w:rPr>
                <w:lang w:val="en-US"/>
              </w:rPr>
            </w:pPr>
            <w:r>
              <w:rPr>
                <w:lang w:val="en-US"/>
              </w:rPr>
              <w:t>How they arise</w:t>
            </w:r>
          </w:p>
        </w:tc>
        <w:tc>
          <w:tcPr>
            <w:tcW w:w="3544" w:type="dxa"/>
          </w:tcPr>
          <w:p w:rsidR="004E2763" w:rsidRDefault="004E2763" w:rsidP="00661302">
            <w:pPr>
              <w:rPr>
                <w:lang w:val="en-US"/>
              </w:rPr>
            </w:pPr>
            <w:r>
              <w:rPr>
                <w:lang w:val="en-US"/>
              </w:rPr>
              <w:t>Automatically, once requirements are met</w:t>
            </w:r>
          </w:p>
        </w:tc>
        <w:tc>
          <w:tcPr>
            <w:tcW w:w="3402" w:type="dxa"/>
          </w:tcPr>
          <w:p w:rsidR="004E2763" w:rsidRDefault="004E2763" w:rsidP="004E2763">
            <w:pPr>
              <w:rPr>
                <w:lang w:val="en-US"/>
              </w:rPr>
            </w:pPr>
            <w:r>
              <w:rPr>
                <w:lang w:val="en-US"/>
              </w:rPr>
              <w:t xml:space="preserve">Court must ask is there a fiduciary relationship here? </w:t>
            </w:r>
          </w:p>
        </w:tc>
      </w:tr>
      <w:tr w:rsidR="004E2763" w:rsidTr="004E2763">
        <w:tc>
          <w:tcPr>
            <w:tcW w:w="2660" w:type="dxa"/>
          </w:tcPr>
          <w:p w:rsidR="004E2763" w:rsidRDefault="004E2763" w:rsidP="00661302">
            <w:pPr>
              <w:rPr>
                <w:lang w:val="en-US"/>
              </w:rPr>
            </w:pPr>
            <w:r>
              <w:rPr>
                <w:lang w:val="en-US"/>
              </w:rPr>
              <w:t>Requirements</w:t>
            </w:r>
          </w:p>
        </w:tc>
        <w:tc>
          <w:tcPr>
            <w:tcW w:w="3544" w:type="dxa"/>
          </w:tcPr>
          <w:p w:rsidR="004E2763" w:rsidRDefault="004E2763" w:rsidP="004E2763">
            <w:pPr>
              <w:rPr>
                <w:lang w:val="en-US"/>
              </w:rPr>
            </w:pPr>
            <w:r>
              <w:rPr>
                <w:lang w:val="en-US"/>
              </w:rPr>
              <w:t xml:space="preserve">Depends </w:t>
            </w:r>
          </w:p>
        </w:tc>
        <w:tc>
          <w:tcPr>
            <w:tcW w:w="3402" w:type="dxa"/>
          </w:tcPr>
          <w:p w:rsidR="004E2763" w:rsidRDefault="004E2763" w:rsidP="00661302">
            <w:pPr>
              <w:rPr>
                <w:lang w:val="en-US"/>
              </w:rPr>
            </w:pPr>
          </w:p>
        </w:tc>
      </w:tr>
      <w:tr w:rsidR="004E2763" w:rsidTr="004E2763">
        <w:tc>
          <w:tcPr>
            <w:tcW w:w="2660" w:type="dxa"/>
          </w:tcPr>
          <w:p w:rsidR="004E2763" w:rsidRDefault="004E2763" w:rsidP="00661302">
            <w:pPr>
              <w:rPr>
                <w:lang w:val="en-US"/>
              </w:rPr>
            </w:pPr>
            <w:r>
              <w:rPr>
                <w:lang w:val="en-US"/>
              </w:rPr>
              <w:t>Benefits</w:t>
            </w:r>
          </w:p>
        </w:tc>
        <w:tc>
          <w:tcPr>
            <w:tcW w:w="3544" w:type="dxa"/>
          </w:tcPr>
          <w:p w:rsidR="004E2763" w:rsidRDefault="004E2763" w:rsidP="00661302">
            <w:pPr>
              <w:rPr>
                <w:lang w:val="en-US"/>
              </w:rPr>
            </w:pPr>
            <w:r>
              <w:rPr>
                <w:lang w:val="en-US"/>
              </w:rPr>
              <w:t>Predictability</w:t>
            </w:r>
          </w:p>
        </w:tc>
        <w:tc>
          <w:tcPr>
            <w:tcW w:w="3402" w:type="dxa"/>
          </w:tcPr>
          <w:p w:rsidR="004E2763" w:rsidRDefault="004E2763" w:rsidP="00661302">
            <w:pPr>
              <w:rPr>
                <w:lang w:val="en-US"/>
              </w:rPr>
            </w:pPr>
            <w:r>
              <w:rPr>
                <w:lang w:val="en-US"/>
              </w:rPr>
              <w:t>Flexibility allows courts to do equity</w:t>
            </w:r>
          </w:p>
        </w:tc>
      </w:tr>
    </w:tbl>
    <w:p w:rsidR="004E2763" w:rsidRDefault="004E2763" w:rsidP="00661302">
      <w:pPr>
        <w:spacing w:after="0" w:line="240" w:lineRule="auto"/>
        <w:rPr>
          <w:lang w:val="en-US"/>
        </w:rPr>
      </w:pPr>
    </w:p>
    <w:p w:rsidR="00850AA5" w:rsidRDefault="00850AA5" w:rsidP="00661302">
      <w:pPr>
        <w:spacing w:after="0" w:line="240" w:lineRule="auto"/>
        <w:rPr>
          <w:lang w:val="en-US"/>
        </w:rPr>
      </w:pPr>
    </w:p>
    <w:p w:rsidR="00850AA5" w:rsidRDefault="00850AA5" w:rsidP="00661302">
      <w:pPr>
        <w:spacing w:after="0" w:line="240" w:lineRule="auto"/>
        <w:rPr>
          <w:lang w:val="en-US"/>
        </w:rPr>
      </w:pPr>
    </w:p>
    <w:p w:rsidR="00A24DA9" w:rsidRDefault="00E63B62" w:rsidP="007B64EE">
      <w:pPr>
        <w:pStyle w:val="Heading2"/>
        <w:pBdr>
          <w:top w:val="single" w:sz="4" w:space="1" w:color="auto"/>
          <w:left w:val="single" w:sz="4" w:space="4" w:color="auto"/>
          <w:bottom w:val="single" w:sz="4" w:space="1" w:color="auto"/>
          <w:right w:val="single" w:sz="4" w:space="4" w:color="auto"/>
        </w:pBdr>
      </w:pPr>
      <w:bookmarkStart w:id="161" w:name="_Toc311471805"/>
      <w:r>
        <w:t>Pettkus v Becker – basis for CT is unjust enrichment</w:t>
      </w:r>
      <w:r w:rsidR="007B64EE">
        <w:t>. Sets out what constitutes UE</w:t>
      </w:r>
      <w:bookmarkEnd w:id="161"/>
    </w:p>
    <w:p w:rsidR="00E63B62" w:rsidRDefault="00E63B62" w:rsidP="007B64EE">
      <w:pPr>
        <w:pBdr>
          <w:top w:val="single" w:sz="4" w:space="1" w:color="auto"/>
          <w:left w:val="single" w:sz="4" w:space="4" w:color="auto"/>
          <w:bottom w:val="single" w:sz="4" w:space="1" w:color="auto"/>
          <w:right w:val="single" w:sz="4" w:space="4" w:color="auto"/>
        </w:pBdr>
        <w:spacing w:after="0" w:line="240" w:lineRule="auto"/>
        <w:rPr>
          <w:lang w:val="en-US"/>
        </w:rPr>
      </w:pPr>
      <w:r w:rsidRPr="00E63B62">
        <w:rPr>
          <w:b/>
          <w:lang w:val="en-US"/>
        </w:rPr>
        <w:t>Facts:</w:t>
      </w:r>
      <w:r>
        <w:rPr>
          <w:lang w:val="en-US"/>
        </w:rPr>
        <w:t xml:space="preserve"> Pettkus &amp; Becker cohabited. Becker used her funds to support them while Pettkus saved &amp; bought assets. </w:t>
      </w:r>
      <w:proofErr w:type="gramStart"/>
      <w:r>
        <w:rPr>
          <w:lang w:val="en-US"/>
        </w:rPr>
        <w:t>All property in Pettkus’ name.</w:t>
      </w:r>
      <w:proofErr w:type="gramEnd"/>
      <w:r>
        <w:rPr>
          <w:lang w:val="en-US"/>
        </w:rPr>
        <w:t xml:space="preserve"> Both worked to create thriving honey business. They split. Couldn’t establish a CIRT &amp; couldn’t say there was a fiduciary relationship.</w:t>
      </w:r>
    </w:p>
    <w:p w:rsidR="00A24DA9" w:rsidRDefault="00E63B62" w:rsidP="007B64EE">
      <w:pPr>
        <w:pBdr>
          <w:top w:val="single" w:sz="4" w:space="1" w:color="auto"/>
          <w:left w:val="single" w:sz="4" w:space="4" w:color="auto"/>
          <w:bottom w:val="single" w:sz="4" w:space="1" w:color="auto"/>
          <w:right w:val="single" w:sz="4" w:space="4" w:color="auto"/>
        </w:pBdr>
        <w:spacing w:after="0" w:line="240" w:lineRule="auto"/>
        <w:rPr>
          <w:lang w:val="en-US"/>
        </w:rPr>
      </w:pPr>
      <w:r w:rsidRPr="00E63B62">
        <w:rPr>
          <w:b/>
          <w:lang w:val="en-US"/>
        </w:rPr>
        <w:t>Held:</w:t>
      </w:r>
      <w:r>
        <w:rPr>
          <w:lang w:val="en-US"/>
        </w:rPr>
        <w:t xml:space="preserve"> P held property on CT for B. Court can use CT to prevent unjust enrichment.</w:t>
      </w:r>
      <w:r w:rsidR="007B64EE">
        <w:rPr>
          <w:lang w:val="en-US"/>
        </w:rPr>
        <w:t xml:space="preserve"> UE occurs when:</w:t>
      </w:r>
    </w:p>
    <w:p w:rsidR="007B64EE" w:rsidRPr="007B64EE" w:rsidRDefault="007B64EE" w:rsidP="00F77FCB">
      <w:pPr>
        <w:pStyle w:val="ListParagraph"/>
        <w:numPr>
          <w:ilvl w:val="0"/>
          <w:numId w:val="78"/>
        </w:numPr>
        <w:pBdr>
          <w:top w:val="single" w:sz="4" w:space="1" w:color="auto"/>
          <w:left w:val="single" w:sz="4" w:space="4" w:color="auto"/>
          <w:bottom w:val="single" w:sz="4" w:space="1" w:color="auto"/>
          <w:right w:val="single" w:sz="4" w:space="4" w:color="auto"/>
        </w:pBdr>
        <w:spacing w:after="0" w:line="240" w:lineRule="auto"/>
        <w:ind w:left="426" w:hanging="426"/>
        <w:rPr>
          <w:lang w:val="en-US"/>
        </w:rPr>
      </w:pPr>
      <w:r w:rsidRPr="007B64EE">
        <w:rPr>
          <w:lang w:val="en-US"/>
        </w:rPr>
        <w:t>There is an enrichment</w:t>
      </w:r>
    </w:p>
    <w:p w:rsidR="007B64EE" w:rsidRPr="007B64EE" w:rsidRDefault="007B64EE" w:rsidP="00F77FCB">
      <w:pPr>
        <w:pStyle w:val="ListParagraph"/>
        <w:numPr>
          <w:ilvl w:val="0"/>
          <w:numId w:val="78"/>
        </w:numPr>
        <w:pBdr>
          <w:top w:val="single" w:sz="4" w:space="1" w:color="auto"/>
          <w:left w:val="single" w:sz="4" w:space="4" w:color="auto"/>
          <w:bottom w:val="single" w:sz="4" w:space="1" w:color="auto"/>
          <w:right w:val="single" w:sz="4" w:space="4" w:color="auto"/>
        </w:pBdr>
        <w:spacing w:after="0" w:line="240" w:lineRule="auto"/>
        <w:ind w:left="426" w:hanging="426"/>
        <w:rPr>
          <w:lang w:val="en-US"/>
        </w:rPr>
      </w:pPr>
      <w:r w:rsidRPr="007B64EE">
        <w:rPr>
          <w:lang w:val="en-US"/>
        </w:rPr>
        <w:t>A corresponding deprivation</w:t>
      </w:r>
    </w:p>
    <w:p w:rsidR="007B64EE" w:rsidRPr="007B64EE" w:rsidRDefault="007B64EE" w:rsidP="00F77FCB">
      <w:pPr>
        <w:pStyle w:val="ListParagraph"/>
        <w:numPr>
          <w:ilvl w:val="0"/>
          <w:numId w:val="78"/>
        </w:numPr>
        <w:pBdr>
          <w:top w:val="single" w:sz="4" w:space="1" w:color="auto"/>
          <w:left w:val="single" w:sz="4" w:space="4" w:color="auto"/>
          <w:bottom w:val="single" w:sz="4" w:space="1" w:color="auto"/>
          <w:right w:val="single" w:sz="4" w:space="4" w:color="auto"/>
        </w:pBdr>
        <w:spacing w:after="0" w:line="240" w:lineRule="auto"/>
        <w:ind w:left="426" w:hanging="426"/>
        <w:rPr>
          <w:lang w:val="en-US"/>
        </w:rPr>
      </w:pPr>
      <w:r w:rsidRPr="007B64EE">
        <w:rPr>
          <w:lang w:val="en-US"/>
        </w:rPr>
        <w:t>An absence of any juristic reason for the enrichment</w:t>
      </w:r>
    </w:p>
    <w:p w:rsidR="00A24DA9" w:rsidRDefault="00A24DA9" w:rsidP="00661302">
      <w:pPr>
        <w:spacing w:after="0" w:line="240" w:lineRule="auto"/>
        <w:rPr>
          <w:lang w:val="en-US"/>
        </w:rPr>
      </w:pPr>
    </w:p>
    <w:p w:rsidR="00E63B62" w:rsidRDefault="00E63B62" w:rsidP="007B64EE">
      <w:pPr>
        <w:pStyle w:val="Heading2"/>
        <w:pBdr>
          <w:top w:val="single" w:sz="4" w:space="1" w:color="auto"/>
          <w:left w:val="single" w:sz="4" w:space="4" w:color="auto"/>
          <w:bottom w:val="single" w:sz="4" w:space="1" w:color="auto"/>
          <w:right w:val="single" w:sz="4" w:space="4" w:color="auto"/>
        </w:pBdr>
      </w:pPr>
      <w:bookmarkStart w:id="162" w:name="_Toc311471806"/>
      <w:r>
        <w:t xml:space="preserve">Guerin v The Queen – </w:t>
      </w:r>
      <w:r w:rsidR="007B64EE">
        <w:t>hallmark of a fiduciary relationship is dependency. Category of CTs not closed</w:t>
      </w:r>
      <w:bookmarkEnd w:id="162"/>
    </w:p>
    <w:p w:rsidR="00E63B62" w:rsidRDefault="00E63B62" w:rsidP="007B64EE">
      <w:pPr>
        <w:pBdr>
          <w:top w:val="single" w:sz="4" w:space="1" w:color="auto"/>
          <w:left w:val="single" w:sz="4" w:space="4" w:color="auto"/>
          <w:bottom w:val="single" w:sz="4" w:space="1" w:color="auto"/>
          <w:right w:val="single" w:sz="4" w:space="4" w:color="auto"/>
        </w:pBdr>
        <w:spacing w:after="0" w:line="240" w:lineRule="auto"/>
        <w:rPr>
          <w:lang w:val="en-US"/>
        </w:rPr>
      </w:pPr>
      <w:r w:rsidRPr="00A1082D">
        <w:rPr>
          <w:b/>
          <w:lang w:val="en-US"/>
        </w:rPr>
        <w:t>Facts:</w:t>
      </w:r>
      <w:r>
        <w:rPr>
          <w:lang w:val="en-US"/>
        </w:rPr>
        <w:t xml:space="preserve"> </w:t>
      </w:r>
      <w:r w:rsidR="00A1082D">
        <w:rPr>
          <w:lang w:val="en-US"/>
        </w:rPr>
        <w:t xml:space="preserve">Musqueam surrendered land to Crown in expectation of a lease to Shaughnessy Golf Club for reasonable rent. Crown rented out for much lower than expected. </w:t>
      </w:r>
    </w:p>
    <w:p w:rsidR="004E2763" w:rsidRDefault="00A1082D" w:rsidP="007B64EE">
      <w:pPr>
        <w:pBdr>
          <w:top w:val="single" w:sz="4" w:space="1" w:color="auto"/>
          <w:left w:val="single" w:sz="4" w:space="4" w:color="auto"/>
          <w:bottom w:val="single" w:sz="4" w:space="1" w:color="auto"/>
          <w:right w:val="single" w:sz="4" w:space="4" w:color="auto"/>
        </w:pBdr>
        <w:spacing w:after="0" w:line="240" w:lineRule="auto"/>
        <w:rPr>
          <w:lang w:val="en-US"/>
        </w:rPr>
      </w:pPr>
      <w:r w:rsidRPr="00A1082D">
        <w:rPr>
          <w:b/>
          <w:lang w:val="en-US"/>
        </w:rPr>
        <w:t>Held:</w:t>
      </w:r>
      <w:r w:rsidR="004E2763">
        <w:rPr>
          <w:b/>
          <w:lang w:val="en-US"/>
        </w:rPr>
        <w:t xml:space="preserve"> </w:t>
      </w:r>
      <w:r w:rsidR="004E2763" w:rsidRPr="004E2763">
        <w:rPr>
          <w:lang w:val="en-US"/>
        </w:rPr>
        <w:t>Crown</w:t>
      </w:r>
      <w:r w:rsidR="004E2763">
        <w:rPr>
          <w:lang w:val="en-US"/>
        </w:rPr>
        <w:t xml:space="preserve"> was fiduciary for Musqueam, but</w:t>
      </w:r>
      <w:r>
        <w:rPr>
          <w:lang w:val="en-US"/>
        </w:rPr>
        <w:t xml:space="preserve"> </w:t>
      </w:r>
      <w:r w:rsidR="004E2763">
        <w:rPr>
          <w:lang w:val="en-US"/>
        </w:rPr>
        <w:t xml:space="preserve">can’t apply CT because the asset is with a BFPV now. </w:t>
      </w:r>
    </w:p>
    <w:p w:rsidR="00E63B62" w:rsidRDefault="004E2763" w:rsidP="007B64EE">
      <w:pPr>
        <w:pBdr>
          <w:top w:val="single" w:sz="4" w:space="1" w:color="auto"/>
          <w:left w:val="single" w:sz="4" w:space="4" w:color="auto"/>
          <w:bottom w:val="single" w:sz="4" w:space="1" w:color="auto"/>
          <w:right w:val="single" w:sz="4" w:space="4" w:color="auto"/>
        </w:pBdr>
        <w:spacing w:after="0" w:line="240" w:lineRule="auto"/>
        <w:rPr>
          <w:lang w:val="en-US"/>
        </w:rPr>
      </w:pPr>
      <w:r w:rsidRPr="004E2763">
        <w:rPr>
          <w:b/>
          <w:lang w:val="en-US"/>
        </w:rPr>
        <w:t xml:space="preserve">Notes: </w:t>
      </w:r>
      <w:r>
        <w:rPr>
          <w:lang w:val="en-US"/>
        </w:rPr>
        <w:t>T</w:t>
      </w:r>
      <w:r w:rsidR="00A1082D">
        <w:rPr>
          <w:lang w:val="en-US"/>
        </w:rPr>
        <w:t>he category of CTs is not closed. It is the nature of the relationship, not the labels of the parties, that is important. Majority agreed that the hallmark of a fiduciary relationship is that one party is at the mercy of the other party’s discretion</w:t>
      </w:r>
      <w:r w:rsidR="006142BA">
        <w:rPr>
          <w:lang w:val="en-US"/>
        </w:rPr>
        <w:t xml:space="preserve"> (aka dependency)</w:t>
      </w:r>
      <w:r w:rsidR="00A1082D">
        <w:rPr>
          <w:lang w:val="en-US"/>
        </w:rPr>
        <w:t>.</w:t>
      </w:r>
    </w:p>
    <w:p w:rsidR="00A1082D" w:rsidRDefault="00A1082D" w:rsidP="00661302">
      <w:pPr>
        <w:spacing w:after="0" w:line="240" w:lineRule="auto"/>
        <w:rPr>
          <w:lang w:val="en-US"/>
        </w:rPr>
      </w:pPr>
    </w:p>
    <w:p w:rsidR="000C3830" w:rsidRDefault="000C3830" w:rsidP="000C3830">
      <w:pPr>
        <w:pStyle w:val="Heading2"/>
        <w:pBdr>
          <w:top w:val="single" w:sz="4" w:space="1" w:color="auto"/>
          <w:left w:val="single" w:sz="4" w:space="4" w:color="auto"/>
          <w:bottom w:val="single" w:sz="4" w:space="1" w:color="auto"/>
          <w:right w:val="single" w:sz="4" w:space="4" w:color="auto"/>
        </w:pBdr>
      </w:pPr>
      <w:bookmarkStart w:id="163" w:name="_Toc311471807"/>
      <w:r>
        <w:lastRenderedPageBreak/>
        <w:t xml:space="preserve">LAC Minerals v </w:t>
      </w:r>
      <w:proofErr w:type="gramStart"/>
      <w:r>
        <w:t xml:space="preserve">Corona </w:t>
      </w:r>
      <w:r w:rsidR="00B71E5D">
        <w:t xml:space="preserve"> -</w:t>
      </w:r>
      <w:proofErr w:type="gramEnd"/>
      <w:r w:rsidR="00B71E5D">
        <w:t xml:space="preserve"> vulnerability is hallmark of fiduciary relationship</w:t>
      </w:r>
      <w:bookmarkEnd w:id="163"/>
    </w:p>
    <w:p w:rsidR="000C3830" w:rsidRDefault="000C3830" w:rsidP="000C3830">
      <w:pPr>
        <w:pBdr>
          <w:top w:val="single" w:sz="4" w:space="1" w:color="auto"/>
          <w:left w:val="single" w:sz="4" w:space="4" w:color="auto"/>
          <w:bottom w:val="single" w:sz="4" w:space="1" w:color="auto"/>
          <w:right w:val="single" w:sz="4" w:space="4" w:color="auto"/>
        </w:pBdr>
        <w:spacing w:after="0" w:line="240" w:lineRule="auto"/>
        <w:rPr>
          <w:lang w:val="en-US"/>
        </w:rPr>
      </w:pPr>
      <w:r w:rsidRPr="000C3830">
        <w:rPr>
          <w:b/>
          <w:lang w:val="en-US"/>
        </w:rPr>
        <w:t xml:space="preserve">Facts: </w:t>
      </w:r>
      <w:r>
        <w:rPr>
          <w:lang w:val="en-US"/>
        </w:rPr>
        <w:t>Corona sought to enter into a joint venture in mining with LAC because LAC had access to more $. Corona gave LAC some confidential info on a piece of land – info showed potential for profit. LAC &amp; Corona did not enter into a confidentiality agreement, but the industry standard was that this info was not to be shared or used to the provider’s disadvantage. LAC then went behind C and bought the land.</w:t>
      </w:r>
    </w:p>
    <w:p w:rsidR="000C3830" w:rsidRDefault="000C3830" w:rsidP="000C3830">
      <w:pPr>
        <w:pBdr>
          <w:top w:val="single" w:sz="4" w:space="1" w:color="auto"/>
          <w:left w:val="single" w:sz="4" w:space="4" w:color="auto"/>
          <w:bottom w:val="single" w:sz="4" w:space="1" w:color="auto"/>
          <w:right w:val="single" w:sz="4" w:space="4" w:color="auto"/>
        </w:pBdr>
        <w:spacing w:after="0" w:line="240" w:lineRule="auto"/>
        <w:rPr>
          <w:lang w:val="en-US"/>
        </w:rPr>
      </w:pPr>
      <w:r w:rsidRPr="000C3830">
        <w:rPr>
          <w:b/>
          <w:lang w:val="en-US"/>
        </w:rPr>
        <w:t xml:space="preserve">Held: </w:t>
      </w:r>
      <w:r w:rsidR="00E5621F" w:rsidRPr="00E5621F">
        <w:rPr>
          <w:lang w:val="en-US"/>
        </w:rPr>
        <w:t>Corona gets the remedy of a CT</w:t>
      </w:r>
      <w:r w:rsidR="00E5621F">
        <w:rPr>
          <w:lang w:val="en-US"/>
        </w:rPr>
        <w:t>.</w:t>
      </w:r>
      <w:r w:rsidR="005563AE">
        <w:rPr>
          <w:lang w:val="en-US"/>
        </w:rPr>
        <w:t xml:space="preserve"> All agree that LAC breached a duty of confidence. </w:t>
      </w:r>
    </w:p>
    <w:p w:rsidR="000C3830" w:rsidRPr="000C3830" w:rsidRDefault="000C3830" w:rsidP="000C3830">
      <w:pPr>
        <w:pBdr>
          <w:top w:val="single" w:sz="4" w:space="1" w:color="auto"/>
          <w:left w:val="single" w:sz="4" w:space="4" w:color="auto"/>
          <w:bottom w:val="single" w:sz="4" w:space="1" w:color="auto"/>
          <w:right w:val="single" w:sz="4" w:space="4" w:color="auto"/>
        </w:pBdr>
        <w:spacing w:after="0" w:line="240" w:lineRule="auto"/>
        <w:rPr>
          <w:b/>
          <w:lang w:val="en-US"/>
        </w:rPr>
      </w:pPr>
      <w:r>
        <w:rPr>
          <w:b/>
          <w:lang w:val="en-US"/>
        </w:rPr>
        <w:t>Sopinka + MacIntyre</w:t>
      </w:r>
      <w:r w:rsidRPr="000C3830">
        <w:rPr>
          <w:b/>
          <w:lang w:val="en-US"/>
        </w:rPr>
        <w:t>:</w:t>
      </w:r>
      <w:r>
        <w:rPr>
          <w:lang w:val="en-US"/>
        </w:rPr>
        <w:t xml:space="preserve"> </w:t>
      </w:r>
      <w:r w:rsidR="00E5621F">
        <w:rPr>
          <w:lang w:val="en-US"/>
        </w:rPr>
        <w:t xml:space="preserve">There has been </w:t>
      </w:r>
      <w:proofErr w:type="gramStart"/>
      <w:r w:rsidR="00E5621F">
        <w:rPr>
          <w:lang w:val="en-US"/>
        </w:rPr>
        <w:t>an enrichment</w:t>
      </w:r>
      <w:proofErr w:type="gramEnd"/>
      <w:r w:rsidR="00E5621F">
        <w:rPr>
          <w:lang w:val="en-US"/>
        </w:rPr>
        <w:t xml:space="preserve">, but is there a fiduciary relationship? Central theme of a fiduciary relationship is vulnerability. Both parties were sophisticated, rich </w:t>
      </w:r>
      <w:proofErr w:type="gramStart"/>
      <w:r w:rsidR="00E5621F">
        <w:rPr>
          <w:lang w:val="en-US"/>
        </w:rPr>
        <w:t>co’s</w:t>
      </w:r>
      <w:proofErr w:type="gramEnd"/>
      <w:r w:rsidR="00E5621F">
        <w:rPr>
          <w:lang w:val="en-US"/>
        </w:rPr>
        <w:t xml:space="preserve"> and used lawyers. Courts don’t want to start refereeing complex K relationships. Need true vulnerability (being at the mercy of another carries a strict meaning) to find a fiduciary relationship. However, there is a breach of confidence in tort. </w:t>
      </w:r>
      <w:proofErr w:type="gramStart"/>
      <w:r w:rsidR="00E5621F">
        <w:rPr>
          <w:lang w:val="en-US"/>
        </w:rPr>
        <w:t>Awarded tort damages.</w:t>
      </w:r>
      <w:proofErr w:type="gramEnd"/>
    </w:p>
    <w:p w:rsidR="000C3830" w:rsidRDefault="000C3830" w:rsidP="000C3830">
      <w:pPr>
        <w:pBdr>
          <w:top w:val="single" w:sz="4" w:space="1" w:color="auto"/>
          <w:left w:val="single" w:sz="4" w:space="4" w:color="auto"/>
          <w:bottom w:val="single" w:sz="4" w:space="1" w:color="auto"/>
          <w:right w:val="single" w:sz="4" w:space="4" w:color="auto"/>
        </w:pBdr>
        <w:spacing w:after="0" w:line="240" w:lineRule="auto"/>
        <w:rPr>
          <w:lang w:val="en-US"/>
        </w:rPr>
      </w:pPr>
      <w:r w:rsidRPr="000C3830">
        <w:rPr>
          <w:b/>
          <w:lang w:val="en-US"/>
        </w:rPr>
        <w:t>La Forest + Wilson:</w:t>
      </w:r>
      <w:r>
        <w:rPr>
          <w:lang w:val="en-US"/>
        </w:rPr>
        <w:t xml:space="preserve"> </w:t>
      </w:r>
      <w:r w:rsidR="00E5621F">
        <w:rPr>
          <w:lang w:val="en-US"/>
        </w:rPr>
        <w:t>3 broad categories of fiduciary relationships:</w:t>
      </w:r>
    </w:p>
    <w:p w:rsidR="00E5621F" w:rsidRDefault="005563AE" w:rsidP="00F77FCB">
      <w:pPr>
        <w:pStyle w:val="ListParagraph"/>
        <w:numPr>
          <w:ilvl w:val="0"/>
          <w:numId w:val="79"/>
        </w:numPr>
        <w:pBdr>
          <w:top w:val="single" w:sz="4" w:space="1" w:color="auto"/>
          <w:left w:val="single" w:sz="4" w:space="4" w:color="auto"/>
          <w:bottom w:val="single" w:sz="4" w:space="1" w:color="auto"/>
          <w:right w:val="single" w:sz="4" w:space="4" w:color="auto"/>
        </w:pBdr>
        <w:spacing w:after="0" w:line="240" w:lineRule="auto"/>
        <w:ind w:left="284" w:hanging="284"/>
        <w:rPr>
          <w:lang w:val="en-US"/>
        </w:rPr>
      </w:pPr>
      <w:r>
        <w:rPr>
          <w:lang w:val="en-US"/>
        </w:rPr>
        <w:t>Presumed in c</w:t>
      </w:r>
      <w:r w:rsidR="00E5621F">
        <w:rPr>
          <w:lang w:val="en-US"/>
        </w:rPr>
        <w:t>ertain relationships (eg. parent-child; solicitor-client)</w:t>
      </w:r>
    </w:p>
    <w:p w:rsidR="00E5621F" w:rsidRDefault="00E5621F" w:rsidP="00F77FCB">
      <w:pPr>
        <w:pStyle w:val="ListParagraph"/>
        <w:numPr>
          <w:ilvl w:val="0"/>
          <w:numId w:val="79"/>
        </w:numPr>
        <w:pBdr>
          <w:top w:val="single" w:sz="4" w:space="1" w:color="auto"/>
          <w:left w:val="single" w:sz="4" w:space="4" w:color="auto"/>
          <w:bottom w:val="single" w:sz="4" w:space="1" w:color="auto"/>
          <w:right w:val="single" w:sz="4" w:space="4" w:color="auto"/>
        </w:pBdr>
        <w:spacing w:after="0" w:line="240" w:lineRule="auto"/>
        <w:ind w:left="284" w:hanging="284"/>
        <w:rPr>
          <w:lang w:val="en-US"/>
        </w:rPr>
      </w:pPr>
      <w:r>
        <w:rPr>
          <w:lang w:val="en-US"/>
        </w:rPr>
        <w:t>One that arises out of specific circumstances of a relationship. Hallmarks are: ascendancy, influence, trust, confidence, or dependence</w:t>
      </w:r>
      <w:r w:rsidR="007176C3">
        <w:rPr>
          <w:lang w:val="en-US"/>
        </w:rPr>
        <w:t xml:space="preserve"> (</w:t>
      </w:r>
      <w:r w:rsidR="007176C3" w:rsidRPr="007176C3">
        <w:rPr>
          <w:i/>
          <w:lang w:val="en-US"/>
        </w:rPr>
        <w:t>Frame</w:t>
      </w:r>
      <w:r w:rsidR="007176C3">
        <w:rPr>
          <w:lang w:val="en-US"/>
        </w:rPr>
        <w:t>)</w:t>
      </w:r>
      <w:r>
        <w:rPr>
          <w:lang w:val="en-US"/>
        </w:rPr>
        <w:t>.</w:t>
      </w:r>
      <w:r w:rsidR="0090603D">
        <w:rPr>
          <w:lang w:val="en-US"/>
        </w:rPr>
        <w:t xml:space="preserve"> (note dependence, aka </w:t>
      </w:r>
      <w:r w:rsidR="0090603D" w:rsidRPr="0090603D">
        <w:rPr>
          <w:b/>
          <w:lang w:val="en-US"/>
        </w:rPr>
        <w:t>vulnerability, is not required</w:t>
      </w:r>
      <w:r w:rsidR="0090603D">
        <w:rPr>
          <w:lang w:val="en-US"/>
        </w:rPr>
        <w:t>)</w:t>
      </w:r>
    </w:p>
    <w:p w:rsidR="00E5621F" w:rsidRDefault="00E5621F" w:rsidP="00F77FCB">
      <w:pPr>
        <w:pStyle w:val="ListParagraph"/>
        <w:numPr>
          <w:ilvl w:val="0"/>
          <w:numId w:val="79"/>
        </w:numPr>
        <w:pBdr>
          <w:top w:val="single" w:sz="4" w:space="1" w:color="auto"/>
          <w:left w:val="single" w:sz="4" w:space="4" w:color="auto"/>
          <w:bottom w:val="single" w:sz="4" w:space="1" w:color="auto"/>
          <w:right w:val="single" w:sz="4" w:space="4" w:color="auto"/>
        </w:pBdr>
        <w:spacing w:after="0" w:line="240" w:lineRule="auto"/>
        <w:ind w:left="284" w:hanging="284"/>
        <w:rPr>
          <w:lang w:val="en-US"/>
        </w:rPr>
      </w:pPr>
      <w:r>
        <w:rPr>
          <w:lang w:val="en-US"/>
        </w:rPr>
        <w:t xml:space="preserve">As instrumental or facilitative – ie. </w:t>
      </w:r>
      <w:proofErr w:type="gramStart"/>
      <w:r>
        <w:rPr>
          <w:lang w:val="en-US"/>
        </w:rPr>
        <w:t>used</w:t>
      </w:r>
      <w:proofErr w:type="gramEnd"/>
      <w:r>
        <w:rPr>
          <w:lang w:val="en-US"/>
        </w:rPr>
        <w:t xml:space="preserve"> as a means to get to a CT – reads equity backwards. CT should be avoided here.  </w:t>
      </w:r>
    </w:p>
    <w:p w:rsidR="005563AE" w:rsidRPr="005563AE" w:rsidRDefault="005563AE" w:rsidP="005563AE">
      <w:pPr>
        <w:pBdr>
          <w:top w:val="single" w:sz="4" w:space="1" w:color="auto"/>
          <w:left w:val="single" w:sz="4" w:space="4" w:color="auto"/>
          <w:bottom w:val="single" w:sz="4" w:space="1" w:color="auto"/>
          <w:right w:val="single" w:sz="4" w:space="4" w:color="auto"/>
        </w:pBdr>
        <w:spacing w:after="0" w:line="240" w:lineRule="auto"/>
        <w:rPr>
          <w:lang w:val="en-US"/>
        </w:rPr>
      </w:pPr>
      <w:r>
        <w:rPr>
          <w:lang w:val="en-US"/>
        </w:rPr>
        <w:t xml:space="preserve">There was a breach of confidence and this itself gave rise to a fiduciary duty because the form of negotiations gave rise to a relationship of trust &amp; confidence (type #2). Fiduciary relationship came into existence when LAC got the confidential info (at that point, industry </w:t>
      </w:r>
      <w:proofErr w:type="gramStart"/>
      <w:r>
        <w:rPr>
          <w:lang w:val="en-US"/>
        </w:rPr>
        <w:t>stds</w:t>
      </w:r>
      <w:proofErr w:type="gramEnd"/>
      <w:r>
        <w:rPr>
          <w:lang w:val="en-US"/>
        </w:rPr>
        <w:t xml:space="preserve"> created confidentiality, and C was vulnerable to LAC). There was a fiduciary relationship here &amp; LAC breached it.</w:t>
      </w:r>
    </w:p>
    <w:p w:rsidR="005563AE" w:rsidRDefault="005563AE" w:rsidP="005563AE">
      <w:pPr>
        <w:pBdr>
          <w:top w:val="single" w:sz="4" w:space="1" w:color="auto"/>
          <w:left w:val="single" w:sz="4" w:space="4" w:color="auto"/>
          <w:bottom w:val="single" w:sz="4" w:space="1" w:color="auto"/>
          <w:right w:val="single" w:sz="4" w:space="4" w:color="auto"/>
        </w:pBdr>
        <w:spacing w:after="0" w:line="240" w:lineRule="auto"/>
        <w:rPr>
          <w:lang w:val="en-US"/>
        </w:rPr>
      </w:pPr>
      <w:r>
        <w:rPr>
          <w:lang w:val="en-US"/>
        </w:rPr>
        <w:t xml:space="preserve">Also, CT as a remedy is available for breach of confidence – ensures that wrongdoer doesn’t </w:t>
      </w:r>
      <w:r w:rsidR="00711B43">
        <w:rPr>
          <w:lang w:val="en-US"/>
        </w:rPr>
        <w:t>benefit from his wrongdoing</w:t>
      </w:r>
      <w:r>
        <w:rPr>
          <w:lang w:val="en-US"/>
        </w:rPr>
        <w:t>.</w:t>
      </w:r>
    </w:p>
    <w:p w:rsidR="0090603D" w:rsidRPr="005563AE" w:rsidRDefault="0090603D" w:rsidP="005563AE">
      <w:pPr>
        <w:pBdr>
          <w:top w:val="single" w:sz="4" w:space="1" w:color="auto"/>
          <w:left w:val="single" w:sz="4" w:space="4" w:color="auto"/>
          <w:bottom w:val="single" w:sz="4" w:space="1" w:color="auto"/>
          <w:right w:val="single" w:sz="4" w:space="4" w:color="auto"/>
        </w:pBdr>
        <w:spacing w:after="0" w:line="240" w:lineRule="auto"/>
        <w:rPr>
          <w:lang w:val="en-US"/>
        </w:rPr>
      </w:pPr>
      <w:r>
        <w:rPr>
          <w:lang w:val="en-US"/>
        </w:rPr>
        <w:t>CT is equitable when the property holder has a right to benefit from increases in value, rather than allowing the wrongdoer to keep them.</w:t>
      </w:r>
    </w:p>
    <w:p w:rsidR="000C3830" w:rsidRPr="00E5621F" w:rsidRDefault="000C3830" w:rsidP="000C3830">
      <w:pPr>
        <w:pBdr>
          <w:top w:val="single" w:sz="4" w:space="1" w:color="auto"/>
          <w:left w:val="single" w:sz="4" w:space="4" w:color="auto"/>
          <w:bottom w:val="single" w:sz="4" w:space="1" w:color="auto"/>
          <w:right w:val="single" w:sz="4" w:space="4" w:color="auto"/>
        </w:pBdr>
        <w:spacing w:after="0" w:line="240" w:lineRule="auto"/>
        <w:rPr>
          <w:lang w:val="en-US"/>
        </w:rPr>
      </w:pPr>
      <w:r w:rsidRPr="000C3830">
        <w:rPr>
          <w:b/>
          <w:lang w:val="en-US"/>
        </w:rPr>
        <w:t xml:space="preserve">Lamer: </w:t>
      </w:r>
      <w:r w:rsidR="005563AE" w:rsidRPr="005563AE">
        <w:rPr>
          <w:lang w:val="en-US"/>
        </w:rPr>
        <w:t xml:space="preserve">Agrees with Sopinka’s idea of a fiduciary relationship, </w:t>
      </w:r>
      <w:r w:rsidR="005563AE">
        <w:rPr>
          <w:lang w:val="en-US"/>
        </w:rPr>
        <w:t>and there was no fiduciary duty here. B</w:t>
      </w:r>
      <w:r w:rsidR="005563AE" w:rsidRPr="005563AE">
        <w:rPr>
          <w:lang w:val="en-US"/>
        </w:rPr>
        <w:t>ut</w:t>
      </w:r>
      <w:r w:rsidR="005563AE">
        <w:rPr>
          <w:b/>
          <w:lang w:val="en-US"/>
        </w:rPr>
        <w:t xml:space="preserve"> </w:t>
      </w:r>
      <w:r w:rsidR="005563AE">
        <w:rPr>
          <w:lang w:val="en-US"/>
        </w:rPr>
        <w:t>Corona should get a CT.</w:t>
      </w:r>
    </w:p>
    <w:p w:rsidR="000C3830" w:rsidRDefault="000C3830" w:rsidP="00661302">
      <w:pPr>
        <w:spacing w:after="0" w:line="240" w:lineRule="auto"/>
        <w:rPr>
          <w:lang w:val="en-US"/>
        </w:rPr>
      </w:pPr>
    </w:p>
    <w:p w:rsidR="00850AA5" w:rsidRDefault="00850AA5" w:rsidP="00661302">
      <w:pPr>
        <w:spacing w:after="0" w:line="240" w:lineRule="auto"/>
        <w:rPr>
          <w:lang w:val="en-US"/>
        </w:rPr>
      </w:pPr>
    </w:p>
    <w:p w:rsidR="00850AA5" w:rsidRDefault="00850AA5" w:rsidP="00661302">
      <w:pPr>
        <w:spacing w:after="0" w:line="240" w:lineRule="auto"/>
        <w:rPr>
          <w:lang w:val="en-US"/>
        </w:rPr>
      </w:pPr>
    </w:p>
    <w:p w:rsidR="000C3830" w:rsidRDefault="000C3830" w:rsidP="007176C3">
      <w:pPr>
        <w:pStyle w:val="Heading2"/>
        <w:pBdr>
          <w:top w:val="single" w:sz="4" w:space="1" w:color="auto"/>
          <w:left w:val="single" w:sz="4" w:space="4" w:color="auto"/>
          <w:bottom w:val="single" w:sz="4" w:space="1" w:color="auto"/>
          <w:right w:val="single" w:sz="4" w:space="4" w:color="auto"/>
        </w:pBdr>
      </w:pPr>
      <w:bookmarkStart w:id="164" w:name="_Toc311471808"/>
      <w:proofErr w:type="gramStart"/>
      <w:r>
        <w:t xml:space="preserve">Hodgkinson v Simms </w:t>
      </w:r>
      <w:r w:rsidR="00B71E5D">
        <w:t>–</w:t>
      </w:r>
      <w:r>
        <w:t xml:space="preserve"> </w:t>
      </w:r>
      <w:r w:rsidR="00B71E5D">
        <w:t>vulnerability not determinative to fiduciary relationship.</w:t>
      </w:r>
      <w:bookmarkEnd w:id="164"/>
      <w:proofErr w:type="gramEnd"/>
    </w:p>
    <w:p w:rsidR="000C3830" w:rsidRDefault="002B5652" w:rsidP="007176C3">
      <w:pPr>
        <w:pBdr>
          <w:top w:val="single" w:sz="4" w:space="1" w:color="auto"/>
          <w:left w:val="single" w:sz="4" w:space="4" w:color="auto"/>
          <w:bottom w:val="single" w:sz="4" w:space="1" w:color="auto"/>
          <w:right w:val="single" w:sz="4" w:space="4" w:color="auto"/>
        </w:pBdr>
        <w:spacing w:after="0" w:line="240" w:lineRule="auto"/>
        <w:rPr>
          <w:lang w:val="en-US"/>
        </w:rPr>
      </w:pPr>
      <w:r w:rsidRPr="002B5652">
        <w:rPr>
          <w:b/>
          <w:lang w:val="en-US"/>
        </w:rPr>
        <w:t xml:space="preserve">Facts: </w:t>
      </w:r>
      <w:r>
        <w:rPr>
          <w:lang w:val="en-US"/>
        </w:rPr>
        <w:t>S, an investment adviser, gave advice to H to buy MURBs (Multiple Urban Residential Buildings). S did not disclose that he had a personal financial interest in those MURBs because of a relationship with the RE developers. H paid fair market value for the MURBs. Then, RE crash &amp; H loses a lot of money. H sues S for breach of fiduciary duty &amp; seeks damages</w:t>
      </w:r>
      <w:r w:rsidR="007176C3">
        <w:rPr>
          <w:lang w:val="en-US"/>
        </w:rPr>
        <w:t>, including losses from crash</w:t>
      </w:r>
      <w:r>
        <w:rPr>
          <w:lang w:val="en-US"/>
        </w:rPr>
        <w:t>.</w:t>
      </w:r>
      <w:r w:rsidR="007176C3">
        <w:rPr>
          <w:lang w:val="en-US"/>
        </w:rPr>
        <w:t xml:space="preserve"> Note he doesn’t want the property – he wants a CT so he can get more damages. </w:t>
      </w:r>
    </w:p>
    <w:p w:rsidR="002B5652" w:rsidRDefault="002B5652" w:rsidP="007176C3">
      <w:pPr>
        <w:pBdr>
          <w:top w:val="single" w:sz="4" w:space="1" w:color="auto"/>
          <w:left w:val="single" w:sz="4" w:space="4" w:color="auto"/>
          <w:bottom w:val="single" w:sz="4" w:space="1" w:color="auto"/>
          <w:right w:val="single" w:sz="4" w:space="4" w:color="auto"/>
        </w:pBdr>
        <w:spacing w:after="0" w:line="240" w:lineRule="auto"/>
        <w:rPr>
          <w:lang w:val="en-US"/>
        </w:rPr>
      </w:pPr>
      <w:r w:rsidRPr="001D5196">
        <w:rPr>
          <w:b/>
          <w:lang w:val="en-US"/>
        </w:rPr>
        <w:t xml:space="preserve">Held: </w:t>
      </w:r>
      <w:r w:rsidR="007176C3">
        <w:rPr>
          <w:lang w:val="en-US"/>
        </w:rPr>
        <w:t xml:space="preserve">Majority this time says - </w:t>
      </w:r>
      <w:r>
        <w:rPr>
          <w:lang w:val="en-US"/>
        </w:rPr>
        <w:t>Vulnerability is not the hallmark of a fiduciary relationship</w:t>
      </w:r>
      <w:r w:rsidR="007176C3">
        <w:rPr>
          <w:lang w:val="en-US"/>
        </w:rPr>
        <w:t>, but an important indicator</w:t>
      </w:r>
      <w:r>
        <w:rPr>
          <w:lang w:val="en-US"/>
        </w:rPr>
        <w:t xml:space="preserve">. </w:t>
      </w:r>
      <w:r w:rsidR="007176C3">
        <w:rPr>
          <w:lang w:val="en-US"/>
        </w:rPr>
        <w:t>Nature of the relationship determines whether it is fiduciary (doesn’t matter that there was also a K relationship). Compensation was calculated on a restitutionary basis – put H back in the position he would have been in had it not been for the breach.</w:t>
      </w:r>
    </w:p>
    <w:p w:rsidR="007176C3" w:rsidRDefault="007176C3" w:rsidP="007176C3">
      <w:pPr>
        <w:pBdr>
          <w:top w:val="single" w:sz="4" w:space="1" w:color="auto"/>
          <w:left w:val="single" w:sz="4" w:space="4" w:color="auto"/>
          <w:bottom w:val="single" w:sz="4" w:space="1" w:color="auto"/>
          <w:right w:val="single" w:sz="4" w:space="4" w:color="auto"/>
        </w:pBdr>
        <w:spacing w:after="0" w:line="240" w:lineRule="auto"/>
        <w:rPr>
          <w:lang w:val="en-US"/>
        </w:rPr>
      </w:pPr>
      <w:r w:rsidRPr="007176C3">
        <w:rPr>
          <w:b/>
          <w:lang w:val="en-US"/>
        </w:rPr>
        <w:t>Notes:</w:t>
      </w:r>
      <w:r>
        <w:rPr>
          <w:lang w:val="en-US"/>
        </w:rPr>
        <w:t xml:space="preserve"> difference btwn duty of care &amp; fiduciary relationship? </w:t>
      </w:r>
      <w:proofErr w:type="gramStart"/>
      <w:r>
        <w:rPr>
          <w:lang w:val="en-US"/>
        </w:rPr>
        <w:t>Duty of loyalty.</w:t>
      </w:r>
      <w:proofErr w:type="gramEnd"/>
    </w:p>
    <w:p w:rsidR="007176C3" w:rsidRDefault="007176C3" w:rsidP="007176C3">
      <w:pPr>
        <w:pBdr>
          <w:top w:val="single" w:sz="4" w:space="1" w:color="auto"/>
          <w:left w:val="single" w:sz="4" w:space="4" w:color="auto"/>
          <w:bottom w:val="single" w:sz="4" w:space="1" w:color="auto"/>
          <w:right w:val="single" w:sz="4" w:space="4" w:color="auto"/>
        </w:pBdr>
        <w:spacing w:after="0" w:line="240" w:lineRule="auto"/>
        <w:rPr>
          <w:lang w:val="en-US"/>
        </w:rPr>
      </w:pPr>
      <w:r>
        <w:rPr>
          <w:lang w:val="en-US"/>
        </w:rPr>
        <w:t>In fiduciary law, court focuses on nature of the breach rather than nature of the loss</w:t>
      </w:r>
    </w:p>
    <w:p w:rsidR="007176C3" w:rsidRDefault="007176C3" w:rsidP="007176C3">
      <w:pPr>
        <w:pBdr>
          <w:top w:val="single" w:sz="4" w:space="1" w:color="auto"/>
          <w:left w:val="single" w:sz="4" w:space="4" w:color="auto"/>
          <w:bottom w:val="single" w:sz="4" w:space="1" w:color="auto"/>
          <w:right w:val="single" w:sz="4" w:space="4" w:color="auto"/>
        </w:pBdr>
        <w:spacing w:after="0" w:line="240" w:lineRule="auto"/>
        <w:rPr>
          <w:lang w:val="en-US"/>
        </w:rPr>
      </w:pPr>
      <w:r>
        <w:rPr>
          <w:lang w:val="en-US"/>
        </w:rPr>
        <w:t>Should courts be stepping into sophisticated, commercial context?</w:t>
      </w:r>
    </w:p>
    <w:p w:rsidR="000C3830" w:rsidRDefault="000C3830" w:rsidP="00661302">
      <w:pPr>
        <w:spacing w:after="0" w:line="240" w:lineRule="auto"/>
        <w:rPr>
          <w:lang w:val="en-US"/>
        </w:rPr>
      </w:pPr>
    </w:p>
    <w:p w:rsidR="00A1082D" w:rsidRDefault="007176C3" w:rsidP="003765BA">
      <w:pPr>
        <w:pStyle w:val="Heading2"/>
        <w:pBdr>
          <w:top w:val="single" w:sz="4" w:space="1" w:color="auto"/>
          <w:left w:val="single" w:sz="4" w:space="4" w:color="auto"/>
          <w:bottom w:val="single" w:sz="4" w:space="1" w:color="auto"/>
          <w:right w:val="single" w:sz="4" w:space="4" w:color="auto"/>
        </w:pBdr>
      </w:pPr>
      <w:bookmarkStart w:id="165" w:name="_Toc311471809"/>
      <w:r>
        <w:t>M v M</w:t>
      </w:r>
      <w:r w:rsidR="003765BA">
        <w:t xml:space="preserve"> – parent-child relationship is a traditional fiduciary relationship</w:t>
      </w:r>
      <w:bookmarkEnd w:id="165"/>
    </w:p>
    <w:p w:rsidR="003C70E0" w:rsidRPr="003765BA" w:rsidRDefault="003765BA" w:rsidP="003765BA">
      <w:pPr>
        <w:pBdr>
          <w:top w:val="single" w:sz="4" w:space="1" w:color="auto"/>
          <w:left w:val="single" w:sz="4" w:space="4" w:color="auto"/>
          <w:bottom w:val="single" w:sz="4" w:space="1" w:color="auto"/>
          <w:right w:val="single" w:sz="4" w:space="4" w:color="auto"/>
        </w:pBdr>
        <w:spacing w:after="0" w:line="240" w:lineRule="auto"/>
      </w:pPr>
      <w:r w:rsidRPr="003765BA">
        <w:rPr>
          <w:b/>
          <w:lang w:val="en-US"/>
        </w:rPr>
        <w:t xml:space="preserve">Facts: </w:t>
      </w:r>
      <w:r w:rsidR="003C70E0" w:rsidRPr="003765BA">
        <w:rPr>
          <w:lang w:val="en-US"/>
        </w:rPr>
        <w:t>Pf sued her father for damages arising from incest –</w:t>
      </w:r>
      <w:r>
        <w:rPr>
          <w:lang w:val="en-US"/>
        </w:rPr>
        <w:t xml:space="preserve">both </w:t>
      </w:r>
      <w:r w:rsidR="003C70E0" w:rsidRPr="003765BA">
        <w:rPr>
          <w:lang w:val="en-US"/>
        </w:rPr>
        <w:t>in tort and the law of fiduciaries.</w:t>
      </w:r>
      <w:r>
        <w:t xml:space="preserve"> </w:t>
      </w:r>
    </w:p>
    <w:p w:rsidR="003C70E0" w:rsidRPr="003765BA" w:rsidRDefault="003765BA" w:rsidP="003765BA">
      <w:pPr>
        <w:pBdr>
          <w:top w:val="single" w:sz="4" w:space="1" w:color="auto"/>
          <w:left w:val="single" w:sz="4" w:space="4" w:color="auto"/>
          <w:bottom w:val="single" w:sz="4" w:space="1" w:color="auto"/>
          <w:right w:val="single" w:sz="4" w:space="4" w:color="auto"/>
        </w:pBdr>
        <w:spacing w:after="0" w:line="240" w:lineRule="auto"/>
      </w:pPr>
      <w:r w:rsidRPr="003765BA">
        <w:rPr>
          <w:b/>
          <w:lang w:val="en-US"/>
        </w:rPr>
        <w:lastRenderedPageBreak/>
        <w:t>Held:</w:t>
      </w:r>
      <w:r>
        <w:rPr>
          <w:lang w:val="en-US"/>
        </w:rPr>
        <w:t xml:space="preserve"> </w:t>
      </w:r>
      <w:r w:rsidR="003C70E0" w:rsidRPr="003765BA">
        <w:rPr>
          <w:lang w:val="en-US"/>
        </w:rPr>
        <w:t xml:space="preserve">“Canadian cases have recognized the parent-child relationship as a traditional head of fiduciary obligation, albeit </w:t>
      </w:r>
      <w:r w:rsidR="003C70E0" w:rsidRPr="003765BA">
        <w:rPr>
          <w:i/>
          <w:iCs/>
          <w:lang w:val="en-US"/>
        </w:rPr>
        <w:t>obite</w:t>
      </w:r>
      <w:r w:rsidR="003C70E0" w:rsidRPr="003765BA">
        <w:rPr>
          <w:lang w:val="en-US"/>
        </w:rPr>
        <w:t>r”.</w:t>
      </w:r>
      <w:r>
        <w:t xml:space="preserve"> </w:t>
      </w:r>
      <w:proofErr w:type="gramStart"/>
      <w:r w:rsidR="003C70E0" w:rsidRPr="003765BA">
        <w:rPr>
          <w:lang w:val="en-US"/>
        </w:rPr>
        <w:t>Based on victim’s right not to have personal injuries beyond reasonable parental discipline.</w:t>
      </w:r>
      <w:proofErr w:type="gramEnd"/>
      <w:r>
        <w:rPr>
          <w:lang w:val="en-US"/>
        </w:rPr>
        <w:t xml:space="preserve"> Court found</w:t>
      </w:r>
      <w:r w:rsidRPr="003765BA">
        <w:rPr>
          <w:lang w:val="en-US"/>
        </w:rPr>
        <w:t xml:space="preserve"> </w:t>
      </w:r>
      <w:r w:rsidR="003C70E0" w:rsidRPr="003765BA">
        <w:rPr>
          <w:lang w:val="en-US"/>
        </w:rPr>
        <w:t>breach of fiduciary duty as an independent head of liability available in incest cases.</w:t>
      </w:r>
      <w:r>
        <w:t xml:space="preserve"> </w:t>
      </w:r>
      <w:r w:rsidR="003C70E0" w:rsidRPr="003765BA">
        <w:rPr>
          <w:lang w:val="en-US"/>
        </w:rPr>
        <w:t>Damages were levied by jury on inst</w:t>
      </w:r>
      <w:r>
        <w:rPr>
          <w:lang w:val="en-US"/>
        </w:rPr>
        <w:t>ructions appropriate to tort of</w:t>
      </w:r>
      <w:r w:rsidR="003C70E0" w:rsidRPr="003765BA">
        <w:rPr>
          <w:lang w:val="en-US"/>
        </w:rPr>
        <w:t xml:space="preserve"> battery and assault.</w:t>
      </w:r>
    </w:p>
    <w:p w:rsidR="003C70E0" w:rsidRPr="003765BA" w:rsidRDefault="003C70E0" w:rsidP="003765BA">
      <w:pPr>
        <w:pBdr>
          <w:top w:val="single" w:sz="4" w:space="1" w:color="auto"/>
          <w:left w:val="single" w:sz="4" w:space="4" w:color="auto"/>
          <w:bottom w:val="single" w:sz="4" w:space="1" w:color="auto"/>
          <w:right w:val="single" w:sz="4" w:space="4" w:color="auto"/>
        </w:pBdr>
        <w:spacing w:after="0" w:line="240" w:lineRule="auto"/>
      </w:pPr>
      <w:r w:rsidRPr="003765BA">
        <w:rPr>
          <w:lang w:val="en-US"/>
        </w:rPr>
        <w:t xml:space="preserve">McLachlin J held that assessment under law of fiduciary not necessarily the same because fiduciary law can impose a measure which will deter future breaches – it is based on breach of </w:t>
      </w:r>
      <w:r w:rsidRPr="003765BA">
        <w:rPr>
          <w:b/>
          <w:bCs/>
          <w:u w:val="single"/>
          <w:lang w:val="en-US"/>
        </w:rPr>
        <w:t>trust</w:t>
      </w:r>
      <w:r w:rsidRPr="003765BA">
        <w:rPr>
          <w:lang w:val="en-US"/>
        </w:rPr>
        <w:t>.</w:t>
      </w:r>
    </w:p>
    <w:p w:rsidR="0090603D" w:rsidRPr="003765BA" w:rsidRDefault="003765BA" w:rsidP="003765BA">
      <w:pPr>
        <w:pBdr>
          <w:top w:val="single" w:sz="4" w:space="1" w:color="auto"/>
          <w:left w:val="single" w:sz="4" w:space="4" w:color="auto"/>
          <w:bottom w:val="single" w:sz="4" w:space="1" w:color="auto"/>
          <w:right w:val="single" w:sz="4" w:space="4" w:color="auto"/>
        </w:pBdr>
        <w:spacing w:after="0" w:line="240" w:lineRule="auto"/>
        <w:rPr>
          <w:b/>
          <w:lang w:val="en-US"/>
        </w:rPr>
      </w:pPr>
      <w:r w:rsidRPr="003765BA">
        <w:rPr>
          <w:b/>
          <w:lang w:val="en-US"/>
        </w:rPr>
        <w:t>Note:</w:t>
      </w:r>
      <w:r>
        <w:rPr>
          <w:b/>
          <w:lang w:val="en-US"/>
        </w:rPr>
        <w:t xml:space="preserve"> </w:t>
      </w:r>
      <w:r w:rsidRPr="003765BA">
        <w:rPr>
          <w:lang w:val="en-US"/>
        </w:rPr>
        <w:t>Case makes it clear (see</w:t>
      </w:r>
      <w:r w:rsidRPr="003765BA">
        <w:rPr>
          <w:b/>
          <w:bCs/>
          <w:i/>
          <w:iCs/>
          <w:lang w:val="en-US"/>
        </w:rPr>
        <w:t xml:space="preserve"> </w:t>
      </w:r>
      <w:r w:rsidRPr="003765BA">
        <w:rPr>
          <w:bCs/>
          <w:i/>
          <w:iCs/>
          <w:lang w:val="en-US"/>
        </w:rPr>
        <w:t>Frame v Frame)</w:t>
      </w:r>
      <w:r w:rsidRPr="003765BA">
        <w:rPr>
          <w:lang w:val="en-US"/>
        </w:rPr>
        <w:t xml:space="preserve"> that fiduciary law is not confined to matters that involve only economic interests</w:t>
      </w:r>
    </w:p>
    <w:p w:rsidR="0090603D" w:rsidRDefault="0090603D" w:rsidP="00661302">
      <w:pPr>
        <w:spacing w:after="0" w:line="240" w:lineRule="auto"/>
        <w:rPr>
          <w:lang w:val="en-US"/>
        </w:rPr>
      </w:pPr>
    </w:p>
    <w:p w:rsidR="003C70E0" w:rsidRPr="00B9666F" w:rsidRDefault="003C70E0" w:rsidP="00B9666F">
      <w:pPr>
        <w:spacing w:after="0" w:line="240" w:lineRule="auto"/>
        <w:rPr>
          <w:b/>
          <w:sz w:val="28"/>
          <w:u w:val="single"/>
        </w:rPr>
      </w:pPr>
      <w:r w:rsidRPr="00B9666F">
        <w:rPr>
          <w:b/>
          <w:sz w:val="28"/>
          <w:u w:val="single"/>
          <w:lang w:val="en-US"/>
        </w:rPr>
        <w:t>Conclusions</w:t>
      </w:r>
      <w:r w:rsidR="00B9666F" w:rsidRPr="00B9666F">
        <w:rPr>
          <w:b/>
          <w:sz w:val="28"/>
          <w:u w:val="single"/>
          <w:lang w:val="en-US"/>
        </w:rPr>
        <w:t xml:space="preserve"> of Constructive Trusts &amp; Fiduciaries</w:t>
      </w:r>
      <w:r w:rsidRPr="00B9666F">
        <w:rPr>
          <w:b/>
          <w:sz w:val="28"/>
          <w:u w:val="single"/>
          <w:lang w:val="en-US"/>
        </w:rPr>
        <w:t>:</w:t>
      </w:r>
    </w:p>
    <w:p w:rsidR="00B9666F" w:rsidRDefault="00B9666F" w:rsidP="00B9666F">
      <w:pPr>
        <w:spacing w:after="0" w:line="240" w:lineRule="auto"/>
        <w:rPr>
          <w:lang w:val="en-US"/>
        </w:rPr>
      </w:pPr>
    </w:p>
    <w:p w:rsidR="003C70E0" w:rsidRPr="003765BA" w:rsidRDefault="003C70E0" w:rsidP="00F77FCB">
      <w:pPr>
        <w:pStyle w:val="ListParagraph"/>
        <w:numPr>
          <w:ilvl w:val="0"/>
          <w:numId w:val="102"/>
        </w:numPr>
        <w:spacing w:after="0" w:line="240" w:lineRule="auto"/>
        <w:ind w:left="426"/>
      </w:pPr>
      <w:r w:rsidRPr="00B9666F">
        <w:rPr>
          <w:lang w:val="en-US"/>
        </w:rPr>
        <w:t>Canadian courts have moved away from the development of the miscellany of situations embraced as the “substantive” or “institutional” CT of English law</w:t>
      </w:r>
    </w:p>
    <w:p w:rsidR="003C70E0" w:rsidRPr="003765BA" w:rsidRDefault="003C70E0" w:rsidP="00F77FCB">
      <w:pPr>
        <w:numPr>
          <w:ilvl w:val="2"/>
          <w:numId w:val="101"/>
        </w:numPr>
        <w:tabs>
          <w:tab w:val="clear" w:pos="2160"/>
        </w:tabs>
        <w:spacing w:after="0" w:line="240" w:lineRule="auto"/>
        <w:ind w:left="426"/>
      </w:pPr>
      <w:r w:rsidRPr="003765BA">
        <w:rPr>
          <w:lang w:val="en-US"/>
        </w:rPr>
        <w:t>Canadian courts have instead moved to articulate the principles and rules that create legally significant fiduciary relationships that embrace the substantive CT of English and Australian law and in which, unarguably, even the law of trusts becomes a mere species.</w:t>
      </w:r>
    </w:p>
    <w:p w:rsidR="003C70E0" w:rsidRPr="00B9666F" w:rsidRDefault="003C70E0" w:rsidP="00F77FCB">
      <w:pPr>
        <w:numPr>
          <w:ilvl w:val="2"/>
          <w:numId w:val="101"/>
        </w:numPr>
        <w:tabs>
          <w:tab w:val="clear" w:pos="2160"/>
        </w:tabs>
        <w:spacing w:after="0" w:line="240" w:lineRule="auto"/>
        <w:ind w:left="426"/>
      </w:pPr>
      <w:r w:rsidRPr="003765BA">
        <w:rPr>
          <w:lang w:val="en-US"/>
        </w:rPr>
        <w:t xml:space="preserve">Canadian courts have adopted American usage of the term “CT” to describe the </w:t>
      </w:r>
      <w:r w:rsidRPr="003765BA">
        <w:rPr>
          <w:b/>
          <w:bCs/>
          <w:i/>
          <w:iCs/>
          <w:lang w:val="en-US"/>
        </w:rPr>
        <w:t>in rem</w:t>
      </w:r>
      <w:r w:rsidRPr="003765BA">
        <w:rPr>
          <w:lang w:val="en-US"/>
        </w:rPr>
        <w:t xml:space="preserve"> remedy that a breach of trust can in appropriate circumstances be used instead of the remedy of compensation.</w:t>
      </w:r>
    </w:p>
    <w:p w:rsidR="003C70E0" w:rsidRPr="00B9666F" w:rsidRDefault="003C70E0" w:rsidP="00F77FCB">
      <w:pPr>
        <w:numPr>
          <w:ilvl w:val="2"/>
          <w:numId w:val="101"/>
        </w:numPr>
        <w:tabs>
          <w:tab w:val="clear" w:pos="2160"/>
        </w:tabs>
        <w:spacing w:after="0" w:line="240" w:lineRule="auto"/>
        <w:ind w:left="426"/>
      </w:pPr>
      <w:r w:rsidRPr="00B9666F">
        <w:rPr>
          <w:lang w:val="en-US"/>
        </w:rPr>
        <w:t xml:space="preserve">Have the courts found a unitary theme that binds CT? Probably - through the better articulation of fiduciaries. </w:t>
      </w:r>
    </w:p>
    <w:p w:rsidR="003C70E0" w:rsidRPr="00B9666F" w:rsidRDefault="003C70E0" w:rsidP="00F77FCB">
      <w:pPr>
        <w:numPr>
          <w:ilvl w:val="2"/>
          <w:numId w:val="101"/>
        </w:numPr>
        <w:tabs>
          <w:tab w:val="clear" w:pos="2160"/>
        </w:tabs>
        <w:spacing w:after="0" w:line="240" w:lineRule="auto"/>
        <w:ind w:left="426"/>
      </w:pPr>
      <w:r w:rsidRPr="00B9666F">
        <w:rPr>
          <w:lang w:val="en-US"/>
        </w:rPr>
        <w:t>The concept of fiduciaries is more informative than the Cardozo formulation. However it overreaches traditionally viewed CT because fiduciary law covers express and resulting trusts too. Perhaps that’s okay?</w:t>
      </w:r>
    </w:p>
    <w:p w:rsidR="003C70E0" w:rsidRPr="00B9666F" w:rsidRDefault="003C70E0" w:rsidP="00F77FCB">
      <w:pPr>
        <w:numPr>
          <w:ilvl w:val="2"/>
          <w:numId w:val="101"/>
        </w:numPr>
        <w:tabs>
          <w:tab w:val="clear" w:pos="2160"/>
        </w:tabs>
        <w:spacing w:after="0" w:line="240" w:lineRule="auto"/>
        <w:ind w:left="426"/>
      </w:pPr>
      <w:r w:rsidRPr="00B9666F">
        <w:rPr>
          <w:lang w:val="en-US"/>
        </w:rPr>
        <w:t>There is disagreement among the judges of the SCC on the scope of the conditions needed to create a fiduciary duty between the defendant and the plaintiff. Is it the restricted circumstances set out by Sopinka J or the more expansive conditions of La Forest?</w:t>
      </w:r>
    </w:p>
    <w:p w:rsidR="00A1082D" w:rsidRPr="00B9666F" w:rsidRDefault="003C70E0" w:rsidP="00F77FCB">
      <w:pPr>
        <w:numPr>
          <w:ilvl w:val="2"/>
          <w:numId w:val="101"/>
        </w:numPr>
        <w:tabs>
          <w:tab w:val="clear" w:pos="2160"/>
        </w:tabs>
        <w:spacing w:after="0" w:line="240" w:lineRule="auto"/>
        <w:ind w:left="426"/>
      </w:pPr>
      <w:r w:rsidRPr="00B9666F">
        <w:rPr>
          <w:lang w:val="en-US"/>
        </w:rPr>
        <w:t>These developments have now created “vast differences” (</w:t>
      </w:r>
      <w:r w:rsidRPr="00B9666F">
        <w:rPr>
          <w:b/>
          <w:bCs/>
          <w:i/>
          <w:iCs/>
          <w:lang w:val="en-US"/>
        </w:rPr>
        <w:t xml:space="preserve">Breen </w:t>
      </w:r>
      <w:proofErr w:type="gramStart"/>
      <w:r w:rsidRPr="00B9666F">
        <w:rPr>
          <w:b/>
          <w:bCs/>
          <w:i/>
          <w:iCs/>
          <w:lang w:val="en-US"/>
        </w:rPr>
        <w:t>v  Williams</w:t>
      </w:r>
      <w:proofErr w:type="gramEnd"/>
      <w:r w:rsidRPr="00B9666F">
        <w:rPr>
          <w:lang w:val="en-US"/>
        </w:rPr>
        <w:t xml:space="preserve"> 1996 186 CLR 71) in approaches taken by the various  common-law  jurisdictions . </w:t>
      </w:r>
    </w:p>
    <w:p w:rsidR="00A24DA9" w:rsidRDefault="00A24DA9" w:rsidP="00A24DA9">
      <w:pPr>
        <w:pStyle w:val="Heading1"/>
        <w:rPr>
          <w:lang w:val="en-US"/>
        </w:rPr>
      </w:pPr>
      <w:bookmarkStart w:id="166" w:name="_Toc311471810"/>
      <w:r>
        <w:rPr>
          <w:lang w:val="en-US"/>
        </w:rPr>
        <w:t>Trust Remedies</w:t>
      </w:r>
      <w:bookmarkEnd w:id="166"/>
    </w:p>
    <w:p w:rsidR="00976E7D" w:rsidRDefault="00976E7D" w:rsidP="00661302">
      <w:pPr>
        <w:spacing w:after="0" w:line="240" w:lineRule="auto"/>
        <w:rPr>
          <w:lang w:val="en-US"/>
        </w:rPr>
      </w:pPr>
    </w:p>
    <w:p w:rsidR="00A76BC4" w:rsidRPr="00FA3B12" w:rsidRDefault="00A76BC4" w:rsidP="00F77FCB">
      <w:pPr>
        <w:pStyle w:val="ListParagraph"/>
        <w:numPr>
          <w:ilvl w:val="0"/>
          <w:numId w:val="74"/>
        </w:numPr>
        <w:spacing w:after="0" w:line="240" w:lineRule="auto"/>
        <w:ind w:left="426"/>
      </w:pPr>
      <w:r w:rsidRPr="00FA3B12">
        <w:rPr>
          <w:lang w:val="en-US"/>
        </w:rPr>
        <w:t xml:space="preserve">The </w:t>
      </w:r>
      <w:r w:rsidR="00FA3B12">
        <w:rPr>
          <w:lang w:val="en-US"/>
        </w:rPr>
        <w:t xml:space="preserve">T’s </w:t>
      </w:r>
      <w:r w:rsidRPr="00FA3B12">
        <w:rPr>
          <w:lang w:val="en-US"/>
        </w:rPr>
        <w:t xml:space="preserve">liability for breach of trust is based on </w:t>
      </w:r>
      <w:proofErr w:type="gramStart"/>
      <w:r w:rsidRPr="00FA3B12">
        <w:rPr>
          <w:lang w:val="en-US"/>
        </w:rPr>
        <w:t>compensation, that</w:t>
      </w:r>
      <w:proofErr w:type="gramEnd"/>
      <w:r w:rsidRPr="00FA3B12">
        <w:rPr>
          <w:lang w:val="en-US"/>
        </w:rPr>
        <w:t xml:space="preserve"> is it is based on full restitution.</w:t>
      </w:r>
    </w:p>
    <w:p w:rsidR="00A76BC4" w:rsidRPr="00FA3B12" w:rsidRDefault="00A76BC4" w:rsidP="00F77FCB">
      <w:pPr>
        <w:pStyle w:val="ListParagraph"/>
        <w:numPr>
          <w:ilvl w:val="0"/>
          <w:numId w:val="74"/>
        </w:numPr>
        <w:spacing w:after="0" w:line="240" w:lineRule="auto"/>
        <w:ind w:left="426"/>
      </w:pPr>
      <w:r w:rsidRPr="00FA3B12">
        <w:rPr>
          <w:lang w:val="en-US"/>
        </w:rPr>
        <w:t xml:space="preserve">Damages for breach of equity/trusts recognizes that the trust asset may not be available or even difficult to determine (as occurred in </w:t>
      </w:r>
      <w:r w:rsidRPr="00FA3B12">
        <w:rPr>
          <w:b/>
          <w:bCs/>
          <w:i/>
          <w:iCs/>
          <w:lang w:val="en-US"/>
        </w:rPr>
        <w:t>Guerin)</w:t>
      </w:r>
    </w:p>
    <w:p w:rsidR="00A76BC4" w:rsidRPr="00FA3B12" w:rsidRDefault="00A76BC4" w:rsidP="00F77FCB">
      <w:pPr>
        <w:pStyle w:val="ListParagraph"/>
        <w:numPr>
          <w:ilvl w:val="0"/>
          <w:numId w:val="74"/>
        </w:numPr>
        <w:spacing w:after="0" w:line="240" w:lineRule="auto"/>
        <w:ind w:left="426"/>
      </w:pPr>
      <w:r w:rsidRPr="00FA3B12">
        <w:rPr>
          <w:lang w:val="en-US"/>
        </w:rPr>
        <w:t xml:space="preserve">This means, in general terms, that the trust must be compensated </w:t>
      </w:r>
      <w:r w:rsidRPr="00FA3B12">
        <w:rPr>
          <w:b/>
          <w:bCs/>
          <w:i/>
          <w:iCs/>
          <w:lang w:val="en-US"/>
        </w:rPr>
        <w:t>fully</w:t>
      </w:r>
      <w:r w:rsidRPr="00FA3B12">
        <w:rPr>
          <w:lang w:val="en-US"/>
        </w:rPr>
        <w:t xml:space="preserve"> for any loss caused by the breach of trust.</w:t>
      </w:r>
    </w:p>
    <w:p w:rsidR="00A76BC4" w:rsidRPr="00FA3B12" w:rsidRDefault="00FA3B12" w:rsidP="00F77FCB">
      <w:pPr>
        <w:pStyle w:val="ListParagraph"/>
        <w:numPr>
          <w:ilvl w:val="0"/>
          <w:numId w:val="74"/>
        </w:numPr>
        <w:spacing w:after="0" w:line="240" w:lineRule="auto"/>
        <w:ind w:left="426"/>
      </w:pPr>
      <w:r>
        <w:rPr>
          <w:b/>
          <w:bCs/>
          <w:lang w:val="en-US"/>
        </w:rPr>
        <w:t xml:space="preserve">Consequence: </w:t>
      </w:r>
      <w:r w:rsidR="00A76BC4" w:rsidRPr="00FA3B12">
        <w:rPr>
          <w:b/>
          <w:bCs/>
          <w:lang w:val="en-US"/>
        </w:rPr>
        <w:t xml:space="preserve">The extent of that liability is </w:t>
      </w:r>
      <w:r>
        <w:rPr>
          <w:b/>
          <w:bCs/>
          <w:lang w:val="en-US"/>
        </w:rPr>
        <w:t xml:space="preserve">generally </w:t>
      </w:r>
      <w:r w:rsidR="00A76BC4" w:rsidRPr="00FA3B12">
        <w:rPr>
          <w:b/>
          <w:bCs/>
          <w:lang w:val="en-US"/>
        </w:rPr>
        <w:t xml:space="preserve">not restricted by </w:t>
      </w:r>
      <w:r>
        <w:rPr>
          <w:b/>
          <w:bCs/>
          <w:lang w:val="en-US"/>
        </w:rPr>
        <w:t xml:space="preserve">CL </w:t>
      </w:r>
      <w:r w:rsidR="00A76BC4" w:rsidRPr="00FA3B12">
        <w:rPr>
          <w:b/>
          <w:bCs/>
          <w:lang w:val="en-US"/>
        </w:rPr>
        <w:t xml:space="preserve">principles </w:t>
      </w:r>
      <w:r>
        <w:rPr>
          <w:b/>
          <w:bCs/>
          <w:lang w:val="en-US"/>
        </w:rPr>
        <w:t xml:space="preserve">of </w:t>
      </w:r>
      <w:r w:rsidR="00A76BC4" w:rsidRPr="00FA3B12">
        <w:rPr>
          <w:b/>
          <w:bCs/>
          <w:u w:val="single"/>
          <w:lang w:val="en-US"/>
        </w:rPr>
        <w:t xml:space="preserve">remoteness of damage </w:t>
      </w:r>
      <w:r w:rsidR="00A76BC4" w:rsidRPr="00FA3B12">
        <w:rPr>
          <w:b/>
          <w:bCs/>
          <w:lang w:val="en-US"/>
        </w:rPr>
        <w:t>(</w:t>
      </w:r>
      <w:r>
        <w:rPr>
          <w:b/>
          <w:bCs/>
          <w:lang w:val="en-US"/>
        </w:rPr>
        <w:t>foreseeability</w:t>
      </w:r>
      <w:r w:rsidR="00A76BC4" w:rsidRPr="00FA3B12">
        <w:rPr>
          <w:b/>
          <w:bCs/>
          <w:lang w:val="en-US"/>
        </w:rPr>
        <w:t xml:space="preserve">) in tort or </w:t>
      </w:r>
      <w:r w:rsidR="00A76BC4" w:rsidRPr="00FA3B12">
        <w:rPr>
          <w:b/>
          <w:bCs/>
          <w:u w:val="single"/>
          <w:lang w:val="en-US"/>
        </w:rPr>
        <w:t>mitigation</w:t>
      </w:r>
      <w:r w:rsidR="00A76BC4" w:rsidRPr="00FA3B12">
        <w:rPr>
          <w:b/>
          <w:bCs/>
          <w:lang w:val="en-US"/>
        </w:rPr>
        <w:t xml:space="preserve"> in contract. </w:t>
      </w:r>
      <w:r w:rsidR="00A76BC4" w:rsidRPr="00FA3B12">
        <w:rPr>
          <w:b/>
          <w:bCs/>
          <w:u w:val="single"/>
          <w:lang w:val="en-US"/>
        </w:rPr>
        <w:t>Causation</w:t>
      </w:r>
      <w:r w:rsidR="00A76BC4" w:rsidRPr="00FA3B12">
        <w:rPr>
          <w:b/>
          <w:bCs/>
          <w:lang w:val="en-US"/>
        </w:rPr>
        <w:t xml:space="preserve"> considerations are also very generously and freely applied.</w:t>
      </w:r>
    </w:p>
    <w:p w:rsidR="00A76BC4" w:rsidRPr="00FA3B12" w:rsidRDefault="00A76BC4" w:rsidP="00F77FCB">
      <w:pPr>
        <w:pStyle w:val="ListParagraph"/>
        <w:numPr>
          <w:ilvl w:val="0"/>
          <w:numId w:val="74"/>
        </w:numPr>
        <w:spacing w:after="0" w:line="240" w:lineRule="auto"/>
        <w:ind w:left="426"/>
      </w:pPr>
      <w:r w:rsidRPr="00FA3B12">
        <w:rPr>
          <w:lang w:val="en-US"/>
        </w:rPr>
        <w:t xml:space="preserve">Once a breach has been committed </w:t>
      </w:r>
      <w:r w:rsidRPr="00FA3B12">
        <w:rPr>
          <w:bCs/>
          <w:lang w:val="en-US"/>
        </w:rPr>
        <w:t xml:space="preserve">the </w:t>
      </w:r>
      <w:r w:rsidR="00FA3B12" w:rsidRPr="00FA3B12">
        <w:rPr>
          <w:bCs/>
          <w:lang w:val="en-US"/>
        </w:rPr>
        <w:t xml:space="preserve">Ts </w:t>
      </w:r>
      <w:r w:rsidRPr="00FA3B12">
        <w:rPr>
          <w:bCs/>
          <w:lang w:val="en-US"/>
        </w:rPr>
        <w:t xml:space="preserve">are liable to put the trust estate in the same position it would have been but for the breach. </w:t>
      </w:r>
    </w:p>
    <w:p w:rsidR="00976E7D" w:rsidRDefault="00422921" w:rsidP="00F77FCB">
      <w:pPr>
        <w:pStyle w:val="ListParagraph"/>
        <w:numPr>
          <w:ilvl w:val="0"/>
          <w:numId w:val="74"/>
        </w:numPr>
        <w:spacing w:after="0" w:line="240" w:lineRule="auto"/>
        <w:ind w:left="426"/>
        <w:rPr>
          <w:lang w:val="en-US"/>
        </w:rPr>
      </w:pPr>
      <w:r>
        <w:rPr>
          <w:lang w:val="en-US"/>
        </w:rPr>
        <w:t>Remedies:</w:t>
      </w:r>
    </w:p>
    <w:p w:rsidR="00422921" w:rsidRDefault="00422921" w:rsidP="00F77FCB">
      <w:pPr>
        <w:pStyle w:val="ListParagraph"/>
        <w:numPr>
          <w:ilvl w:val="1"/>
          <w:numId w:val="74"/>
        </w:numPr>
        <w:spacing w:after="0" w:line="240" w:lineRule="auto"/>
        <w:rPr>
          <w:lang w:val="en-US"/>
        </w:rPr>
      </w:pPr>
      <w:r>
        <w:rPr>
          <w:lang w:val="en-US"/>
        </w:rPr>
        <w:t>Property held on CT for B</w:t>
      </w:r>
    </w:p>
    <w:p w:rsidR="00422921" w:rsidRDefault="00422921" w:rsidP="00F77FCB">
      <w:pPr>
        <w:pStyle w:val="ListParagraph"/>
        <w:numPr>
          <w:ilvl w:val="1"/>
          <w:numId w:val="74"/>
        </w:numPr>
        <w:spacing w:after="0" w:line="240" w:lineRule="auto"/>
        <w:rPr>
          <w:lang w:val="en-US"/>
        </w:rPr>
      </w:pPr>
      <w:r>
        <w:rPr>
          <w:lang w:val="en-US"/>
        </w:rPr>
        <w:t>Damages where property cannot be returned</w:t>
      </w:r>
    </w:p>
    <w:p w:rsidR="00C51B1C" w:rsidRPr="00D94FA1" w:rsidRDefault="00422921" w:rsidP="00F77FCB">
      <w:pPr>
        <w:pStyle w:val="ListParagraph"/>
        <w:numPr>
          <w:ilvl w:val="1"/>
          <w:numId w:val="74"/>
        </w:numPr>
        <w:spacing w:after="0" w:line="240" w:lineRule="auto"/>
        <w:rPr>
          <w:lang w:val="en-US"/>
        </w:rPr>
      </w:pPr>
      <w:r>
        <w:rPr>
          <w:lang w:val="en-US"/>
        </w:rPr>
        <w:t>Accounting for profits</w:t>
      </w:r>
    </w:p>
    <w:p w:rsidR="00FA3B12" w:rsidRDefault="00FA3B12" w:rsidP="00661302">
      <w:pPr>
        <w:spacing w:after="0" w:line="240" w:lineRule="auto"/>
        <w:rPr>
          <w:lang w:val="en-US"/>
        </w:rPr>
      </w:pPr>
    </w:p>
    <w:p w:rsidR="00FA3B12" w:rsidRDefault="00FA3B12" w:rsidP="00FA3B12">
      <w:pPr>
        <w:pStyle w:val="Heading2"/>
        <w:pBdr>
          <w:top w:val="single" w:sz="4" w:space="1" w:color="auto"/>
          <w:left w:val="single" w:sz="4" w:space="4" w:color="auto"/>
          <w:bottom w:val="single" w:sz="4" w:space="1" w:color="auto"/>
          <w:right w:val="single" w:sz="4" w:space="4" w:color="auto"/>
        </w:pBdr>
      </w:pPr>
      <w:bookmarkStart w:id="167" w:name="_Toc311471811"/>
      <w:r>
        <w:lastRenderedPageBreak/>
        <w:t xml:space="preserve">Guerin v </w:t>
      </w:r>
      <w:proofErr w:type="gramStart"/>
      <w:r>
        <w:t>The</w:t>
      </w:r>
      <w:proofErr w:type="gramEnd"/>
      <w:r>
        <w:t xml:space="preserve"> Queen SCC</w:t>
      </w:r>
      <w:r w:rsidR="00537C2B">
        <w:t xml:space="preserve"> – if awarding damages instead of property in CT, apply “lost opportunity” assessed as at the date of trial</w:t>
      </w:r>
      <w:bookmarkEnd w:id="167"/>
    </w:p>
    <w:p w:rsidR="00FA3B12" w:rsidRDefault="00FA3B12" w:rsidP="00FA3B12">
      <w:pPr>
        <w:pBdr>
          <w:top w:val="single" w:sz="4" w:space="1" w:color="auto"/>
          <w:left w:val="single" w:sz="4" w:space="4" w:color="auto"/>
          <w:bottom w:val="single" w:sz="4" w:space="1" w:color="auto"/>
          <w:right w:val="single" w:sz="4" w:space="4" w:color="auto"/>
        </w:pBdr>
        <w:spacing w:after="0" w:line="240" w:lineRule="auto"/>
        <w:rPr>
          <w:lang w:val="en-US"/>
        </w:rPr>
      </w:pPr>
      <w:r w:rsidRPr="00FA3B12">
        <w:rPr>
          <w:b/>
          <w:lang w:val="en-US"/>
        </w:rPr>
        <w:t>Facts:</w:t>
      </w:r>
      <w:r>
        <w:rPr>
          <w:lang w:val="en-US"/>
        </w:rPr>
        <w:t xml:space="preserve"> Musqueam surrendered land to the federal crown in expectation of a lease. Crown got the lease but rent was way below market value.</w:t>
      </w:r>
    </w:p>
    <w:p w:rsidR="00FA3B12" w:rsidRDefault="00FA3B12" w:rsidP="00FA3B12">
      <w:pPr>
        <w:pBdr>
          <w:top w:val="single" w:sz="4" w:space="1" w:color="auto"/>
          <w:left w:val="single" w:sz="4" w:space="4" w:color="auto"/>
          <w:bottom w:val="single" w:sz="4" w:space="1" w:color="auto"/>
          <w:right w:val="single" w:sz="4" w:space="4" w:color="auto"/>
        </w:pBdr>
        <w:spacing w:after="0" w:line="240" w:lineRule="auto"/>
        <w:rPr>
          <w:lang w:val="en-US"/>
        </w:rPr>
      </w:pPr>
      <w:r w:rsidRPr="00FA3B12">
        <w:rPr>
          <w:b/>
          <w:lang w:val="en-US"/>
        </w:rPr>
        <w:t>Held:</w:t>
      </w:r>
      <w:r>
        <w:rPr>
          <w:lang w:val="en-US"/>
        </w:rPr>
        <w:t xml:space="preserve"> No express trust, but all elements of a fiduciary relationship existed. However, to find a constructive trust remedy for the Musqueam, need to identify the property. Now that the legal title was held by Shaughnessy Gold Club, a BFPV, band would not be able to get property back. So, assess for damages.  Court applied “</w:t>
      </w:r>
      <w:r w:rsidRPr="00FA3B12">
        <w:rPr>
          <w:b/>
          <w:lang w:val="en-US"/>
        </w:rPr>
        <w:t>lost opportunity basis</w:t>
      </w:r>
      <w:r>
        <w:rPr>
          <w:lang w:val="en-US"/>
        </w:rPr>
        <w:t xml:space="preserve">” – assess the lost opportunity </w:t>
      </w:r>
      <w:r w:rsidRPr="00FA3B12">
        <w:rPr>
          <w:b/>
          <w:lang w:val="en-US"/>
        </w:rPr>
        <w:t>as at the date of trial</w:t>
      </w:r>
      <w:r>
        <w:rPr>
          <w:lang w:val="en-US"/>
        </w:rPr>
        <w:t>.</w:t>
      </w:r>
      <w:r w:rsidR="00537C2B">
        <w:rPr>
          <w:lang w:val="en-US"/>
        </w:rPr>
        <w:t xml:space="preserve"> Reason is that the CT tries to give a more complete restitution. </w:t>
      </w:r>
      <w:r>
        <w:rPr>
          <w:lang w:val="en-US"/>
        </w:rPr>
        <w:t>SCC found the lost opportunity to be residential development of the land.</w:t>
      </w:r>
      <w:r w:rsidR="00537C2B">
        <w:rPr>
          <w:lang w:val="en-US"/>
        </w:rPr>
        <w:t xml:space="preserve"> (</w:t>
      </w:r>
      <w:proofErr w:type="gramStart"/>
      <w:r w:rsidR="00537C2B">
        <w:rPr>
          <w:lang w:val="en-US"/>
        </w:rPr>
        <w:t>no</w:t>
      </w:r>
      <w:proofErr w:type="gramEnd"/>
      <w:r w:rsidR="00537C2B">
        <w:rPr>
          <w:lang w:val="en-US"/>
        </w:rPr>
        <w:t xml:space="preserve"> need for band to prove that they would have developed it – a presumption is made in trust law – not the same in K law)</w:t>
      </w:r>
    </w:p>
    <w:p w:rsidR="00FA3B12" w:rsidRDefault="00FA3B12" w:rsidP="00661302">
      <w:pPr>
        <w:spacing w:after="0" w:line="240" w:lineRule="auto"/>
        <w:rPr>
          <w:lang w:val="en-US"/>
        </w:rPr>
      </w:pPr>
    </w:p>
    <w:p w:rsidR="00FA3B12" w:rsidRDefault="00FA3B12" w:rsidP="00537C2B">
      <w:pPr>
        <w:pStyle w:val="Heading2"/>
        <w:pBdr>
          <w:top w:val="single" w:sz="4" w:space="1" w:color="auto"/>
          <w:left w:val="single" w:sz="4" w:space="4" w:color="auto"/>
          <w:bottom w:val="single" w:sz="4" w:space="1" w:color="auto"/>
          <w:right w:val="single" w:sz="4" w:space="4" w:color="auto"/>
        </w:pBdr>
      </w:pPr>
      <w:bookmarkStart w:id="168" w:name="_Toc311471812"/>
      <w:proofErr w:type="gramStart"/>
      <w:r>
        <w:t>Canson Enterprises v Boughton</w:t>
      </w:r>
      <w:r w:rsidR="00537C2B">
        <w:t xml:space="preserve"> SCC – T only liable for damages that flow from the breach.</w:t>
      </w:r>
      <w:bookmarkEnd w:id="168"/>
      <w:proofErr w:type="gramEnd"/>
    </w:p>
    <w:p w:rsidR="00FA3B12" w:rsidRDefault="00FA3B12" w:rsidP="00537C2B">
      <w:pPr>
        <w:pBdr>
          <w:top w:val="single" w:sz="4" w:space="1" w:color="auto"/>
          <w:left w:val="single" w:sz="4" w:space="4" w:color="auto"/>
          <w:bottom w:val="single" w:sz="4" w:space="1" w:color="auto"/>
          <w:right w:val="single" w:sz="4" w:space="4" w:color="auto"/>
        </w:pBdr>
        <w:spacing w:after="0" w:line="240" w:lineRule="auto"/>
        <w:rPr>
          <w:lang w:val="en-US"/>
        </w:rPr>
      </w:pPr>
      <w:r w:rsidRPr="00537C2B">
        <w:rPr>
          <w:b/>
          <w:lang w:val="en-US"/>
        </w:rPr>
        <w:t>Facts:</w:t>
      </w:r>
      <w:r>
        <w:rPr>
          <w:lang w:val="en-US"/>
        </w:rPr>
        <w:t xml:space="preserve"> </w:t>
      </w:r>
      <w:r w:rsidR="00537C2B">
        <w:rPr>
          <w:lang w:val="en-US"/>
        </w:rPr>
        <w:t xml:space="preserve">Solicitor failed to disclose conflict of interest (another client’s secret profit). After the plaintiff bought the building, it was discovered that faulty engineering caused issues with the building. Value decreased. Plaintiff argued that, but for the T’s failure to disclose, he would not have purchased the building and thus would not have suffered such losses from the depreciation. </w:t>
      </w:r>
      <w:proofErr w:type="gramStart"/>
      <w:r w:rsidR="00537C2B">
        <w:rPr>
          <w:lang w:val="en-US"/>
        </w:rPr>
        <w:t>Wanted T liable for ALL.</w:t>
      </w:r>
      <w:proofErr w:type="gramEnd"/>
    </w:p>
    <w:p w:rsidR="00FA3B12" w:rsidRDefault="00537C2B" w:rsidP="00537C2B">
      <w:pPr>
        <w:pBdr>
          <w:top w:val="single" w:sz="4" w:space="1" w:color="auto"/>
          <w:left w:val="single" w:sz="4" w:space="4" w:color="auto"/>
          <w:bottom w:val="single" w:sz="4" w:space="1" w:color="auto"/>
          <w:right w:val="single" w:sz="4" w:space="4" w:color="auto"/>
        </w:pBdr>
        <w:spacing w:after="0" w:line="240" w:lineRule="auto"/>
        <w:rPr>
          <w:lang w:val="en-US"/>
        </w:rPr>
      </w:pPr>
      <w:r w:rsidRPr="00537C2B">
        <w:rPr>
          <w:b/>
          <w:lang w:val="en-US"/>
        </w:rPr>
        <w:t>Held:</w:t>
      </w:r>
      <w:r>
        <w:rPr>
          <w:lang w:val="en-US"/>
        </w:rPr>
        <w:t xml:space="preserve"> Generally, causation is not an issue in restitution. However, still need common sense causation – ie limits the damages to those that flow from the breach. Also, </w:t>
      </w:r>
      <w:r w:rsidR="00422921">
        <w:rPr>
          <w:lang w:val="en-US"/>
        </w:rPr>
        <w:t>damages will not extend to losses flowing from B’s unreasonable acts.</w:t>
      </w:r>
    </w:p>
    <w:p w:rsidR="00FA3B12" w:rsidRDefault="00FA3B12" w:rsidP="00661302">
      <w:pPr>
        <w:spacing w:after="0" w:line="240" w:lineRule="auto"/>
        <w:rPr>
          <w:lang w:val="en-US"/>
        </w:rPr>
      </w:pPr>
    </w:p>
    <w:p w:rsidR="00FA3B12" w:rsidRDefault="00537C2B" w:rsidP="00422921">
      <w:pPr>
        <w:pStyle w:val="Heading2"/>
        <w:pBdr>
          <w:top w:val="single" w:sz="4" w:space="1" w:color="auto"/>
          <w:left w:val="single" w:sz="4" w:space="4" w:color="auto"/>
          <w:bottom w:val="single" w:sz="4" w:space="1" w:color="auto"/>
          <w:right w:val="single" w:sz="4" w:space="4" w:color="auto"/>
        </w:pBdr>
      </w:pPr>
      <w:bookmarkStart w:id="169" w:name="_Toc311471813"/>
      <w:r>
        <w:t xml:space="preserve">Re </w:t>
      </w:r>
      <w:r w:rsidR="00422921">
        <w:t>Deare – set off will not be used in assessing damages</w:t>
      </w:r>
      <w:bookmarkEnd w:id="169"/>
    </w:p>
    <w:p w:rsidR="00422921" w:rsidRDefault="00422921" w:rsidP="00422921">
      <w:pPr>
        <w:pBdr>
          <w:top w:val="single" w:sz="4" w:space="1" w:color="auto"/>
          <w:left w:val="single" w:sz="4" w:space="4" w:color="auto"/>
          <w:bottom w:val="single" w:sz="4" w:space="1" w:color="auto"/>
          <w:right w:val="single" w:sz="4" w:space="4" w:color="auto"/>
        </w:pBdr>
        <w:spacing w:after="0" w:line="240" w:lineRule="auto"/>
        <w:rPr>
          <w:lang w:val="en-US"/>
        </w:rPr>
      </w:pPr>
      <w:r w:rsidRPr="00422921">
        <w:rPr>
          <w:b/>
          <w:lang w:val="en-US"/>
        </w:rPr>
        <w:t>Facts:</w:t>
      </w:r>
      <w:r>
        <w:rPr>
          <w:lang w:val="en-US"/>
        </w:rPr>
        <w:t xml:space="preserve"> Unauthorized stock in trust kept declining in value until it was gone. T’s were in breach – but they argued “set-off” – other stocks in the trust had risen. The losses should be set off against the profits.</w:t>
      </w:r>
    </w:p>
    <w:p w:rsidR="00422921" w:rsidRDefault="00422921" w:rsidP="00422921">
      <w:pPr>
        <w:pBdr>
          <w:top w:val="single" w:sz="4" w:space="1" w:color="auto"/>
          <w:left w:val="single" w:sz="4" w:space="4" w:color="auto"/>
          <w:bottom w:val="single" w:sz="4" w:space="1" w:color="auto"/>
          <w:right w:val="single" w:sz="4" w:space="4" w:color="auto"/>
        </w:pBdr>
        <w:spacing w:after="0" w:line="240" w:lineRule="auto"/>
        <w:rPr>
          <w:lang w:val="en-US"/>
        </w:rPr>
      </w:pPr>
      <w:r w:rsidRPr="00422921">
        <w:rPr>
          <w:b/>
          <w:lang w:val="en-US"/>
        </w:rPr>
        <w:t xml:space="preserve">Held: </w:t>
      </w:r>
      <w:r>
        <w:rPr>
          <w:lang w:val="en-US"/>
        </w:rPr>
        <w:t>Can’t set off losses against profits.</w:t>
      </w:r>
    </w:p>
    <w:p w:rsidR="00422921" w:rsidRDefault="00422921" w:rsidP="00422921">
      <w:pPr>
        <w:pBdr>
          <w:top w:val="single" w:sz="4" w:space="1" w:color="auto"/>
          <w:left w:val="single" w:sz="4" w:space="4" w:color="auto"/>
          <w:bottom w:val="single" w:sz="4" w:space="1" w:color="auto"/>
          <w:right w:val="single" w:sz="4" w:space="4" w:color="auto"/>
        </w:pBdr>
        <w:spacing w:after="0" w:line="240" w:lineRule="auto"/>
        <w:rPr>
          <w:lang w:val="en-US"/>
        </w:rPr>
      </w:pPr>
      <w:r w:rsidRPr="00422921">
        <w:rPr>
          <w:b/>
          <w:lang w:val="en-US"/>
        </w:rPr>
        <w:t>Note:</w:t>
      </w:r>
      <w:r>
        <w:rPr>
          <w:lang w:val="en-US"/>
        </w:rPr>
        <w:t xml:space="preserve"> now, portfolio balance is generally seen as prudent.</w:t>
      </w:r>
    </w:p>
    <w:p w:rsidR="00422921" w:rsidRDefault="00422921" w:rsidP="00661302">
      <w:pPr>
        <w:spacing w:after="0" w:line="240" w:lineRule="auto"/>
        <w:rPr>
          <w:lang w:val="en-US"/>
        </w:rPr>
      </w:pPr>
    </w:p>
    <w:p w:rsidR="00422921" w:rsidRDefault="00422921" w:rsidP="00A76BC4">
      <w:pPr>
        <w:pStyle w:val="Heading2"/>
        <w:pBdr>
          <w:top w:val="single" w:sz="4" w:space="1" w:color="auto"/>
          <w:left w:val="single" w:sz="4" w:space="4" w:color="auto"/>
          <w:bottom w:val="single" w:sz="4" w:space="1" w:color="auto"/>
          <w:right w:val="single" w:sz="4" w:space="4" w:color="auto"/>
        </w:pBdr>
      </w:pPr>
      <w:bookmarkStart w:id="170" w:name="_Toc311471814"/>
      <w:r>
        <w:t>Warman International Ltd v Dwyer</w:t>
      </w:r>
      <w:r w:rsidR="00A76BC4">
        <w:t xml:space="preserve"> – accounting for profit</w:t>
      </w:r>
      <w:bookmarkEnd w:id="170"/>
    </w:p>
    <w:p w:rsidR="00422921" w:rsidRDefault="00422921" w:rsidP="00A76BC4">
      <w:pPr>
        <w:pBdr>
          <w:top w:val="single" w:sz="4" w:space="1" w:color="auto"/>
          <w:left w:val="single" w:sz="4" w:space="4" w:color="auto"/>
          <w:bottom w:val="single" w:sz="4" w:space="1" w:color="auto"/>
          <w:right w:val="single" w:sz="4" w:space="4" w:color="auto"/>
        </w:pBdr>
        <w:spacing w:after="0" w:line="240" w:lineRule="auto"/>
        <w:rPr>
          <w:lang w:val="en-US"/>
        </w:rPr>
      </w:pPr>
      <w:r w:rsidRPr="00A278F9">
        <w:rPr>
          <w:b/>
          <w:lang w:val="en-US"/>
        </w:rPr>
        <w:t>Facts:</w:t>
      </w:r>
      <w:r>
        <w:rPr>
          <w:lang w:val="en-US"/>
        </w:rPr>
        <w:t xml:space="preserve"> W distributed product for A. </w:t>
      </w:r>
      <w:r w:rsidR="00A278F9">
        <w:rPr>
          <w:lang w:val="en-US"/>
        </w:rPr>
        <w:t>A wanted to extend distribution to Aus, but W declined. D, as a GM of W, said he would do it. D left W and took some employees with him to start the joint venture with A.</w:t>
      </w:r>
    </w:p>
    <w:p w:rsidR="00A278F9" w:rsidRDefault="00A278F9" w:rsidP="00A76BC4">
      <w:pPr>
        <w:pBdr>
          <w:top w:val="single" w:sz="4" w:space="1" w:color="auto"/>
          <w:left w:val="single" w:sz="4" w:space="4" w:color="auto"/>
          <w:bottom w:val="single" w:sz="4" w:space="1" w:color="auto"/>
          <w:right w:val="single" w:sz="4" w:space="4" w:color="auto"/>
        </w:pBdr>
        <w:spacing w:after="0" w:line="240" w:lineRule="auto"/>
        <w:rPr>
          <w:lang w:val="en-US"/>
        </w:rPr>
      </w:pPr>
      <w:r>
        <w:rPr>
          <w:lang w:val="en-US"/>
        </w:rPr>
        <w:t xml:space="preserve">Held: for W. D was in a fiduciary relationship with W. Remedy – accounting for profits. </w:t>
      </w:r>
      <w:r w:rsidRPr="00A278F9">
        <w:rPr>
          <w:lang w:val="en-US"/>
        </w:rPr>
        <w:t xml:space="preserve">The court noted that the </w:t>
      </w:r>
      <w:r w:rsidRPr="00A76BC4">
        <w:rPr>
          <w:b/>
          <w:lang w:val="en-US"/>
        </w:rPr>
        <w:t>remedy is a personal one</w:t>
      </w:r>
      <w:r w:rsidRPr="00A278F9">
        <w:rPr>
          <w:lang w:val="en-US"/>
        </w:rPr>
        <w:t xml:space="preserve"> and applies whether or not the claimant has suffered injury or loss – similar to </w:t>
      </w:r>
      <w:r w:rsidR="00A76BC4">
        <w:rPr>
          <w:lang w:val="en-US"/>
        </w:rPr>
        <w:t xml:space="preserve">the B </w:t>
      </w:r>
      <w:r w:rsidRPr="00A278F9">
        <w:rPr>
          <w:lang w:val="en-US"/>
        </w:rPr>
        <w:t>in</w:t>
      </w:r>
      <w:r w:rsidRPr="00A76BC4">
        <w:rPr>
          <w:i/>
          <w:lang w:val="en-US"/>
        </w:rPr>
        <w:t xml:space="preserve"> Boardman v Phipps</w:t>
      </w:r>
      <w:r w:rsidRPr="00A278F9">
        <w:rPr>
          <w:lang w:val="en-US"/>
        </w:rPr>
        <w:t>.</w:t>
      </w:r>
      <w:r w:rsidR="00A76BC4">
        <w:rPr>
          <w:lang w:val="en-US"/>
        </w:rPr>
        <w:t xml:space="preserve"> Up to the defendant to show that an award of the entire profits would be inequitable (ie that the def added his own capital of skills or knowledge)</w:t>
      </w:r>
    </w:p>
    <w:p w:rsidR="00A76BC4" w:rsidRPr="00A76BC4" w:rsidRDefault="00A76BC4" w:rsidP="00A76BC4">
      <w:pPr>
        <w:pBdr>
          <w:top w:val="single" w:sz="4" w:space="1" w:color="auto"/>
          <w:left w:val="single" w:sz="4" w:space="4" w:color="auto"/>
          <w:bottom w:val="single" w:sz="4" w:space="1" w:color="auto"/>
          <w:right w:val="single" w:sz="4" w:space="4" w:color="auto"/>
        </w:pBdr>
        <w:spacing w:after="0" w:line="240" w:lineRule="auto"/>
        <w:rPr>
          <w:lang w:val="en-US"/>
        </w:rPr>
      </w:pPr>
      <w:r w:rsidRPr="00A76BC4">
        <w:rPr>
          <w:b/>
          <w:lang w:val="en-US"/>
        </w:rPr>
        <w:t xml:space="preserve">Notes: </w:t>
      </w:r>
      <w:r w:rsidRPr="00A76BC4">
        <w:rPr>
          <w:lang w:val="en-US"/>
        </w:rPr>
        <w:t xml:space="preserve">Deterrence </w:t>
      </w:r>
      <w:r>
        <w:rPr>
          <w:lang w:val="en-US"/>
        </w:rPr>
        <w:t>&amp; preventing unjust enrichment are</w:t>
      </w:r>
      <w:r w:rsidRPr="00A76BC4">
        <w:rPr>
          <w:lang w:val="en-US"/>
        </w:rPr>
        <w:t xml:space="preserve"> at the heart of the remedy.</w:t>
      </w:r>
    </w:p>
    <w:p w:rsidR="00A76BC4" w:rsidRPr="00A76BC4" w:rsidRDefault="00A76BC4" w:rsidP="00A76BC4">
      <w:pPr>
        <w:pBdr>
          <w:top w:val="single" w:sz="4" w:space="1" w:color="auto"/>
          <w:left w:val="single" w:sz="4" w:space="4" w:color="auto"/>
          <w:bottom w:val="single" w:sz="4" w:space="1" w:color="auto"/>
          <w:right w:val="single" w:sz="4" w:space="4" w:color="auto"/>
        </w:pBdr>
        <w:spacing w:after="0" w:line="240" w:lineRule="auto"/>
        <w:rPr>
          <w:lang w:val="en-US"/>
        </w:rPr>
      </w:pPr>
      <w:r w:rsidRPr="00A76BC4">
        <w:rPr>
          <w:lang w:val="en-US"/>
        </w:rPr>
        <w:t>It is not a defence to assert that the plaintiff was unwilling, unlikely or unable to have made the profits to which the account relates.</w:t>
      </w:r>
    </w:p>
    <w:p w:rsidR="00A76BC4" w:rsidRPr="00A76BC4" w:rsidRDefault="00A76BC4" w:rsidP="00A76BC4">
      <w:pPr>
        <w:pBdr>
          <w:top w:val="single" w:sz="4" w:space="1" w:color="auto"/>
          <w:left w:val="single" w:sz="4" w:space="4" w:color="auto"/>
          <w:bottom w:val="single" w:sz="4" w:space="1" w:color="auto"/>
          <w:right w:val="single" w:sz="4" w:space="4" w:color="auto"/>
        </w:pBdr>
        <w:spacing w:after="0" w:line="240" w:lineRule="auto"/>
        <w:rPr>
          <w:lang w:val="en-US"/>
        </w:rPr>
      </w:pPr>
      <w:r w:rsidRPr="00A76BC4">
        <w:rPr>
          <w:lang w:val="en-US"/>
        </w:rPr>
        <w:t xml:space="preserve">Assessment </w:t>
      </w:r>
      <w:r>
        <w:rPr>
          <w:lang w:val="en-US"/>
        </w:rPr>
        <w:t xml:space="preserve">of profits </w:t>
      </w:r>
      <w:r w:rsidRPr="00A76BC4">
        <w:rPr>
          <w:lang w:val="en-US"/>
        </w:rPr>
        <w:t xml:space="preserve">is often very difficult and a “reasonable approximation” is </w:t>
      </w:r>
      <w:r>
        <w:rPr>
          <w:lang w:val="en-US"/>
        </w:rPr>
        <w:t>enough.</w:t>
      </w:r>
    </w:p>
    <w:p w:rsidR="00A76BC4" w:rsidRPr="00A76BC4" w:rsidRDefault="00A76BC4" w:rsidP="00A76BC4">
      <w:pPr>
        <w:pBdr>
          <w:top w:val="single" w:sz="4" w:space="1" w:color="auto"/>
          <w:left w:val="single" w:sz="4" w:space="4" w:color="auto"/>
          <w:bottom w:val="single" w:sz="4" w:space="1" w:color="auto"/>
          <w:right w:val="single" w:sz="4" w:space="4" w:color="auto"/>
        </w:pBdr>
        <w:spacing w:after="0" w:line="240" w:lineRule="auto"/>
        <w:rPr>
          <w:lang w:val="en-US"/>
        </w:rPr>
      </w:pPr>
      <w:r w:rsidRPr="00A76BC4">
        <w:rPr>
          <w:lang w:val="en-US"/>
        </w:rPr>
        <w:t>If the loss suffered by the claimant exceeds the profits made by the fiduciary the claimant/plaintiff must elect which remedy: accounting or compensation.</w:t>
      </w:r>
    </w:p>
    <w:p w:rsidR="00A76BC4" w:rsidRDefault="00A76BC4" w:rsidP="00A76BC4">
      <w:pPr>
        <w:pBdr>
          <w:top w:val="single" w:sz="4" w:space="1" w:color="auto"/>
          <w:left w:val="single" w:sz="4" w:space="4" w:color="auto"/>
          <w:bottom w:val="single" w:sz="4" w:space="1" w:color="auto"/>
          <w:right w:val="single" w:sz="4" w:space="4" w:color="auto"/>
        </w:pBdr>
        <w:spacing w:after="0" w:line="240" w:lineRule="auto"/>
        <w:rPr>
          <w:lang w:val="en-US"/>
        </w:rPr>
      </w:pPr>
      <w:r w:rsidRPr="00A76BC4">
        <w:rPr>
          <w:lang w:val="en-US"/>
        </w:rPr>
        <w:t xml:space="preserve">Defences to an </w:t>
      </w:r>
      <w:proofErr w:type="gramStart"/>
      <w:r w:rsidRPr="00A76BC4">
        <w:rPr>
          <w:lang w:val="en-US"/>
        </w:rPr>
        <w:t>application  for</w:t>
      </w:r>
      <w:proofErr w:type="gramEnd"/>
      <w:r w:rsidRPr="00A76BC4">
        <w:rPr>
          <w:lang w:val="en-US"/>
        </w:rPr>
        <w:t xml:space="preserve"> an accounting are available and they are equitable in scope: estoppel, laches, acquiescence and delay.</w:t>
      </w:r>
    </w:p>
    <w:p w:rsidR="00422921" w:rsidRDefault="00422921" w:rsidP="00661302">
      <w:pPr>
        <w:spacing w:after="0" w:line="240" w:lineRule="auto"/>
        <w:rPr>
          <w:lang w:val="en-US"/>
        </w:rPr>
      </w:pPr>
    </w:p>
    <w:p w:rsidR="00422921" w:rsidRDefault="00A76BC4" w:rsidP="00B720C5">
      <w:pPr>
        <w:pStyle w:val="Heading2"/>
        <w:pBdr>
          <w:top w:val="single" w:sz="4" w:space="1" w:color="auto"/>
          <w:left w:val="single" w:sz="4" w:space="4" w:color="auto"/>
          <w:bottom w:val="single" w:sz="4" w:space="1" w:color="auto"/>
          <w:right w:val="single" w:sz="4" w:space="4" w:color="auto"/>
        </w:pBdr>
      </w:pPr>
      <w:bookmarkStart w:id="171" w:name="_Toc311471815"/>
      <w:r>
        <w:t>Scott v Scott</w:t>
      </w:r>
      <w:r w:rsidR="00B720C5">
        <w:t xml:space="preserve"> – profit from trust $ + T’s own money → B entitled to profits in proportion to trust contribution</w:t>
      </w:r>
      <w:bookmarkEnd w:id="171"/>
    </w:p>
    <w:p w:rsidR="00A76BC4" w:rsidRDefault="00A76BC4" w:rsidP="00B720C5">
      <w:pPr>
        <w:pBdr>
          <w:top w:val="single" w:sz="4" w:space="1" w:color="auto"/>
          <w:left w:val="single" w:sz="4" w:space="4" w:color="auto"/>
          <w:bottom w:val="single" w:sz="4" w:space="1" w:color="auto"/>
          <w:right w:val="single" w:sz="4" w:space="4" w:color="auto"/>
        </w:pBdr>
        <w:spacing w:after="0" w:line="240" w:lineRule="auto"/>
        <w:rPr>
          <w:lang w:val="en-US"/>
        </w:rPr>
      </w:pPr>
      <w:r w:rsidRPr="00B720C5">
        <w:rPr>
          <w:b/>
          <w:lang w:val="en-US"/>
        </w:rPr>
        <w:lastRenderedPageBreak/>
        <w:t>Facts:</w:t>
      </w:r>
      <w:r>
        <w:rPr>
          <w:lang w:val="en-US"/>
        </w:rPr>
        <w:t xml:space="preserve"> Wife died, leaving house to husband (life tenant) and children (remainder Bs). Husband sold house, using majority ($1000) of the sale price </w:t>
      </w:r>
      <w:r w:rsidR="00B720C5">
        <w:rPr>
          <w:lang w:val="en-US"/>
        </w:rPr>
        <w:t xml:space="preserve">+ his own $700 </w:t>
      </w:r>
      <w:r>
        <w:rPr>
          <w:lang w:val="en-US"/>
        </w:rPr>
        <w:t>to buy another house. Husband died, left house (now increased in value) to 2</w:t>
      </w:r>
      <w:r w:rsidRPr="00A76BC4">
        <w:rPr>
          <w:vertAlign w:val="superscript"/>
          <w:lang w:val="en-US"/>
        </w:rPr>
        <w:t>nd</w:t>
      </w:r>
      <w:r>
        <w:rPr>
          <w:lang w:val="en-US"/>
        </w:rPr>
        <w:t xml:space="preserve"> wife. Children claimed equitable title of the house.</w:t>
      </w:r>
    </w:p>
    <w:p w:rsidR="0027125F" w:rsidRPr="00B720C5" w:rsidRDefault="00A76BC4" w:rsidP="00B720C5">
      <w:pPr>
        <w:pBdr>
          <w:top w:val="single" w:sz="4" w:space="1" w:color="auto"/>
          <w:left w:val="single" w:sz="4" w:space="4" w:color="auto"/>
          <w:bottom w:val="single" w:sz="4" w:space="1" w:color="auto"/>
          <w:right w:val="single" w:sz="4" w:space="4" w:color="auto"/>
        </w:pBdr>
        <w:spacing w:after="0" w:line="240" w:lineRule="auto"/>
      </w:pPr>
      <w:proofErr w:type="gramStart"/>
      <w:r w:rsidRPr="00B720C5">
        <w:rPr>
          <w:b/>
          <w:lang w:val="en-US"/>
        </w:rPr>
        <w:t>Held:</w:t>
      </w:r>
      <w:r>
        <w:rPr>
          <w:lang w:val="en-US"/>
        </w:rPr>
        <w:t xml:space="preserve"> </w:t>
      </w:r>
      <w:r w:rsidR="00B720C5">
        <w:rPr>
          <w:lang w:val="en-US"/>
        </w:rPr>
        <w:t>2</w:t>
      </w:r>
      <w:r w:rsidR="00B720C5" w:rsidRPr="00B720C5">
        <w:rPr>
          <w:vertAlign w:val="superscript"/>
          <w:lang w:val="en-US"/>
        </w:rPr>
        <w:t>nd</w:t>
      </w:r>
      <w:r w:rsidR="00B720C5">
        <w:rPr>
          <w:lang w:val="en-US"/>
        </w:rPr>
        <w:t xml:space="preserve"> wife held on CT for the children.</w:t>
      </w:r>
      <w:proofErr w:type="gramEnd"/>
      <w:r w:rsidR="00B720C5">
        <w:rPr>
          <w:lang w:val="en-US"/>
        </w:rPr>
        <w:t xml:space="preserve"> </w:t>
      </w:r>
      <w:r>
        <w:rPr>
          <w:lang w:val="en-US"/>
        </w:rPr>
        <w:t xml:space="preserve">Children retained proportion </w:t>
      </w:r>
      <w:r w:rsidR="00B720C5">
        <w:rPr>
          <w:lang w:val="en-US"/>
        </w:rPr>
        <w:t>–</w:t>
      </w:r>
      <w:r>
        <w:rPr>
          <w:lang w:val="en-US"/>
        </w:rPr>
        <w:t xml:space="preserve"> 100</w:t>
      </w:r>
      <w:r w:rsidR="00B720C5">
        <w:rPr>
          <w:lang w:val="en-US"/>
        </w:rPr>
        <w:t xml:space="preserve">0/1700 – plus the proportional increase in value. </w:t>
      </w:r>
      <w:proofErr w:type="gramStart"/>
      <w:r w:rsidR="00B720C5">
        <w:rPr>
          <w:lang w:val="en-US"/>
        </w:rPr>
        <w:t>Ie.</w:t>
      </w:r>
      <w:proofErr w:type="gramEnd"/>
      <w:r w:rsidR="00B720C5">
        <w:rPr>
          <w:lang w:val="en-US"/>
        </w:rPr>
        <w:t xml:space="preserve"> </w:t>
      </w:r>
      <w:r w:rsidR="0027125F" w:rsidRPr="00B720C5">
        <w:rPr>
          <w:lang w:val="en-US"/>
        </w:rPr>
        <w:t xml:space="preserve">Where a profit is made with a combination of trust money and the </w:t>
      </w:r>
      <w:r w:rsidR="00B720C5">
        <w:rPr>
          <w:lang w:val="en-US"/>
        </w:rPr>
        <w:t xml:space="preserve">T’s </w:t>
      </w:r>
      <w:r w:rsidR="0027125F" w:rsidRPr="00B720C5">
        <w:rPr>
          <w:lang w:val="en-US"/>
        </w:rPr>
        <w:t xml:space="preserve">personal money the </w:t>
      </w:r>
      <w:r w:rsidR="00B720C5">
        <w:rPr>
          <w:lang w:val="en-US"/>
        </w:rPr>
        <w:t xml:space="preserve">B </w:t>
      </w:r>
      <w:r w:rsidR="0027125F" w:rsidRPr="00B720C5">
        <w:rPr>
          <w:lang w:val="en-US"/>
        </w:rPr>
        <w:t>will be entitled to profits at least in proportion to the trust contribution</w:t>
      </w:r>
      <w:r w:rsidR="00B720C5">
        <w:rPr>
          <w:lang w:val="en-US"/>
        </w:rPr>
        <w:t>.</w:t>
      </w:r>
    </w:p>
    <w:p w:rsidR="00422921" w:rsidRDefault="00422921" w:rsidP="00661302">
      <w:pPr>
        <w:spacing w:after="0" w:line="240" w:lineRule="auto"/>
        <w:rPr>
          <w:lang w:val="en-US"/>
        </w:rPr>
      </w:pPr>
    </w:p>
    <w:p w:rsidR="00422921" w:rsidRDefault="00B720C5" w:rsidP="0027125F">
      <w:pPr>
        <w:pStyle w:val="Heading2"/>
        <w:pBdr>
          <w:top w:val="single" w:sz="4" w:space="1" w:color="auto"/>
          <w:left w:val="single" w:sz="4" w:space="4" w:color="auto"/>
          <w:bottom w:val="single" w:sz="4" w:space="1" w:color="auto"/>
          <w:right w:val="single" w:sz="4" w:space="4" w:color="auto"/>
        </w:pBdr>
      </w:pPr>
      <w:bookmarkStart w:id="172" w:name="_Toc311471816"/>
      <w:r>
        <w:t>Peter v Beblow</w:t>
      </w:r>
      <w:r w:rsidR="00C13C78">
        <w:t xml:space="preserve"> SCC</w:t>
      </w:r>
      <w:r w:rsidR="0027125F">
        <w:t xml:space="preserve"> – Unjust enrichment may lead to remedy of CT if RE is the form of enrichment</w:t>
      </w:r>
      <w:bookmarkEnd w:id="172"/>
    </w:p>
    <w:p w:rsidR="0027125F" w:rsidRPr="00C13C78" w:rsidRDefault="00B720C5" w:rsidP="0027125F">
      <w:pPr>
        <w:pStyle w:val="NoSpacing"/>
        <w:pBdr>
          <w:top w:val="single" w:sz="4" w:space="1" w:color="auto"/>
          <w:left w:val="single" w:sz="4" w:space="4" w:color="auto"/>
          <w:bottom w:val="single" w:sz="4" w:space="1" w:color="auto"/>
          <w:right w:val="single" w:sz="4" w:space="4" w:color="auto"/>
        </w:pBdr>
        <w:rPr>
          <w:lang w:val="en-US"/>
        </w:rPr>
      </w:pPr>
      <w:r w:rsidRPr="00C13C78">
        <w:rPr>
          <w:b/>
          <w:lang w:val="en-US"/>
        </w:rPr>
        <w:t>Facts:</w:t>
      </w:r>
      <w:r>
        <w:rPr>
          <w:lang w:val="en-US"/>
        </w:rPr>
        <w:t xml:space="preserve"> CL spouses – she cared for family and house – he worked. Both contributed to household expenses (her to a lesser extent). They split – clear title to the house in his name (mtg paid off during their time together), she sought CT on the property</w:t>
      </w:r>
      <w:r w:rsidR="00C13C78">
        <w:rPr>
          <w:lang w:val="en-US"/>
        </w:rPr>
        <w:t xml:space="preserve"> </w:t>
      </w:r>
      <w:r w:rsidR="0027125F" w:rsidRPr="00B720C5">
        <w:rPr>
          <w:lang w:val="en-US"/>
        </w:rPr>
        <w:t>or monetary damages as compensation for her labour on the basis of unjust enrichment</w:t>
      </w:r>
      <w:r w:rsidR="00C13C78">
        <w:rPr>
          <w:lang w:val="en-US"/>
        </w:rPr>
        <w:t>.</w:t>
      </w:r>
      <w:r w:rsidR="0027125F" w:rsidRPr="00B720C5">
        <w:rPr>
          <w:lang w:val="en-US"/>
        </w:rPr>
        <w:t xml:space="preserve"> </w:t>
      </w:r>
    </w:p>
    <w:p w:rsidR="0027125F" w:rsidRDefault="00C13C78" w:rsidP="0027125F">
      <w:pPr>
        <w:pStyle w:val="NoSpacing"/>
        <w:pBdr>
          <w:top w:val="single" w:sz="4" w:space="1" w:color="auto"/>
          <w:left w:val="single" w:sz="4" w:space="4" w:color="auto"/>
          <w:bottom w:val="single" w:sz="4" w:space="1" w:color="auto"/>
          <w:right w:val="single" w:sz="4" w:space="4" w:color="auto"/>
        </w:pBdr>
        <w:rPr>
          <w:lang w:val="en-US"/>
        </w:rPr>
      </w:pPr>
      <w:r w:rsidRPr="00C13C78">
        <w:rPr>
          <w:b/>
          <w:lang w:val="en-US"/>
        </w:rPr>
        <w:t xml:space="preserve">Held: </w:t>
      </w:r>
    </w:p>
    <w:p w:rsidR="0027125F" w:rsidRPr="0027125F" w:rsidRDefault="0027125F" w:rsidP="0027125F">
      <w:pPr>
        <w:pStyle w:val="NoSpacing"/>
        <w:pBdr>
          <w:top w:val="single" w:sz="4" w:space="1" w:color="auto"/>
          <w:left w:val="single" w:sz="4" w:space="4" w:color="auto"/>
          <w:bottom w:val="single" w:sz="4" w:space="1" w:color="auto"/>
          <w:right w:val="single" w:sz="4" w:space="4" w:color="auto"/>
        </w:pBdr>
        <w:rPr>
          <w:lang w:val="en-US"/>
        </w:rPr>
      </w:pPr>
      <w:proofErr w:type="gramStart"/>
      <w:r w:rsidRPr="0027125F">
        <w:rPr>
          <w:lang w:val="en-US"/>
        </w:rPr>
        <w:t xml:space="preserve">Unjust enrichment → remedy of </w:t>
      </w:r>
      <w:r w:rsidRPr="0027125F">
        <w:rPr>
          <w:bCs/>
          <w:i/>
          <w:iCs/>
          <w:lang w:val="en-US"/>
        </w:rPr>
        <w:t xml:space="preserve">quantum meruit </w:t>
      </w:r>
      <w:r w:rsidRPr="0027125F">
        <w:rPr>
          <w:lang w:val="en-US"/>
        </w:rPr>
        <w:t>or</w:t>
      </w:r>
      <w:r w:rsidRPr="0027125F">
        <w:rPr>
          <w:bCs/>
          <w:i/>
          <w:iCs/>
          <w:lang w:val="en-US"/>
        </w:rPr>
        <w:t xml:space="preserve"> quantum valebat</w:t>
      </w:r>
      <w:r w:rsidRPr="0027125F">
        <w:rPr>
          <w:lang w:val="en-US"/>
        </w:rPr>
        <w:t xml:space="preserve"> i.e. payment for the services</w:t>
      </w:r>
      <w:r w:rsidRPr="0027125F">
        <w:rPr>
          <w:bCs/>
          <w:i/>
          <w:iCs/>
          <w:lang w:val="en-US"/>
        </w:rPr>
        <w:t>.</w:t>
      </w:r>
      <w:proofErr w:type="gramEnd"/>
      <w:r w:rsidRPr="0027125F">
        <w:rPr>
          <w:lang w:val="en-US"/>
        </w:rPr>
        <w:t xml:space="preserve"> </w:t>
      </w:r>
    </w:p>
    <w:p w:rsidR="0027125F" w:rsidRDefault="0027125F" w:rsidP="0027125F">
      <w:pPr>
        <w:pStyle w:val="NoSpacing"/>
        <w:pBdr>
          <w:top w:val="single" w:sz="4" w:space="1" w:color="auto"/>
          <w:left w:val="single" w:sz="4" w:space="4" w:color="auto"/>
          <w:bottom w:val="single" w:sz="4" w:space="1" w:color="auto"/>
          <w:right w:val="single" w:sz="4" w:space="4" w:color="auto"/>
        </w:pBdr>
        <w:rPr>
          <w:lang w:val="en-US"/>
        </w:rPr>
      </w:pPr>
      <w:r>
        <w:rPr>
          <w:lang w:val="en-US"/>
        </w:rPr>
        <w:t>Unjust enrichment requires:</w:t>
      </w:r>
    </w:p>
    <w:p w:rsidR="0027125F" w:rsidRDefault="0027125F" w:rsidP="00F77FCB">
      <w:pPr>
        <w:pStyle w:val="NoSpacing"/>
        <w:numPr>
          <w:ilvl w:val="0"/>
          <w:numId w:val="91"/>
        </w:numPr>
        <w:pBdr>
          <w:top w:val="single" w:sz="4" w:space="1" w:color="auto"/>
          <w:left w:val="single" w:sz="4" w:space="4" w:color="auto"/>
          <w:bottom w:val="single" w:sz="4" w:space="1" w:color="auto"/>
          <w:right w:val="single" w:sz="4" w:space="4" w:color="auto"/>
        </w:pBdr>
        <w:ind w:left="426" w:hanging="426"/>
        <w:rPr>
          <w:lang w:val="en-US"/>
        </w:rPr>
      </w:pPr>
      <w:r>
        <w:rPr>
          <w:lang w:val="en-US"/>
        </w:rPr>
        <w:t>Benefit</w:t>
      </w:r>
    </w:p>
    <w:p w:rsidR="0027125F" w:rsidRDefault="0027125F" w:rsidP="00F77FCB">
      <w:pPr>
        <w:pStyle w:val="NoSpacing"/>
        <w:numPr>
          <w:ilvl w:val="0"/>
          <w:numId w:val="91"/>
        </w:numPr>
        <w:pBdr>
          <w:top w:val="single" w:sz="4" w:space="1" w:color="auto"/>
          <w:left w:val="single" w:sz="4" w:space="4" w:color="auto"/>
          <w:bottom w:val="single" w:sz="4" w:space="1" w:color="auto"/>
          <w:right w:val="single" w:sz="4" w:space="4" w:color="auto"/>
        </w:pBdr>
        <w:ind w:left="426" w:hanging="426"/>
        <w:rPr>
          <w:lang w:val="en-US"/>
        </w:rPr>
      </w:pPr>
      <w:r>
        <w:rPr>
          <w:lang w:val="en-US"/>
        </w:rPr>
        <w:t>Corresponding deprivation</w:t>
      </w:r>
    </w:p>
    <w:p w:rsidR="0027125F" w:rsidRDefault="0027125F" w:rsidP="00F77FCB">
      <w:pPr>
        <w:pStyle w:val="NoSpacing"/>
        <w:numPr>
          <w:ilvl w:val="0"/>
          <w:numId w:val="91"/>
        </w:numPr>
        <w:pBdr>
          <w:top w:val="single" w:sz="4" w:space="1" w:color="auto"/>
          <w:left w:val="single" w:sz="4" w:space="4" w:color="auto"/>
          <w:bottom w:val="single" w:sz="4" w:space="1" w:color="auto"/>
          <w:right w:val="single" w:sz="4" w:space="4" w:color="auto"/>
        </w:pBdr>
        <w:ind w:left="426" w:hanging="426"/>
        <w:rPr>
          <w:lang w:val="en-US"/>
        </w:rPr>
      </w:pPr>
      <w:r>
        <w:rPr>
          <w:lang w:val="en-US"/>
        </w:rPr>
        <w:t>Lack of a juristic reason</w:t>
      </w:r>
    </w:p>
    <w:p w:rsidR="0027125F" w:rsidRDefault="0027125F" w:rsidP="0027125F">
      <w:pPr>
        <w:pStyle w:val="NoSpacing"/>
        <w:pBdr>
          <w:top w:val="single" w:sz="4" w:space="1" w:color="auto"/>
          <w:left w:val="single" w:sz="4" w:space="4" w:color="auto"/>
          <w:bottom w:val="single" w:sz="4" w:space="1" w:color="auto"/>
          <w:right w:val="single" w:sz="4" w:space="4" w:color="auto"/>
        </w:pBdr>
        <w:rPr>
          <w:lang w:val="en-US"/>
        </w:rPr>
      </w:pPr>
      <w:r>
        <w:rPr>
          <w:lang w:val="en-US"/>
        </w:rPr>
        <w:t>If RE is the form of unjust enrichment, could → CT… IF:</w:t>
      </w:r>
    </w:p>
    <w:p w:rsidR="0027125F" w:rsidRDefault="0027125F" w:rsidP="00F77FCB">
      <w:pPr>
        <w:pStyle w:val="NoSpacing"/>
        <w:numPr>
          <w:ilvl w:val="0"/>
          <w:numId w:val="90"/>
        </w:numPr>
        <w:pBdr>
          <w:top w:val="single" w:sz="4" w:space="1" w:color="auto"/>
          <w:left w:val="single" w:sz="4" w:space="4" w:color="auto"/>
          <w:bottom w:val="single" w:sz="4" w:space="1" w:color="auto"/>
          <w:right w:val="single" w:sz="4" w:space="4" w:color="auto"/>
        </w:pBdr>
        <w:ind w:left="426" w:hanging="426"/>
        <w:rPr>
          <w:lang w:val="en-US"/>
        </w:rPr>
      </w:pPr>
      <w:r>
        <w:rPr>
          <w:lang w:val="en-US"/>
        </w:rPr>
        <w:t>M</w:t>
      </w:r>
      <w:r w:rsidRPr="00B720C5">
        <w:rPr>
          <w:lang w:val="en-US"/>
        </w:rPr>
        <w:t>onetary damages are inadequate</w:t>
      </w:r>
    </w:p>
    <w:p w:rsidR="0027125F" w:rsidRDefault="0027125F" w:rsidP="00F77FCB">
      <w:pPr>
        <w:pStyle w:val="NoSpacing"/>
        <w:numPr>
          <w:ilvl w:val="0"/>
          <w:numId w:val="90"/>
        </w:numPr>
        <w:pBdr>
          <w:top w:val="single" w:sz="4" w:space="1" w:color="auto"/>
          <w:left w:val="single" w:sz="4" w:space="4" w:color="auto"/>
          <w:bottom w:val="single" w:sz="4" w:space="1" w:color="auto"/>
          <w:right w:val="single" w:sz="4" w:space="4" w:color="auto"/>
        </w:pBdr>
        <w:ind w:left="426" w:hanging="426"/>
        <w:rPr>
          <w:lang w:val="en-US"/>
        </w:rPr>
      </w:pPr>
      <w:r>
        <w:rPr>
          <w:lang w:val="en-US"/>
        </w:rPr>
        <w:t>Th</w:t>
      </w:r>
      <w:r w:rsidRPr="0027125F">
        <w:rPr>
          <w:lang w:val="en-US"/>
        </w:rPr>
        <w:t>ere is a link between the contribution that fou</w:t>
      </w:r>
      <w:r>
        <w:rPr>
          <w:lang w:val="en-US"/>
        </w:rPr>
        <w:t>nds the action and the property (need the contribution to be sufficiently substantial &amp; direct)</w:t>
      </w:r>
    </w:p>
    <w:p w:rsidR="0027125F" w:rsidRPr="0027125F" w:rsidRDefault="0027125F" w:rsidP="00F77FCB">
      <w:pPr>
        <w:pStyle w:val="NoSpacing"/>
        <w:numPr>
          <w:ilvl w:val="0"/>
          <w:numId w:val="90"/>
        </w:numPr>
        <w:pBdr>
          <w:top w:val="single" w:sz="4" w:space="1" w:color="auto"/>
          <w:left w:val="single" w:sz="4" w:space="4" w:color="auto"/>
          <w:bottom w:val="single" w:sz="4" w:space="1" w:color="auto"/>
          <w:right w:val="single" w:sz="4" w:space="4" w:color="auto"/>
        </w:pBdr>
        <w:ind w:left="426" w:hanging="426"/>
        <w:rPr>
          <w:lang w:val="en-US"/>
        </w:rPr>
      </w:pPr>
      <w:r>
        <w:rPr>
          <w:lang w:val="en-US"/>
        </w:rPr>
        <w:t xml:space="preserve">When considering the “lack of a juristic reason” portion of UE, a review of the </w:t>
      </w:r>
      <w:r w:rsidRPr="0027125F">
        <w:rPr>
          <w:u w:val="single"/>
          <w:lang w:val="en-US"/>
        </w:rPr>
        <w:t>legitimate expectations</w:t>
      </w:r>
      <w:r>
        <w:rPr>
          <w:lang w:val="en-US"/>
        </w:rPr>
        <w:t xml:space="preserve"> of the parties (ie a look into their relationship) does not vitiate the claim.</w:t>
      </w:r>
    </w:p>
    <w:p w:rsidR="0027125F" w:rsidRPr="0027125F" w:rsidRDefault="0027125F" w:rsidP="0027125F">
      <w:pPr>
        <w:pStyle w:val="NoSpacing"/>
        <w:pBdr>
          <w:top w:val="single" w:sz="4" w:space="1" w:color="auto"/>
          <w:left w:val="single" w:sz="4" w:space="4" w:color="auto"/>
          <w:bottom w:val="single" w:sz="4" w:space="1" w:color="auto"/>
          <w:right w:val="single" w:sz="4" w:space="4" w:color="auto"/>
        </w:pBdr>
      </w:pPr>
      <w:r w:rsidRPr="0027125F">
        <w:rPr>
          <w:lang w:val="en-US"/>
        </w:rPr>
        <w:t xml:space="preserve">The extent of the claimant’s interest in the CT property should be based not on the value received by the defendant (the appropriate measure where a monetary award or </w:t>
      </w:r>
      <w:r w:rsidRPr="0027125F">
        <w:rPr>
          <w:b/>
          <w:bCs/>
          <w:i/>
          <w:iCs/>
          <w:lang w:val="en-US"/>
        </w:rPr>
        <w:t>quantum meruit</w:t>
      </w:r>
      <w:r w:rsidRPr="0027125F">
        <w:rPr>
          <w:lang w:val="en-US"/>
        </w:rPr>
        <w:t xml:space="preserve"> is given), but on the “value survived” i.e. that portion of the value of the property claimed that is attributable </w:t>
      </w:r>
      <w:proofErr w:type="gramStart"/>
      <w:r w:rsidRPr="0027125F">
        <w:rPr>
          <w:lang w:val="en-US"/>
        </w:rPr>
        <w:t>to  the</w:t>
      </w:r>
      <w:proofErr w:type="gramEnd"/>
      <w:r w:rsidRPr="0027125F">
        <w:rPr>
          <w:lang w:val="en-US"/>
        </w:rPr>
        <w:t xml:space="preserve"> claimant’s services. Here the assets are apportioned on the basis of the contributions made by each</w:t>
      </w:r>
      <w:r>
        <w:rPr>
          <w:lang w:val="en-US"/>
        </w:rPr>
        <w:t>.</w:t>
      </w:r>
      <w:r w:rsidRPr="0027125F">
        <w:rPr>
          <w:lang w:val="en-US"/>
        </w:rPr>
        <w:t xml:space="preserve"> </w:t>
      </w:r>
    </w:p>
    <w:p w:rsidR="00C13C78" w:rsidRDefault="00C13C78" w:rsidP="00C13C78">
      <w:pPr>
        <w:pStyle w:val="NoSpacing"/>
      </w:pPr>
    </w:p>
    <w:p w:rsidR="00850AA5" w:rsidRDefault="00850AA5" w:rsidP="00C13C78">
      <w:pPr>
        <w:pStyle w:val="NoSpacing"/>
      </w:pPr>
    </w:p>
    <w:p w:rsidR="00850AA5" w:rsidRDefault="00850AA5" w:rsidP="00C13C78">
      <w:pPr>
        <w:pStyle w:val="NoSpacing"/>
      </w:pPr>
    </w:p>
    <w:p w:rsidR="00850AA5" w:rsidRDefault="00850AA5" w:rsidP="00C13C78">
      <w:pPr>
        <w:pStyle w:val="NoSpacing"/>
      </w:pPr>
    </w:p>
    <w:p w:rsidR="0027125F" w:rsidRPr="0027125F" w:rsidRDefault="0027125F" w:rsidP="00C13C78">
      <w:pPr>
        <w:pStyle w:val="NoSpacing"/>
        <w:rPr>
          <w:b/>
          <w:sz w:val="28"/>
          <w:u w:val="single"/>
        </w:rPr>
      </w:pPr>
      <w:r w:rsidRPr="0027125F">
        <w:rPr>
          <w:b/>
          <w:sz w:val="28"/>
          <w:u w:val="single"/>
        </w:rPr>
        <w:t>Third Parties</w:t>
      </w:r>
    </w:p>
    <w:p w:rsidR="0027125F" w:rsidRDefault="0027125F" w:rsidP="0027125F">
      <w:pPr>
        <w:spacing w:after="0" w:line="240" w:lineRule="auto"/>
        <w:rPr>
          <w:lang w:val="en-US"/>
        </w:rPr>
      </w:pPr>
    </w:p>
    <w:p w:rsidR="0027125F" w:rsidRPr="00A73C31" w:rsidRDefault="0027125F" w:rsidP="00F77FCB">
      <w:pPr>
        <w:pStyle w:val="ListParagraph"/>
        <w:numPr>
          <w:ilvl w:val="0"/>
          <w:numId w:val="95"/>
        </w:numPr>
        <w:spacing w:after="0" w:line="240" w:lineRule="auto"/>
        <w:ind w:left="426"/>
        <w:rPr>
          <w:lang w:val="en-US"/>
        </w:rPr>
      </w:pPr>
      <w:r w:rsidRPr="00A73C31">
        <w:rPr>
          <w:lang w:val="en-US"/>
        </w:rPr>
        <w:t>Third parties or “strangers” can become liable as Fs or “constructive” tees where they intermeddle in a trust</w:t>
      </w:r>
    </w:p>
    <w:p w:rsidR="0027125F" w:rsidRPr="00A73C31" w:rsidRDefault="0027125F" w:rsidP="00F77FCB">
      <w:pPr>
        <w:pStyle w:val="ListParagraph"/>
        <w:numPr>
          <w:ilvl w:val="0"/>
          <w:numId w:val="95"/>
        </w:numPr>
        <w:spacing w:after="0" w:line="240" w:lineRule="auto"/>
        <w:ind w:left="426"/>
        <w:rPr>
          <w:lang w:val="en-US"/>
        </w:rPr>
      </w:pPr>
      <w:r w:rsidRPr="00A73C31">
        <w:rPr>
          <w:lang w:val="en-US"/>
        </w:rPr>
        <w:t xml:space="preserve">Persons intermeddle in a trust where they don the cloak of a tee and deal with trust property. </w:t>
      </w:r>
    </w:p>
    <w:p w:rsidR="0027125F" w:rsidRPr="00A73C31" w:rsidRDefault="0027125F" w:rsidP="00F77FCB">
      <w:pPr>
        <w:pStyle w:val="ListParagraph"/>
        <w:numPr>
          <w:ilvl w:val="0"/>
          <w:numId w:val="95"/>
        </w:numPr>
        <w:spacing w:after="0" w:line="240" w:lineRule="auto"/>
        <w:ind w:left="426"/>
        <w:rPr>
          <w:lang w:val="en-US"/>
        </w:rPr>
      </w:pPr>
      <w:r w:rsidRPr="00A73C31">
        <w:rPr>
          <w:lang w:val="en-US"/>
        </w:rPr>
        <w:t>There are three categories:</w:t>
      </w:r>
    </w:p>
    <w:p w:rsidR="0027125F" w:rsidRPr="003D167E" w:rsidRDefault="0027125F" w:rsidP="00F77FCB">
      <w:pPr>
        <w:numPr>
          <w:ilvl w:val="1"/>
          <w:numId w:val="93"/>
        </w:numPr>
        <w:spacing w:after="0" w:line="240" w:lineRule="auto"/>
        <w:rPr>
          <w:lang w:val="en-US"/>
        </w:rPr>
      </w:pPr>
      <w:r w:rsidRPr="003D167E">
        <w:rPr>
          <w:lang w:val="en-US"/>
        </w:rPr>
        <w:t xml:space="preserve">Trustee </w:t>
      </w:r>
      <w:r w:rsidRPr="003D167E">
        <w:rPr>
          <w:b/>
          <w:bCs/>
          <w:i/>
          <w:iCs/>
          <w:lang w:val="en-US"/>
        </w:rPr>
        <w:t>de son tort</w:t>
      </w:r>
      <w:r w:rsidRPr="003D167E">
        <w:rPr>
          <w:lang w:val="en-US"/>
        </w:rPr>
        <w:t xml:space="preserve"> (“of his own wrong”): this is a person who though not appointed a tee intermeddles in trust matters. S(he) becomes treated as a tee for purposes of breach of trust</w:t>
      </w:r>
    </w:p>
    <w:p w:rsidR="0027125F" w:rsidRPr="003D167E" w:rsidRDefault="0027125F" w:rsidP="00F77FCB">
      <w:pPr>
        <w:numPr>
          <w:ilvl w:val="1"/>
          <w:numId w:val="93"/>
        </w:numPr>
        <w:spacing w:after="0" w:line="240" w:lineRule="auto"/>
        <w:rPr>
          <w:lang w:val="en-US"/>
        </w:rPr>
      </w:pPr>
      <w:r>
        <w:rPr>
          <w:bCs/>
          <w:iCs/>
          <w:lang w:val="en-US"/>
        </w:rPr>
        <w:t>K</w:t>
      </w:r>
      <w:r w:rsidRPr="003D167E">
        <w:rPr>
          <w:lang w:val="en-US"/>
        </w:rPr>
        <w:t>nowingly receiving or dealing with trust property for his/her own use</w:t>
      </w:r>
    </w:p>
    <w:p w:rsidR="0027125F" w:rsidRPr="003D167E" w:rsidRDefault="0027125F" w:rsidP="00F77FCB">
      <w:pPr>
        <w:numPr>
          <w:ilvl w:val="1"/>
          <w:numId w:val="93"/>
        </w:numPr>
        <w:spacing w:after="0" w:line="240" w:lineRule="auto"/>
        <w:rPr>
          <w:lang w:val="en-US"/>
        </w:rPr>
      </w:pPr>
      <w:r w:rsidRPr="003D167E">
        <w:rPr>
          <w:lang w:val="en-US"/>
        </w:rPr>
        <w:t>Knowingly assisting in a fraudulent or dishonest transaction on the part of the tee or F</w:t>
      </w:r>
    </w:p>
    <w:p w:rsidR="0027125F" w:rsidRPr="00A73C31" w:rsidRDefault="0027125F" w:rsidP="00F77FCB">
      <w:pPr>
        <w:pStyle w:val="ListParagraph"/>
        <w:numPr>
          <w:ilvl w:val="0"/>
          <w:numId w:val="94"/>
        </w:numPr>
        <w:spacing w:after="0" w:line="240" w:lineRule="auto"/>
        <w:ind w:left="426"/>
        <w:rPr>
          <w:lang w:val="en-US"/>
        </w:rPr>
      </w:pPr>
      <w:r w:rsidRPr="00A73C31">
        <w:rPr>
          <w:lang w:val="en-US"/>
        </w:rPr>
        <w:t xml:space="preserve">These cases bind the third party because of </w:t>
      </w:r>
      <w:r w:rsidRPr="00A73C31">
        <w:rPr>
          <w:b/>
          <w:lang w:val="en-US"/>
        </w:rPr>
        <w:t>unconscionability</w:t>
      </w:r>
      <w:r w:rsidRPr="00A73C31">
        <w:rPr>
          <w:lang w:val="en-US"/>
        </w:rPr>
        <w:t xml:space="preserve">. They may be held liable even though they derived no benefit. </w:t>
      </w:r>
    </w:p>
    <w:p w:rsidR="0027125F" w:rsidRPr="003D167E" w:rsidRDefault="0027125F" w:rsidP="00F77FCB">
      <w:pPr>
        <w:numPr>
          <w:ilvl w:val="0"/>
          <w:numId w:val="94"/>
        </w:numPr>
        <w:spacing w:after="0" w:line="240" w:lineRule="auto"/>
        <w:ind w:left="426"/>
        <w:rPr>
          <w:lang w:val="en-US"/>
        </w:rPr>
      </w:pPr>
      <w:r w:rsidRPr="003D167E">
        <w:rPr>
          <w:lang w:val="en-US"/>
        </w:rPr>
        <w:t>The requirements for liability are:</w:t>
      </w:r>
    </w:p>
    <w:p w:rsidR="0027125F" w:rsidRPr="003D167E" w:rsidRDefault="0027125F" w:rsidP="00F77FCB">
      <w:pPr>
        <w:numPr>
          <w:ilvl w:val="1"/>
          <w:numId w:val="92"/>
        </w:numPr>
        <w:spacing w:after="0" w:line="240" w:lineRule="auto"/>
        <w:rPr>
          <w:lang w:val="en-US"/>
        </w:rPr>
      </w:pPr>
      <w:r w:rsidRPr="003D167E">
        <w:rPr>
          <w:lang w:val="en-US"/>
        </w:rPr>
        <w:t>The existence of a F duty (e.g. tee)</w:t>
      </w:r>
    </w:p>
    <w:p w:rsidR="0027125F" w:rsidRPr="003D167E" w:rsidRDefault="0027125F" w:rsidP="00F77FCB">
      <w:pPr>
        <w:numPr>
          <w:ilvl w:val="1"/>
          <w:numId w:val="92"/>
        </w:numPr>
        <w:spacing w:after="0" w:line="240" w:lineRule="auto"/>
        <w:rPr>
          <w:lang w:val="en-US"/>
        </w:rPr>
      </w:pPr>
      <w:r w:rsidRPr="003D167E">
        <w:rPr>
          <w:lang w:val="en-US"/>
        </w:rPr>
        <w:lastRenderedPageBreak/>
        <w:t>A breach of that duty by the F and</w:t>
      </w:r>
    </w:p>
    <w:p w:rsidR="0027125F" w:rsidRPr="003D167E" w:rsidRDefault="0027125F" w:rsidP="00F77FCB">
      <w:pPr>
        <w:numPr>
          <w:ilvl w:val="1"/>
          <w:numId w:val="92"/>
        </w:numPr>
        <w:spacing w:after="0" w:line="240" w:lineRule="auto"/>
        <w:rPr>
          <w:lang w:val="en-US"/>
        </w:rPr>
      </w:pPr>
      <w:r w:rsidRPr="003D167E">
        <w:rPr>
          <w:lang w:val="en-US"/>
        </w:rPr>
        <w:t>A dishonest and knowing assistance by the third party in that design</w:t>
      </w:r>
    </w:p>
    <w:p w:rsidR="0027125F" w:rsidRDefault="0027125F" w:rsidP="0027125F">
      <w:pPr>
        <w:rPr>
          <w:lang w:val="en-US"/>
        </w:rPr>
      </w:pPr>
    </w:p>
    <w:p w:rsidR="0027125F" w:rsidRDefault="0027125F" w:rsidP="00A4515B">
      <w:pPr>
        <w:pStyle w:val="Heading2"/>
        <w:pBdr>
          <w:top w:val="single" w:sz="4" w:space="1" w:color="auto"/>
          <w:left w:val="single" w:sz="4" w:space="4" w:color="auto"/>
          <w:bottom w:val="single" w:sz="4" w:space="1" w:color="auto"/>
          <w:right w:val="single" w:sz="4" w:space="4" w:color="auto"/>
        </w:pBdr>
      </w:pPr>
      <w:bookmarkStart w:id="173" w:name="_Toc311471817"/>
      <w:r>
        <w:t>Nelson v. Larholt</w:t>
      </w:r>
      <w:r w:rsidR="00A4515B">
        <w:t xml:space="preserve"> – “knowingly assisting in a fraudulent tx” does not require actual notice. Constructive notice will also create liability.</w:t>
      </w:r>
      <w:bookmarkEnd w:id="173"/>
      <w:r w:rsidR="00A4515B">
        <w:t xml:space="preserve"> </w:t>
      </w:r>
    </w:p>
    <w:p w:rsidR="003C70E0" w:rsidRPr="00A4515B" w:rsidRDefault="00A4515B" w:rsidP="00A4515B">
      <w:pPr>
        <w:pBdr>
          <w:top w:val="single" w:sz="4" w:space="1" w:color="auto"/>
          <w:left w:val="single" w:sz="4" w:space="4" w:color="auto"/>
          <w:bottom w:val="single" w:sz="4" w:space="1" w:color="auto"/>
          <w:right w:val="single" w:sz="4" w:space="4" w:color="auto"/>
        </w:pBdr>
        <w:spacing w:after="0" w:line="240" w:lineRule="auto"/>
      </w:pPr>
      <w:r w:rsidRPr="00A4515B">
        <w:rPr>
          <w:b/>
          <w:lang w:val="en-US"/>
        </w:rPr>
        <w:t>Facts:</w:t>
      </w:r>
      <w:r>
        <w:rPr>
          <w:lang w:val="en-US"/>
        </w:rPr>
        <w:t xml:space="preserve"> 3</w:t>
      </w:r>
      <w:r w:rsidRPr="00A4515B">
        <w:rPr>
          <w:vertAlign w:val="superscript"/>
          <w:lang w:val="en-US"/>
        </w:rPr>
        <w:t>rd</w:t>
      </w:r>
      <w:r>
        <w:rPr>
          <w:lang w:val="en-US"/>
        </w:rPr>
        <w:t xml:space="preserve"> </w:t>
      </w:r>
      <w:r w:rsidR="003C70E0" w:rsidRPr="00A4515B">
        <w:rPr>
          <w:lang w:val="en-US"/>
        </w:rPr>
        <w:t xml:space="preserve">party </w:t>
      </w:r>
      <w:r>
        <w:rPr>
          <w:lang w:val="en-US"/>
        </w:rPr>
        <w:t>= bookie</w:t>
      </w:r>
      <w:r w:rsidR="003C70E0" w:rsidRPr="00A4515B">
        <w:rPr>
          <w:lang w:val="en-US"/>
        </w:rPr>
        <w:t xml:space="preserve">. The executor of an estate drew 8 cheques from the estate and without authority paid them to the bookie in breach of trust. Each cheque was signed by the </w:t>
      </w:r>
      <w:r>
        <w:rPr>
          <w:lang w:val="en-US"/>
        </w:rPr>
        <w:t xml:space="preserve">T </w:t>
      </w:r>
      <w:r w:rsidR="003C70E0" w:rsidRPr="00A4515B">
        <w:rPr>
          <w:lang w:val="en-US"/>
        </w:rPr>
        <w:t>as executor.</w:t>
      </w:r>
    </w:p>
    <w:p w:rsidR="003C70E0" w:rsidRPr="00A4515B" w:rsidRDefault="003C70E0" w:rsidP="00A4515B">
      <w:pPr>
        <w:pBdr>
          <w:top w:val="single" w:sz="4" w:space="1" w:color="auto"/>
          <w:left w:val="single" w:sz="4" w:space="4" w:color="auto"/>
          <w:bottom w:val="single" w:sz="4" w:space="1" w:color="auto"/>
          <w:right w:val="single" w:sz="4" w:space="4" w:color="auto"/>
        </w:pBdr>
        <w:spacing w:after="0" w:line="240" w:lineRule="auto"/>
      </w:pPr>
      <w:r w:rsidRPr="00A4515B">
        <w:rPr>
          <w:lang w:val="en-US"/>
        </w:rPr>
        <w:t xml:space="preserve">The money could not be traced and so the </w:t>
      </w:r>
      <w:r w:rsidR="00A4515B">
        <w:rPr>
          <w:lang w:val="en-US"/>
        </w:rPr>
        <w:t xml:space="preserve">B </w:t>
      </w:r>
      <w:r w:rsidRPr="00A4515B">
        <w:rPr>
          <w:lang w:val="en-US"/>
        </w:rPr>
        <w:t xml:space="preserve">sued the bookie. </w:t>
      </w:r>
    </w:p>
    <w:p w:rsidR="003C70E0" w:rsidRPr="00A4515B" w:rsidRDefault="00A4515B" w:rsidP="00A4515B">
      <w:pPr>
        <w:pBdr>
          <w:top w:val="single" w:sz="4" w:space="1" w:color="auto"/>
          <w:left w:val="single" w:sz="4" w:space="4" w:color="auto"/>
          <w:bottom w:val="single" w:sz="4" w:space="1" w:color="auto"/>
          <w:right w:val="single" w:sz="4" w:space="4" w:color="auto"/>
        </w:pBdr>
        <w:spacing w:after="0" w:line="240" w:lineRule="auto"/>
      </w:pPr>
      <w:r w:rsidRPr="00A4515B">
        <w:rPr>
          <w:b/>
          <w:lang w:val="en-US"/>
        </w:rPr>
        <w:t>Held:</w:t>
      </w:r>
      <w:r>
        <w:rPr>
          <w:lang w:val="en-US"/>
        </w:rPr>
        <w:t xml:space="preserve"> for the B. </w:t>
      </w:r>
      <w:r w:rsidR="003C70E0" w:rsidRPr="00A4515B">
        <w:rPr>
          <w:lang w:val="en-US"/>
        </w:rPr>
        <w:t>Although the bookie had given value for the cheques he had received, he also had had notice that they belonged to the estate</w:t>
      </w:r>
      <w:r>
        <w:rPr>
          <w:lang w:val="en-US"/>
        </w:rPr>
        <w:t xml:space="preserve">. </w:t>
      </w:r>
      <w:r w:rsidR="003C70E0" w:rsidRPr="00A4515B">
        <w:rPr>
          <w:lang w:val="en-US"/>
        </w:rPr>
        <w:t xml:space="preserve">That notice was gauged not by actual notice, but notice as determined by a reasonable person. He was taken to have known what any reasonable person would know in the circumstances. (Cheques were all signed “B.A. Potts, executor of Wm </w:t>
      </w:r>
      <w:proofErr w:type="gramStart"/>
      <w:r w:rsidR="003C70E0" w:rsidRPr="00A4515B">
        <w:rPr>
          <w:lang w:val="en-US"/>
        </w:rPr>
        <w:t>Burns</w:t>
      </w:r>
      <w:proofErr w:type="gramEnd"/>
      <w:r w:rsidR="003C70E0" w:rsidRPr="00A4515B">
        <w:rPr>
          <w:lang w:val="en-US"/>
        </w:rPr>
        <w:t xml:space="preserve"> decd”).</w:t>
      </w:r>
    </w:p>
    <w:p w:rsidR="0027125F" w:rsidRDefault="0027125F" w:rsidP="00A4515B">
      <w:pPr>
        <w:spacing w:after="0"/>
        <w:rPr>
          <w:lang w:val="en-US"/>
        </w:rPr>
      </w:pPr>
    </w:p>
    <w:p w:rsidR="0027125F" w:rsidRDefault="0027125F" w:rsidP="00A4515B">
      <w:pPr>
        <w:pStyle w:val="Heading2"/>
        <w:pBdr>
          <w:top w:val="single" w:sz="4" w:space="1" w:color="auto"/>
          <w:left w:val="single" w:sz="4" w:space="4" w:color="auto"/>
          <w:bottom w:val="single" w:sz="4" w:space="1" w:color="auto"/>
          <w:right w:val="single" w:sz="4" w:space="4" w:color="auto"/>
        </w:pBdr>
      </w:pPr>
      <w:bookmarkStart w:id="174" w:name="_Toc311471818"/>
      <w:r>
        <w:t>Air Canada v. M&amp;L Travel</w:t>
      </w:r>
      <w:r w:rsidR="00A4515B">
        <w:t xml:space="preserve"> – “knowing assistance” in breach - </w:t>
      </w:r>
      <w:r w:rsidR="00A4515B" w:rsidRPr="00A4515B">
        <w:rPr>
          <w:bCs/>
        </w:rPr>
        <w:t>actual knowledge, recklessness or wilful blindness</w:t>
      </w:r>
      <w:r w:rsidR="00A4515B">
        <w:rPr>
          <w:bCs/>
        </w:rPr>
        <w:t xml:space="preserve"> is enough.</w:t>
      </w:r>
      <w:bookmarkEnd w:id="174"/>
    </w:p>
    <w:p w:rsidR="003C70E0" w:rsidRPr="00A4515B" w:rsidRDefault="00A4515B" w:rsidP="00A4515B">
      <w:pPr>
        <w:pBdr>
          <w:top w:val="single" w:sz="4" w:space="1" w:color="auto"/>
          <w:left w:val="single" w:sz="4" w:space="4" w:color="auto"/>
          <w:bottom w:val="single" w:sz="4" w:space="1" w:color="auto"/>
          <w:right w:val="single" w:sz="4" w:space="4" w:color="auto"/>
        </w:pBdr>
        <w:spacing w:after="0" w:line="240" w:lineRule="auto"/>
      </w:pPr>
      <w:r w:rsidRPr="00A4515B">
        <w:rPr>
          <w:b/>
          <w:lang w:val="en-US"/>
        </w:rPr>
        <w:t xml:space="preserve">Facts: </w:t>
      </w:r>
      <w:r w:rsidR="003C70E0" w:rsidRPr="00A4515B">
        <w:rPr>
          <w:lang w:val="en-US"/>
        </w:rPr>
        <w:t xml:space="preserve">M&amp;L was a travel agency that sold tickets for AC on trust. It was a requirement of the </w:t>
      </w:r>
      <w:r>
        <w:rPr>
          <w:lang w:val="en-US"/>
        </w:rPr>
        <w:t xml:space="preserve">K </w:t>
      </w:r>
      <w:r w:rsidR="003C70E0" w:rsidRPr="00A4515B">
        <w:rPr>
          <w:lang w:val="en-US"/>
        </w:rPr>
        <w:t>that M&amp;L keep the monies received on trust in a separate bank account. It didn’t. Then M&amp;L’s bank withdrew $15,000 from the company’s bank account under a demand note securing a line of credit. AC sued Martin and Valliant (share owners) personally for $25,000 owed to it for ticket sales as parties to the trust.</w:t>
      </w:r>
    </w:p>
    <w:p w:rsidR="003C70E0" w:rsidRDefault="00A4515B" w:rsidP="00A4515B">
      <w:pPr>
        <w:pBdr>
          <w:top w:val="single" w:sz="4" w:space="1" w:color="auto"/>
          <w:left w:val="single" w:sz="4" w:space="4" w:color="auto"/>
          <w:bottom w:val="single" w:sz="4" w:space="1" w:color="auto"/>
          <w:right w:val="single" w:sz="4" w:space="4" w:color="auto"/>
        </w:pBdr>
        <w:spacing w:after="0" w:line="240" w:lineRule="auto"/>
        <w:rPr>
          <w:lang w:val="en-US"/>
        </w:rPr>
      </w:pPr>
      <w:r w:rsidRPr="00A4515B">
        <w:rPr>
          <w:b/>
          <w:lang w:val="en-US"/>
        </w:rPr>
        <w:t xml:space="preserve">Held: </w:t>
      </w:r>
      <w:r w:rsidR="003C70E0" w:rsidRPr="00A4515B">
        <w:rPr>
          <w:lang w:val="en-US"/>
        </w:rPr>
        <w:t xml:space="preserve">CA </w:t>
      </w:r>
      <w:r>
        <w:rPr>
          <w:lang w:val="en-US"/>
        </w:rPr>
        <w:t xml:space="preserve">held M&amp;L liable, and also </w:t>
      </w:r>
      <w:r w:rsidR="003C70E0" w:rsidRPr="00A4515B">
        <w:rPr>
          <w:lang w:val="en-US"/>
        </w:rPr>
        <w:t>found Martin (the managing director) and Valiant (a director intermittently involved in daily affairs) liable to AC.</w:t>
      </w:r>
    </w:p>
    <w:p w:rsidR="003C70E0" w:rsidRPr="00A4515B" w:rsidRDefault="00A4515B" w:rsidP="00A4515B">
      <w:pPr>
        <w:pBdr>
          <w:top w:val="single" w:sz="4" w:space="1" w:color="auto"/>
          <w:left w:val="single" w:sz="4" w:space="4" w:color="auto"/>
          <w:bottom w:val="single" w:sz="4" w:space="1" w:color="auto"/>
          <w:right w:val="single" w:sz="4" w:space="4" w:color="auto"/>
        </w:pBdr>
        <w:spacing w:after="0" w:line="240" w:lineRule="auto"/>
      </w:pPr>
      <w:r>
        <w:rPr>
          <w:lang w:val="en-US"/>
        </w:rPr>
        <w:t xml:space="preserve">SCC dismissed M &amp; V’s appeal. Their actions were characterized as </w:t>
      </w:r>
      <w:r w:rsidR="003C70E0" w:rsidRPr="00A4515B">
        <w:rPr>
          <w:lang w:val="en-US"/>
        </w:rPr>
        <w:t xml:space="preserve">as “knowing assistance” in the </w:t>
      </w:r>
      <w:r>
        <w:rPr>
          <w:lang w:val="en-US"/>
        </w:rPr>
        <w:t xml:space="preserve">T’s </w:t>
      </w:r>
      <w:r w:rsidR="003C70E0" w:rsidRPr="00A4515B">
        <w:rPr>
          <w:lang w:val="en-US"/>
        </w:rPr>
        <w:t>(i.</w:t>
      </w:r>
      <w:r>
        <w:rPr>
          <w:lang w:val="en-US"/>
        </w:rPr>
        <w:t>e. M&amp;</w:t>
      </w:r>
      <w:r w:rsidR="003C70E0" w:rsidRPr="00A4515B">
        <w:rPr>
          <w:lang w:val="en-US"/>
        </w:rPr>
        <w:t>L) breach.</w:t>
      </w:r>
      <w:r>
        <w:t xml:space="preserve"> </w:t>
      </w:r>
      <w:r>
        <w:rPr>
          <w:lang w:val="en-US"/>
        </w:rPr>
        <w:t xml:space="preserve">The </w:t>
      </w:r>
      <w:r w:rsidR="003C70E0" w:rsidRPr="00A4515B">
        <w:rPr>
          <w:lang w:val="en-US"/>
        </w:rPr>
        <w:t>degree of knowledge required for a stranger to be liable is “</w:t>
      </w:r>
      <w:r w:rsidR="003C70E0" w:rsidRPr="00A4515B">
        <w:rPr>
          <w:bCs/>
          <w:lang w:val="en-US"/>
        </w:rPr>
        <w:t>actual knowledge, recklessness or wilful blindness</w:t>
      </w:r>
      <w:r w:rsidR="003C70E0" w:rsidRPr="00A4515B">
        <w:rPr>
          <w:lang w:val="en-US"/>
        </w:rPr>
        <w:t xml:space="preserve">”. However, carelessness or “a want of probity” is insufficient. </w:t>
      </w:r>
    </w:p>
    <w:p w:rsidR="003C70E0" w:rsidRPr="00A4515B" w:rsidRDefault="00A4515B" w:rsidP="00A4515B">
      <w:pPr>
        <w:pBdr>
          <w:top w:val="single" w:sz="4" w:space="1" w:color="auto"/>
          <w:left w:val="single" w:sz="4" w:space="4" w:color="auto"/>
          <w:bottom w:val="single" w:sz="4" w:space="1" w:color="auto"/>
          <w:right w:val="single" w:sz="4" w:space="4" w:color="auto"/>
        </w:pBdr>
        <w:spacing w:after="0" w:line="240" w:lineRule="auto"/>
      </w:pPr>
      <w:r w:rsidRPr="00A4515B">
        <w:rPr>
          <w:b/>
          <w:lang w:val="en-US"/>
        </w:rPr>
        <w:t>Note:</w:t>
      </w:r>
      <w:r>
        <w:rPr>
          <w:lang w:val="en-US"/>
        </w:rPr>
        <w:t xml:space="preserve"> </w:t>
      </w:r>
      <w:r w:rsidR="003C70E0" w:rsidRPr="00A4515B">
        <w:rPr>
          <w:lang w:val="en-US"/>
        </w:rPr>
        <w:t xml:space="preserve">Where the </w:t>
      </w:r>
      <w:r>
        <w:rPr>
          <w:lang w:val="en-US"/>
        </w:rPr>
        <w:t xml:space="preserve">T </w:t>
      </w:r>
      <w:r w:rsidR="003C70E0" w:rsidRPr="00A4515B">
        <w:rPr>
          <w:lang w:val="en-US"/>
        </w:rPr>
        <w:t>is a corporation the problem of ascribing dishonesty is particularly problematic because the corporation acts through human agents who are also the strangers to the trust.</w:t>
      </w:r>
    </w:p>
    <w:p w:rsidR="00A4515B" w:rsidRDefault="00A4515B" w:rsidP="00A4515B">
      <w:pPr>
        <w:pStyle w:val="Heading2"/>
      </w:pPr>
    </w:p>
    <w:p w:rsidR="00A4515B" w:rsidRDefault="00A4515B" w:rsidP="00073B0B">
      <w:pPr>
        <w:pStyle w:val="Heading2"/>
        <w:pBdr>
          <w:top w:val="single" w:sz="4" w:space="1" w:color="auto"/>
          <w:left w:val="single" w:sz="4" w:space="4" w:color="auto"/>
          <w:bottom w:val="single" w:sz="4" w:space="1" w:color="auto"/>
          <w:right w:val="single" w:sz="4" w:space="4" w:color="auto"/>
        </w:pBdr>
      </w:pPr>
      <w:bookmarkStart w:id="175" w:name="_Toc311471819"/>
      <w:r>
        <w:t>Royal Brunei Airlines v. Tan</w:t>
      </w:r>
      <w:bookmarkEnd w:id="175"/>
    </w:p>
    <w:p w:rsidR="00A4515B" w:rsidRPr="00073B0B" w:rsidRDefault="00A4515B" w:rsidP="00073B0B">
      <w:pPr>
        <w:pBdr>
          <w:top w:val="single" w:sz="4" w:space="1" w:color="auto"/>
          <w:left w:val="single" w:sz="4" w:space="4" w:color="auto"/>
          <w:bottom w:val="single" w:sz="4" w:space="1" w:color="auto"/>
          <w:right w:val="single" w:sz="4" w:space="4" w:color="auto"/>
        </w:pBdr>
        <w:spacing w:after="0" w:line="240" w:lineRule="auto"/>
        <w:rPr>
          <w:lang w:val="en-US"/>
        </w:rPr>
      </w:pPr>
      <w:r w:rsidRPr="00A4515B">
        <w:rPr>
          <w:b/>
          <w:lang w:val="en-US"/>
        </w:rPr>
        <w:t>Facts:</w:t>
      </w:r>
      <w:r>
        <w:rPr>
          <w:lang w:val="en-US"/>
        </w:rPr>
        <w:t xml:space="preserve"> similar to above – </w:t>
      </w:r>
      <w:r w:rsidRPr="00A4515B">
        <w:rPr>
          <w:i/>
          <w:lang w:val="en-US"/>
        </w:rPr>
        <w:t>Air Canada v M&amp;L</w:t>
      </w:r>
      <w:r w:rsidR="00073B0B">
        <w:rPr>
          <w:i/>
          <w:lang w:val="en-US"/>
        </w:rPr>
        <w:t xml:space="preserve">. </w:t>
      </w:r>
      <w:r w:rsidR="00073B0B">
        <w:rPr>
          <w:lang w:val="en-US"/>
        </w:rPr>
        <w:t>BLT the corporate T to hold funds.</w:t>
      </w:r>
    </w:p>
    <w:p w:rsidR="00A4515B" w:rsidRDefault="00073B0B" w:rsidP="00073B0B">
      <w:pPr>
        <w:pBdr>
          <w:top w:val="single" w:sz="4" w:space="1" w:color="auto"/>
          <w:left w:val="single" w:sz="4" w:space="4" w:color="auto"/>
          <w:bottom w:val="single" w:sz="4" w:space="1" w:color="auto"/>
          <w:right w:val="single" w:sz="4" w:space="4" w:color="auto"/>
        </w:pBdr>
        <w:spacing w:after="0" w:line="240" w:lineRule="auto"/>
        <w:rPr>
          <w:lang w:val="en-US"/>
        </w:rPr>
      </w:pPr>
      <w:r w:rsidRPr="00073B0B">
        <w:rPr>
          <w:b/>
          <w:lang w:val="en-US"/>
        </w:rPr>
        <w:t xml:space="preserve">Held: </w:t>
      </w:r>
      <w:r w:rsidR="00A4515B" w:rsidRPr="003D167E">
        <w:rPr>
          <w:lang w:val="en-US"/>
        </w:rPr>
        <w:t xml:space="preserve">The </w:t>
      </w:r>
      <w:r w:rsidR="00A4515B" w:rsidRPr="00073B0B">
        <w:rPr>
          <w:lang w:val="en-US"/>
        </w:rPr>
        <w:t>PC</w:t>
      </w:r>
      <w:r w:rsidR="00A4515B" w:rsidRPr="003D167E">
        <w:rPr>
          <w:lang w:val="en-US"/>
        </w:rPr>
        <w:t xml:space="preserve"> found Tan liable. He had assisted in the breach of trust by “causing or permitting” T to undertake transaction in full knowledge that the monies were to be held in trust. This was dishonest conduct</w:t>
      </w:r>
      <w:r>
        <w:rPr>
          <w:lang w:val="en-US"/>
        </w:rPr>
        <w:t>.</w:t>
      </w:r>
    </w:p>
    <w:p w:rsidR="00A4515B" w:rsidRPr="003D167E" w:rsidRDefault="00A4515B" w:rsidP="00073B0B">
      <w:pPr>
        <w:pBdr>
          <w:top w:val="single" w:sz="4" w:space="1" w:color="auto"/>
          <w:left w:val="single" w:sz="4" w:space="4" w:color="auto"/>
          <w:bottom w:val="single" w:sz="4" w:space="1" w:color="auto"/>
          <w:right w:val="single" w:sz="4" w:space="4" w:color="auto"/>
        </w:pBdr>
        <w:spacing w:after="0" w:line="240" w:lineRule="auto"/>
        <w:rPr>
          <w:lang w:val="en-US"/>
        </w:rPr>
      </w:pPr>
      <w:r w:rsidRPr="003D167E">
        <w:rPr>
          <w:lang w:val="en-US"/>
        </w:rPr>
        <w:t xml:space="preserve">Lord Nicholls in this case said that although honesty has a strong subjective element, the </w:t>
      </w:r>
      <w:r w:rsidRPr="00073B0B">
        <w:rPr>
          <w:lang w:val="en-US"/>
        </w:rPr>
        <w:t>standard of liability was objective</w:t>
      </w:r>
      <w:r w:rsidRPr="003D167E">
        <w:rPr>
          <w:lang w:val="en-US"/>
        </w:rPr>
        <w:t>. He added: “acting in reckless disregard of others’ rights …can be a tell-tale sign of dishonesty.</w:t>
      </w:r>
    </w:p>
    <w:p w:rsidR="00A4515B" w:rsidRDefault="00A4515B" w:rsidP="00073B0B">
      <w:pPr>
        <w:pBdr>
          <w:top w:val="single" w:sz="4" w:space="1" w:color="auto"/>
          <w:left w:val="single" w:sz="4" w:space="4" w:color="auto"/>
          <w:bottom w:val="single" w:sz="4" w:space="1" w:color="auto"/>
          <w:right w:val="single" w:sz="4" w:space="4" w:color="auto"/>
        </w:pBdr>
        <w:spacing w:after="0" w:line="240" w:lineRule="auto"/>
        <w:rPr>
          <w:lang w:val="en-US"/>
        </w:rPr>
      </w:pPr>
      <w:r w:rsidRPr="003D167E">
        <w:rPr>
          <w:lang w:val="en-US"/>
        </w:rPr>
        <w:t xml:space="preserve">BLT was dishonest since Tan’s state of mind as its director was to be imputed to the company </w:t>
      </w:r>
    </w:p>
    <w:p w:rsidR="00A4515B" w:rsidRPr="00073B0B" w:rsidRDefault="00073B0B" w:rsidP="00073B0B">
      <w:pPr>
        <w:pBdr>
          <w:top w:val="single" w:sz="4" w:space="1" w:color="auto"/>
          <w:left w:val="single" w:sz="4" w:space="4" w:color="auto"/>
          <w:bottom w:val="single" w:sz="4" w:space="1" w:color="auto"/>
          <w:right w:val="single" w:sz="4" w:space="4" w:color="auto"/>
        </w:pBdr>
        <w:spacing w:after="0" w:line="240" w:lineRule="auto"/>
        <w:rPr>
          <w:lang w:val="en-US"/>
        </w:rPr>
      </w:pPr>
      <w:r w:rsidRPr="00073B0B">
        <w:rPr>
          <w:b/>
          <w:lang w:val="en-US"/>
        </w:rPr>
        <w:t>Note</w:t>
      </w:r>
      <w:r w:rsidR="00A4515B" w:rsidRPr="00073B0B">
        <w:rPr>
          <w:b/>
          <w:lang w:val="en-US"/>
        </w:rPr>
        <w:t>:</w:t>
      </w:r>
      <w:r w:rsidR="00A4515B" w:rsidRPr="00073B0B">
        <w:rPr>
          <w:lang w:val="en-US"/>
        </w:rPr>
        <w:t xml:space="preserve"> This case shows shift from actual, subjective knowledge test to an objective one. Cf. idea of lifting corporate veil, finding another source to recover from</w:t>
      </w:r>
    </w:p>
    <w:p w:rsidR="00A4515B" w:rsidRDefault="00A4515B" w:rsidP="00A4515B">
      <w:pPr>
        <w:spacing w:after="0" w:line="240" w:lineRule="auto"/>
        <w:rPr>
          <w:lang w:val="en-US"/>
        </w:rPr>
      </w:pPr>
    </w:p>
    <w:p w:rsidR="00073B0B" w:rsidRPr="00073B0B" w:rsidRDefault="00073B0B" w:rsidP="00A4515B">
      <w:pPr>
        <w:spacing w:after="0" w:line="240" w:lineRule="auto"/>
        <w:rPr>
          <w:b/>
          <w:sz w:val="28"/>
          <w:u w:val="single"/>
          <w:lang w:val="en-US"/>
        </w:rPr>
      </w:pPr>
      <w:r w:rsidRPr="00073B0B">
        <w:rPr>
          <w:b/>
          <w:sz w:val="28"/>
          <w:u w:val="single"/>
          <w:lang w:val="en-US"/>
        </w:rPr>
        <w:t>Tracing</w:t>
      </w:r>
    </w:p>
    <w:p w:rsidR="00073B0B" w:rsidRDefault="00073B0B" w:rsidP="00A4515B">
      <w:pPr>
        <w:spacing w:after="0" w:line="240" w:lineRule="auto"/>
        <w:rPr>
          <w:lang w:val="en-US"/>
        </w:rPr>
      </w:pPr>
    </w:p>
    <w:p w:rsidR="00073B0B" w:rsidRPr="00F076F7" w:rsidRDefault="00073B0B" w:rsidP="00F77FCB">
      <w:pPr>
        <w:numPr>
          <w:ilvl w:val="0"/>
          <w:numId w:val="96"/>
        </w:numPr>
        <w:tabs>
          <w:tab w:val="clear" w:pos="720"/>
        </w:tabs>
        <w:spacing w:after="0" w:line="240" w:lineRule="auto"/>
        <w:ind w:left="426"/>
        <w:rPr>
          <w:lang w:val="en-US"/>
        </w:rPr>
      </w:pPr>
      <w:r w:rsidRPr="00F076F7">
        <w:rPr>
          <w:lang w:val="en-US"/>
        </w:rPr>
        <w:t xml:space="preserve">Tracing is an </w:t>
      </w:r>
      <w:r w:rsidRPr="00F076F7">
        <w:rPr>
          <w:i/>
          <w:iCs/>
          <w:lang w:val="en-US"/>
        </w:rPr>
        <w:t>in rem</w:t>
      </w:r>
      <w:r w:rsidRPr="00F076F7">
        <w:rPr>
          <w:lang w:val="en-US"/>
        </w:rPr>
        <w:t xml:space="preserve"> or proprietary remedy that is available </w:t>
      </w:r>
    </w:p>
    <w:p w:rsidR="00073B0B" w:rsidRPr="00F076F7" w:rsidRDefault="00073B0B" w:rsidP="00F77FCB">
      <w:pPr>
        <w:numPr>
          <w:ilvl w:val="1"/>
          <w:numId w:val="96"/>
        </w:numPr>
        <w:spacing w:after="0" w:line="240" w:lineRule="auto"/>
        <w:rPr>
          <w:lang w:val="en-US"/>
        </w:rPr>
      </w:pPr>
      <w:r w:rsidRPr="00F076F7">
        <w:rPr>
          <w:lang w:val="en-US"/>
        </w:rPr>
        <w:t>where a personal action is insufficient</w:t>
      </w:r>
    </w:p>
    <w:p w:rsidR="00073B0B" w:rsidRPr="00F076F7" w:rsidRDefault="00073B0B" w:rsidP="00F77FCB">
      <w:pPr>
        <w:numPr>
          <w:ilvl w:val="1"/>
          <w:numId w:val="96"/>
        </w:numPr>
        <w:spacing w:after="0" w:line="240" w:lineRule="auto"/>
        <w:rPr>
          <w:lang w:val="en-US"/>
        </w:rPr>
      </w:pPr>
      <w:r w:rsidRPr="00F076F7">
        <w:rPr>
          <w:lang w:val="en-US"/>
        </w:rPr>
        <w:t xml:space="preserve"> in common law (as of right, to follow your property wherever it may be) and recover under the</w:t>
      </w:r>
      <w:r w:rsidRPr="00F076F7">
        <w:rPr>
          <w:i/>
          <w:iCs/>
          <w:lang w:val="en-US"/>
        </w:rPr>
        <w:t xml:space="preserve"> nemo dat quod non habet </w:t>
      </w:r>
      <w:r w:rsidRPr="00F076F7">
        <w:rPr>
          <w:lang w:val="en-US"/>
        </w:rPr>
        <w:t>principle</w:t>
      </w:r>
    </w:p>
    <w:p w:rsidR="00073B0B" w:rsidRPr="00F076F7" w:rsidRDefault="00073B0B" w:rsidP="00F77FCB">
      <w:pPr>
        <w:numPr>
          <w:ilvl w:val="1"/>
          <w:numId w:val="96"/>
        </w:numPr>
        <w:spacing w:after="0" w:line="240" w:lineRule="auto"/>
        <w:rPr>
          <w:lang w:val="en-US"/>
        </w:rPr>
      </w:pPr>
      <w:r w:rsidRPr="00F076F7">
        <w:rPr>
          <w:lang w:val="en-US"/>
        </w:rPr>
        <w:lastRenderedPageBreak/>
        <w:t xml:space="preserve">In equity at the </w:t>
      </w:r>
      <w:r w:rsidRPr="00D94FA1">
        <w:rPr>
          <w:bCs/>
          <w:lang w:val="en-US"/>
        </w:rPr>
        <w:t>discretion</w:t>
      </w:r>
      <w:r w:rsidRPr="00F076F7">
        <w:rPr>
          <w:lang w:val="en-US"/>
        </w:rPr>
        <w:t xml:space="preserve"> of the court</w:t>
      </w:r>
    </w:p>
    <w:p w:rsidR="00073B0B" w:rsidRDefault="00073B0B" w:rsidP="00F77FCB">
      <w:pPr>
        <w:numPr>
          <w:ilvl w:val="0"/>
          <w:numId w:val="96"/>
        </w:numPr>
        <w:tabs>
          <w:tab w:val="clear" w:pos="720"/>
        </w:tabs>
        <w:spacing w:after="0" w:line="240" w:lineRule="auto"/>
        <w:ind w:left="426"/>
        <w:rPr>
          <w:lang w:val="en-US"/>
        </w:rPr>
      </w:pPr>
      <w:r w:rsidRPr="00F076F7">
        <w:rPr>
          <w:lang w:val="en-US"/>
        </w:rPr>
        <w:t xml:space="preserve">Here we shall consider tracing in equity recalling that the ability to follow the property and recover it stops with equity’s sweetheart: the </w:t>
      </w:r>
      <w:r w:rsidRPr="00F076F7">
        <w:rPr>
          <w:i/>
          <w:iCs/>
          <w:lang w:val="en-US"/>
        </w:rPr>
        <w:t>bona fide</w:t>
      </w:r>
      <w:r w:rsidRPr="00F076F7">
        <w:rPr>
          <w:lang w:val="en-US"/>
        </w:rPr>
        <w:t xml:space="preserve"> purchaser for value without notice</w:t>
      </w:r>
    </w:p>
    <w:p w:rsidR="00073B0B" w:rsidRPr="00F076F7" w:rsidRDefault="00073B0B" w:rsidP="00F77FCB">
      <w:pPr>
        <w:numPr>
          <w:ilvl w:val="0"/>
          <w:numId w:val="96"/>
        </w:numPr>
        <w:tabs>
          <w:tab w:val="clear" w:pos="720"/>
        </w:tabs>
        <w:spacing w:after="0" w:line="240" w:lineRule="auto"/>
        <w:ind w:left="426"/>
        <w:rPr>
          <w:lang w:val="en-US"/>
        </w:rPr>
      </w:pPr>
      <w:r w:rsidRPr="00F076F7">
        <w:rPr>
          <w:lang w:val="en-US"/>
        </w:rPr>
        <w:t>So we are looking at tracing from the point of volunteers or persons who have given value, but who in bad faith have taken from the F/tee or are deemed to have had notice.</w:t>
      </w:r>
    </w:p>
    <w:p w:rsidR="00073B0B" w:rsidRPr="00F076F7" w:rsidRDefault="00073B0B" w:rsidP="00F77FCB">
      <w:pPr>
        <w:numPr>
          <w:ilvl w:val="0"/>
          <w:numId w:val="96"/>
        </w:numPr>
        <w:tabs>
          <w:tab w:val="clear" w:pos="720"/>
        </w:tabs>
        <w:spacing w:after="0" w:line="240" w:lineRule="auto"/>
        <w:ind w:left="426"/>
        <w:rPr>
          <w:lang w:val="en-US"/>
        </w:rPr>
      </w:pPr>
      <w:r w:rsidRPr="00F076F7">
        <w:rPr>
          <w:lang w:val="en-US"/>
        </w:rPr>
        <w:t xml:space="preserve">We have seen that if a volunteer innocently (usually a charity) receives trust funds his/her interest is defeasible at the hands of the B. </w:t>
      </w:r>
    </w:p>
    <w:p w:rsidR="00073B0B" w:rsidRPr="00F076F7" w:rsidRDefault="00073B0B" w:rsidP="00F77FCB">
      <w:pPr>
        <w:numPr>
          <w:ilvl w:val="0"/>
          <w:numId w:val="96"/>
        </w:numPr>
        <w:tabs>
          <w:tab w:val="clear" w:pos="720"/>
        </w:tabs>
        <w:spacing w:after="0" w:line="240" w:lineRule="auto"/>
        <w:ind w:left="426"/>
        <w:rPr>
          <w:lang w:val="en-US"/>
        </w:rPr>
      </w:pPr>
      <w:r w:rsidRPr="00F076F7">
        <w:rPr>
          <w:lang w:val="en-US"/>
        </w:rPr>
        <w:t xml:space="preserve">In </w:t>
      </w:r>
      <w:r w:rsidRPr="00F076F7">
        <w:rPr>
          <w:b/>
          <w:bCs/>
          <w:i/>
          <w:iCs/>
          <w:lang w:val="en-US"/>
        </w:rPr>
        <w:t xml:space="preserve">Re Diplock’s Estate (1948) </w:t>
      </w:r>
      <w:r w:rsidRPr="00F076F7">
        <w:rPr>
          <w:lang w:val="en-US"/>
        </w:rPr>
        <w:t>it was held that the volunteer will hold the property on CT for the B.</w:t>
      </w:r>
    </w:p>
    <w:p w:rsidR="00073B0B" w:rsidRPr="00F076F7" w:rsidRDefault="00073B0B" w:rsidP="00F77FCB">
      <w:pPr>
        <w:numPr>
          <w:ilvl w:val="0"/>
          <w:numId w:val="96"/>
        </w:numPr>
        <w:tabs>
          <w:tab w:val="clear" w:pos="720"/>
        </w:tabs>
        <w:spacing w:after="0" w:line="240" w:lineRule="auto"/>
        <w:ind w:left="426"/>
        <w:rPr>
          <w:lang w:val="en-US"/>
        </w:rPr>
      </w:pPr>
      <w:r w:rsidRPr="00F076F7">
        <w:rPr>
          <w:lang w:val="en-US"/>
        </w:rPr>
        <w:t xml:space="preserve">The equitable rules of tracing allow the B to pursue misused property – even through a </w:t>
      </w:r>
      <w:r w:rsidRPr="00F076F7">
        <w:rPr>
          <w:b/>
          <w:bCs/>
          <w:lang w:val="en-US"/>
        </w:rPr>
        <w:t xml:space="preserve">series </w:t>
      </w:r>
      <w:r w:rsidRPr="00F076F7">
        <w:rPr>
          <w:lang w:val="en-US"/>
        </w:rPr>
        <w:t>of dealings provided certain conditions are met.</w:t>
      </w:r>
    </w:p>
    <w:p w:rsidR="00073B0B" w:rsidRPr="00D94FA1" w:rsidRDefault="00073B0B" w:rsidP="00F77FCB">
      <w:pPr>
        <w:numPr>
          <w:ilvl w:val="0"/>
          <w:numId w:val="96"/>
        </w:numPr>
        <w:tabs>
          <w:tab w:val="clear" w:pos="720"/>
        </w:tabs>
        <w:spacing w:after="0" w:line="240" w:lineRule="auto"/>
        <w:ind w:left="426"/>
        <w:rPr>
          <w:lang w:val="en-US"/>
        </w:rPr>
      </w:pPr>
      <w:r w:rsidRPr="00F076F7">
        <w:rPr>
          <w:lang w:val="en-US"/>
        </w:rPr>
        <w:t>It is a valuable re</w:t>
      </w:r>
      <w:r w:rsidRPr="00D94FA1">
        <w:rPr>
          <w:lang w:val="en-US"/>
        </w:rPr>
        <w:t>medy for the B can trace to the property and so recover it from an insolvent, faithless F.</w:t>
      </w:r>
    </w:p>
    <w:p w:rsidR="00073B0B" w:rsidRPr="00D94FA1" w:rsidRDefault="00073B0B" w:rsidP="00F77FCB">
      <w:pPr>
        <w:numPr>
          <w:ilvl w:val="0"/>
          <w:numId w:val="96"/>
        </w:numPr>
        <w:tabs>
          <w:tab w:val="clear" w:pos="720"/>
        </w:tabs>
        <w:spacing w:after="0" w:line="240" w:lineRule="auto"/>
        <w:ind w:left="426"/>
        <w:rPr>
          <w:lang w:val="en-US"/>
        </w:rPr>
      </w:pPr>
      <w:r w:rsidRPr="00F076F7">
        <w:rPr>
          <w:lang w:val="en-US"/>
        </w:rPr>
        <w:t>As we have seen</w:t>
      </w:r>
      <w:r w:rsidRPr="00D94FA1">
        <w:rPr>
          <w:lang w:val="en-US"/>
        </w:rPr>
        <w:t xml:space="preserve"> in another context (</w:t>
      </w:r>
      <w:r w:rsidRPr="00D94FA1">
        <w:rPr>
          <w:bCs/>
          <w:i/>
          <w:iCs/>
          <w:lang w:val="en-US"/>
        </w:rPr>
        <w:t>Scott v. Scott</w:t>
      </w:r>
      <w:r w:rsidRPr="00D94FA1">
        <w:rPr>
          <w:lang w:val="en-US"/>
        </w:rPr>
        <w:t xml:space="preserve">) the B can take possession or obtain a charge against the property for the amount of the claim - and enjoy increases in value </w:t>
      </w:r>
    </w:p>
    <w:p w:rsidR="003C70E0" w:rsidRPr="00D94FA1" w:rsidRDefault="003C70E0" w:rsidP="00F77FCB">
      <w:pPr>
        <w:numPr>
          <w:ilvl w:val="0"/>
          <w:numId w:val="96"/>
        </w:numPr>
        <w:tabs>
          <w:tab w:val="clear" w:pos="720"/>
        </w:tabs>
        <w:spacing w:after="0" w:line="240" w:lineRule="auto"/>
        <w:ind w:left="426"/>
      </w:pPr>
      <w:r w:rsidRPr="00D94FA1">
        <w:rPr>
          <w:lang w:val="en-US"/>
        </w:rPr>
        <w:t xml:space="preserve">Tracing is especially valuable as it enables a beneficiary to recoup lost property even when its form has changed (shares converted into money in the bank and </w:t>
      </w:r>
      <w:r w:rsidRPr="00D94FA1">
        <w:rPr>
          <w:i/>
          <w:iCs/>
          <w:lang w:val="en-US"/>
        </w:rPr>
        <w:t>vice versa</w:t>
      </w:r>
      <w:r w:rsidRPr="00D94FA1">
        <w:rPr>
          <w:lang w:val="en-US"/>
        </w:rPr>
        <w:t>)</w:t>
      </w:r>
    </w:p>
    <w:p w:rsidR="003C70E0" w:rsidRPr="00D94FA1" w:rsidRDefault="003C70E0" w:rsidP="00F77FCB">
      <w:pPr>
        <w:numPr>
          <w:ilvl w:val="0"/>
          <w:numId w:val="96"/>
        </w:numPr>
        <w:tabs>
          <w:tab w:val="clear" w:pos="720"/>
        </w:tabs>
        <w:spacing w:after="0" w:line="240" w:lineRule="auto"/>
        <w:ind w:left="426"/>
      </w:pPr>
      <w:r w:rsidRPr="00D94FA1">
        <w:rPr>
          <w:lang w:val="en-US"/>
        </w:rPr>
        <w:t xml:space="preserve">Thus, when the beneficiary runs up against a bona fide purchaser for value, the beneficiary is able to back track (as it were) bouncing his/her claim from the trust property in the hands of the bona fide purchaser onto the </w:t>
      </w:r>
      <w:r w:rsidRPr="00D94FA1">
        <w:rPr>
          <w:bCs/>
          <w:lang w:val="en-US"/>
        </w:rPr>
        <w:t>proceeds</w:t>
      </w:r>
      <w:r w:rsidRPr="00D94FA1">
        <w:rPr>
          <w:lang w:val="en-US"/>
        </w:rPr>
        <w:t xml:space="preserve"> from that exchange (in the hands of the trustee etc.)</w:t>
      </w:r>
    </w:p>
    <w:p w:rsidR="003C70E0" w:rsidRPr="00D94FA1" w:rsidRDefault="003C70E0" w:rsidP="00F77FCB">
      <w:pPr>
        <w:numPr>
          <w:ilvl w:val="0"/>
          <w:numId w:val="96"/>
        </w:numPr>
        <w:tabs>
          <w:tab w:val="clear" w:pos="720"/>
        </w:tabs>
        <w:spacing w:after="0" w:line="240" w:lineRule="auto"/>
        <w:ind w:left="426"/>
      </w:pPr>
      <w:r w:rsidRPr="00D94FA1">
        <w:rPr>
          <w:lang w:val="en-US"/>
        </w:rPr>
        <w:t>For the remedy to be available in equity 3 conditions must be satisfied:</w:t>
      </w:r>
    </w:p>
    <w:p w:rsidR="003C70E0" w:rsidRPr="00D94FA1" w:rsidRDefault="003C70E0" w:rsidP="00F77FCB">
      <w:pPr>
        <w:numPr>
          <w:ilvl w:val="1"/>
          <w:numId w:val="96"/>
        </w:numPr>
        <w:spacing w:after="0" w:line="240" w:lineRule="auto"/>
      </w:pPr>
      <w:r w:rsidRPr="00D94FA1">
        <w:rPr>
          <w:lang w:val="en-US"/>
        </w:rPr>
        <w:t xml:space="preserve"> There must be a </w:t>
      </w:r>
      <w:r w:rsidRPr="006B2655">
        <w:rPr>
          <w:b/>
          <w:lang w:val="en-US"/>
        </w:rPr>
        <w:t>breach</w:t>
      </w:r>
      <w:r w:rsidRPr="00D94FA1">
        <w:rPr>
          <w:lang w:val="en-US"/>
        </w:rPr>
        <w:t xml:space="preserve"> of trust or of a fiduciary relationship (questionable)</w:t>
      </w:r>
    </w:p>
    <w:p w:rsidR="003C70E0" w:rsidRPr="00D94FA1" w:rsidRDefault="003C70E0" w:rsidP="00F77FCB">
      <w:pPr>
        <w:numPr>
          <w:ilvl w:val="1"/>
          <w:numId w:val="96"/>
        </w:numPr>
        <w:spacing w:after="0" w:line="240" w:lineRule="auto"/>
      </w:pPr>
      <w:r w:rsidRPr="00D94FA1">
        <w:rPr>
          <w:lang w:val="en-US"/>
        </w:rPr>
        <w:t xml:space="preserve">The property must be in a </w:t>
      </w:r>
      <w:r w:rsidRPr="006B2655">
        <w:rPr>
          <w:b/>
          <w:lang w:val="en-US"/>
        </w:rPr>
        <w:t>traceable form</w:t>
      </w:r>
    </w:p>
    <w:p w:rsidR="003C70E0" w:rsidRPr="00D94FA1" w:rsidRDefault="003C70E0" w:rsidP="00F77FCB">
      <w:pPr>
        <w:numPr>
          <w:ilvl w:val="1"/>
          <w:numId w:val="96"/>
        </w:numPr>
        <w:spacing w:after="0" w:line="240" w:lineRule="auto"/>
      </w:pPr>
      <w:r w:rsidRPr="006B2655">
        <w:rPr>
          <w:b/>
          <w:lang w:val="en-US"/>
        </w:rPr>
        <w:t>No inequitable results</w:t>
      </w:r>
      <w:r w:rsidRPr="00D94FA1">
        <w:rPr>
          <w:lang w:val="en-US"/>
        </w:rPr>
        <w:t xml:space="preserve"> must arise from the application of the right to trace</w:t>
      </w:r>
    </w:p>
    <w:p w:rsidR="00D94FA1" w:rsidRDefault="006B2655" w:rsidP="00F77FCB">
      <w:pPr>
        <w:numPr>
          <w:ilvl w:val="0"/>
          <w:numId w:val="96"/>
        </w:numPr>
        <w:tabs>
          <w:tab w:val="clear" w:pos="720"/>
        </w:tabs>
        <w:spacing w:after="0" w:line="240" w:lineRule="auto"/>
        <w:ind w:left="426"/>
      </w:pPr>
      <w:r>
        <w:t>Traceable form:</w:t>
      </w:r>
    </w:p>
    <w:p w:rsidR="003C70E0" w:rsidRPr="006B2655" w:rsidRDefault="003C70E0" w:rsidP="00F77FCB">
      <w:pPr>
        <w:numPr>
          <w:ilvl w:val="1"/>
          <w:numId w:val="96"/>
        </w:numPr>
        <w:spacing w:after="0" w:line="240" w:lineRule="auto"/>
      </w:pPr>
      <w:r w:rsidRPr="006B2655">
        <w:rPr>
          <w:lang w:val="en-US"/>
        </w:rPr>
        <w:t xml:space="preserve">The usual </w:t>
      </w:r>
      <w:proofErr w:type="gramStart"/>
      <w:r w:rsidRPr="006B2655">
        <w:rPr>
          <w:lang w:val="en-US"/>
        </w:rPr>
        <w:t>circumstances of tracing occurs</w:t>
      </w:r>
      <w:proofErr w:type="gramEnd"/>
      <w:r w:rsidRPr="006B2655">
        <w:rPr>
          <w:lang w:val="en-US"/>
        </w:rPr>
        <w:t xml:space="preserve"> where the </w:t>
      </w:r>
      <w:r w:rsidR="006B2655">
        <w:rPr>
          <w:lang w:val="en-US"/>
        </w:rPr>
        <w:t xml:space="preserve">trust </w:t>
      </w:r>
      <w:r w:rsidRPr="006B2655">
        <w:rPr>
          <w:lang w:val="en-US"/>
        </w:rPr>
        <w:t>property is a</w:t>
      </w:r>
      <w:r w:rsidRPr="006B2655">
        <w:rPr>
          <w:b/>
          <w:bCs/>
          <w:lang w:val="en-US"/>
        </w:rPr>
        <w:t xml:space="preserve"> </w:t>
      </w:r>
      <w:r w:rsidRPr="006B2655">
        <w:rPr>
          <w:bCs/>
          <w:lang w:val="en-US"/>
        </w:rPr>
        <w:t>fund</w:t>
      </w:r>
      <w:r w:rsidRPr="006B2655">
        <w:rPr>
          <w:b/>
          <w:bCs/>
          <w:lang w:val="en-US"/>
        </w:rPr>
        <w:t xml:space="preserve"> </w:t>
      </w:r>
      <w:r w:rsidRPr="006B2655">
        <w:rPr>
          <w:lang w:val="en-US"/>
        </w:rPr>
        <w:t>and the fiduciary/</w:t>
      </w:r>
      <w:r w:rsidR="006B2655">
        <w:rPr>
          <w:lang w:val="en-US"/>
        </w:rPr>
        <w:t>T is</w:t>
      </w:r>
      <w:r w:rsidRPr="006B2655">
        <w:rPr>
          <w:lang w:val="en-US"/>
        </w:rPr>
        <w:t xml:space="preserve"> </w:t>
      </w:r>
      <w:r w:rsidRPr="006B2655">
        <w:rPr>
          <w:bCs/>
          <w:lang w:val="en-US"/>
        </w:rPr>
        <w:t>insolvent</w:t>
      </w:r>
      <w:r w:rsidRPr="006B2655">
        <w:rPr>
          <w:lang w:val="en-US"/>
        </w:rPr>
        <w:t>.</w:t>
      </w:r>
    </w:p>
    <w:p w:rsidR="003C70E0" w:rsidRPr="006B2655" w:rsidRDefault="003C70E0" w:rsidP="00F77FCB">
      <w:pPr>
        <w:numPr>
          <w:ilvl w:val="1"/>
          <w:numId w:val="96"/>
        </w:numPr>
        <w:spacing w:after="0" w:line="240" w:lineRule="auto"/>
      </w:pPr>
      <w:r w:rsidRPr="006B2655">
        <w:rPr>
          <w:lang w:val="en-US"/>
        </w:rPr>
        <w:t>A</w:t>
      </w:r>
      <w:r w:rsidR="006B2655">
        <w:rPr>
          <w:lang w:val="en-US"/>
        </w:rPr>
        <w:t xml:space="preserve"> T</w:t>
      </w:r>
      <w:r w:rsidRPr="006B2655">
        <w:rPr>
          <w:lang w:val="en-US"/>
        </w:rPr>
        <w:t>, in the normal course of administration, will exchange one item of trust for another and enhance the trust fund with dividends arising from that management. Tracing, of course, does not arise in respect of trust dealings in the course of regular administration.</w:t>
      </w:r>
    </w:p>
    <w:p w:rsidR="003C70E0" w:rsidRPr="006B2655" w:rsidRDefault="003C70E0" w:rsidP="00F77FCB">
      <w:pPr>
        <w:numPr>
          <w:ilvl w:val="1"/>
          <w:numId w:val="96"/>
        </w:numPr>
        <w:spacing w:after="0" w:line="240" w:lineRule="auto"/>
      </w:pPr>
      <w:r w:rsidRPr="006B2655">
        <w:rPr>
          <w:lang w:val="en-US"/>
        </w:rPr>
        <w:t>A  misbehaving trustee usually acts in one of 2 ways</w:t>
      </w:r>
    </w:p>
    <w:p w:rsidR="003C70E0" w:rsidRPr="006B2655" w:rsidRDefault="003C70E0" w:rsidP="00F77FCB">
      <w:pPr>
        <w:numPr>
          <w:ilvl w:val="2"/>
          <w:numId w:val="96"/>
        </w:numPr>
        <w:spacing w:after="0" w:line="240" w:lineRule="auto"/>
      </w:pPr>
      <w:r w:rsidRPr="006B2655">
        <w:rPr>
          <w:lang w:val="en-US"/>
        </w:rPr>
        <w:t>Misapplies trust assets (e.g. by purchasing an unauthorized investment)</w:t>
      </w:r>
    </w:p>
    <w:p w:rsidR="003C70E0" w:rsidRPr="006B2655" w:rsidRDefault="003C70E0" w:rsidP="00F77FCB">
      <w:pPr>
        <w:numPr>
          <w:ilvl w:val="2"/>
          <w:numId w:val="96"/>
        </w:numPr>
        <w:spacing w:after="0" w:line="240" w:lineRule="auto"/>
      </w:pPr>
      <w:r w:rsidRPr="006B2655">
        <w:rPr>
          <w:lang w:val="en-US"/>
        </w:rPr>
        <w:t>Misuses the proceeds of that misapplication as his/her own, personal asset (e.g. a car or a painting)</w:t>
      </w:r>
    </w:p>
    <w:p w:rsidR="003C70E0" w:rsidRPr="006B2655" w:rsidRDefault="003C70E0" w:rsidP="00F77FCB">
      <w:pPr>
        <w:numPr>
          <w:ilvl w:val="1"/>
          <w:numId w:val="96"/>
        </w:numPr>
        <w:spacing w:after="0" w:line="240" w:lineRule="auto"/>
      </w:pPr>
      <w:r w:rsidRPr="006B2655">
        <w:rPr>
          <w:lang w:val="en-US"/>
        </w:rPr>
        <w:t xml:space="preserve">In both instances of breach the </w:t>
      </w:r>
      <w:r w:rsidR="006B2655">
        <w:rPr>
          <w:lang w:val="en-US"/>
        </w:rPr>
        <w:t xml:space="preserve">B </w:t>
      </w:r>
      <w:r w:rsidRPr="006B2655">
        <w:rPr>
          <w:lang w:val="en-US"/>
        </w:rPr>
        <w:t>will, in effect, ask the court for specific performance of the trust by the</w:t>
      </w:r>
      <w:r w:rsidR="006B2655">
        <w:rPr>
          <w:lang w:val="en-US"/>
        </w:rPr>
        <w:t xml:space="preserve"> T </w:t>
      </w:r>
      <w:r w:rsidRPr="006B2655">
        <w:rPr>
          <w:lang w:val="en-US"/>
        </w:rPr>
        <w:t xml:space="preserve">– an order of court is sought to compel the </w:t>
      </w:r>
      <w:r w:rsidR="006B2655">
        <w:rPr>
          <w:lang w:val="en-US"/>
        </w:rPr>
        <w:t xml:space="preserve">T </w:t>
      </w:r>
      <w:r w:rsidRPr="006B2655">
        <w:rPr>
          <w:lang w:val="en-US"/>
        </w:rPr>
        <w:t>to carry out his/her duties properly</w:t>
      </w:r>
    </w:p>
    <w:p w:rsidR="003C70E0" w:rsidRPr="006B2655" w:rsidRDefault="003C70E0" w:rsidP="00F77FCB">
      <w:pPr>
        <w:numPr>
          <w:ilvl w:val="1"/>
          <w:numId w:val="96"/>
        </w:numPr>
        <w:spacing w:after="0" w:line="240" w:lineRule="auto"/>
      </w:pPr>
      <w:r w:rsidRPr="006B2655">
        <w:rPr>
          <w:lang w:val="en-US"/>
        </w:rPr>
        <w:t xml:space="preserve">Obviously, where the trust fund remains intact and is kept in a separate account, the insolvency of the </w:t>
      </w:r>
      <w:r w:rsidR="006B2655">
        <w:rPr>
          <w:lang w:val="en-US"/>
        </w:rPr>
        <w:t>T</w:t>
      </w:r>
      <w:r w:rsidRPr="006B2655">
        <w:rPr>
          <w:lang w:val="en-US"/>
        </w:rPr>
        <w:t xml:space="preserve"> has no adverse tracing impact on the </w:t>
      </w:r>
      <w:r w:rsidR="006B2655">
        <w:rPr>
          <w:lang w:val="en-US"/>
        </w:rPr>
        <w:t>B</w:t>
      </w:r>
      <w:r w:rsidRPr="006B2655">
        <w:rPr>
          <w:lang w:val="en-US"/>
        </w:rPr>
        <w:t xml:space="preserve"> who can trace into the fund to the exclusion of the </w:t>
      </w:r>
      <w:r w:rsidR="006B2655">
        <w:rPr>
          <w:lang w:val="en-US"/>
        </w:rPr>
        <w:t>T’s</w:t>
      </w:r>
      <w:r w:rsidRPr="006B2655">
        <w:rPr>
          <w:lang w:val="en-US"/>
        </w:rPr>
        <w:t xml:space="preserve"> creditors</w:t>
      </w:r>
    </w:p>
    <w:p w:rsidR="003C70E0" w:rsidRPr="006B2655" w:rsidRDefault="003C70E0" w:rsidP="00F77FCB">
      <w:pPr>
        <w:numPr>
          <w:ilvl w:val="2"/>
          <w:numId w:val="96"/>
        </w:numPr>
        <w:spacing w:after="0" w:line="240" w:lineRule="auto"/>
      </w:pPr>
      <w:r w:rsidRPr="006B2655">
        <w:rPr>
          <w:lang w:val="en-US"/>
        </w:rPr>
        <w:t xml:space="preserve">Where a </w:t>
      </w:r>
      <w:r w:rsidR="006B2655">
        <w:rPr>
          <w:lang w:val="en-US"/>
        </w:rPr>
        <w:t xml:space="preserve">T </w:t>
      </w:r>
      <w:r w:rsidRPr="006B2655">
        <w:rPr>
          <w:lang w:val="en-US"/>
        </w:rPr>
        <w:t xml:space="preserve">withdraws trust moneys and uses it to buy an asset for himself, the </w:t>
      </w:r>
      <w:r w:rsidR="006B2655">
        <w:rPr>
          <w:lang w:val="en-US"/>
        </w:rPr>
        <w:t xml:space="preserve">B </w:t>
      </w:r>
      <w:r w:rsidRPr="006B2655">
        <w:rPr>
          <w:lang w:val="en-US"/>
        </w:rPr>
        <w:t xml:space="preserve">can trace (i.e. follow and claim) into that asset. The asset is regarded as security for the defalcated trust money used to purchase it – </w:t>
      </w:r>
      <w:r w:rsidRPr="006B2655">
        <w:rPr>
          <w:bCs/>
          <w:i/>
          <w:iCs/>
          <w:lang w:val="en-US"/>
        </w:rPr>
        <w:t>Re Hallett’s Estate (1880)</w:t>
      </w:r>
      <w:r w:rsidRPr="006B2655">
        <w:rPr>
          <w:b/>
          <w:bCs/>
          <w:i/>
          <w:iCs/>
          <w:lang w:val="en-US"/>
        </w:rPr>
        <w:t>.</w:t>
      </w:r>
    </w:p>
    <w:p w:rsidR="003C70E0" w:rsidRPr="006B2655" w:rsidRDefault="003C70E0" w:rsidP="00F77FCB">
      <w:pPr>
        <w:numPr>
          <w:ilvl w:val="2"/>
          <w:numId w:val="96"/>
        </w:numPr>
        <w:spacing w:after="0" w:line="240" w:lineRule="auto"/>
      </w:pPr>
      <w:r w:rsidRPr="006B2655">
        <w:rPr>
          <w:lang w:val="en-US"/>
        </w:rPr>
        <w:t xml:space="preserve">However, where the </w:t>
      </w:r>
      <w:r w:rsidR="006B2655">
        <w:rPr>
          <w:lang w:val="en-US"/>
        </w:rPr>
        <w:t xml:space="preserve">T </w:t>
      </w:r>
      <w:r w:rsidRPr="006B2655">
        <w:rPr>
          <w:lang w:val="en-US"/>
        </w:rPr>
        <w:t xml:space="preserve">withdraws and dissipates (e.g. takes a vacation) trust money without mingling that money with his/her own, the right to trace in priority to the </w:t>
      </w:r>
      <w:r w:rsidR="006B2655">
        <w:rPr>
          <w:lang w:val="en-US"/>
        </w:rPr>
        <w:t xml:space="preserve">T’s </w:t>
      </w:r>
      <w:r w:rsidRPr="006B2655">
        <w:rPr>
          <w:lang w:val="en-US"/>
        </w:rPr>
        <w:t>other creditors is lost.</w:t>
      </w:r>
    </w:p>
    <w:p w:rsidR="003C70E0" w:rsidRPr="006B2655" w:rsidRDefault="003C70E0" w:rsidP="00F77FCB">
      <w:pPr>
        <w:numPr>
          <w:ilvl w:val="1"/>
          <w:numId w:val="96"/>
        </w:numPr>
        <w:spacing w:after="0" w:line="240" w:lineRule="auto"/>
      </w:pPr>
      <w:r w:rsidRPr="006B2655">
        <w:rPr>
          <w:lang w:val="en-US"/>
        </w:rPr>
        <w:t>Unlike the common-law approaches to property recovery, in equity the</w:t>
      </w:r>
      <w:r w:rsidR="006B2655">
        <w:rPr>
          <w:lang w:val="en-US"/>
        </w:rPr>
        <w:t xml:space="preserve"> B</w:t>
      </w:r>
      <w:r w:rsidRPr="006B2655">
        <w:rPr>
          <w:lang w:val="en-US"/>
        </w:rPr>
        <w:t>’s claim does not fail if the trust funds have been mixed with other funds</w:t>
      </w:r>
    </w:p>
    <w:p w:rsidR="003C70E0" w:rsidRPr="006B2655" w:rsidRDefault="003C70E0" w:rsidP="00F77FCB">
      <w:pPr>
        <w:numPr>
          <w:ilvl w:val="1"/>
          <w:numId w:val="96"/>
        </w:numPr>
        <w:spacing w:after="0" w:line="240" w:lineRule="auto"/>
      </w:pPr>
      <w:r w:rsidRPr="006B2655">
        <w:rPr>
          <w:b/>
          <w:lang w:val="en-US"/>
        </w:rPr>
        <w:lastRenderedPageBreak/>
        <w:t xml:space="preserve">Where trust funds have been mixed with the </w:t>
      </w:r>
      <w:r w:rsidR="006B2655" w:rsidRPr="006B2655">
        <w:rPr>
          <w:b/>
          <w:lang w:val="en-US"/>
        </w:rPr>
        <w:t>T</w:t>
      </w:r>
      <w:r w:rsidRPr="006B2655">
        <w:rPr>
          <w:b/>
          <w:lang w:val="en-US"/>
        </w:rPr>
        <w:t xml:space="preserve">’s other funds </w:t>
      </w:r>
      <w:r w:rsidRPr="006B2655">
        <w:rPr>
          <w:lang w:val="en-US"/>
        </w:rPr>
        <w:t>equity presumes that:</w:t>
      </w:r>
    </w:p>
    <w:p w:rsidR="003C70E0" w:rsidRPr="006B2655" w:rsidRDefault="003C70E0" w:rsidP="00F77FCB">
      <w:pPr>
        <w:numPr>
          <w:ilvl w:val="2"/>
          <w:numId w:val="96"/>
        </w:numPr>
        <w:spacing w:after="0" w:line="240" w:lineRule="auto"/>
      </w:pPr>
      <w:r w:rsidRPr="006B2655">
        <w:rPr>
          <w:lang w:val="en-US"/>
        </w:rPr>
        <w:t xml:space="preserve">When the </w:t>
      </w:r>
      <w:r w:rsidR="006B2655">
        <w:rPr>
          <w:lang w:val="en-US"/>
        </w:rPr>
        <w:t xml:space="preserve">T </w:t>
      </w:r>
      <w:r w:rsidRPr="006B2655">
        <w:rPr>
          <w:lang w:val="en-US"/>
        </w:rPr>
        <w:t xml:space="preserve">withdraws money from that combined fund the </w:t>
      </w:r>
      <w:r w:rsidR="006B2655">
        <w:rPr>
          <w:lang w:val="en-US"/>
        </w:rPr>
        <w:t>T</w:t>
      </w:r>
      <w:r w:rsidRPr="006B2655">
        <w:rPr>
          <w:lang w:val="en-US"/>
        </w:rPr>
        <w:t xml:space="preserve"> is presumed to have expended her/his money first. This means that the </w:t>
      </w:r>
      <w:r w:rsidR="006B2655">
        <w:rPr>
          <w:lang w:val="en-US"/>
        </w:rPr>
        <w:t>B</w:t>
      </w:r>
      <w:r w:rsidRPr="006B2655">
        <w:rPr>
          <w:lang w:val="en-US"/>
        </w:rPr>
        <w:t xml:space="preserve"> is entitled to the remaining money in the account to the extent of her/his claim – </w:t>
      </w:r>
      <w:r w:rsidRPr="006B2655">
        <w:rPr>
          <w:bCs/>
          <w:i/>
          <w:iCs/>
          <w:lang w:val="en-US"/>
        </w:rPr>
        <w:t>Re Hallett’s Estate</w:t>
      </w:r>
      <w:r w:rsidRPr="006B2655">
        <w:rPr>
          <w:lang w:val="en-US"/>
        </w:rPr>
        <w:t xml:space="preserve"> </w:t>
      </w:r>
    </w:p>
    <w:p w:rsidR="003C70E0" w:rsidRPr="006B2655" w:rsidRDefault="003C70E0" w:rsidP="00F77FCB">
      <w:pPr>
        <w:numPr>
          <w:ilvl w:val="2"/>
          <w:numId w:val="96"/>
        </w:numPr>
        <w:spacing w:after="0" w:line="240" w:lineRule="auto"/>
      </w:pPr>
      <w:r w:rsidRPr="006B2655">
        <w:rPr>
          <w:lang w:val="en-US"/>
        </w:rPr>
        <w:t xml:space="preserve">If trust and personal monies have been invested by the </w:t>
      </w:r>
      <w:r w:rsidR="006B2655">
        <w:rPr>
          <w:lang w:val="en-US"/>
        </w:rPr>
        <w:t>T</w:t>
      </w:r>
      <w:r w:rsidRPr="006B2655">
        <w:rPr>
          <w:lang w:val="en-US"/>
        </w:rPr>
        <w:t xml:space="preserve"> in the </w:t>
      </w:r>
      <w:r w:rsidR="006B2655">
        <w:rPr>
          <w:lang w:val="en-US"/>
        </w:rPr>
        <w:t>T’s</w:t>
      </w:r>
      <w:r w:rsidRPr="006B2655">
        <w:rPr>
          <w:lang w:val="en-US"/>
        </w:rPr>
        <w:t xml:space="preserve"> personal assets - shares or land, say - the </w:t>
      </w:r>
      <w:r w:rsidR="006B2655">
        <w:rPr>
          <w:lang w:val="en-US"/>
        </w:rPr>
        <w:t xml:space="preserve">B </w:t>
      </w:r>
      <w:r w:rsidRPr="006B2655">
        <w:rPr>
          <w:lang w:val="en-US"/>
        </w:rPr>
        <w:t xml:space="preserve">will be able to claim a charge against that asset for the amount of her/his claim </w:t>
      </w:r>
      <w:r w:rsidRPr="006B2655">
        <w:rPr>
          <w:b/>
          <w:bCs/>
          <w:i/>
          <w:iCs/>
          <w:lang w:val="en-US"/>
        </w:rPr>
        <w:t xml:space="preserve">– </w:t>
      </w:r>
      <w:r w:rsidRPr="006B2655">
        <w:rPr>
          <w:bCs/>
          <w:i/>
          <w:iCs/>
          <w:lang w:val="en-US"/>
        </w:rPr>
        <w:t>Re Oatway (1903) Ch</w:t>
      </w:r>
      <w:r w:rsidRPr="006B2655">
        <w:rPr>
          <w:lang w:val="en-US"/>
        </w:rPr>
        <w:t xml:space="preserve"> (including a proportionate share into the increase in value (</w:t>
      </w:r>
      <w:r w:rsidRPr="006B2655">
        <w:rPr>
          <w:bCs/>
          <w:i/>
          <w:iCs/>
          <w:lang w:val="en-US"/>
        </w:rPr>
        <w:t>Scott v Scott, supra</w:t>
      </w:r>
      <w:r w:rsidRPr="006B2655">
        <w:rPr>
          <w:lang w:val="en-US"/>
        </w:rPr>
        <w:t xml:space="preserve">)) </w:t>
      </w:r>
    </w:p>
    <w:p w:rsidR="003C70E0" w:rsidRPr="006B2655" w:rsidRDefault="003C70E0" w:rsidP="00F77FCB">
      <w:pPr>
        <w:numPr>
          <w:ilvl w:val="1"/>
          <w:numId w:val="96"/>
        </w:numPr>
        <w:spacing w:after="0" w:line="240" w:lineRule="auto"/>
      </w:pPr>
      <w:r w:rsidRPr="006B2655">
        <w:rPr>
          <w:lang w:val="en-US"/>
        </w:rPr>
        <w:t>Where funds from several different trust funds are combined the court must segregate according to the different claimant funds</w:t>
      </w:r>
      <w:r w:rsidR="006B2655" w:rsidRPr="006B2655">
        <w:rPr>
          <w:lang w:val="en-US"/>
        </w:rPr>
        <w:t>.</w:t>
      </w:r>
      <w:r w:rsidR="006B2655">
        <w:rPr>
          <w:lang w:val="en-US"/>
        </w:rPr>
        <w:t xml:space="preserve"> </w:t>
      </w:r>
      <w:r w:rsidRPr="006B2655">
        <w:rPr>
          <w:lang w:val="en-US"/>
        </w:rPr>
        <w:t>Two approaches can be taken:</w:t>
      </w:r>
    </w:p>
    <w:p w:rsidR="003C70E0" w:rsidRPr="006B2655" w:rsidRDefault="003C70E0" w:rsidP="00F77FCB">
      <w:pPr>
        <w:numPr>
          <w:ilvl w:val="2"/>
          <w:numId w:val="96"/>
        </w:numPr>
        <w:spacing w:after="0" w:line="240" w:lineRule="auto"/>
      </w:pPr>
      <w:r w:rsidRPr="006B2655">
        <w:rPr>
          <w:lang w:val="en-US"/>
        </w:rPr>
        <w:t>The rule in</w:t>
      </w:r>
      <w:r w:rsidRPr="006B2655">
        <w:rPr>
          <w:b/>
          <w:bCs/>
          <w:i/>
          <w:iCs/>
          <w:lang w:val="en-US"/>
        </w:rPr>
        <w:t xml:space="preserve"> Clayton’s </w:t>
      </w:r>
      <w:r w:rsidRPr="006B2655">
        <w:rPr>
          <w:lang w:val="en-US"/>
        </w:rPr>
        <w:t xml:space="preserve">case (1816) follows the principle of ‘money first into the account is money first out’. In other words, if a withdrawal of money is made from a mixed fund account withdrawals are presumed to be from funds initially deposited into the mixed account. </w:t>
      </w:r>
    </w:p>
    <w:p w:rsidR="006B2655" w:rsidRPr="006B2655" w:rsidRDefault="003C70E0" w:rsidP="00F77FCB">
      <w:pPr>
        <w:numPr>
          <w:ilvl w:val="2"/>
          <w:numId w:val="96"/>
        </w:numPr>
        <w:spacing w:after="0" w:line="240" w:lineRule="auto"/>
      </w:pPr>
      <w:r w:rsidRPr="006B2655">
        <w:rPr>
          <w:lang w:val="en-US"/>
        </w:rPr>
        <w:t xml:space="preserve">The rateable approach which under the equitable principle of contribution gives the various tracers an interest in proportion to their contribution of the fund – i.e. a </w:t>
      </w:r>
      <w:r w:rsidRPr="006B2655">
        <w:rPr>
          <w:i/>
          <w:iCs/>
          <w:lang w:val="en-US"/>
        </w:rPr>
        <w:t xml:space="preserve">pro rata </w:t>
      </w:r>
      <w:r w:rsidRPr="006B2655">
        <w:rPr>
          <w:lang w:val="en-US"/>
        </w:rPr>
        <w:t xml:space="preserve">approach: See </w:t>
      </w:r>
      <w:r w:rsidRPr="006B2655">
        <w:rPr>
          <w:bCs/>
          <w:i/>
          <w:iCs/>
          <w:lang w:val="en-US"/>
        </w:rPr>
        <w:t xml:space="preserve">Ontario Securities Commission v Greymac Credit Corp </w:t>
      </w:r>
      <w:r w:rsidRPr="006B2655">
        <w:rPr>
          <w:bCs/>
          <w:lang w:val="en-US"/>
        </w:rPr>
        <w:t>(19860, 23 ETR 81 (ONT CA)</w:t>
      </w:r>
      <w:r w:rsidR="006B2655">
        <w:rPr>
          <w:i/>
          <w:iCs/>
          <w:lang w:val="en-US"/>
        </w:rPr>
        <w:t xml:space="preserve"> </w:t>
      </w:r>
      <w:r w:rsidR="006B2655" w:rsidRPr="006B2655">
        <w:rPr>
          <w:iCs/>
          <w:lang w:val="en-US"/>
        </w:rPr>
        <w:t>(</w:t>
      </w:r>
      <w:r w:rsidR="006B2655">
        <w:rPr>
          <w:lang w:val="en-US"/>
        </w:rPr>
        <w:t>This</w:t>
      </w:r>
      <w:r w:rsidRPr="006B2655">
        <w:rPr>
          <w:lang w:val="en-US"/>
        </w:rPr>
        <w:t xml:space="preserve"> approach is regarded as fa</w:t>
      </w:r>
      <w:r w:rsidR="006B2655">
        <w:rPr>
          <w:lang w:val="en-US"/>
        </w:rPr>
        <w:t>irer and increasingly followed.</w:t>
      </w:r>
    </w:p>
    <w:p w:rsidR="006B2655" w:rsidRDefault="006B2655" w:rsidP="00F77FCB">
      <w:pPr>
        <w:numPr>
          <w:ilvl w:val="0"/>
          <w:numId w:val="96"/>
        </w:numPr>
        <w:tabs>
          <w:tab w:val="clear" w:pos="720"/>
        </w:tabs>
        <w:spacing w:after="0" w:line="240" w:lineRule="auto"/>
        <w:ind w:left="426"/>
      </w:pPr>
      <w:r>
        <w:t>No inequitable results:</w:t>
      </w:r>
    </w:p>
    <w:p w:rsidR="003C70E0" w:rsidRPr="006B2655" w:rsidRDefault="003C70E0" w:rsidP="00F77FCB">
      <w:pPr>
        <w:numPr>
          <w:ilvl w:val="1"/>
          <w:numId w:val="96"/>
        </w:numPr>
        <w:spacing w:after="0" w:line="240" w:lineRule="auto"/>
      </w:pPr>
      <w:r w:rsidRPr="006B2655">
        <w:rPr>
          <w:lang w:val="en-US"/>
        </w:rPr>
        <w:t>There are limits on the right to trace</w:t>
      </w:r>
    </w:p>
    <w:p w:rsidR="003C70E0" w:rsidRPr="006B2655" w:rsidRDefault="003C70E0" w:rsidP="00F77FCB">
      <w:pPr>
        <w:numPr>
          <w:ilvl w:val="1"/>
          <w:numId w:val="96"/>
        </w:numPr>
        <w:spacing w:after="0" w:line="240" w:lineRule="auto"/>
      </w:pPr>
      <w:r w:rsidRPr="006B2655">
        <w:rPr>
          <w:lang w:val="en-US"/>
        </w:rPr>
        <w:t>We know that the equitable remedy does not affect rights obtained by a BFPV without notice.</w:t>
      </w:r>
    </w:p>
    <w:p w:rsidR="003C70E0" w:rsidRPr="006B2655" w:rsidRDefault="003C70E0" w:rsidP="00F77FCB">
      <w:pPr>
        <w:numPr>
          <w:ilvl w:val="1"/>
          <w:numId w:val="96"/>
        </w:numPr>
        <w:spacing w:after="0" w:line="240" w:lineRule="auto"/>
      </w:pPr>
      <w:r w:rsidRPr="006B2655">
        <w:rPr>
          <w:lang w:val="en-US"/>
        </w:rPr>
        <w:t xml:space="preserve">However, tracing will also </w:t>
      </w:r>
      <w:r w:rsidRPr="006B2655">
        <w:rPr>
          <w:bCs/>
          <w:lang w:val="en-US"/>
        </w:rPr>
        <w:t>not</w:t>
      </w:r>
      <w:r w:rsidRPr="006B2655">
        <w:rPr>
          <w:lang w:val="en-US"/>
        </w:rPr>
        <w:t xml:space="preserve"> be available if the result will be unfair according to the maxim that any person who comes to equity must do equity. </w:t>
      </w:r>
    </w:p>
    <w:p w:rsidR="006B2655" w:rsidRDefault="003C70E0" w:rsidP="00F77FCB">
      <w:pPr>
        <w:numPr>
          <w:ilvl w:val="1"/>
          <w:numId w:val="96"/>
        </w:numPr>
        <w:spacing w:after="0" w:line="240" w:lineRule="auto"/>
      </w:pPr>
      <w:r w:rsidRPr="006B2655">
        <w:rPr>
          <w:lang w:val="en-US"/>
        </w:rPr>
        <w:t xml:space="preserve">Thus, an innocent </w:t>
      </w:r>
      <w:r w:rsidRPr="006B2655">
        <w:rPr>
          <w:bCs/>
          <w:lang w:val="en-US"/>
        </w:rPr>
        <w:t>volunteer</w:t>
      </w:r>
      <w:r w:rsidRPr="006B2655">
        <w:rPr>
          <w:lang w:val="en-US"/>
        </w:rPr>
        <w:t xml:space="preserve"> who has improved the property or has expended monies on it believing the property to be his/hers, there can be no tracing charge otherwise you would be forcing a sale of what is surely now the volunteer’s property.</w:t>
      </w:r>
    </w:p>
    <w:p w:rsidR="006B2655" w:rsidRDefault="006B2655" w:rsidP="00F77FCB">
      <w:pPr>
        <w:numPr>
          <w:ilvl w:val="0"/>
          <w:numId w:val="96"/>
        </w:numPr>
        <w:tabs>
          <w:tab w:val="clear" w:pos="720"/>
        </w:tabs>
        <w:spacing w:after="0" w:line="240" w:lineRule="auto"/>
        <w:ind w:left="426"/>
      </w:pPr>
      <w:r>
        <w:t>Limits on Right to Trace – Summary:</w:t>
      </w:r>
    </w:p>
    <w:p w:rsidR="003C70E0" w:rsidRPr="006B2655" w:rsidRDefault="003C70E0" w:rsidP="00F77FCB">
      <w:pPr>
        <w:numPr>
          <w:ilvl w:val="1"/>
          <w:numId w:val="96"/>
        </w:numPr>
        <w:spacing w:after="0" w:line="240" w:lineRule="auto"/>
      </w:pPr>
      <w:r w:rsidRPr="006B2655">
        <w:rPr>
          <w:lang w:val="en-US"/>
        </w:rPr>
        <w:t xml:space="preserve">The </w:t>
      </w:r>
      <w:r w:rsidRPr="006B2655">
        <w:rPr>
          <w:i/>
          <w:iCs/>
          <w:lang w:val="en-US"/>
        </w:rPr>
        <w:t>bona fide</w:t>
      </w:r>
      <w:r w:rsidRPr="006B2655">
        <w:rPr>
          <w:lang w:val="en-US"/>
        </w:rPr>
        <w:t xml:space="preserve"> purchaser for value without notice is impervious to tracing</w:t>
      </w:r>
    </w:p>
    <w:p w:rsidR="003C70E0" w:rsidRPr="006B2655" w:rsidRDefault="003C70E0" w:rsidP="00F77FCB">
      <w:pPr>
        <w:numPr>
          <w:ilvl w:val="1"/>
          <w:numId w:val="96"/>
        </w:numPr>
        <w:spacing w:after="0" w:line="240" w:lineRule="auto"/>
      </w:pPr>
      <w:r w:rsidRPr="006B2655">
        <w:rPr>
          <w:lang w:val="en-US"/>
        </w:rPr>
        <w:t>When trust property can no longer be identified – dissipated, say (e.g. trust fund has been spent on a holiday or consumed wine (as opposed to a car)) – the right to trace is extinguished</w:t>
      </w:r>
    </w:p>
    <w:p w:rsidR="003C70E0" w:rsidRPr="006B2655" w:rsidRDefault="003C70E0" w:rsidP="00F77FCB">
      <w:pPr>
        <w:numPr>
          <w:ilvl w:val="1"/>
          <w:numId w:val="96"/>
        </w:numPr>
        <w:spacing w:after="0" w:line="240" w:lineRule="auto"/>
      </w:pPr>
      <w:r w:rsidRPr="006B2655">
        <w:rPr>
          <w:lang w:val="en-US"/>
        </w:rPr>
        <w:t>A tracing that would give rise to inequitable results (so-called “change of position” defence) is impermissible</w:t>
      </w:r>
    </w:p>
    <w:p w:rsidR="006B2655" w:rsidRPr="00D94FA1" w:rsidRDefault="003C70E0" w:rsidP="00F77FCB">
      <w:pPr>
        <w:numPr>
          <w:ilvl w:val="1"/>
          <w:numId w:val="96"/>
        </w:numPr>
        <w:spacing w:after="0" w:line="240" w:lineRule="auto"/>
      </w:pPr>
      <w:r w:rsidRPr="006B2655">
        <w:rPr>
          <w:lang w:val="en-US"/>
        </w:rPr>
        <w:t>The claimant must show that the property was held under a fiduciary relationship (including, of course, a trust), though the absolute character of this has been questioned (</w:t>
      </w:r>
      <w:r w:rsidRPr="006B2655">
        <w:rPr>
          <w:i/>
          <w:iCs/>
          <w:lang w:val="en-US"/>
        </w:rPr>
        <w:t>supra).</w:t>
      </w:r>
      <w:r w:rsidRPr="006B2655">
        <w:rPr>
          <w:lang w:val="en-US"/>
        </w:rPr>
        <w:t xml:space="preserve"> </w:t>
      </w:r>
    </w:p>
    <w:p w:rsidR="00073B0B" w:rsidRDefault="00073B0B" w:rsidP="00A4515B">
      <w:pPr>
        <w:spacing w:after="0" w:line="240" w:lineRule="auto"/>
        <w:rPr>
          <w:lang w:val="en-US"/>
        </w:rPr>
      </w:pPr>
    </w:p>
    <w:p w:rsidR="003C70E0" w:rsidRPr="00D94FA1" w:rsidRDefault="003C70E0" w:rsidP="00D94FA1">
      <w:pPr>
        <w:pStyle w:val="Heading2"/>
        <w:pBdr>
          <w:top w:val="single" w:sz="4" w:space="1" w:color="auto"/>
          <w:left w:val="single" w:sz="4" w:space="4" w:color="auto"/>
          <w:bottom w:val="single" w:sz="4" w:space="1" w:color="auto"/>
          <w:right w:val="single" w:sz="4" w:space="4" w:color="auto"/>
        </w:pBdr>
        <w:rPr>
          <w:lang w:val="en-CA"/>
        </w:rPr>
      </w:pPr>
      <w:bookmarkStart w:id="176" w:name="_Toc311471820"/>
      <w:r w:rsidRPr="00D94FA1">
        <w:rPr>
          <w:bCs/>
          <w:iCs/>
        </w:rPr>
        <w:t>Chase Manhatten v Israel British Bank London [1979</w:t>
      </w:r>
      <w:r w:rsidR="00D94FA1">
        <w:rPr>
          <w:bCs/>
          <w:iCs/>
        </w:rPr>
        <w:t xml:space="preserve">] - </w:t>
      </w:r>
      <w:r w:rsidRPr="00D94FA1">
        <w:t>suggests that a fiduciary relationship may not be a precondition for tracing.</w:t>
      </w:r>
      <w:bookmarkEnd w:id="176"/>
    </w:p>
    <w:p w:rsidR="00D94FA1" w:rsidRPr="00D94FA1" w:rsidRDefault="00D94FA1" w:rsidP="00D94FA1">
      <w:pPr>
        <w:pStyle w:val="NoSpacing"/>
        <w:pBdr>
          <w:top w:val="single" w:sz="4" w:space="1" w:color="auto"/>
          <w:left w:val="single" w:sz="4" w:space="4" w:color="auto"/>
          <w:bottom w:val="single" w:sz="4" w:space="1" w:color="auto"/>
          <w:right w:val="single" w:sz="4" w:space="4" w:color="auto"/>
        </w:pBdr>
      </w:pPr>
      <w:r w:rsidRPr="00D94FA1">
        <w:rPr>
          <w:b/>
          <w:lang w:val="en-US"/>
        </w:rPr>
        <w:t xml:space="preserve">Facts: </w:t>
      </w:r>
      <w:r>
        <w:rPr>
          <w:lang w:val="en-US"/>
        </w:rPr>
        <w:t>In that case $</w:t>
      </w:r>
      <w:r w:rsidR="003C70E0" w:rsidRPr="00D94FA1">
        <w:rPr>
          <w:lang w:val="en-US"/>
        </w:rPr>
        <w:t xml:space="preserve">2 million was paid into a banking account due to a clerical error. </w:t>
      </w:r>
      <w:r>
        <w:rPr>
          <w:lang w:val="en-US"/>
        </w:rPr>
        <w:t xml:space="preserve">The bank had </w:t>
      </w:r>
      <w:r w:rsidRPr="00D94FA1">
        <w:rPr>
          <w:lang w:val="en-US"/>
        </w:rPr>
        <w:t>not rectified the error after the discovery of the error and before g</w:t>
      </w:r>
      <w:r>
        <w:rPr>
          <w:lang w:val="en-US"/>
        </w:rPr>
        <w:t>oing bankrupt (4 weeks later).</w:t>
      </w:r>
    </w:p>
    <w:p w:rsidR="00D94FA1" w:rsidRDefault="00D94FA1" w:rsidP="00D94FA1">
      <w:pPr>
        <w:pStyle w:val="NoSpacing"/>
        <w:pBdr>
          <w:top w:val="single" w:sz="4" w:space="1" w:color="auto"/>
          <w:left w:val="single" w:sz="4" w:space="4" w:color="auto"/>
          <w:bottom w:val="single" w:sz="4" w:space="1" w:color="auto"/>
          <w:right w:val="single" w:sz="4" w:space="4" w:color="auto"/>
        </w:pBdr>
        <w:rPr>
          <w:lang w:val="en-US"/>
        </w:rPr>
      </w:pPr>
      <w:r w:rsidRPr="00D94FA1">
        <w:rPr>
          <w:b/>
          <w:lang w:val="en-US"/>
        </w:rPr>
        <w:t>Held:</w:t>
      </w:r>
      <w:r>
        <w:rPr>
          <w:lang w:val="en-US"/>
        </w:rPr>
        <w:t xml:space="preserve"> </w:t>
      </w:r>
      <w:r w:rsidR="003C70E0" w:rsidRPr="00D94FA1">
        <w:rPr>
          <w:lang w:val="en-US"/>
        </w:rPr>
        <w:t xml:space="preserve">The bank (Israel British) and customer (Chase) were not in a fiduciary relationship, but the court allowed the owner to trace it on the basis that in good conscience it could </w:t>
      </w:r>
      <w:r>
        <w:rPr>
          <w:lang w:val="en-US"/>
        </w:rPr>
        <w:t xml:space="preserve">not be retained. </w:t>
      </w:r>
    </w:p>
    <w:p w:rsidR="003C70E0" w:rsidRPr="00D94FA1" w:rsidRDefault="003C70E0" w:rsidP="00D94FA1">
      <w:pPr>
        <w:pStyle w:val="NoSpacing"/>
        <w:pBdr>
          <w:top w:val="single" w:sz="4" w:space="1" w:color="auto"/>
          <w:left w:val="single" w:sz="4" w:space="4" w:color="auto"/>
          <w:bottom w:val="single" w:sz="4" w:space="1" w:color="auto"/>
          <w:right w:val="single" w:sz="4" w:space="4" w:color="auto"/>
        </w:pBdr>
      </w:pPr>
      <w:r w:rsidRPr="00D94FA1">
        <w:rPr>
          <w:lang w:val="en-US"/>
        </w:rPr>
        <w:lastRenderedPageBreak/>
        <w:t>Note</w:t>
      </w:r>
      <w:r w:rsidR="00D94FA1">
        <w:rPr>
          <w:lang w:val="en-US"/>
        </w:rPr>
        <w:t>:</w:t>
      </w:r>
      <w:r w:rsidRPr="00D94FA1">
        <w:rPr>
          <w:lang w:val="en-US"/>
        </w:rPr>
        <w:t xml:space="preserve"> </w:t>
      </w:r>
      <w:r w:rsidR="00D94FA1">
        <w:rPr>
          <w:lang w:val="en-US"/>
        </w:rPr>
        <w:t xml:space="preserve">At CL, </w:t>
      </w:r>
      <w:r w:rsidRPr="00D94FA1">
        <w:rPr>
          <w:lang w:val="en-US"/>
        </w:rPr>
        <w:t>tracing would not be allowed once money had been</w:t>
      </w:r>
      <w:r w:rsidR="00D94FA1">
        <w:rPr>
          <w:lang w:val="en-US"/>
        </w:rPr>
        <w:t xml:space="preserve"> lodged into a banking account.</w:t>
      </w:r>
      <w:r w:rsidRPr="00D94FA1">
        <w:rPr>
          <w:lang w:val="en-US"/>
        </w:rPr>
        <w:t xml:space="preserve"> Again, surely a thief would be found to hold stolen money on a constructive trust for its rightful owner? (</w:t>
      </w:r>
      <w:proofErr w:type="gramStart"/>
      <w:r w:rsidRPr="00D94FA1">
        <w:rPr>
          <w:lang w:val="en-US"/>
        </w:rPr>
        <w:t>see</w:t>
      </w:r>
      <w:proofErr w:type="gramEnd"/>
      <w:r w:rsidRPr="00D94FA1">
        <w:rPr>
          <w:lang w:val="en-US"/>
        </w:rPr>
        <w:t xml:space="preserve">, for example, </w:t>
      </w:r>
      <w:r w:rsidRPr="00D94FA1">
        <w:rPr>
          <w:bCs/>
          <w:i/>
          <w:iCs/>
          <w:lang w:val="en-US"/>
        </w:rPr>
        <w:t>Brady v Stapleton (1952) 88 CLR 322)</w:t>
      </w:r>
    </w:p>
    <w:p w:rsidR="003C70E0" w:rsidRPr="00D94FA1" w:rsidRDefault="003C70E0" w:rsidP="00D94FA1">
      <w:pPr>
        <w:pStyle w:val="NoSpacing"/>
        <w:pBdr>
          <w:top w:val="single" w:sz="4" w:space="1" w:color="auto"/>
          <w:left w:val="single" w:sz="4" w:space="4" w:color="auto"/>
          <w:bottom w:val="single" w:sz="4" w:space="1" w:color="auto"/>
          <w:right w:val="single" w:sz="4" w:space="4" w:color="auto"/>
        </w:pBdr>
      </w:pPr>
      <w:r w:rsidRPr="00D94FA1">
        <w:rPr>
          <w:lang w:val="en-US"/>
        </w:rPr>
        <w:t>Consider also the unjust enrichment cases in breakdowns of common-   law spousal relationships where a CT is imposed by the court</w:t>
      </w:r>
      <w:r w:rsidR="00D94FA1">
        <w:rPr>
          <w:lang w:val="en-US"/>
        </w:rPr>
        <w:t>.</w:t>
      </w:r>
    </w:p>
    <w:p w:rsidR="003C70E0" w:rsidRPr="00D94FA1" w:rsidRDefault="003C70E0" w:rsidP="00D94FA1">
      <w:pPr>
        <w:pStyle w:val="NoSpacing"/>
        <w:pBdr>
          <w:top w:val="single" w:sz="4" w:space="1" w:color="auto"/>
          <w:left w:val="single" w:sz="4" w:space="4" w:color="auto"/>
          <w:bottom w:val="single" w:sz="4" w:space="1" w:color="auto"/>
          <w:right w:val="single" w:sz="4" w:space="4" w:color="auto"/>
        </w:pBdr>
      </w:pPr>
      <w:r w:rsidRPr="00D94FA1">
        <w:rPr>
          <w:lang w:val="en-US"/>
        </w:rPr>
        <w:t>So the need for a fiduciary relationship has been questioned.</w:t>
      </w:r>
    </w:p>
    <w:p w:rsidR="00B720C5" w:rsidRDefault="00B720C5" w:rsidP="00B720C5">
      <w:pPr>
        <w:pStyle w:val="NoSpacing"/>
        <w:rPr>
          <w:lang w:val="en-US"/>
        </w:rPr>
      </w:pPr>
    </w:p>
    <w:p w:rsidR="003765BA" w:rsidRPr="003765BA" w:rsidRDefault="00850AA5" w:rsidP="00B720C5">
      <w:pPr>
        <w:pStyle w:val="NoSpacing"/>
        <w:rPr>
          <w:b/>
          <w:sz w:val="28"/>
          <w:u w:val="single"/>
          <w:lang w:val="en-US"/>
        </w:rPr>
      </w:pPr>
      <w:r>
        <w:rPr>
          <w:b/>
          <w:sz w:val="28"/>
          <w:u w:val="single"/>
          <w:lang w:val="en-US"/>
        </w:rPr>
        <w:t xml:space="preserve">Remedies - </w:t>
      </w:r>
      <w:r w:rsidR="003765BA" w:rsidRPr="003765BA">
        <w:rPr>
          <w:b/>
          <w:sz w:val="28"/>
          <w:u w:val="single"/>
          <w:lang w:val="en-US"/>
        </w:rPr>
        <w:t>Summary:</w:t>
      </w:r>
    </w:p>
    <w:p w:rsidR="003765BA" w:rsidRDefault="003765BA" w:rsidP="00B720C5">
      <w:pPr>
        <w:pStyle w:val="NoSpacing"/>
        <w:rPr>
          <w:lang w:val="en-US"/>
        </w:rPr>
      </w:pPr>
    </w:p>
    <w:p w:rsidR="003C70E0" w:rsidRPr="006B2655" w:rsidRDefault="003C70E0" w:rsidP="00F77FCB">
      <w:pPr>
        <w:pStyle w:val="NoSpacing"/>
        <w:numPr>
          <w:ilvl w:val="0"/>
          <w:numId w:val="98"/>
        </w:numPr>
        <w:tabs>
          <w:tab w:val="clear" w:pos="720"/>
        </w:tabs>
        <w:ind w:left="426"/>
      </w:pPr>
      <w:r w:rsidRPr="006B2655">
        <w:rPr>
          <w:lang w:val="en-US"/>
        </w:rPr>
        <w:t>As we have previously observed a number of remedies may be open to a beneficiary who has suffered a breach of trust:</w:t>
      </w:r>
    </w:p>
    <w:p w:rsidR="003C70E0" w:rsidRPr="006B2655" w:rsidRDefault="003C70E0" w:rsidP="00F77FCB">
      <w:pPr>
        <w:pStyle w:val="NoSpacing"/>
        <w:numPr>
          <w:ilvl w:val="2"/>
          <w:numId w:val="99"/>
        </w:numPr>
        <w:tabs>
          <w:tab w:val="clear" w:pos="2160"/>
        </w:tabs>
        <w:ind w:left="1560"/>
      </w:pPr>
      <w:r w:rsidRPr="006B2655">
        <w:rPr>
          <w:lang w:val="en-US"/>
        </w:rPr>
        <w:t>Recovery of losses from the trustee</w:t>
      </w:r>
    </w:p>
    <w:p w:rsidR="003C70E0" w:rsidRPr="006B2655" w:rsidRDefault="003C70E0" w:rsidP="00F77FCB">
      <w:pPr>
        <w:pStyle w:val="NoSpacing"/>
        <w:numPr>
          <w:ilvl w:val="2"/>
          <w:numId w:val="99"/>
        </w:numPr>
        <w:tabs>
          <w:tab w:val="clear" w:pos="2160"/>
        </w:tabs>
        <w:ind w:left="1560"/>
      </w:pPr>
      <w:r w:rsidRPr="006B2655">
        <w:rPr>
          <w:lang w:val="en-US"/>
        </w:rPr>
        <w:t>Recovery of gains the trustee obtained from the breach</w:t>
      </w:r>
    </w:p>
    <w:p w:rsidR="003C70E0" w:rsidRPr="006B2655" w:rsidRDefault="003C70E0" w:rsidP="00F77FCB">
      <w:pPr>
        <w:pStyle w:val="NoSpacing"/>
        <w:numPr>
          <w:ilvl w:val="2"/>
          <w:numId w:val="99"/>
        </w:numPr>
        <w:tabs>
          <w:tab w:val="clear" w:pos="2160"/>
        </w:tabs>
        <w:ind w:left="1560"/>
      </w:pPr>
      <w:r w:rsidRPr="006B2655">
        <w:rPr>
          <w:lang w:val="en-US"/>
        </w:rPr>
        <w:t>Third parties who have wrongfully received trust property</w:t>
      </w:r>
    </w:p>
    <w:p w:rsidR="003C70E0" w:rsidRPr="006B2655" w:rsidRDefault="003C70E0" w:rsidP="00F77FCB">
      <w:pPr>
        <w:pStyle w:val="NoSpacing"/>
        <w:numPr>
          <w:ilvl w:val="2"/>
          <w:numId w:val="99"/>
        </w:numPr>
        <w:tabs>
          <w:tab w:val="clear" w:pos="2160"/>
        </w:tabs>
        <w:ind w:left="1560"/>
      </w:pPr>
      <w:r w:rsidRPr="006B2655">
        <w:rPr>
          <w:lang w:val="en-US"/>
        </w:rPr>
        <w:t>Third parties who have dishonestly assisted the trustee in the breach</w:t>
      </w:r>
    </w:p>
    <w:p w:rsidR="003C70E0" w:rsidRPr="006B2655" w:rsidRDefault="003C70E0" w:rsidP="00F77FCB">
      <w:pPr>
        <w:pStyle w:val="NoSpacing"/>
        <w:numPr>
          <w:ilvl w:val="2"/>
          <w:numId w:val="99"/>
        </w:numPr>
        <w:tabs>
          <w:tab w:val="clear" w:pos="2160"/>
        </w:tabs>
        <w:ind w:left="1560"/>
      </w:pPr>
      <w:r w:rsidRPr="006B2655">
        <w:rPr>
          <w:lang w:val="en-US"/>
        </w:rPr>
        <w:t>Recover property to which the beneficiary can identify a subsisting equitable interest</w:t>
      </w:r>
    </w:p>
    <w:p w:rsidR="003C70E0" w:rsidRPr="006B2655" w:rsidRDefault="003C70E0" w:rsidP="00F77FCB">
      <w:pPr>
        <w:pStyle w:val="NoSpacing"/>
        <w:numPr>
          <w:ilvl w:val="0"/>
          <w:numId w:val="97"/>
        </w:numPr>
        <w:tabs>
          <w:tab w:val="clear" w:pos="720"/>
        </w:tabs>
        <w:ind w:left="426"/>
      </w:pPr>
      <w:r w:rsidRPr="006B2655">
        <w:rPr>
          <w:lang w:val="en-US"/>
        </w:rPr>
        <w:t>The rule with the availability multiple remedies is that they can be combined provided</w:t>
      </w:r>
    </w:p>
    <w:p w:rsidR="003C70E0" w:rsidRPr="006B2655" w:rsidRDefault="003C70E0" w:rsidP="00F77FCB">
      <w:pPr>
        <w:pStyle w:val="NoSpacing"/>
        <w:numPr>
          <w:ilvl w:val="2"/>
          <w:numId w:val="100"/>
        </w:numPr>
        <w:tabs>
          <w:tab w:val="clear" w:pos="2160"/>
        </w:tabs>
        <w:ind w:left="1560"/>
      </w:pPr>
      <w:r w:rsidRPr="006B2655">
        <w:rPr>
          <w:lang w:val="en-US"/>
        </w:rPr>
        <w:t>They do not lead to double recovery</w:t>
      </w:r>
    </w:p>
    <w:p w:rsidR="003C70E0" w:rsidRPr="006B2655" w:rsidRDefault="003C70E0" w:rsidP="00F77FCB">
      <w:pPr>
        <w:pStyle w:val="NoSpacing"/>
        <w:numPr>
          <w:ilvl w:val="2"/>
          <w:numId w:val="100"/>
        </w:numPr>
        <w:tabs>
          <w:tab w:val="clear" w:pos="2160"/>
        </w:tabs>
        <w:ind w:left="1560"/>
      </w:pPr>
      <w:r w:rsidRPr="006B2655">
        <w:rPr>
          <w:lang w:val="en-US"/>
        </w:rPr>
        <w:t>They are not mutually inconsistent</w:t>
      </w:r>
    </w:p>
    <w:p w:rsidR="006B2655" w:rsidRDefault="006B2655" w:rsidP="00B720C5">
      <w:pPr>
        <w:pStyle w:val="NoSpacing"/>
        <w:rPr>
          <w:lang w:val="en-US"/>
        </w:rPr>
      </w:pPr>
    </w:p>
    <w:p w:rsidR="00D94FA1" w:rsidRDefault="00D94FA1" w:rsidP="00B720C5">
      <w:pPr>
        <w:pStyle w:val="NoSpacing"/>
        <w:rPr>
          <w:lang w:val="en-US"/>
        </w:rPr>
      </w:pPr>
    </w:p>
    <w:p w:rsidR="0027125F" w:rsidRDefault="0027125F" w:rsidP="00B720C5">
      <w:pPr>
        <w:pStyle w:val="NoSpacing"/>
        <w:rPr>
          <w:lang w:val="en-US"/>
        </w:rPr>
      </w:pPr>
    </w:p>
    <w:p w:rsidR="0027125F" w:rsidRDefault="0027125F" w:rsidP="00B720C5">
      <w:pPr>
        <w:pStyle w:val="NoSpacing"/>
        <w:rPr>
          <w:lang w:val="en-US"/>
        </w:rPr>
      </w:pPr>
    </w:p>
    <w:p w:rsidR="00B720C5" w:rsidRDefault="00B720C5" w:rsidP="00B720C5">
      <w:pPr>
        <w:pStyle w:val="NoSpacing"/>
        <w:rPr>
          <w:lang w:val="en-US"/>
        </w:rPr>
      </w:pPr>
    </w:p>
    <w:p w:rsidR="00B720C5" w:rsidRDefault="00B720C5" w:rsidP="00B720C5">
      <w:pPr>
        <w:pStyle w:val="NoSpacing"/>
        <w:rPr>
          <w:lang w:val="en-US"/>
        </w:rPr>
      </w:pPr>
    </w:p>
    <w:p w:rsidR="00B720C5" w:rsidRPr="00B720C5" w:rsidRDefault="00B720C5" w:rsidP="00B720C5">
      <w:pPr>
        <w:pStyle w:val="NoSpacing"/>
        <w:rPr>
          <w:lang w:val="en-US"/>
        </w:rPr>
      </w:pPr>
    </w:p>
    <w:sectPr w:rsidR="00B720C5" w:rsidRPr="00B720C5" w:rsidSect="0034733E">
      <w:footerReference w:type="default" r:id="rId8"/>
      <w:headerReference w:type="first" r:id="rId9"/>
      <w:pgSz w:w="12240" w:h="15840"/>
      <w:pgMar w:top="132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60A" w:rsidRDefault="0009360A" w:rsidP="00ED4E96">
      <w:pPr>
        <w:spacing w:after="0" w:line="240" w:lineRule="auto"/>
      </w:pPr>
      <w:r>
        <w:separator/>
      </w:r>
    </w:p>
  </w:endnote>
  <w:endnote w:type="continuationSeparator" w:id="0">
    <w:p w:rsidR="0009360A" w:rsidRDefault="0009360A" w:rsidP="00ED4E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083"/>
      <w:docPartObj>
        <w:docPartGallery w:val="Page Numbers (Bottom of Page)"/>
        <w:docPartUnique/>
      </w:docPartObj>
    </w:sdtPr>
    <w:sdtContent>
      <w:p w:rsidR="003564D5" w:rsidRDefault="003564D5">
        <w:pPr>
          <w:pStyle w:val="Footer"/>
          <w:jc w:val="center"/>
        </w:pPr>
        <w:r>
          <w:t>[</w:t>
        </w:r>
        <w:fldSimple w:instr=" PAGE   \* MERGEFORMAT ">
          <w:r w:rsidR="0034733E">
            <w:rPr>
              <w:noProof/>
            </w:rPr>
            <w:t>62</w:t>
          </w:r>
        </w:fldSimple>
        <w:r>
          <w:t>]</w:t>
        </w:r>
      </w:p>
    </w:sdtContent>
  </w:sdt>
  <w:p w:rsidR="003564D5" w:rsidRDefault="003564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60A" w:rsidRDefault="0009360A" w:rsidP="00ED4E96">
      <w:pPr>
        <w:spacing w:after="0" w:line="240" w:lineRule="auto"/>
      </w:pPr>
      <w:r>
        <w:separator/>
      </w:r>
    </w:p>
  </w:footnote>
  <w:footnote w:type="continuationSeparator" w:id="0">
    <w:p w:rsidR="0009360A" w:rsidRDefault="0009360A" w:rsidP="00ED4E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33E" w:rsidRPr="0034733E" w:rsidRDefault="0034733E" w:rsidP="0034733E">
    <w:pPr>
      <w:pStyle w:val="Header"/>
      <w:rPr>
        <w:lang w:val="en-US"/>
      </w:rPr>
    </w:pPr>
    <w:r w:rsidRPr="0034733E">
      <w:rPr>
        <w:lang w:val="en-US"/>
      </w:rPr>
      <w:t>Sara Li</w:t>
    </w:r>
  </w:p>
  <w:p w:rsidR="0034733E" w:rsidRPr="0034733E" w:rsidRDefault="0034733E" w:rsidP="0034733E">
    <w:pPr>
      <w:pStyle w:val="Header"/>
      <w:rPr>
        <w:lang w:val="en-US"/>
      </w:rPr>
    </w:pPr>
    <w:r w:rsidRPr="0034733E">
      <w:rPr>
        <w:lang w:val="en-US"/>
      </w:rPr>
      <w:t>Prof: Dennis Pavlich</w:t>
    </w:r>
  </w:p>
  <w:p w:rsidR="0034733E" w:rsidRPr="0034733E" w:rsidRDefault="0034733E">
    <w:pPr>
      <w:pStyle w:val="Header"/>
      <w:rPr>
        <w:lang w:val="en-US"/>
      </w:rPr>
    </w:pPr>
    <w:r w:rsidRPr="0034733E">
      <w:rPr>
        <w:lang w:val="en-US"/>
      </w:rPr>
      <w:t>Fall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6978"/>
    <w:multiLevelType w:val="hybridMultilevel"/>
    <w:tmpl w:val="320C4B90"/>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22458B9"/>
    <w:multiLevelType w:val="hybridMultilevel"/>
    <w:tmpl w:val="5460452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67FA4128">
      <w:numFmt w:val="bullet"/>
      <w:lvlText w:val="-"/>
      <w:lvlJc w:val="left"/>
      <w:pPr>
        <w:ind w:left="2880" w:hanging="360"/>
      </w:pPr>
      <w:rPr>
        <w:rFonts w:ascii="Calibri" w:eastAsiaTheme="minorHAnsi" w:hAnsi="Calibri" w:cs="Calibri"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44D1F91"/>
    <w:multiLevelType w:val="multilevel"/>
    <w:tmpl w:val="65E21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7C7813"/>
    <w:multiLevelType w:val="hybridMultilevel"/>
    <w:tmpl w:val="A7BC76F2"/>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0A9D6B40"/>
    <w:multiLevelType w:val="hybridMultilevel"/>
    <w:tmpl w:val="73CA8BEE"/>
    <w:lvl w:ilvl="0" w:tplc="1009000B">
      <w:start w:val="1"/>
      <w:numFmt w:val="bullet"/>
      <w:lvlText w:val=""/>
      <w:lvlJc w:val="left"/>
      <w:pPr>
        <w:ind w:left="720" w:hanging="360"/>
      </w:pPr>
      <w:rPr>
        <w:rFonts w:ascii="Wingdings" w:hAnsi="Wingdings" w:hint="default"/>
      </w:rPr>
    </w:lvl>
    <w:lvl w:ilvl="1" w:tplc="10090011">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B1008BD"/>
    <w:multiLevelType w:val="hybridMultilevel"/>
    <w:tmpl w:val="74A8E0B2"/>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B450647"/>
    <w:multiLevelType w:val="hybridMultilevel"/>
    <w:tmpl w:val="F0C68ED4"/>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D5B1970"/>
    <w:multiLevelType w:val="hybridMultilevel"/>
    <w:tmpl w:val="34E8088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E8C54B3"/>
    <w:multiLevelType w:val="hybridMultilevel"/>
    <w:tmpl w:val="430CB08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1E35618"/>
    <w:multiLevelType w:val="hybridMultilevel"/>
    <w:tmpl w:val="4412B3B6"/>
    <w:lvl w:ilvl="0" w:tplc="1009000B">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133A4FC6"/>
    <w:multiLevelType w:val="hybridMultilevel"/>
    <w:tmpl w:val="CE0AFFAA"/>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14D67725"/>
    <w:multiLevelType w:val="hybridMultilevel"/>
    <w:tmpl w:val="A0B25206"/>
    <w:lvl w:ilvl="0" w:tplc="C414A586">
      <w:start w:val="1"/>
      <w:numFmt w:val="decimal"/>
      <w:lvlText w:val="%1."/>
      <w:lvlJc w:val="righ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nsid w:val="181D37BF"/>
    <w:multiLevelType w:val="hybridMultilevel"/>
    <w:tmpl w:val="A4C8F58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9AF12CB"/>
    <w:multiLevelType w:val="hybridMultilevel"/>
    <w:tmpl w:val="3ED256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9F57087"/>
    <w:multiLevelType w:val="multilevel"/>
    <w:tmpl w:val="D138FF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A206C96"/>
    <w:multiLevelType w:val="hybridMultilevel"/>
    <w:tmpl w:val="2514CFD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A3D5BBB"/>
    <w:multiLevelType w:val="hybridMultilevel"/>
    <w:tmpl w:val="D826A8CE"/>
    <w:lvl w:ilvl="0" w:tplc="1009000B">
      <w:start w:val="1"/>
      <w:numFmt w:val="bullet"/>
      <w:lvlText w:val=""/>
      <w:lvlJc w:val="left"/>
      <w:pPr>
        <w:tabs>
          <w:tab w:val="num" w:pos="720"/>
        </w:tabs>
        <w:ind w:left="720" w:hanging="360"/>
      </w:pPr>
      <w:rPr>
        <w:rFonts w:ascii="Wingdings" w:hAnsi="Wingdings" w:hint="default"/>
      </w:rPr>
    </w:lvl>
    <w:lvl w:ilvl="1" w:tplc="A45607F0" w:tentative="1">
      <w:start w:val="1"/>
      <w:numFmt w:val="bullet"/>
      <w:lvlText w:val=""/>
      <w:lvlJc w:val="left"/>
      <w:pPr>
        <w:tabs>
          <w:tab w:val="num" w:pos="1440"/>
        </w:tabs>
        <w:ind w:left="1440" w:hanging="360"/>
      </w:pPr>
      <w:rPr>
        <w:rFonts w:ascii="Wingdings 2" w:hAnsi="Wingdings 2" w:hint="default"/>
      </w:rPr>
    </w:lvl>
    <w:lvl w:ilvl="2" w:tplc="10090003">
      <w:start w:val="1"/>
      <w:numFmt w:val="bullet"/>
      <w:lvlText w:val="o"/>
      <w:lvlJc w:val="left"/>
      <w:pPr>
        <w:tabs>
          <w:tab w:val="num" w:pos="2160"/>
        </w:tabs>
        <w:ind w:left="2160" w:hanging="360"/>
      </w:pPr>
      <w:rPr>
        <w:rFonts w:ascii="Courier New" w:hAnsi="Courier New" w:cs="Courier New" w:hint="default"/>
      </w:rPr>
    </w:lvl>
    <w:lvl w:ilvl="3" w:tplc="B6A210FE" w:tentative="1">
      <w:start w:val="1"/>
      <w:numFmt w:val="bullet"/>
      <w:lvlText w:val=""/>
      <w:lvlJc w:val="left"/>
      <w:pPr>
        <w:tabs>
          <w:tab w:val="num" w:pos="2880"/>
        </w:tabs>
        <w:ind w:left="2880" w:hanging="360"/>
      </w:pPr>
      <w:rPr>
        <w:rFonts w:ascii="Wingdings 2" w:hAnsi="Wingdings 2" w:hint="default"/>
      </w:rPr>
    </w:lvl>
    <w:lvl w:ilvl="4" w:tplc="3D44CA74" w:tentative="1">
      <w:start w:val="1"/>
      <w:numFmt w:val="bullet"/>
      <w:lvlText w:val=""/>
      <w:lvlJc w:val="left"/>
      <w:pPr>
        <w:tabs>
          <w:tab w:val="num" w:pos="3600"/>
        </w:tabs>
        <w:ind w:left="3600" w:hanging="360"/>
      </w:pPr>
      <w:rPr>
        <w:rFonts w:ascii="Wingdings 2" w:hAnsi="Wingdings 2" w:hint="default"/>
      </w:rPr>
    </w:lvl>
    <w:lvl w:ilvl="5" w:tplc="704A393E" w:tentative="1">
      <w:start w:val="1"/>
      <w:numFmt w:val="bullet"/>
      <w:lvlText w:val=""/>
      <w:lvlJc w:val="left"/>
      <w:pPr>
        <w:tabs>
          <w:tab w:val="num" w:pos="4320"/>
        </w:tabs>
        <w:ind w:left="4320" w:hanging="360"/>
      </w:pPr>
      <w:rPr>
        <w:rFonts w:ascii="Wingdings 2" w:hAnsi="Wingdings 2" w:hint="default"/>
      </w:rPr>
    </w:lvl>
    <w:lvl w:ilvl="6" w:tplc="59882C0C" w:tentative="1">
      <w:start w:val="1"/>
      <w:numFmt w:val="bullet"/>
      <w:lvlText w:val=""/>
      <w:lvlJc w:val="left"/>
      <w:pPr>
        <w:tabs>
          <w:tab w:val="num" w:pos="5040"/>
        </w:tabs>
        <w:ind w:left="5040" w:hanging="360"/>
      </w:pPr>
      <w:rPr>
        <w:rFonts w:ascii="Wingdings 2" w:hAnsi="Wingdings 2" w:hint="default"/>
      </w:rPr>
    </w:lvl>
    <w:lvl w:ilvl="7" w:tplc="1254A4F0" w:tentative="1">
      <w:start w:val="1"/>
      <w:numFmt w:val="bullet"/>
      <w:lvlText w:val=""/>
      <w:lvlJc w:val="left"/>
      <w:pPr>
        <w:tabs>
          <w:tab w:val="num" w:pos="5760"/>
        </w:tabs>
        <w:ind w:left="5760" w:hanging="360"/>
      </w:pPr>
      <w:rPr>
        <w:rFonts w:ascii="Wingdings 2" w:hAnsi="Wingdings 2" w:hint="default"/>
      </w:rPr>
    </w:lvl>
    <w:lvl w:ilvl="8" w:tplc="191EFC8E" w:tentative="1">
      <w:start w:val="1"/>
      <w:numFmt w:val="bullet"/>
      <w:lvlText w:val=""/>
      <w:lvlJc w:val="left"/>
      <w:pPr>
        <w:tabs>
          <w:tab w:val="num" w:pos="6480"/>
        </w:tabs>
        <w:ind w:left="6480" w:hanging="360"/>
      </w:pPr>
      <w:rPr>
        <w:rFonts w:ascii="Wingdings 2" w:hAnsi="Wingdings 2" w:hint="default"/>
      </w:rPr>
    </w:lvl>
  </w:abstractNum>
  <w:abstractNum w:abstractNumId="17">
    <w:nsid w:val="1BE019B4"/>
    <w:multiLevelType w:val="hybridMultilevel"/>
    <w:tmpl w:val="45FC263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C144FC6"/>
    <w:multiLevelType w:val="hybridMultilevel"/>
    <w:tmpl w:val="278C7454"/>
    <w:lvl w:ilvl="0" w:tplc="9BB6FFF0">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CF63F0A"/>
    <w:multiLevelType w:val="hybridMultilevel"/>
    <w:tmpl w:val="6610DB58"/>
    <w:lvl w:ilvl="0" w:tplc="1009000B">
      <w:start w:val="1"/>
      <w:numFmt w:val="bullet"/>
      <w:lvlText w:val=""/>
      <w:lvlJc w:val="left"/>
      <w:pPr>
        <w:ind w:left="720" w:hanging="360"/>
      </w:pPr>
      <w:rPr>
        <w:rFonts w:ascii="Wingdings" w:hAnsi="Wingdings" w:hint="default"/>
      </w:rPr>
    </w:lvl>
    <w:lvl w:ilvl="1" w:tplc="C414A586">
      <w:start w:val="1"/>
      <w:numFmt w:val="decimal"/>
      <w:lvlText w:val="%2."/>
      <w:lvlJc w:val="righ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0B02AD7"/>
    <w:multiLevelType w:val="multilevel"/>
    <w:tmpl w:val="8C2E5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562519E"/>
    <w:multiLevelType w:val="hybridMultilevel"/>
    <w:tmpl w:val="CE5ACA4C"/>
    <w:lvl w:ilvl="0" w:tplc="75FEF6BA">
      <w:start w:val="1"/>
      <w:numFmt w:val="bullet"/>
      <w:lvlText w:val=""/>
      <w:lvlJc w:val="left"/>
      <w:pPr>
        <w:tabs>
          <w:tab w:val="num" w:pos="720"/>
        </w:tabs>
        <w:ind w:left="720" w:hanging="360"/>
      </w:pPr>
      <w:rPr>
        <w:rFonts w:ascii="Wingdings 2" w:hAnsi="Wingdings 2" w:hint="default"/>
      </w:rPr>
    </w:lvl>
    <w:lvl w:ilvl="1" w:tplc="DE9A4C16" w:tentative="1">
      <w:start w:val="1"/>
      <w:numFmt w:val="bullet"/>
      <w:lvlText w:val=""/>
      <w:lvlJc w:val="left"/>
      <w:pPr>
        <w:tabs>
          <w:tab w:val="num" w:pos="1440"/>
        </w:tabs>
        <w:ind w:left="1440" w:hanging="360"/>
      </w:pPr>
      <w:rPr>
        <w:rFonts w:ascii="Wingdings 2" w:hAnsi="Wingdings 2" w:hint="default"/>
      </w:rPr>
    </w:lvl>
    <w:lvl w:ilvl="2" w:tplc="554A4E40">
      <w:start w:val="1"/>
      <w:numFmt w:val="decimal"/>
      <w:lvlText w:val="%3."/>
      <w:lvlJc w:val="left"/>
      <w:pPr>
        <w:tabs>
          <w:tab w:val="num" w:pos="2160"/>
        </w:tabs>
        <w:ind w:left="2160" w:hanging="360"/>
      </w:pPr>
    </w:lvl>
    <w:lvl w:ilvl="3" w:tplc="81B6B974">
      <w:start w:val="1"/>
      <w:numFmt w:val="bullet"/>
      <w:lvlText w:val=""/>
      <w:lvlJc w:val="left"/>
      <w:pPr>
        <w:tabs>
          <w:tab w:val="num" w:pos="2880"/>
        </w:tabs>
        <w:ind w:left="2880" w:hanging="360"/>
      </w:pPr>
      <w:rPr>
        <w:rFonts w:ascii="Wingdings 2" w:hAnsi="Wingdings 2" w:hint="default"/>
      </w:rPr>
    </w:lvl>
    <w:lvl w:ilvl="4" w:tplc="23AA9F1E" w:tentative="1">
      <w:start w:val="1"/>
      <w:numFmt w:val="bullet"/>
      <w:lvlText w:val=""/>
      <w:lvlJc w:val="left"/>
      <w:pPr>
        <w:tabs>
          <w:tab w:val="num" w:pos="3600"/>
        </w:tabs>
        <w:ind w:left="3600" w:hanging="360"/>
      </w:pPr>
      <w:rPr>
        <w:rFonts w:ascii="Wingdings 2" w:hAnsi="Wingdings 2" w:hint="default"/>
      </w:rPr>
    </w:lvl>
    <w:lvl w:ilvl="5" w:tplc="E2682EE8" w:tentative="1">
      <w:start w:val="1"/>
      <w:numFmt w:val="bullet"/>
      <w:lvlText w:val=""/>
      <w:lvlJc w:val="left"/>
      <w:pPr>
        <w:tabs>
          <w:tab w:val="num" w:pos="4320"/>
        </w:tabs>
        <w:ind w:left="4320" w:hanging="360"/>
      </w:pPr>
      <w:rPr>
        <w:rFonts w:ascii="Wingdings 2" w:hAnsi="Wingdings 2" w:hint="default"/>
      </w:rPr>
    </w:lvl>
    <w:lvl w:ilvl="6" w:tplc="E350F41A" w:tentative="1">
      <w:start w:val="1"/>
      <w:numFmt w:val="bullet"/>
      <w:lvlText w:val=""/>
      <w:lvlJc w:val="left"/>
      <w:pPr>
        <w:tabs>
          <w:tab w:val="num" w:pos="5040"/>
        </w:tabs>
        <w:ind w:left="5040" w:hanging="360"/>
      </w:pPr>
      <w:rPr>
        <w:rFonts w:ascii="Wingdings 2" w:hAnsi="Wingdings 2" w:hint="default"/>
      </w:rPr>
    </w:lvl>
    <w:lvl w:ilvl="7" w:tplc="40E4EE56" w:tentative="1">
      <w:start w:val="1"/>
      <w:numFmt w:val="bullet"/>
      <w:lvlText w:val=""/>
      <w:lvlJc w:val="left"/>
      <w:pPr>
        <w:tabs>
          <w:tab w:val="num" w:pos="5760"/>
        </w:tabs>
        <w:ind w:left="5760" w:hanging="360"/>
      </w:pPr>
      <w:rPr>
        <w:rFonts w:ascii="Wingdings 2" w:hAnsi="Wingdings 2" w:hint="default"/>
      </w:rPr>
    </w:lvl>
    <w:lvl w:ilvl="8" w:tplc="F28EEB96" w:tentative="1">
      <w:start w:val="1"/>
      <w:numFmt w:val="bullet"/>
      <w:lvlText w:val=""/>
      <w:lvlJc w:val="left"/>
      <w:pPr>
        <w:tabs>
          <w:tab w:val="num" w:pos="6480"/>
        </w:tabs>
        <w:ind w:left="6480" w:hanging="360"/>
      </w:pPr>
      <w:rPr>
        <w:rFonts w:ascii="Wingdings 2" w:hAnsi="Wingdings 2" w:hint="default"/>
      </w:rPr>
    </w:lvl>
  </w:abstractNum>
  <w:abstractNum w:abstractNumId="22">
    <w:nsid w:val="274A04F6"/>
    <w:multiLevelType w:val="hybridMultilevel"/>
    <w:tmpl w:val="201C23E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83A65CA"/>
    <w:multiLevelType w:val="hybridMultilevel"/>
    <w:tmpl w:val="899C8BB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2BBA3DF3"/>
    <w:multiLevelType w:val="hybridMultilevel"/>
    <w:tmpl w:val="9432BA0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nsid w:val="2C807879"/>
    <w:multiLevelType w:val="multilevel"/>
    <w:tmpl w:val="2BA4B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CD17770"/>
    <w:multiLevelType w:val="hybridMultilevel"/>
    <w:tmpl w:val="B296ABCC"/>
    <w:lvl w:ilvl="0" w:tplc="599E6238">
      <w:start w:val="1"/>
      <w:numFmt w:val="bullet"/>
      <w:lvlText w:val=""/>
      <w:lvlJc w:val="left"/>
      <w:pPr>
        <w:tabs>
          <w:tab w:val="num" w:pos="720"/>
        </w:tabs>
        <w:ind w:left="720" w:hanging="360"/>
      </w:pPr>
      <w:rPr>
        <w:rFonts w:ascii="Wingdings 2" w:hAnsi="Wingdings 2" w:hint="default"/>
      </w:rPr>
    </w:lvl>
    <w:lvl w:ilvl="1" w:tplc="9A02AF5E">
      <w:start w:val="1"/>
      <w:numFmt w:val="bullet"/>
      <w:lvlText w:val=""/>
      <w:lvlJc w:val="left"/>
      <w:pPr>
        <w:tabs>
          <w:tab w:val="num" w:pos="1440"/>
        </w:tabs>
        <w:ind w:left="1440" w:hanging="360"/>
      </w:pPr>
      <w:rPr>
        <w:rFonts w:ascii="Wingdings 2" w:hAnsi="Wingdings 2" w:hint="default"/>
      </w:rPr>
    </w:lvl>
    <w:lvl w:ilvl="2" w:tplc="3DC05332" w:tentative="1">
      <w:start w:val="1"/>
      <w:numFmt w:val="bullet"/>
      <w:lvlText w:val=""/>
      <w:lvlJc w:val="left"/>
      <w:pPr>
        <w:tabs>
          <w:tab w:val="num" w:pos="2160"/>
        </w:tabs>
        <w:ind w:left="2160" w:hanging="360"/>
      </w:pPr>
      <w:rPr>
        <w:rFonts w:ascii="Wingdings 2" w:hAnsi="Wingdings 2" w:hint="default"/>
      </w:rPr>
    </w:lvl>
    <w:lvl w:ilvl="3" w:tplc="05EA556C" w:tentative="1">
      <w:start w:val="1"/>
      <w:numFmt w:val="bullet"/>
      <w:lvlText w:val=""/>
      <w:lvlJc w:val="left"/>
      <w:pPr>
        <w:tabs>
          <w:tab w:val="num" w:pos="2880"/>
        </w:tabs>
        <w:ind w:left="2880" w:hanging="360"/>
      </w:pPr>
      <w:rPr>
        <w:rFonts w:ascii="Wingdings 2" w:hAnsi="Wingdings 2" w:hint="default"/>
      </w:rPr>
    </w:lvl>
    <w:lvl w:ilvl="4" w:tplc="6508583A" w:tentative="1">
      <w:start w:val="1"/>
      <w:numFmt w:val="bullet"/>
      <w:lvlText w:val=""/>
      <w:lvlJc w:val="left"/>
      <w:pPr>
        <w:tabs>
          <w:tab w:val="num" w:pos="3600"/>
        </w:tabs>
        <w:ind w:left="3600" w:hanging="360"/>
      </w:pPr>
      <w:rPr>
        <w:rFonts w:ascii="Wingdings 2" w:hAnsi="Wingdings 2" w:hint="default"/>
      </w:rPr>
    </w:lvl>
    <w:lvl w:ilvl="5" w:tplc="2B4ECE32" w:tentative="1">
      <w:start w:val="1"/>
      <w:numFmt w:val="bullet"/>
      <w:lvlText w:val=""/>
      <w:lvlJc w:val="left"/>
      <w:pPr>
        <w:tabs>
          <w:tab w:val="num" w:pos="4320"/>
        </w:tabs>
        <w:ind w:left="4320" w:hanging="360"/>
      </w:pPr>
      <w:rPr>
        <w:rFonts w:ascii="Wingdings 2" w:hAnsi="Wingdings 2" w:hint="default"/>
      </w:rPr>
    </w:lvl>
    <w:lvl w:ilvl="6" w:tplc="E29E4E80" w:tentative="1">
      <w:start w:val="1"/>
      <w:numFmt w:val="bullet"/>
      <w:lvlText w:val=""/>
      <w:lvlJc w:val="left"/>
      <w:pPr>
        <w:tabs>
          <w:tab w:val="num" w:pos="5040"/>
        </w:tabs>
        <w:ind w:left="5040" w:hanging="360"/>
      </w:pPr>
      <w:rPr>
        <w:rFonts w:ascii="Wingdings 2" w:hAnsi="Wingdings 2" w:hint="default"/>
      </w:rPr>
    </w:lvl>
    <w:lvl w:ilvl="7" w:tplc="1B3C382E" w:tentative="1">
      <w:start w:val="1"/>
      <w:numFmt w:val="bullet"/>
      <w:lvlText w:val=""/>
      <w:lvlJc w:val="left"/>
      <w:pPr>
        <w:tabs>
          <w:tab w:val="num" w:pos="5760"/>
        </w:tabs>
        <w:ind w:left="5760" w:hanging="360"/>
      </w:pPr>
      <w:rPr>
        <w:rFonts w:ascii="Wingdings 2" w:hAnsi="Wingdings 2" w:hint="default"/>
      </w:rPr>
    </w:lvl>
    <w:lvl w:ilvl="8" w:tplc="C58408FA" w:tentative="1">
      <w:start w:val="1"/>
      <w:numFmt w:val="bullet"/>
      <w:lvlText w:val=""/>
      <w:lvlJc w:val="left"/>
      <w:pPr>
        <w:tabs>
          <w:tab w:val="num" w:pos="6480"/>
        </w:tabs>
        <w:ind w:left="6480" w:hanging="360"/>
      </w:pPr>
      <w:rPr>
        <w:rFonts w:ascii="Wingdings 2" w:hAnsi="Wingdings 2" w:hint="default"/>
      </w:rPr>
    </w:lvl>
  </w:abstractNum>
  <w:abstractNum w:abstractNumId="27">
    <w:nsid w:val="2E5B0A2D"/>
    <w:multiLevelType w:val="multilevel"/>
    <w:tmpl w:val="22128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0212B78"/>
    <w:multiLevelType w:val="hybridMultilevel"/>
    <w:tmpl w:val="B32ADA1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05D27D5"/>
    <w:multiLevelType w:val="hybridMultilevel"/>
    <w:tmpl w:val="C61EF0DA"/>
    <w:lvl w:ilvl="0" w:tplc="8B58543A">
      <w:start w:val="1"/>
      <w:numFmt w:val="decimal"/>
      <w:lvlText w:val="%1."/>
      <w:lvlJc w:val="left"/>
      <w:pPr>
        <w:tabs>
          <w:tab w:val="num" w:pos="720"/>
        </w:tabs>
        <w:ind w:left="720" w:hanging="360"/>
      </w:pPr>
    </w:lvl>
    <w:lvl w:ilvl="1" w:tplc="AD6EF74C" w:tentative="1">
      <w:start w:val="1"/>
      <w:numFmt w:val="decimal"/>
      <w:lvlText w:val="%2."/>
      <w:lvlJc w:val="left"/>
      <w:pPr>
        <w:tabs>
          <w:tab w:val="num" w:pos="1440"/>
        </w:tabs>
        <w:ind w:left="1440" w:hanging="360"/>
      </w:pPr>
    </w:lvl>
    <w:lvl w:ilvl="2" w:tplc="BF186DB4" w:tentative="1">
      <w:start w:val="1"/>
      <w:numFmt w:val="decimal"/>
      <w:lvlText w:val="%3."/>
      <w:lvlJc w:val="left"/>
      <w:pPr>
        <w:tabs>
          <w:tab w:val="num" w:pos="2160"/>
        </w:tabs>
        <w:ind w:left="2160" w:hanging="360"/>
      </w:pPr>
    </w:lvl>
    <w:lvl w:ilvl="3" w:tplc="EFDAFEF4" w:tentative="1">
      <w:start w:val="1"/>
      <w:numFmt w:val="decimal"/>
      <w:lvlText w:val="%4."/>
      <w:lvlJc w:val="left"/>
      <w:pPr>
        <w:tabs>
          <w:tab w:val="num" w:pos="2880"/>
        </w:tabs>
        <w:ind w:left="2880" w:hanging="360"/>
      </w:pPr>
    </w:lvl>
    <w:lvl w:ilvl="4" w:tplc="A5B4850E" w:tentative="1">
      <w:start w:val="1"/>
      <w:numFmt w:val="decimal"/>
      <w:lvlText w:val="%5."/>
      <w:lvlJc w:val="left"/>
      <w:pPr>
        <w:tabs>
          <w:tab w:val="num" w:pos="3600"/>
        </w:tabs>
        <w:ind w:left="3600" w:hanging="360"/>
      </w:pPr>
    </w:lvl>
    <w:lvl w:ilvl="5" w:tplc="06E24558" w:tentative="1">
      <w:start w:val="1"/>
      <w:numFmt w:val="decimal"/>
      <w:lvlText w:val="%6."/>
      <w:lvlJc w:val="left"/>
      <w:pPr>
        <w:tabs>
          <w:tab w:val="num" w:pos="4320"/>
        </w:tabs>
        <w:ind w:left="4320" w:hanging="360"/>
      </w:pPr>
    </w:lvl>
    <w:lvl w:ilvl="6" w:tplc="AD70278C" w:tentative="1">
      <w:start w:val="1"/>
      <w:numFmt w:val="decimal"/>
      <w:lvlText w:val="%7."/>
      <w:lvlJc w:val="left"/>
      <w:pPr>
        <w:tabs>
          <w:tab w:val="num" w:pos="5040"/>
        </w:tabs>
        <w:ind w:left="5040" w:hanging="360"/>
      </w:pPr>
    </w:lvl>
    <w:lvl w:ilvl="7" w:tplc="94E6B660" w:tentative="1">
      <w:start w:val="1"/>
      <w:numFmt w:val="decimal"/>
      <w:lvlText w:val="%8."/>
      <w:lvlJc w:val="left"/>
      <w:pPr>
        <w:tabs>
          <w:tab w:val="num" w:pos="5760"/>
        </w:tabs>
        <w:ind w:left="5760" w:hanging="360"/>
      </w:pPr>
    </w:lvl>
    <w:lvl w:ilvl="8" w:tplc="FB1AA88E" w:tentative="1">
      <w:start w:val="1"/>
      <w:numFmt w:val="decimal"/>
      <w:lvlText w:val="%9."/>
      <w:lvlJc w:val="left"/>
      <w:pPr>
        <w:tabs>
          <w:tab w:val="num" w:pos="6480"/>
        </w:tabs>
        <w:ind w:left="6480" w:hanging="360"/>
      </w:pPr>
    </w:lvl>
  </w:abstractNum>
  <w:abstractNum w:abstractNumId="30">
    <w:nsid w:val="32A75B7B"/>
    <w:multiLevelType w:val="multilevel"/>
    <w:tmpl w:val="A1AA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2FE7237"/>
    <w:multiLevelType w:val="hybridMultilevel"/>
    <w:tmpl w:val="E76A6A22"/>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34195898"/>
    <w:multiLevelType w:val="hybridMultilevel"/>
    <w:tmpl w:val="F4645F4C"/>
    <w:lvl w:ilvl="0" w:tplc="7108D63A">
      <w:start w:val="1"/>
      <w:numFmt w:val="decimal"/>
      <w:lvlText w:val="%1."/>
      <w:lvlJc w:val="left"/>
      <w:pPr>
        <w:tabs>
          <w:tab w:val="num" w:pos="720"/>
        </w:tabs>
        <w:ind w:left="720" w:hanging="360"/>
      </w:pPr>
    </w:lvl>
    <w:lvl w:ilvl="1" w:tplc="1A9C548A">
      <w:start w:val="1"/>
      <w:numFmt w:val="decimal"/>
      <w:lvlText w:val="%2."/>
      <w:lvlJc w:val="left"/>
      <w:pPr>
        <w:tabs>
          <w:tab w:val="num" w:pos="1440"/>
        </w:tabs>
        <w:ind w:left="1440" w:hanging="360"/>
      </w:pPr>
    </w:lvl>
    <w:lvl w:ilvl="2" w:tplc="C7E67F88" w:tentative="1">
      <w:start w:val="1"/>
      <w:numFmt w:val="decimal"/>
      <w:lvlText w:val="%3."/>
      <w:lvlJc w:val="left"/>
      <w:pPr>
        <w:tabs>
          <w:tab w:val="num" w:pos="2160"/>
        </w:tabs>
        <w:ind w:left="2160" w:hanging="360"/>
      </w:pPr>
    </w:lvl>
    <w:lvl w:ilvl="3" w:tplc="253A753E" w:tentative="1">
      <w:start w:val="1"/>
      <w:numFmt w:val="decimal"/>
      <w:lvlText w:val="%4."/>
      <w:lvlJc w:val="left"/>
      <w:pPr>
        <w:tabs>
          <w:tab w:val="num" w:pos="2880"/>
        </w:tabs>
        <w:ind w:left="2880" w:hanging="360"/>
      </w:pPr>
    </w:lvl>
    <w:lvl w:ilvl="4" w:tplc="6096BAA2" w:tentative="1">
      <w:start w:val="1"/>
      <w:numFmt w:val="decimal"/>
      <w:lvlText w:val="%5."/>
      <w:lvlJc w:val="left"/>
      <w:pPr>
        <w:tabs>
          <w:tab w:val="num" w:pos="3600"/>
        </w:tabs>
        <w:ind w:left="3600" w:hanging="360"/>
      </w:pPr>
    </w:lvl>
    <w:lvl w:ilvl="5" w:tplc="74240C56" w:tentative="1">
      <w:start w:val="1"/>
      <w:numFmt w:val="decimal"/>
      <w:lvlText w:val="%6."/>
      <w:lvlJc w:val="left"/>
      <w:pPr>
        <w:tabs>
          <w:tab w:val="num" w:pos="4320"/>
        </w:tabs>
        <w:ind w:left="4320" w:hanging="360"/>
      </w:pPr>
    </w:lvl>
    <w:lvl w:ilvl="6" w:tplc="A808E75C" w:tentative="1">
      <w:start w:val="1"/>
      <w:numFmt w:val="decimal"/>
      <w:lvlText w:val="%7."/>
      <w:lvlJc w:val="left"/>
      <w:pPr>
        <w:tabs>
          <w:tab w:val="num" w:pos="5040"/>
        </w:tabs>
        <w:ind w:left="5040" w:hanging="360"/>
      </w:pPr>
    </w:lvl>
    <w:lvl w:ilvl="7" w:tplc="4F9EE21C" w:tentative="1">
      <w:start w:val="1"/>
      <w:numFmt w:val="decimal"/>
      <w:lvlText w:val="%8."/>
      <w:lvlJc w:val="left"/>
      <w:pPr>
        <w:tabs>
          <w:tab w:val="num" w:pos="5760"/>
        </w:tabs>
        <w:ind w:left="5760" w:hanging="360"/>
      </w:pPr>
    </w:lvl>
    <w:lvl w:ilvl="8" w:tplc="C7E41492" w:tentative="1">
      <w:start w:val="1"/>
      <w:numFmt w:val="decimal"/>
      <w:lvlText w:val="%9."/>
      <w:lvlJc w:val="left"/>
      <w:pPr>
        <w:tabs>
          <w:tab w:val="num" w:pos="6480"/>
        </w:tabs>
        <w:ind w:left="6480" w:hanging="360"/>
      </w:pPr>
    </w:lvl>
  </w:abstractNum>
  <w:abstractNum w:abstractNumId="33">
    <w:nsid w:val="34DB752C"/>
    <w:multiLevelType w:val="hybridMultilevel"/>
    <w:tmpl w:val="E70A18D4"/>
    <w:lvl w:ilvl="0" w:tplc="8252EC5C">
      <w:start w:val="1"/>
      <w:numFmt w:val="bullet"/>
      <w:lvlText w:val=""/>
      <w:lvlJc w:val="left"/>
      <w:pPr>
        <w:tabs>
          <w:tab w:val="num" w:pos="720"/>
        </w:tabs>
        <w:ind w:left="720" w:hanging="360"/>
      </w:pPr>
      <w:rPr>
        <w:rFonts w:ascii="Wingdings 2" w:hAnsi="Wingdings 2" w:hint="default"/>
      </w:rPr>
    </w:lvl>
    <w:lvl w:ilvl="1" w:tplc="1ED63D1C" w:tentative="1">
      <w:start w:val="1"/>
      <w:numFmt w:val="bullet"/>
      <w:lvlText w:val=""/>
      <w:lvlJc w:val="left"/>
      <w:pPr>
        <w:tabs>
          <w:tab w:val="num" w:pos="1440"/>
        </w:tabs>
        <w:ind w:left="1440" w:hanging="360"/>
      </w:pPr>
      <w:rPr>
        <w:rFonts w:ascii="Wingdings 2" w:hAnsi="Wingdings 2" w:hint="default"/>
      </w:rPr>
    </w:lvl>
    <w:lvl w:ilvl="2" w:tplc="1009000B">
      <w:start w:val="1"/>
      <w:numFmt w:val="bullet"/>
      <w:lvlText w:val=""/>
      <w:lvlJc w:val="left"/>
      <w:pPr>
        <w:tabs>
          <w:tab w:val="num" w:pos="2160"/>
        </w:tabs>
        <w:ind w:left="2160" w:hanging="360"/>
      </w:pPr>
      <w:rPr>
        <w:rFonts w:ascii="Wingdings" w:hAnsi="Wingdings" w:hint="default"/>
      </w:rPr>
    </w:lvl>
    <w:lvl w:ilvl="3" w:tplc="98520874" w:tentative="1">
      <w:start w:val="1"/>
      <w:numFmt w:val="bullet"/>
      <w:lvlText w:val=""/>
      <w:lvlJc w:val="left"/>
      <w:pPr>
        <w:tabs>
          <w:tab w:val="num" w:pos="2880"/>
        </w:tabs>
        <w:ind w:left="2880" w:hanging="360"/>
      </w:pPr>
      <w:rPr>
        <w:rFonts w:ascii="Wingdings 2" w:hAnsi="Wingdings 2" w:hint="default"/>
      </w:rPr>
    </w:lvl>
    <w:lvl w:ilvl="4" w:tplc="88687DF2" w:tentative="1">
      <w:start w:val="1"/>
      <w:numFmt w:val="bullet"/>
      <w:lvlText w:val=""/>
      <w:lvlJc w:val="left"/>
      <w:pPr>
        <w:tabs>
          <w:tab w:val="num" w:pos="3600"/>
        </w:tabs>
        <w:ind w:left="3600" w:hanging="360"/>
      </w:pPr>
      <w:rPr>
        <w:rFonts w:ascii="Wingdings 2" w:hAnsi="Wingdings 2" w:hint="default"/>
      </w:rPr>
    </w:lvl>
    <w:lvl w:ilvl="5" w:tplc="2892BAF4" w:tentative="1">
      <w:start w:val="1"/>
      <w:numFmt w:val="bullet"/>
      <w:lvlText w:val=""/>
      <w:lvlJc w:val="left"/>
      <w:pPr>
        <w:tabs>
          <w:tab w:val="num" w:pos="4320"/>
        </w:tabs>
        <w:ind w:left="4320" w:hanging="360"/>
      </w:pPr>
      <w:rPr>
        <w:rFonts w:ascii="Wingdings 2" w:hAnsi="Wingdings 2" w:hint="default"/>
      </w:rPr>
    </w:lvl>
    <w:lvl w:ilvl="6" w:tplc="98185E9C" w:tentative="1">
      <w:start w:val="1"/>
      <w:numFmt w:val="bullet"/>
      <w:lvlText w:val=""/>
      <w:lvlJc w:val="left"/>
      <w:pPr>
        <w:tabs>
          <w:tab w:val="num" w:pos="5040"/>
        </w:tabs>
        <w:ind w:left="5040" w:hanging="360"/>
      </w:pPr>
      <w:rPr>
        <w:rFonts w:ascii="Wingdings 2" w:hAnsi="Wingdings 2" w:hint="default"/>
      </w:rPr>
    </w:lvl>
    <w:lvl w:ilvl="7" w:tplc="EFEE362E" w:tentative="1">
      <w:start w:val="1"/>
      <w:numFmt w:val="bullet"/>
      <w:lvlText w:val=""/>
      <w:lvlJc w:val="left"/>
      <w:pPr>
        <w:tabs>
          <w:tab w:val="num" w:pos="5760"/>
        </w:tabs>
        <w:ind w:left="5760" w:hanging="360"/>
      </w:pPr>
      <w:rPr>
        <w:rFonts w:ascii="Wingdings 2" w:hAnsi="Wingdings 2" w:hint="default"/>
      </w:rPr>
    </w:lvl>
    <w:lvl w:ilvl="8" w:tplc="F0FA4AEE" w:tentative="1">
      <w:start w:val="1"/>
      <w:numFmt w:val="bullet"/>
      <w:lvlText w:val=""/>
      <w:lvlJc w:val="left"/>
      <w:pPr>
        <w:tabs>
          <w:tab w:val="num" w:pos="6480"/>
        </w:tabs>
        <w:ind w:left="6480" w:hanging="360"/>
      </w:pPr>
      <w:rPr>
        <w:rFonts w:ascii="Wingdings 2" w:hAnsi="Wingdings 2" w:hint="default"/>
      </w:rPr>
    </w:lvl>
  </w:abstractNum>
  <w:abstractNum w:abstractNumId="34">
    <w:nsid w:val="350F4668"/>
    <w:multiLevelType w:val="multilevel"/>
    <w:tmpl w:val="83DE5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6E35D91"/>
    <w:multiLevelType w:val="hybridMultilevel"/>
    <w:tmpl w:val="BD7822E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37FC6EBA"/>
    <w:multiLevelType w:val="multilevel"/>
    <w:tmpl w:val="41BE88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896235F"/>
    <w:multiLevelType w:val="hybridMultilevel"/>
    <w:tmpl w:val="6CF803D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3B074D9C"/>
    <w:multiLevelType w:val="hybridMultilevel"/>
    <w:tmpl w:val="59F8ECE6"/>
    <w:lvl w:ilvl="0" w:tplc="1009000B">
      <w:start w:val="1"/>
      <w:numFmt w:val="bullet"/>
      <w:lvlText w:val=""/>
      <w:lvlJc w:val="left"/>
      <w:pPr>
        <w:ind w:left="720" w:hanging="360"/>
      </w:pPr>
      <w:rPr>
        <w:rFonts w:ascii="Wingdings" w:hAnsi="Wingdings" w:hint="default"/>
      </w:rPr>
    </w:lvl>
    <w:lvl w:ilvl="1" w:tplc="1009001B">
      <w:start w:val="1"/>
      <w:numFmt w:val="lowerRoman"/>
      <w:lvlText w:val="%2."/>
      <w:lvlJc w:val="righ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3D8C6329"/>
    <w:multiLevelType w:val="hybridMultilevel"/>
    <w:tmpl w:val="B06E0BE4"/>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3F5C6E47"/>
    <w:multiLevelType w:val="hybridMultilevel"/>
    <w:tmpl w:val="B4E2CF2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3FBC5222"/>
    <w:multiLevelType w:val="hybridMultilevel"/>
    <w:tmpl w:val="6D721620"/>
    <w:lvl w:ilvl="0" w:tplc="1242DDAA">
      <w:start w:val="1"/>
      <w:numFmt w:val="decimal"/>
      <w:lvlText w:val="%1."/>
      <w:lvlJc w:val="left"/>
      <w:pPr>
        <w:tabs>
          <w:tab w:val="num" w:pos="720"/>
        </w:tabs>
        <w:ind w:left="720" w:hanging="360"/>
      </w:pPr>
    </w:lvl>
    <w:lvl w:ilvl="1" w:tplc="46129EB4">
      <w:start w:val="1"/>
      <w:numFmt w:val="decimal"/>
      <w:lvlText w:val="%2."/>
      <w:lvlJc w:val="left"/>
      <w:pPr>
        <w:tabs>
          <w:tab w:val="num" w:pos="1440"/>
        </w:tabs>
        <w:ind w:left="1440" w:hanging="360"/>
      </w:pPr>
    </w:lvl>
    <w:lvl w:ilvl="2" w:tplc="070EFECE" w:tentative="1">
      <w:start w:val="1"/>
      <w:numFmt w:val="decimal"/>
      <w:lvlText w:val="%3."/>
      <w:lvlJc w:val="left"/>
      <w:pPr>
        <w:tabs>
          <w:tab w:val="num" w:pos="2160"/>
        </w:tabs>
        <w:ind w:left="2160" w:hanging="360"/>
      </w:pPr>
    </w:lvl>
    <w:lvl w:ilvl="3" w:tplc="C234DEB2" w:tentative="1">
      <w:start w:val="1"/>
      <w:numFmt w:val="decimal"/>
      <w:lvlText w:val="%4."/>
      <w:lvlJc w:val="left"/>
      <w:pPr>
        <w:tabs>
          <w:tab w:val="num" w:pos="2880"/>
        </w:tabs>
        <w:ind w:left="2880" w:hanging="360"/>
      </w:pPr>
    </w:lvl>
    <w:lvl w:ilvl="4" w:tplc="FED00BC8" w:tentative="1">
      <w:start w:val="1"/>
      <w:numFmt w:val="decimal"/>
      <w:lvlText w:val="%5."/>
      <w:lvlJc w:val="left"/>
      <w:pPr>
        <w:tabs>
          <w:tab w:val="num" w:pos="3600"/>
        </w:tabs>
        <w:ind w:left="3600" w:hanging="360"/>
      </w:pPr>
    </w:lvl>
    <w:lvl w:ilvl="5" w:tplc="633A1A08" w:tentative="1">
      <w:start w:val="1"/>
      <w:numFmt w:val="decimal"/>
      <w:lvlText w:val="%6."/>
      <w:lvlJc w:val="left"/>
      <w:pPr>
        <w:tabs>
          <w:tab w:val="num" w:pos="4320"/>
        </w:tabs>
        <w:ind w:left="4320" w:hanging="360"/>
      </w:pPr>
    </w:lvl>
    <w:lvl w:ilvl="6" w:tplc="2BE41A2E" w:tentative="1">
      <w:start w:val="1"/>
      <w:numFmt w:val="decimal"/>
      <w:lvlText w:val="%7."/>
      <w:lvlJc w:val="left"/>
      <w:pPr>
        <w:tabs>
          <w:tab w:val="num" w:pos="5040"/>
        </w:tabs>
        <w:ind w:left="5040" w:hanging="360"/>
      </w:pPr>
    </w:lvl>
    <w:lvl w:ilvl="7" w:tplc="DCCE680C" w:tentative="1">
      <w:start w:val="1"/>
      <w:numFmt w:val="decimal"/>
      <w:lvlText w:val="%8."/>
      <w:lvlJc w:val="left"/>
      <w:pPr>
        <w:tabs>
          <w:tab w:val="num" w:pos="5760"/>
        </w:tabs>
        <w:ind w:left="5760" w:hanging="360"/>
      </w:pPr>
    </w:lvl>
    <w:lvl w:ilvl="8" w:tplc="09EE2F1C" w:tentative="1">
      <w:start w:val="1"/>
      <w:numFmt w:val="decimal"/>
      <w:lvlText w:val="%9."/>
      <w:lvlJc w:val="left"/>
      <w:pPr>
        <w:tabs>
          <w:tab w:val="num" w:pos="6480"/>
        </w:tabs>
        <w:ind w:left="6480" w:hanging="360"/>
      </w:pPr>
    </w:lvl>
  </w:abstractNum>
  <w:abstractNum w:abstractNumId="42">
    <w:nsid w:val="40BF11E7"/>
    <w:multiLevelType w:val="hybridMultilevel"/>
    <w:tmpl w:val="F5A8F39E"/>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3">
    <w:nsid w:val="412310E1"/>
    <w:multiLevelType w:val="multilevel"/>
    <w:tmpl w:val="56F690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42EA5EF5"/>
    <w:multiLevelType w:val="hybridMultilevel"/>
    <w:tmpl w:val="3A703E4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43695BE0"/>
    <w:multiLevelType w:val="hybridMultilevel"/>
    <w:tmpl w:val="D364424A"/>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482619C8"/>
    <w:multiLevelType w:val="hybridMultilevel"/>
    <w:tmpl w:val="8466AD3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483843F8"/>
    <w:multiLevelType w:val="hybridMultilevel"/>
    <w:tmpl w:val="9FF289C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4CAD5D07"/>
    <w:multiLevelType w:val="hybridMultilevel"/>
    <w:tmpl w:val="4C3AAB52"/>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9">
    <w:nsid w:val="4F7A4B03"/>
    <w:multiLevelType w:val="hybridMultilevel"/>
    <w:tmpl w:val="14D0BF96"/>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50A22E1C"/>
    <w:multiLevelType w:val="hybridMultilevel"/>
    <w:tmpl w:val="3050CBD6"/>
    <w:lvl w:ilvl="0" w:tplc="4734195A">
      <w:start w:val="1"/>
      <w:numFmt w:val="decimal"/>
      <w:lvlText w:val="%1."/>
      <w:lvlJc w:val="left"/>
      <w:pPr>
        <w:tabs>
          <w:tab w:val="num" w:pos="720"/>
        </w:tabs>
        <w:ind w:left="720" w:hanging="360"/>
      </w:pPr>
    </w:lvl>
    <w:lvl w:ilvl="1" w:tplc="F79846C6">
      <w:start w:val="1"/>
      <w:numFmt w:val="decimal"/>
      <w:lvlText w:val="%2."/>
      <w:lvlJc w:val="left"/>
      <w:pPr>
        <w:tabs>
          <w:tab w:val="num" w:pos="1440"/>
        </w:tabs>
        <w:ind w:left="1440" w:hanging="360"/>
      </w:pPr>
    </w:lvl>
    <w:lvl w:ilvl="2" w:tplc="9E3261AE">
      <w:start w:val="1"/>
      <w:numFmt w:val="decimal"/>
      <w:lvlText w:val="%3."/>
      <w:lvlJc w:val="left"/>
      <w:pPr>
        <w:tabs>
          <w:tab w:val="num" w:pos="2160"/>
        </w:tabs>
        <w:ind w:left="2160" w:hanging="360"/>
      </w:pPr>
    </w:lvl>
    <w:lvl w:ilvl="3" w:tplc="A6C68AE4" w:tentative="1">
      <w:start w:val="1"/>
      <w:numFmt w:val="decimal"/>
      <w:lvlText w:val="%4."/>
      <w:lvlJc w:val="left"/>
      <w:pPr>
        <w:tabs>
          <w:tab w:val="num" w:pos="2880"/>
        </w:tabs>
        <w:ind w:left="2880" w:hanging="360"/>
      </w:pPr>
    </w:lvl>
    <w:lvl w:ilvl="4" w:tplc="C0F04E84" w:tentative="1">
      <w:start w:val="1"/>
      <w:numFmt w:val="decimal"/>
      <w:lvlText w:val="%5."/>
      <w:lvlJc w:val="left"/>
      <w:pPr>
        <w:tabs>
          <w:tab w:val="num" w:pos="3600"/>
        </w:tabs>
        <w:ind w:left="3600" w:hanging="360"/>
      </w:pPr>
    </w:lvl>
    <w:lvl w:ilvl="5" w:tplc="89D09B06" w:tentative="1">
      <w:start w:val="1"/>
      <w:numFmt w:val="decimal"/>
      <w:lvlText w:val="%6."/>
      <w:lvlJc w:val="left"/>
      <w:pPr>
        <w:tabs>
          <w:tab w:val="num" w:pos="4320"/>
        </w:tabs>
        <w:ind w:left="4320" w:hanging="360"/>
      </w:pPr>
    </w:lvl>
    <w:lvl w:ilvl="6" w:tplc="9ECA496C" w:tentative="1">
      <w:start w:val="1"/>
      <w:numFmt w:val="decimal"/>
      <w:lvlText w:val="%7."/>
      <w:lvlJc w:val="left"/>
      <w:pPr>
        <w:tabs>
          <w:tab w:val="num" w:pos="5040"/>
        </w:tabs>
        <w:ind w:left="5040" w:hanging="360"/>
      </w:pPr>
    </w:lvl>
    <w:lvl w:ilvl="7" w:tplc="26C228C0" w:tentative="1">
      <w:start w:val="1"/>
      <w:numFmt w:val="decimal"/>
      <w:lvlText w:val="%8."/>
      <w:lvlJc w:val="left"/>
      <w:pPr>
        <w:tabs>
          <w:tab w:val="num" w:pos="5760"/>
        </w:tabs>
        <w:ind w:left="5760" w:hanging="360"/>
      </w:pPr>
    </w:lvl>
    <w:lvl w:ilvl="8" w:tplc="D8B660AC" w:tentative="1">
      <w:start w:val="1"/>
      <w:numFmt w:val="decimal"/>
      <w:lvlText w:val="%9."/>
      <w:lvlJc w:val="left"/>
      <w:pPr>
        <w:tabs>
          <w:tab w:val="num" w:pos="6480"/>
        </w:tabs>
        <w:ind w:left="6480" w:hanging="360"/>
      </w:pPr>
    </w:lvl>
  </w:abstractNum>
  <w:abstractNum w:abstractNumId="51">
    <w:nsid w:val="51B851B2"/>
    <w:multiLevelType w:val="hybridMultilevel"/>
    <w:tmpl w:val="DD9AD706"/>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2">
    <w:nsid w:val="51BF513A"/>
    <w:multiLevelType w:val="hybridMultilevel"/>
    <w:tmpl w:val="D682BEA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nsid w:val="521B0F8E"/>
    <w:multiLevelType w:val="hybridMultilevel"/>
    <w:tmpl w:val="D75A1A84"/>
    <w:lvl w:ilvl="0" w:tplc="1009000B">
      <w:start w:val="1"/>
      <w:numFmt w:val="bullet"/>
      <w:lvlText w:val=""/>
      <w:lvlJc w:val="left"/>
      <w:pPr>
        <w:ind w:left="786" w:hanging="360"/>
      </w:pPr>
      <w:rPr>
        <w:rFonts w:ascii="Wingdings" w:hAnsi="Wingdings" w:hint="default"/>
      </w:rPr>
    </w:lvl>
    <w:lvl w:ilvl="1" w:tplc="10090003">
      <w:start w:val="1"/>
      <w:numFmt w:val="bullet"/>
      <w:lvlText w:val="o"/>
      <w:lvlJc w:val="left"/>
      <w:pPr>
        <w:ind w:left="1506" w:hanging="360"/>
      </w:pPr>
      <w:rPr>
        <w:rFonts w:ascii="Courier New" w:hAnsi="Courier New" w:cs="Courier New" w:hint="default"/>
      </w:rPr>
    </w:lvl>
    <w:lvl w:ilvl="2" w:tplc="10090005">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54">
    <w:nsid w:val="532B6947"/>
    <w:multiLevelType w:val="hybridMultilevel"/>
    <w:tmpl w:val="0AF23A04"/>
    <w:lvl w:ilvl="0" w:tplc="10090001">
      <w:start w:val="1"/>
      <w:numFmt w:val="bullet"/>
      <w:lvlText w:val=""/>
      <w:lvlJc w:val="left"/>
      <w:pPr>
        <w:tabs>
          <w:tab w:val="num" w:pos="720"/>
        </w:tabs>
        <w:ind w:left="720" w:hanging="360"/>
      </w:pPr>
      <w:rPr>
        <w:rFonts w:ascii="Symbol" w:hAnsi="Symbol" w:hint="default"/>
      </w:rPr>
    </w:lvl>
    <w:lvl w:ilvl="1" w:tplc="C414A586">
      <w:start w:val="1"/>
      <w:numFmt w:val="decimal"/>
      <w:lvlText w:val="%2."/>
      <w:lvlJc w:val="right"/>
      <w:pPr>
        <w:tabs>
          <w:tab w:val="num" w:pos="1440"/>
        </w:tabs>
        <w:ind w:left="1440" w:hanging="360"/>
      </w:pPr>
      <w:rPr>
        <w:rFonts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5">
    <w:nsid w:val="54034A8E"/>
    <w:multiLevelType w:val="hybridMultilevel"/>
    <w:tmpl w:val="23D63628"/>
    <w:lvl w:ilvl="0" w:tplc="10090003">
      <w:start w:val="1"/>
      <w:numFmt w:val="bullet"/>
      <w:lvlText w:val="o"/>
      <w:lvlJc w:val="left"/>
      <w:pPr>
        <w:ind w:left="1146" w:hanging="360"/>
      </w:pPr>
      <w:rPr>
        <w:rFonts w:ascii="Courier New" w:hAnsi="Courier New" w:cs="Courier New" w:hint="default"/>
      </w:rPr>
    </w:lvl>
    <w:lvl w:ilvl="1" w:tplc="10090003">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56">
    <w:nsid w:val="5B587FE0"/>
    <w:multiLevelType w:val="hybridMultilevel"/>
    <w:tmpl w:val="1028436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5B7E38F8"/>
    <w:multiLevelType w:val="hybridMultilevel"/>
    <w:tmpl w:val="69683BAE"/>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5CAE3C14"/>
    <w:multiLevelType w:val="hybridMultilevel"/>
    <w:tmpl w:val="2CBC724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5D571BBA"/>
    <w:multiLevelType w:val="multilevel"/>
    <w:tmpl w:val="DFC0423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609A45B3"/>
    <w:multiLevelType w:val="hybridMultilevel"/>
    <w:tmpl w:val="70D2C3A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60DD3E00"/>
    <w:multiLevelType w:val="hybridMultilevel"/>
    <w:tmpl w:val="81F61798"/>
    <w:lvl w:ilvl="0" w:tplc="9BB6FFF0">
      <w:start w:val="1"/>
      <w:numFmt w:val="bullet"/>
      <w:lvlText w:val=""/>
      <w:lvlJc w:val="left"/>
      <w:pPr>
        <w:tabs>
          <w:tab w:val="num" w:pos="720"/>
        </w:tabs>
        <w:ind w:left="720" w:hanging="360"/>
      </w:pPr>
      <w:rPr>
        <w:rFonts w:ascii="Wingdings 2" w:hAnsi="Wingdings 2" w:hint="default"/>
      </w:rPr>
    </w:lvl>
    <w:lvl w:ilvl="1" w:tplc="42B0E81A">
      <w:start w:val="1"/>
      <w:numFmt w:val="bullet"/>
      <w:lvlText w:val=""/>
      <w:lvlJc w:val="left"/>
      <w:pPr>
        <w:tabs>
          <w:tab w:val="num" w:pos="1440"/>
        </w:tabs>
        <w:ind w:left="1440" w:hanging="360"/>
      </w:pPr>
      <w:rPr>
        <w:rFonts w:ascii="Wingdings 2" w:hAnsi="Wingdings 2" w:hint="default"/>
      </w:rPr>
    </w:lvl>
    <w:lvl w:ilvl="2" w:tplc="BA70DCA6">
      <w:start w:val="1"/>
      <w:numFmt w:val="bullet"/>
      <w:lvlText w:val=""/>
      <w:lvlJc w:val="left"/>
      <w:pPr>
        <w:tabs>
          <w:tab w:val="num" w:pos="2160"/>
        </w:tabs>
        <w:ind w:left="2160" w:hanging="360"/>
      </w:pPr>
      <w:rPr>
        <w:rFonts w:ascii="Wingdings 2" w:hAnsi="Wingdings 2" w:hint="default"/>
      </w:rPr>
    </w:lvl>
    <w:lvl w:ilvl="3" w:tplc="89888F08" w:tentative="1">
      <w:start w:val="1"/>
      <w:numFmt w:val="bullet"/>
      <w:lvlText w:val=""/>
      <w:lvlJc w:val="left"/>
      <w:pPr>
        <w:tabs>
          <w:tab w:val="num" w:pos="2880"/>
        </w:tabs>
        <w:ind w:left="2880" w:hanging="360"/>
      </w:pPr>
      <w:rPr>
        <w:rFonts w:ascii="Wingdings 2" w:hAnsi="Wingdings 2" w:hint="default"/>
      </w:rPr>
    </w:lvl>
    <w:lvl w:ilvl="4" w:tplc="985EE3A0" w:tentative="1">
      <w:start w:val="1"/>
      <w:numFmt w:val="bullet"/>
      <w:lvlText w:val=""/>
      <w:lvlJc w:val="left"/>
      <w:pPr>
        <w:tabs>
          <w:tab w:val="num" w:pos="3600"/>
        </w:tabs>
        <w:ind w:left="3600" w:hanging="360"/>
      </w:pPr>
      <w:rPr>
        <w:rFonts w:ascii="Wingdings 2" w:hAnsi="Wingdings 2" w:hint="default"/>
      </w:rPr>
    </w:lvl>
    <w:lvl w:ilvl="5" w:tplc="F7F648E4" w:tentative="1">
      <w:start w:val="1"/>
      <w:numFmt w:val="bullet"/>
      <w:lvlText w:val=""/>
      <w:lvlJc w:val="left"/>
      <w:pPr>
        <w:tabs>
          <w:tab w:val="num" w:pos="4320"/>
        </w:tabs>
        <w:ind w:left="4320" w:hanging="360"/>
      </w:pPr>
      <w:rPr>
        <w:rFonts w:ascii="Wingdings 2" w:hAnsi="Wingdings 2" w:hint="default"/>
      </w:rPr>
    </w:lvl>
    <w:lvl w:ilvl="6" w:tplc="C62AD9EA" w:tentative="1">
      <w:start w:val="1"/>
      <w:numFmt w:val="bullet"/>
      <w:lvlText w:val=""/>
      <w:lvlJc w:val="left"/>
      <w:pPr>
        <w:tabs>
          <w:tab w:val="num" w:pos="5040"/>
        </w:tabs>
        <w:ind w:left="5040" w:hanging="360"/>
      </w:pPr>
      <w:rPr>
        <w:rFonts w:ascii="Wingdings 2" w:hAnsi="Wingdings 2" w:hint="default"/>
      </w:rPr>
    </w:lvl>
    <w:lvl w:ilvl="7" w:tplc="5E6E1CC8" w:tentative="1">
      <w:start w:val="1"/>
      <w:numFmt w:val="bullet"/>
      <w:lvlText w:val=""/>
      <w:lvlJc w:val="left"/>
      <w:pPr>
        <w:tabs>
          <w:tab w:val="num" w:pos="5760"/>
        </w:tabs>
        <w:ind w:left="5760" w:hanging="360"/>
      </w:pPr>
      <w:rPr>
        <w:rFonts w:ascii="Wingdings 2" w:hAnsi="Wingdings 2" w:hint="default"/>
      </w:rPr>
    </w:lvl>
    <w:lvl w:ilvl="8" w:tplc="9B6C2B80" w:tentative="1">
      <w:start w:val="1"/>
      <w:numFmt w:val="bullet"/>
      <w:lvlText w:val=""/>
      <w:lvlJc w:val="left"/>
      <w:pPr>
        <w:tabs>
          <w:tab w:val="num" w:pos="6480"/>
        </w:tabs>
        <w:ind w:left="6480" w:hanging="360"/>
      </w:pPr>
      <w:rPr>
        <w:rFonts w:ascii="Wingdings 2" w:hAnsi="Wingdings 2" w:hint="default"/>
      </w:rPr>
    </w:lvl>
  </w:abstractNum>
  <w:abstractNum w:abstractNumId="62">
    <w:nsid w:val="60F26214"/>
    <w:multiLevelType w:val="hybridMultilevel"/>
    <w:tmpl w:val="BBC89BFC"/>
    <w:lvl w:ilvl="0" w:tplc="95C2975E">
      <w:start w:val="1"/>
      <w:numFmt w:val="bullet"/>
      <w:lvlText w:val=""/>
      <w:lvlJc w:val="left"/>
      <w:pPr>
        <w:tabs>
          <w:tab w:val="num" w:pos="720"/>
        </w:tabs>
        <w:ind w:left="720" w:hanging="360"/>
      </w:pPr>
      <w:rPr>
        <w:rFonts w:ascii="Wingdings 2" w:hAnsi="Wingdings 2" w:hint="default"/>
      </w:rPr>
    </w:lvl>
    <w:lvl w:ilvl="1" w:tplc="617AEAF0" w:tentative="1">
      <w:start w:val="1"/>
      <w:numFmt w:val="bullet"/>
      <w:lvlText w:val=""/>
      <w:lvlJc w:val="left"/>
      <w:pPr>
        <w:tabs>
          <w:tab w:val="num" w:pos="1440"/>
        </w:tabs>
        <w:ind w:left="1440" w:hanging="360"/>
      </w:pPr>
      <w:rPr>
        <w:rFonts w:ascii="Wingdings 2" w:hAnsi="Wingdings 2" w:hint="default"/>
      </w:rPr>
    </w:lvl>
    <w:lvl w:ilvl="2" w:tplc="8B68A408" w:tentative="1">
      <w:start w:val="1"/>
      <w:numFmt w:val="bullet"/>
      <w:lvlText w:val=""/>
      <w:lvlJc w:val="left"/>
      <w:pPr>
        <w:tabs>
          <w:tab w:val="num" w:pos="2160"/>
        </w:tabs>
        <w:ind w:left="2160" w:hanging="360"/>
      </w:pPr>
      <w:rPr>
        <w:rFonts w:ascii="Wingdings 2" w:hAnsi="Wingdings 2" w:hint="default"/>
      </w:rPr>
    </w:lvl>
    <w:lvl w:ilvl="3" w:tplc="2EA27910" w:tentative="1">
      <w:start w:val="1"/>
      <w:numFmt w:val="bullet"/>
      <w:lvlText w:val=""/>
      <w:lvlJc w:val="left"/>
      <w:pPr>
        <w:tabs>
          <w:tab w:val="num" w:pos="2880"/>
        </w:tabs>
        <w:ind w:left="2880" w:hanging="360"/>
      </w:pPr>
      <w:rPr>
        <w:rFonts w:ascii="Wingdings 2" w:hAnsi="Wingdings 2" w:hint="default"/>
      </w:rPr>
    </w:lvl>
    <w:lvl w:ilvl="4" w:tplc="D5106FD0" w:tentative="1">
      <w:start w:val="1"/>
      <w:numFmt w:val="bullet"/>
      <w:lvlText w:val=""/>
      <w:lvlJc w:val="left"/>
      <w:pPr>
        <w:tabs>
          <w:tab w:val="num" w:pos="3600"/>
        </w:tabs>
        <w:ind w:left="3600" w:hanging="360"/>
      </w:pPr>
      <w:rPr>
        <w:rFonts w:ascii="Wingdings 2" w:hAnsi="Wingdings 2" w:hint="default"/>
      </w:rPr>
    </w:lvl>
    <w:lvl w:ilvl="5" w:tplc="181659CA" w:tentative="1">
      <w:start w:val="1"/>
      <w:numFmt w:val="bullet"/>
      <w:lvlText w:val=""/>
      <w:lvlJc w:val="left"/>
      <w:pPr>
        <w:tabs>
          <w:tab w:val="num" w:pos="4320"/>
        </w:tabs>
        <w:ind w:left="4320" w:hanging="360"/>
      </w:pPr>
      <w:rPr>
        <w:rFonts w:ascii="Wingdings 2" w:hAnsi="Wingdings 2" w:hint="default"/>
      </w:rPr>
    </w:lvl>
    <w:lvl w:ilvl="6" w:tplc="0AAA9A0C" w:tentative="1">
      <w:start w:val="1"/>
      <w:numFmt w:val="bullet"/>
      <w:lvlText w:val=""/>
      <w:lvlJc w:val="left"/>
      <w:pPr>
        <w:tabs>
          <w:tab w:val="num" w:pos="5040"/>
        </w:tabs>
        <w:ind w:left="5040" w:hanging="360"/>
      </w:pPr>
      <w:rPr>
        <w:rFonts w:ascii="Wingdings 2" w:hAnsi="Wingdings 2" w:hint="default"/>
      </w:rPr>
    </w:lvl>
    <w:lvl w:ilvl="7" w:tplc="4AE6ED5E" w:tentative="1">
      <w:start w:val="1"/>
      <w:numFmt w:val="bullet"/>
      <w:lvlText w:val=""/>
      <w:lvlJc w:val="left"/>
      <w:pPr>
        <w:tabs>
          <w:tab w:val="num" w:pos="5760"/>
        </w:tabs>
        <w:ind w:left="5760" w:hanging="360"/>
      </w:pPr>
      <w:rPr>
        <w:rFonts w:ascii="Wingdings 2" w:hAnsi="Wingdings 2" w:hint="default"/>
      </w:rPr>
    </w:lvl>
    <w:lvl w:ilvl="8" w:tplc="D5D4BD46" w:tentative="1">
      <w:start w:val="1"/>
      <w:numFmt w:val="bullet"/>
      <w:lvlText w:val=""/>
      <w:lvlJc w:val="left"/>
      <w:pPr>
        <w:tabs>
          <w:tab w:val="num" w:pos="6480"/>
        </w:tabs>
        <w:ind w:left="6480" w:hanging="360"/>
      </w:pPr>
      <w:rPr>
        <w:rFonts w:ascii="Wingdings 2" w:hAnsi="Wingdings 2" w:hint="default"/>
      </w:rPr>
    </w:lvl>
  </w:abstractNum>
  <w:abstractNum w:abstractNumId="63">
    <w:nsid w:val="61985B51"/>
    <w:multiLevelType w:val="hybridMultilevel"/>
    <w:tmpl w:val="DFBCB472"/>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4">
    <w:nsid w:val="62761881"/>
    <w:multiLevelType w:val="multilevel"/>
    <w:tmpl w:val="70B8A12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63452251"/>
    <w:multiLevelType w:val="hybridMultilevel"/>
    <w:tmpl w:val="5268B19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649C0AE1"/>
    <w:multiLevelType w:val="hybridMultilevel"/>
    <w:tmpl w:val="1F62400E"/>
    <w:lvl w:ilvl="0" w:tplc="1009000B">
      <w:start w:val="1"/>
      <w:numFmt w:val="bullet"/>
      <w:lvlText w:val=""/>
      <w:lvlJc w:val="left"/>
      <w:pPr>
        <w:tabs>
          <w:tab w:val="num" w:pos="720"/>
        </w:tabs>
        <w:ind w:left="720" w:hanging="360"/>
      </w:pPr>
      <w:rPr>
        <w:rFonts w:ascii="Wingdings" w:hAnsi="Wingdings" w:hint="default"/>
      </w:rPr>
    </w:lvl>
    <w:lvl w:ilvl="1" w:tplc="A45607F0" w:tentative="1">
      <w:start w:val="1"/>
      <w:numFmt w:val="bullet"/>
      <w:lvlText w:val=""/>
      <w:lvlJc w:val="left"/>
      <w:pPr>
        <w:tabs>
          <w:tab w:val="num" w:pos="1440"/>
        </w:tabs>
        <w:ind w:left="1440" w:hanging="360"/>
      </w:pPr>
      <w:rPr>
        <w:rFonts w:ascii="Wingdings 2" w:hAnsi="Wingdings 2" w:hint="default"/>
      </w:rPr>
    </w:lvl>
    <w:lvl w:ilvl="2" w:tplc="D57E040C">
      <w:start w:val="999"/>
      <w:numFmt w:val="bullet"/>
      <w:lvlText w:val=""/>
      <w:lvlJc w:val="left"/>
      <w:pPr>
        <w:tabs>
          <w:tab w:val="num" w:pos="2160"/>
        </w:tabs>
        <w:ind w:left="2160" w:hanging="360"/>
      </w:pPr>
      <w:rPr>
        <w:rFonts w:ascii="Wingdings 2" w:hAnsi="Wingdings 2" w:hint="default"/>
      </w:rPr>
    </w:lvl>
    <w:lvl w:ilvl="3" w:tplc="B6A210FE" w:tentative="1">
      <w:start w:val="1"/>
      <w:numFmt w:val="bullet"/>
      <w:lvlText w:val=""/>
      <w:lvlJc w:val="left"/>
      <w:pPr>
        <w:tabs>
          <w:tab w:val="num" w:pos="2880"/>
        </w:tabs>
        <w:ind w:left="2880" w:hanging="360"/>
      </w:pPr>
      <w:rPr>
        <w:rFonts w:ascii="Wingdings 2" w:hAnsi="Wingdings 2" w:hint="default"/>
      </w:rPr>
    </w:lvl>
    <w:lvl w:ilvl="4" w:tplc="3D44CA74" w:tentative="1">
      <w:start w:val="1"/>
      <w:numFmt w:val="bullet"/>
      <w:lvlText w:val=""/>
      <w:lvlJc w:val="left"/>
      <w:pPr>
        <w:tabs>
          <w:tab w:val="num" w:pos="3600"/>
        </w:tabs>
        <w:ind w:left="3600" w:hanging="360"/>
      </w:pPr>
      <w:rPr>
        <w:rFonts w:ascii="Wingdings 2" w:hAnsi="Wingdings 2" w:hint="default"/>
      </w:rPr>
    </w:lvl>
    <w:lvl w:ilvl="5" w:tplc="704A393E" w:tentative="1">
      <w:start w:val="1"/>
      <w:numFmt w:val="bullet"/>
      <w:lvlText w:val=""/>
      <w:lvlJc w:val="left"/>
      <w:pPr>
        <w:tabs>
          <w:tab w:val="num" w:pos="4320"/>
        </w:tabs>
        <w:ind w:left="4320" w:hanging="360"/>
      </w:pPr>
      <w:rPr>
        <w:rFonts w:ascii="Wingdings 2" w:hAnsi="Wingdings 2" w:hint="default"/>
      </w:rPr>
    </w:lvl>
    <w:lvl w:ilvl="6" w:tplc="59882C0C" w:tentative="1">
      <w:start w:val="1"/>
      <w:numFmt w:val="bullet"/>
      <w:lvlText w:val=""/>
      <w:lvlJc w:val="left"/>
      <w:pPr>
        <w:tabs>
          <w:tab w:val="num" w:pos="5040"/>
        </w:tabs>
        <w:ind w:left="5040" w:hanging="360"/>
      </w:pPr>
      <w:rPr>
        <w:rFonts w:ascii="Wingdings 2" w:hAnsi="Wingdings 2" w:hint="default"/>
      </w:rPr>
    </w:lvl>
    <w:lvl w:ilvl="7" w:tplc="1254A4F0" w:tentative="1">
      <w:start w:val="1"/>
      <w:numFmt w:val="bullet"/>
      <w:lvlText w:val=""/>
      <w:lvlJc w:val="left"/>
      <w:pPr>
        <w:tabs>
          <w:tab w:val="num" w:pos="5760"/>
        </w:tabs>
        <w:ind w:left="5760" w:hanging="360"/>
      </w:pPr>
      <w:rPr>
        <w:rFonts w:ascii="Wingdings 2" w:hAnsi="Wingdings 2" w:hint="default"/>
      </w:rPr>
    </w:lvl>
    <w:lvl w:ilvl="8" w:tplc="191EFC8E" w:tentative="1">
      <w:start w:val="1"/>
      <w:numFmt w:val="bullet"/>
      <w:lvlText w:val=""/>
      <w:lvlJc w:val="left"/>
      <w:pPr>
        <w:tabs>
          <w:tab w:val="num" w:pos="6480"/>
        </w:tabs>
        <w:ind w:left="6480" w:hanging="360"/>
      </w:pPr>
      <w:rPr>
        <w:rFonts w:ascii="Wingdings 2" w:hAnsi="Wingdings 2" w:hint="default"/>
      </w:rPr>
    </w:lvl>
  </w:abstractNum>
  <w:abstractNum w:abstractNumId="67">
    <w:nsid w:val="68FE20D9"/>
    <w:multiLevelType w:val="hybridMultilevel"/>
    <w:tmpl w:val="C38ED82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nsid w:val="69053493"/>
    <w:multiLevelType w:val="multilevel"/>
    <w:tmpl w:val="08B0BEB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9">
    <w:nsid w:val="6B7F4089"/>
    <w:multiLevelType w:val="hybridMultilevel"/>
    <w:tmpl w:val="336AEECE"/>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70">
    <w:nsid w:val="6D582A48"/>
    <w:multiLevelType w:val="multilevel"/>
    <w:tmpl w:val="9D3C923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1">
    <w:nsid w:val="71576232"/>
    <w:multiLevelType w:val="multilevel"/>
    <w:tmpl w:val="AE46686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74B35959"/>
    <w:multiLevelType w:val="hybridMultilevel"/>
    <w:tmpl w:val="FB3A906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74E42B10"/>
    <w:multiLevelType w:val="multilevel"/>
    <w:tmpl w:val="676023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75687579"/>
    <w:multiLevelType w:val="hybridMultilevel"/>
    <w:tmpl w:val="E4E2385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nsid w:val="78066077"/>
    <w:multiLevelType w:val="hybridMultilevel"/>
    <w:tmpl w:val="17A45922"/>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nsid w:val="797E2BE5"/>
    <w:multiLevelType w:val="hybridMultilevel"/>
    <w:tmpl w:val="0C241752"/>
    <w:lvl w:ilvl="0" w:tplc="1009000B">
      <w:start w:val="1"/>
      <w:numFmt w:val="bullet"/>
      <w:lvlText w:val=""/>
      <w:lvlJc w:val="left"/>
      <w:pPr>
        <w:ind w:left="720" w:hanging="360"/>
      </w:pPr>
      <w:rPr>
        <w:rFonts w:ascii="Wingdings" w:hAnsi="Wingdings" w:hint="default"/>
      </w:rPr>
    </w:lvl>
    <w:lvl w:ilvl="1" w:tplc="1009000B">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7A0151A3"/>
    <w:multiLevelType w:val="hybridMultilevel"/>
    <w:tmpl w:val="4BC8A142"/>
    <w:lvl w:ilvl="0" w:tplc="1009000B">
      <w:start w:val="1"/>
      <w:numFmt w:val="bullet"/>
      <w:lvlText w:val=""/>
      <w:lvlJc w:val="left"/>
      <w:pPr>
        <w:tabs>
          <w:tab w:val="num" w:pos="720"/>
        </w:tabs>
        <w:ind w:left="720" w:hanging="360"/>
      </w:pPr>
      <w:rPr>
        <w:rFonts w:ascii="Wingdings" w:hAnsi="Wingdings" w:hint="default"/>
      </w:rPr>
    </w:lvl>
    <w:lvl w:ilvl="1" w:tplc="A45607F0" w:tentative="1">
      <w:start w:val="1"/>
      <w:numFmt w:val="bullet"/>
      <w:lvlText w:val=""/>
      <w:lvlJc w:val="left"/>
      <w:pPr>
        <w:tabs>
          <w:tab w:val="num" w:pos="1440"/>
        </w:tabs>
        <w:ind w:left="1440" w:hanging="360"/>
      </w:pPr>
      <w:rPr>
        <w:rFonts w:ascii="Wingdings 2" w:hAnsi="Wingdings 2" w:hint="default"/>
      </w:rPr>
    </w:lvl>
    <w:lvl w:ilvl="2" w:tplc="10090003">
      <w:start w:val="1"/>
      <w:numFmt w:val="bullet"/>
      <w:lvlText w:val="o"/>
      <w:lvlJc w:val="left"/>
      <w:pPr>
        <w:tabs>
          <w:tab w:val="num" w:pos="2160"/>
        </w:tabs>
        <w:ind w:left="2160" w:hanging="360"/>
      </w:pPr>
      <w:rPr>
        <w:rFonts w:ascii="Courier New" w:hAnsi="Courier New" w:cs="Courier New" w:hint="default"/>
      </w:rPr>
    </w:lvl>
    <w:lvl w:ilvl="3" w:tplc="B6A210FE" w:tentative="1">
      <w:start w:val="1"/>
      <w:numFmt w:val="bullet"/>
      <w:lvlText w:val=""/>
      <w:lvlJc w:val="left"/>
      <w:pPr>
        <w:tabs>
          <w:tab w:val="num" w:pos="2880"/>
        </w:tabs>
        <w:ind w:left="2880" w:hanging="360"/>
      </w:pPr>
      <w:rPr>
        <w:rFonts w:ascii="Wingdings 2" w:hAnsi="Wingdings 2" w:hint="default"/>
      </w:rPr>
    </w:lvl>
    <w:lvl w:ilvl="4" w:tplc="3D44CA74" w:tentative="1">
      <w:start w:val="1"/>
      <w:numFmt w:val="bullet"/>
      <w:lvlText w:val=""/>
      <w:lvlJc w:val="left"/>
      <w:pPr>
        <w:tabs>
          <w:tab w:val="num" w:pos="3600"/>
        </w:tabs>
        <w:ind w:left="3600" w:hanging="360"/>
      </w:pPr>
      <w:rPr>
        <w:rFonts w:ascii="Wingdings 2" w:hAnsi="Wingdings 2" w:hint="default"/>
      </w:rPr>
    </w:lvl>
    <w:lvl w:ilvl="5" w:tplc="704A393E" w:tentative="1">
      <w:start w:val="1"/>
      <w:numFmt w:val="bullet"/>
      <w:lvlText w:val=""/>
      <w:lvlJc w:val="left"/>
      <w:pPr>
        <w:tabs>
          <w:tab w:val="num" w:pos="4320"/>
        </w:tabs>
        <w:ind w:left="4320" w:hanging="360"/>
      </w:pPr>
      <w:rPr>
        <w:rFonts w:ascii="Wingdings 2" w:hAnsi="Wingdings 2" w:hint="default"/>
      </w:rPr>
    </w:lvl>
    <w:lvl w:ilvl="6" w:tplc="59882C0C" w:tentative="1">
      <w:start w:val="1"/>
      <w:numFmt w:val="bullet"/>
      <w:lvlText w:val=""/>
      <w:lvlJc w:val="left"/>
      <w:pPr>
        <w:tabs>
          <w:tab w:val="num" w:pos="5040"/>
        </w:tabs>
        <w:ind w:left="5040" w:hanging="360"/>
      </w:pPr>
      <w:rPr>
        <w:rFonts w:ascii="Wingdings 2" w:hAnsi="Wingdings 2" w:hint="default"/>
      </w:rPr>
    </w:lvl>
    <w:lvl w:ilvl="7" w:tplc="1254A4F0" w:tentative="1">
      <w:start w:val="1"/>
      <w:numFmt w:val="bullet"/>
      <w:lvlText w:val=""/>
      <w:lvlJc w:val="left"/>
      <w:pPr>
        <w:tabs>
          <w:tab w:val="num" w:pos="5760"/>
        </w:tabs>
        <w:ind w:left="5760" w:hanging="360"/>
      </w:pPr>
      <w:rPr>
        <w:rFonts w:ascii="Wingdings 2" w:hAnsi="Wingdings 2" w:hint="default"/>
      </w:rPr>
    </w:lvl>
    <w:lvl w:ilvl="8" w:tplc="191EFC8E" w:tentative="1">
      <w:start w:val="1"/>
      <w:numFmt w:val="bullet"/>
      <w:lvlText w:val=""/>
      <w:lvlJc w:val="left"/>
      <w:pPr>
        <w:tabs>
          <w:tab w:val="num" w:pos="6480"/>
        </w:tabs>
        <w:ind w:left="6480" w:hanging="360"/>
      </w:pPr>
      <w:rPr>
        <w:rFonts w:ascii="Wingdings 2" w:hAnsi="Wingdings 2" w:hint="default"/>
      </w:rPr>
    </w:lvl>
  </w:abstractNum>
  <w:abstractNum w:abstractNumId="78">
    <w:nsid w:val="7A4F7EE8"/>
    <w:multiLevelType w:val="hybridMultilevel"/>
    <w:tmpl w:val="362A6A7C"/>
    <w:lvl w:ilvl="0" w:tplc="1009000B">
      <w:start w:val="1"/>
      <w:numFmt w:val="bullet"/>
      <w:lvlText w:val=""/>
      <w:lvlJc w:val="left"/>
      <w:pPr>
        <w:tabs>
          <w:tab w:val="num" w:pos="720"/>
        </w:tabs>
        <w:ind w:left="720" w:hanging="360"/>
      </w:pPr>
      <w:rPr>
        <w:rFonts w:ascii="Wingdings" w:hAnsi="Wingdings" w:hint="default"/>
      </w:rPr>
    </w:lvl>
    <w:lvl w:ilvl="1" w:tplc="A45607F0" w:tentative="1">
      <w:start w:val="1"/>
      <w:numFmt w:val="bullet"/>
      <w:lvlText w:val=""/>
      <w:lvlJc w:val="left"/>
      <w:pPr>
        <w:tabs>
          <w:tab w:val="num" w:pos="1440"/>
        </w:tabs>
        <w:ind w:left="1440" w:hanging="360"/>
      </w:pPr>
      <w:rPr>
        <w:rFonts w:ascii="Wingdings 2" w:hAnsi="Wingdings 2" w:hint="default"/>
      </w:rPr>
    </w:lvl>
    <w:lvl w:ilvl="2" w:tplc="D57E040C">
      <w:start w:val="999"/>
      <w:numFmt w:val="bullet"/>
      <w:lvlText w:val=""/>
      <w:lvlJc w:val="left"/>
      <w:pPr>
        <w:tabs>
          <w:tab w:val="num" w:pos="2160"/>
        </w:tabs>
        <w:ind w:left="2160" w:hanging="360"/>
      </w:pPr>
      <w:rPr>
        <w:rFonts w:ascii="Wingdings 2" w:hAnsi="Wingdings 2" w:hint="default"/>
      </w:rPr>
    </w:lvl>
    <w:lvl w:ilvl="3" w:tplc="B6A210FE" w:tentative="1">
      <w:start w:val="1"/>
      <w:numFmt w:val="bullet"/>
      <w:lvlText w:val=""/>
      <w:lvlJc w:val="left"/>
      <w:pPr>
        <w:tabs>
          <w:tab w:val="num" w:pos="2880"/>
        </w:tabs>
        <w:ind w:left="2880" w:hanging="360"/>
      </w:pPr>
      <w:rPr>
        <w:rFonts w:ascii="Wingdings 2" w:hAnsi="Wingdings 2" w:hint="default"/>
      </w:rPr>
    </w:lvl>
    <w:lvl w:ilvl="4" w:tplc="3D44CA74" w:tentative="1">
      <w:start w:val="1"/>
      <w:numFmt w:val="bullet"/>
      <w:lvlText w:val=""/>
      <w:lvlJc w:val="left"/>
      <w:pPr>
        <w:tabs>
          <w:tab w:val="num" w:pos="3600"/>
        </w:tabs>
        <w:ind w:left="3600" w:hanging="360"/>
      </w:pPr>
      <w:rPr>
        <w:rFonts w:ascii="Wingdings 2" w:hAnsi="Wingdings 2" w:hint="default"/>
      </w:rPr>
    </w:lvl>
    <w:lvl w:ilvl="5" w:tplc="704A393E" w:tentative="1">
      <w:start w:val="1"/>
      <w:numFmt w:val="bullet"/>
      <w:lvlText w:val=""/>
      <w:lvlJc w:val="left"/>
      <w:pPr>
        <w:tabs>
          <w:tab w:val="num" w:pos="4320"/>
        </w:tabs>
        <w:ind w:left="4320" w:hanging="360"/>
      </w:pPr>
      <w:rPr>
        <w:rFonts w:ascii="Wingdings 2" w:hAnsi="Wingdings 2" w:hint="default"/>
      </w:rPr>
    </w:lvl>
    <w:lvl w:ilvl="6" w:tplc="59882C0C" w:tentative="1">
      <w:start w:val="1"/>
      <w:numFmt w:val="bullet"/>
      <w:lvlText w:val=""/>
      <w:lvlJc w:val="left"/>
      <w:pPr>
        <w:tabs>
          <w:tab w:val="num" w:pos="5040"/>
        </w:tabs>
        <w:ind w:left="5040" w:hanging="360"/>
      </w:pPr>
      <w:rPr>
        <w:rFonts w:ascii="Wingdings 2" w:hAnsi="Wingdings 2" w:hint="default"/>
      </w:rPr>
    </w:lvl>
    <w:lvl w:ilvl="7" w:tplc="1254A4F0" w:tentative="1">
      <w:start w:val="1"/>
      <w:numFmt w:val="bullet"/>
      <w:lvlText w:val=""/>
      <w:lvlJc w:val="left"/>
      <w:pPr>
        <w:tabs>
          <w:tab w:val="num" w:pos="5760"/>
        </w:tabs>
        <w:ind w:left="5760" w:hanging="360"/>
      </w:pPr>
      <w:rPr>
        <w:rFonts w:ascii="Wingdings 2" w:hAnsi="Wingdings 2" w:hint="default"/>
      </w:rPr>
    </w:lvl>
    <w:lvl w:ilvl="8" w:tplc="191EFC8E" w:tentative="1">
      <w:start w:val="1"/>
      <w:numFmt w:val="bullet"/>
      <w:lvlText w:val=""/>
      <w:lvlJc w:val="left"/>
      <w:pPr>
        <w:tabs>
          <w:tab w:val="num" w:pos="6480"/>
        </w:tabs>
        <w:ind w:left="6480" w:hanging="360"/>
      </w:pPr>
      <w:rPr>
        <w:rFonts w:ascii="Wingdings 2" w:hAnsi="Wingdings 2" w:hint="default"/>
      </w:rPr>
    </w:lvl>
  </w:abstractNum>
  <w:abstractNum w:abstractNumId="79">
    <w:nsid w:val="7A9B5CCF"/>
    <w:multiLevelType w:val="hybridMultilevel"/>
    <w:tmpl w:val="5BC6553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7AA56E5B"/>
    <w:multiLevelType w:val="hybridMultilevel"/>
    <w:tmpl w:val="94749EB6"/>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nsid w:val="7D545358"/>
    <w:multiLevelType w:val="hybridMultilevel"/>
    <w:tmpl w:val="93A83126"/>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nsid w:val="7E7D5AFF"/>
    <w:multiLevelType w:val="multilevel"/>
    <w:tmpl w:val="E34A2B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1"/>
  </w:num>
  <w:num w:numId="2">
    <w:abstractNumId w:val="62"/>
  </w:num>
  <w:num w:numId="3">
    <w:abstractNumId w:val="18"/>
  </w:num>
  <w:num w:numId="4">
    <w:abstractNumId w:val="23"/>
  </w:num>
  <w:num w:numId="5">
    <w:abstractNumId w:val="81"/>
  </w:num>
  <w:num w:numId="6">
    <w:abstractNumId w:val="65"/>
  </w:num>
  <w:num w:numId="7">
    <w:abstractNumId w:val="11"/>
  </w:num>
  <w:num w:numId="8">
    <w:abstractNumId w:val="17"/>
  </w:num>
  <w:num w:numId="9">
    <w:abstractNumId w:val="24"/>
  </w:num>
  <w:num w:numId="10">
    <w:abstractNumId w:val="20"/>
    <w:lvlOverride w:ilvl="0">
      <w:lvl w:ilvl="0">
        <w:numFmt w:val="bullet"/>
        <w:lvlText w:val=""/>
        <w:lvlJc w:val="left"/>
        <w:pPr>
          <w:tabs>
            <w:tab w:val="num" w:pos="720"/>
          </w:tabs>
          <w:ind w:left="720" w:hanging="360"/>
        </w:pPr>
        <w:rPr>
          <w:rFonts w:ascii="Symbol" w:hAnsi="Symbol" w:hint="default"/>
          <w:sz w:val="20"/>
        </w:rPr>
      </w:lvl>
    </w:lvlOverride>
  </w:num>
  <w:num w:numId="11">
    <w:abstractNumId w:val="25"/>
    <w:lvlOverride w:ilvl="0">
      <w:lvl w:ilvl="0">
        <w:numFmt w:val="bullet"/>
        <w:lvlText w:val=""/>
        <w:lvlJc w:val="left"/>
        <w:pPr>
          <w:tabs>
            <w:tab w:val="num" w:pos="720"/>
          </w:tabs>
          <w:ind w:left="720" w:hanging="360"/>
        </w:pPr>
        <w:rPr>
          <w:rFonts w:ascii="Symbol" w:hAnsi="Symbol" w:hint="default"/>
          <w:sz w:val="20"/>
        </w:rPr>
      </w:lvl>
    </w:lvlOverride>
  </w:num>
  <w:num w:numId="12">
    <w:abstractNumId w:val="2"/>
    <w:lvlOverride w:ilvl="0">
      <w:lvl w:ilvl="0">
        <w:numFmt w:val="bullet"/>
        <w:lvlText w:val=""/>
        <w:lvlJc w:val="left"/>
        <w:pPr>
          <w:tabs>
            <w:tab w:val="num" w:pos="720"/>
          </w:tabs>
          <w:ind w:left="720" w:hanging="360"/>
        </w:pPr>
        <w:rPr>
          <w:rFonts w:ascii="Symbol" w:hAnsi="Symbol" w:hint="default"/>
          <w:sz w:val="20"/>
        </w:rPr>
      </w:lvl>
    </w:lvlOverride>
  </w:num>
  <w:num w:numId="13">
    <w:abstractNumId w:val="34"/>
    <w:lvlOverride w:ilvl="0">
      <w:lvl w:ilvl="0">
        <w:numFmt w:val="bullet"/>
        <w:lvlText w:val=""/>
        <w:lvlJc w:val="left"/>
        <w:pPr>
          <w:tabs>
            <w:tab w:val="num" w:pos="720"/>
          </w:tabs>
          <w:ind w:left="720" w:hanging="360"/>
        </w:pPr>
        <w:rPr>
          <w:rFonts w:ascii="Symbol" w:hAnsi="Symbol" w:hint="default"/>
          <w:sz w:val="20"/>
        </w:rPr>
      </w:lvl>
    </w:lvlOverride>
  </w:num>
  <w:num w:numId="14">
    <w:abstractNumId w:val="22"/>
  </w:num>
  <w:num w:numId="15">
    <w:abstractNumId w:val="58"/>
  </w:num>
  <w:num w:numId="16">
    <w:abstractNumId w:val="53"/>
  </w:num>
  <w:num w:numId="17">
    <w:abstractNumId w:val="9"/>
  </w:num>
  <w:num w:numId="18">
    <w:abstractNumId w:val="72"/>
  </w:num>
  <w:num w:numId="19">
    <w:abstractNumId w:val="79"/>
  </w:num>
  <w:num w:numId="20">
    <w:abstractNumId w:val="73"/>
    <w:lvlOverride w:ilvl="0"/>
    <w:lvlOverride w:ilvl="1">
      <w:startOverride w:val="1"/>
    </w:lvlOverride>
  </w:num>
  <w:num w:numId="21">
    <w:abstractNumId w:val="73"/>
    <w:lvlOverride w:ilvl="0"/>
    <w:lvlOverride w:ilvl="1"/>
    <w:lvlOverride w:ilvl="2">
      <w:startOverride w:val="1"/>
    </w:lvlOverride>
  </w:num>
  <w:num w:numId="22">
    <w:abstractNumId w:val="73"/>
    <w:lvlOverride w:ilvl="0"/>
    <w:lvlOverride w:ilvl="1"/>
    <w:lvlOverride w:ilvl="2">
      <w:startOverride w:val="2"/>
    </w:lvlOverride>
  </w:num>
  <w:num w:numId="23">
    <w:abstractNumId w:val="73"/>
    <w:lvlOverride w:ilvl="0"/>
    <w:lvlOverride w:ilvl="1">
      <w:startOverride w:val="2"/>
    </w:lvlOverride>
    <w:lvlOverride w:ilvl="2"/>
  </w:num>
  <w:num w:numId="24">
    <w:abstractNumId w:val="73"/>
    <w:lvlOverride w:ilvl="0"/>
    <w:lvlOverride w:ilvl="1">
      <w:startOverride w:val="3"/>
    </w:lvlOverride>
    <w:lvlOverride w:ilvl="2"/>
  </w:num>
  <w:num w:numId="25">
    <w:abstractNumId w:val="29"/>
  </w:num>
  <w:num w:numId="26">
    <w:abstractNumId w:val="36"/>
    <w:lvlOverride w:ilvl="0"/>
    <w:lvlOverride w:ilvl="1">
      <w:startOverride w:val="1"/>
    </w:lvlOverride>
  </w:num>
  <w:num w:numId="27">
    <w:abstractNumId w:val="36"/>
    <w:lvlOverride w:ilvl="0"/>
    <w:lvlOverride w:ilvl="1">
      <w:startOverride w:val="2"/>
    </w:lvlOverride>
  </w:num>
  <w:num w:numId="28">
    <w:abstractNumId w:val="36"/>
    <w:lvlOverride w:ilvl="0"/>
    <w:lvlOverride w:ilvl="1">
      <w:startOverride w:val="3"/>
    </w:lvlOverride>
  </w:num>
  <w:num w:numId="29">
    <w:abstractNumId w:val="36"/>
    <w:lvlOverride w:ilvl="0"/>
    <w:lvlOverride w:ilvl="1">
      <w:startOverride w:val="4"/>
    </w:lvlOverride>
  </w:num>
  <w:num w:numId="30">
    <w:abstractNumId w:val="36"/>
    <w:lvlOverride w:ilvl="0"/>
    <w:lvlOverride w:ilvl="1">
      <w:startOverride w:val="5"/>
    </w:lvlOverride>
  </w:num>
  <w:num w:numId="31">
    <w:abstractNumId w:val="36"/>
    <w:lvlOverride w:ilvl="0"/>
    <w:lvlOverride w:ilvl="1">
      <w:startOverride w:val="6"/>
    </w:lvlOverride>
  </w:num>
  <w:num w:numId="32">
    <w:abstractNumId w:val="30"/>
    <w:lvlOverride w:ilvl="0"/>
    <w:lvlOverride w:ilvl="1"/>
    <w:lvlOverride w:ilvl="2">
      <w:startOverride w:val="1"/>
    </w:lvlOverride>
  </w:num>
  <w:num w:numId="33">
    <w:abstractNumId w:val="30"/>
    <w:lvlOverride w:ilvl="0"/>
    <w:lvlOverride w:ilvl="1"/>
    <w:lvlOverride w:ilvl="2"/>
    <w:lvlOverride w:ilvl="3"/>
    <w:lvlOverride w:ilvl="4">
      <w:startOverride w:val="1"/>
    </w:lvlOverride>
  </w:num>
  <w:num w:numId="34">
    <w:abstractNumId w:val="30"/>
    <w:lvlOverride w:ilvl="0"/>
    <w:lvlOverride w:ilvl="1"/>
    <w:lvlOverride w:ilvl="2"/>
    <w:lvlOverride w:ilvl="3"/>
    <w:lvlOverride w:ilvl="4">
      <w:startOverride w:val="2"/>
    </w:lvlOverride>
  </w:num>
  <w:num w:numId="35">
    <w:abstractNumId w:val="30"/>
    <w:lvlOverride w:ilvl="0"/>
    <w:lvlOverride w:ilvl="1"/>
    <w:lvlOverride w:ilvl="2">
      <w:startOverride w:val="2"/>
    </w:lvlOverride>
    <w:lvlOverride w:ilvl="3"/>
    <w:lvlOverride w:ilvl="4"/>
  </w:num>
  <w:num w:numId="36">
    <w:abstractNumId w:val="30"/>
    <w:lvlOverride w:ilvl="0"/>
    <w:lvlOverride w:ilvl="1"/>
    <w:lvlOverride w:ilvl="2">
      <w:startOverride w:val="3"/>
    </w:lvlOverride>
    <w:lvlOverride w:ilvl="3"/>
    <w:lvlOverride w:ilvl="4"/>
  </w:num>
  <w:num w:numId="37">
    <w:abstractNumId w:val="46"/>
  </w:num>
  <w:num w:numId="38">
    <w:abstractNumId w:val="8"/>
  </w:num>
  <w:num w:numId="39">
    <w:abstractNumId w:val="70"/>
  </w:num>
  <w:num w:numId="40">
    <w:abstractNumId w:val="12"/>
  </w:num>
  <w:num w:numId="41">
    <w:abstractNumId w:val="39"/>
  </w:num>
  <w:num w:numId="42">
    <w:abstractNumId w:val="0"/>
  </w:num>
  <w:num w:numId="43">
    <w:abstractNumId w:val="67"/>
  </w:num>
  <w:num w:numId="44">
    <w:abstractNumId w:val="82"/>
  </w:num>
  <w:num w:numId="45">
    <w:abstractNumId w:val="82"/>
    <w:lvlOverride w:ilvl="0"/>
    <w:lvlOverride w:ilvl="1">
      <w:startOverride w:val="1"/>
    </w:lvlOverride>
  </w:num>
  <w:num w:numId="46">
    <w:abstractNumId w:val="82"/>
    <w:lvlOverride w:ilvl="0"/>
    <w:lvlOverride w:ilvl="1">
      <w:startOverride w:val="2"/>
    </w:lvlOverride>
  </w:num>
  <w:num w:numId="47">
    <w:abstractNumId w:val="82"/>
  </w:num>
  <w:num w:numId="48">
    <w:abstractNumId w:val="43"/>
  </w:num>
  <w:num w:numId="49">
    <w:abstractNumId w:val="76"/>
  </w:num>
  <w:num w:numId="50">
    <w:abstractNumId w:val="64"/>
    <w:lvlOverride w:ilvl="0"/>
    <w:lvlOverride w:ilvl="1">
      <w:startOverride w:val="1"/>
    </w:lvlOverride>
  </w:num>
  <w:num w:numId="51">
    <w:abstractNumId w:val="64"/>
    <w:lvlOverride w:ilvl="0"/>
    <w:lvlOverride w:ilvl="1">
      <w:startOverride w:val="2"/>
    </w:lvlOverride>
  </w:num>
  <w:num w:numId="52">
    <w:abstractNumId w:val="64"/>
    <w:lvlOverride w:ilvl="0"/>
    <w:lvlOverride w:ilvl="1">
      <w:startOverride w:val="3"/>
    </w:lvlOverride>
  </w:num>
  <w:num w:numId="53">
    <w:abstractNumId w:val="27"/>
  </w:num>
  <w:num w:numId="54">
    <w:abstractNumId w:val="38"/>
  </w:num>
  <w:num w:numId="55">
    <w:abstractNumId w:val="68"/>
  </w:num>
  <w:num w:numId="56">
    <w:abstractNumId w:val="51"/>
  </w:num>
  <w:num w:numId="57">
    <w:abstractNumId w:val="31"/>
  </w:num>
  <w:num w:numId="58">
    <w:abstractNumId w:val="71"/>
    <w:lvlOverride w:ilvl="0">
      <w:startOverride w:val="1"/>
    </w:lvlOverride>
  </w:num>
  <w:num w:numId="59">
    <w:abstractNumId w:val="71"/>
    <w:lvlOverride w:ilvl="0">
      <w:startOverride w:val="2"/>
    </w:lvlOverride>
  </w:num>
  <w:num w:numId="60">
    <w:abstractNumId w:val="59"/>
    <w:lvlOverride w:ilvl="0">
      <w:startOverride w:val="3"/>
    </w:lvlOverride>
  </w:num>
  <w:num w:numId="61">
    <w:abstractNumId w:val="59"/>
    <w:lvlOverride w:ilvl="0">
      <w:startOverride w:val="4"/>
    </w:lvlOverride>
  </w:num>
  <w:num w:numId="62">
    <w:abstractNumId w:val="14"/>
  </w:num>
  <w:num w:numId="63">
    <w:abstractNumId w:val="69"/>
  </w:num>
  <w:num w:numId="64">
    <w:abstractNumId w:val="1"/>
  </w:num>
  <w:num w:numId="65">
    <w:abstractNumId w:val="75"/>
  </w:num>
  <w:num w:numId="66">
    <w:abstractNumId w:val="21"/>
  </w:num>
  <w:num w:numId="67">
    <w:abstractNumId w:val="55"/>
  </w:num>
  <w:num w:numId="68">
    <w:abstractNumId w:val="50"/>
  </w:num>
  <w:num w:numId="69">
    <w:abstractNumId w:val="40"/>
  </w:num>
  <w:num w:numId="70">
    <w:abstractNumId w:val="5"/>
  </w:num>
  <w:num w:numId="71">
    <w:abstractNumId w:val="41"/>
  </w:num>
  <w:num w:numId="72">
    <w:abstractNumId w:val="13"/>
  </w:num>
  <w:num w:numId="73">
    <w:abstractNumId w:val="26"/>
  </w:num>
  <w:num w:numId="74">
    <w:abstractNumId w:val="49"/>
  </w:num>
  <w:num w:numId="75">
    <w:abstractNumId w:val="6"/>
  </w:num>
  <w:num w:numId="76">
    <w:abstractNumId w:val="19"/>
  </w:num>
  <w:num w:numId="77">
    <w:abstractNumId w:val="45"/>
  </w:num>
  <w:num w:numId="78">
    <w:abstractNumId w:val="35"/>
  </w:num>
  <w:num w:numId="79">
    <w:abstractNumId w:val="44"/>
  </w:num>
  <w:num w:numId="80">
    <w:abstractNumId w:val="52"/>
  </w:num>
  <w:num w:numId="81">
    <w:abstractNumId w:val="80"/>
  </w:num>
  <w:num w:numId="82">
    <w:abstractNumId w:val="4"/>
  </w:num>
  <w:num w:numId="83">
    <w:abstractNumId w:val="42"/>
  </w:num>
  <w:num w:numId="84">
    <w:abstractNumId w:val="48"/>
  </w:num>
  <w:num w:numId="85">
    <w:abstractNumId w:val="3"/>
  </w:num>
  <w:num w:numId="86">
    <w:abstractNumId w:val="74"/>
  </w:num>
  <w:num w:numId="87">
    <w:abstractNumId w:val="15"/>
  </w:num>
  <w:num w:numId="88">
    <w:abstractNumId w:val="57"/>
  </w:num>
  <w:num w:numId="89">
    <w:abstractNumId w:val="32"/>
  </w:num>
  <w:num w:numId="90">
    <w:abstractNumId w:val="37"/>
  </w:num>
  <w:num w:numId="91">
    <w:abstractNumId w:val="60"/>
  </w:num>
  <w:num w:numId="92">
    <w:abstractNumId w:val="63"/>
  </w:num>
  <w:num w:numId="93">
    <w:abstractNumId w:val="54"/>
  </w:num>
  <w:num w:numId="94">
    <w:abstractNumId w:val="28"/>
  </w:num>
  <w:num w:numId="95">
    <w:abstractNumId w:val="47"/>
  </w:num>
  <w:num w:numId="96">
    <w:abstractNumId w:val="10"/>
  </w:num>
  <w:num w:numId="97">
    <w:abstractNumId w:val="78"/>
  </w:num>
  <w:num w:numId="98">
    <w:abstractNumId w:val="66"/>
  </w:num>
  <w:num w:numId="99">
    <w:abstractNumId w:val="16"/>
  </w:num>
  <w:num w:numId="100">
    <w:abstractNumId w:val="77"/>
  </w:num>
  <w:num w:numId="101">
    <w:abstractNumId w:val="33"/>
  </w:num>
  <w:num w:numId="102">
    <w:abstractNumId w:val="56"/>
  </w:num>
  <w:num w:numId="103">
    <w:abstractNumId w:val="7"/>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33581"/>
    <w:rsid w:val="00013305"/>
    <w:rsid w:val="00022D35"/>
    <w:rsid w:val="00033581"/>
    <w:rsid w:val="00033696"/>
    <w:rsid w:val="00033A34"/>
    <w:rsid w:val="00034E6C"/>
    <w:rsid w:val="00047788"/>
    <w:rsid w:val="00053BA6"/>
    <w:rsid w:val="00055264"/>
    <w:rsid w:val="0006053A"/>
    <w:rsid w:val="00061480"/>
    <w:rsid w:val="00061F15"/>
    <w:rsid w:val="00073B0B"/>
    <w:rsid w:val="00074CBF"/>
    <w:rsid w:val="00077BD3"/>
    <w:rsid w:val="000812EF"/>
    <w:rsid w:val="00083FE8"/>
    <w:rsid w:val="000849F3"/>
    <w:rsid w:val="0008567B"/>
    <w:rsid w:val="0008609E"/>
    <w:rsid w:val="00086BF0"/>
    <w:rsid w:val="0009360A"/>
    <w:rsid w:val="000959B8"/>
    <w:rsid w:val="000963DE"/>
    <w:rsid w:val="00096C9B"/>
    <w:rsid w:val="000A31C9"/>
    <w:rsid w:val="000A7E54"/>
    <w:rsid w:val="000B0776"/>
    <w:rsid w:val="000B163D"/>
    <w:rsid w:val="000C00E4"/>
    <w:rsid w:val="000C3830"/>
    <w:rsid w:val="000D21B7"/>
    <w:rsid w:val="000E0239"/>
    <w:rsid w:val="000E5D63"/>
    <w:rsid w:val="000F038F"/>
    <w:rsid w:val="000F495D"/>
    <w:rsid w:val="00100CE6"/>
    <w:rsid w:val="0010414B"/>
    <w:rsid w:val="00105A1E"/>
    <w:rsid w:val="00110D06"/>
    <w:rsid w:val="00117501"/>
    <w:rsid w:val="00134185"/>
    <w:rsid w:val="00135410"/>
    <w:rsid w:val="001478D9"/>
    <w:rsid w:val="00154040"/>
    <w:rsid w:val="00184FDA"/>
    <w:rsid w:val="001879A5"/>
    <w:rsid w:val="00187B82"/>
    <w:rsid w:val="00190F94"/>
    <w:rsid w:val="001C0EB8"/>
    <w:rsid w:val="001C31F1"/>
    <w:rsid w:val="001D0220"/>
    <w:rsid w:val="001D02FA"/>
    <w:rsid w:val="001D504E"/>
    <w:rsid w:val="001D5196"/>
    <w:rsid w:val="001D69AF"/>
    <w:rsid w:val="001E36F4"/>
    <w:rsid w:val="001F24EE"/>
    <w:rsid w:val="00204C01"/>
    <w:rsid w:val="002141A7"/>
    <w:rsid w:val="002155DD"/>
    <w:rsid w:val="002659A0"/>
    <w:rsid w:val="0027125F"/>
    <w:rsid w:val="00281032"/>
    <w:rsid w:val="00285A69"/>
    <w:rsid w:val="002872B3"/>
    <w:rsid w:val="002946FF"/>
    <w:rsid w:val="002948E0"/>
    <w:rsid w:val="002B5521"/>
    <w:rsid w:val="002B5652"/>
    <w:rsid w:val="002C1444"/>
    <w:rsid w:val="002D118C"/>
    <w:rsid w:val="002D1A8F"/>
    <w:rsid w:val="002D3476"/>
    <w:rsid w:val="002D37EE"/>
    <w:rsid w:val="002D5D4E"/>
    <w:rsid w:val="002D65E4"/>
    <w:rsid w:val="00315F7F"/>
    <w:rsid w:val="0031670B"/>
    <w:rsid w:val="0031697A"/>
    <w:rsid w:val="0032065E"/>
    <w:rsid w:val="0033662A"/>
    <w:rsid w:val="0034733E"/>
    <w:rsid w:val="00352D36"/>
    <w:rsid w:val="00354BFA"/>
    <w:rsid w:val="003564D5"/>
    <w:rsid w:val="00361FA1"/>
    <w:rsid w:val="003736EE"/>
    <w:rsid w:val="00374762"/>
    <w:rsid w:val="003765BA"/>
    <w:rsid w:val="00386E72"/>
    <w:rsid w:val="00393BD5"/>
    <w:rsid w:val="003957F8"/>
    <w:rsid w:val="003962E1"/>
    <w:rsid w:val="003A0857"/>
    <w:rsid w:val="003A28C2"/>
    <w:rsid w:val="003A4067"/>
    <w:rsid w:val="003B5FF5"/>
    <w:rsid w:val="003C0360"/>
    <w:rsid w:val="003C70E0"/>
    <w:rsid w:val="003D5101"/>
    <w:rsid w:val="003D6F05"/>
    <w:rsid w:val="003E09C2"/>
    <w:rsid w:val="003E4793"/>
    <w:rsid w:val="003F1B20"/>
    <w:rsid w:val="003F3AFE"/>
    <w:rsid w:val="003F42BB"/>
    <w:rsid w:val="003F4A05"/>
    <w:rsid w:val="004013BF"/>
    <w:rsid w:val="00406362"/>
    <w:rsid w:val="00406B58"/>
    <w:rsid w:val="00420F2F"/>
    <w:rsid w:val="00422921"/>
    <w:rsid w:val="004249D1"/>
    <w:rsid w:val="00437F30"/>
    <w:rsid w:val="00441935"/>
    <w:rsid w:val="00453034"/>
    <w:rsid w:val="00454F5F"/>
    <w:rsid w:val="00456E63"/>
    <w:rsid w:val="004625A9"/>
    <w:rsid w:val="00467F64"/>
    <w:rsid w:val="00474804"/>
    <w:rsid w:val="00482800"/>
    <w:rsid w:val="00482F72"/>
    <w:rsid w:val="00490C35"/>
    <w:rsid w:val="00492609"/>
    <w:rsid w:val="00494464"/>
    <w:rsid w:val="0049520C"/>
    <w:rsid w:val="004953B2"/>
    <w:rsid w:val="004968E4"/>
    <w:rsid w:val="004A0D37"/>
    <w:rsid w:val="004A1309"/>
    <w:rsid w:val="004A1A0C"/>
    <w:rsid w:val="004A7096"/>
    <w:rsid w:val="004B1072"/>
    <w:rsid w:val="004B2F8F"/>
    <w:rsid w:val="004B366C"/>
    <w:rsid w:val="004B3BEA"/>
    <w:rsid w:val="004C655E"/>
    <w:rsid w:val="004E0047"/>
    <w:rsid w:val="004E2763"/>
    <w:rsid w:val="004E4267"/>
    <w:rsid w:val="004E48AC"/>
    <w:rsid w:val="004E6C2C"/>
    <w:rsid w:val="004E7026"/>
    <w:rsid w:val="004F42B5"/>
    <w:rsid w:val="004F7CBC"/>
    <w:rsid w:val="005010F8"/>
    <w:rsid w:val="005029A9"/>
    <w:rsid w:val="00503F6F"/>
    <w:rsid w:val="00515B72"/>
    <w:rsid w:val="00517362"/>
    <w:rsid w:val="005265E9"/>
    <w:rsid w:val="00527C82"/>
    <w:rsid w:val="0053016B"/>
    <w:rsid w:val="005332DA"/>
    <w:rsid w:val="00536A48"/>
    <w:rsid w:val="00537C2B"/>
    <w:rsid w:val="005430EF"/>
    <w:rsid w:val="00550E01"/>
    <w:rsid w:val="00553D3B"/>
    <w:rsid w:val="005563AE"/>
    <w:rsid w:val="00561884"/>
    <w:rsid w:val="005631F2"/>
    <w:rsid w:val="005736F5"/>
    <w:rsid w:val="00582552"/>
    <w:rsid w:val="00583CAA"/>
    <w:rsid w:val="0058685F"/>
    <w:rsid w:val="00591155"/>
    <w:rsid w:val="0059605E"/>
    <w:rsid w:val="00596866"/>
    <w:rsid w:val="005A6155"/>
    <w:rsid w:val="005C26F2"/>
    <w:rsid w:val="005D4901"/>
    <w:rsid w:val="005D5E0E"/>
    <w:rsid w:val="005E2BB6"/>
    <w:rsid w:val="005F065E"/>
    <w:rsid w:val="005F0C23"/>
    <w:rsid w:val="005F32D4"/>
    <w:rsid w:val="005F3F5C"/>
    <w:rsid w:val="005F4EA9"/>
    <w:rsid w:val="005F5374"/>
    <w:rsid w:val="006142BA"/>
    <w:rsid w:val="00620690"/>
    <w:rsid w:val="00631A84"/>
    <w:rsid w:val="00640D39"/>
    <w:rsid w:val="00644E3A"/>
    <w:rsid w:val="00647BD4"/>
    <w:rsid w:val="0065014A"/>
    <w:rsid w:val="00653120"/>
    <w:rsid w:val="00661302"/>
    <w:rsid w:val="00662800"/>
    <w:rsid w:val="006710FA"/>
    <w:rsid w:val="006719DA"/>
    <w:rsid w:val="0067398E"/>
    <w:rsid w:val="00676F26"/>
    <w:rsid w:val="006900C7"/>
    <w:rsid w:val="00691CB2"/>
    <w:rsid w:val="006A28BC"/>
    <w:rsid w:val="006B2655"/>
    <w:rsid w:val="006B5C34"/>
    <w:rsid w:val="006C205A"/>
    <w:rsid w:val="006F22A9"/>
    <w:rsid w:val="006F6FB2"/>
    <w:rsid w:val="00700A80"/>
    <w:rsid w:val="007046E6"/>
    <w:rsid w:val="00711B43"/>
    <w:rsid w:val="00714DFC"/>
    <w:rsid w:val="007176C3"/>
    <w:rsid w:val="00717742"/>
    <w:rsid w:val="00717755"/>
    <w:rsid w:val="00724091"/>
    <w:rsid w:val="00732205"/>
    <w:rsid w:val="00736BFD"/>
    <w:rsid w:val="00747596"/>
    <w:rsid w:val="007565D7"/>
    <w:rsid w:val="00760AD0"/>
    <w:rsid w:val="00761146"/>
    <w:rsid w:val="0076778D"/>
    <w:rsid w:val="00773C81"/>
    <w:rsid w:val="00794432"/>
    <w:rsid w:val="007957A8"/>
    <w:rsid w:val="007A069E"/>
    <w:rsid w:val="007A1BD3"/>
    <w:rsid w:val="007A4E30"/>
    <w:rsid w:val="007A59E3"/>
    <w:rsid w:val="007B0876"/>
    <w:rsid w:val="007B2328"/>
    <w:rsid w:val="007B372E"/>
    <w:rsid w:val="007B64EE"/>
    <w:rsid w:val="007B774F"/>
    <w:rsid w:val="007C37FF"/>
    <w:rsid w:val="007D1592"/>
    <w:rsid w:val="007D3C43"/>
    <w:rsid w:val="007E0226"/>
    <w:rsid w:val="007E2BB2"/>
    <w:rsid w:val="007E55A7"/>
    <w:rsid w:val="007F5507"/>
    <w:rsid w:val="007F709A"/>
    <w:rsid w:val="007F71B3"/>
    <w:rsid w:val="0080285A"/>
    <w:rsid w:val="00805443"/>
    <w:rsid w:val="008231EF"/>
    <w:rsid w:val="008332FD"/>
    <w:rsid w:val="00850394"/>
    <w:rsid w:val="00850AA5"/>
    <w:rsid w:val="0087041E"/>
    <w:rsid w:val="00882058"/>
    <w:rsid w:val="00885665"/>
    <w:rsid w:val="00890106"/>
    <w:rsid w:val="0089033D"/>
    <w:rsid w:val="0089067B"/>
    <w:rsid w:val="0089339B"/>
    <w:rsid w:val="00893552"/>
    <w:rsid w:val="008A034C"/>
    <w:rsid w:val="008A5705"/>
    <w:rsid w:val="008B7DB2"/>
    <w:rsid w:val="008C07DA"/>
    <w:rsid w:val="008D0E1C"/>
    <w:rsid w:val="008D4A8D"/>
    <w:rsid w:val="008D5210"/>
    <w:rsid w:val="008F101F"/>
    <w:rsid w:val="008F1ABA"/>
    <w:rsid w:val="008F28D1"/>
    <w:rsid w:val="00900013"/>
    <w:rsid w:val="0090603D"/>
    <w:rsid w:val="00910525"/>
    <w:rsid w:val="0092613F"/>
    <w:rsid w:val="00932602"/>
    <w:rsid w:val="00932EDB"/>
    <w:rsid w:val="00937E5B"/>
    <w:rsid w:val="0094451A"/>
    <w:rsid w:val="009452BD"/>
    <w:rsid w:val="00951769"/>
    <w:rsid w:val="009536EF"/>
    <w:rsid w:val="0095763A"/>
    <w:rsid w:val="009606DA"/>
    <w:rsid w:val="00962697"/>
    <w:rsid w:val="0096280E"/>
    <w:rsid w:val="009639EF"/>
    <w:rsid w:val="00964B3B"/>
    <w:rsid w:val="0096546D"/>
    <w:rsid w:val="00971892"/>
    <w:rsid w:val="00973ACB"/>
    <w:rsid w:val="00976E7D"/>
    <w:rsid w:val="00981DD1"/>
    <w:rsid w:val="00984256"/>
    <w:rsid w:val="009A2018"/>
    <w:rsid w:val="009A6C09"/>
    <w:rsid w:val="009B1549"/>
    <w:rsid w:val="009B40CD"/>
    <w:rsid w:val="009C3617"/>
    <w:rsid w:val="009D515C"/>
    <w:rsid w:val="009E7535"/>
    <w:rsid w:val="009F0B89"/>
    <w:rsid w:val="00A008F6"/>
    <w:rsid w:val="00A1082D"/>
    <w:rsid w:val="00A14BE6"/>
    <w:rsid w:val="00A176D5"/>
    <w:rsid w:val="00A17840"/>
    <w:rsid w:val="00A17898"/>
    <w:rsid w:val="00A211AA"/>
    <w:rsid w:val="00A2206B"/>
    <w:rsid w:val="00A24DA9"/>
    <w:rsid w:val="00A278F9"/>
    <w:rsid w:val="00A44356"/>
    <w:rsid w:val="00A4515B"/>
    <w:rsid w:val="00A50021"/>
    <w:rsid w:val="00A56CEC"/>
    <w:rsid w:val="00A73C31"/>
    <w:rsid w:val="00A76BC4"/>
    <w:rsid w:val="00A90131"/>
    <w:rsid w:val="00A91C6E"/>
    <w:rsid w:val="00AA3639"/>
    <w:rsid w:val="00AA3D68"/>
    <w:rsid w:val="00AA6527"/>
    <w:rsid w:val="00AB07FB"/>
    <w:rsid w:val="00AB5329"/>
    <w:rsid w:val="00AB5AE3"/>
    <w:rsid w:val="00AE45C2"/>
    <w:rsid w:val="00AF2904"/>
    <w:rsid w:val="00AF3FD2"/>
    <w:rsid w:val="00B05C58"/>
    <w:rsid w:val="00B05E57"/>
    <w:rsid w:val="00B06C65"/>
    <w:rsid w:val="00B1130F"/>
    <w:rsid w:val="00B11BF9"/>
    <w:rsid w:val="00B27B31"/>
    <w:rsid w:val="00B322B0"/>
    <w:rsid w:val="00B34411"/>
    <w:rsid w:val="00B43933"/>
    <w:rsid w:val="00B456BC"/>
    <w:rsid w:val="00B46AAF"/>
    <w:rsid w:val="00B46F29"/>
    <w:rsid w:val="00B60ABE"/>
    <w:rsid w:val="00B71E5D"/>
    <w:rsid w:val="00B720C5"/>
    <w:rsid w:val="00B74DBF"/>
    <w:rsid w:val="00B821C4"/>
    <w:rsid w:val="00B92E74"/>
    <w:rsid w:val="00B95F4E"/>
    <w:rsid w:val="00B9666F"/>
    <w:rsid w:val="00B97431"/>
    <w:rsid w:val="00BA13EB"/>
    <w:rsid w:val="00BE522C"/>
    <w:rsid w:val="00BE6656"/>
    <w:rsid w:val="00BF4CC3"/>
    <w:rsid w:val="00C0193A"/>
    <w:rsid w:val="00C04285"/>
    <w:rsid w:val="00C06617"/>
    <w:rsid w:val="00C10CE6"/>
    <w:rsid w:val="00C112C3"/>
    <w:rsid w:val="00C13C78"/>
    <w:rsid w:val="00C1550D"/>
    <w:rsid w:val="00C34902"/>
    <w:rsid w:val="00C37068"/>
    <w:rsid w:val="00C51B1C"/>
    <w:rsid w:val="00C55009"/>
    <w:rsid w:val="00C64068"/>
    <w:rsid w:val="00C641E4"/>
    <w:rsid w:val="00C71D4B"/>
    <w:rsid w:val="00C723A3"/>
    <w:rsid w:val="00C75852"/>
    <w:rsid w:val="00C7783B"/>
    <w:rsid w:val="00C80A9D"/>
    <w:rsid w:val="00C84A23"/>
    <w:rsid w:val="00C91C5A"/>
    <w:rsid w:val="00C948AC"/>
    <w:rsid w:val="00CA0345"/>
    <w:rsid w:val="00CA3FA5"/>
    <w:rsid w:val="00CB6190"/>
    <w:rsid w:val="00CC0A81"/>
    <w:rsid w:val="00CC0BBC"/>
    <w:rsid w:val="00CC275B"/>
    <w:rsid w:val="00CC6EA2"/>
    <w:rsid w:val="00CD1FA4"/>
    <w:rsid w:val="00CF2EAD"/>
    <w:rsid w:val="00CF4279"/>
    <w:rsid w:val="00D00904"/>
    <w:rsid w:val="00D1185E"/>
    <w:rsid w:val="00D165D6"/>
    <w:rsid w:val="00D20F49"/>
    <w:rsid w:val="00D22460"/>
    <w:rsid w:val="00D27AE2"/>
    <w:rsid w:val="00D37E30"/>
    <w:rsid w:val="00D43F3D"/>
    <w:rsid w:val="00D540DB"/>
    <w:rsid w:val="00D57044"/>
    <w:rsid w:val="00D6558D"/>
    <w:rsid w:val="00D72150"/>
    <w:rsid w:val="00D728F1"/>
    <w:rsid w:val="00D7344D"/>
    <w:rsid w:val="00D8190F"/>
    <w:rsid w:val="00D8461C"/>
    <w:rsid w:val="00D906FD"/>
    <w:rsid w:val="00D94FA1"/>
    <w:rsid w:val="00DA068C"/>
    <w:rsid w:val="00DB1DDF"/>
    <w:rsid w:val="00DB2696"/>
    <w:rsid w:val="00DC4D56"/>
    <w:rsid w:val="00DD31F1"/>
    <w:rsid w:val="00DE0FA2"/>
    <w:rsid w:val="00DE3A86"/>
    <w:rsid w:val="00DF5691"/>
    <w:rsid w:val="00E02790"/>
    <w:rsid w:val="00E127A7"/>
    <w:rsid w:val="00E13F27"/>
    <w:rsid w:val="00E22E53"/>
    <w:rsid w:val="00E33033"/>
    <w:rsid w:val="00E342D6"/>
    <w:rsid w:val="00E36C84"/>
    <w:rsid w:val="00E533D4"/>
    <w:rsid w:val="00E53A1B"/>
    <w:rsid w:val="00E544A8"/>
    <w:rsid w:val="00E5621F"/>
    <w:rsid w:val="00E63B62"/>
    <w:rsid w:val="00E70C48"/>
    <w:rsid w:val="00E7249D"/>
    <w:rsid w:val="00E724B9"/>
    <w:rsid w:val="00E77BBF"/>
    <w:rsid w:val="00E8042B"/>
    <w:rsid w:val="00E81174"/>
    <w:rsid w:val="00E86B5D"/>
    <w:rsid w:val="00E90FE0"/>
    <w:rsid w:val="00E94092"/>
    <w:rsid w:val="00EA3D19"/>
    <w:rsid w:val="00EA59AC"/>
    <w:rsid w:val="00EB3A4F"/>
    <w:rsid w:val="00ED4E96"/>
    <w:rsid w:val="00EE0322"/>
    <w:rsid w:val="00EE319E"/>
    <w:rsid w:val="00EF1559"/>
    <w:rsid w:val="00EF15CC"/>
    <w:rsid w:val="00EF778C"/>
    <w:rsid w:val="00F034BE"/>
    <w:rsid w:val="00F10951"/>
    <w:rsid w:val="00F12601"/>
    <w:rsid w:val="00F15B6E"/>
    <w:rsid w:val="00F222DE"/>
    <w:rsid w:val="00F246CB"/>
    <w:rsid w:val="00F2518E"/>
    <w:rsid w:val="00F25A59"/>
    <w:rsid w:val="00F372D8"/>
    <w:rsid w:val="00F50B36"/>
    <w:rsid w:val="00F567EB"/>
    <w:rsid w:val="00F615A5"/>
    <w:rsid w:val="00F62890"/>
    <w:rsid w:val="00F6775B"/>
    <w:rsid w:val="00F70FFA"/>
    <w:rsid w:val="00F7399B"/>
    <w:rsid w:val="00F77FCB"/>
    <w:rsid w:val="00F852F3"/>
    <w:rsid w:val="00F912F9"/>
    <w:rsid w:val="00F91DBB"/>
    <w:rsid w:val="00FA18C9"/>
    <w:rsid w:val="00FA2DFA"/>
    <w:rsid w:val="00FA3B12"/>
    <w:rsid w:val="00FB1146"/>
    <w:rsid w:val="00FB2BDA"/>
    <w:rsid w:val="00FB5C0C"/>
    <w:rsid w:val="00FC1430"/>
    <w:rsid w:val="00FC378F"/>
    <w:rsid w:val="00FC4049"/>
    <w:rsid w:val="00FC72B5"/>
    <w:rsid w:val="00FD0E22"/>
    <w:rsid w:val="00FD1389"/>
    <w:rsid w:val="00FD6181"/>
    <w:rsid w:val="00FE0515"/>
    <w:rsid w:val="00FE081C"/>
    <w:rsid w:val="00FE0CF4"/>
    <w:rsid w:val="00FF0E33"/>
    <w:rsid w:val="00FF4EAE"/>
    <w:rsid w:val="00FF70C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2C3"/>
  </w:style>
  <w:style w:type="paragraph" w:styleId="Heading1">
    <w:name w:val="heading 1"/>
    <w:basedOn w:val="Normal"/>
    <w:next w:val="Normal"/>
    <w:link w:val="Heading1Char"/>
    <w:uiPriority w:val="9"/>
    <w:qFormat/>
    <w:rsid w:val="003564D5"/>
    <w:pPr>
      <w:keepNext/>
      <w:keepLines/>
      <w:shd w:val="clear" w:color="auto" w:fill="FFFFFF" w:themeFill="background1"/>
      <w:spacing w:before="480" w:after="0"/>
      <w:outlineLvl w:val="0"/>
    </w:pPr>
    <w:rPr>
      <w:rFonts w:ascii="Calibri" w:eastAsiaTheme="majorEastAsia" w:hAnsi="Calibri" w:cstheme="majorBidi"/>
      <w:b/>
      <w:bCs/>
      <w:sz w:val="28"/>
      <w:szCs w:val="28"/>
      <w:u w:val="single"/>
    </w:rPr>
  </w:style>
  <w:style w:type="paragraph" w:styleId="Heading2">
    <w:name w:val="heading 2"/>
    <w:basedOn w:val="Normal"/>
    <w:next w:val="Normal"/>
    <w:link w:val="Heading2Char"/>
    <w:uiPriority w:val="9"/>
    <w:unhideWhenUsed/>
    <w:qFormat/>
    <w:rsid w:val="003564D5"/>
    <w:pPr>
      <w:shd w:val="clear" w:color="auto" w:fill="BFBFBF" w:themeFill="background1" w:themeFillShade="BF"/>
      <w:spacing w:after="0" w:line="240" w:lineRule="auto"/>
      <w:outlineLvl w:val="1"/>
    </w:pPr>
    <w:rPr>
      <w:b/>
      <w:i/>
      <w:u w:val="single"/>
      <w:lang w:val="en-US"/>
    </w:rPr>
  </w:style>
  <w:style w:type="paragraph" w:styleId="Heading3">
    <w:name w:val="heading 3"/>
    <w:basedOn w:val="Heading2"/>
    <w:next w:val="Normal"/>
    <w:link w:val="Heading3Char"/>
    <w:uiPriority w:val="9"/>
    <w:unhideWhenUsed/>
    <w:qFormat/>
    <w:rsid w:val="00CC0A81"/>
    <w:pPr>
      <w:outlineLvl w:val="2"/>
    </w:pPr>
  </w:style>
  <w:style w:type="paragraph" w:styleId="Heading4">
    <w:name w:val="heading 4"/>
    <w:basedOn w:val="Normal"/>
    <w:next w:val="Normal"/>
    <w:link w:val="Heading4Char"/>
    <w:uiPriority w:val="9"/>
    <w:semiHidden/>
    <w:unhideWhenUsed/>
    <w:qFormat/>
    <w:rsid w:val="00700A8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27125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9B8"/>
    <w:pPr>
      <w:ind w:left="720"/>
      <w:contextualSpacing/>
    </w:pPr>
  </w:style>
  <w:style w:type="character" w:customStyle="1" w:styleId="Heading1Char">
    <w:name w:val="Heading 1 Char"/>
    <w:basedOn w:val="DefaultParagraphFont"/>
    <w:link w:val="Heading1"/>
    <w:uiPriority w:val="9"/>
    <w:rsid w:val="003564D5"/>
    <w:rPr>
      <w:rFonts w:ascii="Calibri" w:eastAsiaTheme="majorEastAsia" w:hAnsi="Calibri" w:cstheme="majorBidi"/>
      <w:b/>
      <w:bCs/>
      <w:sz w:val="28"/>
      <w:szCs w:val="28"/>
      <w:u w:val="single"/>
      <w:shd w:val="clear" w:color="auto" w:fill="FFFFFF" w:themeFill="background1"/>
    </w:rPr>
  </w:style>
  <w:style w:type="paragraph" w:styleId="TOCHeading">
    <w:name w:val="TOC Heading"/>
    <w:basedOn w:val="Heading1"/>
    <w:next w:val="Normal"/>
    <w:uiPriority w:val="39"/>
    <w:semiHidden/>
    <w:unhideWhenUsed/>
    <w:qFormat/>
    <w:rsid w:val="00ED4E96"/>
    <w:pPr>
      <w:outlineLvl w:val="9"/>
    </w:pPr>
    <w:rPr>
      <w:rFonts w:asciiTheme="majorHAnsi" w:hAnsiTheme="majorHAnsi"/>
      <w:color w:val="365F91" w:themeColor="accent1" w:themeShade="BF"/>
      <w:u w:val="none"/>
      <w:lang w:val="en-US"/>
    </w:rPr>
  </w:style>
  <w:style w:type="paragraph" w:styleId="TOC1">
    <w:name w:val="toc 1"/>
    <w:basedOn w:val="Normal"/>
    <w:next w:val="Normal"/>
    <w:autoRedefine/>
    <w:uiPriority w:val="39"/>
    <w:unhideWhenUsed/>
    <w:rsid w:val="00ED4E96"/>
    <w:pPr>
      <w:spacing w:before="240" w:after="120"/>
    </w:pPr>
    <w:rPr>
      <w:rFonts w:cstheme="minorHAnsi"/>
      <w:b/>
      <w:bCs/>
      <w:sz w:val="20"/>
      <w:szCs w:val="20"/>
    </w:rPr>
  </w:style>
  <w:style w:type="character" w:styleId="Hyperlink">
    <w:name w:val="Hyperlink"/>
    <w:basedOn w:val="DefaultParagraphFont"/>
    <w:uiPriority w:val="99"/>
    <w:unhideWhenUsed/>
    <w:rsid w:val="00ED4E96"/>
    <w:rPr>
      <w:color w:val="0000FF" w:themeColor="hyperlink"/>
      <w:u w:val="single"/>
    </w:rPr>
  </w:style>
  <w:style w:type="paragraph" w:styleId="BalloonText">
    <w:name w:val="Balloon Text"/>
    <w:basedOn w:val="Normal"/>
    <w:link w:val="BalloonTextChar"/>
    <w:uiPriority w:val="99"/>
    <w:semiHidden/>
    <w:unhideWhenUsed/>
    <w:rsid w:val="00ED4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E96"/>
    <w:rPr>
      <w:rFonts w:ascii="Tahoma" w:hAnsi="Tahoma" w:cs="Tahoma"/>
      <w:sz w:val="16"/>
      <w:szCs w:val="16"/>
    </w:rPr>
  </w:style>
  <w:style w:type="paragraph" w:styleId="Header">
    <w:name w:val="header"/>
    <w:basedOn w:val="Normal"/>
    <w:link w:val="HeaderChar"/>
    <w:uiPriority w:val="99"/>
    <w:semiHidden/>
    <w:unhideWhenUsed/>
    <w:rsid w:val="00ED4E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4E96"/>
  </w:style>
  <w:style w:type="paragraph" w:styleId="Footer">
    <w:name w:val="footer"/>
    <w:basedOn w:val="Normal"/>
    <w:link w:val="FooterChar"/>
    <w:uiPriority w:val="99"/>
    <w:unhideWhenUsed/>
    <w:rsid w:val="00ED4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E96"/>
  </w:style>
  <w:style w:type="character" w:customStyle="1" w:styleId="Heading2Char">
    <w:name w:val="Heading 2 Char"/>
    <w:basedOn w:val="DefaultParagraphFont"/>
    <w:link w:val="Heading2"/>
    <w:uiPriority w:val="9"/>
    <w:rsid w:val="003564D5"/>
    <w:rPr>
      <w:b/>
      <w:i/>
      <w:u w:val="single"/>
      <w:shd w:val="clear" w:color="auto" w:fill="BFBFBF" w:themeFill="background1" w:themeFillShade="BF"/>
      <w:lang w:val="en-US"/>
    </w:rPr>
  </w:style>
  <w:style w:type="paragraph" w:styleId="TOC2">
    <w:name w:val="toc 2"/>
    <w:basedOn w:val="Normal"/>
    <w:next w:val="Normal"/>
    <w:autoRedefine/>
    <w:uiPriority w:val="39"/>
    <w:unhideWhenUsed/>
    <w:rsid w:val="00022D35"/>
    <w:pPr>
      <w:spacing w:before="120" w:after="0"/>
      <w:ind w:left="220"/>
    </w:pPr>
    <w:rPr>
      <w:rFonts w:cstheme="minorHAnsi"/>
      <w:i/>
      <w:iCs/>
      <w:sz w:val="20"/>
      <w:szCs w:val="20"/>
    </w:rPr>
  </w:style>
  <w:style w:type="paragraph" w:styleId="NormalWeb">
    <w:name w:val="Normal (Web)"/>
    <w:basedOn w:val="Normal"/>
    <w:uiPriority w:val="99"/>
    <w:unhideWhenUsed/>
    <w:rsid w:val="007565D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OC3">
    <w:name w:val="toc 3"/>
    <w:basedOn w:val="Normal"/>
    <w:next w:val="Normal"/>
    <w:autoRedefine/>
    <w:uiPriority w:val="39"/>
    <w:unhideWhenUsed/>
    <w:rsid w:val="00CC0A81"/>
    <w:pPr>
      <w:spacing w:after="0"/>
      <w:ind w:left="440"/>
    </w:pPr>
    <w:rPr>
      <w:rFonts w:cstheme="minorHAnsi"/>
      <w:sz w:val="20"/>
      <w:szCs w:val="20"/>
    </w:rPr>
  </w:style>
  <w:style w:type="paragraph" w:styleId="TOC4">
    <w:name w:val="toc 4"/>
    <w:basedOn w:val="Normal"/>
    <w:next w:val="Normal"/>
    <w:autoRedefine/>
    <w:uiPriority w:val="39"/>
    <w:unhideWhenUsed/>
    <w:rsid w:val="00CC0A81"/>
    <w:pPr>
      <w:spacing w:after="0"/>
      <w:ind w:left="660"/>
    </w:pPr>
    <w:rPr>
      <w:rFonts w:cstheme="minorHAnsi"/>
      <w:sz w:val="20"/>
      <w:szCs w:val="20"/>
    </w:rPr>
  </w:style>
  <w:style w:type="paragraph" w:styleId="TOC5">
    <w:name w:val="toc 5"/>
    <w:basedOn w:val="Normal"/>
    <w:next w:val="Normal"/>
    <w:autoRedefine/>
    <w:uiPriority w:val="39"/>
    <w:unhideWhenUsed/>
    <w:rsid w:val="00CC0A81"/>
    <w:pPr>
      <w:spacing w:after="0"/>
      <w:ind w:left="880"/>
    </w:pPr>
    <w:rPr>
      <w:rFonts w:cstheme="minorHAnsi"/>
      <w:sz w:val="20"/>
      <w:szCs w:val="20"/>
    </w:rPr>
  </w:style>
  <w:style w:type="paragraph" w:styleId="TOC6">
    <w:name w:val="toc 6"/>
    <w:basedOn w:val="Normal"/>
    <w:next w:val="Normal"/>
    <w:autoRedefine/>
    <w:uiPriority w:val="39"/>
    <w:unhideWhenUsed/>
    <w:rsid w:val="00CC0A81"/>
    <w:pPr>
      <w:spacing w:after="0"/>
      <w:ind w:left="1100"/>
    </w:pPr>
    <w:rPr>
      <w:rFonts w:cstheme="minorHAnsi"/>
      <w:sz w:val="20"/>
      <w:szCs w:val="20"/>
    </w:rPr>
  </w:style>
  <w:style w:type="paragraph" w:styleId="TOC7">
    <w:name w:val="toc 7"/>
    <w:basedOn w:val="Normal"/>
    <w:next w:val="Normal"/>
    <w:autoRedefine/>
    <w:uiPriority w:val="39"/>
    <w:unhideWhenUsed/>
    <w:rsid w:val="00CC0A81"/>
    <w:pPr>
      <w:spacing w:after="0"/>
      <w:ind w:left="1320"/>
    </w:pPr>
    <w:rPr>
      <w:rFonts w:cstheme="minorHAnsi"/>
      <w:sz w:val="20"/>
      <w:szCs w:val="20"/>
    </w:rPr>
  </w:style>
  <w:style w:type="paragraph" w:styleId="TOC8">
    <w:name w:val="toc 8"/>
    <w:basedOn w:val="Normal"/>
    <w:next w:val="Normal"/>
    <w:autoRedefine/>
    <w:uiPriority w:val="39"/>
    <w:unhideWhenUsed/>
    <w:rsid w:val="00CC0A81"/>
    <w:pPr>
      <w:spacing w:after="0"/>
      <w:ind w:left="1540"/>
    </w:pPr>
    <w:rPr>
      <w:rFonts w:cstheme="minorHAnsi"/>
      <w:sz w:val="20"/>
      <w:szCs w:val="20"/>
    </w:rPr>
  </w:style>
  <w:style w:type="paragraph" w:styleId="TOC9">
    <w:name w:val="toc 9"/>
    <w:basedOn w:val="Normal"/>
    <w:next w:val="Normal"/>
    <w:autoRedefine/>
    <w:uiPriority w:val="39"/>
    <w:unhideWhenUsed/>
    <w:rsid w:val="00CC0A81"/>
    <w:pPr>
      <w:spacing w:after="0"/>
      <w:ind w:left="1760"/>
    </w:pPr>
    <w:rPr>
      <w:rFonts w:cstheme="minorHAnsi"/>
      <w:sz w:val="20"/>
      <w:szCs w:val="20"/>
    </w:rPr>
  </w:style>
  <w:style w:type="character" w:customStyle="1" w:styleId="Heading3Char">
    <w:name w:val="Heading 3 Char"/>
    <w:basedOn w:val="DefaultParagraphFont"/>
    <w:link w:val="Heading3"/>
    <w:uiPriority w:val="9"/>
    <w:rsid w:val="00CC0A81"/>
    <w:rPr>
      <w:b/>
      <w:i/>
      <w:u w:val="single"/>
      <w:lang w:val="en-US"/>
    </w:rPr>
  </w:style>
  <w:style w:type="paragraph" w:styleId="NoSpacing">
    <w:name w:val="No Spacing"/>
    <w:uiPriority w:val="1"/>
    <w:qFormat/>
    <w:rsid w:val="00E533D4"/>
    <w:pPr>
      <w:spacing w:after="0" w:line="240" w:lineRule="auto"/>
    </w:pPr>
  </w:style>
  <w:style w:type="character" w:styleId="CommentReference">
    <w:name w:val="annotation reference"/>
    <w:basedOn w:val="DefaultParagraphFont"/>
    <w:uiPriority w:val="99"/>
    <w:semiHidden/>
    <w:unhideWhenUsed/>
    <w:rsid w:val="000E5D63"/>
    <w:rPr>
      <w:sz w:val="16"/>
      <w:szCs w:val="16"/>
    </w:rPr>
  </w:style>
  <w:style w:type="paragraph" w:styleId="CommentText">
    <w:name w:val="annotation text"/>
    <w:basedOn w:val="Normal"/>
    <w:link w:val="CommentTextChar"/>
    <w:uiPriority w:val="99"/>
    <w:semiHidden/>
    <w:unhideWhenUsed/>
    <w:rsid w:val="000E5D63"/>
    <w:pPr>
      <w:spacing w:line="240" w:lineRule="auto"/>
    </w:pPr>
    <w:rPr>
      <w:sz w:val="20"/>
      <w:szCs w:val="20"/>
    </w:rPr>
  </w:style>
  <w:style w:type="character" w:customStyle="1" w:styleId="CommentTextChar">
    <w:name w:val="Comment Text Char"/>
    <w:basedOn w:val="DefaultParagraphFont"/>
    <w:link w:val="CommentText"/>
    <w:uiPriority w:val="99"/>
    <w:semiHidden/>
    <w:rsid w:val="000E5D63"/>
    <w:rPr>
      <w:sz w:val="20"/>
      <w:szCs w:val="20"/>
    </w:rPr>
  </w:style>
  <w:style w:type="paragraph" w:styleId="CommentSubject">
    <w:name w:val="annotation subject"/>
    <w:basedOn w:val="CommentText"/>
    <w:next w:val="CommentText"/>
    <w:link w:val="CommentSubjectChar"/>
    <w:uiPriority w:val="99"/>
    <w:semiHidden/>
    <w:unhideWhenUsed/>
    <w:rsid w:val="000E5D63"/>
    <w:rPr>
      <w:b/>
      <w:bCs/>
    </w:rPr>
  </w:style>
  <w:style w:type="character" w:customStyle="1" w:styleId="CommentSubjectChar">
    <w:name w:val="Comment Subject Char"/>
    <w:basedOn w:val="CommentTextChar"/>
    <w:link w:val="CommentSubject"/>
    <w:uiPriority w:val="99"/>
    <w:semiHidden/>
    <w:rsid w:val="000E5D63"/>
    <w:rPr>
      <w:b/>
      <w:bCs/>
    </w:rPr>
  </w:style>
  <w:style w:type="character" w:customStyle="1" w:styleId="Heading4Char">
    <w:name w:val="Heading 4 Char"/>
    <w:basedOn w:val="DefaultParagraphFont"/>
    <w:link w:val="Heading4"/>
    <w:uiPriority w:val="9"/>
    <w:semiHidden/>
    <w:rsid w:val="00700A80"/>
    <w:rPr>
      <w:rFonts w:asciiTheme="majorHAnsi" w:eastAsiaTheme="majorEastAsia" w:hAnsiTheme="majorHAnsi" w:cstheme="majorBidi"/>
      <w:b/>
      <w:bCs/>
      <w:i/>
      <w:iCs/>
      <w:color w:val="4F81BD" w:themeColor="accent1"/>
    </w:rPr>
  </w:style>
  <w:style w:type="paragraph" w:customStyle="1" w:styleId="sec1">
    <w:name w:val="sec1"/>
    <w:basedOn w:val="Normal"/>
    <w:rsid w:val="00700A8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00A80"/>
    <w:rPr>
      <w:b/>
      <w:bCs/>
    </w:rPr>
  </w:style>
  <w:style w:type="paragraph" w:customStyle="1" w:styleId="para">
    <w:name w:val="para"/>
    <w:basedOn w:val="Normal"/>
    <w:rsid w:val="00700A8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b">
    <w:name w:val="sub"/>
    <w:basedOn w:val="Normal"/>
    <w:rsid w:val="00700A8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ec2">
    <w:name w:val="sec2"/>
    <w:basedOn w:val="Normal"/>
    <w:rsid w:val="00FE081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ec2d1">
    <w:name w:val="sec2d1"/>
    <w:basedOn w:val="Normal"/>
    <w:rsid w:val="00386E7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386E72"/>
  </w:style>
  <w:style w:type="character" w:styleId="Emphasis">
    <w:name w:val="Emphasis"/>
    <w:basedOn w:val="DefaultParagraphFont"/>
    <w:uiPriority w:val="20"/>
    <w:qFormat/>
    <w:rsid w:val="00386E72"/>
    <w:rPr>
      <w:i/>
      <w:iCs/>
    </w:rPr>
  </w:style>
  <w:style w:type="table" w:styleId="TableGrid">
    <w:name w:val="Table Grid"/>
    <w:basedOn w:val="TableNormal"/>
    <w:uiPriority w:val="59"/>
    <w:rsid w:val="004E27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27125F"/>
    <w:rPr>
      <w:rFonts w:asciiTheme="majorHAnsi" w:eastAsiaTheme="majorEastAsia" w:hAnsiTheme="majorHAnsi" w:cstheme="majorBidi"/>
      <w:i/>
      <w:iCs/>
      <w:color w:val="243F60" w:themeColor="accent1" w:themeShade="7F"/>
    </w:rPr>
  </w:style>
  <w:style w:type="character" w:customStyle="1" w:styleId="apple-style-span">
    <w:name w:val="apple-style-span"/>
    <w:basedOn w:val="DefaultParagraphFont"/>
    <w:rsid w:val="000812EF"/>
  </w:style>
</w:styles>
</file>

<file path=word/webSettings.xml><?xml version="1.0" encoding="utf-8"?>
<w:webSettings xmlns:r="http://schemas.openxmlformats.org/officeDocument/2006/relationships" xmlns:w="http://schemas.openxmlformats.org/wordprocessingml/2006/main">
  <w:divs>
    <w:div w:id="2444086">
      <w:bodyDiv w:val="1"/>
      <w:marLeft w:val="0"/>
      <w:marRight w:val="0"/>
      <w:marTop w:val="0"/>
      <w:marBottom w:val="0"/>
      <w:divBdr>
        <w:top w:val="none" w:sz="0" w:space="0" w:color="auto"/>
        <w:left w:val="none" w:sz="0" w:space="0" w:color="auto"/>
        <w:bottom w:val="none" w:sz="0" w:space="0" w:color="auto"/>
        <w:right w:val="none" w:sz="0" w:space="0" w:color="auto"/>
      </w:divBdr>
      <w:divsChild>
        <w:div w:id="1789349387">
          <w:marLeft w:val="360"/>
          <w:marRight w:val="0"/>
          <w:marTop w:val="360"/>
          <w:marBottom w:val="0"/>
          <w:divBdr>
            <w:top w:val="none" w:sz="0" w:space="0" w:color="auto"/>
            <w:left w:val="none" w:sz="0" w:space="0" w:color="auto"/>
            <w:bottom w:val="none" w:sz="0" w:space="0" w:color="auto"/>
            <w:right w:val="none" w:sz="0" w:space="0" w:color="auto"/>
          </w:divBdr>
        </w:div>
        <w:div w:id="492841516">
          <w:marLeft w:val="360"/>
          <w:marRight w:val="0"/>
          <w:marTop w:val="360"/>
          <w:marBottom w:val="0"/>
          <w:divBdr>
            <w:top w:val="none" w:sz="0" w:space="0" w:color="auto"/>
            <w:left w:val="none" w:sz="0" w:space="0" w:color="auto"/>
            <w:bottom w:val="none" w:sz="0" w:space="0" w:color="auto"/>
            <w:right w:val="none" w:sz="0" w:space="0" w:color="auto"/>
          </w:divBdr>
        </w:div>
      </w:divsChild>
    </w:div>
    <w:div w:id="7946990">
      <w:bodyDiv w:val="1"/>
      <w:marLeft w:val="0"/>
      <w:marRight w:val="0"/>
      <w:marTop w:val="0"/>
      <w:marBottom w:val="0"/>
      <w:divBdr>
        <w:top w:val="none" w:sz="0" w:space="0" w:color="auto"/>
        <w:left w:val="none" w:sz="0" w:space="0" w:color="auto"/>
        <w:bottom w:val="none" w:sz="0" w:space="0" w:color="auto"/>
        <w:right w:val="none" w:sz="0" w:space="0" w:color="auto"/>
      </w:divBdr>
      <w:divsChild>
        <w:div w:id="1145199523">
          <w:marLeft w:val="360"/>
          <w:marRight w:val="0"/>
          <w:marTop w:val="360"/>
          <w:marBottom w:val="0"/>
          <w:divBdr>
            <w:top w:val="none" w:sz="0" w:space="0" w:color="auto"/>
            <w:left w:val="none" w:sz="0" w:space="0" w:color="auto"/>
            <w:bottom w:val="none" w:sz="0" w:space="0" w:color="auto"/>
            <w:right w:val="none" w:sz="0" w:space="0" w:color="auto"/>
          </w:divBdr>
        </w:div>
        <w:div w:id="801967936">
          <w:marLeft w:val="360"/>
          <w:marRight w:val="0"/>
          <w:marTop w:val="360"/>
          <w:marBottom w:val="0"/>
          <w:divBdr>
            <w:top w:val="none" w:sz="0" w:space="0" w:color="auto"/>
            <w:left w:val="none" w:sz="0" w:space="0" w:color="auto"/>
            <w:bottom w:val="none" w:sz="0" w:space="0" w:color="auto"/>
            <w:right w:val="none" w:sz="0" w:space="0" w:color="auto"/>
          </w:divBdr>
        </w:div>
        <w:div w:id="258366400">
          <w:marLeft w:val="360"/>
          <w:marRight w:val="0"/>
          <w:marTop w:val="360"/>
          <w:marBottom w:val="0"/>
          <w:divBdr>
            <w:top w:val="none" w:sz="0" w:space="0" w:color="auto"/>
            <w:left w:val="none" w:sz="0" w:space="0" w:color="auto"/>
            <w:bottom w:val="none" w:sz="0" w:space="0" w:color="auto"/>
            <w:right w:val="none" w:sz="0" w:space="0" w:color="auto"/>
          </w:divBdr>
        </w:div>
      </w:divsChild>
    </w:div>
    <w:div w:id="11155150">
      <w:bodyDiv w:val="1"/>
      <w:marLeft w:val="0"/>
      <w:marRight w:val="0"/>
      <w:marTop w:val="0"/>
      <w:marBottom w:val="0"/>
      <w:divBdr>
        <w:top w:val="none" w:sz="0" w:space="0" w:color="auto"/>
        <w:left w:val="none" w:sz="0" w:space="0" w:color="auto"/>
        <w:bottom w:val="none" w:sz="0" w:space="0" w:color="auto"/>
        <w:right w:val="none" w:sz="0" w:space="0" w:color="auto"/>
      </w:divBdr>
      <w:divsChild>
        <w:div w:id="1623536040">
          <w:marLeft w:val="360"/>
          <w:marRight w:val="0"/>
          <w:marTop w:val="360"/>
          <w:marBottom w:val="0"/>
          <w:divBdr>
            <w:top w:val="none" w:sz="0" w:space="0" w:color="auto"/>
            <w:left w:val="none" w:sz="0" w:space="0" w:color="auto"/>
            <w:bottom w:val="none" w:sz="0" w:space="0" w:color="auto"/>
            <w:right w:val="none" w:sz="0" w:space="0" w:color="auto"/>
          </w:divBdr>
        </w:div>
      </w:divsChild>
    </w:div>
    <w:div w:id="19164090">
      <w:bodyDiv w:val="1"/>
      <w:marLeft w:val="0"/>
      <w:marRight w:val="0"/>
      <w:marTop w:val="0"/>
      <w:marBottom w:val="0"/>
      <w:divBdr>
        <w:top w:val="none" w:sz="0" w:space="0" w:color="auto"/>
        <w:left w:val="none" w:sz="0" w:space="0" w:color="auto"/>
        <w:bottom w:val="none" w:sz="0" w:space="0" w:color="auto"/>
        <w:right w:val="none" w:sz="0" w:space="0" w:color="auto"/>
      </w:divBdr>
      <w:divsChild>
        <w:div w:id="1293553943">
          <w:marLeft w:val="1800"/>
          <w:marRight w:val="0"/>
          <w:marTop w:val="72"/>
          <w:marBottom w:val="0"/>
          <w:divBdr>
            <w:top w:val="none" w:sz="0" w:space="0" w:color="auto"/>
            <w:left w:val="none" w:sz="0" w:space="0" w:color="auto"/>
            <w:bottom w:val="none" w:sz="0" w:space="0" w:color="auto"/>
            <w:right w:val="none" w:sz="0" w:space="0" w:color="auto"/>
          </w:divBdr>
        </w:div>
        <w:div w:id="797574656">
          <w:marLeft w:val="1800"/>
          <w:marRight w:val="0"/>
          <w:marTop w:val="72"/>
          <w:marBottom w:val="0"/>
          <w:divBdr>
            <w:top w:val="none" w:sz="0" w:space="0" w:color="auto"/>
            <w:left w:val="none" w:sz="0" w:space="0" w:color="auto"/>
            <w:bottom w:val="none" w:sz="0" w:space="0" w:color="auto"/>
            <w:right w:val="none" w:sz="0" w:space="0" w:color="auto"/>
          </w:divBdr>
        </w:div>
        <w:div w:id="630600640">
          <w:marLeft w:val="1800"/>
          <w:marRight w:val="0"/>
          <w:marTop w:val="72"/>
          <w:marBottom w:val="0"/>
          <w:divBdr>
            <w:top w:val="none" w:sz="0" w:space="0" w:color="auto"/>
            <w:left w:val="none" w:sz="0" w:space="0" w:color="auto"/>
            <w:bottom w:val="none" w:sz="0" w:space="0" w:color="auto"/>
            <w:right w:val="none" w:sz="0" w:space="0" w:color="auto"/>
          </w:divBdr>
        </w:div>
        <w:div w:id="1912234114">
          <w:marLeft w:val="1800"/>
          <w:marRight w:val="0"/>
          <w:marTop w:val="72"/>
          <w:marBottom w:val="0"/>
          <w:divBdr>
            <w:top w:val="none" w:sz="0" w:space="0" w:color="auto"/>
            <w:left w:val="none" w:sz="0" w:space="0" w:color="auto"/>
            <w:bottom w:val="none" w:sz="0" w:space="0" w:color="auto"/>
            <w:right w:val="none" w:sz="0" w:space="0" w:color="auto"/>
          </w:divBdr>
        </w:div>
        <w:div w:id="201720585">
          <w:marLeft w:val="1800"/>
          <w:marRight w:val="0"/>
          <w:marTop w:val="72"/>
          <w:marBottom w:val="0"/>
          <w:divBdr>
            <w:top w:val="none" w:sz="0" w:space="0" w:color="auto"/>
            <w:left w:val="none" w:sz="0" w:space="0" w:color="auto"/>
            <w:bottom w:val="none" w:sz="0" w:space="0" w:color="auto"/>
            <w:right w:val="none" w:sz="0" w:space="0" w:color="auto"/>
          </w:divBdr>
        </w:div>
        <w:div w:id="1723482189">
          <w:marLeft w:val="1800"/>
          <w:marRight w:val="0"/>
          <w:marTop w:val="72"/>
          <w:marBottom w:val="0"/>
          <w:divBdr>
            <w:top w:val="none" w:sz="0" w:space="0" w:color="auto"/>
            <w:left w:val="none" w:sz="0" w:space="0" w:color="auto"/>
            <w:bottom w:val="none" w:sz="0" w:space="0" w:color="auto"/>
            <w:right w:val="none" w:sz="0" w:space="0" w:color="auto"/>
          </w:divBdr>
        </w:div>
        <w:div w:id="1522353222">
          <w:marLeft w:val="1800"/>
          <w:marRight w:val="0"/>
          <w:marTop w:val="72"/>
          <w:marBottom w:val="0"/>
          <w:divBdr>
            <w:top w:val="none" w:sz="0" w:space="0" w:color="auto"/>
            <w:left w:val="none" w:sz="0" w:space="0" w:color="auto"/>
            <w:bottom w:val="none" w:sz="0" w:space="0" w:color="auto"/>
            <w:right w:val="none" w:sz="0" w:space="0" w:color="auto"/>
          </w:divBdr>
        </w:div>
        <w:div w:id="1533112748">
          <w:marLeft w:val="1800"/>
          <w:marRight w:val="0"/>
          <w:marTop w:val="72"/>
          <w:marBottom w:val="0"/>
          <w:divBdr>
            <w:top w:val="none" w:sz="0" w:space="0" w:color="auto"/>
            <w:left w:val="none" w:sz="0" w:space="0" w:color="auto"/>
            <w:bottom w:val="none" w:sz="0" w:space="0" w:color="auto"/>
            <w:right w:val="none" w:sz="0" w:space="0" w:color="auto"/>
          </w:divBdr>
        </w:div>
      </w:divsChild>
    </w:div>
    <w:div w:id="63570723">
      <w:bodyDiv w:val="1"/>
      <w:marLeft w:val="0"/>
      <w:marRight w:val="0"/>
      <w:marTop w:val="0"/>
      <w:marBottom w:val="0"/>
      <w:divBdr>
        <w:top w:val="none" w:sz="0" w:space="0" w:color="auto"/>
        <w:left w:val="none" w:sz="0" w:space="0" w:color="auto"/>
        <w:bottom w:val="none" w:sz="0" w:space="0" w:color="auto"/>
        <w:right w:val="none" w:sz="0" w:space="0" w:color="auto"/>
      </w:divBdr>
    </w:div>
    <w:div w:id="72513052">
      <w:bodyDiv w:val="1"/>
      <w:marLeft w:val="0"/>
      <w:marRight w:val="0"/>
      <w:marTop w:val="0"/>
      <w:marBottom w:val="0"/>
      <w:divBdr>
        <w:top w:val="none" w:sz="0" w:space="0" w:color="auto"/>
        <w:left w:val="none" w:sz="0" w:space="0" w:color="auto"/>
        <w:bottom w:val="none" w:sz="0" w:space="0" w:color="auto"/>
        <w:right w:val="none" w:sz="0" w:space="0" w:color="auto"/>
      </w:divBdr>
      <w:divsChild>
        <w:div w:id="846554896">
          <w:marLeft w:val="360"/>
          <w:marRight w:val="0"/>
          <w:marTop w:val="360"/>
          <w:marBottom w:val="0"/>
          <w:divBdr>
            <w:top w:val="none" w:sz="0" w:space="0" w:color="auto"/>
            <w:left w:val="none" w:sz="0" w:space="0" w:color="auto"/>
            <w:bottom w:val="none" w:sz="0" w:space="0" w:color="auto"/>
            <w:right w:val="none" w:sz="0" w:space="0" w:color="auto"/>
          </w:divBdr>
        </w:div>
      </w:divsChild>
    </w:div>
    <w:div w:id="78406269">
      <w:bodyDiv w:val="1"/>
      <w:marLeft w:val="0"/>
      <w:marRight w:val="0"/>
      <w:marTop w:val="0"/>
      <w:marBottom w:val="0"/>
      <w:divBdr>
        <w:top w:val="none" w:sz="0" w:space="0" w:color="auto"/>
        <w:left w:val="none" w:sz="0" w:space="0" w:color="auto"/>
        <w:bottom w:val="none" w:sz="0" w:space="0" w:color="auto"/>
        <w:right w:val="none" w:sz="0" w:space="0" w:color="auto"/>
      </w:divBdr>
    </w:div>
    <w:div w:id="87510901">
      <w:bodyDiv w:val="1"/>
      <w:marLeft w:val="0"/>
      <w:marRight w:val="0"/>
      <w:marTop w:val="0"/>
      <w:marBottom w:val="0"/>
      <w:divBdr>
        <w:top w:val="none" w:sz="0" w:space="0" w:color="auto"/>
        <w:left w:val="none" w:sz="0" w:space="0" w:color="auto"/>
        <w:bottom w:val="none" w:sz="0" w:space="0" w:color="auto"/>
        <w:right w:val="none" w:sz="0" w:space="0" w:color="auto"/>
      </w:divBdr>
      <w:divsChild>
        <w:div w:id="1771851974">
          <w:marLeft w:val="1267"/>
          <w:marRight w:val="0"/>
          <w:marTop w:val="120"/>
          <w:marBottom w:val="0"/>
          <w:divBdr>
            <w:top w:val="none" w:sz="0" w:space="0" w:color="auto"/>
            <w:left w:val="none" w:sz="0" w:space="0" w:color="auto"/>
            <w:bottom w:val="none" w:sz="0" w:space="0" w:color="auto"/>
            <w:right w:val="none" w:sz="0" w:space="0" w:color="auto"/>
          </w:divBdr>
        </w:div>
        <w:div w:id="1448624027">
          <w:marLeft w:val="1267"/>
          <w:marRight w:val="0"/>
          <w:marTop w:val="120"/>
          <w:marBottom w:val="0"/>
          <w:divBdr>
            <w:top w:val="none" w:sz="0" w:space="0" w:color="auto"/>
            <w:left w:val="none" w:sz="0" w:space="0" w:color="auto"/>
            <w:bottom w:val="none" w:sz="0" w:space="0" w:color="auto"/>
            <w:right w:val="none" w:sz="0" w:space="0" w:color="auto"/>
          </w:divBdr>
        </w:div>
        <w:div w:id="1183128205">
          <w:marLeft w:val="1267"/>
          <w:marRight w:val="0"/>
          <w:marTop w:val="120"/>
          <w:marBottom w:val="0"/>
          <w:divBdr>
            <w:top w:val="none" w:sz="0" w:space="0" w:color="auto"/>
            <w:left w:val="none" w:sz="0" w:space="0" w:color="auto"/>
            <w:bottom w:val="none" w:sz="0" w:space="0" w:color="auto"/>
            <w:right w:val="none" w:sz="0" w:space="0" w:color="auto"/>
          </w:divBdr>
        </w:div>
        <w:div w:id="726101864">
          <w:marLeft w:val="1267"/>
          <w:marRight w:val="0"/>
          <w:marTop w:val="120"/>
          <w:marBottom w:val="0"/>
          <w:divBdr>
            <w:top w:val="none" w:sz="0" w:space="0" w:color="auto"/>
            <w:left w:val="none" w:sz="0" w:space="0" w:color="auto"/>
            <w:bottom w:val="none" w:sz="0" w:space="0" w:color="auto"/>
            <w:right w:val="none" w:sz="0" w:space="0" w:color="auto"/>
          </w:divBdr>
        </w:div>
      </w:divsChild>
    </w:div>
    <w:div w:id="107819549">
      <w:bodyDiv w:val="1"/>
      <w:marLeft w:val="0"/>
      <w:marRight w:val="0"/>
      <w:marTop w:val="0"/>
      <w:marBottom w:val="0"/>
      <w:divBdr>
        <w:top w:val="none" w:sz="0" w:space="0" w:color="auto"/>
        <w:left w:val="none" w:sz="0" w:space="0" w:color="auto"/>
        <w:bottom w:val="none" w:sz="0" w:space="0" w:color="auto"/>
        <w:right w:val="none" w:sz="0" w:space="0" w:color="auto"/>
      </w:divBdr>
    </w:div>
    <w:div w:id="117992651">
      <w:bodyDiv w:val="1"/>
      <w:marLeft w:val="0"/>
      <w:marRight w:val="0"/>
      <w:marTop w:val="0"/>
      <w:marBottom w:val="0"/>
      <w:divBdr>
        <w:top w:val="none" w:sz="0" w:space="0" w:color="auto"/>
        <w:left w:val="none" w:sz="0" w:space="0" w:color="auto"/>
        <w:bottom w:val="none" w:sz="0" w:space="0" w:color="auto"/>
        <w:right w:val="none" w:sz="0" w:space="0" w:color="auto"/>
      </w:divBdr>
    </w:div>
    <w:div w:id="118837438">
      <w:bodyDiv w:val="1"/>
      <w:marLeft w:val="0"/>
      <w:marRight w:val="0"/>
      <w:marTop w:val="0"/>
      <w:marBottom w:val="0"/>
      <w:divBdr>
        <w:top w:val="none" w:sz="0" w:space="0" w:color="auto"/>
        <w:left w:val="none" w:sz="0" w:space="0" w:color="auto"/>
        <w:bottom w:val="none" w:sz="0" w:space="0" w:color="auto"/>
        <w:right w:val="none" w:sz="0" w:space="0" w:color="auto"/>
      </w:divBdr>
      <w:divsChild>
        <w:div w:id="1347706240">
          <w:marLeft w:val="1080"/>
          <w:marRight w:val="0"/>
          <w:marTop w:val="120"/>
          <w:marBottom w:val="0"/>
          <w:divBdr>
            <w:top w:val="none" w:sz="0" w:space="0" w:color="auto"/>
            <w:left w:val="none" w:sz="0" w:space="0" w:color="auto"/>
            <w:bottom w:val="none" w:sz="0" w:space="0" w:color="auto"/>
            <w:right w:val="none" w:sz="0" w:space="0" w:color="auto"/>
          </w:divBdr>
        </w:div>
        <w:div w:id="330303275">
          <w:marLeft w:val="1080"/>
          <w:marRight w:val="0"/>
          <w:marTop w:val="120"/>
          <w:marBottom w:val="0"/>
          <w:divBdr>
            <w:top w:val="none" w:sz="0" w:space="0" w:color="auto"/>
            <w:left w:val="none" w:sz="0" w:space="0" w:color="auto"/>
            <w:bottom w:val="none" w:sz="0" w:space="0" w:color="auto"/>
            <w:right w:val="none" w:sz="0" w:space="0" w:color="auto"/>
          </w:divBdr>
        </w:div>
        <w:div w:id="2094429215">
          <w:marLeft w:val="1080"/>
          <w:marRight w:val="0"/>
          <w:marTop w:val="120"/>
          <w:marBottom w:val="0"/>
          <w:divBdr>
            <w:top w:val="none" w:sz="0" w:space="0" w:color="auto"/>
            <w:left w:val="none" w:sz="0" w:space="0" w:color="auto"/>
            <w:bottom w:val="none" w:sz="0" w:space="0" w:color="auto"/>
            <w:right w:val="none" w:sz="0" w:space="0" w:color="auto"/>
          </w:divBdr>
        </w:div>
      </w:divsChild>
    </w:div>
    <w:div w:id="121844461">
      <w:bodyDiv w:val="1"/>
      <w:marLeft w:val="0"/>
      <w:marRight w:val="0"/>
      <w:marTop w:val="0"/>
      <w:marBottom w:val="0"/>
      <w:divBdr>
        <w:top w:val="none" w:sz="0" w:space="0" w:color="auto"/>
        <w:left w:val="none" w:sz="0" w:space="0" w:color="auto"/>
        <w:bottom w:val="none" w:sz="0" w:space="0" w:color="auto"/>
        <w:right w:val="none" w:sz="0" w:space="0" w:color="auto"/>
      </w:divBdr>
    </w:div>
    <w:div w:id="136536840">
      <w:bodyDiv w:val="1"/>
      <w:marLeft w:val="0"/>
      <w:marRight w:val="0"/>
      <w:marTop w:val="0"/>
      <w:marBottom w:val="0"/>
      <w:divBdr>
        <w:top w:val="none" w:sz="0" w:space="0" w:color="auto"/>
        <w:left w:val="none" w:sz="0" w:space="0" w:color="auto"/>
        <w:bottom w:val="none" w:sz="0" w:space="0" w:color="auto"/>
        <w:right w:val="none" w:sz="0" w:space="0" w:color="auto"/>
      </w:divBdr>
    </w:div>
    <w:div w:id="141696635">
      <w:bodyDiv w:val="1"/>
      <w:marLeft w:val="0"/>
      <w:marRight w:val="0"/>
      <w:marTop w:val="0"/>
      <w:marBottom w:val="0"/>
      <w:divBdr>
        <w:top w:val="none" w:sz="0" w:space="0" w:color="auto"/>
        <w:left w:val="none" w:sz="0" w:space="0" w:color="auto"/>
        <w:bottom w:val="none" w:sz="0" w:space="0" w:color="auto"/>
        <w:right w:val="none" w:sz="0" w:space="0" w:color="auto"/>
      </w:divBdr>
      <w:divsChild>
        <w:div w:id="1664702527">
          <w:marLeft w:val="360"/>
          <w:marRight w:val="0"/>
          <w:marTop w:val="360"/>
          <w:marBottom w:val="0"/>
          <w:divBdr>
            <w:top w:val="none" w:sz="0" w:space="0" w:color="auto"/>
            <w:left w:val="none" w:sz="0" w:space="0" w:color="auto"/>
            <w:bottom w:val="none" w:sz="0" w:space="0" w:color="auto"/>
            <w:right w:val="none" w:sz="0" w:space="0" w:color="auto"/>
          </w:divBdr>
        </w:div>
        <w:div w:id="2029983401">
          <w:marLeft w:val="360"/>
          <w:marRight w:val="0"/>
          <w:marTop w:val="360"/>
          <w:marBottom w:val="0"/>
          <w:divBdr>
            <w:top w:val="none" w:sz="0" w:space="0" w:color="auto"/>
            <w:left w:val="none" w:sz="0" w:space="0" w:color="auto"/>
            <w:bottom w:val="none" w:sz="0" w:space="0" w:color="auto"/>
            <w:right w:val="none" w:sz="0" w:space="0" w:color="auto"/>
          </w:divBdr>
        </w:div>
        <w:div w:id="1804808730">
          <w:marLeft w:val="360"/>
          <w:marRight w:val="0"/>
          <w:marTop w:val="360"/>
          <w:marBottom w:val="0"/>
          <w:divBdr>
            <w:top w:val="none" w:sz="0" w:space="0" w:color="auto"/>
            <w:left w:val="none" w:sz="0" w:space="0" w:color="auto"/>
            <w:bottom w:val="none" w:sz="0" w:space="0" w:color="auto"/>
            <w:right w:val="none" w:sz="0" w:space="0" w:color="auto"/>
          </w:divBdr>
        </w:div>
        <w:div w:id="597830692">
          <w:marLeft w:val="360"/>
          <w:marRight w:val="0"/>
          <w:marTop w:val="360"/>
          <w:marBottom w:val="0"/>
          <w:divBdr>
            <w:top w:val="none" w:sz="0" w:space="0" w:color="auto"/>
            <w:left w:val="none" w:sz="0" w:space="0" w:color="auto"/>
            <w:bottom w:val="none" w:sz="0" w:space="0" w:color="auto"/>
            <w:right w:val="none" w:sz="0" w:space="0" w:color="auto"/>
          </w:divBdr>
        </w:div>
      </w:divsChild>
    </w:div>
    <w:div w:id="144443898">
      <w:bodyDiv w:val="1"/>
      <w:marLeft w:val="0"/>
      <w:marRight w:val="0"/>
      <w:marTop w:val="0"/>
      <w:marBottom w:val="0"/>
      <w:divBdr>
        <w:top w:val="none" w:sz="0" w:space="0" w:color="auto"/>
        <w:left w:val="none" w:sz="0" w:space="0" w:color="auto"/>
        <w:bottom w:val="none" w:sz="0" w:space="0" w:color="auto"/>
        <w:right w:val="none" w:sz="0" w:space="0" w:color="auto"/>
      </w:divBdr>
    </w:div>
    <w:div w:id="152531508">
      <w:bodyDiv w:val="1"/>
      <w:marLeft w:val="0"/>
      <w:marRight w:val="0"/>
      <w:marTop w:val="0"/>
      <w:marBottom w:val="0"/>
      <w:divBdr>
        <w:top w:val="none" w:sz="0" w:space="0" w:color="auto"/>
        <w:left w:val="none" w:sz="0" w:space="0" w:color="auto"/>
        <w:bottom w:val="none" w:sz="0" w:space="0" w:color="auto"/>
        <w:right w:val="none" w:sz="0" w:space="0" w:color="auto"/>
      </w:divBdr>
      <w:divsChild>
        <w:div w:id="1467357379">
          <w:marLeft w:val="360"/>
          <w:marRight w:val="0"/>
          <w:marTop w:val="360"/>
          <w:marBottom w:val="0"/>
          <w:divBdr>
            <w:top w:val="none" w:sz="0" w:space="0" w:color="auto"/>
            <w:left w:val="none" w:sz="0" w:space="0" w:color="auto"/>
            <w:bottom w:val="none" w:sz="0" w:space="0" w:color="auto"/>
            <w:right w:val="none" w:sz="0" w:space="0" w:color="auto"/>
          </w:divBdr>
        </w:div>
      </w:divsChild>
    </w:div>
    <w:div w:id="164903641">
      <w:bodyDiv w:val="1"/>
      <w:marLeft w:val="0"/>
      <w:marRight w:val="0"/>
      <w:marTop w:val="0"/>
      <w:marBottom w:val="0"/>
      <w:divBdr>
        <w:top w:val="none" w:sz="0" w:space="0" w:color="auto"/>
        <w:left w:val="none" w:sz="0" w:space="0" w:color="auto"/>
        <w:bottom w:val="none" w:sz="0" w:space="0" w:color="auto"/>
        <w:right w:val="none" w:sz="0" w:space="0" w:color="auto"/>
      </w:divBdr>
      <w:divsChild>
        <w:div w:id="1621110013">
          <w:marLeft w:val="547"/>
          <w:marRight w:val="0"/>
          <w:marTop w:val="130"/>
          <w:marBottom w:val="0"/>
          <w:divBdr>
            <w:top w:val="none" w:sz="0" w:space="0" w:color="auto"/>
            <w:left w:val="none" w:sz="0" w:space="0" w:color="auto"/>
            <w:bottom w:val="none" w:sz="0" w:space="0" w:color="auto"/>
            <w:right w:val="none" w:sz="0" w:space="0" w:color="auto"/>
          </w:divBdr>
        </w:div>
      </w:divsChild>
    </w:div>
    <w:div w:id="194124911">
      <w:bodyDiv w:val="1"/>
      <w:marLeft w:val="0"/>
      <w:marRight w:val="0"/>
      <w:marTop w:val="0"/>
      <w:marBottom w:val="0"/>
      <w:divBdr>
        <w:top w:val="none" w:sz="0" w:space="0" w:color="auto"/>
        <w:left w:val="none" w:sz="0" w:space="0" w:color="auto"/>
        <w:bottom w:val="none" w:sz="0" w:space="0" w:color="auto"/>
        <w:right w:val="none" w:sz="0" w:space="0" w:color="auto"/>
      </w:divBdr>
      <w:divsChild>
        <w:div w:id="346640138">
          <w:marLeft w:val="360"/>
          <w:marRight w:val="0"/>
          <w:marTop w:val="360"/>
          <w:marBottom w:val="0"/>
          <w:divBdr>
            <w:top w:val="none" w:sz="0" w:space="0" w:color="auto"/>
            <w:left w:val="none" w:sz="0" w:space="0" w:color="auto"/>
            <w:bottom w:val="none" w:sz="0" w:space="0" w:color="auto"/>
            <w:right w:val="none" w:sz="0" w:space="0" w:color="auto"/>
          </w:divBdr>
        </w:div>
        <w:div w:id="1670408257">
          <w:marLeft w:val="360"/>
          <w:marRight w:val="0"/>
          <w:marTop w:val="360"/>
          <w:marBottom w:val="0"/>
          <w:divBdr>
            <w:top w:val="none" w:sz="0" w:space="0" w:color="auto"/>
            <w:left w:val="none" w:sz="0" w:space="0" w:color="auto"/>
            <w:bottom w:val="none" w:sz="0" w:space="0" w:color="auto"/>
            <w:right w:val="none" w:sz="0" w:space="0" w:color="auto"/>
          </w:divBdr>
        </w:div>
        <w:div w:id="450560390">
          <w:marLeft w:val="360"/>
          <w:marRight w:val="0"/>
          <w:marTop w:val="360"/>
          <w:marBottom w:val="0"/>
          <w:divBdr>
            <w:top w:val="none" w:sz="0" w:space="0" w:color="auto"/>
            <w:left w:val="none" w:sz="0" w:space="0" w:color="auto"/>
            <w:bottom w:val="none" w:sz="0" w:space="0" w:color="auto"/>
            <w:right w:val="none" w:sz="0" w:space="0" w:color="auto"/>
          </w:divBdr>
        </w:div>
        <w:div w:id="115148350">
          <w:marLeft w:val="360"/>
          <w:marRight w:val="0"/>
          <w:marTop w:val="360"/>
          <w:marBottom w:val="0"/>
          <w:divBdr>
            <w:top w:val="none" w:sz="0" w:space="0" w:color="auto"/>
            <w:left w:val="none" w:sz="0" w:space="0" w:color="auto"/>
            <w:bottom w:val="none" w:sz="0" w:space="0" w:color="auto"/>
            <w:right w:val="none" w:sz="0" w:space="0" w:color="auto"/>
          </w:divBdr>
        </w:div>
        <w:div w:id="114299549">
          <w:marLeft w:val="360"/>
          <w:marRight w:val="0"/>
          <w:marTop w:val="360"/>
          <w:marBottom w:val="0"/>
          <w:divBdr>
            <w:top w:val="none" w:sz="0" w:space="0" w:color="auto"/>
            <w:left w:val="none" w:sz="0" w:space="0" w:color="auto"/>
            <w:bottom w:val="none" w:sz="0" w:space="0" w:color="auto"/>
            <w:right w:val="none" w:sz="0" w:space="0" w:color="auto"/>
          </w:divBdr>
        </w:div>
      </w:divsChild>
    </w:div>
    <w:div w:id="199974861">
      <w:bodyDiv w:val="1"/>
      <w:marLeft w:val="0"/>
      <w:marRight w:val="0"/>
      <w:marTop w:val="0"/>
      <w:marBottom w:val="0"/>
      <w:divBdr>
        <w:top w:val="none" w:sz="0" w:space="0" w:color="auto"/>
        <w:left w:val="none" w:sz="0" w:space="0" w:color="auto"/>
        <w:bottom w:val="none" w:sz="0" w:space="0" w:color="auto"/>
        <w:right w:val="none" w:sz="0" w:space="0" w:color="auto"/>
      </w:divBdr>
      <w:divsChild>
        <w:div w:id="1503814125">
          <w:marLeft w:val="360"/>
          <w:marRight w:val="0"/>
          <w:marTop w:val="360"/>
          <w:marBottom w:val="0"/>
          <w:divBdr>
            <w:top w:val="none" w:sz="0" w:space="0" w:color="auto"/>
            <w:left w:val="none" w:sz="0" w:space="0" w:color="auto"/>
            <w:bottom w:val="none" w:sz="0" w:space="0" w:color="auto"/>
            <w:right w:val="none" w:sz="0" w:space="0" w:color="auto"/>
          </w:divBdr>
        </w:div>
        <w:div w:id="1027675705">
          <w:marLeft w:val="360"/>
          <w:marRight w:val="0"/>
          <w:marTop w:val="360"/>
          <w:marBottom w:val="0"/>
          <w:divBdr>
            <w:top w:val="none" w:sz="0" w:space="0" w:color="auto"/>
            <w:left w:val="none" w:sz="0" w:space="0" w:color="auto"/>
            <w:bottom w:val="none" w:sz="0" w:space="0" w:color="auto"/>
            <w:right w:val="none" w:sz="0" w:space="0" w:color="auto"/>
          </w:divBdr>
        </w:div>
        <w:div w:id="668480386">
          <w:marLeft w:val="360"/>
          <w:marRight w:val="0"/>
          <w:marTop w:val="360"/>
          <w:marBottom w:val="0"/>
          <w:divBdr>
            <w:top w:val="none" w:sz="0" w:space="0" w:color="auto"/>
            <w:left w:val="none" w:sz="0" w:space="0" w:color="auto"/>
            <w:bottom w:val="none" w:sz="0" w:space="0" w:color="auto"/>
            <w:right w:val="none" w:sz="0" w:space="0" w:color="auto"/>
          </w:divBdr>
        </w:div>
      </w:divsChild>
    </w:div>
    <w:div w:id="211813132">
      <w:bodyDiv w:val="1"/>
      <w:marLeft w:val="0"/>
      <w:marRight w:val="0"/>
      <w:marTop w:val="0"/>
      <w:marBottom w:val="0"/>
      <w:divBdr>
        <w:top w:val="none" w:sz="0" w:space="0" w:color="auto"/>
        <w:left w:val="none" w:sz="0" w:space="0" w:color="auto"/>
        <w:bottom w:val="none" w:sz="0" w:space="0" w:color="auto"/>
        <w:right w:val="none" w:sz="0" w:space="0" w:color="auto"/>
      </w:divBdr>
    </w:div>
    <w:div w:id="220100066">
      <w:bodyDiv w:val="1"/>
      <w:marLeft w:val="0"/>
      <w:marRight w:val="0"/>
      <w:marTop w:val="0"/>
      <w:marBottom w:val="0"/>
      <w:divBdr>
        <w:top w:val="none" w:sz="0" w:space="0" w:color="auto"/>
        <w:left w:val="none" w:sz="0" w:space="0" w:color="auto"/>
        <w:bottom w:val="none" w:sz="0" w:space="0" w:color="auto"/>
        <w:right w:val="none" w:sz="0" w:space="0" w:color="auto"/>
      </w:divBdr>
    </w:div>
    <w:div w:id="220488448">
      <w:bodyDiv w:val="1"/>
      <w:marLeft w:val="0"/>
      <w:marRight w:val="0"/>
      <w:marTop w:val="0"/>
      <w:marBottom w:val="0"/>
      <w:divBdr>
        <w:top w:val="none" w:sz="0" w:space="0" w:color="auto"/>
        <w:left w:val="none" w:sz="0" w:space="0" w:color="auto"/>
        <w:bottom w:val="none" w:sz="0" w:space="0" w:color="auto"/>
        <w:right w:val="none" w:sz="0" w:space="0" w:color="auto"/>
      </w:divBdr>
    </w:div>
    <w:div w:id="231232208">
      <w:bodyDiv w:val="1"/>
      <w:marLeft w:val="0"/>
      <w:marRight w:val="0"/>
      <w:marTop w:val="0"/>
      <w:marBottom w:val="0"/>
      <w:divBdr>
        <w:top w:val="none" w:sz="0" w:space="0" w:color="auto"/>
        <w:left w:val="none" w:sz="0" w:space="0" w:color="auto"/>
        <w:bottom w:val="none" w:sz="0" w:space="0" w:color="auto"/>
        <w:right w:val="none" w:sz="0" w:space="0" w:color="auto"/>
      </w:divBdr>
      <w:divsChild>
        <w:div w:id="694187783">
          <w:marLeft w:val="720"/>
          <w:marRight w:val="0"/>
          <w:marTop w:val="120"/>
          <w:marBottom w:val="0"/>
          <w:divBdr>
            <w:top w:val="none" w:sz="0" w:space="0" w:color="auto"/>
            <w:left w:val="none" w:sz="0" w:space="0" w:color="auto"/>
            <w:bottom w:val="none" w:sz="0" w:space="0" w:color="auto"/>
            <w:right w:val="none" w:sz="0" w:space="0" w:color="auto"/>
          </w:divBdr>
        </w:div>
        <w:div w:id="1905217100">
          <w:marLeft w:val="720"/>
          <w:marRight w:val="0"/>
          <w:marTop w:val="120"/>
          <w:marBottom w:val="0"/>
          <w:divBdr>
            <w:top w:val="none" w:sz="0" w:space="0" w:color="auto"/>
            <w:left w:val="none" w:sz="0" w:space="0" w:color="auto"/>
            <w:bottom w:val="none" w:sz="0" w:space="0" w:color="auto"/>
            <w:right w:val="none" w:sz="0" w:space="0" w:color="auto"/>
          </w:divBdr>
        </w:div>
        <w:div w:id="1367288694">
          <w:marLeft w:val="720"/>
          <w:marRight w:val="0"/>
          <w:marTop w:val="120"/>
          <w:marBottom w:val="0"/>
          <w:divBdr>
            <w:top w:val="none" w:sz="0" w:space="0" w:color="auto"/>
            <w:left w:val="none" w:sz="0" w:space="0" w:color="auto"/>
            <w:bottom w:val="none" w:sz="0" w:space="0" w:color="auto"/>
            <w:right w:val="none" w:sz="0" w:space="0" w:color="auto"/>
          </w:divBdr>
        </w:div>
        <w:div w:id="1722897244">
          <w:marLeft w:val="720"/>
          <w:marRight w:val="0"/>
          <w:marTop w:val="120"/>
          <w:marBottom w:val="0"/>
          <w:divBdr>
            <w:top w:val="none" w:sz="0" w:space="0" w:color="auto"/>
            <w:left w:val="none" w:sz="0" w:space="0" w:color="auto"/>
            <w:bottom w:val="none" w:sz="0" w:space="0" w:color="auto"/>
            <w:right w:val="none" w:sz="0" w:space="0" w:color="auto"/>
          </w:divBdr>
        </w:div>
      </w:divsChild>
    </w:div>
    <w:div w:id="254482936">
      <w:bodyDiv w:val="1"/>
      <w:marLeft w:val="0"/>
      <w:marRight w:val="0"/>
      <w:marTop w:val="0"/>
      <w:marBottom w:val="0"/>
      <w:divBdr>
        <w:top w:val="none" w:sz="0" w:space="0" w:color="auto"/>
        <w:left w:val="none" w:sz="0" w:space="0" w:color="auto"/>
        <w:bottom w:val="none" w:sz="0" w:space="0" w:color="auto"/>
        <w:right w:val="none" w:sz="0" w:space="0" w:color="auto"/>
      </w:divBdr>
    </w:div>
    <w:div w:id="256985935">
      <w:bodyDiv w:val="1"/>
      <w:marLeft w:val="0"/>
      <w:marRight w:val="0"/>
      <w:marTop w:val="0"/>
      <w:marBottom w:val="0"/>
      <w:divBdr>
        <w:top w:val="none" w:sz="0" w:space="0" w:color="auto"/>
        <w:left w:val="none" w:sz="0" w:space="0" w:color="auto"/>
        <w:bottom w:val="none" w:sz="0" w:space="0" w:color="auto"/>
        <w:right w:val="none" w:sz="0" w:space="0" w:color="auto"/>
      </w:divBdr>
      <w:divsChild>
        <w:div w:id="1195465024">
          <w:marLeft w:val="360"/>
          <w:marRight w:val="0"/>
          <w:marTop w:val="360"/>
          <w:marBottom w:val="0"/>
          <w:divBdr>
            <w:top w:val="none" w:sz="0" w:space="0" w:color="auto"/>
            <w:left w:val="none" w:sz="0" w:space="0" w:color="auto"/>
            <w:bottom w:val="none" w:sz="0" w:space="0" w:color="auto"/>
            <w:right w:val="none" w:sz="0" w:space="0" w:color="auto"/>
          </w:divBdr>
        </w:div>
      </w:divsChild>
    </w:div>
    <w:div w:id="269317607">
      <w:bodyDiv w:val="1"/>
      <w:marLeft w:val="0"/>
      <w:marRight w:val="0"/>
      <w:marTop w:val="0"/>
      <w:marBottom w:val="0"/>
      <w:divBdr>
        <w:top w:val="none" w:sz="0" w:space="0" w:color="auto"/>
        <w:left w:val="none" w:sz="0" w:space="0" w:color="auto"/>
        <w:bottom w:val="none" w:sz="0" w:space="0" w:color="auto"/>
        <w:right w:val="none" w:sz="0" w:space="0" w:color="auto"/>
      </w:divBdr>
      <w:divsChild>
        <w:div w:id="1003974080">
          <w:marLeft w:val="360"/>
          <w:marRight w:val="0"/>
          <w:marTop w:val="360"/>
          <w:marBottom w:val="0"/>
          <w:divBdr>
            <w:top w:val="none" w:sz="0" w:space="0" w:color="auto"/>
            <w:left w:val="none" w:sz="0" w:space="0" w:color="auto"/>
            <w:bottom w:val="none" w:sz="0" w:space="0" w:color="auto"/>
            <w:right w:val="none" w:sz="0" w:space="0" w:color="auto"/>
          </w:divBdr>
        </w:div>
      </w:divsChild>
    </w:div>
    <w:div w:id="283468684">
      <w:bodyDiv w:val="1"/>
      <w:marLeft w:val="0"/>
      <w:marRight w:val="0"/>
      <w:marTop w:val="0"/>
      <w:marBottom w:val="0"/>
      <w:divBdr>
        <w:top w:val="none" w:sz="0" w:space="0" w:color="auto"/>
        <w:left w:val="none" w:sz="0" w:space="0" w:color="auto"/>
        <w:bottom w:val="none" w:sz="0" w:space="0" w:color="auto"/>
        <w:right w:val="none" w:sz="0" w:space="0" w:color="auto"/>
      </w:divBdr>
      <w:divsChild>
        <w:div w:id="1621062932">
          <w:marLeft w:val="907"/>
          <w:marRight w:val="0"/>
          <w:marTop w:val="120"/>
          <w:marBottom w:val="0"/>
          <w:divBdr>
            <w:top w:val="none" w:sz="0" w:space="0" w:color="auto"/>
            <w:left w:val="none" w:sz="0" w:space="0" w:color="auto"/>
            <w:bottom w:val="none" w:sz="0" w:space="0" w:color="auto"/>
            <w:right w:val="none" w:sz="0" w:space="0" w:color="auto"/>
          </w:divBdr>
        </w:div>
        <w:div w:id="540166466">
          <w:marLeft w:val="907"/>
          <w:marRight w:val="0"/>
          <w:marTop w:val="120"/>
          <w:marBottom w:val="0"/>
          <w:divBdr>
            <w:top w:val="none" w:sz="0" w:space="0" w:color="auto"/>
            <w:left w:val="none" w:sz="0" w:space="0" w:color="auto"/>
            <w:bottom w:val="none" w:sz="0" w:space="0" w:color="auto"/>
            <w:right w:val="none" w:sz="0" w:space="0" w:color="auto"/>
          </w:divBdr>
        </w:div>
        <w:div w:id="146896965">
          <w:marLeft w:val="907"/>
          <w:marRight w:val="0"/>
          <w:marTop w:val="120"/>
          <w:marBottom w:val="0"/>
          <w:divBdr>
            <w:top w:val="none" w:sz="0" w:space="0" w:color="auto"/>
            <w:left w:val="none" w:sz="0" w:space="0" w:color="auto"/>
            <w:bottom w:val="none" w:sz="0" w:space="0" w:color="auto"/>
            <w:right w:val="none" w:sz="0" w:space="0" w:color="auto"/>
          </w:divBdr>
        </w:div>
        <w:div w:id="732047759">
          <w:marLeft w:val="907"/>
          <w:marRight w:val="0"/>
          <w:marTop w:val="120"/>
          <w:marBottom w:val="0"/>
          <w:divBdr>
            <w:top w:val="none" w:sz="0" w:space="0" w:color="auto"/>
            <w:left w:val="none" w:sz="0" w:space="0" w:color="auto"/>
            <w:bottom w:val="none" w:sz="0" w:space="0" w:color="auto"/>
            <w:right w:val="none" w:sz="0" w:space="0" w:color="auto"/>
          </w:divBdr>
        </w:div>
        <w:div w:id="1600213484">
          <w:marLeft w:val="907"/>
          <w:marRight w:val="0"/>
          <w:marTop w:val="120"/>
          <w:marBottom w:val="0"/>
          <w:divBdr>
            <w:top w:val="none" w:sz="0" w:space="0" w:color="auto"/>
            <w:left w:val="none" w:sz="0" w:space="0" w:color="auto"/>
            <w:bottom w:val="none" w:sz="0" w:space="0" w:color="auto"/>
            <w:right w:val="none" w:sz="0" w:space="0" w:color="auto"/>
          </w:divBdr>
        </w:div>
        <w:div w:id="1527599079">
          <w:marLeft w:val="907"/>
          <w:marRight w:val="0"/>
          <w:marTop w:val="120"/>
          <w:marBottom w:val="0"/>
          <w:divBdr>
            <w:top w:val="none" w:sz="0" w:space="0" w:color="auto"/>
            <w:left w:val="none" w:sz="0" w:space="0" w:color="auto"/>
            <w:bottom w:val="none" w:sz="0" w:space="0" w:color="auto"/>
            <w:right w:val="none" w:sz="0" w:space="0" w:color="auto"/>
          </w:divBdr>
        </w:div>
        <w:div w:id="1632900715">
          <w:marLeft w:val="907"/>
          <w:marRight w:val="0"/>
          <w:marTop w:val="120"/>
          <w:marBottom w:val="0"/>
          <w:divBdr>
            <w:top w:val="none" w:sz="0" w:space="0" w:color="auto"/>
            <w:left w:val="none" w:sz="0" w:space="0" w:color="auto"/>
            <w:bottom w:val="none" w:sz="0" w:space="0" w:color="auto"/>
            <w:right w:val="none" w:sz="0" w:space="0" w:color="auto"/>
          </w:divBdr>
        </w:div>
      </w:divsChild>
    </w:div>
    <w:div w:id="304894810">
      <w:bodyDiv w:val="1"/>
      <w:marLeft w:val="0"/>
      <w:marRight w:val="0"/>
      <w:marTop w:val="0"/>
      <w:marBottom w:val="0"/>
      <w:divBdr>
        <w:top w:val="none" w:sz="0" w:space="0" w:color="auto"/>
        <w:left w:val="none" w:sz="0" w:space="0" w:color="auto"/>
        <w:bottom w:val="none" w:sz="0" w:space="0" w:color="auto"/>
        <w:right w:val="none" w:sz="0" w:space="0" w:color="auto"/>
      </w:divBdr>
      <w:divsChild>
        <w:div w:id="2127045078">
          <w:marLeft w:val="360"/>
          <w:marRight w:val="0"/>
          <w:marTop w:val="360"/>
          <w:marBottom w:val="0"/>
          <w:divBdr>
            <w:top w:val="none" w:sz="0" w:space="0" w:color="auto"/>
            <w:left w:val="none" w:sz="0" w:space="0" w:color="auto"/>
            <w:bottom w:val="none" w:sz="0" w:space="0" w:color="auto"/>
            <w:right w:val="none" w:sz="0" w:space="0" w:color="auto"/>
          </w:divBdr>
        </w:div>
        <w:div w:id="530723086">
          <w:marLeft w:val="360"/>
          <w:marRight w:val="0"/>
          <w:marTop w:val="360"/>
          <w:marBottom w:val="0"/>
          <w:divBdr>
            <w:top w:val="none" w:sz="0" w:space="0" w:color="auto"/>
            <w:left w:val="none" w:sz="0" w:space="0" w:color="auto"/>
            <w:bottom w:val="none" w:sz="0" w:space="0" w:color="auto"/>
            <w:right w:val="none" w:sz="0" w:space="0" w:color="auto"/>
          </w:divBdr>
        </w:div>
        <w:div w:id="1928345573">
          <w:marLeft w:val="360"/>
          <w:marRight w:val="0"/>
          <w:marTop w:val="360"/>
          <w:marBottom w:val="0"/>
          <w:divBdr>
            <w:top w:val="none" w:sz="0" w:space="0" w:color="auto"/>
            <w:left w:val="none" w:sz="0" w:space="0" w:color="auto"/>
            <w:bottom w:val="none" w:sz="0" w:space="0" w:color="auto"/>
            <w:right w:val="none" w:sz="0" w:space="0" w:color="auto"/>
          </w:divBdr>
        </w:div>
        <w:div w:id="1681809125">
          <w:marLeft w:val="360"/>
          <w:marRight w:val="0"/>
          <w:marTop w:val="360"/>
          <w:marBottom w:val="0"/>
          <w:divBdr>
            <w:top w:val="none" w:sz="0" w:space="0" w:color="auto"/>
            <w:left w:val="none" w:sz="0" w:space="0" w:color="auto"/>
            <w:bottom w:val="none" w:sz="0" w:space="0" w:color="auto"/>
            <w:right w:val="none" w:sz="0" w:space="0" w:color="auto"/>
          </w:divBdr>
        </w:div>
      </w:divsChild>
    </w:div>
    <w:div w:id="305277228">
      <w:bodyDiv w:val="1"/>
      <w:marLeft w:val="0"/>
      <w:marRight w:val="0"/>
      <w:marTop w:val="0"/>
      <w:marBottom w:val="0"/>
      <w:divBdr>
        <w:top w:val="none" w:sz="0" w:space="0" w:color="auto"/>
        <w:left w:val="none" w:sz="0" w:space="0" w:color="auto"/>
        <w:bottom w:val="none" w:sz="0" w:space="0" w:color="auto"/>
        <w:right w:val="none" w:sz="0" w:space="0" w:color="auto"/>
      </w:divBdr>
      <w:divsChild>
        <w:div w:id="720325861">
          <w:marLeft w:val="360"/>
          <w:marRight w:val="0"/>
          <w:marTop w:val="360"/>
          <w:marBottom w:val="0"/>
          <w:divBdr>
            <w:top w:val="none" w:sz="0" w:space="0" w:color="auto"/>
            <w:left w:val="none" w:sz="0" w:space="0" w:color="auto"/>
            <w:bottom w:val="none" w:sz="0" w:space="0" w:color="auto"/>
            <w:right w:val="none" w:sz="0" w:space="0" w:color="auto"/>
          </w:divBdr>
        </w:div>
        <w:div w:id="318197556">
          <w:marLeft w:val="360"/>
          <w:marRight w:val="0"/>
          <w:marTop w:val="360"/>
          <w:marBottom w:val="0"/>
          <w:divBdr>
            <w:top w:val="none" w:sz="0" w:space="0" w:color="auto"/>
            <w:left w:val="none" w:sz="0" w:space="0" w:color="auto"/>
            <w:bottom w:val="none" w:sz="0" w:space="0" w:color="auto"/>
            <w:right w:val="none" w:sz="0" w:space="0" w:color="auto"/>
          </w:divBdr>
        </w:div>
        <w:div w:id="194513522">
          <w:marLeft w:val="360"/>
          <w:marRight w:val="0"/>
          <w:marTop w:val="360"/>
          <w:marBottom w:val="0"/>
          <w:divBdr>
            <w:top w:val="none" w:sz="0" w:space="0" w:color="auto"/>
            <w:left w:val="none" w:sz="0" w:space="0" w:color="auto"/>
            <w:bottom w:val="none" w:sz="0" w:space="0" w:color="auto"/>
            <w:right w:val="none" w:sz="0" w:space="0" w:color="auto"/>
          </w:divBdr>
        </w:div>
        <w:div w:id="1294284768">
          <w:marLeft w:val="360"/>
          <w:marRight w:val="0"/>
          <w:marTop w:val="360"/>
          <w:marBottom w:val="0"/>
          <w:divBdr>
            <w:top w:val="none" w:sz="0" w:space="0" w:color="auto"/>
            <w:left w:val="none" w:sz="0" w:space="0" w:color="auto"/>
            <w:bottom w:val="none" w:sz="0" w:space="0" w:color="auto"/>
            <w:right w:val="none" w:sz="0" w:space="0" w:color="auto"/>
          </w:divBdr>
        </w:div>
      </w:divsChild>
    </w:div>
    <w:div w:id="324474088">
      <w:bodyDiv w:val="1"/>
      <w:marLeft w:val="0"/>
      <w:marRight w:val="0"/>
      <w:marTop w:val="0"/>
      <w:marBottom w:val="0"/>
      <w:divBdr>
        <w:top w:val="none" w:sz="0" w:space="0" w:color="auto"/>
        <w:left w:val="none" w:sz="0" w:space="0" w:color="auto"/>
        <w:bottom w:val="none" w:sz="0" w:space="0" w:color="auto"/>
        <w:right w:val="none" w:sz="0" w:space="0" w:color="auto"/>
      </w:divBdr>
    </w:div>
    <w:div w:id="339893506">
      <w:bodyDiv w:val="1"/>
      <w:marLeft w:val="0"/>
      <w:marRight w:val="0"/>
      <w:marTop w:val="0"/>
      <w:marBottom w:val="0"/>
      <w:divBdr>
        <w:top w:val="none" w:sz="0" w:space="0" w:color="auto"/>
        <w:left w:val="none" w:sz="0" w:space="0" w:color="auto"/>
        <w:bottom w:val="none" w:sz="0" w:space="0" w:color="auto"/>
        <w:right w:val="none" w:sz="0" w:space="0" w:color="auto"/>
      </w:divBdr>
      <w:divsChild>
        <w:div w:id="1159425791">
          <w:marLeft w:val="547"/>
          <w:marRight w:val="0"/>
          <w:marTop w:val="106"/>
          <w:marBottom w:val="0"/>
          <w:divBdr>
            <w:top w:val="none" w:sz="0" w:space="0" w:color="auto"/>
            <w:left w:val="none" w:sz="0" w:space="0" w:color="auto"/>
            <w:bottom w:val="none" w:sz="0" w:space="0" w:color="auto"/>
            <w:right w:val="none" w:sz="0" w:space="0" w:color="auto"/>
          </w:divBdr>
        </w:div>
        <w:div w:id="1488204968">
          <w:marLeft w:val="547"/>
          <w:marRight w:val="0"/>
          <w:marTop w:val="106"/>
          <w:marBottom w:val="0"/>
          <w:divBdr>
            <w:top w:val="none" w:sz="0" w:space="0" w:color="auto"/>
            <w:left w:val="none" w:sz="0" w:space="0" w:color="auto"/>
            <w:bottom w:val="none" w:sz="0" w:space="0" w:color="auto"/>
            <w:right w:val="none" w:sz="0" w:space="0" w:color="auto"/>
          </w:divBdr>
        </w:div>
        <w:div w:id="815680781">
          <w:marLeft w:val="547"/>
          <w:marRight w:val="0"/>
          <w:marTop w:val="106"/>
          <w:marBottom w:val="0"/>
          <w:divBdr>
            <w:top w:val="none" w:sz="0" w:space="0" w:color="auto"/>
            <w:left w:val="none" w:sz="0" w:space="0" w:color="auto"/>
            <w:bottom w:val="none" w:sz="0" w:space="0" w:color="auto"/>
            <w:right w:val="none" w:sz="0" w:space="0" w:color="auto"/>
          </w:divBdr>
        </w:div>
        <w:div w:id="2055421740">
          <w:marLeft w:val="547"/>
          <w:marRight w:val="0"/>
          <w:marTop w:val="106"/>
          <w:marBottom w:val="0"/>
          <w:divBdr>
            <w:top w:val="none" w:sz="0" w:space="0" w:color="auto"/>
            <w:left w:val="none" w:sz="0" w:space="0" w:color="auto"/>
            <w:bottom w:val="none" w:sz="0" w:space="0" w:color="auto"/>
            <w:right w:val="none" w:sz="0" w:space="0" w:color="auto"/>
          </w:divBdr>
        </w:div>
      </w:divsChild>
    </w:div>
    <w:div w:id="379476015">
      <w:bodyDiv w:val="1"/>
      <w:marLeft w:val="0"/>
      <w:marRight w:val="0"/>
      <w:marTop w:val="0"/>
      <w:marBottom w:val="0"/>
      <w:divBdr>
        <w:top w:val="none" w:sz="0" w:space="0" w:color="auto"/>
        <w:left w:val="none" w:sz="0" w:space="0" w:color="auto"/>
        <w:bottom w:val="none" w:sz="0" w:space="0" w:color="auto"/>
        <w:right w:val="none" w:sz="0" w:space="0" w:color="auto"/>
      </w:divBdr>
      <w:divsChild>
        <w:div w:id="1542594225">
          <w:marLeft w:val="1080"/>
          <w:marRight w:val="0"/>
          <w:marTop w:val="120"/>
          <w:marBottom w:val="0"/>
          <w:divBdr>
            <w:top w:val="none" w:sz="0" w:space="0" w:color="auto"/>
            <w:left w:val="none" w:sz="0" w:space="0" w:color="auto"/>
            <w:bottom w:val="none" w:sz="0" w:space="0" w:color="auto"/>
            <w:right w:val="none" w:sz="0" w:space="0" w:color="auto"/>
          </w:divBdr>
        </w:div>
        <w:div w:id="2128086210">
          <w:marLeft w:val="1080"/>
          <w:marRight w:val="0"/>
          <w:marTop w:val="120"/>
          <w:marBottom w:val="0"/>
          <w:divBdr>
            <w:top w:val="none" w:sz="0" w:space="0" w:color="auto"/>
            <w:left w:val="none" w:sz="0" w:space="0" w:color="auto"/>
            <w:bottom w:val="none" w:sz="0" w:space="0" w:color="auto"/>
            <w:right w:val="none" w:sz="0" w:space="0" w:color="auto"/>
          </w:divBdr>
        </w:div>
      </w:divsChild>
    </w:div>
    <w:div w:id="383604324">
      <w:bodyDiv w:val="1"/>
      <w:marLeft w:val="0"/>
      <w:marRight w:val="0"/>
      <w:marTop w:val="0"/>
      <w:marBottom w:val="0"/>
      <w:divBdr>
        <w:top w:val="none" w:sz="0" w:space="0" w:color="auto"/>
        <w:left w:val="none" w:sz="0" w:space="0" w:color="auto"/>
        <w:bottom w:val="none" w:sz="0" w:space="0" w:color="auto"/>
        <w:right w:val="none" w:sz="0" w:space="0" w:color="auto"/>
      </w:divBdr>
      <w:divsChild>
        <w:div w:id="925190116">
          <w:marLeft w:val="360"/>
          <w:marRight w:val="0"/>
          <w:marTop w:val="360"/>
          <w:marBottom w:val="0"/>
          <w:divBdr>
            <w:top w:val="none" w:sz="0" w:space="0" w:color="auto"/>
            <w:left w:val="none" w:sz="0" w:space="0" w:color="auto"/>
            <w:bottom w:val="none" w:sz="0" w:space="0" w:color="auto"/>
            <w:right w:val="none" w:sz="0" w:space="0" w:color="auto"/>
          </w:divBdr>
        </w:div>
      </w:divsChild>
    </w:div>
    <w:div w:id="388959052">
      <w:bodyDiv w:val="1"/>
      <w:marLeft w:val="0"/>
      <w:marRight w:val="0"/>
      <w:marTop w:val="0"/>
      <w:marBottom w:val="0"/>
      <w:divBdr>
        <w:top w:val="none" w:sz="0" w:space="0" w:color="auto"/>
        <w:left w:val="none" w:sz="0" w:space="0" w:color="auto"/>
        <w:bottom w:val="none" w:sz="0" w:space="0" w:color="auto"/>
        <w:right w:val="none" w:sz="0" w:space="0" w:color="auto"/>
      </w:divBdr>
    </w:div>
    <w:div w:id="405567817">
      <w:bodyDiv w:val="1"/>
      <w:marLeft w:val="0"/>
      <w:marRight w:val="0"/>
      <w:marTop w:val="0"/>
      <w:marBottom w:val="0"/>
      <w:divBdr>
        <w:top w:val="none" w:sz="0" w:space="0" w:color="auto"/>
        <w:left w:val="none" w:sz="0" w:space="0" w:color="auto"/>
        <w:bottom w:val="none" w:sz="0" w:space="0" w:color="auto"/>
        <w:right w:val="none" w:sz="0" w:space="0" w:color="auto"/>
      </w:divBdr>
    </w:div>
    <w:div w:id="413672831">
      <w:bodyDiv w:val="1"/>
      <w:marLeft w:val="0"/>
      <w:marRight w:val="0"/>
      <w:marTop w:val="0"/>
      <w:marBottom w:val="0"/>
      <w:divBdr>
        <w:top w:val="none" w:sz="0" w:space="0" w:color="auto"/>
        <w:left w:val="none" w:sz="0" w:space="0" w:color="auto"/>
        <w:bottom w:val="none" w:sz="0" w:space="0" w:color="auto"/>
        <w:right w:val="none" w:sz="0" w:space="0" w:color="auto"/>
      </w:divBdr>
      <w:divsChild>
        <w:div w:id="1154905776">
          <w:marLeft w:val="360"/>
          <w:marRight w:val="0"/>
          <w:marTop w:val="360"/>
          <w:marBottom w:val="0"/>
          <w:divBdr>
            <w:top w:val="none" w:sz="0" w:space="0" w:color="auto"/>
            <w:left w:val="none" w:sz="0" w:space="0" w:color="auto"/>
            <w:bottom w:val="none" w:sz="0" w:space="0" w:color="auto"/>
            <w:right w:val="none" w:sz="0" w:space="0" w:color="auto"/>
          </w:divBdr>
        </w:div>
        <w:div w:id="1630041330">
          <w:marLeft w:val="360"/>
          <w:marRight w:val="0"/>
          <w:marTop w:val="360"/>
          <w:marBottom w:val="0"/>
          <w:divBdr>
            <w:top w:val="none" w:sz="0" w:space="0" w:color="auto"/>
            <w:left w:val="none" w:sz="0" w:space="0" w:color="auto"/>
            <w:bottom w:val="none" w:sz="0" w:space="0" w:color="auto"/>
            <w:right w:val="none" w:sz="0" w:space="0" w:color="auto"/>
          </w:divBdr>
        </w:div>
      </w:divsChild>
    </w:div>
    <w:div w:id="419913386">
      <w:bodyDiv w:val="1"/>
      <w:marLeft w:val="0"/>
      <w:marRight w:val="0"/>
      <w:marTop w:val="0"/>
      <w:marBottom w:val="0"/>
      <w:divBdr>
        <w:top w:val="none" w:sz="0" w:space="0" w:color="auto"/>
        <w:left w:val="none" w:sz="0" w:space="0" w:color="auto"/>
        <w:bottom w:val="none" w:sz="0" w:space="0" w:color="auto"/>
        <w:right w:val="none" w:sz="0" w:space="0" w:color="auto"/>
      </w:divBdr>
    </w:div>
    <w:div w:id="424885162">
      <w:bodyDiv w:val="1"/>
      <w:marLeft w:val="0"/>
      <w:marRight w:val="0"/>
      <w:marTop w:val="0"/>
      <w:marBottom w:val="0"/>
      <w:divBdr>
        <w:top w:val="none" w:sz="0" w:space="0" w:color="auto"/>
        <w:left w:val="none" w:sz="0" w:space="0" w:color="auto"/>
        <w:bottom w:val="none" w:sz="0" w:space="0" w:color="auto"/>
        <w:right w:val="none" w:sz="0" w:space="0" w:color="auto"/>
      </w:divBdr>
      <w:divsChild>
        <w:div w:id="744882279">
          <w:marLeft w:val="2160"/>
          <w:marRight w:val="0"/>
          <w:marTop w:val="120"/>
          <w:marBottom w:val="0"/>
          <w:divBdr>
            <w:top w:val="none" w:sz="0" w:space="0" w:color="auto"/>
            <w:left w:val="none" w:sz="0" w:space="0" w:color="auto"/>
            <w:bottom w:val="none" w:sz="0" w:space="0" w:color="auto"/>
            <w:right w:val="none" w:sz="0" w:space="0" w:color="auto"/>
          </w:divBdr>
        </w:div>
        <w:div w:id="1867522555">
          <w:marLeft w:val="2160"/>
          <w:marRight w:val="0"/>
          <w:marTop w:val="120"/>
          <w:marBottom w:val="0"/>
          <w:divBdr>
            <w:top w:val="none" w:sz="0" w:space="0" w:color="auto"/>
            <w:left w:val="none" w:sz="0" w:space="0" w:color="auto"/>
            <w:bottom w:val="none" w:sz="0" w:space="0" w:color="auto"/>
            <w:right w:val="none" w:sz="0" w:space="0" w:color="auto"/>
          </w:divBdr>
        </w:div>
        <w:div w:id="580219282">
          <w:marLeft w:val="2160"/>
          <w:marRight w:val="0"/>
          <w:marTop w:val="120"/>
          <w:marBottom w:val="0"/>
          <w:divBdr>
            <w:top w:val="none" w:sz="0" w:space="0" w:color="auto"/>
            <w:left w:val="none" w:sz="0" w:space="0" w:color="auto"/>
            <w:bottom w:val="none" w:sz="0" w:space="0" w:color="auto"/>
            <w:right w:val="none" w:sz="0" w:space="0" w:color="auto"/>
          </w:divBdr>
        </w:div>
      </w:divsChild>
    </w:div>
    <w:div w:id="432407973">
      <w:bodyDiv w:val="1"/>
      <w:marLeft w:val="0"/>
      <w:marRight w:val="0"/>
      <w:marTop w:val="0"/>
      <w:marBottom w:val="0"/>
      <w:divBdr>
        <w:top w:val="none" w:sz="0" w:space="0" w:color="auto"/>
        <w:left w:val="none" w:sz="0" w:space="0" w:color="auto"/>
        <w:bottom w:val="none" w:sz="0" w:space="0" w:color="auto"/>
        <w:right w:val="none" w:sz="0" w:space="0" w:color="auto"/>
      </w:divBdr>
      <w:divsChild>
        <w:div w:id="763300988">
          <w:marLeft w:val="360"/>
          <w:marRight w:val="0"/>
          <w:marTop w:val="360"/>
          <w:marBottom w:val="0"/>
          <w:divBdr>
            <w:top w:val="none" w:sz="0" w:space="0" w:color="auto"/>
            <w:left w:val="none" w:sz="0" w:space="0" w:color="auto"/>
            <w:bottom w:val="none" w:sz="0" w:space="0" w:color="auto"/>
            <w:right w:val="none" w:sz="0" w:space="0" w:color="auto"/>
          </w:divBdr>
        </w:div>
        <w:div w:id="253053874">
          <w:marLeft w:val="360"/>
          <w:marRight w:val="0"/>
          <w:marTop w:val="360"/>
          <w:marBottom w:val="0"/>
          <w:divBdr>
            <w:top w:val="none" w:sz="0" w:space="0" w:color="auto"/>
            <w:left w:val="none" w:sz="0" w:space="0" w:color="auto"/>
            <w:bottom w:val="none" w:sz="0" w:space="0" w:color="auto"/>
            <w:right w:val="none" w:sz="0" w:space="0" w:color="auto"/>
          </w:divBdr>
        </w:div>
      </w:divsChild>
    </w:div>
    <w:div w:id="435443146">
      <w:bodyDiv w:val="1"/>
      <w:marLeft w:val="0"/>
      <w:marRight w:val="0"/>
      <w:marTop w:val="0"/>
      <w:marBottom w:val="0"/>
      <w:divBdr>
        <w:top w:val="none" w:sz="0" w:space="0" w:color="auto"/>
        <w:left w:val="none" w:sz="0" w:space="0" w:color="auto"/>
        <w:bottom w:val="none" w:sz="0" w:space="0" w:color="auto"/>
        <w:right w:val="none" w:sz="0" w:space="0" w:color="auto"/>
      </w:divBdr>
      <w:divsChild>
        <w:div w:id="581991900">
          <w:marLeft w:val="1080"/>
          <w:marRight w:val="0"/>
          <w:marTop w:val="120"/>
          <w:marBottom w:val="0"/>
          <w:divBdr>
            <w:top w:val="none" w:sz="0" w:space="0" w:color="auto"/>
            <w:left w:val="none" w:sz="0" w:space="0" w:color="auto"/>
            <w:bottom w:val="none" w:sz="0" w:space="0" w:color="auto"/>
            <w:right w:val="none" w:sz="0" w:space="0" w:color="auto"/>
          </w:divBdr>
        </w:div>
      </w:divsChild>
    </w:div>
    <w:div w:id="441148345">
      <w:bodyDiv w:val="1"/>
      <w:marLeft w:val="0"/>
      <w:marRight w:val="0"/>
      <w:marTop w:val="0"/>
      <w:marBottom w:val="0"/>
      <w:divBdr>
        <w:top w:val="none" w:sz="0" w:space="0" w:color="auto"/>
        <w:left w:val="none" w:sz="0" w:space="0" w:color="auto"/>
        <w:bottom w:val="none" w:sz="0" w:space="0" w:color="auto"/>
        <w:right w:val="none" w:sz="0" w:space="0" w:color="auto"/>
      </w:divBdr>
      <w:divsChild>
        <w:div w:id="1160541181">
          <w:marLeft w:val="360"/>
          <w:marRight w:val="0"/>
          <w:marTop w:val="360"/>
          <w:marBottom w:val="0"/>
          <w:divBdr>
            <w:top w:val="none" w:sz="0" w:space="0" w:color="auto"/>
            <w:left w:val="none" w:sz="0" w:space="0" w:color="auto"/>
            <w:bottom w:val="none" w:sz="0" w:space="0" w:color="auto"/>
            <w:right w:val="none" w:sz="0" w:space="0" w:color="auto"/>
          </w:divBdr>
        </w:div>
        <w:div w:id="1830562657">
          <w:marLeft w:val="360"/>
          <w:marRight w:val="0"/>
          <w:marTop w:val="360"/>
          <w:marBottom w:val="0"/>
          <w:divBdr>
            <w:top w:val="none" w:sz="0" w:space="0" w:color="auto"/>
            <w:left w:val="none" w:sz="0" w:space="0" w:color="auto"/>
            <w:bottom w:val="none" w:sz="0" w:space="0" w:color="auto"/>
            <w:right w:val="none" w:sz="0" w:space="0" w:color="auto"/>
          </w:divBdr>
        </w:div>
        <w:div w:id="1341741277">
          <w:marLeft w:val="360"/>
          <w:marRight w:val="0"/>
          <w:marTop w:val="360"/>
          <w:marBottom w:val="0"/>
          <w:divBdr>
            <w:top w:val="none" w:sz="0" w:space="0" w:color="auto"/>
            <w:left w:val="none" w:sz="0" w:space="0" w:color="auto"/>
            <w:bottom w:val="none" w:sz="0" w:space="0" w:color="auto"/>
            <w:right w:val="none" w:sz="0" w:space="0" w:color="auto"/>
          </w:divBdr>
        </w:div>
        <w:div w:id="1265654064">
          <w:marLeft w:val="360"/>
          <w:marRight w:val="0"/>
          <w:marTop w:val="360"/>
          <w:marBottom w:val="0"/>
          <w:divBdr>
            <w:top w:val="none" w:sz="0" w:space="0" w:color="auto"/>
            <w:left w:val="none" w:sz="0" w:space="0" w:color="auto"/>
            <w:bottom w:val="none" w:sz="0" w:space="0" w:color="auto"/>
            <w:right w:val="none" w:sz="0" w:space="0" w:color="auto"/>
          </w:divBdr>
        </w:div>
      </w:divsChild>
    </w:div>
    <w:div w:id="450365047">
      <w:bodyDiv w:val="1"/>
      <w:marLeft w:val="0"/>
      <w:marRight w:val="0"/>
      <w:marTop w:val="0"/>
      <w:marBottom w:val="0"/>
      <w:divBdr>
        <w:top w:val="none" w:sz="0" w:space="0" w:color="auto"/>
        <w:left w:val="none" w:sz="0" w:space="0" w:color="auto"/>
        <w:bottom w:val="none" w:sz="0" w:space="0" w:color="auto"/>
        <w:right w:val="none" w:sz="0" w:space="0" w:color="auto"/>
      </w:divBdr>
      <w:divsChild>
        <w:div w:id="2137211710">
          <w:marLeft w:val="547"/>
          <w:marRight w:val="0"/>
          <w:marTop w:val="134"/>
          <w:marBottom w:val="0"/>
          <w:divBdr>
            <w:top w:val="none" w:sz="0" w:space="0" w:color="auto"/>
            <w:left w:val="none" w:sz="0" w:space="0" w:color="auto"/>
            <w:bottom w:val="none" w:sz="0" w:space="0" w:color="auto"/>
            <w:right w:val="none" w:sz="0" w:space="0" w:color="auto"/>
          </w:divBdr>
        </w:div>
        <w:div w:id="1027827770">
          <w:marLeft w:val="547"/>
          <w:marRight w:val="0"/>
          <w:marTop w:val="134"/>
          <w:marBottom w:val="0"/>
          <w:divBdr>
            <w:top w:val="none" w:sz="0" w:space="0" w:color="auto"/>
            <w:left w:val="none" w:sz="0" w:space="0" w:color="auto"/>
            <w:bottom w:val="none" w:sz="0" w:space="0" w:color="auto"/>
            <w:right w:val="none" w:sz="0" w:space="0" w:color="auto"/>
          </w:divBdr>
        </w:div>
      </w:divsChild>
    </w:div>
    <w:div w:id="454910563">
      <w:bodyDiv w:val="1"/>
      <w:marLeft w:val="0"/>
      <w:marRight w:val="0"/>
      <w:marTop w:val="0"/>
      <w:marBottom w:val="0"/>
      <w:divBdr>
        <w:top w:val="none" w:sz="0" w:space="0" w:color="auto"/>
        <w:left w:val="none" w:sz="0" w:space="0" w:color="auto"/>
        <w:bottom w:val="none" w:sz="0" w:space="0" w:color="auto"/>
        <w:right w:val="none" w:sz="0" w:space="0" w:color="auto"/>
      </w:divBdr>
      <w:divsChild>
        <w:div w:id="763453898">
          <w:marLeft w:val="360"/>
          <w:marRight w:val="0"/>
          <w:marTop w:val="360"/>
          <w:marBottom w:val="0"/>
          <w:divBdr>
            <w:top w:val="none" w:sz="0" w:space="0" w:color="auto"/>
            <w:left w:val="none" w:sz="0" w:space="0" w:color="auto"/>
            <w:bottom w:val="none" w:sz="0" w:space="0" w:color="auto"/>
            <w:right w:val="none" w:sz="0" w:space="0" w:color="auto"/>
          </w:divBdr>
        </w:div>
      </w:divsChild>
    </w:div>
    <w:div w:id="468208011">
      <w:bodyDiv w:val="1"/>
      <w:marLeft w:val="0"/>
      <w:marRight w:val="0"/>
      <w:marTop w:val="0"/>
      <w:marBottom w:val="0"/>
      <w:divBdr>
        <w:top w:val="none" w:sz="0" w:space="0" w:color="auto"/>
        <w:left w:val="none" w:sz="0" w:space="0" w:color="auto"/>
        <w:bottom w:val="none" w:sz="0" w:space="0" w:color="auto"/>
        <w:right w:val="none" w:sz="0" w:space="0" w:color="auto"/>
      </w:divBdr>
    </w:div>
    <w:div w:id="488181268">
      <w:bodyDiv w:val="1"/>
      <w:marLeft w:val="0"/>
      <w:marRight w:val="0"/>
      <w:marTop w:val="0"/>
      <w:marBottom w:val="0"/>
      <w:divBdr>
        <w:top w:val="none" w:sz="0" w:space="0" w:color="auto"/>
        <w:left w:val="none" w:sz="0" w:space="0" w:color="auto"/>
        <w:bottom w:val="none" w:sz="0" w:space="0" w:color="auto"/>
        <w:right w:val="none" w:sz="0" w:space="0" w:color="auto"/>
      </w:divBdr>
      <w:divsChild>
        <w:div w:id="1637224273">
          <w:marLeft w:val="360"/>
          <w:marRight w:val="0"/>
          <w:marTop w:val="360"/>
          <w:marBottom w:val="0"/>
          <w:divBdr>
            <w:top w:val="none" w:sz="0" w:space="0" w:color="auto"/>
            <w:left w:val="none" w:sz="0" w:space="0" w:color="auto"/>
            <w:bottom w:val="none" w:sz="0" w:space="0" w:color="auto"/>
            <w:right w:val="none" w:sz="0" w:space="0" w:color="auto"/>
          </w:divBdr>
        </w:div>
      </w:divsChild>
    </w:div>
    <w:div w:id="502743933">
      <w:bodyDiv w:val="1"/>
      <w:marLeft w:val="0"/>
      <w:marRight w:val="0"/>
      <w:marTop w:val="0"/>
      <w:marBottom w:val="0"/>
      <w:divBdr>
        <w:top w:val="none" w:sz="0" w:space="0" w:color="auto"/>
        <w:left w:val="none" w:sz="0" w:space="0" w:color="auto"/>
        <w:bottom w:val="none" w:sz="0" w:space="0" w:color="auto"/>
        <w:right w:val="none" w:sz="0" w:space="0" w:color="auto"/>
      </w:divBdr>
      <w:divsChild>
        <w:div w:id="1740203059">
          <w:marLeft w:val="360"/>
          <w:marRight w:val="0"/>
          <w:marTop w:val="360"/>
          <w:marBottom w:val="0"/>
          <w:divBdr>
            <w:top w:val="none" w:sz="0" w:space="0" w:color="auto"/>
            <w:left w:val="none" w:sz="0" w:space="0" w:color="auto"/>
            <w:bottom w:val="none" w:sz="0" w:space="0" w:color="auto"/>
            <w:right w:val="none" w:sz="0" w:space="0" w:color="auto"/>
          </w:divBdr>
        </w:div>
        <w:div w:id="541937827">
          <w:marLeft w:val="360"/>
          <w:marRight w:val="0"/>
          <w:marTop w:val="360"/>
          <w:marBottom w:val="0"/>
          <w:divBdr>
            <w:top w:val="none" w:sz="0" w:space="0" w:color="auto"/>
            <w:left w:val="none" w:sz="0" w:space="0" w:color="auto"/>
            <w:bottom w:val="none" w:sz="0" w:space="0" w:color="auto"/>
            <w:right w:val="none" w:sz="0" w:space="0" w:color="auto"/>
          </w:divBdr>
        </w:div>
      </w:divsChild>
    </w:div>
    <w:div w:id="511460202">
      <w:bodyDiv w:val="1"/>
      <w:marLeft w:val="0"/>
      <w:marRight w:val="0"/>
      <w:marTop w:val="0"/>
      <w:marBottom w:val="0"/>
      <w:divBdr>
        <w:top w:val="none" w:sz="0" w:space="0" w:color="auto"/>
        <w:left w:val="none" w:sz="0" w:space="0" w:color="auto"/>
        <w:bottom w:val="none" w:sz="0" w:space="0" w:color="auto"/>
        <w:right w:val="none" w:sz="0" w:space="0" w:color="auto"/>
      </w:divBdr>
      <w:divsChild>
        <w:div w:id="1085539232">
          <w:marLeft w:val="720"/>
          <w:marRight w:val="0"/>
          <w:marTop w:val="120"/>
          <w:marBottom w:val="0"/>
          <w:divBdr>
            <w:top w:val="none" w:sz="0" w:space="0" w:color="auto"/>
            <w:left w:val="none" w:sz="0" w:space="0" w:color="auto"/>
            <w:bottom w:val="none" w:sz="0" w:space="0" w:color="auto"/>
            <w:right w:val="none" w:sz="0" w:space="0" w:color="auto"/>
          </w:divBdr>
        </w:div>
      </w:divsChild>
    </w:div>
    <w:div w:id="536358582">
      <w:bodyDiv w:val="1"/>
      <w:marLeft w:val="0"/>
      <w:marRight w:val="0"/>
      <w:marTop w:val="0"/>
      <w:marBottom w:val="0"/>
      <w:divBdr>
        <w:top w:val="none" w:sz="0" w:space="0" w:color="auto"/>
        <w:left w:val="none" w:sz="0" w:space="0" w:color="auto"/>
        <w:bottom w:val="none" w:sz="0" w:space="0" w:color="auto"/>
        <w:right w:val="none" w:sz="0" w:space="0" w:color="auto"/>
      </w:divBdr>
      <w:divsChild>
        <w:div w:id="1316496022">
          <w:marLeft w:val="360"/>
          <w:marRight w:val="0"/>
          <w:marTop w:val="360"/>
          <w:marBottom w:val="0"/>
          <w:divBdr>
            <w:top w:val="none" w:sz="0" w:space="0" w:color="auto"/>
            <w:left w:val="none" w:sz="0" w:space="0" w:color="auto"/>
            <w:bottom w:val="none" w:sz="0" w:space="0" w:color="auto"/>
            <w:right w:val="none" w:sz="0" w:space="0" w:color="auto"/>
          </w:divBdr>
        </w:div>
        <w:div w:id="1721246941">
          <w:marLeft w:val="360"/>
          <w:marRight w:val="0"/>
          <w:marTop w:val="360"/>
          <w:marBottom w:val="0"/>
          <w:divBdr>
            <w:top w:val="none" w:sz="0" w:space="0" w:color="auto"/>
            <w:left w:val="none" w:sz="0" w:space="0" w:color="auto"/>
            <w:bottom w:val="none" w:sz="0" w:space="0" w:color="auto"/>
            <w:right w:val="none" w:sz="0" w:space="0" w:color="auto"/>
          </w:divBdr>
        </w:div>
        <w:div w:id="1459563660">
          <w:marLeft w:val="360"/>
          <w:marRight w:val="0"/>
          <w:marTop w:val="360"/>
          <w:marBottom w:val="0"/>
          <w:divBdr>
            <w:top w:val="none" w:sz="0" w:space="0" w:color="auto"/>
            <w:left w:val="none" w:sz="0" w:space="0" w:color="auto"/>
            <w:bottom w:val="none" w:sz="0" w:space="0" w:color="auto"/>
            <w:right w:val="none" w:sz="0" w:space="0" w:color="auto"/>
          </w:divBdr>
        </w:div>
        <w:div w:id="2079857984">
          <w:marLeft w:val="360"/>
          <w:marRight w:val="0"/>
          <w:marTop w:val="360"/>
          <w:marBottom w:val="0"/>
          <w:divBdr>
            <w:top w:val="none" w:sz="0" w:space="0" w:color="auto"/>
            <w:left w:val="none" w:sz="0" w:space="0" w:color="auto"/>
            <w:bottom w:val="none" w:sz="0" w:space="0" w:color="auto"/>
            <w:right w:val="none" w:sz="0" w:space="0" w:color="auto"/>
          </w:divBdr>
        </w:div>
        <w:div w:id="949316623">
          <w:marLeft w:val="360"/>
          <w:marRight w:val="0"/>
          <w:marTop w:val="360"/>
          <w:marBottom w:val="0"/>
          <w:divBdr>
            <w:top w:val="none" w:sz="0" w:space="0" w:color="auto"/>
            <w:left w:val="none" w:sz="0" w:space="0" w:color="auto"/>
            <w:bottom w:val="none" w:sz="0" w:space="0" w:color="auto"/>
            <w:right w:val="none" w:sz="0" w:space="0" w:color="auto"/>
          </w:divBdr>
        </w:div>
        <w:div w:id="536044245">
          <w:marLeft w:val="360"/>
          <w:marRight w:val="0"/>
          <w:marTop w:val="360"/>
          <w:marBottom w:val="0"/>
          <w:divBdr>
            <w:top w:val="none" w:sz="0" w:space="0" w:color="auto"/>
            <w:left w:val="none" w:sz="0" w:space="0" w:color="auto"/>
            <w:bottom w:val="none" w:sz="0" w:space="0" w:color="auto"/>
            <w:right w:val="none" w:sz="0" w:space="0" w:color="auto"/>
          </w:divBdr>
        </w:div>
      </w:divsChild>
    </w:div>
    <w:div w:id="543370781">
      <w:bodyDiv w:val="1"/>
      <w:marLeft w:val="0"/>
      <w:marRight w:val="0"/>
      <w:marTop w:val="0"/>
      <w:marBottom w:val="0"/>
      <w:divBdr>
        <w:top w:val="none" w:sz="0" w:space="0" w:color="auto"/>
        <w:left w:val="none" w:sz="0" w:space="0" w:color="auto"/>
        <w:bottom w:val="none" w:sz="0" w:space="0" w:color="auto"/>
        <w:right w:val="none" w:sz="0" w:space="0" w:color="auto"/>
      </w:divBdr>
    </w:div>
    <w:div w:id="543755315">
      <w:bodyDiv w:val="1"/>
      <w:marLeft w:val="0"/>
      <w:marRight w:val="0"/>
      <w:marTop w:val="0"/>
      <w:marBottom w:val="0"/>
      <w:divBdr>
        <w:top w:val="none" w:sz="0" w:space="0" w:color="auto"/>
        <w:left w:val="none" w:sz="0" w:space="0" w:color="auto"/>
        <w:bottom w:val="none" w:sz="0" w:space="0" w:color="auto"/>
        <w:right w:val="none" w:sz="0" w:space="0" w:color="auto"/>
      </w:divBdr>
    </w:div>
    <w:div w:id="553657580">
      <w:bodyDiv w:val="1"/>
      <w:marLeft w:val="0"/>
      <w:marRight w:val="0"/>
      <w:marTop w:val="0"/>
      <w:marBottom w:val="0"/>
      <w:divBdr>
        <w:top w:val="none" w:sz="0" w:space="0" w:color="auto"/>
        <w:left w:val="none" w:sz="0" w:space="0" w:color="auto"/>
        <w:bottom w:val="none" w:sz="0" w:space="0" w:color="auto"/>
        <w:right w:val="none" w:sz="0" w:space="0" w:color="auto"/>
      </w:divBdr>
    </w:div>
    <w:div w:id="591863240">
      <w:bodyDiv w:val="1"/>
      <w:marLeft w:val="0"/>
      <w:marRight w:val="0"/>
      <w:marTop w:val="0"/>
      <w:marBottom w:val="0"/>
      <w:divBdr>
        <w:top w:val="none" w:sz="0" w:space="0" w:color="auto"/>
        <w:left w:val="none" w:sz="0" w:space="0" w:color="auto"/>
        <w:bottom w:val="none" w:sz="0" w:space="0" w:color="auto"/>
        <w:right w:val="none" w:sz="0" w:space="0" w:color="auto"/>
      </w:divBdr>
      <w:divsChild>
        <w:div w:id="761684279">
          <w:marLeft w:val="547"/>
          <w:marRight w:val="0"/>
          <w:marTop w:val="130"/>
          <w:marBottom w:val="0"/>
          <w:divBdr>
            <w:top w:val="none" w:sz="0" w:space="0" w:color="auto"/>
            <w:left w:val="none" w:sz="0" w:space="0" w:color="auto"/>
            <w:bottom w:val="none" w:sz="0" w:space="0" w:color="auto"/>
            <w:right w:val="none" w:sz="0" w:space="0" w:color="auto"/>
          </w:divBdr>
        </w:div>
      </w:divsChild>
    </w:div>
    <w:div w:id="595023015">
      <w:bodyDiv w:val="1"/>
      <w:marLeft w:val="0"/>
      <w:marRight w:val="0"/>
      <w:marTop w:val="0"/>
      <w:marBottom w:val="0"/>
      <w:divBdr>
        <w:top w:val="none" w:sz="0" w:space="0" w:color="auto"/>
        <w:left w:val="none" w:sz="0" w:space="0" w:color="auto"/>
        <w:bottom w:val="none" w:sz="0" w:space="0" w:color="auto"/>
        <w:right w:val="none" w:sz="0" w:space="0" w:color="auto"/>
      </w:divBdr>
      <w:divsChild>
        <w:div w:id="787427741">
          <w:marLeft w:val="360"/>
          <w:marRight w:val="0"/>
          <w:marTop w:val="360"/>
          <w:marBottom w:val="0"/>
          <w:divBdr>
            <w:top w:val="none" w:sz="0" w:space="0" w:color="auto"/>
            <w:left w:val="none" w:sz="0" w:space="0" w:color="auto"/>
            <w:bottom w:val="none" w:sz="0" w:space="0" w:color="auto"/>
            <w:right w:val="none" w:sz="0" w:space="0" w:color="auto"/>
          </w:divBdr>
        </w:div>
        <w:div w:id="1630429525">
          <w:marLeft w:val="360"/>
          <w:marRight w:val="0"/>
          <w:marTop w:val="360"/>
          <w:marBottom w:val="0"/>
          <w:divBdr>
            <w:top w:val="none" w:sz="0" w:space="0" w:color="auto"/>
            <w:left w:val="none" w:sz="0" w:space="0" w:color="auto"/>
            <w:bottom w:val="none" w:sz="0" w:space="0" w:color="auto"/>
            <w:right w:val="none" w:sz="0" w:space="0" w:color="auto"/>
          </w:divBdr>
        </w:div>
        <w:div w:id="277684494">
          <w:marLeft w:val="360"/>
          <w:marRight w:val="0"/>
          <w:marTop w:val="360"/>
          <w:marBottom w:val="0"/>
          <w:divBdr>
            <w:top w:val="none" w:sz="0" w:space="0" w:color="auto"/>
            <w:left w:val="none" w:sz="0" w:space="0" w:color="auto"/>
            <w:bottom w:val="none" w:sz="0" w:space="0" w:color="auto"/>
            <w:right w:val="none" w:sz="0" w:space="0" w:color="auto"/>
          </w:divBdr>
        </w:div>
      </w:divsChild>
    </w:div>
    <w:div w:id="601112788">
      <w:bodyDiv w:val="1"/>
      <w:marLeft w:val="0"/>
      <w:marRight w:val="0"/>
      <w:marTop w:val="0"/>
      <w:marBottom w:val="0"/>
      <w:divBdr>
        <w:top w:val="none" w:sz="0" w:space="0" w:color="auto"/>
        <w:left w:val="none" w:sz="0" w:space="0" w:color="auto"/>
        <w:bottom w:val="none" w:sz="0" w:space="0" w:color="auto"/>
        <w:right w:val="none" w:sz="0" w:space="0" w:color="auto"/>
      </w:divBdr>
      <w:divsChild>
        <w:div w:id="669215646">
          <w:marLeft w:val="360"/>
          <w:marRight w:val="0"/>
          <w:marTop w:val="360"/>
          <w:marBottom w:val="0"/>
          <w:divBdr>
            <w:top w:val="none" w:sz="0" w:space="0" w:color="auto"/>
            <w:left w:val="none" w:sz="0" w:space="0" w:color="auto"/>
            <w:bottom w:val="none" w:sz="0" w:space="0" w:color="auto"/>
            <w:right w:val="none" w:sz="0" w:space="0" w:color="auto"/>
          </w:divBdr>
        </w:div>
        <w:div w:id="1028993681">
          <w:marLeft w:val="360"/>
          <w:marRight w:val="0"/>
          <w:marTop w:val="360"/>
          <w:marBottom w:val="0"/>
          <w:divBdr>
            <w:top w:val="none" w:sz="0" w:space="0" w:color="auto"/>
            <w:left w:val="none" w:sz="0" w:space="0" w:color="auto"/>
            <w:bottom w:val="none" w:sz="0" w:space="0" w:color="auto"/>
            <w:right w:val="none" w:sz="0" w:space="0" w:color="auto"/>
          </w:divBdr>
        </w:div>
        <w:div w:id="1968390223">
          <w:marLeft w:val="360"/>
          <w:marRight w:val="0"/>
          <w:marTop w:val="360"/>
          <w:marBottom w:val="0"/>
          <w:divBdr>
            <w:top w:val="none" w:sz="0" w:space="0" w:color="auto"/>
            <w:left w:val="none" w:sz="0" w:space="0" w:color="auto"/>
            <w:bottom w:val="none" w:sz="0" w:space="0" w:color="auto"/>
            <w:right w:val="none" w:sz="0" w:space="0" w:color="auto"/>
          </w:divBdr>
        </w:div>
        <w:div w:id="653880125">
          <w:marLeft w:val="360"/>
          <w:marRight w:val="0"/>
          <w:marTop w:val="360"/>
          <w:marBottom w:val="0"/>
          <w:divBdr>
            <w:top w:val="none" w:sz="0" w:space="0" w:color="auto"/>
            <w:left w:val="none" w:sz="0" w:space="0" w:color="auto"/>
            <w:bottom w:val="none" w:sz="0" w:space="0" w:color="auto"/>
            <w:right w:val="none" w:sz="0" w:space="0" w:color="auto"/>
          </w:divBdr>
        </w:div>
      </w:divsChild>
    </w:div>
    <w:div w:id="601838935">
      <w:bodyDiv w:val="1"/>
      <w:marLeft w:val="0"/>
      <w:marRight w:val="0"/>
      <w:marTop w:val="0"/>
      <w:marBottom w:val="0"/>
      <w:divBdr>
        <w:top w:val="none" w:sz="0" w:space="0" w:color="auto"/>
        <w:left w:val="none" w:sz="0" w:space="0" w:color="auto"/>
        <w:bottom w:val="none" w:sz="0" w:space="0" w:color="auto"/>
        <w:right w:val="none" w:sz="0" w:space="0" w:color="auto"/>
      </w:divBdr>
      <w:divsChild>
        <w:div w:id="372387484">
          <w:marLeft w:val="1080"/>
          <w:marRight w:val="0"/>
          <w:marTop w:val="120"/>
          <w:marBottom w:val="0"/>
          <w:divBdr>
            <w:top w:val="none" w:sz="0" w:space="0" w:color="auto"/>
            <w:left w:val="none" w:sz="0" w:space="0" w:color="auto"/>
            <w:bottom w:val="none" w:sz="0" w:space="0" w:color="auto"/>
            <w:right w:val="none" w:sz="0" w:space="0" w:color="auto"/>
          </w:divBdr>
        </w:div>
      </w:divsChild>
    </w:div>
    <w:div w:id="602567129">
      <w:bodyDiv w:val="1"/>
      <w:marLeft w:val="0"/>
      <w:marRight w:val="0"/>
      <w:marTop w:val="0"/>
      <w:marBottom w:val="0"/>
      <w:divBdr>
        <w:top w:val="none" w:sz="0" w:space="0" w:color="auto"/>
        <w:left w:val="none" w:sz="0" w:space="0" w:color="auto"/>
        <w:bottom w:val="none" w:sz="0" w:space="0" w:color="auto"/>
        <w:right w:val="none" w:sz="0" w:space="0" w:color="auto"/>
      </w:divBdr>
      <w:divsChild>
        <w:div w:id="1998462492">
          <w:marLeft w:val="547"/>
          <w:marRight w:val="0"/>
          <w:marTop w:val="120"/>
          <w:marBottom w:val="0"/>
          <w:divBdr>
            <w:top w:val="none" w:sz="0" w:space="0" w:color="auto"/>
            <w:left w:val="none" w:sz="0" w:space="0" w:color="auto"/>
            <w:bottom w:val="none" w:sz="0" w:space="0" w:color="auto"/>
            <w:right w:val="none" w:sz="0" w:space="0" w:color="auto"/>
          </w:divBdr>
        </w:div>
      </w:divsChild>
    </w:div>
    <w:div w:id="608514754">
      <w:bodyDiv w:val="1"/>
      <w:marLeft w:val="0"/>
      <w:marRight w:val="0"/>
      <w:marTop w:val="0"/>
      <w:marBottom w:val="0"/>
      <w:divBdr>
        <w:top w:val="none" w:sz="0" w:space="0" w:color="auto"/>
        <w:left w:val="none" w:sz="0" w:space="0" w:color="auto"/>
        <w:bottom w:val="none" w:sz="0" w:space="0" w:color="auto"/>
        <w:right w:val="none" w:sz="0" w:space="0" w:color="auto"/>
      </w:divBdr>
      <w:divsChild>
        <w:div w:id="1604990531">
          <w:marLeft w:val="360"/>
          <w:marRight w:val="0"/>
          <w:marTop w:val="360"/>
          <w:marBottom w:val="0"/>
          <w:divBdr>
            <w:top w:val="none" w:sz="0" w:space="0" w:color="auto"/>
            <w:left w:val="none" w:sz="0" w:space="0" w:color="auto"/>
            <w:bottom w:val="none" w:sz="0" w:space="0" w:color="auto"/>
            <w:right w:val="none" w:sz="0" w:space="0" w:color="auto"/>
          </w:divBdr>
        </w:div>
        <w:div w:id="991829031">
          <w:marLeft w:val="720"/>
          <w:marRight w:val="0"/>
          <w:marTop w:val="120"/>
          <w:marBottom w:val="0"/>
          <w:divBdr>
            <w:top w:val="none" w:sz="0" w:space="0" w:color="auto"/>
            <w:left w:val="none" w:sz="0" w:space="0" w:color="auto"/>
            <w:bottom w:val="none" w:sz="0" w:space="0" w:color="auto"/>
            <w:right w:val="none" w:sz="0" w:space="0" w:color="auto"/>
          </w:divBdr>
        </w:div>
        <w:div w:id="463891735">
          <w:marLeft w:val="720"/>
          <w:marRight w:val="0"/>
          <w:marTop w:val="120"/>
          <w:marBottom w:val="0"/>
          <w:divBdr>
            <w:top w:val="none" w:sz="0" w:space="0" w:color="auto"/>
            <w:left w:val="none" w:sz="0" w:space="0" w:color="auto"/>
            <w:bottom w:val="none" w:sz="0" w:space="0" w:color="auto"/>
            <w:right w:val="none" w:sz="0" w:space="0" w:color="auto"/>
          </w:divBdr>
        </w:div>
        <w:div w:id="554127830">
          <w:marLeft w:val="720"/>
          <w:marRight w:val="0"/>
          <w:marTop w:val="120"/>
          <w:marBottom w:val="0"/>
          <w:divBdr>
            <w:top w:val="none" w:sz="0" w:space="0" w:color="auto"/>
            <w:left w:val="none" w:sz="0" w:space="0" w:color="auto"/>
            <w:bottom w:val="none" w:sz="0" w:space="0" w:color="auto"/>
            <w:right w:val="none" w:sz="0" w:space="0" w:color="auto"/>
          </w:divBdr>
        </w:div>
      </w:divsChild>
    </w:div>
    <w:div w:id="613827642">
      <w:bodyDiv w:val="1"/>
      <w:marLeft w:val="0"/>
      <w:marRight w:val="0"/>
      <w:marTop w:val="0"/>
      <w:marBottom w:val="0"/>
      <w:divBdr>
        <w:top w:val="none" w:sz="0" w:space="0" w:color="auto"/>
        <w:left w:val="none" w:sz="0" w:space="0" w:color="auto"/>
        <w:bottom w:val="none" w:sz="0" w:space="0" w:color="auto"/>
        <w:right w:val="none" w:sz="0" w:space="0" w:color="auto"/>
      </w:divBdr>
    </w:div>
    <w:div w:id="615210053">
      <w:bodyDiv w:val="1"/>
      <w:marLeft w:val="0"/>
      <w:marRight w:val="0"/>
      <w:marTop w:val="0"/>
      <w:marBottom w:val="0"/>
      <w:divBdr>
        <w:top w:val="none" w:sz="0" w:space="0" w:color="auto"/>
        <w:left w:val="none" w:sz="0" w:space="0" w:color="auto"/>
        <w:bottom w:val="none" w:sz="0" w:space="0" w:color="auto"/>
        <w:right w:val="none" w:sz="0" w:space="0" w:color="auto"/>
      </w:divBdr>
    </w:div>
    <w:div w:id="626358742">
      <w:bodyDiv w:val="1"/>
      <w:marLeft w:val="0"/>
      <w:marRight w:val="0"/>
      <w:marTop w:val="0"/>
      <w:marBottom w:val="0"/>
      <w:divBdr>
        <w:top w:val="none" w:sz="0" w:space="0" w:color="auto"/>
        <w:left w:val="none" w:sz="0" w:space="0" w:color="auto"/>
        <w:bottom w:val="none" w:sz="0" w:space="0" w:color="auto"/>
        <w:right w:val="none" w:sz="0" w:space="0" w:color="auto"/>
      </w:divBdr>
    </w:div>
    <w:div w:id="627591791">
      <w:bodyDiv w:val="1"/>
      <w:marLeft w:val="0"/>
      <w:marRight w:val="0"/>
      <w:marTop w:val="0"/>
      <w:marBottom w:val="0"/>
      <w:divBdr>
        <w:top w:val="none" w:sz="0" w:space="0" w:color="auto"/>
        <w:left w:val="none" w:sz="0" w:space="0" w:color="auto"/>
        <w:bottom w:val="none" w:sz="0" w:space="0" w:color="auto"/>
        <w:right w:val="none" w:sz="0" w:space="0" w:color="auto"/>
      </w:divBdr>
    </w:div>
    <w:div w:id="633295662">
      <w:bodyDiv w:val="1"/>
      <w:marLeft w:val="0"/>
      <w:marRight w:val="0"/>
      <w:marTop w:val="0"/>
      <w:marBottom w:val="0"/>
      <w:divBdr>
        <w:top w:val="none" w:sz="0" w:space="0" w:color="auto"/>
        <w:left w:val="none" w:sz="0" w:space="0" w:color="auto"/>
        <w:bottom w:val="none" w:sz="0" w:space="0" w:color="auto"/>
        <w:right w:val="none" w:sz="0" w:space="0" w:color="auto"/>
      </w:divBdr>
    </w:div>
    <w:div w:id="643966591">
      <w:bodyDiv w:val="1"/>
      <w:marLeft w:val="0"/>
      <w:marRight w:val="0"/>
      <w:marTop w:val="0"/>
      <w:marBottom w:val="0"/>
      <w:divBdr>
        <w:top w:val="none" w:sz="0" w:space="0" w:color="auto"/>
        <w:left w:val="none" w:sz="0" w:space="0" w:color="auto"/>
        <w:bottom w:val="none" w:sz="0" w:space="0" w:color="auto"/>
        <w:right w:val="none" w:sz="0" w:space="0" w:color="auto"/>
      </w:divBdr>
      <w:divsChild>
        <w:div w:id="1415859232">
          <w:marLeft w:val="0"/>
          <w:marRight w:val="0"/>
          <w:marTop w:val="0"/>
          <w:marBottom w:val="0"/>
          <w:divBdr>
            <w:top w:val="none" w:sz="0" w:space="0" w:color="auto"/>
            <w:left w:val="none" w:sz="0" w:space="0" w:color="auto"/>
            <w:bottom w:val="none" w:sz="0" w:space="0" w:color="auto"/>
            <w:right w:val="none" w:sz="0" w:space="0" w:color="auto"/>
          </w:divBdr>
        </w:div>
        <w:div w:id="275672146">
          <w:marLeft w:val="0"/>
          <w:marRight w:val="0"/>
          <w:marTop w:val="0"/>
          <w:marBottom w:val="0"/>
          <w:divBdr>
            <w:top w:val="none" w:sz="0" w:space="0" w:color="auto"/>
            <w:left w:val="none" w:sz="0" w:space="0" w:color="auto"/>
            <w:bottom w:val="none" w:sz="0" w:space="0" w:color="auto"/>
            <w:right w:val="none" w:sz="0" w:space="0" w:color="auto"/>
          </w:divBdr>
        </w:div>
      </w:divsChild>
    </w:div>
    <w:div w:id="651518213">
      <w:bodyDiv w:val="1"/>
      <w:marLeft w:val="0"/>
      <w:marRight w:val="0"/>
      <w:marTop w:val="0"/>
      <w:marBottom w:val="0"/>
      <w:divBdr>
        <w:top w:val="none" w:sz="0" w:space="0" w:color="auto"/>
        <w:left w:val="none" w:sz="0" w:space="0" w:color="auto"/>
        <w:bottom w:val="none" w:sz="0" w:space="0" w:color="auto"/>
        <w:right w:val="none" w:sz="0" w:space="0" w:color="auto"/>
      </w:divBdr>
      <w:divsChild>
        <w:div w:id="2034333356">
          <w:marLeft w:val="360"/>
          <w:marRight w:val="0"/>
          <w:marTop w:val="360"/>
          <w:marBottom w:val="0"/>
          <w:divBdr>
            <w:top w:val="none" w:sz="0" w:space="0" w:color="auto"/>
            <w:left w:val="none" w:sz="0" w:space="0" w:color="auto"/>
            <w:bottom w:val="none" w:sz="0" w:space="0" w:color="auto"/>
            <w:right w:val="none" w:sz="0" w:space="0" w:color="auto"/>
          </w:divBdr>
        </w:div>
        <w:div w:id="1340231133">
          <w:marLeft w:val="360"/>
          <w:marRight w:val="0"/>
          <w:marTop w:val="360"/>
          <w:marBottom w:val="0"/>
          <w:divBdr>
            <w:top w:val="none" w:sz="0" w:space="0" w:color="auto"/>
            <w:left w:val="none" w:sz="0" w:space="0" w:color="auto"/>
            <w:bottom w:val="none" w:sz="0" w:space="0" w:color="auto"/>
            <w:right w:val="none" w:sz="0" w:space="0" w:color="auto"/>
          </w:divBdr>
        </w:div>
        <w:div w:id="719673535">
          <w:marLeft w:val="360"/>
          <w:marRight w:val="0"/>
          <w:marTop w:val="360"/>
          <w:marBottom w:val="0"/>
          <w:divBdr>
            <w:top w:val="none" w:sz="0" w:space="0" w:color="auto"/>
            <w:left w:val="none" w:sz="0" w:space="0" w:color="auto"/>
            <w:bottom w:val="none" w:sz="0" w:space="0" w:color="auto"/>
            <w:right w:val="none" w:sz="0" w:space="0" w:color="auto"/>
          </w:divBdr>
        </w:div>
        <w:div w:id="747533464">
          <w:marLeft w:val="360"/>
          <w:marRight w:val="0"/>
          <w:marTop w:val="360"/>
          <w:marBottom w:val="0"/>
          <w:divBdr>
            <w:top w:val="none" w:sz="0" w:space="0" w:color="auto"/>
            <w:left w:val="none" w:sz="0" w:space="0" w:color="auto"/>
            <w:bottom w:val="none" w:sz="0" w:space="0" w:color="auto"/>
            <w:right w:val="none" w:sz="0" w:space="0" w:color="auto"/>
          </w:divBdr>
        </w:div>
      </w:divsChild>
    </w:div>
    <w:div w:id="654529823">
      <w:bodyDiv w:val="1"/>
      <w:marLeft w:val="0"/>
      <w:marRight w:val="0"/>
      <w:marTop w:val="0"/>
      <w:marBottom w:val="0"/>
      <w:divBdr>
        <w:top w:val="none" w:sz="0" w:space="0" w:color="auto"/>
        <w:left w:val="none" w:sz="0" w:space="0" w:color="auto"/>
        <w:bottom w:val="none" w:sz="0" w:space="0" w:color="auto"/>
        <w:right w:val="none" w:sz="0" w:space="0" w:color="auto"/>
      </w:divBdr>
      <w:divsChild>
        <w:div w:id="501315331">
          <w:marLeft w:val="720"/>
          <w:marRight w:val="0"/>
          <w:marTop w:val="120"/>
          <w:marBottom w:val="0"/>
          <w:divBdr>
            <w:top w:val="none" w:sz="0" w:space="0" w:color="auto"/>
            <w:left w:val="none" w:sz="0" w:space="0" w:color="auto"/>
            <w:bottom w:val="none" w:sz="0" w:space="0" w:color="auto"/>
            <w:right w:val="none" w:sz="0" w:space="0" w:color="auto"/>
          </w:divBdr>
        </w:div>
        <w:div w:id="1456606275">
          <w:marLeft w:val="720"/>
          <w:marRight w:val="0"/>
          <w:marTop w:val="120"/>
          <w:marBottom w:val="0"/>
          <w:divBdr>
            <w:top w:val="none" w:sz="0" w:space="0" w:color="auto"/>
            <w:left w:val="none" w:sz="0" w:space="0" w:color="auto"/>
            <w:bottom w:val="none" w:sz="0" w:space="0" w:color="auto"/>
            <w:right w:val="none" w:sz="0" w:space="0" w:color="auto"/>
          </w:divBdr>
        </w:div>
        <w:div w:id="1624968297">
          <w:marLeft w:val="720"/>
          <w:marRight w:val="0"/>
          <w:marTop w:val="120"/>
          <w:marBottom w:val="0"/>
          <w:divBdr>
            <w:top w:val="none" w:sz="0" w:space="0" w:color="auto"/>
            <w:left w:val="none" w:sz="0" w:space="0" w:color="auto"/>
            <w:bottom w:val="none" w:sz="0" w:space="0" w:color="auto"/>
            <w:right w:val="none" w:sz="0" w:space="0" w:color="auto"/>
          </w:divBdr>
        </w:div>
      </w:divsChild>
    </w:div>
    <w:div w:id="655499968">
      <w:bodyDiv w:val="1"/>
      <w:marLeft w:val="0"/>
      <w:marRight w:val="0"/>
      <w:marTop w:val="0"/>
      <w:marBottom w:val="0"/>
      <w:divBdr>
        <w:top w:val="none" w:sz="0" w:space="0" w:color="auto"/>
        <w:left w:val="none" w:sz="0" w:space="0" w:color="auto"/>
        <w:bottom w:val="none" w:sz="0" w:space="0" w:color="auto"/>
        <w:right w:val="none" w:sz="0" w:space="0" w:color="auto"/>
      </w:divBdr>
      <w:divsChild>
        <w:div w:id="1043561858">
          <w:marLeft w:val="360"/>
          <w:marRight w:val="0"/>
          <w:marTop w:val="360"/>
          <w:marBottom w:val="0"/>
          <w:divBdr>
            <w:top w:val="none" w:sz="0" w:space="0" w:color="auto"/>
            <w:left w:val="none" w:sz="0" w:space="0" w:color="auto"/>
            <w:bottom w:val="none" w:sz="0" w:space="0" w:color="auto"/>
            <w:right w:val="none" w:sz="0" w:space="0" w:color="auto"/>
          </w:divBdr>
        </w:div>
        <w:div w:id="613025981">
          <w:marLeft w:val="360"/>
          <w:marRight w:val="0"/>
          <w:marTop w:val="360"/>
          <w:marBottom w:val="0"/>
          <w:divBdr>
            <w:top w:val="none" w:sz="0" w:space="0" w:color="auto"/>
            <w:left w:val="none" w:sz="0" w:space="0" w:color="auto"/>
            <w:bottom w:val="none" w:sz="0" w:space="0" w:color="auto"/>
            <w:right w:val="none" w:sz="0" w:space="0" w:color="auto"/>
          </w:divBdr>
        </w:div>
        <w:div w:id="1444110810">
          <w:marLeft w:val="360"/>
          <w:marRight w:val="0"/>
          <w:marTop w:val="360"/>
          <w:marBottom w:val="0"/>
          <w:divBdr>
            <w:top w:val="none" w:sz="0" w:space="0" w:color="auto"/>
            <w:left w:val="none" w:sz="0" w:space="0" w:color="auto"/>
            <w:bottom w:val="none" w:sz="0" w:space="0" w:color="auto"/>
            <w:right w:val="none" w:sz="0" w:space="0" w:color="auto"/>
          </w:divBdr>
        </w:div>
        <w:div w:id="96487590">
          <w:marLeft w:val="360"/>
          <w:marRight w:val="0"/>
          <w:marTop w:val="360"/>
          <w:marBottom w:val="0"/>
          <w:divBdr>
            <w:top w:val="none" w:sz="0" w:space="0" w:color="auto"/>
            <w:left w:val="none" w:sz="0" w:space="0" w:color="auto"/>
            <w:bottom w:val="none" w:sz="0" w:space="0" w:color="auto"/>
            <w:right w:val="none" w:sz="0" w:space="0" w:color="auto"/>
          </w:divBdr>
        </w:div>
      </w:divsChild>
    </w:div>
    <w:div w:id="666055169">
      <w:bodyDiv w:val="1"/>
      <w:marLeft w:val="0"/>
      <w:marRight w:val="0"/>
      <w:marTop w:val="0"/>
      <w:marBottom w:val="0"/>
      <w:divBdr>
        <w:top w:val="none" w:sz="0" w:space="0" w:color="auto"/>
        <w:left w:val="none" w:sz="0" w:space="0" w:color="auto"/>
        <w:bottom w:val="none" w:sz="0" w:space="0" w:color="auto"/>
        <w:right w:val="none" w:sz="0" w:space="0" w:color="auto"/>
      </w:divBdr>
      <w:divsChild>
        <w:div w:id="1143621244">
          <w:marLeft w:val="360"/>
          <w:marRight w:val="0"/>
          <w:marTop w:val="360"/>
          <w:marBottom w:val="0"/>
          <w:divBdr>
            <w:top w:val="none" w:sz="0" w:space="0" w:color="auto"/>
            <w:left w:val="none" w:sz="0" w:space="0" w:color="auto"/>
            <w:bottom w:val="none" w:sz="0" w:space="0" w:color="auto"/>
            <w:right w:val="none" w:sz="0" w:space="0" w:color="auto"/>
          </w:divBdr>
        </w:div>
      </w:divsChild>
    </w:div>
    <w:div w:id="677463529">
      <w:bodyDiv w:val="1"/>
      <w:marLeft w:val="0"/>
      <w:marRight w:val="0"/>
      <w:marTop w:val="0"/>
      <w:marBottom w:val="0"/>
      <w:divBdr>
        <w:top w:val="none" w:sz="0" w:space="0" w:color="auto"/>
        <w:left w:val="none" w:sz="0" w:space="0" w:color="auto"/>
        <w:bottom w:val="none" w:sz="0" w:space="0" w:color="auto"/>
        <w:right w:val="none" w:sz="0" w:space="0" w:color="auto"/>
      </w:divBdr>
      <w:divsChild>
        <w:div w:id="2092198860">
          <w:marLeft w:val="360"/>
          <w:marRight w:val="0"/>
          <w:marTop w:val="360"/>
          <w:marBottom w:val="0"/>
          <w:divBdr>
            <w:top w:val="none" w:sz="0" w:space="0" w:color="auto"/>
            <w:left w:val="none" w:sz="0" w:space="0" w:color="auto"/>
            <w:bottom w:val="none" w:sz="0" w:space="0" w:color="auto"/>
            <w:right w:val="none" w:sz="0" w:space="0" w:color="auto"/>
          </w:divBdr>
        </w:div>
      </w:divsChild>
    </w:div>
    <w:div w:id="679695150">
      <w:bodyDiv w:val="1"/>
      <w:marLeft w:val="0"/>
      <w:marRight w:val="0"/>
      <w:marTop w:val="0"/>
      <w:marBottom w:val="0"/>
      <w:divBdr>
        <w:top w:val="none" w:sz="0" w:space="0" w:color="auto"/>
        <w:left w:val="none" w:sz="0" w:space="0" w:color="auto"/>
        <w:bottom w:val="none" w:sz="0" w:space="0" w:color="auto"/>
        <w:right w:val="none" w:sz="0" w:space="0" w:color="auto"/>
      </w:divBdr>
      <w:divsChild>
        <w:div w:id="730615440">
          <w:marLeft w:val="360"/>
          <w:marRight w:val="0"/>
          <w:marTop w:val="360"/>
          <w:marBottom w:val="0"/>
          <w:divBdr>
            <w:top w:val="none" w:sz="0" w:space="0" w:color="auto"/>
            <w:left w:val="none" w:sz="0" w:space="0" w:color="auto"/>
            <w:bottom w:val="none" w:sz="0" w:space="0" w:color="auto"/>
            <w:right w:val="none" w:sz="0" w:space="0" w:color="auto"/>
          </w:divBdr>
        </w:div>
        <w:div w:id="367264757">
          <w:marLeft w:val="1080"/>
          <w:marRight w:val="0"/>
          <w:marTop w:val="120"/>
          <w:marBottom w:val="0"/>
          <w:divBdr>
            <w:top w:val="none" w:sz="0" w:space="0" w:color="auto"/>
            <w:left w:val="none" w:sz="0" w:space="0" w:color="auto"/>
            <w:bottom w:val="none" w:sz="0" w:space="0" w:color="auto"/>
            <w:right w:val="none" w:sz="0" w:space="0" w:color="auto"/>
          </w:divBdr>
        </w:div>
        <w:div w:id="1597397989">
          <w:marLeft w:val="1080"/>
          <w:marRight w:val="0"/>
          <w:marTop w:val="120"/>
          <w:marBottom w:val="0"/>
          <w:divBdr>
            <w:top w:val="none" w:sz="0" w:space="0" w:color="auto"/>
            <w:left w:val="none" w:sz="0" w:space="0" w:color="auto"/>
            <w:bottom w:val="none" w:sz="0" w:space="0" w:color="auto"/>
            <w:right w:val="none" w:sz="0" w:space="0" w:color="auto"/>
          </w:divBdr>
        </w:div>
        <w:div w:id="97915582">
          <w:marLeft w:val="1080"/>
          <w:marRight w:val="0"/>
          <w:marTop w:val="120"/>
          <w:marBottom w:val="0"/>
          <w:divBdr>
            <w:top w:val="none" w:sz="0" w:space="0" w:color="auto"/>
            <w:left w:val="none" w:sz="0" w:space="0" w:color="auto"/>
            <w:bottom w:val="none" w:sz="0" w:space="0" w:color="auto"/>
            <w:right w:val="none" w:sz="0" w:space="0" w:color="auto"/>
          </w:divBdr>
        </w:div>
        <w:div w:id="115879823">
          <w:marLeft w:val="1080"/>
          <w:marRight w:val="0"/>
          <w:marTop w:val="120"/>
          <w:marBottom w:val="0"/>
          <w:divBdr>
            <w:top w:val="none" w:sz="0" w:space="0" w:color="auto"/>
            <w:left w:val="none" w:sz="0" w:space="0" w:color="auto"/>
            <w:bottom w:val="none" w:sz="0" w:space="0" w:color="auto"/>
            <w:right w:val="none" w:sz="0" w:space="0" w:color="auto"/>
          </w:divBdr>
        </w:div>
      </w:divsChild>
    </w:div>
    <w:div w:id="695498073">
      <w:bodyDiv w:val="1"/>
      <w:marLeft w:val="0"/>
      <w:marRight w:val="0"/>
      <w:marTop w:val="0"/>
      <w:marBottom w:val="0"/>
      <w:divBdr>
        <w:top w:val="none" w:sz="0" w:space="0" w:color="auto"/>
        <w:left w:val="none" w:sz="0" w:space="0" w:color="auto"/>
        <w:bottom w:val="none" w:sz="0" w:space="0" w:color="auto"/>
        <w:right w:val="none" w:sz="0" w:space="0" w:color="auto"/>
      </w:divBdr>
    </w:div>
    <w:div w:id="695934597">
      <w:bodyDiv w:val="1"/>
      <w:marLeft w:val="0"/>
      <w:marRight w:val="0"/>
      <w:marTop w:val="0"/>
      <w:marBottom w:val="0"/>
      <w:divBdr>
        <w:top w:val="none" w:sz="0" w:space="0" w:color="auto"/>
        <w:left w:val="none" w:sz="0" w:space="0" w:color="auto"/>
        <w:bottom w:val="none" w:sz="0" w:space="0" w:color="auto"/>
        <w:right w:val="none" w:sz="0" w:space="0" w:color="auto"/>
      </w:divBdr>
      <w:divsChild>
        <w:div w:id="508952578">
          <w:marLeft w:val="720"/>
          <w:marRight w:val="0"/>
          <w:marTop w:val="120"/>
          <w:marBottom w:val="0"/>
          <w:divBdr>
            <w:top w:val="none" w:sz="0" w:space="0" w:color="auto"/>
            <w:left w:val="none" w:sz="0" w:space="0" w:color="auto"/>
            <w:bottom w:val="none" w:sz="0" w:space="0" w:color="auto"/>
            <w:right w:val="none" w:sz="0" w:space="0" w:color="auto"/>
          </w:divBdr>
        </w:div>
        <w:div w:id="1480535830">
          <w:marLeft w:val="720"/>
          <w:marRight w:val="0"/>
          <w:marTop w:val="120"/>
          <w:marBottom w:val="0"/>
          <w:divBdr>
            <w:top w:val="none" w:sz="0" w:space="0" w:color="auto"/>
            <w:left w:val="none" w:sz="0" w:space="0" w:color="auto"/>
            <w:bottom w:val="none" w:sz="0" w:space="0" w:color="auto"/>
            <w:right w:val="none" w:sz="0" w:space="0" w:color="auto"/>
          </w:divBdr>
        </w:div>
        <w:div w:id="1792629674">
          <w:marLeft w:val="720"/>
          <w:marRight w:val="0"/>
          <w:marTop w:val="120"/>
          <w:marBottom w:val="0"/>
          <w:divBdr>
            <w:top w:val="none" w:sz="0" w:space="0" w:color="auto"/>
            <w:left w:val="none" w:sz="0" w:space="0" w:color="auto"/>
            <w:bottom w:val="none" w:sz="0" w:space="0" w:color="auto"/>
            <w:right w:val="none" w:sz="0" w:space="0" w:color="auto"/>
          </w:divBdr>
        </w:div>
        <w:div w:id="687607843">
          <w:marLeft w:val="720"/>
          <w:marRight w:val="0"/>
          <w:marTop w:val="120"/>
          <w:marBottom w:val="0"/>
          <w:divBdr>
            <w:top w:val="none" w:sz="0" w:space="0" w:color="auto"/>
            <w:left w:val="none" w:sz="0" w:space="0" w:color="auto"/>
            <w:bottom w:val="none" w:sz="0" w:space="0" w:color="auto"/>
            <w:right w:val="none" w:sz="0" w:space="0" w:color="auto"/>
          </w:divBdr>
        </w:div>
        <w:div w:id="250358291">
          <w:marLeft w:val="720"/>
          <w:marRight w:val="0"/>
          <w:marTop w:val="120"/>
          <w:marBottom w:val="0"/>
          <w:divBdr>
            <w:top w:val="none" w:sz="0" w:space="0" w:color="auto"/>
            <w:left w:val="none" w:sz="0" w:space="0" w:color="auto"/>
            <w:bottom w:val="none" w:sz="0" w:space="0" w:color="auto"/>
            <w:right w:val="none" w:sz="0" w:space="0" w:color="auto"/>
          </w:divBdr>
        </w:div>
      </w:divsChild>
    </w:div>
    <w:div w:id="701319516">
      <w:bodyDiv w:val="1"/>
      <w:marLeft w:val="0"/>
      <w:marRight w:val="0"/>
      <w:marTop w:val="0"/>
      <w:marBottom w:val="0"/>
      <w:divBdr>
        <w:top w:val="none" w:sz="0" w:space="0" w:color="auto"/>
        <w:left w:val="none" w:sz="0" w:space="0" w:color="auto"/>
        <w:bottom w:val="none" w:sz="0" w:space="0" w:color="auto"/>
        <w:right w:val="none" w:sz="0" w:space="0" w:color="auto"/>
      </w:divBdr>
    </w:div>
    <w:div w:id="701977503">
      <w:bodyDiv w:val="1"/>
      <w:marLeft w:val="0"/>
      <w:marRight w:val="0"/>
      <w:marTop w:val="0"/>
      <w:marBottom w:val="0"/>
      <w:divBdr>
        <w:top w:val="none" w:sz="0" w:space="0" w:color="auto"/>
        <w:left w:val="none" w:sz="0" w:space="0" w:color="auto"/>
        <w:bottom w:val="none" w:sz="0" w:space="0" w:color="auto"/>
        <w:right w:val="none" w:sz="0" w:space="0" w:color="auto"/>
      </w:divBdr>
      <w:divsChild>
        <w:div w:id="1686595449">
          <w:marLeft w:val="360"/>
          <w:marRight w:val="0"/>
          <w:marTop w:val="360"/>
          <w:marBottom w:val="0"/>
          <w:divBdr>
            <w:top w:val="none" w:sz="0" w:space="0" w:color="auto"/>
            <w:left w:val="none" w:sz="0" w:space="0" w:color="auto"/>
            <w:bottom w:val="none" w:sz="0" w:space="0" w:color="auto"/>
            <w:right w:val="none" w:sz="0" w:space="0" w:color="auto"/>
          </w:divBdr>
        </w:div>
      </w:divsChild>
    </w:div>
    <w:div w:id="706609197">
      <w:bodyDiv w:val="1"/>
      <w:marLeft w:val="0"/>
      <w:marRight w:val="0"/>
      <w:marTop w:val="0"/>
      <w:marBottom w:val="0"/>
      <w:divBdr>
        <w:top w:val="none" w:sz="0" w:space="0" w:color="auto"/>
        <w:left w:val="none" w:sz="0" w:space="0" w:color="auto"/>
        <w:bottom w:val="none" w:sz="0" w:space="0" w:color="auto"/>
        <w:right w:val="none" w:sz="0" w:space="0" w:color="auto"/>
      </w:divBdr>
      <w:divsChild>
        <w:div w:id="1590192174">
          <w:marLeft w:val="360"/>
          <w:marRight w:val="0"/>
          <w:marTop w:val="360"/>
          <w:marBottom w:val="0"/>
          <w:divBdr>
            <w:top w:val="none" w:sz="0" w:space="0" w:color="auto"/>
            <w:left w:val="none" w:sz="0" w:space="0" w:color="auto"/>
            <w:bottom w:val="none" w:sz="0" w:space="0" w:color="auto"/>
            <w:right w:val="none" w:sz="0" w:space="0" w:color="auto"/>
          </w:divBdr>
        </w:div>
        <w:div w:id="1646468941">
          <w:marLeft w:val="720"/>
          <w:marRight w:val="0"/>
          <w:marTop w:val="120"/>
          <w:marBottom w:val="0"/>
          <w:divBdr>
            <w:top w:val="none" w:sz="0" w:space="0" w:color="auto"/>
            <w:left w:val="none" w:sz="0" w:space="0" w:color="auto"/>
            <w:bottom w:val="none" w:sz="0" w:space="0" w:color="auto"/>
            <w:right w:val="none" w:sz="0" w:space="0" w:color="auto"/>
          </w:divBdr>
        </w:div>
        <w:div w:id="1573855746">
          <w:marLeft w:val="720"/>
          <w:marRight w:val="0"/>
          <w:marTop w:val="120"/>
          <w:marBottom w:val="0"/>
          <w:divBdr>
            <w:top w:val="none" w:sz="0" w:space="0" w:color="auto"/>
            <w:left w:val="none" w:sz="0" w:space="0" w:color="auto"/>
            <w:bottom w:val="none" w:sz="0" w:space="0" w:color="auto"/>
            <w:right w:val="none" w:sz="0" w:space="0" w:color="auto"/>
          </w:divBdr>
        </w:div>
        <w:div w:id="644773998">
          <w:marLeft w:val="720"/>
          <w:marRight w:val="0"/>
          <w:marTop w:val="120"/>
          <w:marBottom w:val="0"/>
          <w:divBdr>
            <w:top w:val="none" w:sz="0" w:space="0" w:color="auto"/>
            <w:left w:val="none" w:sz="0" w:space="0" w:color="auto"/>
            <w:bottom w:val="none" w:sz="0" w:space="0" w:color="auto"/>
            <w:right w:val="none" w:sz="0" w:space="0" w:color="auto"/>
          </w:divBdr>
        </w:div>
        <w:div w:id="1388724031">
          <w:marLeft w:val="720"/>
          <w:marRight w:val="0"/>
          <w:marTop w:val="120"/>
          <w:marBottom w:val="0"/>
          <w:divBdr>
            <w:top w:val="none" w:sz="0" w:space="0" w:color="auto"/>
            <w:left w:val="none" w:sz="0" w:space="0" w:color="auto"/>
            <w:bottom w:val="none" w:sz="0" w:space="0" w:color="auto"/>
            <w:right w:val="none" w:sz="0" w:space="0" w:color="auto"/>
          </w:divBdr>
        </w:div>
        <w:div w:id="2050715960">
          <w:marLeft w:val="720"/>
          <w:marRight w:val="0"/>
          <w:marTop w:val="120"/>
          <w:marBottom w:val="0"/>
          <w:divBdr>
            <w:top w:val="none" w:sz="0" w:space="0" w:color="auto"/>
            <w:left w:val="none" w:sz="0" w:space="0" w:color="auto"/>
            <w:bottom w:val="none" w:sz="0" w:space="0" w:color="auto"/>
            <w:right w:val="none" w:sz="0" w:space="0" w:color="auto"/>
          </w:divBdr>
        </w:div>
        <w:div w:id="286936140">
          <w:marLeft w:val="720"/>
          <w:marRight w:val="0"/>
          <w:marTop w:val="120"/>
          <w:marBottom w:val="0"/>
          <w:divBdr>
            <w:top w:val="none" w:sz="0" w:space="0" w:color="auto"/>
            <w:left w:val="none" w:sz="0" w:space="0" w:color="auto"/>
            <w:bottom w:val="none" w:sz="0" w:space="0" w:color="auto"/>
            <w:right w:val="none" w:sz="0" w:space="0" w:color="auto"/>
          </w:divBdr>
        </w:div>
      </w:divsChild>
    </w:div>
    <w:div w:id="720522188">
      <w:bodyDiv w:val="1"/>
      <w:marLeft w:val="0"/>
      <w:marRight w:val="0"/>
      <w:marTop w:val="0"/>
      <w:marBottom w:val="0"/>
      <w:divBdr>
        <w:top w:val="none" w:sz="0" w:space="0" w:color="auto"/>
        <w:left w:val="none" w:sz="0" w:space="0" w:color="auto"/>
        <w:bottom w:val="none" w:sz="0" w:space="0" w:color="auto"/>
        <w:right w:val="none" w:sz="0" w:space="0" w:color="auto"/>
      </w:divBdr>
      <w:divsChild>
        <w:div w:id="1051000956">
          <w:marLeft w:val="360"/>
          <w:marRight w:val="0"/>
          <w:marTop w:val="360"/>
          <w:marBottom w:val="0"/>
          <w:divBdr>
            <w:top w:val="none" w:sz="0" w:space="0" w:color="auto"/>
            <w:left w:val="none" w:sz="0" w:space="0" w:color="auto"/>
            <w:bottom w:val="none" w:sz="0" w:space="0" w:color="auto"/>
            <w:right w:val="none" w:sz="0" w:space="0" w:color="auto"/>
          </w:divBdr>
        </w:div>
      </w:divsChild>
    </w:div>
    <w:div w:id="721514920">
      <w:bodyDiv w:val="1"/>
      <w:marLeft w:val="0"/>
      <w:marRight w:val="0"/>
      <w:marTop w:val="0"/>
      <w:marBottom w:val="0"/>
      <w:divBdr>
        <w:top w:val="none" w:sz="0" w:space="0" w:color="auto"/>
        <w:left w:val="none" w:sz="0" w:space="0" w:color="auto"/>
        <w:bottom w:val="none" w:sz="0" w:space="0" w:color="auto"/>
        <w:right w:val="none" w:sz="0" w:space="0" w:color="auto"/>
      </w:divBdr>
    </w:div>
    <w:div w:id="723330640">
      <w:bodyDiv w:val="1"/>
      <w:marLeft w:val="0"/>
      <w:marRight w:val="0"/>
      <w:marTop w:val="0"/>
      <w:marBottom w:val="0"/>
      <w:divBdr>
        <w:top w:val="none" w:sz="0" w:space="0" w:color="auto"/>
        <w:left w:val="none" w:sz="0" w:space="0" w:color="auto"/>
        <w:bottom w:val="none" w:sz="0" w:space="0" w:color="auto"/>
        <w:right w:val="none" w:sz="0" w:space="0" w:color="auto"/>
      </w:divBdr>
      <w:divsChild>
        <w:div w:id="1003900259">
          <w:marLeft w:val="360"/>
          <w:marRight w:val="0"/>
          <w:marTop w:val="360"/>
          <w:marBottom w:val="0"/>
          <w:divBdr>
            <w:top w:val="none" w:sz="0" w:space="0" w:color="auto"/>
            <w:left w:val="none" w:sz="0" w:space="0" w:color="auto"/>
            <w:bottom w:val="none" w:sz="0" w:space="0" w:color="auto"/>
            <w:right w:val="none" w:sz="0" w:space="0" w:color="auto"/>
          </w:divBdr>
        </w:div>
        <w:div w:id="1889486901">
          <w:marLeft w:val="360"/>
          <w:marRight w:val="0"/>
          <w:marTop w:val="360"/>
          <w:marBottom w:val="0"/>
          <w:divBdr>
            <w:top w:val="none" w:sz="0" w:space="0" w:color="auto"/>
            <w:left w:val="none" w:sz="0" w:space="0" w:color="auto"/>
            <w:bottom w:val="none" w:sz="0" w:space="0" w:color="auto"/>
            <w:right w:val="none" w:sz="0" w:space="0" w:color="auto"/>
          </w:divBdr>
        </w:div>
        <w:div w:id="695691170">
          <w:marLeft w:val="1267"/>
          <w:marRight w:val="0"/>
          <w:marTop w:val="120"/>
          <w:marBottom w:val="0"/>
          <w:divBdr>
            <w:top w:val="none" w:sz="0" w:space="0" w:color="auto"/>
            <w:left w:val="none" w:sz="0" w:space="0" w:color="auto"/>
            <w:bottom w:val="none" w:sz="0" w:space="0" w:color="auto"/>
            <w:right w:val="none" w:sz="0" w:space="0" w:color="auto"/>
          </w:divBdr>
        </w:div>
        <w:div w:id="1724020952">
          <w:marLeft w:val="1267"/>
          <w:marRight w:val="0"/>
          <w:marTop w:val="120"/>
          <w:marBottom w:val="0"/>
          <w:divBdr>
            <w:top w:val="none" w:sz="0" w:space="0" w:color="auto"/>
            <w:left w:val="none" w:sz="0" w:space="0" w:color="auto"/>
            <w:bottom w:val="none" w:sz="0" w:space="0" w:color="auto"/>
            <w:right w:val="none" w:sz="0" w:space="0" w:color="auto"/>
          </w:divBdr>
        </w:div>
        <w:div w:id="610011500">
          <w:marLeft w:val="1267"/>
          <w:marRight w:val="0"/>
          <w:marTop w:val="120"/>
          <w:marBottom w:val="0"/>
          <w:divBdr>
            <w:top w:val="none" w:sz="0" w:space="0" w:color="auto"/>
            <w:left w:val="none" w:sz="0" w:space="0" w:color="auto"/>
            <w:bottom w:val="none" w:sz="0" w:space="0" w:color="auto"/>
            <w:right w:val="none" w:sz="0" w:space="0" w:color="auto"/>
          </w:divBdr>
        </w:div>
        <w:div w:id="1840923822">
          <w:marLeft w:val="1267"/>
          <w:marRight w:val="0"/>
          <w:marTop w:val="120"/>
          <w:marBottom w:val="0"/>
          <w:divBdr>
            <w:top w:val="none" w:sz="0" w:space="0" w:color="auto"/>
            <w:left w:val="none" w:sz="0" w:space="0" w:color="auto"/>
            <w:bottom w:val="none" w:sz="0" w:space="0" w:color="auto"/>
            <w:right w:val="none" w:sz="0" w:space="0" w:color="auto"/>
          </w:divBdr>
        </w:div>
        <w:div w:id="1845704285">
          <w:marLeft w:val="1267"/>
          <w:marRight w:val="0"/>
          <w:marTop w:val="120"/>
          <w:marBottom w:val="0"/>
          <w:divBdr>
            <w:top w:val="none" w:sz="0" w:space="0" w:color="auto"/>
            <w:left w:val="none" w:sz="0" w:space="0" w:color="auto"/>
            <w:bottom w:val="none" w:sz="0" w:space="0" w:color="auto"/>
            <w:right w:val="none" w:sz="0" w:space="0" w:color="auto"/>
          </w:divBdr>
        </w:div>
      </w:divsChild>
    </w:div>
    <w:div w:id="727387494">
      <w:bodyDiv w:val="1"/>
      <w:marLeft w:val="0"/>
      <w:marRight w:val="0"/>
      <w:marTop w:val="0"/>
      <w:marBottom w:val="0"/>
      <w:divBdr>
        <w:top w:val="none" w:sz="0" w:space="0" w:color="auto"/>
        <w:left w:val="none" w:sz="0" w:space="0" w:color="auto"/>
        <w:bottom w:val="none" w:sz="0" w:space="0" w:color="auto"/>
        <w:right w:val="none" w:sz="0" w:space="0" w:color="auto"/>
      </w:divBdr>
      <w:divsChild>
        <w:div w:id="1394162134">
          <w:marLeft w:val="360"/>
          <w:marRight w:val="0"/>
          <w:marTop w:val="360"/>
          <w:marBottom w:val="0"/>
          <w:divBdr>
            <w:top w:val="none" w:sz="0" w:space="0" w:color="auto"/>
            <w:left w:val="none" w:sz="0" w:space="0" w:color="auto"/>
            <w:bottom w:val="none" w:sz="0" w:space="0" w:color="auto"/>
            <w:right w:val="none" w:sz="0" w:space="0" w:color="auto"/>
          </w:divBdr>
        </w:div>
        <w:div w:id="1738430218">
          <w:marLeft w:val="360"/>
          <w:marRight w:val="0"/>
          <w:marTop w:val="360"/>
          <w:marBottom w:val="0"/>
          <w:divBdr>
            <w:top w:val="none" w:sz="0" w:space="0" w:color="auto"/>
            <w:left w:val="none" w:sz="0" w:space="0" w:color="auto"/>
            <w:bottom w:val="none" w:sz="0" w:space="0" w:color="auto"/>
            <w:right w:val="none" w:sz="0" w:space="0" w:color="auto"/>
          </w:divBdr>
        </w:div>
        <w:div w:id="773600390">
          <w:marLeft w:val="360"/>
          <w:marRight w:val="0"/>
          <w:marTop w:val="360"/>
          <w:marBottom w:val="0"/>
          <w:divBdr>
            <w:top w:val="none" w:sz="0" w:space="0" w:color="auto"/>
            <w:left w:val="none" w:sz="0" w:space="0" w:color="auto"/>
            <w:bottom w:val="none" w:sz="0" w:space="0" w:color="auto"/>
            <w:right w:val="none" w:sz="0" w:space="0" w:color="auto"/>
          </w:divBdr>
        </w:div>
        <w:div w:id="395200598">
          <w:marLeft w:val="360"/>
          <w:marRight w:val="0"/>
          <w:marTop w:val="360"/>
          <w:marBottom w:val="0"/>
          <w:divBdr>
            <w:top w:val="none" w:sz="0" w:space="0" w:color="auto"/>
            <w:left w:val="none" w:sz="0" w:space="0" w:color="auto"/>
            <w:bottom w:val="none" w:sz="0" w:space="0" w:color="auto"/>
            <w:right w:val="none" w:sz="0" w:space="0" w:color="auto"/>
          </w:divBdr>
        </w:div>
      </w:divsChild>
    </w:div>
    <w:div w:id="745150090">
      <w:bodyDiv w:val="1"/>
      <w:marLeft w:val="0"/>
      <w:marRight w:val="0"/>
      <w:marTop w:val="0"/>
      <w:marBottom w:val="0"/>
      <w:divBdr>
        <w:top w:val="none" w:sz="0" w:space="0" w:color="auto"/>
        <w:left w:val="none" w:sz="0" w:space="0" w:color="auto"/>
        <w:bottom w:val="none" w:sz="0" w:space="0" w:color="auto"/>
        <w:right w:val="none" w:sz="0" w:space="0" w:color="auto"/>
      </w:divBdr>
      <w:divsChild>
        <w:div w:id="474026914">
          <w:marLeft w:val="360"/>
          <w:marRight w:val="0"/>
          <w:marTop w:val="360"/>
          <w:marBottom w:val="0"/>
          <w:divBdr>
            <w:top w:val="none" w:sz="0" w:space="0" w:color="auto"/>
            <w:left w:val="none" w:sz="0" w:space="0" w:color="auto"/>
            <w:bottom w:val="none" w:sz="0" w:space="0" w:color="auto"/>
            <w:right w:val="none" w:sz="0" w:space="0" w:color="auto"/>
          </w:divBdr>
        </w:div>
      </w:divsChild>
    </w:div>
    <w:div w:id="755125860">
      <w:bodyDiv w:val="1"/>
      <w:marLeft w:val="0"/>
      <w:marRight w:val="0"/>
      <w:marTop w:val="0"/>
      <w:marBottom w:val="0"/>
      <w:divBdr>
        <w:top w:val="none" w:sz="0" w:space="0" w:color="auto"/>
        <w:left w:val="none" w:sz="0" w:space="0" w:color="auto"/>
        <w:bottom w:val="none" w:sz="0" w:space="0" w:color="auto"/>
        <w:right w:val="none" w:sz="0" w:space="0" w:color="auto"/>
      </w:divBdr>
      <w:divsChild>
        <w:div w:id="489911809">
          <w:marLeft w:val="360"/>
          <w:marRight w:val="0"/>
          <w:marTop w:val="360"/>
          <w:marBottom w:val="0"/>
          <w:divBdr>
            <w:top w:val="none" w:sz="0" w:space="0" w:color="auto"/>
            <w:left w:val="none" w:sz="0" w:space="0" w:color="auto"/>
            <w:bottom w:val="none" w:sz="0" w:space="0" w:color="auto"/>
            <w:right w:val="none" w:sz="0" w:space="0" w:color="auto"/>
          </w:divBdr>
        </w:div>
        <w:div w:id="985359423">
          <w:marLeft w:val="1440"/>
          <w:marRight w:val="0"/>
          <w:marTop w:val="120"/>
          <w:marBottom w:val="0"/>
          <w:divBdr>
            <w:top w:val="none" w:sz="0" w:space="0" w:color="auto"/>
            <w:left w:val="none" w:sz="0" w:space="0" w:color="auto"/>
            <w:bottom w:val="none" w:sz="0" w:space="0" w:color="auto"/>
            <w:right w:val="none" w:sz="0" w:space="0" w:color="auto"/>
          </w:divBdr>
        </w:div>
        <w:div w:id="2019379378">
          <w:marLeft w:val="1440"/>
          <w:marRight w:val="0"/>
          <w:marTop w:val="120"/>
          <w:marBottom w:val="0"/>
          <w:divBdr>
            <w:top w:val="none" w:sz="0" w:space="0" w:color="auto"/>
            <w:left w:val="none" w:sz="0" w:space="0" w:color="auto"/>
            <w:bottom w:val="none" w:sz="0" w:space="0" w:color="auto"/>
            <w:right w:val="none" w:sz="0" w:space="0" w:color="auto"/>
          </w:divBdr>
        </w:div>
        <w:div w:id="1800758652">
          <w:marLeft w:val="1440"/>
          <w:marRight w:val="0"/>
          <w:marTop w:val="120"/>
          <w:marBottom w:val="0"/>
          <w:divBdr>
            <w:top w:val="none" w:sz="0" w:space="0" w:color="auto"/>
            <w:left w:val="none" w:sz="0" w:space="0" w:color="auto"/>
            <w:bottom w:val="none" w:sz="0" w:space="0" w:color="auto"/>
            <w:right w:val="none" w:sz="0" w:space="0" w:color="auto"/>
          </w:divBdr>
        </w:div>
        <w:div w:id="1844588905">
          <w:marLeft w:val="1440"/>
          <w:marRight w:val="0"/>
          <w:marTop w:val="120"/>
          <w:marBottom w:val="0"/>
          <w:divBdr>
            <w:top w:val="none" w:sz="0" w:space="0" w:color="auto"/>
            <w:left w:val="none" w:sz="0" w:space="0" w:color="auto"/>
            <w:bottom w:val="none" w:sz="0" w:space="0" w:color="auto"/>
            <w:right w:val="none" w:sz="0" w:space="0" w:color="auto"/>
          </w:divBdr>
        </w:div>
      </w:divsChild>
    </w:div>
    <w:div w:id="798574374">
      <w:bodyDiv w:val="1"/>
      <w:marLeft w:val="0"/>
      <w:marRight w:val="0"/>
      <w:marTop w:val="0"/>
      <w:marBottom w:val="0"/>
      <w:divBdr>
        <w:top w:val="none" w:sz="0" w:space="0" w:color="auto"/>
        <w:left w:val="none" w:sz="0" w:space="0" w:color="auto"/>
        <w:bottom w:val="none" w:sz="0" w:space="0" w:color="auto"/>
        <w:right w:val="none" w:sz="0" w:space="0" w:color="auto"/>
      </w:divBdr>
      <w:divsChild>
        <w:div w:id="1025861393">
          <w:marLeft w:val="360"/>
          <w:marRight w:val="0"/>
          <w:marTop w:val="360"/>
          <w:marBottom w:val="0"/>
          <w:divBdr>
            <w:top w:val="none" w:sz="0" w:space="0" w:color="auto"/>
            <w:left w:val="none" w:sz="0" w:space="0" w:color="auto"/>
            <w:bottom w:val="none" w:sz="0" w:space="0" w:color="auto"/>
            <w:right w:val="none" w:sz="0" w:space="0" w:color="auto"/>
          </w:divBdr>
        </w:div>
        <w:div w:id="227083458">
          <w:marLeft w:val="1800"/>
          <w:marRight w:val="0"/>
          <w:marTop w:val="120"/>
          <w:marBottom w:val="0"/>
          <w:divBdr>
            <w:top w:val="none" w:sz="0" w:space="0" w:color="auto"/>
            <w:left w:val="none" w:sz="0" w:space="0" w:color="auto"/>
            <w:bottom w:val="none" w:sz="0" w:space="0" w:color="auto"/>
            <w:right w:val="none" w:sz="0" w:space="0" w:color="auto"/>
          </w:divBdr>
        </w:div>
        <w:div w:id="203059322">
          <w:marLeft w:val="1800"/>
          <w:marRight w:val="0"/>
          <w:marTop w:val="120"/>
          <w:marBottom w:val="0"/>
          <w:divBdr>
            <w:top w:val="none" w:sz="0" w:space="0" w:color="auto"/>
            <w:left w:val="none" w:sz="0" w:space="0" w:color="auto"/>
            <w:bottom w:val="none" w:sz="0" w:space="0" w:color="auto"/>
            <w:right w:val="none" w:sz="0" w:space="0" w:color="auto"/>
          </w:divBdr>
        </w:div>
        <w:div w:id="516891468">
          <w:marLeft w:val="1800"/>
          <w:marRight w:val="0"/>
          <w:marTop w:val="120"/>
          <w:marBottom w:val="0"/>
          <w:divBdr>
            <w:top w:val="none" w:sz="0" w:space="0" w:color="auto"/>
            <w:left w:val="none" w:sz="0" w:space="0" w:color="auto"/>
            <w:bottom w:val="none" w:sz="0" w:space="0" w:color="auto"/>
            <w:right w:val="none" w:sz="0" w:space="0" w:color="auto"/>
          </w:divBdr>
        </w:div>
      </w:divsChild>
    </w:div>
    <w:div w:id="802381093">
      <w:bodyDiv w:val="1"/>
      <w:marLeft w:val="0"/>
      <w:marRight w:val="0"/>
      <w:marTop w:val="0"/>
      <w:marBottom w:val="0"/>
      <w:divBdr>
        <w:top w:val="none" w:sz="0" w:space="0" w:color="auto"/>
        <w:left w:val="none" w:sz="0" w:space="0" w:color="auto"/>
        <w:bottom w:val="none" w:sz="0" w:space="0" w:color="auto"/>
        <w:right w:val="none" w:sz="0" w:space="0" w:color="auto"/>
      </w:divBdr>
      <w:divsChild>
        <w:div w:id="244460892">
          <w:marLeft w:val="360"/>
          <w:marRight w:val="0"/>
          <w:marTop w:val="360"/>
          <w:marBottom w:val="0"/>
          <w:divBdr>
            <w:top w:val="none" w:sz="0" w:space="0" w:color="auto"/>
            <w:left w:val="none" w:sz="0" w:space="0" w:color="auto"/>
            <w:bottom w:val="none" w:sz="0" w:space="0" w:color="auto"/>
            <w:right w:val="none" w:sz="0" w:space="0" w:color="auto"/>
          </w:divBdr>
        </w:div>
      </w:divsChild>
    </w:div>
    <w:div w:id="805703863">
      <w:bodyDiv w:val="1"/>
      <w:marLeft w:val="0"/>
      <w:marRight w:val="0"/>
      <w:marTop w:val="0"/>
      <w:marBottom w:val="0"/>
      <w:divBdr>
        <w:top w:val="none" w:sz="0" w:space="0" w:color="auto"/>
        <w:left w:val="none" w:sz="0" w:space="0" w:color="auto"/>
        <w:bottom w:val="none" w:sz="0" w:space="0" w:color="auto"/>
        <w:right w:val="none" w:sz="0" w:space="0" w:color="auto"/>
      </w:divBdr>
    </w:div>
    <w:div w:id="822165181">
      <w:bodyDiv w:val="1"/>
      <w:marLeft w:val="0"/>
      <w:marRight w:val="0"/>
      <w:marTop w:val="0"/>
      <w:marBottom w:val="0"/>
      <w:divBdr>
        <w:top w:val="none" w:sz="0" w:space="0" w:color="auto"/>
        <w:left w:val="none" w:sz="0" w:space="0" w:color="auto"/>
        <w:bottom w:val="none" w:sz="0" w:space="0" w:color="auto"/>
        <w:right w:val="none" w:sz="0" w:space="0" w:color="auto"/>
      </w:divBdr>
      <w:divsChild>
        <w:div w:id="800540985">
          <w:marLeft w:val="360"/>
          <w:marRight w:val="0"/>
          <w:marTop w:val="360"/>
          <w:marBottom w:val="0"/>
          <w:divBdr>
            <w:top w:val="none" w:sz="0" w:space="0" w:color="auto"/>
            <w:left w:val="none" w:sz="0" w:space="0" w:color="auto"/>
            <w:bottom w:val="none" w:sz="0" w:space="0" w:color="auto"/>
            <w:right w:val="none" w:sz="0" w:space="0" w:color="auto"/>
          </w:divBdr>
        </w:div>
      </w:divsChild>
    </w:div>
    <w:div w:id="837697978">
      <w:bodyDiv w:val="1"/>
      <w:marLeft w:val="0"/>
      <w:marRight w:val="0"/>
      <w:marTop w:val="0"/>
      <w:marBottom w:val="0"/>
      <w:divBdr>
        <w:top w:val="none" w:sz="0" w:space="0" w:color="auto"/>
        <w:left w:val="none" w:sz="0" w:space="0" w:color="auto"/>
        <w:bottom w:val="none" w:sz="0" w:space="0" w:color="auto"/>
        <w:right w:val="none" w:sz="0" w:space="0" w:color="auto"/>
      </w:divBdr>
      <w:divsChild>
        <w:div w:id="736514608">
          <w:marLeft w:val="547"/>
          <w:marRight w:val="0"/>
          <w:marTop w:val="154"/>
          <w:marBottom w:val="0"/>
          <w:divBdr>
            <w:top w:val="none" w:sz="0" w:space="0" w:color="auto"/>
            <w:left w:val="none" w:sz="0" w:space="0" w:color="auto"/>
            <w:bottom w:val="none" w:sz="0" w:space="0" w:color="auto"/>
            <w:right w:val="none" w:sz="0" w:space="0" w:color="auto"/>
          </w:divBdr>
        </w:div>
        <w:div w:id="270861501">
          <w:marLeft w:val="547"/>
          <w:marRight w:val="0"/>
          <w:marTop w:val="154"/>
          <w:marBottom w:val="0"/>
          <w:divBdr>
            <w:top w:val="none" w:sz="0" w:space="0" w:color="auto"/>
            <w:left w:val="none" w:sz="0" w:space="0" w:color="auto"/>
            <w:bottom w:val="none" w:sz="0" w:space="0" w:color="auto"/>
            <w:right w:val="none" w:sz="0" w:space="0" w:color="auto"/>
          </w:divBdr>
        </w:div>
        <w:div w:id="1390422340">
          <w:marLeft w:val="547"/>
          <w:marRight w:val="0"/>
          <w:marTop w:val="154"/>
          <w:marBottom w:val="0"/>
          <w:divBdr>
            <w:top w:val="none" w:sz="0" w:space="0" w:color="auto"/>
            <w:left w:val="none" w:sz="0" w:space="0" w:color="auto"/>
            <w:bottom w:val="none" w:sz="0" w:space="0" w:color="auto"/>
            <w:right w:val="none" w:sz="0" w:space="0" w:color="auto"/>
          </w:divBdr>
        </w:div>
      </w:divsChild>
    </w:div>
    <w:div w:id="854803789">
      <w:bodyDiv w:val="1"/>
      <w:marLeft w:val="0"/>
      <w:marRight w:val="0"/>
      <w:marTop w:val="0"/>
      <w:marBottom w:val="0"/>
      <w:divBdr>
        <w:top w:val="none" w:sz="0" w:space="0" w:color="auto"/>
        <w:left w:val="none" w:sz="0" w:space="0" w:color="auto"/>
        <w:bottom w:val="none" w:sz="0" w:space="0" w:color="auto"/>
        <w:right w:val="none" w:sz="0" w:space="0" w:color="auto"/>
      </w:divBdr>
      <w:divsChild>
        <w:div w:id="971250626">
          <w:marLeft w:val="360"/>
          <w:marRight w:val="0"/>
          <w:marTop w:val="360"/>
          <w:marBottom w:val="0"/>
          <w:divBdr>
            <w:top w:val="none" w:sz="0" w:space="0" w:color="auto"/>
            <w:left w:val="none" w:sz="0" w:space="0" w:color="auto"/>
            <w:bottom w:val="none" w:sz="0" w:space="0" w:color="auto"/>
            <w:right w:val="none" w:sz="0" w:space="0" w:color="auto"/>
          </w:divBdr>
        </w:div>
        <w:div w:id="1710447066">
          <w:marLeft w:val="360"/>
          <w:marRight w:val="0"/>
          <w:marTop w:val="360"/>
          <w:marBottom w:val="0"/>
          <w:divBdr>
            <w:top w:val="none" w:sz="0" w:space="0" w:color="auto"/>
            <w:left w:val="none" w:sz="0" w:space="0" w:color="auto"/>
            <w:bottom w:val="none" w:sz="0" w:space="0" w:color="auto"/>
            <w:right w:val="none" w:sz="0" w:space="0" w:color="auto"/>
          </w:divBdr>
        </w:div>
        <w:div w:id="387993339">
          <w:marLeft w:val="1080"/>
          <w:marRight w:val="0"/>
          <w:marTop w:val="120"/>
          <w:marBottom w:val="0"/>
          <w:divBdr>
            <w:top w:val="none" w:sz="0" w:space="0" w:color="auto"/>
            <w:left w:val="none" w:sz="0" w:space="0" w:color="auto"/>
            <w:bottom w:val="none" w:sz="0" w:space="0" w:color="auto"/>
            <w:right w:val="none" w:sz="0" w:space="0" w:color="auto"/>
          </w:divBdr>
        </w:div>
        <w:div w:id="441074634">
          <w:marLeft w:val="1080"/>
          <w:marRight w:val="0"/>
          <w:marTop w:val="120"/>
          <w:marBottom w:val="0"/>
          <w:divBdr>
            <w:top w:val="none" w:sz="0" w:space="0" w:color="auto"/>
            <w:left w:val="none" w:sz="0" w:space="0" w:color="auto"/>
            <w:bottom w:val="none" w:sz="0" w:space="0" w:color="auto"/>
            <w:right w:val="none" w:sz="0" w:space="0" w:color="auto"/>
          </w:divBdr>
        </w:div>
      </w:divsChild>
    </w:div>
    <w:div w:id="867377908">
      <w:bodyDiv w:val="1"/>
      <w:marLeft w:val="0"/>
      <w:marRight w:val="0"/>
      <w:marTop w:val="0"/>
      <w:marBottom w:val="0"/>
      <w:divBdr>
        <w:top w:val="none" w:sz="0" w:space="0" w:color="auto"/>
        <w:left w:val="none" w:sz="0" w:space="0" w:color="auto"/>
        <w:bottom w:val="none" w:sz="0" w:space="0" w:color="auto"/>
        <w:right w:val="none" w:sz="0" w:space="0" w:color="auto"/>
      </w:divBdr>
      <w:divsChild>
        <w:div w:id="440420360">
          <w:marLeft w:val="360"/>
          <w:marRight w:val="0"/>
          <w:marTop w:val="360"/>
          <w:marBottom w:val="0"/>
          <w:divBdr>
            <w:top w:val="none" w:sz="0" w:space="0" w:color="auto"/>
            <w:left w:val="none" w:sz="0" w:space="0" w:color="auto"/>
            <w:bottom w:val="none" w:sz="0" w:space="0" w:color="auto"/>
            <w:right w:val="none" w:sz="0" w:space="0" w:color="auto"/>
          </w:divBdr>
        </w:div>
        <w:div w:id="185489638">
          <w:marLeft w:val="720"/>
          <w:marRight w:val="0"/>
          <w:marTop w:val="120"/>
          <w:marBottom w:val="0"/>
          <w:divBdr>
            <w:top w:val="none" w:sz="0" w:space="0" w:color="auto"/>
            <w:left w:val="none" w:sz="0" w:space="0" w:color="auto"/>
            <w:bottom w:val="none" w:sz="0" w:space="0" w:color="auto"/>
            <w:right w:val="none" w:sz="0" w:space="0" w:color="auto"/>
          </w:divBdr>
        </w:div>
        <w:div w:id="459955272">
          <w:marLeft w:val="720"/>
          <w:marRight w:val="0"/>
          <w:marTop w:val="120"/>
          <w:marBottom w:val="0"/>
          <w:divBdr>
            <w:top w:val="none" w:sz="0" w:space="0" w:color="auto"/>
            <w:left w:val="none" w:sz="0" w:space="0" w:color="auto"/>
            <w:bottom w:val="none" w:sz="0" w:space="0" w:color="auto"/>
            <w:right w:val="none" w:sz="0" w:space="0" w:color="auto"/>
          </w:divBdr>
        </w:div>
        <w:div w:id="1569998971">
          <w:marLeft w:val="720"/>
          <w:marRight w:val="0"/>
          <w:marTop w:val="120"/>
          <w:marBottom w:val="0"/>
          <w:divBdr>
            <w:top w:val="none" w:sz="0" w:space="0" w:color="auto"/>
            <w:left w:val="none" w:sz="0" w:space="0" w:color="auto"/>
            <w:bottom w:val="none" w:sz="0" w:space="0" w:color="auto"/>
            <w:right w:val="none" w:sz="0" w:space="0" w:color="auto"/>
          </w:divBdr>
        </w:div>
      </w:divsChild>
    </w:div>
    <w:div w:id="891843770">
      <w:bodyDiv w:val="1"/>
      <w:marLeft w:val="0"/>
      <w:marRight w:val="0"/>
      <w:marTop w:val="0"/>
      <w:marBottom w:val="0"/>
      <w:divBdr>
        <w:top w:val="none" w:sz="0" w:space="0" w:color="auto"/>
        <w:left w:val="none" w:sz="0" w:space="0" w:color="auto"/>
        <w:bottom w:val="none" w:sz="0" w:space="0" w:color="auto"/>
        <w:right w:val="none" w:sz="0" w:space="0" w:color="auto"/>
      </w:divBdr>
      <w:divsChild>
        <w:div w:id="653532780">
          <w:marLeft w:val="720"/>
          <w:marRight w:val="0"/>
          <w:marTop w:val="120"/>
          <w:marBottom w:val="0"/>
          <w:divBdr>
            <w:top w:val="none" w:sz="0" w:space="0" w:color="auto"/>
            <w:left w:val="none" w:sz="0" w:space="0" w:color="auto"/>
            <w:bottom w:val="none" w:sz="0" w:space="0" w:color="auto"/>
            <w:right w:val="none" w:sz="0" w:space="0" w:color="auto"/>
          </w:divBdr>
        </w:div>
        <w:div w:id="790172614">
          <w:marLeft w:val="720"/>
          <w:marRight w:val="0"/>
          <w:marTop w:val="120"/>
          <w:marBottom w:val="0"/>
          <w:divBdr>
            <w:top w:val="none" w:sz="0" w:space="0" w:color="auto"/>
            <w:left w:val="none" w:sz="0" w:space="0" w:color="auto"/>
            <w:bottom w:val="none" w:sz="0" w:space="0" w:color="auto"/>
            <w:right w:val="none" w:sz="0" w:space="0" w:color="auto"/>
          </w:divBdr>
        </w:div>
        <w:div w:id="499195997">
          <w:marLeft w:val="1440"/>
          <w:marRight w:val="0"/>
          <w:marTop w:val="120"/>
          <w:marBottom w:val="0"/>
          <w:divBdr>
            <w:top w:val="none" w:sz="0" w:space="0" w:color="auto"/>
            <w:left w:val="none" w:sz="0" w:space="0" w:color="auto"/>
            <w:bottom w:val="none" w:sz="0" w:space="0" w:color="auto"/>
            <w:right w:val="none" w:sz="0" w:space="0" w:color="auto"/>
          </w:divBdr>
        </w:div>
        <w:div w:id="344551908">
          <w:marLeft w:val="1440"/>
          <w:marRight w:val="0"/>
          <w:marTop w:val="120"/>
          <w:marBottom w:val="0"/>
          <w:divBdr>
            <w:top w:val="none" w:sz="0" w:space="0" w:color="auto"/>
            <w:left w:val="none" w:sz="0" w:space="0" w:color="auto"/>
            <w:bottom w:val="none" w:sz="0" w:space="0" w:color="auto"/>
            <w:right w:val="none" w:sz="0" w:space="0" w:color="auto"/>
          </w:divBdr>
        </w:div>
        <w:div w:id="1597640902">
          <w:marLeft w:val="1440"/>
          <w:marRight w:val="0"/>
          <w:marTop w:val="120"/>
          <w:marBottom w:val="0"/>
          <w:divBdr>
            <w:top w:val="none" w:sz="0" w:space="0" w:color="auto"/>
            <w:left w:val="none" w:sz="0" w:space="0" w:color="auto"/>
            <w:bottom w:val="none" w:sz="0" w:space="0" w:color="auto"/>
            <w:right w:val="none" w:sz="0" w:space="0" w:color="auto"/>
          </w:divBdr>
        </w:div>
        <w:div w:id="410155878">
          <w:marLeft w:val="360"/>
          <w:marRight w:val="0"/>
          <w:marTop w:val="360"/>
          <w:marBottom w:val="0"/>
          <w:divBdr>
            <w:top w:val="none" w:sz="0" w:space="0" w:color="auto"/>
            <w:left w:val="none" w:sz="0" w:space="0" w:color="auto"/>
            <w:bottom w:val="none" w:sz="0" w:space="0" w:color="auto"/>
            <w:right w:val="none" w:sz="0" w:space="0" w:color="auto"/>
          </w:divBdr>
        </w:div>
      </w:divsChild>
    </w:div>
    <w:div w:id="906765271">
      <w:bodyDiv w:val="1"/>
      <w:marLeft w:val="0"/>
      <w:marRight w:val="0"/>
      <w:marTop w:val="0"/>
      <w:marBottom w:val="0"/>
      <w:divBdr>
        <w:top w:val="none" w:sz="0" w:space="0" w:color="auto"/>
        <w:left w:val="none" w:sz="0" w:space="0" w:color="auto"/>
        <w:bottom w:val="none" w:sz="0" w:space="0" w:color="auto"/>
        <w:right w:val="none" w:sz="0" w:space="0" w:color="auto"/>
      </w:divBdr>
      <w:divsChild>
        <w:div w:id="436946489">
          <w:marLeft w:val="360"/>
          <w:marRight w:val="0"/>
          <w:marTop w:val="360"/>
          <w:marBottom w:val="0"/>
          <w:divBdr>
            <w:top w:val="none" w:sz="0" w:space="0" w:color="auto"/>
            <w:left w:val="none" w:sz="0" w:space="0" w:color="auto"/>
            <w:bottom w:val="none" w:sz="0" w:space="0" w:color="auto"/>
            <w:right w:val="none" w:sz="0" w:space="0" w:color="auto"/>
          </w:divBdr>
        </w:div>
        <w:div w:id="201402611">
          <w:marLeft w:val="720"/>
          <w:marRight w:val="0"/>
          <w:marTop w:val="120"/>
          <w:marBottom w:val="0"/>
          <w:divBdr>
            <w:top w:val="none" w:sz="0" w:space="0" w:color="auto"/>
            <w:left w:val="none" w:sz="0" w:space="0" w:color="auto"/>
            <w:bottom w:val="none" w:sz="0" w:space="0" w:color="auto"/>
            <w:right w:val="none" w:sz="0" w:space="0" w:color="auto"/>
          </w:divBdr>
        </w:div>
        <w:div w:id="268393677">
          <w:marLeft w:val="720"/>
          <w:marRight w:val="0"/>
          <w:marTop w:val="120"/>
          <w:marBottom w:val="0"/>
          <w:divBdr>
            <w:top w:val="none" w:sz="0" w:space="0" w:color="auto"/>
            <w:left w:val="none" w:sz="0" w:space="0" w:color="auto"/>
            <w:bottom w:val="none" w:sz="0" w:space="0" w:color="auto"/>
            <w:right w:val="none" w:sz="0" w:space="0" w:color="auto"/>
          </w:divBdr>
        </w:div>
        <w:div w:id="1257596193">
          <w:marLeft w:val="720"/>
          <w:marRight w:val="0"/>
          <w:marTop w:val="120"/>
          <w:marBottom w:val="0"/>
          <w:divBdr>
            <w:top w:val="none" w:sz="0" w:space="0" w:color="auto"/>
            <w:left w:val="none" w:sz="0" w:space="0" w:color="auto"/>
            <w:bottom w:val="none" w:sz="0" w:space="0" w:color="auto"/>
            <w:right w:val="none" w:sz="0" w:space="0" w:color="auto"/>
          </w:divBdr>
        </w:div>
      </w:divsChild>
    </w:div>
    <w:div w:id="943458631">
      <w:bodyDiv w:val="1"/>
      <w:marLeft w:val="0"/>
      <w:marRight w:val="0"/>
      <w:marTop w:val="0"/>
      <w:marBottom w:val="0"/>
      <w:divBdr>
        <w:top w:val="none" w:sz="0" w:space="0" w:color="auto"/>
        <w:left w:val="none" w:sz="0" w:space="0" w:color="auto"/>
        <w:bottom w:val="none" w:sz="0" w:space="0" w:color="auto"/>
        <w:right w:val="none" w:sz="0" w:space="0" w:color="auto"/>
      </w:divBdr>
      <w:divsChild>
        <w:div w:id="2077163836">
          <w:marLeft w:val="360"/>
          <w:marRight w:val="0"/>
          <w:marTop w:val="360"/>
          <w:marBottom w:val="0"/>
          <w:divBdr>
            <w:top w:val="none" w:sz="0" w:space="0" w:color="auto"/>
            <w:left w:val="none" w:sz="0" w:space="0" w:color="auto"/>
            <w:bottom w:val="none" w:sz="0" w:space="0" w:color="auto"/>
            <w:right w:val="none" w:sz="0" w:space="0" w:color="auto"/>
          </w:divBdr>
        </w:div>
        <w:div w:id="1591549953">
          <w:marLeft w:val="360"/>
          <w:marRight w:val="0"/>
          <w:marTop w:val="360"/>
          <w:marBottom w:val="0"/>
          <w:divBdr>
            <w:top w:val="none" w:sz="0" w:space="0" w:color="auto"/>
            <w:left w:val="none" w:sz="0" w:space="0" w:color="auto"/>
            <w:bottom w:val="none" w:sz="0" w:space="0" w:color="auto"/>
            <w:right w:val="none" w:sz="0" w:space="0" w:color="auto"/>
          </w:divBdr>
        </w:div>
        <w:div w:id="1286697373">
          <w:marLeft w:val="360"/>
          <w:marRight w:val="0"/>
          <w:marTop w:val="360"/>
          <w:marBottom w:val="0"/>
          <w:divBdr>
            <w:top w:val="none" w:sz="0" w:space="0" w:color="auto"/>
            <w:left w:val="none" w:sz="0" w:space="0" w:color="auto"/>
            <w:bottom w:val="none" w:sz="0" w:space="0" w:color="auto"/>
            <w:right w:val="none" w:sz="0" w:space="0" w:color="auto"/>
          </w:divBdr>
        </w:div>
        <w:div w:id="977684466">
          <w:marLeft w:val="360"/>
          <w:marRight w:val="0"/>
          <w:marTop w:val="360"/>
          <w:marBottom w:val="0"/>
          <w:divBdr>
            <w:top w:val="none" w:sz="0" w:space="0" w:color="auto"/>
            <w:left w:val="none" w:sz="0" w:space="0" w:color="auto"/>
            <w:bottom w:val="none" w:sz="0" w:space="0" w:color="auto"/>
            <w:right w:val="none" w:sz="0" w:space="0" w:color="auto"/>
          </w:divBdr>
        </w:div>
        <w:div w:id="968901785">
          <w:marLeft w:val="360"/>
          <w:marRight w:val="0"/>
          <w:marTop w:val="360"/>
          <w:marBottom w:val="0"/>
          <w:divBdr>
            <w:top w:val="none" w:sz="0" w:space="0" w:color="auto"/>
            <w:left w:val="none" w:sz="0" w:space="0" w:color="auto"/>
            <w:bottom w:val="none" w:sz="0" w:space="0" w:color="auto"/>
            <w:right w:val="none" w:sz="0" w:space="0" w:color="auto"/>
          </w:divBdr>
        </w:div>
      </w:divsChild>
    </w:div>
    <w:div w:id="958224970">
      <w:bodyDiv w:val="1"/>
      <w:marLeft w:val="0"/>
      <w:marRight w:val="0"/>
      <w:marTop w:val="0"/>
      <w:marBottom w:val="0"/>
      <w:divBdr>
        <w:top w:val="none" w:sz="0" w:space="0" w:color="auto"/>
        <w:left w:val="none" w:sz="0" w:space="0" w:color="auto"/>
        <w:bottom w:val="none" w:sz="0" w:space="0" w:color="auto"/>
        <w:right w:val="none" w:sz="0" w:space="0" w:color="auto"/>
      </w:divBdr>
    </w:div>
    <w:div w:id="960264786">
      <w:bodyDiv w:val="1"/>
      <w:marLeft w:val="0"/>
      <w:marRight w:val="0"/>
      <w:marTop w:val="0"/>
      <w:marBottom w:val="0"/>
      <w:divBdr>
        <w:top w:val="none" w:sz="0" w:space="0" w:color="auto"/>
        <w:left w:val="none" w:sz="0" w:space="0" w:color="auto"/>
        <w:bottom w:val="none" w:sz="0" w:space="0" w:color="auto"/>
        <w:right w:val="none" w:sz="0" w:space="0" w:color="auto"/>
      </w:divBdr>
    </w:div>
    <w:div w:id="961767035">
      <w:bodyDiv w:val="1"/>
      <w:marLeft w:val="0"/>
      <w:marRight w:val="0"/>
      <w:marTop w:val="0"/>
      <w:marBottom w:val="0"/>
      <w:divBdr>
        <w:top w:val="none" w:sz="0" w:space="0" w:color="auto"/>
        <w:left w:val="none" w:sz="0" w:space="0" w:color="auto"/>
        <w:bottom w:val="none" w:sz="0" w:space="0" w:color="auto"/>
        <w:right w:val="none" w:sz="0" w:space="0" w:color="auto"/>
      </w:divBdr>
      <w:divsChild>
        <w:div w:id="1120030790">
          <w:marLeft w:val="360"/>
          <w:marRight w:val="0"/>
          <w:marTop w:val="360"/>
          <w:marBottom w:val="0"/>
          <w:divBdr>
            <w:top w:val="none" w:sz="0" w:space="0" w:color="auto"/>
            <w:left w:val="none" w:sz="0" w:space="0" w:color="auto"/>
            <w:bottom w:val="none" w:sz="0" w:space="0" w:color="auto"/>
            <w:right w:val="none" w:sz="0" w:space="0" w:color="auto"/>
          </w:divBdr>
        </w:div>
      </w:divsChild>
    </w:div>
    <w:div w:id="963922987">
      <w:bodyDiv w:val="1"/>
      <w:marLeft w:val="0"/>
      <w:marRight w:val="0"/>
      <w:marTop w:val="0"/>
      <w:marBottom w:val="0"/>
      <w:divBdr>
        <w:top w:val="none" w:sz="0" w:space="0" w:color="auto"/>
        <w:left w:val="none" w:sz="0" w:space="0" w:color="auto"/>
        <w:bottom w:val="none" w:sz="0" w:space="0" w:color="auto"/>
        <w:right w:val="none" w:sz="0" w:space="0" w:color="auto"/>
      </w:divBdr>
      <w:divsChild>
        <w:div w:id="1907571738">
          <w:marLeft w:val="360"/>
          <w:marRight w:val="0"/>
          <w:marTop w:val="360"/>
          <w:marBottom w:val="0"/>
          <w:divBdr>
            <w:top w:val="none" w:sz="0" w:space="0" w:color="auto"/>
            <w:left w:val="none" w:sz="0" w:space="0" w:color="auto"/>
            <w:bottom w:val="none" w:sz="0" w:space="0" w:color="auto"/>
            <w:right w:val="none" w:sz="0" w:space="0" w:color="auto"/>
          </w:divBdr>
        </w:div>
      </w:divsChild>
    </w:div>
    <w:div w:id="966201412">
      <w:bodyDiv w:val="1"/>
      <w:marLeft w:val="0"/>
      <w:marRight w:val="0"/>
      <w:marTop w:val="0"/>
      <w:marBottom w:val="0"/>
      <w:divBdr>
        <w:top w:val="none" w:sz="0" w:space="0" w:color="auto"/>
        <w:left w:val="none" w:sz="0" w:space="0" w:color="auto"/>
        <w:bottom w:val="none" w:sz="0" w:space="0" w:color="auto"/>
        <w:right w:val="none" w:sz="0" w:space="0" w:color="auto"/>
      </w:divBdr>
      <w:divsChild>
        <w:div w:id="623846398">
          <w:marLeft w:val="360"/>
          <w:marRight w:val="0"/>
          <w:marTop w:val="360"/>
          <w:marBottom w:val="0"/>
          <w:divBdr>
            <w:top w:val="none" w:sz="0" w:space="0" w:color="auto"/>
            <w:left w:val="none" w:sz="0" w:space="0" w:color="auto"/>
            <w:bottom w:val="none" w:sz="0" w:space="0" w:color="auto"/>
            <w:right w:val="none" w:sz="0" w:space="0" w:color="auto"/>
          </w:divBdr>
        </w:div>
        <w:div w:id="1313173848">
          <w:marLeft w:val="360"/>
          <w:marRight w:val="0"/>
          <w:marTop w:val="360"/>
          <w:marBottom w:val="0"/>
          <w:divBdr>
            <w:top w:val="none" w:sz="0" w:space="0" w:color="auto"/>
            <w:left w:val="none" w:sz="0" w:space="0" w:color="auto"/>
            <w:bottom w:val="none" w:sz="0" w:space="0" w:color="auto"/>
            <w:right w:val="none" w:sz="0" w:space="0" w:color="auto"/>
          </w:divBdr>
        </w:div>
        <w:div w:id="1992781763">
          <w:marLeft w:val="360"/>
          <w:marRight w:val="0"/>
          <w:marTop w:val="360"/>
          <w:marBottom w:val="0"/>
          <w:divBdr>
            <w:top w:val="none" w:sz="0" w:space="0" w:color="auto"/>
            <w:left w:val="none" w:sz="0" w:space="0" w:color="auto"/>
            <w:bottom w:val="none" w:sz="0" w:space="0" w:color="auto"/>
            <w:right w:val="none" w:sz="0" w:space="0" w:color="auto"/>
          </w:divBdr>
        </w:div>
      </w:divsChild>
    </w:div>
    <w:div w:id="969672265">
      <w:bodyDiv w:val="1"/>
      <w:marLeft w:val="0"/>
      <w:marRight w:val="0"/>
      <w:marTop w:val="0"/>
      <w:marBottom w:val="0"/>
      <w:divBdr>
        <w:top w:val="none" w:sz="0" w:space="0" w:color="auto"/>
        <w:left w:val="none" w:sz="0" w:space="0" w:color="auto"/>
        <w:bottom w:val="none" w:sz="0" w:space="0" w:color="auto"/>
        <w:right w:val="none" w:sz="0" w:space="0" w:color="auto"/>
      </w:divBdr>
    </w:div>
    <w:div w:id="972104127">
      <w:bodyDiv w:val="1"/>
      <w:marLeft w:val="0"/>
      <w:marRight w:val="0"/>
      <w:marTop w:val="0"/>
      <w:marBottom w:val="0"/>
      <w:divBdr>
        <w:top w:val="none" w:sz="0" w:space="0" w:color="auto"/>
        <w:left w:val="none" w:sz="0" w:space="0" w:color="auto"/>
        <w:bottom w:val="none" w:sz="0" w:space="0" w:color="auto"/>
        <w:right w:val="none" w:sz="0" w:space="0" w:color="auto"/>
      </w:divBdr>
      <w:divsChild>
        <w:div w:id="2085640348">
          <w:marLeft w:val="360"/>
          <w:marRight w:val="0"/>
          <w:marTop w:val="360"/>
          <w:marBottom w:val="0"/>
          <w:divBdr>
            <w:top w:val="none" w:sz="0" w:space="0" w:color="auto"/>
            <w:left w:val="none" w:sz="0" w:space="0" w:color="auto"/>
            <w:bottom w:val="none" w:sz="0" w:space="0" w:color="auto"/>
            <w:right w:val="none" w:sz="0" w:space="0" w:color="auto"/>
          </w:divBdr>
        </w:div>
        <w:div w:id="38408112">
          <w:marLeft w:val="360"/>
          <w:marRight w:val="0"/>
          <w:marTop w:val="360"/>
          <w:marBottom w:val="0"/>
          <w:divBdr>
            <w:top w:val="none" w:sz="0" w:space="0" w:color="auto"/>
            <w:left w:val="none" w:sz="0" w:space="0" w:color="auto"/>
            <w:bottom w:val="none" w:sz="0" w:space="0" w:color="auto"/>
            <w:right w:val="none" w:sz="0" w:space="0" w:color="auto"/>
          </w:divBdr>
        </w:div>
        <w:div w:id="1374037166">
          <w:marLeft w:val="360"/>
          <w:marRight w:val="0"/>
          <w:marTop w:val="360"/>
          <w:marBottom w:val="0"/>
          <w:divBdr>
            <w:top w:val="none" w:sz="0" w:space="0" w:color="auto"/>
            <w:left w:val="none" w:sz="0" w:space="0" w:color="auto"/>
            <w:bottom w:val="none" w:sz="0" w:space="0" w:color="auto"/>
            <w:right w:val="none" w:sz="0" w:space="0" w:color="auto"/>
          </w:divBdr>
        </w:div>
        <w:div w:id="1058282836">
          <w:marLeft w:val="360"/>
          <w:marRight w:val="0"/>
          <w:marTop w:val="360"/>
          <w:marBottom w:val="0"/>
          <w:divBdr>
            <w:top w:val="none" w:sz="0" w:space="0" w:color="auto"/>
            <w:left w:val="none" w:sz="0" w:space="0" w:color="auto"/>
            <w:bottom w:val="none" w:sz="0" w:space="0" w:color="auto"/>
            <w:right w:val="none" w:sz="0" w:space="0" w:color="auto"/>
          </w:divBdr>
        </w:div>
      </w:divsChild>
    </w:div>
    <w:div w:id="976687391">
      <w:bodyDiv w:val="1"/>
      <w:marLeft w:val="0"/>
      <w:marRight w:val="0"/>
      <w:marTop w:val="0"/>
      <w:marBottom w:val="0"/>
      <w:divBdr>
        <w:top w:val="none" w:sz="0" w:space="0" w:color="auto"/>
        <w:left w:val="none" w:sz="0" w:space="0" w:color="auto"/>
        <w:bottom w:val="none" w:sz="0" w:space="0" w:color="auto"/>
        <w:right w:val="none" w:sz="0" w:space="0" w:color="auto"/>
      </w:divBdr>
      <w:divsChild>
        <w:div w:id="129566130">
          <w:marLeft w:val="360"/>
          <w:marRight w:val="0"/>
          <w:marTop w:val="360"/>
          <w:marBottom w:val="0"/>
          <w:divBdr>
            <w:top w:val="none" w:sz="0" w:space="0" w:color="auto"/>
            <w:left w:val="none" w:sz="0" w:space="0" w:color="auto"/>
            <w:bottom w:val="none" w:sz="0" w:space="0" w:color="auto"/>
            <w:right w:val="none" w:sz="0" w:space="0" w:color="auto"/>
          </w:divBdr>
        </w:div>
        <w:div w:id="153955706">
          <w:marLeft w:val="360"/>
          <w:marRight w:val="0"/>
          <w:marTop w:val="360"/>
          <w:marBottom w:val="0"/>
          <w:divBdr>
            <w:top w:val="none" w:sz="0" w:space="0" w:color="auto"/>
            <w:left w:val="none" w:sz="0" w:space="0" w:color="auto"/>
            <w:bottom w:val="none" w:sz="0" w:space="0" w:color="auto"/>
            <w:right w:val="none" w:sz="0" w:space="0" w:color="auto"/>
          </w:divBdr>
        </w:div>
      </w:divsChild>
    </w:div>
    <w:div w:id="1001854172">
      <w:bodyDiv w:val="1"/>
      <w:marLeft w:val="0"/>
      <w:marRight w:val="0"/>
      <w:marTop w:val="0"/>
      <w:marBottom w:val="0"/>
      <w:divBdr>
        <w:top w:val="none" w:sz="0" w:space="0" w:color="auto"/>
        <w:left w:val="none" w:sz="0" w:space="0" w:color="auto"/>
        <w:bottom w:val="none" w:sz="0" w:space="0" w:color="auto"/>
        <w:right w:val="none" w:sz="0" w:space="0" w:color="auto"/>
      </w:divBdr>
      <w:divsChild>
        <w:div w:id="352418064">
          <w:marLeft w:val="360"/>
          <w:marRight w:val="0"/>
          <w:marTop w:val="360"/>
          <w:marBottom w:val="0"/>
          <w:divBdr>
            <w:top w:val="none" w:sz="0" w:space="0" w:color="auto"/>
            <w:left w:val="none" w:sz="0" w:space="0" w:color="auto"/>
            <w:bottom w:val="none" w:sz="0" w:space="0" w:color="auto"/>
            <w:right w:val="none" w:sz="0" w:space="0" w:color="auto"/>
          </w:divBdr>
        </w:div>
        <w:div w:id="608204363">
          <w:marLeft w:val="360"/>
          <w:marRight w:val="0"/>
          <w:marTop w:val="360"/>
          <w:marBottom w:val="0"/>
          <w:divBdr>
            <w:top w:val="none" w:sz="0" w:space="0" w:color="auto"/>
            <w:left w:val="none" w:sz="0" w:space="0" w:color="auto"/>
            <w:bottom w:val="none" w:sz="0" w:space="0" w:color="auto"/>
            <w:right w:val="none" w:sz="0" w:space="0" w:color="auto"/>
          </w:divBdr>
        </w:div>
      </w:divsChild>
    </w:div>
    <w:div w:id="1019233654">
      <w:bodyDiv w:val="1"/>
      <w:marLeft w:val="0"/>
      <w:marRight w:val="0"/>
      <w:marTop w:val="0"/>
      <w:marBottom w:val="0"/>
      <w:divBdr>
        <w:top w:val="none" w:sz="0" w:space="0" w:color="auto"/>
        <w:left w:val="none" w:sz="0" w:space="0" w:color="auto"/>
        <w:bottom w:val="none" w:sz="0" w:space="0" w:color="auto"/>
        <w:right w:val="none" w:sz="0" w:space="0" w:color="auto"/>
      </w:divBdr>
      <w:divsChild>
        <w:div w:id="421606238">
          <w:marLeft w:val="0"/>
          <w:marRight w:val="0"/>
          <w:marTop w:val="0"/>
          <w:marBottom w:val="0"/>
          <w:divBdr>
            <w:top w:val="none" w:sz="0" w:space="0" w:color="auto"/>
            <w:left w:val="none" w:sz="0" w:space="0" w:color="auto"/>
            <w:bottom w:val="none" w:sz="0" w:space="0" w:color="auto"/>
            <w:right w:val="none" w:sz="0" w:space="0" w:color="auto"/>
          </w:divBdr>
        </w:div>
      </w:divsChild>
    </w:div>
    <w:div w:id="1024786895">
      <w:bodyDiv w:val="1"/>
      <w:marLeft w:val="0"/>
      <w:marRight w:val="0"/>
      <w:marTop w:val="0"/>
      <w:marBottom w:val="0"/>
      <w:divBdr>
        <w:top w:val="none" w:sz="0" w:space="0" w:color="auto"/>
        <w:left w:val="none" w:sz="0" w:space="0" w:color="auto"/>
        <w:bottom w:val="none" w:sz="0" w:space="0" w:color="auto"/>
        <w:right w:val="none" w:sz="0" w:space="0" w:color="auto"/>
      </w:divBdr>
      <w:divsChild>
        <w:div w:id="1313174111">
          <w:marLeft w:val="360"/>
          <w:marRight w:val="0"/>
          <w:marTop w:val="360"/>
          <w:marBottom w:val="0"/>
          <w:divBdr>
            <w:top w:val="none" w:sz="0" w:space="0" w:color="auto"/>
            <w:left w:val="none" w:sz="0" w:space="0" w:color="auto"/>
            <w:bottom w:val="none" w:sz="0" w:space="0" w:color="auto"/>
            <w:right w:val="none" w:sz="0" w:space="0" w:color="auto"/>
          </w:divBdr>
        </w:div>
        <w:div w:id="1498107159">
          <w:marLeft w:val="360"/>
          <w:marRight w:val="0"/>
          <w:marTop w:val="360"/>
          <w:marBottom w:val="0"/>
          <w:divBdr>
            <w:top w:val="none" w:sz="0" w:space="0" w:color="auto"/>
            <w:left w:val="none" w:sz="0" w:space="0" w:color="auto"/>
            <w:bottom w:val="none" w:sz="0" w:space="0" w:color="auto"/>
            <w:right w:val="none" w:sz="0" w:space="0" w:color="auto"/>
          </w:divBdr>
        </w:div>
        <w:div w:id="275598240">
          <w:marLeft w:val="360"/>
          <w:marRight w:val="0"/>
          <w:marTop w:val="360"/>
          <w:marBottom w:val="0"/>
          <w:divBdr>
            <w:top w:val="none" w:sz="0" w:space="0" w:color="auto"/>
            <w:left w:val="none" w:sz="0" w:space="0" w:color="auto"/>
            <w:bottom w:val="none" w:sz="0" w:space="0" w:color="auto"/>
            <w:right w:val="none" w:sz="0" w:space="0" w:color="auto"/>
          </w:divBdr>
        </w:div>
        <w:div w:id="1776439687">
          <w:marLeft w:val="360"/>
          <w:marRight w:val="0"/>
          <w:marTop w:val="360"/>
          <w:marBottom w:val="0"/>
          <w:divBdr>
            <w:top w:val="none" w:sz="0" w:space="0" w:color="auto"/>
            <w:left w:val="none" w:sz="0" w:space="0" w:color="auto"/>
            <w:bottom w:val="none" w:sz="0" w:space="0" w:color="auto"/>
            <w:right w:val="none" w:sz="0" w:space="0" w:color="auto"/>
          </w:divBdr>
        </w:div>
        <w:div w:id="1331834458">
          <w:marLeft w:val="360"/>
          <w:marRight w:val="0"/>
          <w:marTop w:val="360"/>
          <w:marBottom w:val="0"/>
          <w:divBdr>
            <w:top w:val="none" w:sz="0" w:space="0" w:color="auto"/>
            <w:left w:val="none" w:sz="0" w:space="0" w:color="auto"/>
            <w:bottom w:val="none" w:sz="0" w:space="0" w:color="auto"/>
            <w:right w:val="none" w:sz="0" w:space="0" w:color="auto"/>
          </w:divBdr>
        </w:div>
      </w:divsChild>
    </w:div>
    <w:div w:id="1047678074">
      <w:bodyDiv w:val="1"/>
      <w:marLeft w:val="0"/>
      <w:marRight w:val="0"/>
      <w:marTop w:val="0"/>
      <w:marBottom w:val="0"/>
      <w:divBdr>
        <w:top w:val="none" w:sz="0" w:space="0" w:color="auto"/>
        <w:left w:val="none" w:sz="0" w:space="0" w:color="auto"/>
        <w:bottom w:val="none" w:sz="0" w:space="0" w:color="auto"/>
        <w:right w:val="none" w:sz="0" w:space="0" w:color="auto"/>
      </w:divBdr>
      <w:divsChild>
        <w:div w:id="1969042959">
          <w:marLeft w:val="360"/>
          <w:marRight w:val="0"/>
          <w:marTop w:val="360"/>
          <w:marBottom w:val="0"/>
          <w:divBdr>
            <w:top w:val="none" w:sz="0" w:space="0" w:color="auto"/>
            <w:left w:val="none" w:sz="0" w:space="0" w:color="auto"/>
            <w:bottom w:val="none" w:sz="0" w:space="0" w:color="auto"/>
            <w:right w:val="none" w:sz="0" w:space="0" w:color="auto"/>
          </w:divBdr>
        </w:div>
        <w:div w:id="1934436353">
          <w:marLeft w:val="360"/>
          <w:marRight w:val="0"/>
          <w:marTop w:val="360"/>
          <w:marBottom w:val="0"/>
          <w:divBdr>
            <w:top w:val="none" w:sz="0" w:space="0" w:color="auto"/>
            <w:left w:val="none" w:sz="0" w:space="0" w:color="auto"/>
            <w:bottom w:val="none" w:sz="0" w:space="0" w:color="auto"/>
            <w:right w:val="none" w:sz="0" w:space="0" w:color="auto"/>
          </w:divBdr>
        </w:div>
      </w:divsChild>
    </w:div>
    <w:div w:id="1057586018">
      <w:bodyDiv w:val="1"/>
      <w:marLeft w:val="0"/>
      <w:marRight w:val="0"/>
      <w:marTop w:val="0"/>
      <w:marBottom w:val="0"/>
      <w:divBdr>
        <w:top w:val="none" w:sz="0" w:space="0" w:color="auto"/>
        <w:left w:val="none" w:sz="0" w:space="0" w:color="auto"/>
        <w:bottom w:val="none" w:sz="0" w:space="0" w:color="auto"/>
        <w:right w:val="none" w:sz="0" w:space="0" w:color="auto"/>
      </w:divBdr>
      <w:divsChild>
        <w:div w:id="1758015710">
          <w:marLeft w:val="720"/>
          <w:marRight w:val="0"/>
          <w:marTop w:val="120"/>
          <w:marBottom w:val="0"/>
          <w:divBdr>
            <w:top w:val="none" w:sz="0" w:space="0" w:color="auto"/>
            <w:left w:val="none" w:sz="0" w:space="0" w:color="auto"/>
            <w:bottom w:val="none" w:sz="0" w:space="0" w:color="auto"/>
            <w:right w:val="none" w:sz="0" w:space="0" w:color="auto"/>
          </w:divBdr>
        </w:div>
        <w:div w:id="1051929560">
          <w:marLeft w:val="720"/>
          <w:marRight w:val="0"/>
          <w:marTop w:val="120"/>
          <w:marBottom w:val="0"/>
          <w:divBdr>
            <w:top w:val="none" w:sz="0" w:space="0" w:color="auto"/>
            <w:left w:val="none" w:sz="0" w:space="0" w:color="auto"/>
            <w:bottom w:val="none" w:sz="0" w:space="0" w:color="auto"/>
            <w:right w:val="none" w:sz="0" w:space="0" w:color="auto"/>
          </w:divBdr>
        </w:div>
        <w:div w:id="257257478">
          <w:marLeft w:val="720"/>
          <w:marRight w:val="0"/>
          <w:marTop w:val="120"/>
          <w:marBottom w:val="0"/>
          <w:divBdr>
            <w:top w:val="none" w:sz="0" w:space="0" w:color="auto"/>
            <w:left w:val="none" w:sz="0" w:space="0" w:color="auto"/>
            <w:bottom w:val="none" w:sz="0" w:space="0" w:color="auto"/>
            <w:right w:val="none" w:sz="0" w:space="0" w:color="auto"/>
          </w:divBdr>
        </w:div>
      </w:divsChild>
    </w:div>
    <w:div w:id="1060597503">
      <w:bodyDiv w:val="1"/>
      <w:marLeft w:val="0"/>
      <w:marRight w:val="0"/>
      <w:marTop w:val="0"/>
      <w:marBottom w:val="0"/>
      <w:divBdr>
        <w:top w:val="none" w:sz="0" w:space="0" w:color="auto"/>
        <w:left w:val="none" w:sz="0" w:space="0" w:color="auto"/>
        <w:bottom w:val="none" w:sz="0" w:space="0" w:color="auto"/>
        <w:right w:val="none" w:sz="0" w:space="0" w:color="auto"/>
      </w:divBdr>
      <w:divsChild>
        <w:div w:id="1930576858">
          <w:marLeft w:val="360"/>
          <w:marRight w:val="0"/>
          <w:marTop w:val="360"/>
          <w:marBottom w:val="0"/>
          <w:divBdr>
            <w:top w:val="none" w:sz="0" w:space="0" w:color="auto"/>
            <w:left w:val="none" w:sz="0" w:space="0" w:color="auto"/>
            <w:bottom w:val="none" w:sz="0" w:space="0" w:color="auto"/>
            <w:right w:val="none" w:sz="0" w:space="0" w:color="auto"/>
          </w:divBdr>
        </w:div>
        <w:div w:id="735006268">
          <w:marLeft w:val="360"/>
          <w:marRight w:val="0"/>
          <w:marTop w:val="360"/>
          <w:marBottom w:val="0"/>
          <w:divBdr>
            <w:top w:val="none" w:sz="0" w:space="0" w:color="auto"/>
            <w:left w:val="none" w:sz="0" w:space="0" w:color="auto"/>
            <w:bottom w:val="none" w:sz="0" w:space="0" w:color="auto"/>
            <w:right w:val="none" w:sz="0" w:space="0" w:color="auto"/>
          </w:divBdr>
        </w:div>
        <w:div w:id="1974291586">
          <w:marLeft w:val="720"/>
          <w:marRight w:val="0"/>
          <w:marTop w:val="120"/>
          <w:marBottom w:val="0"/>
          <w:divBdr>
            <w:top w:val="none" w:sz="0" w:space="0" w:color="auto"/>
            <w:left w:val="none" w:sz="0" w:space="0" w:color="auto"/>
            <w:bottom w:val="none" w:sz="0" w:space="0" w:color="auto"/>
            <w:right w:val="none" w:sz="0" w:space="0" w:color="auto"/>
          </w:divBdr>
        </w:div>
        <w:div w:id="863596650">
          <w:marLeft w:val="720"/>
          <w:marRight w:val="0"/>
          <w:marTop w:val="120"/>
          <w:marBottom w:val="0"/>
          <w:divBdr>
            <w:top w:val="none" w:sz="0" w:space="0" w:color="auto"/>
            <w:left w:val="none" w:sz="0" w:space="0" w:color="auto"/>
            <w:bottom w:val="none" w:sz="0" w:space="0" w:color="auto"/>
            <w:right w:val="none" w:sz="0" w:space="0" w:color="auto"/>
          </w:divBdr>
        </w:div>
      </w:divsChild>
    </w:div>
    <w:div w:id="1069569883">
      <w:bodyDiv w:val="1"/>
      <w:marLeft w:val="0"/>
      <w:marRight w:val="0"/>
      <w:marTop w:val="0"/>
      <w:marBottom w:val="0"/>
      <w:divBdr>
        <w:top w:val="none" w:sz="0" w:space="0" w:color="auto"/>
        <w:left w:val="none" w:sz="0" w:space="0" w:color="auto"/>
        <w:bottom w:val="none" w:sz="0" w:space="0" w:color="auto"/>
        <w:right w:val="none" w:sz="0" w:space="0" w:color="auto"/>
      </w:divBdr>
      <w:divsChild>
        <w:div w:id="1433933756">
          <w:marLeft w:val="1526"/>
          <w:marRight w:val="0"/>
          <w:marTop w:val="106"/>
          <w:marBottom w:val="0"/>
          <w:divBdr>
            <w:top w:val="none" w:sz="0" w:space="0" w:color="auto"/>
            <w:left w:val="none" w:sz="0" w:space="0" w:color="auto"/>
            <w:bottom w:val="none" w:sz="0" w:space="0" w:color="auto"/>
            <w:right w:val="none" w:sz="0" w:space="0" w:color="auto"/>
          </w:divBdr>
        </w:div>
        <w:div w:id="240331096">
          <w:marLeft w:val="1526"/>
          <w:marRight w:val="0"/>
          <w:marTop w:val="106"/>
          <w:marBottom w:val="0"/>
          <w:divBdr>
            <w:top w:val="none" w:sz="0" w:space="0" w:color="auto"/>
            <w:left w:val="none" w:sz="0" w:space="0" w:color="auto"/>
            <w:bottom w:val="none" w:sz="0" w:space="0" w:color="auto"/>
            <w:right w:val="none" w:sz="0" w:space="0" w:color="auto"/>
          </w:divBdr>
        </w:div>
        <w:div w:id="852960247">
          <w:marLeft w:val="1526"/>
          <w:marRight w:val="0"/>
          <w:marTop w:val="106"/>
          <w:marBottom w:val="0"/>
          <w:divBdr>
            <w:top w:val="none" w:sz="0" w:space="0" w:color="auto"/>
            <w:left w:val="none" w:sz="0" w:space="0" w:color="auto"/>
            <w:bottom w:val="none" w:sz="0" w:space="0" w:color="auto"/>
            <w:right w:val="none" w:sz="0" w:space="0" w:color="auto"/>
          </w:divBdr>
        </w:div>
        <w:div w:id="1325358481">
          <w:marLeft w:val="1526"/>
          <w:marRight w:val="0"/>
          <w:marTop w:val="106"/>
          <w:marBottom w:val="0"/>
          <w:divBdr>
            <w:top w:val="none" w:sz="0" w:space="0" w:color="auto"/>
            <w:left w:val="none" w:sz="0" w:space="0" w:color="auto"/>
            <w:bottom w:val="none" w:sz="0" w:space="0" w:color="auto"/>
            <w:right w:val="none" w:sz="0" w:space="0" w:color="auto"/>
          </w:divBdr>
        </w:div>
        <w:div w:id="591205179">
          <w:marLeft w:val="1526"/>
          <w:marRight w:val="0"/>
          <w:marTop w:val="106"/>
          <w:marBottom w:val="0"/>
          <w:divBdr>
            <w:top w:val="none" w:sz="0" w:space="0" w:color="auto"/>
            <w:left w:val="none" w:sz="0" w:space="0" w:color="auto"/>
            <w:bottom w:val="none" w:sz="0" w:space="0" w:color="auto"/>
            <w:right w:val="none" w:sz="0" w:space="0" w:color="auto"/>
          </w:divBdr>
        </w:div>
        <w:div w:id="1120105201">
          <w:marLeft w:val="1526"/>
          <w:marRight w:val="0"/>
          <w:marTop w:val="106"/>
          <w:marBottom w:val="0"/>
          <w:divBdr>
            <w:top w:val="none" w:sz="0" w:space="0" w:color="auto"/>
            <w:left w:val="none" w:sz="0" w:space="0" w:color="auto"/>
            <w:bottom w:val="none" w:sz="0" w:space="0" w:color="auto"/>
            <w:right w:val="none" w:sz="0" w:space="0" w:color="auto"/>
          </w:divBdr>
        </w:div>
        <w:div w:id="860826227">
          <w:marLeft w:val="1526"/>
          <w:marRight w:val="0"/>
          <w:marTop w:val="106"/>
          <w:marBottom w:val="0"/>
          <w:divBdr>
            <w:top w:val="none" w:sz="0" w:space="0" w:color="auto"/>
            <w:left w:val="none" w:sz="0" w:space="0" w:color="auto"/>
            <w:bottom w:val="none" w:sz="0" w:space="0" w:color="auto"/>
            <w:right w:val="none" w:sz="0" w:space="0" w:color="auto"/>
          </w:divBdr>
        </w:div>
        <w:div w:id="43606104">
          <w:marLeft w:val="1526"/>
          <w:marRight w:val="0"/>
          <w:marTop w:val="106"/>
          <w:marBottom w:val="0"/>
          <w:divBdr>
            <w:top w:val="none" w:sz="0" w:space="0" w:color="auto"/>
            <w:left w:val="none" w:sz="0" w:space="0" w:color="auto"/>
            <w:bottom w:val="none" w:sz="0" w:space="0" w:color="auto"/>
            <w:right w:val="none" w:sz="0" w:space="0" w:color="auto"/>
          </w:divBdr>
        </w:div>
      </w:divsChild>
    </w:div>
    <w:div w:id="1073235537">
      <w:bodyDiv w:val="1"/>
      <w:marLeft w:val="0"/>
      <w:marRight w:val="0"/>
      <w:marTop w:val="0"/>
      <w:marBottom w:val="0"/>
      <w:divBdr>
        <w:top w:val="none" w:sz="0" w:space="0" w:color="auto"/>
        <w:left w:val="none" w:sz="0" w:space="0" w:color="auto"/>
        <w:bottom w:val="none" w:sz="0" w:space="0" w:color="auto"/>
        <w:right w:val="none" w:sz="0" w:space="0" w:color="auto"/>
      </w:divBdr>
      <w:divsChild>
        <w:div w:id="629163974">
          <w:marLeft w:val="360"/>
          <w:marRight w:val="0"/>
          <w:marTop w:val="360"/>
          <w:marBottom w:val="0"/>
          <w:divBdr>
            <w:top w:val="none" w:sz="0" w:space="0" w:color="auto"/>
            <w:left w:val="none" w:sz="0" w:space="0" w:color="auto"/>
            <w:bottom w:val="none" w:sz="0" w:space="0" w:color="auto"/>
            <w:right w:val="none" w:sz="0" w:space="0" w:color="auto"/>
          </w:divBdr>
        </w:div>
        <w:div w:id="595020798">
          <w:marLeft w:val="360"/>
          <w:marRight w:val="0"/>
          <w:marTop w:val="360"/>
          <w:marBottom w:val="0"/>
          <w:divBdr>
            <w:top w:val="none" w:sz="0" w:space="0" w:color="auto"/>
            <w:left w:val="none" w:sz="0" w:space="0" w:color="auto"/>
            <w:bottom w:val="none" w:sz="0" w:space="0" w:color="auto"/>
            <w:right w:val="none" w:sz="0" w:space="0" w:color="auto"/>
          </w:divBdr>
        </w:div>
        <w:div w:id="1884251994">
          <w:marLeft w:val="720"/>
          <w:marRight w:val="0"/>
          <w:marTop w:val="120"/>
          <w:marBottom w:val="0"/>
          <w:divBdr>
            <w:top w:val="none" w:sz="0" w:space="0" w:color="auto"/>
            <w:left w:val="none" w:sz="0" w:space="0" w:color="auto"/>
            <w:bottom w:val="none" w:sz="0" w:space="0" w:color="auto"/>
            <w:right w:val="none" w:sz="0" w:space="0" w:color="auto"/>
          </w:divBdr>
        </w:div>
        <w:div w:id="532960799">
          <w:marLeft w:val="720"/>
          <w:marRight w:val="0"/>
          <w:marTop w:val="120"/>
          <w:marBottom w:val="0"/>
          <w:divBdr>
            <w:top w:val="none" w:sz="0" w:space="0" w:color="auto"/>
            <w:left w:val="none" w:sz="0" w:space="0" w:color="auto"/>
            <w:bottom w:val="none" w:sz="0" w:space="0" w:color="auto"/>
            <w:right w:val="none" w:sz="0" w:space="0" w:color="auto"/>
          </w:divBdr>
        </w:div>
        <w:div w:id="19862357">
          <w:marLeft w:val="360"/>
          <w:marRight w:val="0"/>
          <w:marTop w:val="360"/>
          <w:marBottom w:val="0"/>
          <w:divBdr>
            <w:top w:val="none" w:sz="0" w:space="0" w:color="auto"/>
            <w:left w:val="none" w:sz="0" w:space="0" w:color="auto"/>
            <w:bottom w:val="none" w:sz="0" w:space="0" w:color="auto"/>
            <w:right w:val="none" w:sz="0" w:space="0" w:color="auto"/>
          </w:divBdr>
        </w:div>
      </w:divsChild>
    </w:div>
    <w:div w:id="1075396980">
      <w:bodyDiv w:val="1"/>
      <w:marLeft w:val="0"/>
      <w:marRight w:val="0"/>
      <w:marTop w:val="0"/>
      <w:marBottom w:val="0"/>
      <w:divBdr>
        <w:top w:val="none" w:sz="0" w:space="0" w:color="auto"/>
        <w:left w:val="none" w:sz="0" w:space="0" w:color="auto"/>
        <w:bottom w:val="none" w:sz="0" w:space="0" w:color="auto"/>
        <w:right w:val="none" w:sz="0" w:space="0" w:color="auto"/>
      </w:divBdr>
      <w:divsChild>
        <w:div w:id="457190586">
          <w:marLeft w:val="360"/>
          <w:marRight w:val="0"/>
          <w:marTop w:val="360"/>
          <w:marBottom w:val="0"/>
          <w:divBdr>
            <w:top w:val="none" w:sz="0" w:space="0" w:color="auto"/>
            <w:left w:val="none" w:sz="0" w:space="0" w:color="auto"/>
            <w:bottom w:val="none" w:sz="0" w:space="0" w:color="auto"/>
            <w:right w:val="none" w:sz="0" w:space="0" w:color="auto"/>
          </w:divBdr>
        </w:div>
        <w:div w:id="1827430721">
          <w:marLeft w:val="360"/>
          <w:marRight w:val="0"/>
          <w:marTop w:val="360"/>
          <w:marBottom w:val="0"/>
          <w:divBdr>
            <w:top w:val="none" w:sz="0" w:space="0" w:color="auto"/>
            <w:left w:val="none" w:sz="0" w:space="0" w:color="auto"/>
            <w:bottom w:val="none" w:sz="0" w:space="0" w:color="auto"/>
            <w:right w:val="none" w:sz="0" w:space="0" w:color="auto"/>
          </w:divBdr>
        </w:div>
        <w:div w:id="288515632">
          <w:marLeft w:val="720"/>
          <w:marRight w:val="0"/>
          <w:marTop w:val="120"/>
          <w:marBottom w:val="0"/>
          <w:divBdr>
            <w:top w:val="none" w:sz="0" w:space="0" w:color="auto"/>
            <w:left w:val="none" w:sz="0" w:space="0" w:color="auto"/>
            <w:bottom w:val="none" w:sz="0" w:space="0" w:color="auto"/>
            <w:right w:val="none" w:sz="0" w:space="0" w:color="auto"/>
          </w:divBdr>
        </w:div>
        <w:div w:id="1494297941">
          <w:marLeft w:val="720"/>
          <w:marRight w:val="0"/>
          <w:marTop w:val="120"/>
          <w:marBottom w:val="0"/>
          <w:divBdr>
            <w:top w:val="none" w:sz="0" w:space="0" w:color="auto"/>
            <w:left w:val="none" w:sz="0" w:space="0" w:color="auto"/>
            <w:bottom w:val="none" w:sz="0" w:space="0" w:color="auto"/>
            <w:right w:val="none" w:sz="0" w:space="0" w:color="auto"/>
          </w:divBdr>
        </w:div>
        <w:div w:id="605885477">
          <w:marLeft w:val="720"/>
          <w:marRight w:val="0"/>
          <w:marTop w:val="120"/>
          <w:marBottom w:val="0"/>
          <w:divBdr>
            <w:top w:val="none" w:sz="0" w:space="0" w:color="auto"/>
            <w:left w:val="none" w:sz="0" w:space="0" w:color="auto"/>
            <w:bottom w:val="none" w:sz="0" w:space="0" w:color="auto"/>
            <w:right w:val="none" w:sz="0" w:space="0" w:color="auto"/>
          </w:divBdr>
        </w:div>
        <w:div w:id="1650477299">
          <w:marLeft w:val="720"/>
          <w:marRight w:val="0"/>
          <w:marTop w:val="120"/>
          <w:marBottom w:val="0"/>
          <w:divBdr>
            <w:top w:val="none" w:sz="0" w:space="0" w:color="auto"/>
            <w:left w:val="none" w:sz="0" w:space="0" w:color="auto"/>
            <w:bottom w:val="none" w:sz="0" w:space="0" w:color="auto"/>
            <w:right w:val="none" w:sz="0" w:space="0" w:color="auto"/>
          </w:divBdr>
        </w:div>
        <w:div w:id="1098671032">
          <w:marLeft w:val="720"/>
          <w:marRight w:val="0"/>
          <w:marTop w:val="120"/>
          <w:marBottom w:val="0"/>
          <w:divBdr>
            <w:top w:val="none" w:sz="0" w:space="0" w:color="auto"/>
            <w:left w:val="none" w:sz="0" w:space="0" w:color="auto"/>
            <w:bottom w:val="none" w:sz="0" w:space="0" w:color="auto"/>
            <w:right w:val="none" w:sz="0" w:space="0" w:color="auto"/>
          </w:divBdr>
        </w:div>
      </w:divsChild>
    </w:div>
    <w:div w:id="1077553320">
      <w:bodyDiv w:val="1"/>
      <w:marLeft w:val="0"/>
      <w:marRight w:val="0"/>
      <w:marTop w:val="0"/>
      <w:marBottom w:val="0"/>
      <w:divBdr>
        <w:top w:val="none" w:sz="0" w:space="0" w:color="auto"/>
        <w:left w:val="none" w:sz="0" w:space="0" w:color="auto"/>
        <w:bottom w:val="none" w:sz="0" w:space="0" w:color="auto"/>
        <w:right w:val="none" w:sz="0" w:space="0" w:color="auto"/>
      </w:divBdr>
      <w:divsChild>
        <w:div w:id="114519496">
          <w:marLeft w:val="547"/>
          <w:marRight w:val="0"/>
          <w:marTop w:val="134"/>
          <w:marBottom w:val="0"/>
          <w:divBdr>
            <w:top w:val="none" w:sz="0" w:space="0" w:color="auto"/>
            <w:left w:val="none" w:sz="0" w:space="0" w:color="auto"/>
            <w:bottom w:val="none" w:sz="0" w:space="0" w:color="auto"/>
            <w:right w:val="none" w:sz="0" w:space="0" w:color="auto"/>
          </w:divBdr>
        </w:div>
        <w:div w:id="1241982753">
          <w:marLeft w:val="547"/>
          <w:marRight w:val="0"/>
          <w:marTop w:val="134"/>
          <w:marBottom w:val="0"/>
          <w:divBdr>
            <w:top w:val="none" w:sz="0" w:space="0" w:color="auto"/>
            <w:left w:val="none" w:sz="0" w:space="0" w:color="auto"/>
            <w:bottom w:val="none" w:sz="0" w:space="0" w:color="auto"/>
            <w:right w:val="none" w:sz="0" w:space="0" w:color="auto"/>
          </w:divBdr>
        </w:div>
      </w:divsChild>
    </w:div>
    <w:div w:id="1091393043">
      <w:bodyDiv w:val="1"/>
      <w:marLeft w:val="0"/>
      <w:marRight w:val="0"/>
      <w:marTop w:val="0"/>
      <w:marBottom w:val="0"/>
      <w:divBdr>
        <w:top w:val="none" w:sz="0" w:space="0" w:color="auto"/>
        <w:left w:val="none" w:sz="0" w:space="0" w:color="auto"/>
        <w:bottom w:val="none" w:sz="0" w:space="0" w:color="auto"/>
        <w:right w:val="none" w:sz="0" w:space="0" w:color="auto"/>
      </w:divBdr>
      <w:divsChild>
        <w:div w:id="749929958">
          <w:marLeft w:val="360"/>
          <w:marRight w:val="0"/>
          <w:marTop w:val="360"/>
          <w:marBottom w:val="0"/>
          <w:divBdr>
            <w:top w:val="none" w:sz="0" w:space="0" w:color="auto"/>
            <w:left w:val="none" w:sz="0" w:space="0" w:color="auto"/>
            <w:bottom w:val="none" w:sz="0" w:space="0" w:color="auto"/>
            <w:right w:val="none" w:sz="0" w:space="0" w:color="auto"/>
          </w:divBdr>
        </w:div>
      </w:divsChild>
    </w:div>
    <w:div w:id="1106459107">
      <w:bodyDiv w:val="1"/>
      <w:marLeft w:val="0"/>
      <w:marRight w:val="0"/>
      <w:marTop w:val="0"/>
      <w:marBottom w:val="0"/>
      <w:divBdr>
        <w:top w:val="none" w:sz="0" w:space="0" w:color="auto"/>
        <w:left w:val="none" w:sz="0" w:space="0" w:color="auto"/>
        <w:bottom w:val="none" w:sz="0" w:space="0" w:color="auto"/>
        <w:right w:val="none" w:sz="0" w:space="0" w:color="auto"/>
      </w:divBdr>
      <w:divsChild>
        <w:div w:id="1971936093">
          <w:marLeft w:val="360"/>
          <w:marRight w:val="0"/>
          <w:marTop w:val="360"/>
          <w:marBottom w:val="0"/>
          <w:divBdr>
            <w:top w:val="none" w:sz="0" w:space="0" w:color="auto"/>
            <w:left w:val="none" w:sz="0" w:space="0" w:color="auto"/>
            <w:bottom w:val="none" w:sz="0" w:space="0" w:color="auto"/>
            <w:right w:val="none" w:sz="0" w:space="0" w:color="auto"/>
          </w:divBdr>
        </w:div>
        <w:div w:id="727727954">
          <w:marLeft w:val="360"/>
          <w:marRight w:val="0"/>
          <w:marTop w:val="360"/>
          <w:marBottom w:val="0"/>
          <w:divBdr>
            <w:top w:val="none" w:sz="0" w:space="0" w:color="auto"/>
            <w:left w:val="none" w:sz="0" w:space="0" w:color="auto"/>
            <w:bottom w:val="none" w:sz="0" w:space="0" w:color="auto"/>
            <w:right w:val="none" w:sz="0" w:space="0" w:color="auto"/>
          </w:divBdr>
        </w:div>
      </w:divsChild>
    </w:div>
    <w:div w:id="1108354926">
      <w:bodyDiv w:val="1"/>
      <w:marLeft w:val="0"/>
      <w:marRight w:val="0"/>
      <w:marTop w:val="0"/>
      <w:marBottom w:val="0"/>
      <w:divBdr>
        <w:top w:val="none" w:sz="0" w:space="0" w:color="auto"/>
        <w:left w:val="none" w:sz="0" w:space="0" w:color="auto"/>
        <w:bottom w:val="none" w:sz="0" w:space="0" w:color="auto"/>
        <w:right w:val="none" w:sz="0" w:space="0" w:color="auto"/>
      </w:divBdr>
    </w:div>
    <w:div w:id="1119910077">
      <w:bodyDiv w:val="1"/>
      <w:marLeft w:val="0"/>
      <w:marRight w:val="0"/>
      <w:marTop w:val="0"/>
      <w:marBottom w:val="0"/>
      <w:divBdr>
        <w:top w:val="none" w:sz="0" w:space="0" w:color="auto"/>
        <w:left w:val="none" w:sz="0" w:space="0" w:color="auto"/>
        <w:bottom w:val="none" w:sz="0" w:space="0" w:color="auto"/>
        <w:right w:val="none" w:sz="0" w:space="0" w:color="auto"/>
      </w:divBdr>
      <w:divsChild>
        <w:div w:id="1180003121">
          <w:marLeft w:val="547"/>
          <w:marRight w:val="0"/>
          <w:marTop w:val="144"/>
          <w:marBottom w:val="0"/>
          <w:divBdr>
            <w:top w:val="none" w:sz="0" w:space="0" w:color="auto"/>
            <w:left w:val="none" w:sz="0" w:space="0" w:color="auto"/>
            <w:bottom w:val="none" w:sz="0" w:space="0" w:color="auto"/>
            <w:right w:val="none" w:sz="0" w:space="0" w:color="auto"/>
          </w:divBdr>
        </w:div>
        <w:div w:id="1852986318">
          <w:marLeft w:val="547"/>
          <w:marRight w:val="0"/>
          <w:marTop w:val="144"/>
          <w:marBottom w:val="0"/>
          <w:divBdr>
            <w:top w:val="none" w:sz="0" w:space="0" w:color="auto"/>
            <w:left w:val="none" w:sz="0" w:space="0" w:color="auto"/>
            <w:bottom w:val="none" w:sz="0" w:space="0" w:color="auto"/>
            <w:right w:val="none" w:sz="0" w:space="0" w:color="auto"/>
          </w:divBdr>
        </w:div>
        <w:div w:id="897667048">
          <w:marLeft w:val="547"/>
          <w:marRight w:val="0"/>
          <w:marTop w:val="144"/>
          <w:marBottom w:val="0"/>
          <w:divBdr>
            <w:top w:val="none" w:sz="0" w:space="0" w:color="auto"/>
            <w:left w:val="none" w:sz="0" w:space="0" w:color="auto"/>
            <w:bottom w:val="none" w:sz="0" w:space="0" w:color="auto"/>
            <w:right w:val="none" w:sz="0" w:space="0" w:color="auto"/>
          </w:divBdr>
        </w:div>
        <w:div w:id="92098187">
          <w:marLeft w:val="547"/>
          <w:marRight w:val="0"/>
          <w:marTop w:val="144"/>
          <w:marBottom w:val="0"/>
          <w:divBdr>
            <w:top w:val="none" w:sz="0" w:space="0" w:color="auto"/>
            <w:left w:val="none" w:sz="0" w:space="0" w:color="auto"/>
            <w:bottom w:val="none" w:sz="0" w:space="0" w:color="auto"/>
            <w:right w:val="none" w:sz="0" w:space="0" w:color="auto"/>
          </w:divBdr>
        </w:div>
      </w:divsChild>
    </w:div>
    <w:div w:id="1130585382">
      <w:bodyDiv w:val="1"/>
      <w:marLeft w:val="0"/>
      <w:marRight w:val="0"/>
      <w:marTop w:val="0"/>
      <w:marBottom w:val="0"/>
      <w:divBdr>
        <w:top w:val="none" w:sz="0" w:space="0" w:color="auto"/>
        <w:left w:val="none" w:sz="0" w:space="0" w:color="auto"/>
        <w:bottom w:val="none" w:sz="0" w:space="0" w:color="auto"/>
        <w:right w:val="none" w:sz="0" w:space="0" w:color="auto"/>
      </w:divBdr>
      <w:divsChild>
        <w:div w:id="429082485">
          <w:marLeft w:val="360"/>
          <w:marRight w:val="0"/>
          <w:marTop w:val="360"/>
          <w:marBottom w:val="0"/>
          <w:divBdr>
            <w:top w:val="none" w:sz="0" w:space="0" w:color="auto"/>
            <w:left w:val="none" w:sz="0" w:space="0" w:color="auto"/>
            <w:bottom w:val="none" w:sz="0" w:space="0" w:color="auto"/>
            <w:right w:val="none" w:sz="0" w:space="0" w:color="auto"/>
          </w:divBdr>
        </w:div>
        <w:div w:id="111096070">
          <w:marLeft w:val="360"/>
          <w:marRight w:val="0"/>
          <w:marTop w:val="360"/>
          <w:marBottom w:val="0"/>
          <w:divBdr>
            <w:top w:val="none" w:sz="0" w:space="0" w:color="auto"/>
            <w:left w:val="none" w:sz="0" w:space="0" w:color="auto"/>
            <w:bottom w:val="none" w:sz="0" w:space="0" w:color="auto"/>
            <w:right w:val="none" w:sz="0" w:space="0" w:color="auto"/>
          </w:divBdr>
        </w:div>
      </w:divsChild>
    </w:div>
    <w:div w:id="1146898941">
      <w:bodyDiv w:val="1"/>
      <w:marLeft w:val="0"/>
      <w:marRight w:val="0"/>
      <w:marTop w:val="0"/>
      <w:marBottom w:val="0"/>
      <w:divBdr>
        <w:top w:val="none" w:sz="0" w:space="0" w:color="auto"/>
        <w:left w:val="none" w:sz="0" w:space="0" w:color="auto"/>
        <w:bottom w:val="none" w:sz="0" w:space="0" w:color="auto"/>
        <w:right w:val="none" w:sz="0" w:space="0" w:color="auto"/>
      </w:divBdr>
      <w:divsChild>
        <w:div w:id="1104769094">
          <w:marLeft w:val="360"/>
          <w:marRight w:val="0"/>
          <w:marTop w:val="360"/>
          <w:marBottom w:val="0"/>
          <w:divBdr>
            <w:top w:val="none" w:sz="0" w:space="0" w:color="auto"/>
            <w:left w:val="none" w:sz="0" w:space="0" w:color="auto"/>
            <w:bottom w:val="none" w:sz="0" w:space="0" w:color="auto"/>
            <w:right w:val="none" w:sz="0" w:space="0" w:color="auto"/>
          </w:divBdr>
        </w:div>
        <w:div w:id="1740514789">
          <w:marLeft w:val="360"/>
          <w:marRight w:val="0"/>
          <w:marTop w:val="360"/>
          <w:marBottom w:val="0"/>
          <w:divBdr>
            <w:top w:val="none" w:sz="0" w:space="0" w:color="auto"/>
            <w:left w:val="none" w:sz="0" w:space="0" w:color="auto"/>
            <w:bottom w:val="none" w:sz="0" w:space="0" w:color="auto"/>
            <w:right w:val="none" w:sz="0" w:space="0" w:color="auto"/>
          </w:divBdr>
        </w:div>
      </w:divsChild>
    </w:div>
    <w:div w:id="1147821344">
      <w:bodyDiv w:val="1"/>
      <w:marLeft w:val="0"/>
      <w:marRight w:val="0"/>
      <w:marTop w:val="0"/>
      <w:marBottom w:val="0"/>
      <w:divBdr>
        <w:top w:val="none" w:sz="0" w:space="0" w:color="auto"/>
        <w:left w:val="none" w:sz="0" w:space="0" w:color="auto"/>
        <w:bottom w:val="none" w:sz="0" w:space="0" w:color="auto"/>
        <w:right w:val="none" w:sz="0" w:space="0" w:color="auto"/>
      </w:divBdr>
    </w:div>
    <w:div w:id="1162040732">
      <w:bodyDiv w:val="1"/>
      <w:marLeft w:val="0"/>
      <w:marRight w:val="0"/>
      <w:marTop w:val="0"/>
      <w:marBottom w:val="0"/>
      <w:divBdr>
        <w:top w:val="none" w:sz="0" w:space="0" w:color="auto"/>
        <w:left w:val="none" w:sz="0" w:space="0" w:color="auto"/>
        <w:bottom w:val="none" w:sz="0" w:space="0" w:color="auto"/>
        <w:right w:val="none" w:sz="0" w:space="0" w:color="auto"/>
      </w:divBdr>
      <w:divsChild>
        <w:div w:id="1049109241">
          <w:marLeft w:val="547"/>
          <w:marRight w:val="0"/>
          <w:marTop w:val="134"/>
          <w:marBottom w:val="0"/>
          <w:divBdr>
            <w:top w:val="none" w:sz="0" w:space="0" w:color="auto"/>
            <w:left w:val="none" w:sz="0" w:space="0" w:color="auto"/>
            <w:bottom w:val="none" w:sz="0" w:space="0" w:color="auto"/>
            <w:right w:val="none" w:sz="0" w:space="0" w:color="auto"/>
          </w:divBdr>
        </w:div>
      </w:divsChild>
    </w:div>
    <w:div w:id="1172598208">
      <w:bodyDiv w:val="1"/>
      <w:marLeft w:val="0"/>
      <w:marRight w:val="0"/>
      <w:marTop w:val="0"/>
      <w:marBottom w:val="0"/>
      <w:divBdr>
        <w:top w:val="none" w:sz="0" w:space="0" w:color="auto"/>
        <w:left w:val="none" w:sz="0" w:space="0" w:color="auto"/>
        <w:bottom w:val="none" w:sz="0" w:space="0" w:color="auto"/>
        <w:right w:val="none" w:sz="0" w:space="0" w:color="auto"/>
      </w:divBdr>
      <w:divsChild>
        <w:div w:id="1548569857">
          <w:marLeft w:val="360"/>
          <w:marRight w:val="0"/>
          <w:marTop w:val="360"/>
          <w:marBottom w:val="0"/>
          <w:divBdr>
            <w:top w:val="none" w:sz="0" w:space="0" w:color="auto"/>
            <w:left w:val="none" w:sz="0" w:space="0" w:color="auto"/>
            <w:bottom w:val="none" w:sz="0" w:space="0" w:color="auto"/>
            <w:right w:val="none" w:sz="0" w:space="0" w:color="auto"/>
          </w:divBdr>
        </w:div>
        <w:div w:id="1272397585">
          <w:marLeft w:val="360"/>
          <w:marRight w:val="0"/>
          <w:marTop w:val="360"/>
          <w:marBottom w:val="0"/>
          <w:divBdr>
            <w:top w:val="none" w:sz="0" w:space="0" w:color="auto"/>
            <w:left w:val="none" w:sz="0" w:space="0" w:color="auto"/>
            <w:bottom w:val="none" w:sz="0" w:space="0" w:color="auto"/>
            <w:right w:val="none" w:sz="0" w:space="0" w:color="auto"/>
          </w:divBdr>
        </w:div>
        <w:div w:id="2030833887">
          <w:marLeft w:val="360"/>
          <w:marRight w:val="0"/>
          <w:marTop w:val="360"/>
          <w:marBottom w:val="0"/>
          <w:divBdr>
            <w:top w:val="none" w:sz="0" w:space="0" w:color="auto"/>
            <w:left w:val="none" w:sz="0" w:space="0" w:color="auto"/>
            <w:bottom w:val="none" w:sz="0" w:space="0" w:color="auto"/>
            <w:right w:val="none" w:sz="0" w:space="0" w:color="auto"/>
          </w:divBdr>
        </w:div>
        <w:div w:id="1157528737">
          <w:marLeft w:val="360"/>
          <w:marRight w:val="0"/>
          <w:marTop w:val="360"/>
          <w:marBottom w:val="0"/>
          <w:divBdr>
            <w:top w:val="none" w:sz="0" w:space="0" w:color="auto"/>
            <w:left w:val="none" w:sz="0" w:space="0" w:color="auto"/>
            <w:bottom w:val="none" w:sz="0" w:space="0" w:color="auto"/>
            <w:right w:val="none" w:sz="0" w:space="0" w:color="auto"/>
          </w:divBdr>
        </w:div>
        <w:div w:id="1775439806">
          <w:marLeft w:val="360"/>
          <w:marRight w:val="0"/>
          <w:marTop w:val="360"/>
          <w:marBottom w:val="0"/>
          <w:divBdr>
            <w:top w:val="none" w:sz="0" w:space="0" w:color="auto"/>
            <w:left w:val="none" w:sz="0" w:space="0" w:color="auto"/>
            <w:bottom w:val="none" w:sz="0" w:space="0" w:color="auto"/>
            <w:right w:val="none" w:sz="0" w:space="0" w:color="auto"/>
          </w:divBdr>
        </w:div>
        <w:div w:id="180436568">
          <w:marLeft w:val="360"/>
          <w:marRight w:val="0"/>
          <w:marTop w:val="360"/>
          <w:marBottom w:val="0"/>
          <w:divBdr>
            <w:top w:val="none" w:sz="0" w:space="0" w:color="auto"/>
            <w:left w:val="none" w:sz="0" w:space="0" w:color="auto"/>
            <w:bottom w:val="none" w:sz="0" w:space="0" w:color="auto"/>
            <w:right w:val="none" w:sz="0" w:space="0" w:color="auto"/>
          </w:divBdr>
        </w:div>
        <w:div w:id="1132361057">
          <w:marLeft w:val="360"/>
          <w:marRight w:val="0"/>
          <w:marTop w:val="360"/>
          <w:marBottom w:val="0"/>
          <w:divBdr>
            <w:top w:val="none" w:sz="0" w:space="0" w:color="auto"/>
            <w:left w:val="none" w:sz="0" w:space="0" w:color="auto"/>
            <w:bottom w:val="none" w:sz="0" w:space="0" w:color="auto"/>
            <w:right w:val="none" w:sz="0" w:space="0" w:color="auto"/>
          </w:divBdr>
        </w:div>
      </w:divsChild>
    </w:div>
    <w:div w:id="1184200026">
      <w:bodyDiv w:val="1"/>
      <w:marLeft w:val="0"/>
      <w:marRight w:val="0"/>
      <w:marTop w:val="0"/>
      <w:marBottom w:val="0"/>
      <w:divBdr>
        <w:top w:val="none" w:sz="0" w:space="0" w:color="auto"/>
        <w:left w:val="none" w:sz="0" w:space="0" w:color="auto"/>
        <w:bottom w:val="none" w:sz="0" w:space="0" w:color="auto"/>
        <w:right w:val="none" w:sz="0" w:space="0" w:color="auto"/>
      </w:divBdr>
      <w:divsChild>
        <w:div w:id="1808081752">
          <w:marLeft w:val="1080"/>
          <w:marRight w:val="0"/>
          <w:marTop w:val="120"/>
          <w:marBottom w:val="0"/>
          <w:divBdr>
            <w:top w:val="none" w:sz="0" w:space="0" w:color="auto"/>
            <w:left w:val="none" w:sz="0" w:space="0" w:color="auto"/>
            <w:bottom w:val="none" w:sz="0" w:space="0" w:color="auto"/>
            <w:right w:val="none" w:sz="0" w:space="0" w:color="auto"/>
          </w:divBdr>
        </w:div>
        <w:div w:id="1932202037">
          <w:marLeft w:val="1080"/>
          <w:marRight w:val="0"/>
          <w:marTop w:val="120"/>
          <w:marBottom w:val="0"/>
          <w:divBdr>
            <w:top w:val="none" w:sz="0" w:space="0" w:color="auto"/>
            <w:left w:val="none" w:sz="0" w:space="0" w:color="auto"/>
            <w:bottom w:val="none" w:sz="0" w:space="0" w:color="auto"/>
            <w:right w:val="none" w:sz="0" w:space="0" w:color="auto"/>
          </w:divBdr>
        </w:div>
        <w:div w:id="1467165110">
          <w:marLeft w:val="1080"/>
          <w:marRight w:val="0"/>
          <w:marTop w:val="120"/>
          <w:marBottom w:val="0"/>
          <w:divBdr>
            <w:top w:val="none" w:sz="0" w:space="0" w:color="auto"/>
            <w:left w:val="none" w:sz="0" w:space="0" w:color="auto"/>
            <w:bottom w:val="none" w:sz="0" w:space="0" w:color="auto"/>
            <w:right w:val="none" w:sz="0" w:space="0" w:color="auto"/>
          </w:divBdr>
        </w:div>
      </w:divsChild>
    </w:div>
    <w:div w:id="1192842166">
      <w:bodyDiv w:val="1"/>
      <w:marLeft w:val="0"/>
      <w:marRight w:val="0"/>
      <w:marTop w:val="0"/>
      <w:marBottom w:val="0"/>
      <w:divBdr>
        <w:top w:val="none" w:sz="0" w:space="0" w:color="auto"/>
        <w:left w:val="none" w:sz="0" w:space="0" w:color="auto"/>
        <w:bottom w:val="none" w:sz="0" w:space="0" w:color="auto"/>
        <w:right w:val="none" w:sz="0" w:space="0" w:color="auto"/>
      </w:divBdr>
      <w:divsChild>
        <w:div w:id="1544562239">
          <w:marLeft w:val="360"/>
          <w:marRight w:val="0"/>
          <w:marTop w:val="360"/>
          <w:marBottom w:val="0"/>
          <w:divBdr>
            <w:top w:val="none" w:sz="0" w:space="0" w:color="auto"/>
            <w:left w:val="none" w:sz="0" w:space="0" w:color="auto"/>
            <w:bottom w:val="none" w:sz="0" w:space="0" w:color="auto"/>
            <w:right w:val="none" w:sz="0" w:space="0" w:color="auto"/>
          </w:divBdr>
        </w:div>
      </w:divsChild>
    </w:div>
    <w:div w:id="1204754608">
      <w:bodyDiv w:val="1"/>
      <w:marLeft w:val="0"/>
      <w:marRight w:val="0"/>
      <w:marTop w:val="0"/>
      <w:marBottom w:val="0"/>
      <w:divBdr>
        <w:top w:val="none" w:sz="0" w:space="0" w:color="auto"/>
        <w:left w:val="none" w:sz="0" w:space="0" w:color="auto"/>
        <w:bottom w:val="none" w:sz="0" w:space="0" w:color="auto"/>
        <w:right w:val="none" w:sz="0" w:space="0" w:color="auto"/>
      </w:divBdr>
    </w:div>
    <w:div w:id="1214850978">
      <w:bodyDiv w:val="1"/>
      <w:marLeft w:val="0"/>
      <w:marRight w:val="0"/>
      <w:marTop w:val="0"/>
      <w:marBottom w:val="0"/>
      <w:divBdr>
        <w:top w:val="none" w:sz="0" w:space="0" w:color="auto"/>
        <w:left w:val="none" w:sz="0" w:space="0" w:color="auto"/>
        <w:bottom w:val="none" w:sz="0" w:space="0" w:color="auto"/>
        <w:right w:val="none" w:sz="0" w:space="0" w:color="auto"/>
      </w:divBdr>
      <w:divsChild>
        <w:div w:id="515923882">
          <w:marLeft w:val="0"/>
          <w:marRight w:val="0"/>
          <w:marTop w:val="0"/>
          <w:marBottom w:val="0"/>
          <w:divBdr>
            <w:top w:val="none" w:sz="0" w:space="0" w:color="auto"/>
            <w:left w:val="none" w:sz="0" w:space="0" w:color="auto"/>
            <w:bottom w:val="none" w:sz="0" w:space="0" w:color="auto"/>
            <w:right w:val="none" w:sz="0" w:space="0" w:color="auto"/>
          </w:divBdr>
        </w:div>
        <w:div w:id="812986880">
          <w:marLeft w:val="0"/>
          <w:marRight w:val="0"/>
          <w:marTop w:val="0"/>
          <w:marBottom w:val="0"/>
          <w:divBdr>
            <w:top w:val="none" w:sz="0" w:space="0" w:color="auto"/>
            <w:left w:val="none" w:sz="0" w:space="0" w:color="auto"/>
            <w:bottom w:val="none" w:sz="0" w:space="0" w:color="auto"/>
            <w:right w:val="none" w:sz="0" w:space="0" w:color="auto"/>
          </w:divBdr>
        </w:div>
      </w:divsChild>
    </w:div>
    <w:div w:id="1239363821">
      <w:bodyDiv w:val="1"/>
      <w:marLeft w:val="0"/>
      <w:marRight w:val="0"/>
      <w:marTop w:val="0"/>
      <w:marBottom w:val="0"/>
      <w:divBdr>
        <w:top w:val="none" w:sz="0" w:space="0" w:color="auto"/>
        <w:left w:val="none" w:sz="0" w:space="0" w:color="auto"/>
        <w:bottom w:val="none" w:sz="0" w:space="0" w:color="auto"/>
        <w:right w:val="none" w:sz="0" w:space="0" w:color="auto"/>
      </w:divBdr>
      <w:divsChild>
        <w:div w:id="1997370203">
          <w:marLeft w:val="1080"/>
          <w:marRight w:val="0"/>
          <w:marTop w:val="120"/>
          <w:marBottom w:val="0"/>
          <w:divBdr>
            <w:top w:val="none" w:sz="0" w:space="0" w:color="auto"/>
            <w:left w:val="none" w:sz="0" w:space="0" w:color="auto"/>
            <w:bottom w:val="none" w:sz="0" w:space="0" w:color="auto"/>
            <w:right w:val="none" w:sz="0" w:space="0" w:color="auto"/>
          </w:divBdr>
        </w:div>
        <w:div w:id="403182063">
          <w:marLeft w:val="1080"/>
          <w:marRight w:val="0"/>
          <w:marTop w:val="120"/>
          <w:marBottom w:val="0"/>
          <w:divBdr>
            <w:top w:val="none" w:sz="0" w:space="0" w:color="auto"/>
            <w:left w:val="none" w:sz="0" w:space="0" w:color="auto"/>
            <w:bottom w:val="none" w:sz="0" w:space="0" w:color="auto"/>
            <w:right w:val="none" w:sz="0" w:space="0" w:color="auto"/>
          </w:divBdr>
        </w:div>
        <w:div w:id="322708701">
          <w:marLeft w:val="1080"/>
          <w:marRight w:val="0"/>
          <w:marTop w:val="120"/>
          <w:marBottom w:val="0"/>
          <w:divBdr>
            <w:top w:val="none" w:sz="0" w:space="0" w:color="auto"/>
            <w:left w:val="none" w:sz="0" w:space="0" w:color="auto"/>
            <w:bottom w:val="none" w:sz="0" w:space="0" w:color="auto"/>
            <w:right w:val="none" w:sz="0" w:space="0" w:color="auto"/>
          </w:divBdr>
        </w:div>
      </w:divsChild>
    </w:div>
    <w:div w:id="1241795173">
      <w:bodyDiv w:val="1"/>
      <w:marLeft w:val="0"/>
      <w:marRight w:val="0"/>
      <w:marTop w:val="0"/>
      <w:marBottom w:val="0"/>
      <w:divBdr>
        <w:top w:val="none" w:sz="0" w:space="0" w:color="auto"/>
        <w:left w:val="none" w:sz="0" w:space="0" w:color="auto"/>
        <w:bottom w:val="none" w:sz="0" w:space="0" w:color="auto"/>
        <w:right w:val="none" w:sz="0" w:space="0" w:color="auto"/>
      </w:divBdr>
      <w:divsChild>
        <w:div w:id="893084084">
          <w:marLeft w:val="360"/>
          <w:marRight w:val="0"/>
          <w:marTop w:val="360"/>
          <w:marBottom w:val="0"/>
          <w:divBdr>
            <w:top w:val="none" w:sz="0" w:space="0" w:color="auto"/>
            <w:left w:val="none" w:sz="0" w:space="0" w:color="auto"/>
            <w:bottom w:val="none" w:sz="0" w:space="0" w:color="auto"/>
            <w:right w:val="none" w:sz="0" w:space="0" w:color="auto"/>
          </w:divBdr>
        </w:div>
        <w:div w:id="1520658729">
          <w:marLeft w:val="360"/>
          <w:marRight w:val="0"/>
          <w:marTop w:val="360"/>
          <w:marBottom w:val="0"/>
          <w:divBdr>
            <w:top w:val="none" w:sz="0" w:space="0" w:color="auto"/>
            <w:left w:val="none" w:sz="0" w:space="0" w:color="auto"/>
            <w:bottom w:val="none" w:sz="0" w:space="0" w:color="auto"/>
            <w:right w:val="none" w:sz="0" w:space="0" w:color="auto"/>
          </w:divBdr>
        </w:div>
        <w:div w:id="1780448769">
          <w:marLeft w:val="720"/>
          <w:marRight w:val="0"/>
          <w:marTop w:val="120"/>
          <w:marBottom w:val="0"/>
          <w:divBdr>
            <w:top w:val="none" w:sz="0" w:space="0" w:color="auto"/>
            <w:left w:val="none" w:sz="0" w:space="0" w:color="auto"/>
            <w:bottom w:val="none" w:sz="0" w:space="0" w:color="auto"/>
            <w:right w:val="none" w:sz="0" w:space="0" w:color="auto"/>
          </w:divBdr>
        </w:div>
        <w:div w:id="355081417">
          <w:marLeft w:val="720"/>
          <w:marRight w:val="0"/>
          <w:marTop w:val="120"/>
          <w:marBottom w:val="0"/>
          <w:divBdr>
            <w:top w:val="none" w:sz="0" w:space="0" w:color="auto"/>
            <w:left w:val="none" w:sz="0" w:space="0" w:color="auto"/>
            <w:bottom w:val="none" w:sz="0" w:space="0" w:color="auto"/>
            <w:right w:val="none" w:sz="0" w:space="0" w:color="auto"/>
          </w:divBdr>
        </w:div>
      </w:divsChild>
    </w:div>
    <w:div w:id="1243223980">
      <w:bodyDiv w:val="1"/>
      <w:marLeft w:val="0"/>
      <w:marRight w:val="0"/>
      <w:marTop w:val="0"/>
      <w:marBottom w:val="0"/>
      <w:divBdr>
        <w:top w:val="none" w:sz="0" w:space="0" w:color="auto"/>
        <w:left w:val="none" w:sz="0" w:space="0" w:color="auto"/>
        <w:bottom w:val="none" w:sz="0" w:space="0" w:color="auto"/>
        <w:right w:val="none" w:sz="0" w:space="0" w:color="auto"/>
      </w:divBdr>
      <w:divsChild>
        <w:div w:id="2025983095">
          <w:marLeft w:val="360"/>
          <w:marRight w:val="0"/>
          <w:marTop w:val="360"/>
          <w:marBottom w:val="0"/>
          <w:divBdr>
            <w:top w:val="none" w:sz="0" w:space="0" w:color="auto"/>
            <w:left w:val="none" w:sz="0" w:space="0" w:color="auto"/>
            <w:bottom w:val="none" w:sz="0" w:space="0" w:color="auto"/>
            <w:right w:val="none" w:sz="0" w:space="0" w:color="auto"/>
          </w:divBdr>
        </w:div>
      </w:divsChild>
    </w:div>
    <w:div w:id="1273895961">
      <w:bodyDiv w:val="1"/>
      <w:marLeft w:val="0"/>
      <w:marRight w:val="0"/>
      <w:marTop w:val="0"/>
      <w:marBottom w:val="0"/>
      <w:divBdr>
        <w:top w:val="none" w:sz="0" w:space="0" w:color="auto"/>
        <w:left w:val="none" w:sz="0" w:space="0" w:color="auto"/>
        <w:bottom w:val="none" w:sz="0" w:space="0" w:color="auto"/>
        <w:right w:val="none" w:sz="0" w:space="0" w:color="auto"/>
      </w:divBdr>
    </w:div>
    <w:div w:id="1290013137">
      <w:bodyDiv w:val="1"/>
      <w:marLeft w:val="0"/>
      <w:marRight w:val="0"/>
      <w:marTop w:val="0"/>
      <w:marBottom w:val="0"/>
      <w:divBdr>
        <w:top w:val="none" w:sz="0" w:space="0" w:color="auto"/>
        <w:left w:val="none" w:sz="0" w:space="0" w:color="auto"/>
        <w:bottom w:val="none" w:sz="0" w:space="0" w:color="auto"/>
        <w:right w:val="none" w:sz="0" w:space="0" w:color="auto"/>
      </w:divBdr>
      <w:divsChild>
        <w:div w:id="1894196315">
          <w:marLeft w:val="360"/>
          <w:marRight w:val="0"/>
          <w:marTop w:val="360"/>
          <w:marBottom w:val="0"/>
          <w:divBdr>
            <w:top w:val="none" w:sz="0" w:space="0" w:color="auto"/>
            <w:left w:val="none" w:sz="0" w:space="0" w:color="auto"/>
            <w:bottom w:val="none" w:sz="0" w:space="0" w:color="auto"/>
            <w:right w:val="none" w:sz="0" w:space="0" w:color="auto"/>
          </w:divBdr>
        </w:div>
      </w:divsChild>
    </w:div>
    <w:div w:id="1292326288">
      <w:bodyDiv w:val="1"/>
      <w:marLeft w:val="0"/>
      <w:marRight w:val="0"/>
      <w:marTop w:val="0"/>
      <w:marBottom w:val="0"/>
      <w:divBdr>
        <w:top w:val="none" w:sz="0" w:space="0" w:color="auto"/>
        <w:left w:val="none" w:sz="0" w:space="0" w:color="auto"/>
        <w:bottom w:val="none" w:sz="0" w:space="0" w:color="auto"/>
        <w:right w:val="none" w:sz="0" w:space="0" w:color="auto"/>
      </w:divBdr>
      <w:divsChild>
        <w:div w:id="1822578968">
          <w:marLeft w:val="1080"/>
          <w:marRight w:val="0"/>
          <w:marTop w:val="120"/>
          <w:marBottom w:val="0"/>
          <w:divBdr>
            <w:top w:val="none" w:sz="0" w:space="0" w:color="auto"/>
            <w:left w:val="none" w:sz="0" w:space="0" w:color="auto"/>
            <w:bottom w:val="none" w:sz="0" w:space="0" w:color="auto"/>
            <w:right w:val="none" w:sz="0" w:space="0" w:color="auto"/>
          </w:divBdr>
        </w:div>
        <w:div w:id="334845179">
          <w:marLeft w:val="1080"/>
          <w:marRight w:val="0"/>
          <w:marTop w:val="120"/>
          <w:marBottom w:val="0"/>
          <w:divBdr>
            <w:top w:val="none" w:sz="0" w:space="0" w:color="auto"/>
            <w:left w:val="none" w:sz="0" w:space="0" w:color="auto"/>
            <w:bottom w:val="none" w:sz="0" w:space="0" w:color="auto"/>
            <w:right w:val="none" w:sz="0" w:space="0" w:color="auto"/>
          </w:divBdr>
        </w:div>
        <w:div w:id="1400404269">
          <w:marLeft w:val="1080"/>
          <w:marRight w:val="0"/>
          <w:marTop w:val="120"/>
          <w:marBottom w:val="0"/>
          <w:divBdr>
            <w:top w:val="none" w:sz="0" w:space="0" w:color="auto"/>
            <w:left w:val="none" w:sz="0" w:space="0" w:color="auto"/>
            <w:bottom w:val="none" w:sz="0" w:space="0" w:color="auto"/>
            <w:right w:val="none" w:sz="0" w:space="0" w:color="auto"/>
          </w:divBdr>
        </w:div>
      </w:divsChild>
    </w:div>
    <w:div w:id="1293098826">
      <w:bodyDiv w:val="1"/>
      <w:marLeft w:val="0"/>
      <w:marRight w:val="0"/>
      <w:marTop w:val="0"/>
      <w:marBottom w:val="0"/>
      <w:divBdr>
        <w:top w:val="none" w:sz="0" w:space="0" w:color="auto"/>
        <w:left w:val="none" w:sz="0" w:space="0" w:color="auto"/>
        <w:bottom w:val="none" w:sz="0" w:space="0" w:color="auto"/>
        <w:right w:val="none" w:sz="0" w:space="0" w:color="auto"/>
      </w:divBdr>
      <w:divsChild>
        <w:div w:id="304480878">
          <w:marLeft w:val="360"/>
          <w:marRight w:val="0"/>
          <w:marTop w:val="360"/>
          <w:marBottom w:val="0"/>
          <w:divBdr>
            <w:top w:val="none" w:sz="0" w:space="0" w:color="auto"/>
            <w:left w:val="none" w:sz="0" w:space="0" w:color="auto"/>
            <w:bottom w:val="none" w:sz="0" w:space="0" w:color="auto"/>
            <w:right w:val="none" w:sz="0" w:space="0" w:color="auto"/>
          </w:divBdr>
        </w:div>
      </w:divsChild>
    </w:div>
    <w:div w:id="1311639852">
      <w:bodyDiv w:val="1"/>
      <w:marLeft w:val="0"/>
      <w:marRight w:val="0"/>
      <w:marTop w:val="0"/>
      <w:marBottom w:val="0"/>
      <w:divBdr>
        <w:top w:val="none" w:sz="0" w:space="0" w:color="auto"/>
        <w:left w:val="none" w:sz="0" w:space="0" w:color="auto"/>
        <w:bottom w:val="none" w:sz="0" w:space="0" w:color="auto"/>
        <w:right w:val="none" w:sz="0" w:space="0" w:color="auto"/>
      </w:divBdr>
      <w:divsChild>
        <w:div w:id="1247229160">
          <w:marLeft w:val="547"/>
          <w:marRight w:val="0"/>
          <w:marTop w:val="130"/>
          <w:marBottom w:val="0"/>
          <w:divBdr>
            <w:top w:val="none" w:sz="0" w:space="0" w:color="auto"/>
            <w:left w:val="none" w:sz="0" w:space="0" w:color="auto"/>
            <w:bottom w:val="none" w:sz="0" w:space="0" w:color="auto"/>
            <w:right w:val="none" w:sz="0" w:space="0" w:color="auto"/>
          </w:divBdr>
        </w:div>
      </w:divsChild>
    </w:div>
    <w:div w:id="1356423770">
      <w:bodyDiv w:val="1"/>
      <w:marLeft w:val="0"/>
      <w:marRight w:val="0"/>
      <w:marTop w:val="0"/>
      <w:marBottom w:val="0"/>
      <w:divBdr>
        <w:top w:val="none" w:sz="0" w:space="0" w:color="auto"/>
        <w:left w:val="none" w:sz="0" w:space="0" w:color="auto"/>
        <w:bottom w:val="none" w:sz="0" w:space="0" w:color="auto"/>
        <w:right w:val="none" w:sz="0" w:space="0" w:color="auto"/>
      </w:divBdr>
      <w:divsChild>
        <w:div w:id="139810627">
          <w:marLeft w:val="360"/>
          <w:marRight w:val="0"/>
          <w:marTop w:val="360"/>
          <w:marBottom w:val="0"/>
          <w:divBdr>
            <w:top w:val="none" w:sz="0" w:space="0" w:color="auto"/>
            <w:left w:val="none" w:sz="0" w:space="0" w:color="auto"/>
            <w:bottom w:val="none" w:sz="0" w:space="0" w:color="auto"/>
            <w:right w:val="none" w:sz="0" w:space="0" w:color="auto"/>
          </w:divBdr>
        </w:div>
        <w:div w:id="922689840">
          <w:marLeft w:val="1080"/>
          <w:marRight w:val="0"/>
          <w:marTop w:val="120"/>
          <w:marBottom w:val="0"/>
          <w:divBdr>
            <w:top w:val="none" w:sz="0" w:space="0" w:color="auto"/>
            <w:left w:val="none" w:sz="0" w:space="0" w:color="auto"/>
            <w:bottom w:val="none" w:sz="0" w:space="0" w:color="auto"/>
            <w:right w:val="none" w:sz="0" w:space="0" w:color="auto"/>
          </w:divBdr>
        </w:div>
        <w:div w:id="1332368233">
          <w:marLeft w:val="1080"/>
          <w:marRight w:val="0"/>
          <w:marTop w:val="120"/>
          <w:marBottom w:val="0"/>
          <w:divBdr>
            <w:top w:val="none" w:sz="0" w:space="0" w:color="auto"/>
            <w:left w:val="none" w:sz="0" w:space="0" w:color="auto"/>
            <w:bottom w:val="none" w:sz="0" w:space="0" w:color="auto"/>
            <w:right w:val="none" w:sz="0" w:space="0" w:color="auto"/>
          </w:divBdr>
        </w:div>
        <w:div w:id="104817162">
          <w:marLeft w:val="1080"/>
          <w:marRight w:val="0"/>
          <w:marTop w:val="120"/>
          <w:marBottom w:val="0"/>
          <w:divBdr>
            <w:top w:val="none" w:sz="0" w:space="0" w:color="auto"/>
            <w:left w:val="none" w:sz="0" w:space="0" w:color="auto"/>
            <w:bottom w:val="none" w:sz="0" w:space="0" w:color="auto"/>
            <w:right w:val="none" w:sz="0" w:space="0" w:color="auto"/>
          </w:divBdr>
        </w:div>
        <w:div w:id="743797363">
          <w:marLeft w:val="1080"/>
          <w:marRight w:val="0"/>
          <w:marTop w:val="120"/>
          <w:marBottom w:val="0"/>
          <w:divBdr>
            <w:top w:val="none" w:sz="0" w:space="0" w:color="auto"/>
            <w:left w:val="none" w:sz="0" w:space="0" w:color="auto"/>
            <w:bottom w:val="none" w:sz="0" w:space="0" w:color="auto"/>
            <w:right w:val="none" w:sz="0" w:space="0" w:color="auto"/>
          </w:divBdr>
        </w:div>
      </w:divsChild>
    </w:div>
    <w:div w:id="1368750291">
      <w:bodyDiv w:val="1"/>
      <w:marLeft w:val="0"/>
      <w:marRight w:val="0"/>
      <w:marTop w:val="0"/>
      <w:marBottom w:val="0"/>
      <w:divBdr>
        <w:top w:val="none" w:sz="0" w:space="0" w:color="auto"/>
        <w:left w:val="none" w:sz="0" w:space="0" w:color="auto"/>
        <w:bottom w:val="none" w:sz="0" w:space="0" w:color="auto"/>
        <w:right w:val="none" w:sz="0" w:space="0" w:color="auto"/>
      </w:divBdr>
      <w:divsChild>
        <w:div w:id="418983717">
          <w:marLeft w:val="360"/>
          <w:marRight w:val="0"/>
          <w:marTop w:val="360"/>
          <w:marBottom w:val="0"/>
          <w:divBdr>
            <w:top w:val="none" w:sz="0" w:space="0" w:color="auto"/>
            <w:left w:val="none" w:sz="0" w:space="0" w:color="auto"/>
            <w:bottom w:val="none" w:sz="0" w:space="0" w:color="auto"/>
            <w:right w:val="none" w:sz="0" w:space="0" w:color="auto"/>
          </w:divBdr>
        </w:div>
        <w:div w:id="1005278496">
          <w:marLeft w:val="360"/>
          <w:marRight w:val="0"/>
          <w:marTop w:val="360"/>
          <w:marBottom w:val="0"/>
          <w:divBdr>
            <w:top w:val="none" w:sz="0" w:space="0" w:color="auto"/>
            <w:left w:val="none" w:sz="0" w:space="0" w:color="auto"/>
            <w:bottom w:val="none" w:sz="0" w:space="0" w:color="auto"/>
            <w:right w:val="none" w:sz="0" w:space="0" w:color="auto"/>
          </w:divBdr>
        </w:div>
      </w:divsChild>
    </w:div>
    <w:div w:id="1368918989">
      <w:bodyDiv w:val="1"/>
      <w:marLeft w:val="0"/>
      <w:marRight w:val="0"/>
      <w:marTop w:val="0"/>
      <w:marBottom w:val="0"/>
      <w:divBdr>
        <w:top w:val="none" w:sz="0" w:space="0" w:color="auto"/>
        <w:left w:val="none" w:sz="0" w:space="0" w:color="auto"/>
        <w:bottom w:val="none" w:sz="0" w:space="0" w:color="auto"/>
        <w:right w:val="none" w:sz="0" w:space="0" w:color="auto"/>
      </w:divBdr>
      <w:divsChild>
        <w:div w:id="1902404494">
          <w:marLeft w:val="360"/>
          <w:marRight w:val="0"/>
          <w:marTop w:val="360"/>
          <w:marBottom w:val="0"/>
          <w:divBdr>
            <w:top w:val="none" w:sz="0" w:space="0" w:color="auto"/>
            <w:left w:val="none" w:sz="0" w:space="0" w:color="auto"/>
            <w:bottom w:val="none" w:sz="0" w:space="0" w:color="auto"/>
            <w:right w:val="none" w:sz="0" w:space="0" w:color="auto"/>
          </w:divBdr>
        </w:div>
      </w:divsChild>
    </w:div>
    <w:div w:id="1373651451">
      <w:bodyDiv w:val="1"/>
      <w:marLeft w:val="0"/>
      <w:marRight w:val="0"/>
      <w:marTop w:val="0"/>
      <w:marBottom w:val="0"/>
      <w:divBdr>
        <w:top w:val="none" w:sz="0" w:space="0" w:color="auto"/>
        <w:left w:val="none" w:sz="0" w:space="0" w:color="auto"/>
        <w:bottom w:val="none" w:sz="0" w:space="0" w:color="auto"/>
        <w:right w:val="none" w:sz="0" w:space="0" w:color="auto"/>
      </w:divBdr>
      <w:divsChild>
        <w:div w:id="1991861264">
          <w:marLeft w:val="360"/>
          <w:marRight w:val="0"/>
          <w:marTop w:val="360"/>
          <w:marBottom w:val="0"/>
          <w:divBdr>
            <w:top w:val="none" w:sz="0" w:space="0" w:color="auto"/>
            <w:left w:val="none" w:sz="0" w:space="0" w:color="auto"/>
            <w:bottom w:val="none" w:sz="0" w:space="0" w:color="auto"/>
            <w:right w:val="none" w:sz="0" w:space="0" w:color="auto"/>
          </w:divBdr>
        </w:div>
      </w:divsChild>
    </w:div>
    <w:div w:id="1376008236">
      <w:bodyDiv w:val="1"/>
      <w:marLeft w:val="0"/>
      <w:marRight w:val="0"/>
      <w:marTop w:val="0"/>
      <w:marBottom w:val="0"/>
      <w:divBdr>
        <w:top w:val="none" w:sz="0" w:space="0" w:color="auto"/>
        <w:left w:val="none" w:sz="0" w:space="0" w:color="auto"/>
        <w:bottom w:val="none" w:sz="0" w:space="0" w:color="auto"/>
        <w:right w:val="none" w:sz="0" w:space="0" w:color="auto"/>
      </w:divBdr>
      <w:divsChild>
        <w:div w:id="735862236">
          <w:marLeft w:val="360"/>
          <w:marRight w:val="0"/>
          <w:marTop w:val="360"/>
          <w:marBottom w:val="0"/>
          <w:divBdr>
            <w:top w:val="none" w:sz="0" w:space="0" w:color="auto"/>
            <w:left w:val="none" w:sz="0" w:space="0" w:color="auto"/>
            <w:bottom w:val="none" w:sz="0" w:space="0" w:color="auto"/>
            <w:right w:val="none" w:sz="0" w:space="0" w:color="auto"/>
          </w:divBdr>
        </w:div>
      </w:divsChild>
    </w:div>
    <w:div w:id="1386835581">
      <w:bodyDiv w:val="1"/>
      <w:marLeft w:val="0"/>
      <w:marRight w:val="0"/>
      <w:marTop w:val="0"/>
      <w:marBottom w:val="0"/>
      <w:divBdr>
        <w:top w:val="none" w:sz="0" w:space="0" w:color="auto"/>
        <w:left w:val="none" w:sz="0" w:space="0" w:color="auto"/>
        <w:bottom w:val="none" w:sz="0" w:space="0" w:color="auto"/>
        <w:right w:val="none" w:sz="0" w:space="0" w:color="auto"/>
      </w:divBdr>
    </w:div>
    <w:div w:id="1398819752">
      <w:bodyDiv w:val="1"/>
      <w:marLeft w:val="0"/>
      <w:marRight w:val="0"/>
      <w:marTop w:val="0"/>
      <w:marBottom w:val="0"/>
      <w:divBdr>
        <w:top w:val="none" w:sz="0" w:space="0" w:color="auto"/>
        <w:left w:val="none" w:sz="0" w:space="0" w:color="auto"/>
        <w:bottom w:val="none" w:sz="0" w:space="0" w:color="auto"/>
        <w:right w:val="none" w:sz="0" w:space="0" w:color="auto"/>
      </w:divBdr>
      <w:divsChild>
        <w:div w:id="268902378">
          <w:marLeft w:val="547"/>
          <w:marRight w:val="0"/>
          <w:marTop w:val="130"/>
          <w:marBottom w:val="0"/>
          <w:divBdr>
            <w:top w:val="none" w:sz="0" w:space="0" w:color="auto"/>
            <w:left w:val="none" w:sz="0" w:space="0" w:color="auto"/>
            <w:bottom w:val="none" w:sz="0" w:space="0" w:color="auto"/>
            <w:right w:val="none" w:sz="0" w:space="0" w:color="auto"/>
          </w:divBdr>
        </w:div>
      </w:divsChild>
    </w:div>
    <w:div w:id="1405030633">
      <w:bodyDiv w:val="1"/>
      <w:marLeft w:val="0"/>
      <w:marRight w:val="0"/>
      <w:marTop w:val="0"/>
      <w:marBottom w:val="0"/>
      <w:divBdr>
        <w:top w:val="none" w:sz="0" w:space="0" w:color="auto"/>
        <w:left w:val="none" w:sz="0" w:space="0" w:color="auto"/>
        <w:bottom w:val="none" w:sz="0" w:space="0" w:color="auto"/>
        <w:right w:val="none" w:sz="0" w:space="0" w:color="auto"/>
      </w:divBdr>
      <w:divsChild>
        <w:div w:id="461534839">
          <w:marLeft w:val="360"/>
          <w:marRight w:val="0"/>
          <w:marTop w:val="360"/>
          <w:marBottom w:val="0"/>
          <w:divBdr>
            <w:top w:val="none" w:sz="0" w:space="0" w:color="auto"/>
            <w:left w:val="none" w:sz="0" w:space="0" w:color="auto"/>
            <w:bottom w:val="none" w:sz="0" w:space="0" w:color="auto"/>
            <w:right w:val="none" w:sz="0" w:space="0" w:color="auto"/>
          </w:divBdr>
        </w:div>
      </w:divsChild>
    </w:div>
    <w:div w:id="1429034325">
      <w:bodyDiv w:val="1"/>
      <w:marLeft w:val="0"/>
      <w:marRight w:val="0"/>
      <w:marTop w:val="0"/>
      <w:marBottom w:val="0"/>
      <w:divBdr>
        <w:top w:val="none" w:sz="0" w:space="0" w:color="auto"/>
        <w:left w:val="none" w:sz="0" w:space="0" w:color="auto"/>
        <w:bottom w:val="none" w:sz="0" w:space="0" w:color="auto"/>
        <w:right w:val="none" w:sz="0" w:space="0" w:color="auto"/>
      </w:divBdr>
      <w:divsChild>
        <w:div w:id="162939033">
          <w:marLeft w:val="1440"/>
          <w:marRight w:val="0"/>
          <w:marTop w:val="120"/>
          <w:marBottom w:val="0"/>
          <w:divBdr>
            <w:top w:val="none" w:sz="0" w:space="0" w:color="auto"/>
            <w:left w:val="none" w:sz="0" w:space="0" w:color="auto"/>
            <w:bottom w:val="none" w:sz="0" w:space="0" w:color="auto"/>
            <w:right w:val="none" w:sz="0" w:space="0" w:color="auto"/>
          </w:divBdr>
        </w:div>
        <w:div w:id="1263876538">
          <w:marLeft w:val="1440"/>
          <w:marRight w:val="0"/>
          <w:marTop w:val="120"/>
          <w:marBottom w:val="0"/>
          <w:divBdr>
            <w:top w:val="none" w:sz="0" w:space="0" w:color="auto"/>
            <w:left w:val="none" w:sz="0" w:space="0" w:color="auto"/>
            <w:bottom w:val="none" w:sz="0" w:space="0" w:color="auto"/>
            <w:right w:val="none" w:sz="0" w:space="0" w:color="auto"/>
          </w:divBdr>
        </w:div>
        <w:div w:id="483352852">
          <w:marLeft w:val="1440"/>
          <w:marRight w:val="0"/>
          <w:marTop w:val="120"/>
          <w:marBottom w:val="0"/>
          <w:divBdr>
            <w:top w:val="none" w:sz="0" w:space="0" w:color="auto"/>
            <w:left w:val="none" w:sz="0" w:space="0" w:color="auto"/>
            <w:bottom w:val="none" w:sz="0" w:space="0" w:color="auto"/>
            <w:right w:val="none" w:sz="0" w:space="0" w:color="auto"/>
          </w:divBdr>
        </w:div>
      </w:divsChild>
    </w:div>
    <w:div w:id="1472208928">
      <w:bodyDiv w:val="1"/>
      <w:marLeft w:val="0"/>
      <w:marRight w:val="0"/>
      <w:marTop w:val="0"/>
      <w:marBottom w:val="0"/>
      <w:divBdr>
        <w:top w:val="none" w:sz="0" w:space="0" w:color="auto"/>
        <w:left w:val="none" w:sz="0" w:space="0" w:color="auto"/>
        <w:bottom w:val="none" w:sz="0" w:space="0" w:color="auto"/>
        <w:right w:val="none" w:sz="0" w:space="0" w:color="auto"/>
      </w:divBdr>
      <w:divsChild>
        <w:div w:id="1368332625">
          <w:marLeft w:val="360"/>
          <w:marRight w:val="0"/>
          <w:marTop w:val="360"/>
          <w:marBottom w:val="0"/>
          <w:divBdr>
            <w:top w:val="none" w:sz="0" w:space="0" w:color="auto"/>
            <w:left w:val="none" w:sz="0" w:space="0" w:color="auto"/>
            <w:bottom w:val="none" w:sz="0" w:space="0" w:color="auto"/>
            <w:right w:val="none" w:sz="0" w:space="0" w:color="auto"/>
          </w:divBdr>
        </w:div>
      </w:divsChild>
    </w:div>
    <w:div w:id="1480879292">
      <w:bodyDiv w:val="1"/>
      <w:marLeft w:val="0"/>
      <w:marRight w:val="0"/>
      <w:marTop w:val="0"/>
      <w:marBottom w:val="0"/>
      <w:divBdr>
        <w:top w:val="none" w:sz="0" w:space="0" w:color="auto"/>
        <w:left w:val="none" w:sz="0" w:space="0" w:color="auto"/>
        <w:bottom w:val="none" w:sz="0" w:space="0" w:color="auto"/>
        <w:right w:val="none" w:sz="0" w:space="0" w:color="auto"/>
      </w:divBdr>
      <w:divsChild>
        <w:div w:id="1624459204">
          <w:marLeft w:val="360"/>
          <w:marRight w:val="0"/>
          <w:marTop w:val="360"/>
          <w:marBottom w:val="0"/>
          <w:divBdr>
            <w:top w:val="none" w:sz="0" w:space="0" w:color="auto"/>
            <w:left w:val="none" w:sz="0" w:space="0" w:color="auto"/>
            <w:bottom w:val="none" w:sz="0" w:space="0" w:color="auto"/>
            <w:right w:val="none" w:sz="0" w:space="0" w:color="auto"/>
          </w:divBdr>
        </w:div>
        <w:div w:id="1249660456">
          <w:marLeft w:val="360"/>
          <w:marRight w:val="0"/>
          <w:marTop w:val="360"/>
          <w:marBottom w:val="0"/>
          <w:divBdr>
            <w:top w:val="none" w:sz="0" w:space="0" w:color="auto"/>
            <w:left w:val="none" w:sz="0" w:space="0" w:color="auto"/>
            <w:bottom w:val="none" w:sz="0" w:space="0" w:color="auto"/>
            <w:right w:val="none" w:sz="0" w:space="0" w:color="auto"/>
          </w:divBdr>
        </w:div>
        <w:div w:id="1906138579">
          <w:marLeft w:val="720"/>
          <w:marRight w:val="0"/>
          <w:marTop w:val="120"/>
          <w:marBottom w:val="0"/>
          <w:divBdr>
            <w:top w:val="none" w:sz="0" w:space="0" w:color="auto"/>
            <w:left w:val="none" w:sz="0" w:space="0" w:color="auto"/>
            <w:bottom w:val="none" w:sz="0" w:space="0" w:color="auto"/>
            <w:right w:val="none" w:sz="0" w:space="0" w:color="auto"/>
          </w:divBdr>
        </w:div>
        <w:div w:id="40522516">
          <w:marLeft w:val="720"/>
          <w:marRight w:val="0"/>
          <w:marTop w:val="120"/>
          <w:marBottom w:val="0"/>
          <w:divBdr>
            <w:top w:val="none" w:sz="0" w:space="0" w:color="auto"/>
            <w:left w:val="none" w:sz="0" w:space="0" w:color="auto"/>
            <w:bottom w:val="none" w:sz="0" w:space="0" w:color="auto"/>
            <w:right w:val="none" w:sz="0" w:space="0" w:color="auto"/>
          </w:divBdr>
        </w:div>
      </w:divsChild>
    </w:div>
    <w:div w:id="1481849947">
      <w:bodyDiv w:val="1"/>
      <w:marLeft w:val="0"/>
      <w:marRight w:val="0"/>
      <w:marTop w:val="0"/>
      <w:marBottom w:val="0"/>
      <w:divBdr>
        <w:top w:val="none" w:sz="0" w:space="0" w:color="auto"/>
        <w:left w:val="none" w:sz="0" w:space="0" w:color="auto"/>
        <w:bottom w:val="none" w:sz="0" w:space="0" w:color="auto"/>
        <w:right w:val="none" w:sz="0" w:space="0" w:color="auto"/>
      </w:divBdr>
      <w:divsChild>
        <w:div w:id="1158502022">
          <w:marLeft w:val="360"/>
          <w:marRight w:val="0"/>
          <w:marTop w:val="360"/>
          <w:marBottom w:val="0"/>
          <w:divBdr>
            <w:top w:val="none" w:sz="0" w:space="0" w:color="auto"/>
            <w:left w:val="none" w:sz="0" w:space="0" w:color="auto"/>
            <w:bottom w:val="none" w:sz="0" w:space="0" w:color="auto"/>
            <w:right w:val="none" w:sz="0" w:space="0" w:color="auto"/>
          </w:divBdr>
        </w:div>
        <w:div w:id="1703284438">
          <w:marLeft w:val="360"/>
          <w:marRight w:val="0"/>
          <w:marTop w:val="360"/>
          <w:marBottom w:val="0"/>
          <w:divBdr>
            <w:top w:val="none" w:sz="0" w:space="0" w:color="auto"/>
            <w:left w:val="none" w:sz="0" w:space="0" w:color="auto"/>
            <w:bottom w:val="none" w:sz="0" w:space="0" w:color="auto"/>
            <w:right w:val="none" w:sz="0" w:space="0" w:color="auto"/>
          </w:divBdr>
        </w:div>
        <w:div w:id="866213685">
          <w:marLeft w:val="360"/>
          <w:marRight w:val="0"/>
          <w:marTop w:val="360"/>
          <w:marBottom w:val="0"/>
          <w:divBdr>
            <w:top w:val="none" w:sz="0" w:space="0" w:color="auto"/>
            <w:left w:val="none" w:sz="0" w:space="0" w:color="auto"/>
            <w:bottom w:val="none" w:sz="0" w:space="0" w:color="auto"/>
            <w:right w:val="none" w:sz="0" w:space="0" w:color="auto"/>
          </w:divBdr>
        </w:div>
        <w:div w:id="344864467">
          <w:marLeft w:val="360"/>
          <w:marRight w:val="0"/>
          <w:marTop w:val="360"/>
          <w:marBottom w:val="0"/>
          <w:divBdr>
            <w:top w:val="none" w:sz="0" w:space="0" w:color="auto"/>
            <w:left w:val="none" w:sz="0" w:space="0" w:color="auto"/>
            <w:bottom w:val="none" w:sz="0" w:space="0" w:color="auto"/>
            <w:right w:val="none" w:sz="0" w:space="0" w:color="auto"/>
          </w:divBdr>
        </w:div>
        <w:div w:id="1726756820">
          <w:marLeft w:val="360"/>
          <w:marRight w:val="0"/>
          <w:marTop w:val="360"/>
          <w:marBottom w:val="0"/>
          <w:divBdr>
            <w:top w:val="none" w:sz="0" w:space="0" w:color="auto"/>
            <w:left w:val="none" w:sz="0" w:space="0" w:color="auto"/>
            <w:bottom w:val="none" w:sz="0" w:space="0" w:color="auto"/>
            <w:right w:val="none" w:sz="0" w:space="0" w:color="auto"/>
          </w:divBdr>
        </w:div>
      </w:divsChild>
    </w:div>
    <w:div w:id="1496729603">
      <w:bodyDiv w:val="1"/>
      <w:marLeft w:val="0"/>
      <w:marRight w:val="0"/>
      <w:marTop w:val="0"/>
      <w:marBottom w:val="0"/>
      <w:divBdr>
        <w:top w:val="none" w:sz="0" w:space="0" w:color="auto"/>
        <w:left w:val="none" w:sz="0" w:space="0" w:color="auto"/>
        <w:bottom w:val="none" w:sz="0" w:space="0" w:color="auto"/>
        <w:right w:val="none" w:sz="0" w:space="0" w:color="auto"/>
      </w:divBdr>
    </w:div>
    <w:div w:id="1508207186">
      <w:bodyDiv w:val="1"/>
      <w:marLeft w:val="0"/>
      <w:marRight w:val="0"/>
      <w:marTop w:val="0"/>
      <w:marBottom w:val="0"/>
      <w:divBdr>
        <w:top w:val="none" w:sz="0" w:space="0" w:color="auto"/>
        <w:left w:val="none" w:sz="0" w:space="0" w:color="auto"/>
        <w:bottom w:val="none" w:sz="0" w:space="0" w:color="auto"/>
        <w:right w:val="none" w:sz="0" w:space="0" w:color="auto"/>
      </w:divBdr>
      <w:divsChild>
        <w:div w:id="694430745">
          <w:marLeft w:val="360"/>
          <w:marRight w:val="0"/>
          <w:marTop w:val="360"/>
          <w:marBottom w:val="0"/>
          <w:divBdr>
            <w:top w:val="none" w:sz="0" w:space="0" w:color="auto"/>
            <w:left w:val="none" w:sz="0" w:space="0" w:color="auto"/>
            <w:bottom w:val="none" w:sz="0" w:space="0" w:color="auto"/>
            <w:right w:val="none" w:sz="0" w:space="0" w:color="auto"/>
          </w:divBdr>
        </w:div>
        <w:div w:id="1057826352">
          <w:marLeft w:val="720"/>
          <w:marRight w:val="0"/>
          <w:marTop w:val="120"/>
          <w:marBottom w:val="0"/>
          <w:divBdr>
            <w:top w:val="none" w:sz="0" w:space="0" w:color="auto"/>
            <w:left w:val="none" w:sz="0" w:space="0" w:color="auto"/>
            <w:bottom w:val="none" w:sz="0" w:space="0" w:color="auto"/>
            <w:right w:val="none" w:sz="0" w:space="0" w:color="auto"/>
          </w:divBdr>
        </w:div>
        <w:div w:id="599459205">
          <w:marLeft w:val="720"/>
          <w:marRight w:val="0"/>
          <w:marTop w:val="120"/>
          <w:marBottom w:val="0"/>
          <w:divBdr>
            <w:top w:val="none" w:sz="0" w:space="0" w:color="auto"/>
            <w:left w:val="none" w:sz="0" w:space="0" w:color="auto"/>
            <w:bottom w:val="none" w:sz="0" w:space="0" w:color="auto"/>
            <w:right w:val="none" w:sz="0" w:space="0" w:color="auto"/>
          </w:divBdr>
        </w:div>
        <w:div w:id="1345089260">
          <w:marLeft w:val="720"/>
          <w:marRight w:val="0"/>
          <w:marTop w:val="120"/>
          <w:marBottom w:val="0"/>
          <w:divBdr>
            <w:top w:val="none" w:sz="0" w:space="0" w:color="auto"/>
            <w:left w:val="none" w:sz="0" w:space="0" w:color="auto"/>
            <w:bottom w:val="none" w:sz="0" w:space="0" w:color="auto"/>
            <w:right w:val="none" w:sz="0" w:space="0" w:color="auto"/>
          </w:divBdr>
        </w:div>
        <w:div w:id="1930118644">
          <w:marLeft w:val="720"/>
          <w:marRight w:val="0"/>
          <w:marTop w:val="120"/>
          <w:marBottom w:val="0"/>
          <w:divBdr>
            <w:top w:val="none" w:sz="0" w:space="0" w:color="auto"/>
            <w:left w:val="none" w:sz="0" w:space="0" w:color="auto"/>
            <w:bottom w:val="none" w:sz="0" w:space="0" w:color="auto"/>
            <w:right w:val="none" w:sz="0" w:space="0" w:color="auto"/>
          </w:divBdr>
        </w:div>
        <w:div w:id="933126373">
          <w:marLeft w:val="360"/>
          <w:marRight w:val="0"/>
          <w:marTop w:val="360"/>
          <w:marBottom w:val="0"/>
          <w:divBdr>
            <w:top w:val="none" w:sz="0" w:space="0" w:color="auto"/>
            <w:left w:val="none" w:sz="0" w:space="0" w:color="auto"/>
            <w:bottom w:val="none" w:sz="0" w:space="0" w:color="auto"/>
            <w:right w:val="none" w:sz="0" w:space="0" w:color="auto"/>
          </w:divBdr>
        </w:div>
      </w:divsChild>
    </w:div>
    <w:div w:id="1539733736">
      <w:bodyDiv w:val="1"/>
      <w:marLeft w:val="0"/>
      <w:marRight w:val="0"/>
      <w:marTop w:val="0"/>
      <w:marBottom w:val="0"/>
      <w:divBdr>
        <w:top w:val="none" w:sz="0" w:space="0" w:color="auto"/>
        <w:left w:val="none" w:sz="0" w:space="0" w:color="auto"/>
        <w:bottom w:val="none" w:sz="0" w:space="0" w:color="auto"/>
        <w:right w:val="none" w:sz="0" w:space="0" w:color="auto"/>
      </w:divBdr>
    </w:div>
    <w:div w:id="1540360669">
      <w:bodyDiv w:val="1"/>
      <w:marLeft w:val="0"/>
      <w:marRight w:val="0"/>
      <w:marTop w:val="0"/>
      <w:marBottom w:val="0"/>
      <w:divBdr>
        <w:top w:val="none" w:sz="0" w:space="0" w:color="auto"/>
        <w:left w:val="none" w:sz="0" w:space="0" w:color="auto"/>
        <w:bottom w:val="none" w:sz="0" w:space="0" w:color="auto"/>
        <w:right w:val="none" w:sz="0" w:space="0" w:color="auto"/>
      </w:divBdr>
      <w:divsChild>
        <w:div w:id="741950928">
          <w:marLeft w:val="360"/>
          <w:marRight w:val="0"/>
          <w:marTop w:val="360"/>
          <w:marBottom w:val="0"/>
          <w:divBdr>
            <w:top w:val="none" w:sz="0" w:space="0" w:color="auto"/>
            <w:left w:val="none" w:sz="0" w:space="0" w:color="auto"/>
            <w:bottom w:val="none" w:sz="0" w:space="0" w:color="auto"/>
            <w:right w:val="none" w:sz="0" w:space="0" w:color="auto"/>
          </w:divBdr>
        </w:div>
      </w:divsChild>
    </w:div>
    <w:div w:id="1570994616">
      <w:bodyDiv w:val="1"/>
      <w:marLeft w:val="0"/>
      <w:marRight w:val="0"/>
      <w:marTop w:val="0"/>
      <w:marBottom w:val="0"/>
      <w:divBdr>
        <w:top w:val="none" w:sz="0" w:space="0" w:color="auto"/>
        <w:left w:val="none" w:sz="0" w:space="0" w:color="auto"/>
        <w:bottom w:val="none" w:sz="0" w:space="0" w:color="auto"/>
        <w:right w:val="none" w:sz="0" w:space="0" w:color="auto"/>
      </w:divBdr>
      <w:divsChild>
        <w:div w:id="470100262">
          <w:marLeft w:val="360"/>
          <w:marRight w:val="0"/>
          <w:marTop w:val="360"/>
          <w:marBottom w:val="0"/>
          <w:divBdr>
            <w:top w:val="none" w:sz="0" w:space="0" w:color="auto"/>
            <w:left w:val="none" w:sz="0" w:space="0" w:color="auto"/>
            <w:bottom w:val="none" w:sz="0" w:space="0" w:color="auto"/>
            <w:right w:val="none" w:sz="0" w:space="0" w:color="auto"/>
          </w:divBdr>
        </w:div>
        <w:div w:id="565529384">
          <w:marLeft w:val="360"/>
          <w:marRight w:val="0"/>
          <w:marTop w:val="360"/>
          <w:marBottom w:val="0"/>
          <w:divBdr>
            <w:top w:val="none" w:sz="0" w:space="0" w:color="auto"/>
            <w:left w:val="none" w:sz="0" w:space="0" w:color="auto"/>
            <w:bottom w:val="none" w:sz="0" w:space="0" w:color="auto"/>
            <w:right w:val="none" w:sz="0" w:space="0" w:color="auto"/>
          </w:divBdr>
        </w:div>
      </w:divsChild>
    </w:div>
    <w:div w:id="1575167196">
      <w:bodyDiv w:val="1"/>
      <w:marLeft w:val="0"/>
      <w:marRight w:val="0"/>
      <w:marTop w:val="0"/>
      <w:marBottom w:val="0"/>
      <w:divBdr>
        <w:top w:val="none" w:sz="0" w:space="0" w:color="auto"/>
        <w:left w:val="none" w:sz="0" w:space="0" w:color="auto"/>
        <w:bottom w:val="none" w:sz="0" w:space="0" w:color="auto"/>
        <w:right w:val="none" w:sz="0" w:space="0" w:color="auto"/>
      </w:divBdr>
      <w:divsChild>
        <w:div w:id="1747804627">
          <w:marLeft w:val="547"/>
          <w:marRight w:val="0"/>
          <w:marTop w:val="106"/>
          <w:marBottom w:val="0"/>
          <w:divBdr>
            <w:top w:val="none" w:sz="0" w:space="0" w:color="auto"/>
            <w:left w:val="none" w:sz="0" w:space="0" w:color="auto"/>
            <w:bottom w:val="none" w:sz="0" w:space="0" w:color="auto"/>
            <w:right w:val="none" w:sz="0" w:space="0" w:color="auto"/>
          </w:divBdr>
        </w:div>
        <w:div w:id="253782506">
          <w:marLeft w:val="547"/>
          <w:marRight w:val="0"/>
          <w:marTop w:val="106"/>
          <w:marBottom w:val="0"/>
          <w:divBdr>
            <w:top w:val="none" w:sz="0" w:space="0" w:color="auto"/>
            <w:left w:val="none" w:sz="0" w:space="0" w:color="auto"/>
            <w:bottom w:val="none" w:sz="0" w:space="0" w:color="auto"/>
            <w:right w:val="none" w:sz="0" w:space="0" w:color="auto"/>
          </w:divBdr>
        </w:div>
      </w:divsChild>
    </w:div>
    <w:div w:id="1576697450">
      <w:bodyDiv w:val="1"/>
      <w:marLeft w:val="0"/>
      <w:marRight w:val="0"/>
      <w:marTop w:val="0"/>
      <w:marBottom w:val="0"/>
      <w:divBdr>
        <w:top w:val="none" w:sz="0" w:space="0" w:color="auto"/>
        <w:left w:val="none" w:sz="0" w:space="0" w:color="auto"/>
        <w:bottom w:val="none" w:sz="0" w:space="0" w:color="auto"/>
        <w:right w:val="none" w:sz="0" w:space="0" w:color="auto"/>
      </w:divBdr>
      <w:divsChild>
        <w:div w:id="923534168">
          <w:marLeft w:val="360"/>
          <w:marRight w:val="0"/>
          <w:marTop w:val="360"/>
          <w:marBottom w:val="0"/>
          <w:divBdr>
            <w:top w:val="none" w:sz="0" w:space="0" w:color="auto"/>
            <w:left w:val="none" w:sz="0" w:space="0" w:color="auto"/>
            <w:bottom w:val="none" w:sz="0" w:space="0" w:color="auto"/>
            <w:right w:val="none" w:sz="0" w:space="0" w:color="auto"/>
          </w:divBdr>
        </w:div>
        <w:div w:id="1048258194">
          <w:marLeft w:val="360"/>
          <w:marRight w:val="0"/>
          <w:marTop w:val="360"/>
          <w:marBottom w:val="0"/>
          <w:divBdr>
            <w:top w:val="none" w:sz="0" w:space="0" w:color="auto"/>
            <w:left w:val="none" w:sz="0" w:space="0" w:color="auto"/>
            <w:bottom w:val="none" w:sz="0" w:space="0" w:color="auto"/>
            <w:right w:val="none" w:sz="0" w:space="0" w:color="auto"/>
          </w:divBdr>
        </w:div>
        <w:div w:id="963584041">
          <w:marLeft w:val="360"/>
          <w:marRight w:val="0"/>
          <w:marTop w:val="360"/>
          <w:marBottom w:val="0"/>
          <w:divBdr>
            <w:top w:val="none" w:sz="0" w:space="0" w:color="auto"/>
            <w:left w:val="none" w:sz="0" w:space="0" w:color="auto"/>
            <w:bottom w:val="none" w:sz="0" w:space="0" w:color="auto"/>
            <w:right w:val="none" w:sz="0" w:space="0" w:color="auto"/>
          </w:divBdr>
        </w:div>
        <w:div w:id="1495103910">
          <w:marLeft w:val="360"/>
          <w:marRight w:val="0"/>
          <w:marTop w:val="360"/>
          <w:marBottom w:val="0"/>
          <w:divBdr>
            <w:top w:val="none" w:sz="0" w:space="0" w:color="auto"/>
            <w:left w:val="none" w:sz="0" w:space="0" w:color="auto"/>
            <w:bottom w:val="none" w:sz="0" w:space="0" w:color="auto"/>
            <w:right w:val="none" w:sz="0" w:space="0" w:color="auto"/>
          </w:divBdr>
        </w:div>
        <w:div w:id="89087081">
          <w:marLeft w:val="720"/>
          <w:marRight w:val="0"/>
          <w:marTop w:val="120"/>
          <w:marBottom w:val="0"/>
          <w:divBdr>
            <w:top w:val="none" w:sz="0" w:space="0" w:color="auto"/>
            <w:left w:val="none" w:sz="0" w:space="0" w:color="auto"/>
            <w:bottom w:val="none" w:sz="0" w:space="0" w:color="auto"/>
            <w:right w:val="none" w:sz="0" w:space="0" w:color="auto"/>
          </w:divBdr>
        </w:div>
        <w:div w:id="1349405597">
          <w:marLeft w:val="720"/>
          <w:marRight w:val="0"/>
          <w:marTop w:val="120"/>
          <w:marBottom w:val="0"/>
          <w:divBdr>
            <w:top w:val="none" w:sz="0" w:space="0" w:color="auto"/>
            <w:left w:val="none" w:sz="0" w:space="0" w:color="auto"/>
            <w:bottom w:val="none" w:sz="0" w:space="0" w:color="auto"/>
            <w:right w:val="none" w:sz="0" w:space="0" w:color="auto"/>
          </w:divBdr>
        </w:div>
      </w:divsChild>
    </w:div>
    <w:div w:id="1586643877">
      <w:bodyDiv w:val="1"/>
      <w:marLeft w:val="0"/>
      <w:marRight w:val="0"/>
      <w:marTop w:val="0"/>
      <w:marBottom w:val="0"/>
      <w:divBdr>
        <w:top w:val="none" w:sz="0" w:space="0" w:color="auto"/>
        <w:left w:val="none" w:sz="0" w:space="0" w:color="auto"/>
        <w:bottom w:val="none" w:sz="0" w:space="0" w:color="auto"/>
        <w:right w:val="none" w:sz="0" w:space="0" w:color="auto"/>
      </w:divBdr>
      <w:divsChild>
        <w:div w:id="2050638674">
          <w:marLeft w:val="720"/>
          <w:marRight w:val="0"/>
          <w:marTop w:val="360"/>
          <w:marBottom w:val="0"/>
          <w:divBdr>
            <w:top w:val="none" w:sz="0" w:space="0" w:color="auto"/>
            <w:left w:val="none" w:sz="0" w:space="0" w:color="auto"/>
            <w:bottom w:val="none" w:sz="0" w:space="0" w:color="auto"/>
            <w:right w:val="none" w:sz="0" w:space="0" w:color="auto"/>
          </w:divBdr>
        </w:div>
        <w:div w:id="1021738185">
          <w:marLeft w:val="720"/>
          <w:marRight w:val="0"/>
          <w:marTop w:val="360"/>
          <w:marBottom w:val="0"/>
          <w:divBdr>
            <w:top w:val="none" w:sz="0" w:space="0" w:color="auto"/>
            <w:left w:val="none" w:sz="0" w:space="0" w:color="auto"/>
            <w:bottom w:val="none" w:sz="0" w:space="0" w:color="auto"/>
            <w:right w:val="none" w:sz="0" w:space="0" w:color="auto"/>
          </w:divBdr>
        </w:div>
        <w:div w:id="1503933995">
          <w:marLeft w:val="720"/>
          <w:marRight w:val="0"/>
          <w:marTop w:val="360"/>
          <w:marBottom w:val="0"/>
          <w:divBdr>
            <w:top w:val="none" w:sz="0" w:space="0" w:color="auto"/>
            <w:left w:val="none" w:sz="0" w:space="0" w:color="auto"/>
            <w:bottom w:val="none" w:sz="0" w:space="0" w:color="auto"/>
            <w:right w:val="none" w:sz="0" w:space="0" w:color="auto"/>
          </w:divBdr>
        </w:div>
        <w:div w:id="621158364">
          <w:marLeft w:val="720"/>
          <w:marRight w:val="0"/>
          <w:marTop w:val="360"/>
          <w:marBottom w:val="0"/>
          <w:divBdr>
            <w:top w:val="none" w:sz="0" w:space="0" w:color="auto"/>
            <w:left w:val="none" w:sz="0" w:space="0" w:color="auto"/>
            <w:bottom w:val="none" w:sz="0" w:space="0" w:color="auto"/>
            <w:right w:val="none" w:sz="0" w:space="0" w:color="auto"/>
          </w:divBdr>
        </w:div>
      </w:divsChild>
    </w:div>
    <w:div w:id="1590307114">
      <w:bodyDiv w:val="1"/>
      <w:marLeft w:val="0"/>
      <w:marRight w:val="0"/>
      <w:marTop w:val="0"/>
      <w:marBottom w:val="0"/>
      <w:divBdr>
        <w:top w:val="none" w:sz="0" w:space="0" w:color="auto"/>
        <w:left w:val="none" w:sz="0" w:space="0" w:color="auto"/>
        <w:bottom w:val="none" w:sz="0" w:space="0" w:color="auto"/>
        <w:right w:val="none" w:sz="0" w:space="0" w:color="auto"/>
      </w:divBdr>
      <w:divsChild>
        <w:div w:id="1926720386">
          <w:marLeft w:val="360"/>
          <w:marRight w:val="0"/>
          <w:marTop w:val="360"/>
          <w:marBottom w:val="0"/>
          <w:divBdr>
            <w:top w:val="none" w:sz="0" w:space="0" w:color="auto"/>
            <w:left w:val="none" w:sz="0" w:space="0" w:color="auto"/>
            <w:bottom w:val="none" w:sz="0" w:space="0" w:color="auto"/>
            <w:right w:val="none" w:sz="0" w:space="0" w:color="auto"/>
          </w:divBdr>
        </w:div>
        <w:div w:id="2082438408">
          <w:marLeft w:val="1080"/>
          <w:marRight w:val="0"/>
          <w:marTop w:val="120"/>
          <w:marBottom w:val="0"/>
          <w:divBdr>
            <w:top w:val="none" w:sz="0" w:space="0" w:color="auto"/>
            <w:left w:val="none" w:sz="0" w:space="0" w:color="auto"/>
            <w:bottom w:val="none" w:sz="0" w:space="0" w:color="auto"/>
            <w:right w:val="none" w:sz="0" w:space="0" w:color="auto"/>
          </w:divBdr>
        </w:div>
        <w:div w:id="907498302">
          <w:marLeft w:val="1080"/>
          <w:marRight w:val="0"/>
          <w:marTop w:val="120"/>
          <w:marBottom w:val="0"/>
          <w:divBdr>
            <w:top w:val="none" w:sz="0" w:space="0" w:color="auto"/>
            <w:left w:val="none" w:sz="0" w:space="0" w:color="auto"/>
            <w:bottom w:val="none" w:sz="0" w:space="0" w:color="auto"/>
            <w:right w:val="none" w:sz="0" w:space="0" w:color="auto"/>
          </w:divBdr>
        </w:div>
        <w:div w:id="527454092">
          <w:marLeft w:val="1080"/>
          <w:marRight w:val="0"/>
          <w:marTop w:val="120"/>
          <w:marBottom w:val="0"/>
          <w:divBdr>
            <w:top w:val="none" w:sz="0" w:space="0" w:color="auto"/>
            <w:left w:val="none" w:sz="0" w:space="0" w:color="auto"/>
            <w:bottom w:val="none" w:sz="0" w:space="0" w:color="auto"/>
            <w:right w:val="none" w:sz="0" w:space="0" w:color="auto"/>
          </w:divBdr>
        </w:div>
      </w:divsChild>
    </w:div>
    <w:div w:id="1594126619">
      <w:bodyDiv w:val="1"/>
      <w:marLeft w:val="0"/>
      <w:marRight w:val="0"/>
      <w:marTop w:val="0"/>
      <w:marBottom w:val="0"/>
      <w:divBdr>
        <w:top w:val="none" w:sz="0" w:space="0" w:color="auto"/>
        <w:left w:val="none" w:sz="0" w:space="0" w:color="auto"/>
        <w:bottom w:val="none" w:sz="0" w:space="0" w:color="auto"/>
        <w:right w:val="none" w:sz="0" w:space="0" w:color="auto"/>
      </w:divBdr>
      <w:divsChild>
        <w:div w:id="1533028511">
          <w:marLeft w:val="360"/>
          <w:marRight w:val="0"/>
          <w:marTop w:val="360"/>
          <w:marBottom w:val="0"/>
          <w:divBdr>
            <w:top w:val="none" w:sz="0" w:space="0" w:color="auto"/>
            <w:left w:val="none" w:sz="0" w:space="0" w:color="auto"/>
            <w:bottom w:val="none" w:sz="0" w:space="0" w:color="auto"/>
            <w:right w:val="none" w:sz="0" w:space="0" w:color="auto"/>
          </w:divBdr>
        </w:div>
      </w:divsChild>
    </w:div>
    <w:div w:id="1601907723">
      <w:bodyDiv w:val="1"/>
      <w:marLeft w:val="0"/>
      <w:marRight w:val="0"/>
      <w:marTop w:val="0"/>
      <w:marBottom w:val="0"/>
      <w:divBdr>
        <w:top w:val="none" w:sz="0" w:space="0" w:color="auto"/>
        <w:left w:val="none" w:sz="0" w:space="0" w:color="auto"/>
        <w:bottom w:val="none" w:sz="0" w:space="0" w:color="auto"/>
        <w:right w:val="none" w:sz="0" w:space="0" w:color="auto"/>
      </w:divBdr>
      <w:divsChild>
        <w:div w:id="1623152689">
          <w:marLeft w:val="360"/>
          <w:marRight w:val="0"/>
          <w:marTop w:val="360"/>
          <w:marBottom w:val="0"/>
          <w:divBdr>
            <w:top w:val="none" w:sz="0" w:space="0" w:color="auto"/>
            <w:left w:val="none" w:sz="0" w:space="0" w:color="auto"/>
            <w:bottom w:val="none" w:sz="0" w:space="0" w:color="auto"/>
            <w:right w:val="none" w:sz="0" w:space="0" w:color="auto"/>
          </w:divBdr>
        </w:div>
        <w:div w:id="1776746579">
          <w:marLeft w:val="360"/>
          <w:marRight w:val="0"/>
          <w:marTop w:val="360"/>
          <w:marBottom w:val="0"/>
          <w:divBdr>
            <w:top w:val="none" w:sz="0" w:space="0" w:color="auto"/>
            <w:left w:val="none" w:sz="0" w:space="0" w:color="auto"/>
            <w:bottom w:val="none" w:sz="0" w:space="0" w:color="auto"/>
            <w:right w:val="none" w:sz="0" w:space="0" w:color="auto"/>
          </w:divBdr>
        </w:div>
        <w:div w:id="2083792892">
          <w:marLeft w:val="360"/>
          <w:marRight w:val="0"/>
          <w:marTop w:val="360"/>
          <w:marBottom w:val="0"/>
          <w:divBdr>
            <w:top w:val="none" w:sz="0" w:space="0" w:color="auto"/>
            <w:left w:val="none" w:sz="0" w:space="0" w:color="auto"/>
            <w:bottom w:val="none" w:sz="0" w:space="0" w:color="auto"/>
            <w:right w:val="none" w:sz="0" w:space="0" w:color="auto"/>
          </w:divBdr>
        </w:div>
        <w:div w:id="82803719">
          <w:marLeft w:val="1080"/>
          <w:marRight w:val="0"/>
          <w:marTop w:val="120"/>
          <w:marBottom w:val="0"/>
          <w:divBdr>
            <w:top w:val="none" w:sz="0" w:space="0" w:color="auto"/>
            <w:left w:val="none" w:sz="0" w:space="0" w:color="auto"/>
            <w:bottom w:val="none" w:sz="0" w:space="0" w:color="auto"/>
            <w:right w:val="none" w:sz="0" w:space="0" w:color="auto"/>
          </w:divBdr>
        </w:div>
        <w:div w:id="1306161517">
          <w:marLeft w:val="1080"/>
          <w:marRight w:val="0"/>
          <w:marTop w:val="120"/>
          <w:marBottom w:val="0"/>
          <w:divBdr>
            <w:top w:val="none" w:sz="0" w:space="0" w:color="auto"/>
            <w:left w:val="none" w:sz="0" w:space="0" w:color="auto"/>
            <w:bottom w:val="none" w:sz="0" w:space="0" w:color="auto"/>
            <w:right w:val="none" w:sz="0" w:space="0" w:color="auto"/>
          </w:divBdr>
        </w:div>
        <w:div w:id="259797858">
          <w:marLeft w:val="360"/>
          <w:marRight w:val="0"/>
          <w:marTop w:val="360"/>
          <w:marBottom w:val="0"/>
          <w:divBdr>
            <w:top w:val="none" w:sz="0" w:space="0" w:color="auto"/>
            <w:left w:val="none" w:sz="0" w:space="0" w:color="auto"/>
            <w:bottom w:val="none" w:sz="0" w:space="0" w:color="auto"/>
            <w:right w:val="none" w:sz="0" w:space="0" w:color="auto"/>
          </w:divBdr>
        </w:div>
      </w:divsChild>
    </w:div>
    <w:div w:id="1628438819">
      <w:bodyDiv w:val="1"/>
      <w:marLeft w:val="0"/>
      <w:marRight w:val="0"/>
      <w:marTop w:val="0"/>
      <w:marBottom w:val="0"/>
      <w:divBdr>
        <w:top w:val="none" w:sz="0" w:space="0" w:color="auto"/>
        <w:left w:val="none" w:sz="0" w:space="0" w:color="auto"/>
        <w:bottom w:val="none" w:sz="0" w:space="0" w:color="auto"/>
        <w:right w:val="none" w:sz="0" w:space="0" w:color="auto"/>
      </w:divBdr>
      <w:divsChild>
        <w:div w:id="1006175101">
          <w:marLeft w:val="360"/>
          <w:marRight w:val="0"/>
          <w:marTop w:val="360"/>
          <w:marBottom w:val="0"/>
          <w:divBdr>
            <w:top w:val="none" w:sz="0" w:space="0" w:color="auto"/>
            <w:left w:val="none" w:sz="0" w:space="0" w:color="auto"/>
            <w:bottom w:val="none" w:sz="0" w:space="0" w:color="auto"/>
            <w:right w:val="none" w:sz="0" w:space="0" w:color="auto"/>
          </w:divBdr>
        </w:div>
      </w:divsChild>
    </w:div>
    <w:div w:id="1642423234">
      <w:bodyDiv w:val="1"/>
      <w:marLeft w:val="0"/>
      <w:marRight w:val="0"/>
      <w:marTop w:val="0"/>
      <w:marBottom w:val="0"/>
      <w:divBdr>
        <w:top w:val="none" w:sz="0" w:space="0" w:color="auto"/>
        <w:left w:val="none" w:sz="0" w:space="0" w:color="auto"/>
        <w:bottom w:val="none" w:sz="0" w:space="0" w:color="auto"/>
        <w:right w:val="none" w:sz="0" w:space="0" w:color="auto"/>
      </w:divBdr>
    </w:div>
    <w:div w:id="1654724147">
      <w:bodyDiv w:val="1"/>
      <w:marLeft w:val="0"/>
      <w:marRight w:val="0"/>
      <w:marTop w:val="0"/>
      <w:marBottom w:val="0"/>
      <w:divBdr>
        <w:top w:val="none" w:sz="0" w:space="0" w:color="auto"/>
        <w:left w:val="none" w:sz="0" w:space="0" w:color="auto"/>
        <w:bottom w:val="none" w:sz="0" w:space="0" w:color="auto"/>
        <w:right w:val="none" w:sz="0" w:space="0" w:color="auto"/>
      </w:divBdr>
      <w:divsChild>
        <w:div w:id="239022272">
          <w:marLeft w:val="360"/>
          <w:marRight w:val="0"/>
          <w:marTop w:val="360"/>
          <w:marBottom w:val="0"/>
          <w:divBdr>
            <w:top w:val="none" w:sz="0" w:space="0" w:color="auto"/>
            <w:left w:val="none" w:sz="0" w:space="0" w:color="auto"/>
            <w:bottom w:val="none" w:sz="0" w:space="0" w:color="auto"/>
            <w:right w:val="none" w:sz="0" w:space="0" w:color="auto"/>
          </w:divBdr>
        </w:div>
        <w:div w:id="1525289025">
          <w:marLeft w:val="360"/>
          <w:marRight w:val="0"/>
          <w:marTop w:val="360"/>
          <w:marBottom w:val="0"/>
          <w:divBdr>
            <w:top w:val="none" w:sz="0" w:space="0" w:color="auto"/>
            <w:left w:val="none" w:sz="0" w:space="0" w:color="auto"/>
            <w:bottom w:val="none" w:sz="0" w:space="0" w:color="auto"/>
            <w:right w:val="none" w:sz="0" w:space="0" w:color="auto"/>
          </w:divBdr>
        </w:div>
        <w:div w:id="683938628">
          <w:marLeft w:val="360"/>
          <w:marRight w:val="0"/>
          <w:marTop w:val="360"/>
          <w:marBottom w:val="0"/>
          <w:divBdr>
            <w:top w:val="none" w:sz="0" w:space="0" w:color="auto"/>
            <w:left w:val="none" w:sz="0" w:space="0" w:color="auto"/>
            <w:bottom w:val="none" w:sz="0" w:space="0" w:color="auto"/>
            <w:right w:val="none" w:sz="0" w:space="0" w:color="auto"/>
          </w:divBdr>
        </w:div>
        <w:div w:id="833255411">
          <w:marLeft w:val="360"/>
          <w:marRight w:val="0"/>
          <w:marTop w:val="360"/>
          <w:marBottom w:val="0"/>
          <w:divBdr>
            <w:top w:val="none" w:sz="0" w:space="0" w:color="auto"/>
            <w:left w:val="none" w:sz="0" w:space="0" w:color="auto"/>
            <w:bottom w:val="none" w:sz="0" w:space="0" w:color="auto"/>
            <w:right w:val="none" w:sz="0" w:space="0" w:color="auto"/>
          </w:divBdr>
        </w:div>
        <w:div w:id="1670867688">
          <w:marLeft w:val="360"/>
          <w:marRight w:val="0"/>
          <w:marTop w:val="360"/>
          <w:marBottom w:val="0"/>
          <w:divBdr>
            <w:top w:val="none" w:sz="0" w:space="0" w:color="auto"/>
            <w:left w:val="none" w:sz="0" w:space="0" w:color="auto"/>
            <w:bottom w:val="none" w:sz="0" w:space="0" w:color="auto"/>
            <w:right w:val="none" w:sz="0" w:space="0" w:color="auto"/>
          </w:divBdr>
        </w:div>
      </w:divsChild>
    </w:div>
    <w:div w:id="1698771190">
      <w:bodyDiv w:val="1"/>
      <w:marLeft w:val="0"/>
      <w:marRight w:val="0"/>
      <w:marTop w:val="0"/>
      <w:marBottom w:val="0"/>
      <w:divBdr>
        <w:top w:val="none" w:sz="0" w:space="0" w:color="auto"/>
        <w:left w:val="none" w:sz="0" w:space="0" w:color="auto"/>
        <w:bottom w:val="none" w:sz="0" w:space="0" w:color="auto"/>
        <w:right w:val="none" w:sz="0" w:space="0" w:color="auto"/>
      </w:divBdr>
      <w:divsChild>
        <w:div w:id="289826793">
          <w:marLeft w:val="907"/>
          <w:marRight w:val="0"/>
          <w:marTop w:val="120"/>
          <w:marBottom w:val="0"/>
          <w:divBdr>
            <w:top w:val="none" w:sz="0" w:space="0" w:color="auto"/>
            <w:left w:val="none" w:sz="0" w:space="0" w:color="auto"/>
            <w:bottom w:val="none" w:sz="0" w:space="0" w:color="auto"/>
            <w:right w:val="none" w:sz="0" w:space="0" w:color="auto"/>
          </w:divBdr>
        </w:div>
        <w:div w:id="242422345">
          <w:marLeft w:val="907"/>
          <w:marRight w:val="0"/>
          <w:marTop w:val="120"/>
          <w:marBottom w:val="0"/>
          <w:divBdr>
            <w:top w:val="none" w:sz="0" w:space="0" w:color="auto"/>
            <w:left w:val="none" w:sz="0" w:space="0" w:color="auto"/>
            <w:bottom w:val="none" w:sz="0" w:space="0" w:color="auto"/>
            <w:right w:val="none" w:sz="0" w:space="0" w:color="auto"/>
          </w:divBdr>
        </w:div>
        <w:div w:id="714934462">
          <w:marLeft w:val="547"/>
          <w:marRight w:val="0"/>
          <w:marTop w:val="360"/>
          <w:marBottom w:val="0"/>
          <w:divBdr>
            <w:top w:val="none" w:sz="0" w:space="0" w:color="auto"/>
            <w:left w:val="none" w:sz="0" w:space="0" w:color="auto"/>
            <w:bottom w:val="none" w:sz="0" w:space="0" w:color="auto"/>
            <w:right w:val="none" w:sz="0" w:space="0" w:color="auto"/>
          </w:divBdr>
        </w:div>
      </w:divsChild>
    </w:div>
    <w:div w:id="1709255014">
      <w:bodyDiv w:val="1"/>
      <w:marLeft w:val="0"/>
      <w:marRight w:val="0"/>
      <w:marTop w:val="0"/>
      <w:marBottom w:val="0"/>
      <w:divBdr>
        <w:top w:val="none" w:sz="0" w:space="0" w:color="auto"/>
        <w:left w:val="none" w:sz="0" w:space="0" w:color="auto"/>
        <w:bottom w:val="none" w:sz="0" w:space="0" w:color="auto"/>
        <w:right w:val="none" w:sz="0" w:space="0" w:color="auto"/>
      </w:divBdr>
    </w:div>
    <w:div w:id="1739589190">
      <w:bodyDiv w:val="1"/>
      <w:marLeft w:val="0"/>
      <w:marRight w:val="0"/>
      <w:marTop w:val="0"/>
      <w:marBottom w:val="0"/>
      <w:divBdr>
        <w:top w:val="none" w:sz="0" w:space="0" w:color="auto"/>
        <w:left w:val="none" w:sz="0" w:space="0" w:color="auto"/>
        <w:bottom w:val="none" w:sz="0" w:space="0" w:color="auto"/>
        <w:right w:val="none" w:sz="0" w:space="0" w:color="auto"/>
      </w:divBdr>
      <w:divsChild>
        <w:div w:id="1144278378">
          <w:marLeft w:val="360"/>
          <w:marRight w:val="0"/>
          <w:marTop w:val="360"/>
          <w:marBottom w:val="0"/>
          <w:divBdr>
            <w:top w:val="none" w:sz="0" w:space="0" w:color="auto"/>
            <w:left w:val="none" w:sz="0" w:space="0" w:color="auto"/>
            <w:bottom w:val="none" w:sz="0" w:space="0" w:color="auto"/>
            <w:right w:val="none" w:sz="0" w:space="0" w:color="auto"/>
          </w:divBdr>
        </w:div>
      </w:divsChild>
    </w:div>
    <w:div w:id="1751536646">
      <w:bodyDiv w:val="1"/>
      <w:marLeft w:val="0"/>
      <w:marRight w:val="0"/>
      <w:marTop w:val="0"/>
      <w:marBottom w:val="0"/>
      <w:divBdr>
        <w:top w:val="none" w:sz="0" w:space="0" w:color="auto"/>
        <w:left w:val="none" w:sz="0" w:space="0" w:color="auto"/>
        <w:bottom w:val="none" w:sz="0" w:space="0" w:color="auto"/>
        <w:right w:val="none" w:sz="0" w:space="0" w:color="auto"/>
      </w:divBdr>
      <w:divsChild>
        <w:div w:id="1906910950">
          <w:marLeft w:val="360"/>
          <w:marRight w:val="0"/>
          <w:marTop w:val="360"/>
          <w:marBottom w:val="0"/>
          <w:divBdr>
            <w:top w:val="none" w:sz="0" w:space="0" w:color="auto"/>
            <w:left w:val="none" w:sz="0" w:space="0" w:color="auto"/>
            <w:bottom w:val="none" w:sz="0" w:space="0" w:color="auto"/>
            <w:right w:val="none" w:sz="0" w:space="0" w:color="auto"/>
          </w:divBdr>
        </w:div>
      </w:divsChild>
    </w:div>
    <w:div w:id="1752391245">
      <w:bodyDiv w:val="1"/>
      <w:marLeft w:val="0"/>
      <w:marRight w:val="0"/>
      <w:marTop w:val="0"/>
      <w:marBottom w:val="0"/>
      <w:divBdr>
        <w:top w:val="none" w:sz="0" w:space="0" w:color="auto"/>
        <w:left w:val="none" w:sz="0" w:space="0" w:color="auto"/>
        <w:bottom w:val="none" w:sz="0" w:space="0" w:color="auto"/>
        <w:right w:val="none" w:sz="0" w:space="0" w:color="auto"/>
      </w:divBdr>
      <w:divsChild>
        <w:div w:id="973754406">
          <w:marLeft w:val="360"/>
          <w:marRight w:val="0"/>
          <w:marTop w:val="360"/>
          <w:marBottom w:val="0"/>
          <w:divBdr>
            <w:top w:val="none" w:sz="0" w:space="0" w:color="auto"/>
            <w:left w:val="none" w:sz="0" w:space="0" w:color="auto"/>
            <w:bottom w:val="none" w:sz="0" w:space="0" w:color="auto"/>
            <w:right w:val="none" w:sz="0" w:space="0" w:color="auto"/>
          </w:divBdr>
        </w:div>
      </w:divsChild>
    </w:div>
    <w:div w:id="1802267673">
      <w:bodyDiv w:val="1"/>
      <w:marLeft w:val="0"/>
      <w:marRight w:val="0"/>
      <w:marTop w:val="0"/>
      <w:marBottom w:val="0"/>
      <w:divBdr>
        <w:top w:val="none" w:sz="0" w:space="0" w:color="auto"/>
        <w:left w:val="none" w:sz="0" w:space="0" w:color="auto"/>
        <w:bottom w:val="none" w:sz="0" w:space="0" w:color="auto"/>
        <w:right w:val="none" w:sz="0" w:space="0" w:color="auto"/>
      </w:divBdr>
    </w:div>
    <w:div w:id="1822576369">
      <w:bodyDiv w:val="1"/>
      <w:marLeft w:val="0"/>
      <w:marRight w:val="0"/>
      <w:marTop w:val="0"/>
      <w:marBottom w:val="0"/>
      <w:divBdr>
        <w:top w:val="none" w:sz="0" w:space="0" w:color="auto"/>
        <w:left w:val="none" w:sz="0" w:space="0" w:color="auto"/>
        <w:bottom w:val="none" w:sz="0" w:space="0" w:color="auto"/>
        <w:right w:val="none" w:sz="0" w:space="0" w:color="auto"/>
      </w:divBdr>
    </w:div>
    <w:div w:id="1830905003">
      <w:bodyDiv w:val="1"/>
      <w:marLeft w:val="0"/>
      <w:marRight w:val="0"/>
      <w:marTop w:val="0"/>
      <w:marBottom w:val="0"/>
      <w:divBdr>
        <w:top w:val="none" w:sz="0" w:space="0" w:color="auto"/>
        <w:left w:val="none" w:sz="0" w:space="0" w:color="auto"/>
        <w:bottom w:val="none" w:sz="0" w:space="0" w:color="auto"/>
        <w:right w:val="none" w:sz="0" w:space="0" w:color="auto"/>
      </w:divBdr>
    </w:div>
    <w:div w:id="1861820089">
      <w:bodyDiv w:val="1"/>
      <w:marLeft w:val="0"/>
      <w:marRight w:val="0"/>
      <w:marTop w:val="0"/>
      <w:marBottom w:val="0"/>
      <w:divBdr>
        <w:top w:val="none" w:sz="0" w:space="0" w:color="auto"/>
        <w:left w:val="none" w:sz="0" w:space="0" w:color="auto"/>
        <w:bottom w:val="none" w:sz="0" w:space="0" w:color="auto"/>
        <w:right w:val="none" w:sz="0" w:space="0" w:color="auto"/>
      </w:divBdr>
    </w:div>
    <w:div w:id="1863788357">
      <w:bodyDiv w:val="1"/>
      <w:marLeft w:val="0"/>
      <w:marRight w:val="0"/>
      <w:marTop w:val="0"/>
      <w:marBottom w:val="0"/>
      <w:divBdr>
        <w:top w:val="none" w:sz="0" w:space="0" w:color="auto"/>
        <w:left w:val="none" w:sz="0" w:space="0" w:color="auto"/>
        <w:bottom w:val="none" w:sz="0" w:space="0" w:color="auto"/>
        <w:right w:val="none" w:sz="0" w:space="0" w:color="auto"/>
      </w:divBdr>
      <w:divsChild>
        <w:div w:id="1140994301">
          <w:marLeft w:val="360"/>
          <w:marRight w:val="0"/>
          <w:marTop w:val="360"/>
          <w:marBottom w:val="0"/>
          <w:divBdr>
            <w:top w:val="none" w:sz="0" w:space="0" w:color="auto"/>
            <w:left w:val="none" w:sz="0" w:space="0" w:color="auto"/>
            <w:bottom w:val="none" w:sz="0" w:space="0" w:color="auto"/>
            <w:right w:val="none" w:sz="0" w:space="0" w:color="auto"/>
          </w:divBdr>
        </w:div>
      </w:divsChild>
    </w:div>
    <w:div w:id="1889141717">
      <w:bodyDiv w:val="1"/>
      <w:marLeft w:val="0"/>
      <w:marRight w:val="0"/>
      <w:marTop w:val="0"/>
      <w:marBottom w:val="0"/>
      <w:divBdr>
        <w:top w:val="none" w:sz="0" w:space="0" w:color="auto"/>
        <w:left w:val="none" w:sz="0" w:space="0" w:color="auto"/>
        <w:bottom w:val="none" w:sz="0" w:space="0" w:color="auto"/>
        <w:right w:val="none" w:sz="0" w:space="0" w:color="auto"/>
      </w:divBdr>
      <w:divsChild>
        <w:div w:id="303438206">
          <w:marLeft w:val="360"/>
          <w:marRight w:val="0"/>
          <w:marTop w:val="360"/>
          <w:marBottom w:val="0"/>
          <w:divBdr>
            <w:top w:val="none" w:sz="0" w:space="0" w:color="auto"/>
            <w:left w:val="none" w:sz="0" w:space="0" w:color="auto"/>
            <w:bottom w:val="none" w:sz="0" w:space="0" w:color="auto"/>
            <w:right w:val="none" w:sz="0" w:space="0" w:color="auto"/>
          </w:divBdr>
        </w:div>
        <w:div w:id="236673182">
          <w:marLeft w:val="360"/>
          <w:marRight w:val="0"/>
          <w:marTop w:val="360"/>
          <w:marBottom w:val="0"/>
          <w:divBdr>
            <w:top w:val="none" w:sz="0" w:space="0" w:color="auto"/>
            <w:left w:val="none" w:sz="0" w:space="0" w:color="auto"/>
            <w:bottom w:val="none" w:sz="0" w:space="0" w:color="auto"/>
            <w:right w:val="none" w:sz="0" w:space="0" w:color="auto"/>
          </w:divBdr>
        </w:div>
        <w:div w:id="1249575752">
          <w:marLeft w:val="360"/>
          <w:marRight w:val="0"/>
          <w:marTop w:val="360"/>
          <w:marBottom w:val="0"/>
          <w:divBdr>
            <w:top w:val="none" w:sz="0" w:space="0" w:color="auto"/>
            <w:left w:val="none" w:sz="0" w:space="0" w:color="auto"/>
            <w:bottom w:val="none" w:sz="0" w:space="0" w:color="auto"/>
            <w:right w:val="none" w:sz="0" w:space="0" w:color="auto"/>
          </w:divBdr>
        </w:div>
      </w:divsChild>
    </w:div>
    <w:div w:id="1894347037">
      <w:bodyDiv w:val="1"/>
      <w:marLeft w:val="0"/>
      <w:marRight w:val="0"/>
      <w:marTop w:val="0"/>
      <w:marBottom w:val="0"/>
      <w:divBdr>
        <w:top w:val="none" w:sz="0" w:space="0" w:color="auto"/>
        <w:left w:val="none" w:sz="0" w:space="0" w:color="auto"/>
        <w:bottom w:val="none" w:sz="0" w:space="0" w:color="auto"/>
        <w:right w:val="none" w:sz="0" w:space="0" w:color="auto"/>
      </w:divBdr>
    </w:div>
    <w:div w:id="1901940757">
      <w:bodyDiv w:val="1"/>
      <w:marLeft w:val="0"/>
      <w:marRight w:val="0"/>
      <w:marTop w:val="0"/>
      <w:marBottom w:val="0"/>
      <w:divBdr>
        <w:top w:val="none" w:sz="0" w:space="0" w:color="auto"/>
        <w:left w:val="none" w:sz="0" w:space="0" w:color="auto"/>
        <w:bottom w:val="none" w:sz="0" w:space="0" w:color="auto"/>
        <w:right w:val="none" w:sz="0" w:space="0" w:color="auto"/>
      </w:divBdr>
    </w:div>
    <w:div w:id="1915118039">
      <w:bodyDiv w:val="1"/>
      <w:marLeft w:val="0"/>
      <w:marRight w:val="0"/>
      <w:marTop w:val="0"/>
      <w:marBottom w:val="0"/>
      <w:divBdr>
        <w:top w:val="none" w:sz="0" w:space="0" w:color="auto"/>
        <w:left w:val="none" w:sz="0" w:space="0" w:color="auto"/>
        <w:bottom w:val="none" w:sz="0" w:space="0" w:color="auto"/>
        <w:right w:val="none" w:sz="0" w:space="0" w:color="auto"/>
      </w:divBdr>
    </w:div>
    <w:div w:id="1924104073">
      <w:bodyDiv w:val="1"/>
      <w:marLeft w:val="0"/>
      <w:marRight w:val="0"/>
      <w:marTop w:val="0"/>
      <w:marBottom w:val="0"/>
      <w:divBdr>
        <w:top w:val="none" w:sz="0" w:space="0" w:color="auto"/>
        <w:left w:val="none" w:sz="0" w:space="0" w:color="auto"/>
        <w:bottom w:val="none" w:sz="0" w:space="0" w:color="auto"/>
        <w:right w:val="none" w:sz="0" w:space="0" w:color="auto"/>
      </w:divBdr>
      <w:divsChild>
        <w:div w:id="1721397338">
          <w:marLeft w:val="720"/>
          <w:marRight w:val="0"/>
          <w:marTop w:val="120"/>
          <w:marBottom w:val="0"/>
          <w:divBdr>
            <w:top w:val="none" w:sz="0" w:space="0" w:color="auto"/>
            <w:left w:val="none" w:sz="0" w:space="0" w:color="auto"/>
            <w:bottom w:val="none" w:sz="0" w:space="0" w:color="auto"/>
            <w:right w:val="none" w:sz="0" w:space="0" w:color="auto"/>
          </w:divBdr>
        </w:div>
        <w:div w:id="1352995365">
          <w:marLeft w:val="720"/>
          <w:marRight w:val="0"/>
          <w:marTop w:val="120"/>
          <w:marBottom w:val="0"/>
          <w:divBdr>
            <w:top w:val="none" w:sz="0" w:space="0" w:color="auto"/>
            <w:left w:val="none" w:sz="0" w:space="0" w:color="auto"/>
            <w:bottom w:val="none" w:sz="0" w:space="0" w:color="auto"/>
            <w:right w:val="none" w:sz="0" w:space="0" w:color="auto"/>
          </w:divBdr>
        </w:div>
        <w:div w:id="501048747">
          <w:marLeft w:val="720"/>
          <w:marRight w:val="0"/>
          <w:marTop w:val="120"/>
          <w:marBottom w:val="0"/>
          <w:divBdr>
            <w:top w:val="none" w:sz="0" w:space="0" w:color="auto"/>
            <w:left w:val="none" w:sz="0" w:space="0" w:color="auto"/>
            <w:bottom w:val="none" w:sz="0" w:space="0" w:color="auto"/>
            <w:right w:val="none" w:sz="0" w:space="0" w:color="auto"/>
          </w:divBdr>
        </w:div>
      </w:divsChild>
    </w:div>
    <w:div w:id="1930120196">
      <w:bodyDiv w:val="1"/>
      <w:marLeft w:val="0"/>
      <w:marRight w:val="0"/>
      <w:marTop w:val="0"/>
      <w:marBottom w:val="0"/>
      <w:divBdr>
        <w:top w:val="none" w:sz="0" w:space="0" w:color="auto"/>
        <w:left w:val="none" w:sz="0" w:space="0" w:color="auto"/>
        <w:bottom w:val="none" w:sz="0" w:space="0" w:color="auto"/>
        <w:right w:val="none" w:sz="0" w:space="0" w:color="auto"/>
      </w:divBdr>
      <w:divsChild>
        <w:div w:id="2068382342">
          <w:marLeft w:val="547"/>
          <w:marRight w:val="0"/>
          <w:marTop w:val="106"/>
          <w:marBottom w:val="0"/>
          <w:divBdr>
            <w:top w:val="none" w:sz="0" w:space="0" w:color="auto"/>
            <w:left w:val="none" w:sz="0" w:space="0" w:color="auto"/>
            <w:bottom w:val="none" w:sz="0" w:space="0" w:color="auto"/>
            <w:right w:val="none" w:sz="0" w:space="0" w:color="auto"/>
          </w:divBdr>
        </w:div>
        <w:div w:id="1708677302">
          <w:marLeft w:val="547"/>
          <w:marRight w:val="0"/>
          <w:marTop w:val="106"/>
          <w:marBottom w:val="0"/>
          <w:divBdr>
            <w:top w:val="none" w:sz="0" w:space="0" w:color="auto"/>
            <w:left w:val="none" w:sz="0" w:space="0" w:color="auto"/>
            <w:bottom w:val="none" w:sz="0" w:space="0" w:color="auto"/>
            <w:right w:val="none" w:sz="0" w:space="0" w:color="auto"/>
          </w:divBdr>
        </w:div>
        <w:div w:id="1914268889">
          <w:marLeft w:val="547"/>
          <w:marRight w:val="0"/>
          <w:marTop w:val="106"/>
          <w:marBottom w:val="0"/>
          <w:divBdr>
            <w:top w:val="none" w:sz="0" w:space="0" w:color="auto"/>
            <w:left w:val="none" w:sz="0" w:space="0" w:color="auto"/>
            <w:bottom w:val="none" w:sz="0" w:space="0" w:color="auto"/>
            <w:right w:val="none" w:sz="0" w:space="0" w:color="auto"/>
          </w:divBdr>
        </w:div>
      </w:divsChild>
    </w:div>
    <w:div w:id="1938319393">
      <w:bodyDiv w:val="1"/>
      <w:marLeft w:val="0"/>
      <w:marRight w:val="0"/>
      <w:marTop w:val="0"/>
      <w:marBottom w:val="0"/>
      <w:divBdr>
        <w:top w:val="none" w:sz="0" w:space="0" w:color="auto"/>
        <w:left w:val="none" w:sz="0" w:space="0" w:color="auto"/>
        <w:bottom w:val="none" w:sz="0" w:space="0" w:color="auto"/>
        <w:right w:val="none" w:sz="0" w:space="0" w:color="auto"/>
      </w:divBdr>
    </w:div>
    <w:div w:id="1940336549">
      <w:bodyDiv w:val="1"/>
      <w:marLeft w:val="0"/>
      <w:marRight w:val="0"/>
      <w:marTop w:val="0"/>
      <w:marBottom w:val="0"/>
      <w:divBdr>
        <w:top w:val="none" w:sz="0" w:space="0" w:color="auto"/>
        <w:left w:val="none" w:sz="0" w:space="0" w:color="auto"/>
        <w:bottom w:val="none" w:sz="0" w:space="0" w:color="auto"/>
        <w:right w:val="none" w:sz="0" w:space="0" w:color="auto"/>
      </w:divBdr>
    </w:div>
    <w:div w:id="1975327606">
      <w:bodyDiv w:val="1"/>
      <w:marLeft w:val="0"/>
      <w:marRight w:val="0"/>
      <w:marTop w:val="0"/>
      <w:marBottom w:val="0"/>
      <w:divBdr>
        <w:top w:val="none" w:sz="0" w:space="0" w:color="auto"/>
        <w:left w:val="none" w:sz="0" w:space="0" w:color="auto"/>
        <w:bottom w:val="none" w:sz="0" w:space="0" w:color="auto"/>
        <w:right w:val="none" w:sz="0" w:space="0" w:color="auto"/>
      </w:divBdr>
    </w:div>
    <w:div w:id="1976908207">
      <w:bodyDiv w:val="1"/>
      <w:marLeft w:val="0"/>
      <w:marRight w:val="0"/>
      <w:marTop w:val="0"/>
      <w:marBottom w:val="0"/>
      <w:divBdr>
        <w:top w:val="none" w:sz="0" w:space="0" w:color="auto"/>
        <w:left w:val="none" w:sz="0" w:space="0" w:color="auto"/>
        <w:bottom w:val="none" w:sz="0" w:space="0" w:color="auto"/>
        <w:right w:val="none" w:sz="0" w:space="0" w:color="auto"/>
      </w:divBdr>
    </w:div>
    <w:div w:id="2022465699">
      <w:bodyDiv w:val="1"/>
      <w:marLeft w:val="0"/>
      <w:marRight w:val="0"/>
      <w:marTop w:val="0"/>
      <w:marBottom w:val="0"/>
      <w:divBdr>
        <w:top w:val="none" w:sz="0" w:space="0" w:color="auto"/>
        <w:left w:val="none" w:sz="0" w:space="0" w:color="auto"/>
        <w:bottom w:val="none" w:sz="0" w:space="0" w:color="auto"/>
        <w:right w:val="none" w:sz="0" w:space="0" w:color="auto"/>
      </w:divBdr>
    </w:div>
    <w:div w:id="2043628900">
      <w:bodyDiv w:val="1"/>
      <w:marLeft w:val="0"/>
      <w:marRight w:val="0"/>
      <w:marTop w:val="0"/>
      <w:marBottom w:val="0"/>
      <w:divBdr>
        <w:top w:val="none" w:sz="0" w:space="0" w:color="auto"/>
        <w:left w:val="none" w:sz="0" w:space="0" w:color="auto"/>
        <w:bottom w:val="none" w:sz="0" w:space="0" w:color="auto"/>
        <w:right w:val="none" w:sz="0" w:space="0" w:color="auto"/>
      </w:divBdr>
      <w:divsChild>
        <w:div w:id="1140457765">
          <w:marLeft w:val="360"/>
          <w:marRight w:val="0"/>
          <w:marTop w:val="360"/>
          <w:marBottom w:val="0"/>
          <w:divBdr>
            <w:top w:val="none" w:sz="0" w:space="0" w:color="auto"/>
            <w:left w:val="none" w:sz="0" w:space="0" w:color="auto"/>
            <w:bottom w:val="none" w:sz="0" w:space="0" w:color="auto"/>
            <w:right w:val="none" w:sz="0" w:space="0" w:color="auto"/>
          </w:divBdr>
        </w:div>
      </w:divsChild>
    </w:div>
    <w:div w:id="2053966295">
      <w:bodyDiv w:val="1"/>
      <w:marLeft w:val="0"/>
      <w:marRight w:val="0"/>
      <w:marTop w:val="0"/>
      <w:marBottom w:val="0"/>
      <w:divBdr>
        <w:top w:val="none" w:sz="0" w:space="0" w:color="auto"/>
        <w:left w:val="none" w:sz="0" w:space="0" w:color="auto"/>
        <w:bottom w:val="none" w:sz="0" w:space="0" w:color="auto"/>
        <w:right w:val="none" w:sz="0" w:space="0" w:color="auto"/>
      </w:divBdr>
      <w:divsChild>
        <w:div w:id="1502039849">
          <w:marLeft w:val="547"/>
          <w:marRight w:val="0"/>
          <w:marTop w:val="130"/>
          <w:marBottom w:val="0"/>
          <w:divBdr>
            <w:top w:val="none" w:sz="0" w:space="0" w:color="auto"/>
            <w:left w:val="none" w:sz="0" w:space="0" w:color="auto"/>
            <w:bottom w:val="none" w:sz="0" w:space="0" w:color="auto"/>
            <w:right w:val="none" w:sz="0" w:space="0" w:color="auto"/>
          </w:divBdr>
        </w:div>
        <w:div w:id="2036809976">
          <w:marLeft w:val="547"/>
          <w:marRight w:val="0"/>
          <w:marTop w:val="130"/>
          <w:marBottom w:val="0"/>
          <w:divBdr>
            <w:top w:val="none" w:sz="0" w:space="0" w:color="auto"/>
            <w:left w:val="none" w:sz="0" w:space="0" w:color="auto"/>
            <w:bottom w:val="none" w:sz="0" w:space="0" w:color="auto"/>
            <w:right w:val="none" w:sz="0" w:space="0" w:color="auto"/>
          </w:divBdr>
        </w:div>
      </w:divsChild>
    </w:div>
    <w:div w:id="2073231856">
      <w:bodyDiv w:val="1"/>
      <w:marLeft w:val="0"/>
      <w:marRight w:val="0"/>
      <w:marTop w:val="0"/>
      <w:marBottom w:val="0"/>
      <w:divBdr>
        <w:top w:val="none" w:sz="0" w:space="0" w:color="auto"/>
        <w:left w:val="none" w:sz="0" w:space="0" w:color="auto"/>
        <w:bottom w:val="none" w:sz="0" w:space="0" w:color="auto"/>
        <w:right w:val="none" w:sz="0" w:space="0" w:color="auto"/>
      </w:divBdr>
      <w:divsChild>
        <w:div w:id="1096827049">
          <w:marLeft w:val="360"/>
          <w:marRight w:val="0"/>
          <w:marTop w:val="360"/>
          <w:marBottom w:val="0"/>
          <w:divBdr>
            <w:top w:val="none" w:sz="0" w:space="0" w:color="auto"/>
            <w:left w:val="none" w:sz="0" w:space="0" w:color="auto"/>
            <w:bottom w:val="none" w:sz="0" w:space="0" w:color="auto"/>
            <w:right w:val="none" w:sz="0" w:space="0" w:color="auto"/>
          </w:divBdr>
        </w:div>
        <w:div w:id="1021316967">
          <w:marLeft w:val="360"/>
          <w:marRight w:val="0"/>
          <w:marTop w:val="360"/>
          <w:marBottom w:val="0"/>
          <w:divBdr>
            <w:top w:val="none" w:sz="0" w:space="0" w:color="auto"/>
            <w:left w:val="none" w:sz="0" w:space="0" w:color="auto"/>
            <w:bottom w:val="none" w:sz="0" w:space="0" w:color="auto"/>
            <w:right w:val="none" w:sz="0" w:space="0" w:color="auto"/>
          </w:divBdr>
        </w:div>
        <w:div w:id="1543443227">
          <w:marLeft w:val="360"/>
          <w:marRight w:val="0"/>
          <w:marTop w:val="360"/>
          <w:marBottom w:val="0"/>
          <w:divBdr>
            <w:top w:val="none" w:sz="0" w:space="0" w:color="auto"/>
            <w:left w:val="none" w:sz="0" w:space="0" w:color="auto"/>
            <w:bottom w:val="none" w:sz="0" w:space="0" w:color="auto"/>
            <w:right w:val="none" w:sz="0" w:space="0" w:color="auto"/>
          </w:divBdr>
        </w:div>
      </w:divsChild>
    </w:div>
    <w:div w:id="2079011825">
      <w:bodyDiv w:val="1"/>
      <w:marLeft w:val="0"/>
      <w:marRight w:val="0"/>
      <w:marTop w:val="0"/>
      <w:marBottom w:val="0"/>
      <w:divBdr>
        <w:top w:val="none" w:sz="0" w:space="0" w:color="auto"/>
        <w:left w:val="none" w:sz="0" w:space="0" w:color="auto"/>
        <w:bottom w:val="none" w:sz="0" w:space="0" w:color="auto"/>
        <w:right w:val="none" w:sz="0" w:space="0" w:color="auto"/>
      </w:divBdr>
      <w:divsChild>
        <w:div w:id="780297994">
          <w:marLeft w:val="360"/>
          <w:marRight w:val="0"/>
          <w:marTop w:val="360"/>
          <w:marBottom w:val="0"/>
          <w:divBdr>
            <w:top w:val="none" w:sz="0" w:space="0" w:color="auto"/>
            <w:left w:val="none" w:sz="0" w:space="0" w:color="auto"/>
            <w:bottom w:val="none" w:sz="0" w:space="0" w:color="auto"/>
            <w:right w:val="none" w:sz="0" w:space="0" w:color="auto"/>
          </w:divBdr>
        </w:div>
        <w:div w:id="58749069">
          <w:marLeft w:val="1080"/>
          <w:marRight w:val="0"/>
          <w:marTop w:val="120"/>
          <w:marBottom w:val="0"/>
          <w:divBdr>
            <w:top w:val="none" w:sz="0" w:space="0" w:color="auto"/>
            <w:left w:val="none" w:sz="0" w:space="0" w:color="auto"/>
            <w:bottom w:val="none" w:sz="0" w:space="0" w:color="auto"/>
            <w:right w:val="none" w:sz="0" w:space="0" w:color="auto"/>
          </w:divBdr>
        </w:div>
        <w:div w:id="215629280">
          <w:marLeft w:val="1080"/>
          <w:marRight w:val="0"/>
          <w:marTop w:val="120"/>
          <w:marBottom w:val="0"/>
          <w:divBdr>
            <w:top w:val="none" w:sz="0" w:space="0" w:color="auto"/>
            <w:left w:val="none" w:sz="0" w:space="0" w:color="auto"/>
            <w:bottom w:val="none" w:sz="0" w:space="0" w:color="auto"/>
            <w:right w:val="none" w:sz="0" w:space="0" w:color="auto"/>
          </w:divBdr>
        </w:div>
        <w:div w:id="1718814378">
          <w:marLeft w:val="1080"/>
          <w:marRight w:val="0"/>
          <w:marTop w:val="120"/>
          <w:marBottom w:val="0"/>
          <w:divBdr>
            <w:top w:val="none" w:sz="0" w:space="0" w:color="auto"/>
            <w:left w:val="none" w:sz="0" w:space="0" w:color="auto"/>
            <w:bottom w:val="none" w:sz="0" w:space="0" w:color="auto"/>
            <w:right w:val="none" w:sz="0" w:space="0" w:color="auto"/>
          </w:divBdr>
        </w:div>
        <w:div w:id="1010106895">
          <w:marLeft w:val="1080"/>
          <w:marRight w:val="0"/>
          <w:marTop w:val="120"/>
          <w:marBottom w:val="0"/>
          <w:divBdr>
            <w:top w:val="none" w:sz="0" w:space="0" w:color="auto"/>
            <w:left w:val="none" w:sz="0" w:space="0" w:color="auto"/>
            <w:bottom w:val="none" w:sz="0" w:space="0" w:color="auto"/>
            <w:right w:val="none" w:sz="0" w:space="0" w:color="auto"/>
          </w:divBdr>
        </w:div>
        <w:div w:id="1874463520">
          <w:marLeft w:val="1080"/>
          <w:marRight w:val="0"/>
          <w:marTop w:val="120"/>
          <w:marBottom w:val="0"/>
          <w:divBdr>
            <w:top w:val="none" w:sz="0" w:space="0" w:color="auto"/>
            <w:left w:val="none" w:sz="0" w:space="0" w:color="auto"/>
            <w:bottom w:val="none" w:sz="0" w:space="0" w:color="auto"/>
            <w:right w:val="none" w:sz="0" w:space="0" w:color="auto"/>
          </w:divBdr>
        </w:div>
        <w:div w:id="1378044797">
          <w:marLeft w:val="360"/>
          <w:marRight w:val="0"/>
          <w:marTop w:val="360"/>
          <w:marBottom w:val="0"/>
          <w:divBdr>
            <w:top w:val="none" w:sz="0" w:space="0" w:color="auto"/>
            <w:left w:val="none" w:sz="0" w:space="0" w:color="auto"/>
            <w:bottom w:val="none" w:sz="0" w:space="0" w:color="auto"/>
            <w:right w:val="none" w:sz="0" w:space="0" w:color="auto"/>
          </w:divBdr>
        </w:div>
        <w:div w:id="201942041">
          <w:marLeft w:val="1080"/>
          <w:marRight w:val="0"/>
          <w:marTop w:val="120"/>
          <w:marBottom w:val="0"/>
          <w:divBdr>
            <w:top w:val="none" w:sz="0" w:space="0" w:color="auto"/>
            <w:left w:val="none" w:sz="0" w:space="0" w:color="auto"/>
            <w:bottom w:val="none" w:sz="0" w:space="0" w:color="auto"/>
            <w:right w:val="none" w:sz="0" w:space="0" w:color="auto"/>
          </w:divBdr>
        </w:div>
        <w:div w:id="645091267">
          <w:marLeft w:val="1080"/>
          <w:marRight w:val="0"/>
          <w:marTop w:val="120"/>
          <w:marBottom w:val="0"/>
          <w:divBdr>
            <w:top w:val="none" w:sz="0" w:space="0" w:color="auto"/>
            <w:left w:val="none" w:sz="0" w:space="0" w:color="auto"/>
            <w:bottom w:val="none" w:sz="0" w:space="0" w:color="auto"/>
            <w:right w:val="none" w:sz="0" w:space="0" w:color="auto"/>
          </w:divBdr>
        </w:div>
      </w:divsChild>
    </w:div>
    <w:div w:id="2087991416">
      <w:bodyDiv w:val="1"/>
      <w:marLeft w:val="0"/>
      <w:marRight w:val="0"/>
      <w:marTop w:val="0"/>
      <w:marBottom w:val="0"/>
      <w:divBdr>
        <w:top w:val="none" w:sz="0" w:space="0" w:color="auto"/>
        <w:left w:val="none" w:sz="0" w:space="0" w:color="auto"/>
        <w:bottom w:val="none" w:sz="0" w:space="0" w:color="auto"/>
        <w:right w:val="none" w:sz="0" w:space="0" w:color="auto"/>
      </w:divBdr>
      <w:divsChild>
        <w:div w:id="77751026">
          <w:marLeft w:val="360"/>
          <w:marRight w:val="0"/>
          <w:marTop w:val="360"/>
          <w:marBottom w:val="0"/>
          <w:divBdr>
            <w:top w:val="none" w:sz="0" w:space="0" w:color="auto"/>
            <w:left w:val="none" w:sz="0" w:space="0" w:color="auto"/>
            <w:bottom w:val="none" w:sz="0" w:space="0" w:color="auto"/>
            <w:right w:val="none" w:sz="0" w:space="0" w:color="auto"/>
          </w:divBdr>
        </w:div>
      </w:divsChild>
    </w:div>
    <w:div w:id="2134859620">
      <w:bodyDiv w:val="1"/>
      <w:marLeft w:val="0"/>
      <w:marRight w:val="0"/>
      <w:marTop w:val="0"/>
      <w:marBottom w:val="0"/>
      <w:divBdr>
        <w:top w:val="none" w:sz="0" w:space="0" w:color="auto"/>
        <w:left w:val="none" w:sz="0" w:space="0" w:color="auto"/>
        <w:bottom w:val="none" w:sz="0" w:space="0" w:color="auto"/>
        <w:right w:val="none" w:sz="0" w:space="0" w:color="auto"/>
      </w:divBdr>
      <w:divsChild>
        <w:div w:id="1245991935">
          <w:marLeft w:val="720"/>
          <w:marRight w:val="0"/>
          <w:marTop w:val="120"/>
          <w:marBottom w:val="0"/>
          <w:divBdr>
            <w:top w:val="none" w:sz="0" w:space="0" w:color="auto"/>
            <w:left w:val="none" w:sz="0" w:space="0" w:color="auto"/>
            <w:bottom w:val="none" w:sz="0" w:space="0" w:color="auto"/>
            <w:right w:val="none" w:sz="0" w:space="0" w:color="auto"/>
          </w:divBdr>
        </w:div>
        <w:div w:id="2079206658">
          <w:marLeft w:val="720"/>
          <w:marRight w:val="0"/>
          <w:marTop w:val="120"/>
          <w:marBottom w:val="0"/>
          <w:divBdr>
            <w:top w:val="none" w:sz="0" w:space="0" w:color="auto"/>
            <w:left w:val="none" w:sz="0" w:space="0" w:color="auto"/>
            <w:bottom w:val="none" w:sz="0" w:space="0" w:color="auto"/>
            <w:right w:val="none" w:sz="0" w:space="0" w:color="auto"/>
          </w:divBdr>
        </w:div>
        <w:div w:id="842234571">
          <w:marLeft w:val="720"/>
          <w:marRight w:val="0"/>
          <w:marTop w:val="120"/>
          <w:marBottom w:val="0"/>
          <w:divBdr>
            <w:top w:val="none" w:sz="0" w:space="0" w:color="auto"/>
            <w:left w:val="none" w:sz="0" w:space="0" w:color="auto"/>
            <w:bottom w:val="none" w:sz="0" w:space="0" w:color="auto"/>
            <w:right w:val="none" w:sz="0" w:space="0" w:color="auto"/>
          </w:divBdr>
        </w:div>
        <w:div w:id="1491561303">
          <w:marLeft w:val="720"/>
          <w:marRight w:val="0"/>
          <w:marTop w:val="120"/>
          <w:marBottom w:val="0"/>
          <w:divBdr>
            <w:top w:val="none" w:sz="0" w:space="0" w:color="auto"/>
            <w:left w:val="none" w:sz="0" w:space="0" w:color="auto"/>
            <w:bottom w:val="none" w:sz="0" w:space="0" w:color="auto"/>
            <w:right w:val="none" w:sz="0" w:space="0" w:color="auto"/>
          </w:divBdr>
        </w:div>
      </w:divsChild>
    </w:div>
    <w:div w:id="2137748853">
      <w:bodyDiv w:val="1"/>
      <w:marLeft w:val="0"/>
      <w:marRight w:val="0"/>
      <w:marTop w:val="0"/>
      <w:marBottom w:val="0"/>
      <w:divBdr>
        <w:top w:val="none" w:sz="0" w:space="0" w:color="auto"/>
        <w:left w:val="none" w:sz="0" w:space="0" w:color="auto"/>
        <w:bottom w:val="none" w:sz="0" w:space="0" w:color="auto"/>
        <w:right w:val="none" w:sz="0" w:space="0" w:color="auto"/>
      </w:divBdr>
    </w:div>
    <w:div w:id="2143226395">
      <w:bodyDiv w:val="1"/>
      <w:marLeft w:val="0"/>
      <w:marRight w:val="0"/>
      <w:marTop w:val="0"/>
      <w:marBottom w:val="0"/>
      <w:divBdr>
        <w:top w:val="none" w:sz="0" w:space="0" w:color="auto"/>
        <w:left w:val="none" w:sz="0" w:space="0" w:color="auto"/>
        <w:bottom w:val="none" w:sz="0" w:space="0" w:color="auto"/>
        <w:right w:val="none" w:sz="0" w:space="0" w:color="auto"/>
      </w:divBdr>
      <w:divsChild>
        <w:div w:id="1942646670">
          <w:marLeft w:val="360"/>
          <w:marRight w:val="0"/>
          <w:marTop w:val="360"/>
          <w:marBottom w:val="0"/>
          <w:divBdr>
            <w:top w:val="none" w:sz="0" w:space="0" w:color="auto"/>
            <w:left w:val="none" w:sz="0" w:space="0" w:color="auto"/>
            <w:bottom w:val="none" w:sz="0" w:space="0" w:color="auto"/>
            <w:right w:val="none" w:sz="0" w:space="0" w:color="auto"/>
          </w:divBdr>
        </w:div>
        <w:div w:id="1036662596">
          <w:marLeft w:val="360"/>
          <w:marRight w:val="0"/>
          <w:marTop w:val="360"/>
          <w:marBottom w:val="0"/>
          <w:divBdr>
            <w:top w:val="none" w:sz="0" w:space="0" w:color="auto"/>
            <w:left w:val="none" w:sz="0" w:space="0" w:color="auto"/>
            <w:bottom w:val="none" w:sz="0" w:space="0" w:color="auto"/>
            <w:right w:val="none" w:sz="0" w:space="0" w:color="auto"/>
          </w:divBdr>
        </w:div>
        <w:div w:id="1121992877">
          <w:marLeft w:val="360"/>
          <w:marRight w:val="0"/>
          <w:marTop w:val="360"/>
          <w:marBottom w:val="0"/>
          <w:divBdr>
            <w:top w:val="none" w:sz="0" w:space="0" w:color="auto"/>
            <w:left w:val="none" w:sz="0" w:space="0" w:color="auto"/>
            <w:bottom w:val="none" w:sz="0" w:space="0" w:color="auto"/>
            <w:right w:val="none" w:sz="0" w:space="0" w:color="auto"/>
          </w:divBdr>
        </w:div>
        <w:div w:id="1187057922">
          <w:marLeft w:val="108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1A13A-1409-4A66-B271-13FA66DC6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1</Pages>
  <Words>29397</Words>
  <Characters>167566</Characters>
  <Application>Microsoft Office Word</Application>
  <DocSecurity>0</DocSecurity>
  <Lines>1396</Lines>
  <Paragraphs>393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29</cp:revision>
  <cp:lastPrinted>2011-12-13T00:57:00Z</cp:lastPrinted>
  <dcterms:created xsi:type="dcterms:W3CDTF">2011-12-04T03:28:00Z</dcterms:created>
  <dcterms:modified xsi:type="dcterms:W3CDTF">2012-03-22T18:24:00Z</dcterms:modified>
</cp:coreProperties>
</file>