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2C3" w:rsidRPr="00025033" w:rsidRDefault="00025033" w:rsidP="00025033">
      <w:pPr>
        <w:spacing w:after="0" w:line="240" w:lineRule="auto"/>
        <w:jc w:val="center"/>
        <w:rPr>
          <w:sz w:val="28"/>
          <w:lang w:val="en-US"/>
        </w:rPr>
      </w:pPr>
      <w:r w:rsidRPr="00025033">
        <w:rPr>
          <w:sz w:val="28"/>
          <w:lang w:val="en-US"/>
        </w:rPr>
        <w:t>Evidence/Ben Perrin/Fall 2011</w:t>
      </w:r>
    </w:p>
    <w:p w:rsidR="00025033" w:rsidRDefault="00025033" w:rsidP="00025033">
      <w:pPr>
        <w:spacing w:after="0" w:line="240" w:lineRule="auto"/>
        <w:jc w:val="center"/>
        <w:rPr>
          <w:lang w:val="en-US"/>
        </w:rPr>
      </w:pPr>
      <w:r>
        <w:rPr>
          <w:lang w:val="en-US"/>
        </w:rPr>
        <w:t>Sara Li</w:t>
      </w:r>
    </w:p>
    <w:sdt>
      <w:sdtPr>
        <w:rPr>
          <w:rFonts w:asciiTheme="minorHAnsi" w:eastAsiaTheme="minorHAnsi" w:hAnsiTheme="minorHAnsi" w:cstheme="minorBidi"/>
          <w:b w:val="0"/>
          <w:bCs w:val="0"/>
          <w:color w:val="auto"/>
          <w:sz w:val="22"/>
          <w:szCs w:val="22"/>
          <w:lang w:val="en-CA"/>
        </w:rPr>
        <w:id w:val="158518513"/>
        <w:docPartObj>
          <w:docPartGallery w:val="Table of Contents"/>
          <w:docPartUnique/>
        </w:docPartObj>
      </w:sdtPr>
      <w:sdtContent>
        <w:p w:rsidR="00015219" w:rsidRDefault="00015219" w:rsidP="00015219">
          <w:pPr>
            <w:pStyle w:val="TOCHeading"/>
          </w:pPr>
          <w:r w:rsidRPr="00015219">
            <w:t>Table</w:t>
          </w:r>
          <w:r>
            <w:t xml:space="preserve"> of Contents</w:t>
          </w:r>
        </w:p>
        <w:p w:rsidR="00064128" w:rsidRDefault="00506529">
          <w:pPr>
            <w:pStyle w:val="TOC1"/>
            <w:tabs>
              <w:tab w:val="right" w:leader="dot" w:pos="9939"/>
            </w:tabs>
            <w:rPr>
              <w:rFonts w:eastAsiaTheme="minorEastAsia" w:cstheme="minorBidi"/>
              <w:b w:val="0"/>
              <w:bCs w:val="0"/>
              <w:iCs w:val="0"/>
              <w:noProof/>
              <w:sz w:val="22"/>
              <w:szCs w:val="22"/>
              <w:lang w:eastAsia="en-CA"/>
            </w:rPr>
          </w:pPr>
          <w:r w:rsidRPr="00506529">
            <w:rPr>
              <w:i/>
              <w:iCs w:val="0"/>
              <w:sz w:val="20"/>
              <w:szCs w:val="20"/>
            </w:rPr>
            <w:fldChar w:fldCharType="begin"/>
          </w:r>
          <w:r w:rsidR="006B414C">
            <w:rPr>
              <w:i/>
              <w:iCs w:val="0"/>
              <w:sz w:val="20"/>
              <w:szCs w:val="20"/>
            </w:rPr>
            <w:instrText xml:space="preserve"> TOC \o "1-3" \h \z \u </w:instrText>
          </w:r>
          <w:r w:rsidRPr="00506529">
            <w:rPr>
              <w:i/>
              <w:iCs w:val="0"/>
              <w:sz w:val="20"/>
              <w:szCs w:val="20"/>
            </w:rPr>
            <w:fldChar w:fldCharType="separate"/>
          </w:r>
          <w:hyperlink w:anchor="_Toc311671175" w:history="1">
            <w:r w:rsidR="00064128" w:rsidRPr="00DC5386">
              <w:rPr>
                <w:rStyle w:val="Hyperlink"/>
                <w:noProof/>
              </w:rPr>
              <w:t>BASIC FRAMEWORK</w:t>
            </w:r>
            <w:r w:rsidR="00064128">
              <w:rPr>
                <w:noProof/>
                <w:webHidden/>
              </w:rPr>
              <w:tab/>
            </w:r>
            <w:r>
              <w:rPr>
                <w:noProof/>
                <w:webHidden/>
              </w:rPr>
              <w:fldChar w:fldCharType="begin"/>
            </w:r>
            <w:r w:rsidR="00064128">
              <w:rPr>
                <w:noProof/>
                <w:webHidden/>
              </w:rPr>
              <w:instrText xml:space="preserve"> PAGEREF _Toc311671175 \h </w:instrText>
            </w:r>
            <w:r>
              <w:rPr>
                <w:noProof/>
                <w:webHidden/>
              </w:rPr>
            </w:r>
            <w:r>
              <w:rPr>
                <w:noProof/>
                <w:webHidden/>
              </w:rPr>
              <w:fldChar w:fldCharType="separate"/>
            </w:r>
            <w:r w:rsidR="005D5520">
              <w:rPr>
                <w:noProof/>
                <w:webHidden/>
              </w:rPr>
              <w:t>4</w:t>
            </w:r>
            <w:r>
              <w:rPr>
                <w:noProof/>
                <w:webHidden/>
              </w:rPr>
              <w:fldChar w:fldCharType="end"/>
            </w:r>
          </w:hyperlink>
        </w:p>
        <w:p w:rsidR="00064128" w:rsidRDefault="00506529">
          <w:pPr>
            <w:pStyle w:val="TOC2"/>
            <w:tabs>
              <w:tab w:val="right" w:leader="dot" w:pos="9939"/>
            </w:tabs>
            <w:rPr>
              <w:rFonts w:eastAsiaTheme="minorEastAsia" w:cstheme="minorBidi"/>
              <w:b w:val="0"/>
              <w:bCs w:val="0"/>
              <w:noProof/>
              <w:lang w:eastAsia="en-CA"/>
            </w:rPr>
          </w:pPr>
          <w:hyperlink w:anchor="_Toc311671176" w:history="1">
            <w:r w:rsidR="00064128" w:rsidRPr="00DC5386">
              <w:rPr>
                <w:rStyle w:val="Hyperlink"/>
                <w:noProof/>
              </w:rPr>
              <w:t>Principled Approach</w:t>
            </w:r>
            <w:r w:rsidR="00064128">
              <w:rPr>
                <w:noProof/>
                <w:webHidden/>
              </w:rPr>
              <w:tab/>
            </w:r>
            <w:r>
              <w:rPr>
                <w:noProof/>
                <w:webHidden/>
              </w:rPr>
              <w:fldChar w:fldCharType="begin"/>
            </w:r>
            <w:r w:rsidR="00064128">
              <w:rPr>
                <w:noProof/>
                <w:webHidden/>
              </w:rPr>
              <w:instrText xml:space="preserve"> PAGEREF _Toc311671176 \h </w:instrText>
            </w:r>
            <w:r>
              <w:rPr>
                <w:noProof/>
                <w:webHidden/>
              </w:rPr>
            </w:r>
            <w:r>
              <w:rPr>
                <w:noProof/>
                <w:webHidden/>
              </w:rPr>
              <w:fldChar w:fldCharType="separate"/>
            </w:r>
            <w:r w:rsidR="005D5520">
              <w:rPr>
                <w:noProof/>
                <w:webHidden/>
              </w:rPr>
              <w:t>4</w:t>
            </w:r>
            <w:r>
              <w:rPr>
                <w:noProof/>
                <w:webHidden/>
              </w:rPr>
              <w:fldChar w:fldCharType="end"/>
            </w:r>
          </w:hyperlink>
        </w:p>
        <w:p w:rsidR="00064128" w:rsidRDefault="00506529">
          <w:pPr>
            <w:pStyle w:val="TOC2"/>
            <w:tabs>
              <w:tab w:val="right" w:leader="dot" w:pos="9939"/>
            </w:tabs>
            <w:rPr>
              <w:rFonts w:eastAsiaTheme="minorEastAsia" w:cstheme="minorBidi"/>
              <w:b w:val="0"/>
              <w:bCs w:val="0"/>
              <w:noProof/>
              <w:lang w:eastAsia="en-CA"/>
            </w:rPr>
          </w:pPr>
          <w:hyperlink w:anchor="_Toc311671177" w:history="1">
            <w:r w:rsidR="00064128" w:rsidRPr="00DC5386">
              <w:rPr>
                <w:rStyle w:val="Hyperlink"/>
                <w:noProof/>
              </w:rPr>
              <w:t>Source and Goals of the Law of Evidence</w:t>
            </w:r>
            <w:r w:rsidR="00064128">
              <w:rPr>
                <w:noProof/>
                <w:webHidden/>
              </w:rPr>
              <w:tab/>
            </w:r>
            <w:r>
              <w:rPr>
                <w:noProof/>
                <w:webHidden/>
              </w:rPr>
              <w:fldChar w:fldCharType="begin"/>
            </w:r>
            <w:r w:rsidR="00064128">
              <w:rPr>
                <w:noProof/>
                <w:webHidden/>
              </w:rPr>
              <w:instrText xml:space="preserve"> PAGEREF _Toc311671177 \h </w:instrText>
            </w:r>
            <w:r>
              <w:rPr>
                <w:noProof/>
                <w:webHidden/>
              </w:rPr>
            </w:r>
            <w:r>
              <w:rPr>
                <w:noProof/>
                <w:webHidden/>
              </w:rPr>
              <w:fldChar w:fldCharType="separate"/>
            </w:r>
            <w:r w:rsidR="005D5520">
              <w:rPr>
                <w:noProof/>
                <w:webHidden/>
              </w:rPr>
              <w:t>4</w:t>
            </w:r>
            <w:r>
              <w:rPr>
                <w:noProof/>
                <w:webHidden/>
              </w:rPr>
              <w:fldChar w:fldCharType="end"/>
            </w:r>
          </w:hyperlink>
        </w:p>
        <w:p w:rsidR="00064128" w:rsidRDefault="00506529">
          <w:pPr>
            <w:pStyle w:val="TOC2"/>
            <w:tabs>
              <w:tab w:val="right" w:leader="dot" w:pos="9939"/>
            </w:tabs>
            <w:rPr>
              <w:rFonts w:eastAsiaTheme="minorEastAsia" w:cstheme="minorBidi"/>
              <w:b w:val="0"/>
              <w:bCs w:val="0"/>
              <w:noProof/>
              <w:lang w:eastAsia="en-CA"/>
            </w:rPr>
          </w:pPr>
          <w:hyperlink w:anchor="_Toc311671178" w:history="1">
            <w:r w:rsidR="00064128" w:rsidRPr="00DC5386">
              <w:rPr>
                <w:rStyle w:val="Hyperlink"/>
                <w:noProof/>
              </w:rPr>
              <w:t>Relevancy</w:t>
            </w:r>
            <w:r w:rsidR="00064128">
              <w:rPr>
                <w:noProof/>
                <w:webHidden/>
              </w:rPr>
              <w:tab/>
            </w:r>
            <w:r>
              <w:rPr>
                <w:noProof/>
                <w:webHidden/>
              </w:rPr>
              <w:fldChar w:fldCharType="begin"/>
            </w:r>
            <w:r w:rsidR="00064128">
              <w:rPr>
                <w:noProof/>
                <w:webHidden/>
              </w:rPr>
              <w:instrText xml:space="preserve"> PAGEREF _Toc311671178 \h </w:instrText>
            </w:r>
            <w:r>
              <w:rPr>
                <w:noProof/>
                <w:webHidden/>
              </w:rPr>
            </w:r>
            <w:r>
              <w:rPr>
                <w:noProof/>
                <w:webHidden/>
              </w:rPr>
              <w:fldChar w:fldCharType="separate"/>
            </w:r>
            <w:r w:rsidR="005D5520">
              <w:rPr>
                <w:noProof/>
                <w:webHidden/>
              </w:rPr>
              <w:t>5</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179" w:history="1">
            <w:r w:rsidR="00064128" w:rsidRPr="00DC5386">
              <w:rPr>
                <w:rStyle w:val="Hyperlink"/>
                <w:noProof/>
              </w:rPr>
              <w:t>R. v. Watson – no minimum probative value for ev to meet relevancy requirement</w:t>
            </w:r>
            <w:r w:rsidR="00064128">
              <w:rPr>
                <w:noProof/>
                <w:webHidden/>
              </w:rPr>
              <w:tab/>
            </w:r>
            <w:r>
              <w:rPr>
                <w:noProof/>
                <w:webHidden/>
              </w:rPr>
              <w:fldChar w:fldCharType="begin"/>
            </w:r>
            <w:r w:rsidR="00064128">
              <w:rPr>
                <w:noProof/>
                <w:webHidden/>
              </w:rPr>
              <w:instrText xml:space="preserve"> PAGEREF _Toc311671179 \h </w:instrText>
            </w:r>
            <w:r>
              <w:rPr>
                <w:noProof/>
                <w:webHidden/>
              </w:rPr>
            </w:r>
            <w:r>
              <w:rPr>
                <w:noProof/>
                <w:webHidden/>
              </w:rPr>
              <w:fldChar w:fldCharType="separate"/>
            </w:r>
            <w:r w:rsidR="005D5520">
              <w:rPr>
                <w:noProof/>
                <w:webHidden/>
              </w:rPr>
              <w:t>5</w:t>
            </w:r>
            <w:r>
              <w:rPr>
                <w:noProof/>
                <w:webHidden/>
              </w:rPr>
              <w:fldChar w:fldCharType="end"/>
            </w:r>
          </w:hyperlink>
        </w:p>
        <w:p w:rsidR="00064128" w:rsidRDefault="00506529">
          <w:pPr>
            <w:pStyle w:val="TOC2"/>
            <w:tabs>
              <w:tab w:val="right" w:leader="dot" w:pos="9939"/>
            </w:tabs>
            <w:rPr>
              <w:rFonts w:eastAsiaTheme="minorEastAsia" w:cstheme="minorBidi"/>
              <w:b w:val="0"/>
              <w:bCs w:val="0"/>
              <w:noProof/>
              <w:lang w:eastAsia="en-CA"/>
            </w:rPr>
          </w:pPr>
          <w:hyperlink w:anchor="_Toc311671180" w:history="1">
            <w:r w:rsidR="00064128" w:rsidRPr="00DC5386">
              <w:rPr>
                <w:rStyle w:val="Hyperlink"/>
                <w:noProof/>
              </w:rPr>
              <w:t>Probative Value and Prejudicial Effect</w:t>
            </w:r>
            <w:r w:rsidR="00064128">
              <w:rPr>
                <w:noProof/>
                <w:webHidden/>
              </w:rPr>
              <w:tab/>
            </w:r>
            <w:r>
              <w:rPr>
                <w:noProof/>
                <w:webHidden/>
              </w:rPr>
              <w:fldChar w:fldCharType="begin"/>
            </w:r>
            <w:r w:rsidR="00064128">
              <w:rPr>
                <w:noProof/>
                <w:webHidden/>
              </w:rPr>
              <w:instrText xml:space="preserve"> PAGEREF _Toc311671180 \h </w:instrText>
            </w:r>
            <w:r>
              <w:rPr>
                <w:noProof/>
                <w:webHidden/>
              </w:rPr>
            </w:r>
            <w:r>
              <w:rPr>
                <w:noProof/>
                <w:webHidden/>
              </w:rPr>
              <w:fldChar w:fldCharType="separate"/>
            </w:r>
            <w:r w:rsidR="005D5520">
              <w:rPr>
                <w:noProof/>
                <w:webHidden/>
              </w:rPr>
              <w:t>5</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181" w:history="1">
            <w:r w:rsidR="00064128" w:rsidRPr="00DC5386">
              <w:rPr>
                <w:rStyle w:val="Hyperlink"/>
                <w:noProof/>
              </w:rPr>
              <w:t>R. v. Seaboyer [1991] SCC – s. 7 fair trial rights &amp; admitting relevant evidence are linked.</w:t>
            </w:r>
            <w:r w:rsidR="00064128">
              <w:rPr>
                <w:noProof/>
                <w:webHidden/>
              </w:rPr>
              <w:tab/>
            </w:r>
            <w:r>
              <w:rPr>
                <w:noProof/>
                <w:webHidden/>
              </w:rPr>
              <w:fldChar w:fldCharType="begin"/>
            </w:r>
            <w:r w:rsidR="00064128">
              <w:rPr>
                <w:noProof/>
                <w:webHidden/>
              </w:rPr>
              <w:instrText xml:space="preserve"> PAGEREF _Toc311671181 \h </w:instrText>
            </w:r>
            <w:r>
              <w:rPr>
                <w:noProof/>
                <w:webHidden/>
              </w:rPr>
            </w:r>
            <w:r>
              <w:rPr>
                <w:noProof/>
                <w:webHidden/>
              </w:rPr>
              <w:fldChar w:fldCharType="separate"/>
            </w:r>
            <w:r w:rsidR="005D5520">
              <w:rPr>
                <w:noProof/>
                <w:webHidden/>
              </w:rPr>
              <w:t>6</w:t>
            </w:r>
            <w:r>
              <w:rPr>
                <w:noProof/>
                <w:webHidden/>
              </w:rPr>
              <w:fldChar w:fldCharType="end"/>
            </w:r>
          </w:hyperlink>
        </w:p>
        <w:p w:rsidR="00064128" w:rsidRDefault="00506529">
          <w:pPr>
            <w:pStyle w:val="TOC2"/>
            <w:tabs>
              <w:tab w:val="right" w:leader="dot" w:pos="9939"/>
            </w:tabs>
            <w:rPr>
              <w:rFonts w:eastAsiaTheme="minorEastAsia" w:cstheme="minorBidi"/>
              <w:b w:val="0"/>
              <w:bCs w:val="0"/>
              <w:noProof/>
              <w:lang w:eastAsia="en-CA"/>
            </w:rPr>
          </w:pPr>
          <w:hyperlink w:anchor="_Toc311671182" w:history="1">
            <w:r w:rsidR="00064128" w:rsidRPr="00DC5386">
              <w:rPr>
                <w:rStyle w:val="Hyperlink"/>
                <w:noProof/>
              </w:rPr>
              <w:t>Evidentiary and Persuasive Burdens</w:t>
            </w:r>
            <w:r w:rsidR="00064128">
              <w:rPr>
                <w:noProof/>
                <w:webHidden/>
              </w:rPr>
              <w:tab/>
            </w:r>
            <w:r>
              <w:rPr>
                <w:noProof/>
                <w:webHidden/>
              </w:rPr>
              <w:fldChar w:fldCharType="begin"/>
            </w:r>
            <w:r w:rsidR="00064128">
              <w:rPr>
                <w:noProof/>
                <w:webHidden/>
              </w:rPr>
              <w:instrText xml:space="preserve"> PAGEREF _Toc311671182 \h </w:instrText>
            </w:r>
            <w:r>
              <w:rPr>
                <w:noProof/>
                <w:webHidden/>
              </w:rPr>
            </w:r>
            <w:r>
              <w:rPr>
                <w:noProof/>
                <w:webHidden/>
              </w:rPr>
              <w:fldChar w:fldCharType="separate"/>
            </w:r>
            <w:r w:rsidR="005D5520">
              <w:rPr>
                <w:noProof/>
                <w:webHidden/>
              </w:rPr>
              <w:t>7</w:t>
            </w:r>
            <w:r>
              <w:rPr>
                <w:noProof/>
                <w:webHidden/>
              </w:rPr>
              <w:fldChar w:fldCharType="end"/>
            </w:r>
          </w:hyperlink>
        </w:p>
        <w:p w:rsidR="00064128" w:rsidRDefault="00506529">
          <w:pPr>
            <w:pStyle w:val="TOC2"/>
            <w:tabs>
              <w:tab w:val="right" w:leader="dot" w:pos="9939"/>
            </w:tabs>
            <w:rPr>
              <w:rFonts w:eastAsiaTheme="minorEastAsia" w:cstheme="minorBidi"/>
              <w:b w:val="0"/>
              <w:bCs w:val="0"/>
              <w:noProof/>
              <w:lang w:eastAsia="en-CA"/>
            </w:rPr>
          </w:pPr>
          <w:hyperlink w:anchor="_Toc311671183" w:history="1">
            <w:r w:rsidR="00064128" w:rsidRPr="00DC5386">
              <w:rPr>
                <w:rStyle w:val="Hyperlink"/>
                <w:noProof/>
              </w:rPr>
              <w:t>Burden and Degree of Proof in Civil Proceedings</w:t>
            </w:r>
            <w:r w:rsidR="00064128">
              <w:rPr>
                <w:noProof/>
                <w:webHidden/>
              </w:rPr>
              <w:tab/>
            </w:r>
            <w:r>
              <w:rPr>
                <w:noProof/>
                <w:webHidden/>
              </w:rPr>
              <w:fldChar w:fldCharType="begin"/>
            </w:r>
            <w:r w:rsidR="00064128">
              <w:rPr>
                <w:noProof/>
                <w:webHidden/>
              </w:rPr>
              <w:instrText xml:space="preserve"> PAGEREF _Toc311671183 \h </w:instrText>
            </w:r>
            <w:r>
              <w:rPr>
                <w:noProof/>
                <w:webHidden/>
              </w:rPr>
            </w:r>
            <w:r>
              <w:rPr>
                <w:noProof/>
                <w:webHidden/>
              </w:rPr>
              <w:fldChar w:fldCharType="separate"/>
            </w:r>
            <w:r w:rsidR="005D5520">
              <w:rPr>
                <w:noProof/>
                <w:webHidden/>
              </w:rPr>
              <w:t>8</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184" w:history="1">
            <w:r w:rsidR="00064128" w:rsidRPr="00DC5386">
              <w:rPr>
                <w:rStyle w:val="Hyperlink"/>
                <w:noProof/>
              </w:rPr>
              <w:t>Irving Ungerman Ltd. v. Galanis – issues of credibility should always go to trial</w:t>
            </w:r>
            <w:r w:rsidR="00064128">
              <w:rPr>
                <w:noProof/>
                <w:webHidden/>
              </w:rPr>
              <w:tab/>
            </w:r>
            <w:r>
              <w:rPr>
                <w:noProof/>
                <w:webHidden/>
              </w:rPr>
              <w:fldChar w:fldCharType="begin"/>
            </w:r>
            <w:r w:rsidR="00064128">
              <w:rPr>
                <w:noProof/>
                <w:webHidden/>
              </w:rPr>
              <w:instrText xml:space="preserve"> PAGEREF _Toc311671184 \h </w:instrText>
            </w:r>
            <w:r>
              <w:rPr>
                <w:noProof/>
                <w:webHidden/>
              </w:rPr>
            </w:r>
            <w:r>
              <w:rPr>
                <w:noProof/>
                <w:webHidden/>
              </w:rPr>
              <w:fldChar w:fldCharType="separate"/>
            </w:r>
            <w:r w:rsidR="005D5520">
              <w:rPr>
                <w:noProof/>
                <w:webHidden/>
              </w:rPr>
              <w:t>8</w:t>
            </w:r>
            <w:r>
              <w:rPr>
                <w:noProof/>
                <w:webHidden/>
              </w:rPr>
              <w:fldChar w:fldCharType="end"/>
            </w:r>
          </w:hyperlink>
        </w:p>
        <w:p w:rsidR="00064128" w:rsidRDefault="00506529">
          <w:pPr>
            <w:pStyle w:val="TOC2"/>
            <w:tabs>
              <w:tab w:val="right" w:leader="dot" w:pos="9939"/>
            </w:tabs>
            <w:rPr>
              <w:rFonts w:eastAsiaTheme="minorEastAsia" w:cstheme="minorBidi"/>
              <w:b w:val="0"/>
              <w:bCs w:val="0"/>
              <w:noProof/>
              <w:lang w:eastAsia="en-CA"/>
            </w:rPr>
          </w:pPr>
          <w:hyperlink w:anchor="_Toc311671185" w:history="1">
            <w:r w:rsidR="00064128" w:rsidRPr="00DC5386">
              <w:rPr>
                <w:rStyle w:val="Hyperlink"/>
                <w:noProof/>
              </w:rPr>
              <w:t>Burden and Degree of Proof in Criminal Proceedings</w:t>
            </w:r>
            <w:r w:rsidR="00064128">
              <w:rPr>
                <w:noProof/>
                <w:webHidden/>
              </w:rPr>
              <w:tab/>
            </w:r>
            <w:r>
              <w:rPr>
                <w:noProof/>
                <w:webHidden/>
              </w:rPr>
              <w:fldChar w:fldCharType="begin"/>
            </w:r>
            <w:r w:rsidR="00064128">
              <w:rPr>
                <w:noProof/>
                <w:webHidden/>
              </w:rPr>
              <w:instrText xml:space="preserve"> PAGEREF _Toc311671185 \h </w:instrText>
            </w:r>
            <w:r>
              <w:rPr>
                <w:noProof/>
                <w:webHidden/>
              </w:rPr>
            </w:r>
            <w:r>
              <w:rPr>
                <w:noProof/>
                <w:webHidden/>
              </w:rPr>
              <w:fldChar w:fldCharType="separate"/>
            </w:r>
            <w:r w:rsidR="005D5520">
              <w:rPr>
                <w:noProof/>
                <w:webHidden/>
              </w:rPr>
              <w:t>8</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186" w:history="1">
            <w:r w:rsidR="00064128" w:rsidRPr="00DC5386">
              <w:rPr>
                <w:rStyle w:val="Hyperlink"/>
                <w:noProof/>
              </w:rPr>
              <w:t>R. v. Lifchus – proof for crown is BARD</w:t>
            </w:r>
            <w:r w:rsidR="00064128">
              <w:rPr>
                <w:noProof/>
                <w:webHidden/>
              </w:rPr>
              <w:tab/>
            </w:r>
            <w:r>
              <w:rPr>
                <w:noProof/>
                <w:webHidden/>
              </w:rPr>
              <w:fldChar w:fldCharType="begin"/>
            </w:r>
            <w:r w:rsidR="00064128">
              <w:rPr>
                <w:noProof/>
                <w:webHidden/>
              </w:rPr>
              <w:instrText xml:space="preserve"> PAGEREF _Toc311671186 \h </w:instrText>
            </w:r>
            <w:r>
              <w:rPr>
                <w:noProof/>
                <w:webHidden/>
              </w:rPr>
            </w:r>
            <w:r>
              <w:rPr>
                <w:noProof/>
                <w:webHidden/>
              </w:rPr>
              <w:fldChar w:fldCharType="separate"/>
            </w:r>
            <w:r w:rsidR="005D5520">
              <w:rPr>
                <w:noProof/>
                <w:webHidden/>
              </w:rPr>
              <w:t>9</w:t>
            </w:r>
            <w:r>
              <w:rPr>
                <w:noProof/>
                <w:webHidden/>
              </w:rPr>
              <w:fldChar w:fldCharType="end"/>
            </w:r>
          </w:hyperlink>
        </w:p>
        <w:p w:rsidR="00064128" w:rsidRDefault="00506529">
          <w:pPr>
            <w:pStyle w:val="TOC2"/>
            <w:tabs>
              <w:tab w:val="right" w:leader="dot" w:pos="9939"/>
            </w:tabs>
            <w:rPr>
              <w:rFonts w:eastAsiaTheme="minorEastAsia" w:cstheme="minorBidi"/>
              <w:b w:val="0"/>
              <w:bCs w:val="0"/>
              <w:noProof/>
              <w:lang w:eastAsia="en-CA"/>
            </w:rPr>
          </w:pPr>
          <w:hyperlink w:anchor="_Toc311671187" w:history="1">
            <w:r w:rsidR="00064128" w:rsidRPr="00DC5386">
              <w:rPr>
                <w:rStyle w:val="Hyperlink"/>
                <w:noProof/>
              </w:rPr>
              <w:t>Appellate Review of Factual Findings</w:t>
            </w:r>
            <w:r w:rsidR="00064128">
              <w:rPr>
                <w:noProof/>
                <w:webHidden/>
              </w:rPr>
              <w:tab/>
            </w:r>
            <w:r>
              <w:rPr>
                <w:noProof/>
                <w:webHidden/>
              </w:rPr>
              <w:fldChar w:fldCharType="begin"/>
            </w:r>
            <w:r w:rsidR="00064128">
              <w:rPr>
                <w:noProof/>
                <w:webHidden/>
              </w:rPr>
              <w:instrText xml:space="preserve"> PAGEREF _Toc311671187 \h </w:instrText>
            </w:r>
            <w:r>
              <w:rPr>
                <w:noProof/>
                <w:webHidden/>
              </w:rPr>
            </w:r>
            <w:r>
              <w:rPr>
                <w:noProof/>
                <w:webHidden/>
              </w:rPr>
              <w:fldChar w:fldCharType="separate"/>
            </w:r>
            <w:r w:rsidR="005D5520">
              <w:rPr>
                <w:noProof/>
                <w:webHidden/>
              </w:rPr>
              <w:t>9</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188" w:history="1">
            <w:r w:rsidR="00064128" w:rsidRPr="00DC5386">
              <w:rPr>
                <w:rStyle w:val="Hyperlink"/>
                <w:noProof/>
              </w:rPr>
              <w:t>Stein v. The “Kathy K.” [1976] SCC - appellate review</w:t>
            </w:r>
            <w:r w:rsidR="00064128">
              <w:rPr>
                <w:noProof/>
                <w:webHidden/>
              </w:rPr>
              <w:tab/>
            </w:r>
            <w:r>
              <w:rPr>
                <w:noProof/>
                <w:webHidden/>
              </w:rPr>
              <w:fldChar w:fldCharType="begin"/>
            </w:r>
            <w:r w:rsidR="00064128">
              <w:rPr>
                <w:noProof/>
                <w:webHidden/>
              </w:rPr>
              <w:instrText xml:space="preserve"> PAGEREF _Toc311671188 \h </w:instrText>
            </w:r>
            <w:r>
              <w:rPr>
                <w:noProof/>
                <w:webHidden/>
              </w:rPr>
            </w:r>
            <w:r>
              <w:rPr>
                <w:noProof/>
                <w:webHidden/>
              </w:rPr>
              <w:fldChar w:fldCharType="separate"/>
            </w:r>
            <w:r w:rsidR="005D5520">
              <w:rPr>
                <w:noProof/>
                <w:webHidden/>
              </w:rPr>
              <w:t>9</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189" w:history="1">
            <w:r w:rsidR="00064128" w:rsidRPr="00DC5386">
              <w:rPr>
                <w:rStyle w:val="Hyperlink"/>
                <w:noProof/>
              </w:rPr>
              <w:t xml:space="preserve">R. v. Biniaris </w:t>
            </w:r>
            <w:r w:rsidR="00064128" w:rsidRPr="00DC5386">
              <w:rPr>
                <w:rStyle w:val="Hyperlink"/>
                <w:noProof/>
                <w:lang w:val="en-US"/>
              </w:rPr>
              <w:t>[2000] SCC – appellate review std</w:t>
            </w:r>
            <w:r w:rsidR="00064128">
              <w:rPr>
                <w:noProof/>
                <w:webHidden/>
              </w:rPr>
              <w:tab/>
            </w:r>
            <w:r>
              <w:rPr>
                <w:noProof/>
                <w:webHidden/>
              </w:rPr>
              <w:fldChar w:fldCharType="begin"/>
            </w:r>
            <w:r w:rsidR="00064128">
              <w:rPr>
                <w:noProof/>
                <w:webHidden/>
              </w:rPr>
              <w:instrText xml:space="preserve"> PAGEREF _Toc311671189 \h </w:instrText>
            </w:r>
            <w:r>
              <w:rPr>
                <w:noProof/>
                <w:webHidden/>
              </w:rPr>
            </w:r>
            <w:r>
              <w:rPr>
                <w:noProof/>
                <w:webHidden/>
              </w:rPr>
              <w:fldChar w:fldCharType="separate"/>
            </w:r>
            <w:r w:rsidR="005D5520">
              <w:rPr>
                <w:noProof/>
                <w:webHidden/>
              </w:rPr>
              <w:t>10</w:t>
            </w:r>
            <w:r>
              <w:rPr>
                <w:noProof/>
                <w:webHidden/>
              </w:rPr>
              <w:fldChar w:fldCharType="end"/>
            </w:r>
          </w:hyperlink>
        </w:p>
        <w:p w:rsidR="00064128" w:rsidRDefault="00506529">
          <w:pPr>
            <w:pStyle w:val="TOC2"/>
            <w:tabs>
              <w:tab w:val="right" w:leader="dot" w:pos="9939"/>
            </w:tabs>
            <w:rPr>
              <w:rFonts w:eastAsiaTheme="minorEastAsia" w:cstheme="minorBidi"/>
              <w:b w:val="0"/>
              <w:bCs w:val="0"/>
              <w:noProof/>
              <w:lang w:eastAsia="en-CA"/>
            </w:rPr>
          </w:pPr>
          <w:hyperlink w:anchor="_Toc311671190" w:history="1">
            <w:r w:rsidR="00064128" w:rsidRPr="00DC5386">
              <w:rPr>
                <w:rStyle w:val="Hyperlink"/>
                <w:noProof/>
              </w:rPr>
              <w:t>Additional Reading: Report on the Prevention of Miscarriages of Justice: Chapter 4 (Tunnel Vision)</w:t>
            </w:r>
            <w:r w:rsidR="00064128">
              <w:rPr>
                <w:noProof/>
                <w:webHidden/>
              </w:rPr>
              <w:tab/>
            </w:r>
            <w:r>
              <w:rPr>
                <w:noProof/>
                <w:webHidden/>
              </w:rPr>
              <w:fldChar w:fldCharType="begin"/>
            </w:r>
            <w:r w:rsidR="00064128">
              <w:rPr>
                <w:noProof/>
                <w:webHidden/>
              </w:rPr>
              <w:instrText xml:space="preserve"> PAGEREF _Toc311671190 \h </w:instrText>
            </w:r>
            <w:r>
              <w:rPr>
                <w:noProof/>
                <w:webHidden/>
              </w:rPr>
            </w:r>
            <w:r>
              <w:rPr>
                <w:noProof/>
                <w:webHidden/>
              </w:rPr>
              <w:fldChar w:fldCharType="separate"/>
            </w:r>
            <w:r w:rsidR="005D5520">
              <w:rPr>
                <w:noProof/>
                <w:webHidden/>
              </w:rPr>
              <w:t>10</w:t>
            </w:r>
            <w:r>
              <w:rPr>
                <w:noProof/>
                <w:webHidden/>
              </w:rPr>
              <w:fldChar w:fldCharType="end"/>
            </w:r>
          </w:hyperlink>
        </w:p>
        <w:p w:rsidR="00064128" w:rsidRDefault="00506529">
          <w:pPr>
            <w:pStyle w:val="TOC1"/>
            <w:tabs>
              <w:tab w:val="right" w:leader="dot" w:pos="9939"/>
            </w:tabs>
            <w:rPr>
              <w:rFonts w:eastAsiaTheme="minorEastAsia" w:cstheme="minorBidi"/>
              <w:b w:val="0"/>
              <w:bCs w:val="0"/>
              <w:iCs w:val="0"/>
              <w:noProof/>
              <w:sz w:val="22"/>
              <w:szCs w:val="22"/>
              <w:lang w:eastAsia="en-CA"/>
            </w:rPr>
          </w:pPr>
          <w:hyperlink w:anchor="_Toc311671191" w:history="1">
            <w:r w:rsidR="00064128" w:rsidRPr="00DC5386">
              <w:rPr>
                <w:rStyle w:val="Hyperlink"/>
                <w:noProof/>
              </w:rPr>
              <w:t>TYPES OF EVIDENCE – Witness Testimony</w:t>
            </w:r>
            <w:r w:rsidR="00064128">
              <w:rPr>
                <w:noProof/>
                <w:webHidden/>
              </w:rPr>
              <w:tab/>
            </w:r>
            <w:r>
              <w:rPr>
                <w:noProof/>
                <w:webHidden/>
              </w:rPr>
              <w:fldChar w:fldCharType="begin"/>
            </w:r>
            <w:r w:rsidR="00064128">
              <w:rPr>
                <w:noProof/>
                <w:webHidden/>
              </w:rPr>
              <w:instrText xml:space="preserve"> PAGEREF _Toc311671191 \h </w:instrText>
            </w:r>
            <w:r>
              <w:rPr>
                <w:noProof/>
                <w:webHidden/>
              </w:rPr>
            </w:r>
            <w:r>
              <w:rPr>
                <w:noProof/>
                <w:webHidden/>
              </w:rPr>
              <w:fldChar w:fldCharType="separate"/>
            </w:r>
            <w:r w:rsidR="005D5520">
              <w:rPr>
                <w:noProof/>
                <w:webHidden/>
              </w:rPr>
              <w:t>11</w:t>
            </w:r>
            <w:r>
              <w:rPr>
                <w:noProof/>
                <w:webHidden/>
              </w:rPr>
              <w:fldChar w:fldCharType="end"/>
            </w:r>
          </w:hyperlink>
        </w:p>
        <w:p w:rsidR="00064128" w:rsidRDefault="00506529">
          <w:pPr>
            <w:pStyle w:val="TOC2"/>
            <w:tabs>
              <w:tab w:val="right" w:leader="dot" w:pos="9939"/>
            </w:tabs>
            <w:rPr>
              <w:rFonts w:eastAsiaTheme="minorEastAsia" w:cstheme="minorBidi"/>
              <w:b w:val="0"/>
              <w:bCs w:val="0"/>
              <w:noProof/>
              <w:lang w:eastAsia="en-CA"/>
            </w:rPr>
          </w:pPr>
          <w:hyperlink w:anchor="_Toc311671192" w:history="1">
            <w:r w:rsidR="00064128" w:rsidRPr="00DC5386">
              <w:rPr>
                <w:rStyle w:val="Hyperlink"/>
                <w:noProof/>
              </w:rPr>
              <w:t>Overview</w:t>
            </w:r>
            <w:r w:rsidR="00064128">
              <w:rPr>
                <w:noProof/>
                <w:webHidden/>
              </w:rPr>
              <w:tab/>
            </w:r>
            <w:r>
              <w:rPr>
                <w:noProof/>
                <w:webHidden/>
              </w:rPr>
              <w:fldChar w:fldCharType="begin"/>
            </w:r>
            <w:r w:rsidR="00064128">
              <w:rPr>
                <w:noProof/>
                <w:webHidden/>
              </w:rPr>
              <w:instrText xml:space="preserve"> PAGEREF _Toc311671192 \h </w:instrText>
            </w:r>
            <w:r>
              <w:rPr>
                <w:noProof/>
                <w:webHidden/>
              </w:rPr>
            </w:r>
            <w:r>
              <w:rPr>
                <w:noProof/>
                <w:webHidden/>
              </w:rPr>
              <w:fldChar w:fldCharType="separate"/>
            </w:r>
            <w:r w:rsidR="005D5520">
              <w:rPr>
                <w:noProof/>
                <w:webHidden/>
              </w:rPr>
              <w:t>11</w:t>
            </w:r>
            <w:r>
              <w:rPr>
                <w:noProof/>
                <w:webHidden/>
              </w:rPr>
              <w:fldChar w:fldCharType="end"/>
            </w:r>
          </w:hyperlink>
        </w:p>
        <w:p w:rsidR="00064128" w:rsidRDefault="00506529">
          <w:pPr>
            <w:pStyle w:val="TOC2"/>
            <w:tabs>
              <w:tab w:val="right" w:leader="dot" w:pos="9939"/>
            </w:tabs>
            <w:rPr>
              <w:rFonts w:eastAsiaTheme="minorEastAsia" w:cstheme="minorBidi"/>
              <w:b w:val="0"/>
              <w:bCs w:val="0"/>
              <w:noProof/>
              <w:lang w:eastAsia="en-CA"/>
            </w:rPr>
          </w:pPr>
          <w:hyperlink w:anchor="_Toc311671193" w:history="1">
            <w:r w:rsidR="00064128" w:rsidRPr="00DC5386">
              <w:rPr>
                <w:rStyle w:val="Hyperlink"/>
                <w:noProof/>
              </w:rPr>
              <w:t>The Oath, Solemn Affirmation, &amp; Unsworn Evidence</w:t>
            </w:r>
            <w:r w:rsidR="00064128">
              <w:rPr>
                <w:noProof/>
                <w:webHidden/>
              </w:rPr>
              <w:tab/>
            </w:r>
            <w:r>
              <w:rPr>
                <w:noProof/>
                <w:webHidden/>
              </w:rPr>
              <w:fldChar w:fldCharType="begin"/>
            </w:r>
            <w:r w:rsidR="00064128">
              <w:rPr>
                <w:noProof/>
                <w:webHidden/>
              </w:rPr>
              <w:instrText xml:space="preserve"> PAGEREF _Toc311671193 \h </w:instrText>
            </w:r>
            <w:r>
              <w:rPr>
                <w:noProof/>
                <w:webHidden/>
              </w:rPr>
            </w:r>
            <w:r>
              <w:rPr>
                <w:noProof/>
                <w:webHidden/>
              </w:rPr>
              <w:fldChar w:fldCharType="separate"/>
            </w:r>
            <w:r w:rsidR="005D5520">
              <w:rPr>
                <w:noProof/>
                <w:webHidden/>
              </w:rPr>
              <w:t>11</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194" w:history="1">
            <w:r w:rsidR="00064128" w:rsidRPr="00DC5386">
              <w:rPr>
                <w:rStyle w:val="Hyperlink"/>
                <w:noProof/>
              </w:rPr>
              <w:t>R v. Bannerman (1966) Man CA – testing for competence to take an oath</w:t>
            </w:r>
            <w:r w:rsidR="00064128">
              <w:rPr>
                <w:noProof/>
                <w:webHidden/>
              </w:rPr>
              <w:tab/>
            </w:r>
            <w:r>
              <w:rPr>
                <w:noProof/>
                <w:webHidden/>
              </w:rPr>
              <w:fldChar w:fldCharType="begin"/>
            </w:r>
            <w:r w:rsidR="00064128">
              <w:rPr>
                <w:noProof/>
                <w:webHidden/>
              </w:rPr>
              <w:instrText xml:space="preserve"> PAGEREF _Toc311671194 \h </w:instrText>
            </w:r>
            <w:r>
              <w:rPr>
                <w:noProof/>
                <w:webHidden/>
              </w:rPr>
            </w:r>
            <w:r>
              <w:rPr>
                <w:noProof/>
                <w:webHidden/>
              </w:rPr>
              <w:fldChar w:fldCharType="separate"/>
            </w:r>
            <w:r w:rsidR="005D5520">
              <w:rPr>
                <w:noProof/>
                <w:webHidden/>
              </w:rPr>
              <w:t>11</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195" w:history="1">
            <w:r w:rsidR="00064128" w:rsidRPr="00DC5386">
              <w:rPr>
                <w:rStyle w:val="Hyperlink"/>
                <w:noProof/>
              </w:rPr>
              <w:t xml:space="preserve">R. v. Walsh [1978] Ont CA - </w:t>
            </w:r>
            <w:r w:rsidR="00064128" w:rsidRPr="00DC5386">
              <w:rPr>
                <w:rStyle w:val="Hyperlink"/>
                <w:rFonts w:ascii="Calibri" w:eastAsia="Times New Roman" w:hAnsi="Calibri" w:cs="Calibri"/>
                <w:bCs/>
                <w:noProof/>
                <w:lang w:val="en-US" w:eastAsia="en-CA"/>
              </w:rPr>
              <w:t>Solemn affirmation (appreciation of social duty to tell the truth is not required)</w:t>
            </w:r>
            <w:r w:rsidR="00064128">
              <w:rPr>
                <w:noProof/>
                <w:webHidden/>
              </w:rPr>
              <w:tab/>
            </w:r>
            <w:r>
              <w:rPr>
                <w:noProof/>
                <w:webHidden/>
              </w:rPr>
              <w:fldChar w:fldCharType="begin"/>
            </w:r>
            <w:r w:rsidR="00064128">
              <w:rPr>
                <w:noProof/>
                <w:webHidden/>
              </w:rPr>
              <w:instrText xml:space="preserve"> PAGEREF _Toc311671195 \h </w:instrText>
            </w:r>
            <w:r>
              <w:rPr>
                <w:noProof/>
                <w:webHidden/>
              </w:rPr>
            </w:r>
            <w:r>
              <w:rPr>
                <w:noProof/>
                <w:webHidden/>
              </w:rPr>
              <w:fldChar w:fldCharType="separate"/>
            </w:r>
            <w:r w:rsidR="005D5520">
              <w:rPr>
                <w:noProof/>
                <w:webHidden/>
              </w:rPr>
              <w:t>11</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196" w:history="1">
            <w:r w:rsidR="00064128" w:rsidRPr="00DC5386">
              <w:rPr>
                <w:rStyle w:val="Hyperlink"/>
                <w:noProof/>
              </w:rPr>
              <w:t>R. v. Khan [1990] SCC – unsworn ev from young children</w:t>
            </w:r>
            <w:r w:rsidR="00064128">
              <w:rPr>
                <w:noProof/>
                <w:webHidden/>
              </w:rPr>
              <w:tab/>
            </w:r>
            <w:r>
              <w:rPr>
                <w:noProof/>
                <w:webHidden/>
              </w:rPr>
              <w:fldChar w:fldCharType="begin"/>
            </w:r>
            <w:r w:rsidR="00064128">
              <w:rPr>
                <w:noProof/>
                <w:webHidden/>
              </w:rPr>
              <w:instrText xml:space="preserve"> PAGEREF _Toc311671196 \h </w:instrText>
            </w:r>
            <w:r>
              <w:rPr>
                <w:noProof/>
                <w:webHidden/>
              </w:rPr>
            </w:r>
            <w:r>
              <w:rPr>
                <w:noProof/>
                <w:webHidden/>
              </w:rPr>
              <w:fldChar w:fldCharType="separate"/>
            </w:r>
            <w:r w:rsidR="005D5520">
              <w:rPr>
                <w:noProof/>
                <w:webHidden/>
              </w:rPr>
              <w:t>11</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197" w:history="1">
            <w:r w:rsidR="00064128" w:rsidRPr="00DC5386">
              <w:rPr>
                <w:rStyle w:val="Hyperlink"/>
                <w:noProof/>
              </w:rPr>
              <w:t>R. v. Marquard [1993] SCC –ability to communicate evidence (old CEA provision) = ability to perceive, remember, &amp; communicate</w:t>
            </w:r>
            <w:r w:rsidR="00064128">
              <w:rPr>
                <w:noProof/>
                <w:webHidden/>
              </w:rPr>
              <w:tab/>
            </w:r>
            <w:r>
              <w:rPr>
                <w:noProof/>
                <w:webHidden/>
              </w:rPr>
              <w:fldChar w:fldCharType="begin"/>
            </w:r>
            <w:r w:rsidR="00064128">
              <w:rPr>
                <w:noProof/>
                <w:webHidden/>
              </w:rPr>
              <w:instrText xml:space="preserve"> PAGEREF _Toc311671197 \h </w:instrText>
            </w:r>
            <w:r>
              <w:rPr>
                <w:noProof/>
                <w:webHidden/>
              </w:rPr>
            </w:r>
            <w:r>
              <w:rPr>
                <w:noProof/>
                <w:webHidden/>
              </w:rPr>
              <w:fldChar w:fldCharType="separate"/>
            </w:r>
            <w:r w:rsidR="005D5520">
              <w:rPr>
                <w:noProof/>
                <w:webHidden/>
              </w:rPr>
              <w:t>12</w:t>
            </w:r>
            <w:r>
              <w:rPr>
                <w:noProof/>
                <w:webHidden/>
              </w:rPr>
              <w:fldChar w:fldCharType="end"/>
            </w:r>
          </w:hyperlink>
        </w:p>
        <w:p w:rsidR="00064128" w:rsidRDefault="00506529">
          <w:pPr>
            <w:pStyle w:val="TOC2"/>
            <w:tabs>
              <w:tab w:val="right" w:leader="dot" w:pos="9939"/>
            </w:tabs>
            <w:rPr>
              <w:rFonts w:eastAsiaTheme="minorEastAsia" w:cstheme="minorBidi"/>
              <w:b w:val="0"/>
              <w:bCs w:val="0"/>
              <w:noProof/>
              <w:lang w:eastAsia="en-CA"/>
            </w:rPr>
          </w:pPr>
          <w:hyperlink w:anchor="_Toc311671198" w:history="1">
            <w:r w:rsidR="00064128" w:rsidRPr="00DC5386">
              <w:rPr>
                <w:rStyle w:val="Hyperlink"/>
                <w:noProof/>
              </w:rPr>
              <w:t>Examination of Witnesses</w:t>
            </w:r>
            <w:r w:rsidR="00064128">
              <w:rPr>
                <w:noProof/>
                <w:webHidden/>
              </w:rPr>
              <w:tab/>
            </w:r>
            <w:r>
              <w:rPr>
                <w:noProof/>
                <w:webHidden/>
              </w:rPr>
              <w:fldChar w:fldCharType="begin"/>
            </w:r>
            <w:r w:rsidR="00064128">
              <w:rPr>
                <w:noProof/>
                <w:webHidden/>
              </w:rPr>
              <w:instrText xml:space="preserve"> PAGEREF _Toc311671198 \h </w:instrText>
            </w:r>
            <w:r>
              <w:rPr>
                <w:noProof/>
                <w:webHidden/>
              </w:rPr>
            </w:r>
            <w:r>
              <w:rPr>
                <w:noProof/>
                <w:webHidden/>
              </w:rPr>
              <w:fldChar w:fldCharType="separate"/>
            </w:r>
            <w:r w:rsidR="005D5520">
              <w:rPr>
                <w:noProof/>
                <w:webHidden/>
              </w:rPr>
              <w:t>12</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199" w:history="1">
            <w:r w:rsidR="00064128" w:rsidRPr="00DC5386">
              <w:rPr>
                <w:rStyle w:val="Hyperlink"/>
                <w:noProof/>
              </w:rPr>
              <w:t>R. v. Lyttle question can only be put to witness in cross examination when there is a good faith basis. Wide, but not unbridled. Can't mislead + other restrictions.</w:t>
            </w:r>
            <w:r w:rsidR="00064128">
              <w:rPr>
                <w:noProof/>
                <w:webHidden/>
              </w:rPr>
              <w:tab/>
            </w:r>
            <w:r>
              <w:rPr>
                <w:noProof/>
                <w:webHidden/>
              </w:rPr>
              <w:fldChar w:fldCharType="begin"/>
            </w:r>
            <w:r w:rsidR="00064128">
              <w:rPr>
                <w:noProof/>
                <w:webHidden/>
              </w:rPr>
              <w:instrText xml:space="preserve"> PAGEREF _Toc311671199 \h </w:instrText>
            </w:r>
            <w:r>
              <w:rPr>
                <w:noProof/>
                <w:webHidden/>
              </w:rPr>
            </w:r>
            <w:r>
              <w:rPr>
                <w:noProof/>
                <w:webHidden/>
              </w:rPr>
              <w:fldChar w:fldCharType="separate"/>
            </w:r>
            <w:r w:rsidR="005D5520">
              <w:rPr>
                <w:noProof/>
                <w:webHidden/>
              </w:rPr>
              <w:t>13</w:t>
            </w:r>
            <w:r>
              <w:rPr>
                <w:noProof/>
                <w:webHidden/>
              </w:rPr>
              <w:fldChar w:fldCharType="end"/>
            </w:r>
          </w:hyperlink>
        </w:p>
        <w:p w:rsidR="00064128" w:rsidRDefault="00506529">
          <w:pPr>
            <w:pStyle w:val="TOC2"/>
            <w:tabs>
              <w:tab w:val="right" w:leader="dot" w:pos="9939"/>
            </w:tabs>
            <w:rPr>
              <w:rFonts w:eastAsiaTheme="minorEastAsia" w:cstheme="minorBidi"/>
              <w:b w:val="0"/>
              <w:bCs w:val="0"/>
              <w:noProof/>
              <w:lang w:eastAsia="en-CA"/>
            </w:rPr>
          </w:pPr>
          <w:hyperlink w:anchor="_Toc311671200" w:history="1">
            <w:r w:rsidR="00064128" w:rsidRPr="00DC5386">
              <w:rPr>
                <w:rStyle w:val="Hyperlink"/>
                <w:noProof/>
              </w:rPr>
              <w:t>Matthew Nathanson, Criminal Defence Lawyer - Cross Examination</w:t>
            </w:r>
            <w:r w:rsidR="00064128">
              <w:rPr>
                <w:noProof/>
                <w:webHidden/>
              </w:rPr>
              <w:tab/>
            </w:r>
            <w:r>
              <w:rPr>
                <w:noProof/>
                <w:webHidden/>
              </w:rPr>
              <w:fldChar w:fldCharType="begin"/>
            </w:r>
            <w:r w:rsidR="00064128">
              <w:rPr>
                <w:noProof/>
                <w:webHidden/>
              </w:rPr>
              <w:instrText xml:space="preserve"> PAGEREF _Toc311671200 \h </w:instrText>
            </w:r>
            <w:r>
              <w:rPr>
                <w:noProof/>
                <w:webHidden/>
              </w:rPr>
            </w:r>
            <w:r>
              <w:rPr>
                <w:noProof/>
                <w:webHidden/>
              </w:rPr>
              <w:fldChar w:fldCharType="separate"/>
            </w:r>
            <w:r w:rsidR="005D5520">
              <w:rPr>
                <w:noProof/>
                <w:webHidden/>
              </w:rPr>
              <w:t>13</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01" w:history="1">
            <w:r w:rsidR="00064128" w:rsidRPr="00DC5386">
              <w:rPr>
                <w:rStyle w:val="Hyperlink"/>
                <w:noProof/>
              </w:rPr>
              <w:t>R v Rowbotham –basic functions of cross-examination – credibility of the ev, bring out additional facts</w:t>
            </w:r>
            <w:r w:rsidR="00064128">
              <w:rPr>
                <w:noProof/>
                <w:webHidden/>
              </w:rPr>
              <w:tab/>
            </w:r>
            <w:r>
              <w:rPr>
                <w:noProof/>
                <w:webHidden/>
              </w:rPr>
              <w:fldChar w:fldCharType="begin"/>
            </w:r>
            <w:r w:rsidR="00064128">
              <w:rPr>
                <w:noProof/>
                <w:webHidden/>
              </w:rPr>
              <w:instrText xml:space="preserve"> PAGEREF _Toc311671201 \h </w:instrText>
            </w:r>
            <w:r>
              <w:rPr>
                <w:noProof/>
                <w:webHidden/>
              </w:rPr>
            </w:r>
            <w:r>
              <w:rPr>
                <w:noProof/>
                <w:webHidden/>
              </w:rPr>
              <w:fldChar w:fldCharType="separate"/>
            </w:r>
            <w:r w:rsidR="005D5520">
              <w:rPr>
                <w:noProof/>
                <w:webHidden/>
              </w:rPr>
              <w:t>13</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02" w:history="1">
            <w:r w:rsidR="00064128" w:rsidRPr="00DC5386">
              <w:rPr>
                <w:rStyle w:val="Hyperlink"/>
                <w:noProof/>
              </w:rPr>
              <w:t>R v Titus – D can cross-examine on the W’s current charges (for the purpose of showing a possible motivation to seek favour with Crown)</w:t>
            </w:r>
            <w:r w:rsidR="00064128">
              <w:rPr>
                <w:noProof/>
                <w:webHidden/>
              </w:rPr>
              <w:tab/>
            </w:r>
            <w:r>
              <w:rPr>
                <w:noProof/>
                <w:webHidden/>
              </w:rPr>
              <w:fldChar w:fldCharType="begin"/>
            </w:r>
            <w:r w:rsidR="00064128">
              <w:rPr>
                <w:noProof/>
                <w:webHidden/>
              </w:rPr>
              <w:instrText xml:space="preserve"> PAGEREF _Toc311671202 \h </w:instrText>
            </w:r>
            <w:r>
              <w:rPr>
                <w:noProof/>
                <w:webHidden/>
              </w:rPr>
            </w:r>
            <w:r>
              <w:rPr>
                <w:noProof/>
                <w:webHidden/>
              </w:rPr>
              <w:fldChar w:fldCharType="separate"/>
            </w:r>
            <w:r w:rsidR="005D5520">
              <w:rPr>
                <w:noProof/>
                <w:webHidden/>
              </w:rPr>
              <w:t>14</w:t>
            </w:r>
            <w:r>
              <w:rPr>
                <w:noProof/>
                <w:webHidden/>
              </w:rPr>
              <w:fldChar w:fldCharType="end"/>
            </w:r>
          </w:hyperlink>
        </w:p>
        <w:p w:rsidR="00064128" w:rsidRDefault="00506529">
          <w:pPr>
            <w:pStyle w:val="TOC2"/>
            <w:tabs>
              <w:tab w:val="right" w:leader="dot" w:pos="9939"/>
            </w:tabs>
            <w:rPr>
              <w:rFonts w:eastAsiaTheme="minorEastAsia" w:cstheme="minorBidi"/>
              <w:b w:val="0"/>
              <w:bCs w:val="0"/>
              <w:noProof/>
              <w:lang w:eastAsia="en-CA"/>
            </w:rPr>
          </w:pPr>
          <w:hyperlink w:anchor="_Toc311671203" w:history="1">
            <w:r w:rsidR="00064128" w:rsidRPr="00DC5386">
              <w:rPr>
                <w:rStyle w:val="Hyperlink"/>
                <w:noProof/>
              </w:rPr>
              <w:t>Credibility of Witnesses</w:t>
            </w:r>
            <w:r w:rsidR="00064128">
              <w:rPr>
                <w:noProof/>
                <w:webHidden/>
              </w:rPr>
              <w:tab/>
            </w:r>
            <w:r>
              <w:rPr>
                <w:noProof/>
                <w:webHidden/>
              </w:rPr>
              <w:fldChar w:fldCharType="begin"/>
            </w:r>
            <w:r w:rsidR="00064128">
              <w:rPr>
                <w:noProof/>
                <w:webHidden/>
              </w:rPr>
              <w:instrText xml:space="preserve"> PAGEREF _Toc311671203 \h </w:instrText>
            </w:r>
            <w:r>
              <w:rPr>
                <w:noProof/>
                <w:webHidden/>
              </w:rPr>
            </w:r>
            <w:r>
              <w:rPr>
                <w:noProof/>
                <w:webHidden/>
              </w:rPr>
              <w:fldChar w:fldCharType="separate"/>
            </w:r>
            <w:r w:rsidR="005D5520">
              <w:rPr>
                <w:noProof/>
                <w:webHidden/>
              </w:rPr>
              <w:t>14</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04" w:history="1">
            <w:r w:rsidR="00064128" w:rsidRPr="00DC5386">
              <w:rPr>
                <w:rStyle w:val="Hyperlink"/>
                <w:noProof/>
                <w:lang w:val="en-US" w:eastAsia="en-CA"/>
              </w:rPr>
              <w:t xml:space="preserve">R v </w:t>
            </w:r>
            <w:r w:rsidR="00064128" w:rsidRPr="00DC5386">
              <w:rPr>
                <w:rStyle w:val="Hyperlink"/>
                <w:iCs/>
                <w:noProof/>
                <w:lang w:val="en-US" w:eastAsia="en-CA"/>
              </w:rPr>
              <w:t>WR [1992] SCC</w:t>
            </w:r>
            <w:r w:rsidR="00064128" w:rsidRPr="00DC5386">
              <w:rPr>
                <w:rStyle w:val="Hyperlink"/>
                <w:noProof/>
                <w:lang w:val="en-US" w:eastAsia="en-CA"/>
              </w:rPr>
              <w:t xml:space="preserve"> - Guidelines for assessing credibility of child witnesses</w:t>
            </w:r>
            <w:r w:rsidR="00064128">
              <w:rPr>
                <w:noProof/>
                <w:webHidden/>
              </w:rPr>
              <w:tab/>
            </w:r>
            <w:r>
              <w:rPr>
                <w:noProof/>
                <w:webHidden/>
              </w:rPr>
              <w:fldChar w:fldCharType="begin"/>
            </w:r>
            <w:r w:rsidR="00064128">
              <w:rPr>
                <w:noProof/>
                <w:webHidden/>
              </w:rPr>
              <w:instrText xml:space="preserve"> PAGEREF _Toc311671204 \h </w:instrText>
            </w:r>
            <w:r>
              <w:rPr>
                <w:noProof/>
                <w:webHidden/>
              </w:rPr>
            </w:r>
            <w:r>
              <w:rPr>
                <w:noProof/>
                <w:webHidden/>
              </w:rPr>
              <w:fldChar w:fldCharType="separate"/>
            </w:r>
            <w:r w:rsidR="005D5520">
              <w:rPr>
                <w:noProof/>
                <w:webHidden/>
              </w:rPr>
              <w:t>14</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05" w:history="1">
            <w:r w:rsidR="00064128" w:rsidRPr="00DC5386">
              <w:rPr>
                <w:rStyle w:val="Hyperlink"/>
                <w:noProof/>
              </w:rPr>
              <w:t>McInroy and Rouse v The Queen [1979] SCC – 9(2) is a separate route from 9(1) (adverse W) for counsel to cross examine their own witness on a prior inconsistent stmt</w:t>
            </w:r>
            <w:r w:rsidR="00064128">
              <w:rPr>
                <w:noProof/>
                <w:webHidden/>
              </w:rPr>
              <w:tab/>
            </w:r>
            <w:r>
              <w:rPr>
                <w:noProof/>
                <w:webHidden/>
              </w:rPr>
              <w:fldChar w:fldCharType="begin"/>
            </w:r>
            <w:r w:rsidR="00064128">
              <w:rPr>
                <w:noProof/>
                <w:webHidden/>
              </w:rPr>
              <w:instrText xml:space="preserve"> PAGEREF _Toc311671205 \h </w:instrText>
            </w:r>
            <w:r>
              <w:rPr>
                <w:noProof/>
                <w:webHidden/>
              </w:rPr>
            </w:r>
            <w:r>
              <w:rPr>
                <w:noProof/>
                <w:webHidden/>
              </w:rPr>
              <w:fldChar w:fldCharType="separate"/>
            </w:r>
            <w:r w:rsidR="005D5520">
              <w:rPr>
                <w:noProof/>
                <w:webHidden/>
              </w:rPr>
              <w:t>15</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06" w:history="1">
            <w:r w:rsidR="00064128" w:rsidRPr="00DC5386">
              <w:rPr>
                <w:rStyle w:val="Hyperlink"/>
                <w:iCs/>
                <w:noProof/>
                <w:lang w:val="en-US" w:eastAsia="en-CA"/>
              </w:rPr>
              <w:t>R v Corbett</w:t>
            </w:r>
            <w:r w:rsidR="00064128" w:rsidRPr="00DC5386">
              <w:rPr>
                <w:rStyle w:val="Hyperlink"/>
                <w:noProof/>
                <w:lang w:val="en-US" w:eastAsia="en-CA"/>
              </w:rPr>
              <w:t xml:space="preserve"> [1988] SCC – accused as W may be cross examined on prior convictions, with some restrictions</w:t>
            </w:r>
            <w:r w:rsidR="00064128">
              <w:rPr>
                <w:noProof/>
                <w:webHidden/>
              </w:rPr>
              <w:tab/>
            </w:r>
            <w:r>
              <w:rPr>
                <w:noProof/>
                <w:webHidden/>
              </w:rPr>
              <w:fldChar w:fldCharType="begin"/>
            </w:r>
            <w:r w:rsidR="00064128">
              <w:rPr>
                <w:noProof/>
                <w:webHidden/>
              </w:rPr>
              <w:instrText xml:space="preserve"> PAGEREF _Toc311671206 \h </w:instrText>
            </w:r>
            <w:r>
              <w:rPr>
                <w:noProof/>
                <w:webHidden/>
              </w:rPr>
            </w:r>
            <w:r>
              <w:rPr>
                <w:noProof/>
                <w:webHidden/>
              </w:rPr>
              <w:fldChar w:fldCharType="separate"/>
            </w:r>
            <w:r w:rsidR="005D5520">
              <w:rPr>
                <w:noProof/>
                <w:webHidden/>
              </w:rPr>
              <w:t>16</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07" w:history="1">
            <w:r w:rsidR="00064128" w:rsidRPr="00DC5386">
              <w:rPr>
                <w:rStyle w:val="Hyperlink"/>
                <w:noProof/>
                <w:lang w:val="en-US" w:eastAsia="en-CA"/>
              </w:rPr>
              <w:t>R v Underwood [1998] SCC – procedure for the Corbett application to have accused’s record partially/wholly excluded</w:t>
            </w:r>
            <w:r w:rsidR="00064128">
              <w:rPr>
                <w:noProof/>
                <w:webHidden/>
              </w:rPr>
              <w:tab/>
            </w:r>
            <w:r>
              <w:rPr>
                <w:noProof/>
                <w:webHidden/>
              </w:rPr>
              <w:fldChar w:fldCharType="begin"/>
            </w:r>
            <w:r w:rsidR="00064128">
              <w:rPr>
                <w:noProof/>
                <w:webHidden/>
              </w:rPr>
              <w:instrText xml:space="preserve"> PAGEREF _Toc311671207 \h </w:instrText>
            </w:r>
            <w:r>
              <w:rPr>
                <w:noProof/>
                <w:webHidden/>
              </w:rPr>
            </w:r>
            <w:r>
              <w:rPr>
                <w:noProof/>
                <w:webHidden/>
              </w:rPr>
              <w:fldChar w:fldCharType="separate"/>
            </w:r>
            <w:r w:rsidR="005D5520">
              <w:rPr>
                <w:noProof/>
                <w:webHidden/>
              </w:rPr>
              <w:t>16</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08" w:history="1">
            <w:r w:rsidR="00064128" w:rsidRPr="00DC5386">
              <w:rPr>
                <w:rStyle w:val="Hyperlink"/>
                <w:noProof/>
              </w:rPr>
              <w:t>Vetrovec v. The Queen [1982] SCC – Principled approach in looking at corroboration requirement for accomplices</w:t>
            </w:r>
            <w:r w:rsidR="00064128">
              <w:rPr>
                <w:noProof/>
                <w:webHidden/>
              </w:rPr>
              <w:tab/>
            </w:r>
            <w:r>
              <w:rPr>
                <w:noProof/>
                <w:webHidden/>
              </w:rPr>
              <w:fldChar w:fldCharType="begin"/>
            </w:r>
            <w:r w:rsidR="00064128">
              <w:rPr>
                <w:noProof/>
                <w:webHidden/>
              </w:rPr>
              <w:instrText xml:space="preserve"> PAGEREF _Toc311671208 \h </w:instrText>
            </w:r>
            <w:r>
              <w:rPr>
                <w:noProof/>
                <w:webHidden/>
              </w:rPr>
            </w:r>
            <w:r>
              <w:rPr>
                <w:noProof/>
                <w:webHidden/>
              </w:rPr>
              <w:fldChar w:fldCharType="separate"/>
            </w:r>
            <w:r w:rsidR="005D5520">
              <w:rPr>
                <w:noProof/>
                <w:webHidden/>
              </w:rPr>
              <w:t>16</w:t>
            </w:r>
            <w:r>
              <w:rPr>
                <w:noProof/>
                <w:webHidden/>
              </w:rPr>
              <w:fldChar w:fldCharType="end"/>
            </w:r>
          </w:hyperlink>
        </w:p>
        <w:p w:rsidR="00064128" w:rsidRDefault="00506529">
          <w:pPr>
            <w:pStyle w:val="TOC2"/>
            <w:tabs>
              <w:tab w:val="right" w:leader="dot" w:pos="9939"/>
            </w:tabs>
            <w:rPr>
              <w:rFonts w:eastAsiaTheme="minorEastAsia" w:cstheme="minorBidi"/>
              <w:b w:val="0"/>
              <w:bCs w:val="0"/>
              <w:noProof/>
              <w:lang w:eastAsia="en-CA"/>
            </w:rPr>
          </w:pPr>
          <w:hyperlink w:anchor="_Toc311671209" w:history="1">
            <w:r w:rsidR="00064128" w:rsidRPr="00DC5386">
              <w:rPr>
                <w:rStyle w:val="Hyperlink"/>
                <w:noProof/>
              </w:rPr>
              <w:t>Eyewitness Identification and Testimony - Report on the Prevention of Miscarriages of Justice</w:t>
            </w:r>
            <w:r w:rsidR="00064128">
              <w:rPr>
                <w:noProof/>
                <w:webHidden/>
              </w:rPr>
              <w:tab/>
            </w:r>
            <w:r>
              <w:rPr>
                <w:noProof/>
                <w:webHidden/>
              </w:rPr>
              <w:fldChar w:fldCharType="begin"/>
            </w:r>
            <w:r w:rsidR="00064128">
              <w:rPr>
                <w:noProof/>
                <w:webHidden/>
              </w:rPr>
              <w:instrText xml:space="preserve"> PAGEREF _Toc311671209 \h </w:instrText>
            </w:r>
            <w:r>
              <w:rPr>
                <w:noProof/>
                <w:webHidden/>
              </w:rPr>
            </w:r>
            <w:r>
              <w:rPr>
                <w:noProof/>
                <w:webHidden/>
              </w:rPr>
              <w:fldChar w:fldCharType="separate"/>
            </w:r>
            <w:r w:rsidR="005D5520">
              <w:rPr>
                <w:noProof/>
                <w:webHidden/>
              </w:rPr>
              <w:t>18</w:t>
            </w:r>
            <w:r>
              <w:rPr>
                <w:noProof/>
                <w:webHidden/>
              </w:rPr>
              <w:fldChar w:fldCharType="end"/>
            </w:r>
          </w:hyperlink>
        </w:p>
        <w:p w:rsidR="00064128" w:rsidRDefault="00506529">
          <w:pPr>
            <w:pStyle w:val="TOC1"/>
            <w:tabs>
              <w:tab w:val="right" w:leader="dot" w:pos="9939"/>
            </w:tabs>
            <w:rPr>
              <w:rFonts w:eastAsiaTheme="minorEastAsia" w:cstheme="minorBidi"/>
              <w:b w:val="0"/>
              <w:bCs w:val="0"/>
              <w:iCs w:val="0"/>
              <w:noProof/>
              <w:sz w:val="22"/>
              <w:szCs w:val="22"/>
              <w:lang w:eastAsia="en-CA"/>
            </w:rPr>
          </w:pPr>
          <w:hyperlink w:anchor="_Toc311671210" w:history="1">
            <w:r w:rsidR="00064128" w:rsidRPr="00DC5386">
              <w:rPr>
                <w:rStyle w:val="Hyperlink"/>
                <w:noProof/>
              </w:rPr>
              <w:t>Types of Evidence - Real Evidence &amp; Documents</w:t>
            </w:r>
            <w:r w:rsidR="00064128">
              <w:rPr>
                <w:noProof/>
                <w:webHidden/>
              </w:rPr>
              <w:tab/>
            </w:r>
            <w:r>
              <w:rPr>
                <w:noProof/>
                <w:webHidden/>
              </w:rPr>
              <w:fldChar w:fldCharType="begin"/>
            </w:r>
            <w:r w:rsidR="00064128">
              <w:rPr>
                <w:noProof/>
                <w:webHidden/>
              </w:rPr>
              <w:instrText xml:space="preserve"> PAGEREF _Toc311671210 \h </w:instrText>
            </w:r>
            <w:r>
              <w:rPr>
                <w:noProof/>
                <w:webHidden/>
              </w:rPr>
            </w:r>
            <w:r>
              <w:rPr>
                <w:noProof/>
                <w:webHidden/>
              </w:rPr>
              <w:fldChar w:fldCharType="separate"/>
            </w:r>
            <w:r w:rsidR="005D5520">
              <w:rPr>
                <w:noProof/>
                <w:webHidden/>
              </w:rPr>
              <w:t>19</w:t>
            </w:r>
            <w:r>
              <w:rPr>
                <w:noProof/>
                <w:webHidden/>
              </w:rPr>
              <w:fldChar w:fldCharType="end"/>
            </w:r>
          </w:hyperlink>
        </w:p>
        <w:p w:rsidR="00064128" w:rsidRDefault="00506529">
          <w:pPr>
            <w:pStyle w:val="TOC2"/>
            <w:tabs>
              <w:tab w:val="right" w:leader="dot" w:pos="9939"/>
            </w:tabs>
            <w:rPr>
              <w:rFonts w:eastAsiaTheme="minorEastAsia" w:cstheme="minorBidi"/>
              <w:b w:val="0"/>
              <w:bCs w:val="0"/>
              <w:noProof/>
              <w:lang w:eastAsia="en-CA"/>
            </w:rPr>
          </w:pPr>
          <w:hyperlink w:anchor="_Toc311671211" w:history="1">
            <w:r w:rsidR="00064128" w:rsidRPr="00DC5386">
              <w:rPr>
                <w:rStyle w:val="Hyperlink"/>
                <w:i/>
                <w:noProof/>
              </w:rPr>
              <w:t>R. v. Bakker</w:t>
            </w:r>
            <w:r w:rsidR="00064128" w:rsidRPr="00DC5386">
              <w:rPr>
                <w:rStyle w:val="Hyperlink"/>
                <w:noProof/>
              </w:rPr>
              <w:t>: W-Five, “Trail of a Sex Tourist: Canada’s Limited Success in Pursuing Pedophiles Abroad” (March 7, 2009)</w:t>
            </w:r>
            <w:r w:rsidR="00064128">
              <w:rPr>
                <w:noProof/>
                <w:webHidden/>
              </w:rPr>
              <w:tab/>
            </w:r>
            <w:r>
              <w:rPr>
                <w:noProof/>
                <w:webHidden/>
              </w:rPr>
              <w:fldChar w:fldCharType="begin"/>
            </w:r>
            <w:r w:rsidR="00064128">
              <w:rPr>
                <w:noProof/>
                <w:webHidden/>
              </w:rPr>
              <w:instrText xml:space="preserve"> PAGEREF _Toc311671211 \h </w:instrText>
            </w:r>
            <w:r>
              <w:rPr>
                <w:noProof/>
                <w:webHidden/>
              </w:rPr>
            </w:r>
            <w:r>
              <w:rPr>
                <w:noProof/>
                <w:webHidden/>
              </w:rPr>
              <w:fldChar w:fldCharType="separate"/>
            </w:r>
            <w:r w:rsidR="005D5520">
              <w:rPr>
                <w:noProof/>
                <w:webHidden/>
              </w:rPr>
              <w:t>19</w:t>
            </w:r>
            <w:r>
              <w:rPr>
                <w:noProof/>
                <w:webHidden/>
              </w:rPr>
              <w:fldChar w:fldCharType="end"/>
            </w:r>
          </w:hyperlink>
        </w:p>
        <w:p w:rsidR="00064128" w:rsidRDefault="00506529">
          <w:pPr>
            <w:pStyle w:val="TOC2"/>
            <w:tabs>
              <w:tab w:val="right" w:leader="dot" w:pos="9939"/>
            </w:tabs>
            <w:rPr>
              <w:rFonts w:eastAsiaTheme="minorEastAsia" w:cstheme="minorBidi"/>
              <w:b w:val="0"/>
              <w:bCs w:val="0"/>
              <w:noProof/>
              <w:lang w:eastAsia="en-CA"/>
            </w:rPr>
          </w:pPr>
          <w:hyperlink w:anchor="_Toc311671212" w:history="1">
            <w:r w:rsidR="00064128" w:rsidRPr="00DC5386">
              <w:rPr>
                <w:rStyle w:val="Hyperlink"/>
                <w:noProof/>
              </w:rPr>
              <w:t>Brian McConaghy, Founding Director of Ratanak International and former Forensic Scientist with the RCMP – evidentiary issues in real evidence</w:t>
            </w:r>
            <w:r w:rsidR="00064128">
              <w:rPr>
                <w:noProof/>
                <w:webHidden/>
              </w:rPr>
              <w:tab/>
            </w:r>
            <w:r>
              <w:rPr>
                <w:noProof/>
                <w:webHidden/>
              </w:rPr>
              <w:fldChar w:fldCharType="begin"/>
            </w:r>
            <w:r w:rsidR="00064128">
              <w:rPr>
                <w:noProof/>
                <w:webHidden/>
              </w:rPr>
              <w:instrText xml:space="preserve"> PAGEREF _Toc311671212 \h </w:instrText>
            </w:r>
            <w:r>
              <w:rPr>
                <w:noProof/>
                <w:webHidden/>
              </w:rPr>
            </w:r>
            <w:r>
              <w:rPr>
                <w:noProof/>
                <w:webHidden/>
              </w:rPr>
              <w:fldChar w:fldCharType="separate"/>
            </w:r>
            <w:r w:rsidR="005D5520">
              <w:rPr>
                <w:noProof/>
                <w:webHidden/>
              </w:rPr>
              <w:t>19</w:t>
            </w:r>
            <w:r>
              <w:rPr>
                <w:noProof/>
                <w:webHidden/>
              </w:rPr>
              <w:fldChar w:fldCharType="end"/>
            </w:r>
          </w:hyperlink>
        </w:p>
        <w:p w:rsidR="00064128" w:rsidRDefault="00506529">
          <w:pPr>
            <w:pStyle w:val="TOC1"/>
            <w:tabs>
              <w:tab w:val="right" w:leader="dot" w:pos="9939"/>
            </w:tabs>
            <w:rPr>
              <w:rFonts w:eastAsiaTheme="minorEastAsia" w:cstheme="minorBidi"/>
              <w:b w:val="0"/>
              <w:bCs w:val="0"/>
              <w:iCs w:val="0"/>
              <w:noProof/>
              <w:sz w:val="22"/>
              <w:szCs w:val="22"/>
              <w:lang w:eastAsia="en-CA"/>
            </w:rPr>
          </w:pPr>
          <w:hyperlink w:anchor="_Toc311671213" w:history="1">
            <w:r w:rsidR="00064128" w:rsidRPr="00DC5386">
              <w:rPr>
                <w:rStyle w:val="Hyperlink"/>
                <w:noProof/>
              </w:rPr>
              <w:t>EXCLUSIONARY RULES</w:t>
            </w:r>
            <w:r w:rsidR="00064128">
              <w:rPr>
                <w:noProof/>
                <w:webHidden/>
              </w:rPr>
              <w:tab/>
            </w:r>
            <w:r>
              <w:rPr>
                <w:noProof/>
                <w:webHidden/>
              </w:rPr>
              <w:fldChar w:fldCharType="begin"/>
            </w:r>
            <w:r w:rsidR="00064128">
              <w:rPr>
                <w:noProof/>
                <w:webHidden/>
              </w:rPr>
              <w:instrText xml:space="preserve"> PAGEREF _Toc311671213 \h </w:instrText>
            </w:r>
            <w:r>
              <w:rPr>
                <w:noProof/>
                <w:webHidden/>
              </w:rPr>
            </w:r>
            <w:r>
              <w:rPr>
                <w:noProof/>
                <w:webHidden/>
              </w:rPr>
              <w:fldChar w:fldCharType="separate"/>
            </w:r>
            <w:r w:rsidR="005D5520">
              <w:rPr>
                <w:noProof/>
                <w:webHidden/>
              </w:rPr>
              <w:t>20</w:t>
            </w:r>
            <w:r>
              <w:rPr>
                <w:noProof/>
                <w:webHidden/>
              </w:rPr>
              <w:fldChar w:fldCharType="end"/>
            </w:r>
          </w:hyperlink>
        </w:p>
        <w:p w:rsidR="00064128" w:rsidRDefault="00506529">
          <w:pPr>
            <w:pStyle w:val="TOC2"/>
            <w:tabs>
              <w:tab w:val="right" w:leader="dot" w:pos="9939"/>
            </w:tabs>
            <w:rPr>
              <w:rFonts w:eastAsiaTheme="minorEastAsia" w:cstheme="minorBidi"/>
              <w:b w:val="0"/>
              <w:bCs w:val="0"/>
              <w:noProof/>
              <w:lang w:eastAsia="en-CA"/>
            </w:rPr>
          </w:pPr>
          <w:hyperlink w:anchor="_Toc311671214" w:history="1">
            <w:r w:rsidR="00064128" w:rsidRPr="00DC5386">
              <w:rPr>
                <w:rStyle w:val="Hyperlink"/>
                <w:noProof/>
              </w:rPr>
              <w:t>Hearsay Basics</w:t>
            </w:r>
            <w:r w:rsidR="00064128">
              <w:rPr>
                <w:noProof/>
                <w:webHidden/>
              </w:rPr>
              <w:tab/>
            </w:r>
            <w:r>
              <w:rPr>
                <w:noProof/>
                <w:webHidden/>
              </w:rPr>
              <w:fldChar w:fldCharType="begin"/>
            </w:r>
            <w:r w:rsidR="00064128">
              <w:rPr>
                <w:noProof/>
                <w:webHidden/>
              </w:rPr>
              <w:instrText xml:space="preserve"> PAGEREF _Toc311671214 \h </w:instrText>
            </w:r>
            <w:r>
              <w:rPr>
                <w:noProof/>
                <w:webHidden/>
              </w:rPr>
            </w:r>
            <w:r>
              <w:rPr>
                <w:noProof/>
                <w:webHidden/>
              </w:rPr>
              <w:fldChar w:fldCharType="separate"/>
            </w:r>
            <w:r w:rsidR="005D5520">
              <w:rPr>
                <w:noProof/>
                <w:webHidden/>
              </w:rPr>
              <w:t>20</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15" w:history="1">
            <w:r w:rsidR="00064128" w:rsidRPr="00DC5386">
              <w:rPr>
                <w:rStyle w:val="Hyperlink"/>
                <w:noProof/>
              </w:rPr>
              <w:t>Subramaniam v. Public Prosecutor – identifying hearsay</w:t>
            </w:r>
            <w:r w:rsidR="00064128">
              <w:rPr>
                <w:noProof/>
                <w:webHidden/>
              </w:rPr>
              <w:tab/>
            </w:r>
            <w:r>
              <w:rPr>
                <w:noProof/>
                <w:webHidden/>
              </w:rPr>
              <w:fldChar w:fldCharType="begin"/>
            </w:r>
            <w:r w:rsidR="00064128">
              <w:rPr>
                <w:noProof/>
                <w:webHidden/>
              </w:rPr>
              <w:instrText xml:space="preserve"> PAGEREF _Toc311671215 \h </w:instrText>
            </w:r>
            <w:r>
              <w:rPr>
                <w:noProof/>
                <w:webHidden/>
              </w:rPr>
            </w:r>
            <w:r>
              <w:rPr>
                <w:noProof/>
                <w:webHidden/>
              </w:rPr>
              <w:fldChar w:fldCharType="separate"/>
            </w:r>
            <w:r w:rsidR="005D5520">
              <w:rPr>
                <w:noProof/>
                <w:webHidden/>
              </w:rPr>
              <w:t>20</w:t>
            </w:r>
            <w:r>
              <w:rPr>
                <w:noProof/>
                <w:webHidden/>
              </w:rPr>
              <w:fldChar w:fldCharType="end"/>
            </w:r>
          </w:hyperlink>
        </w:p>
        <w:p w:rsidR="00064128" w:rsidRDefault="00506529">
          <w:pPr>
            <w:pStyle w:val="TOC3"/>
            <w:tabs>
              <w:tab w:val="left" w:pos="1077"/>
              <w:tab w:val="right" w:leader="dot" w:pos="9939"/>
            </w:tabs>
            <w:rPr>
              <w:rFonts w:eastAsiaTheme="minorEastAsia" w:cstheme="minorBidi"/>
              <w:i w:val="0"/>
              <w:noProof/>
              <w:szCs w:val="22"/>
              <w:lang w:eastAsia="en-CA"/>
            </w:rPr>
          </w:pPr>
          <w:hyperlink w:anchor="_Toc311671216" w:history="1">
            <w:r w:rsidR="00064128" w:rsidRPr="00DC5386">
              <w:rPr>
                <w:rStyle w:val="Hyperlink"/>
                <w:rFonts w:ascii="Wingdings" w:eastAsia="Times New Roman" w:hAnsi="Wingdings" w:cs="Times New Roman"/>
                <w:noProof/>
                <w:lang w:val="en-US" w:eastAsia="en-CA"/>
              </w:rPr>
              <w:t></w:t>
            </w:r>
            <w:r w:rsidR="00064128">
              <w:rPr>
                <w:rFonts w:eastAsiaTheme="minorEastAsia" w:cstheme="minorBidi"/>
                <w:i w:val="0"/>
                <w:noProof/>
                <w:szCs w:val="22"/>
                <w:lang w:eastAsia="en-CA"/>
              </w:rPr>
              <w:tab/>
            </w:r>
            <w:r w:rsidR="00064128" w:rsidRPr="00DC5386">
              <w:rPr>
                <w:rStyle w:val="Hyperlink"/>
                <w:rFonts w:eastAsia="SimSun"/>
                <w:noProof/>
                <w:lang w:val="en-US" w:eastAsia="en-CA"/>
              </w:rPr>
              <w:t xml:space="preserve">R v Blastland- </w:t>
            </w:r>
            <w:r w:rsidR="00064128" w:rsidRPr="00DC5386">
              <w:rPr>
                <w:rStyle w:val="Hyperlink"/>
                <w:rFonts w:eastAsia="SimSun"/>
                <w:noProof/>
                <w:lang w:val="en-US" w:eastAsia="zh-CN"/>
              </w:rPr>
              <w:t>on the 3 hearsay dangers</w:t>
            </w:r>
            <w:r w:rsidR="00064128">
              <w:rPr>
                <w:noProof/>
                <w:webHidden/>
              </w:rPr>
              <w:tab/>
            </w:r>
            <w:r>
              <w:rPr>
                <w:noProof/>
                <w:webHidden/>
              </w:rPr>
              <w:fldChar w:fldCharType="begin"/>
            </w:r>
            <w:r w:rsidR="00064128">
              <w:rPr>
                <w:noProof/>
                <w:webHidden/>
              </w:rPr>
              <w:instrText xml:space="preserve"> PAGEREF _Toc311671216 \h </w:instrText>
            </w:r>
            <w:r>
              <w:rPr>
                <w:noProof/>
                <w:webHidden/>
              </w:rPr>
            </w:r>
            <w:r>
              <w:rPr>
                <w:noProof/>
                <w:webHidden/>
              </w:rPr>
              <w:fldChar w:fldCharType="separate"/>
            </w:r>
            <w:r w:rsidR="005D5520">
              <w:rPr>
                <w:noProof/>
                <w:webHidden/>
              </w:rPr>
              <w:t>21</w:t>
            </w:r>
            <w:r>
              <w:rPr>
                <w:noProof/>
                <w:webHidden/>
              </w:rPr>
              <w:fldChar w:fldCharType="end"/>
            </w:r>
          </w:hyperlink>
        </w:p>
        <w:p w:rsidR="00064128" w:rsidRDefault="00506529">
          <w:pPr>
            <w:pStyle w:val="TOC2"/>
            <w:tabs>
              <w:tab w:val="right" w:leader="dot" w:pos="9939"/>
            </w:tabs>
            <w:rPr>
              <w:rFonts w:eastAsiaTheme="minorEastAsia" w:cstheme="minorBidi"/>
              <w:b w:val="0"/>
              <w:bCs w:val="0"/>
              <w:noProof/>
              <w:lang w:eastAsia="en-CA"/>
            </w:rPr>
          </w:pPr>
          <w:hyperlink w:anchor="_Toc311671217" w:history="1">
            <w:r w:rsidR="00064128" w:rsidRPr="00DC5386">
              <w:rPr>
                <w:rStyle w:val="Hyperlink"/>
                <w:noProof/>
              </w:rPr>
              <w:t>Hearsay - Traditional Exceptions</w:t>
            </w:r>
            <w:r w:rsidR="00064128">
              <w:rPr>
                <w:noProof/>
                <w:webHidden/>
              </w:rPr>
              <w:tab/>
            </w:r>
            <w:r>
              <w:rPr>
                <w:noProof/>
                <w:webHidden/>
              </w:rPr>
              <w:fldChar w:fldCharType="begin"/>
            </w:r>
            <w:r w:rsidR="00064128">
              <w:rPr>
                <w:noProof/>
                <w:webHidden/>
              </w:rPr>
              <w:instrText xml:space="preserve"> PAGEREF _Toc311671217 \h </w:instrText>
            </w:r>
            <w:r>
              <w:rPr>
                <w:noProof/>
                <w:webHidden/>
              </w:rPr>
            </w:r>
            <w:r>
              <w:rPr>
                <w:noProof/>
                <w:webHidden/>
              </w:rPr>
              <w:fldChar w:fldCharType="separate"/>
            </w:r>
            <w:r w:rsidR="005D5520">
              <w:rPr>
                <w:noProof/>
                <w:webHidden/>
              </w:rPr>
              <w:t>21</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18" w:history="1">
            <w:r w:rsidR="00064128" w:rsidRPr="00DC5386">
              <w:rPr>
                <w:rStyle w:val="Hyperlink"/>
                <w:iCs/>
                <w:noProof/>
                <w:lang w:val="en-US" w:eastAsia="en-CA"/>
              </w:rPr>
              <w:t>Ares v Venner</w:t>
            </w:r>
            <w:r w:rsidR="00064128" w:rsidRPr="00DC5386">
              <w:rPr>
                <w:rStyle w:val="Hyperlink"/>
                <w:noProof/>
                <w:lang w:val="en-US" w:eastAsia="en-CA"/>
              </w:rPr>
              <w:t xml:space="preserve"> - 1970s - category of CL exceptions remains open</w:t>
            </w:r>
            <w:r w:rsidR="00064128">
              <w:rPr>
                <w:noProof/>
                <w:webHidden/>
              </w:rPr>
              <w:tab/>
            </w:r>
            <w:r>
              <w:rPr>
                <w:noProof/>
                <w:webHidden/>
              </w:rPr>
              <w:fldChar w:fldCharType="begin"/>
            </w:r>
            <w:r w:rsidR="00064128">
              <w:rPr>
                <w:noProof/>
                <w:webHidden/>
              </w:rPr>
              <w:instrText xml:space="preserve"> PAGEREF _Toc311671218 \h </w:instrText>
            </w:r>
            <w:r>
              <w:rPr>
                <w:noProof/>
                <w:webHidden/>
              </w:rPr>
            </w:r>
            <w:r>
              <w:rPr>
                <w:noProof/>
                <w:webHidden/>
              </w:rPr>
              <w:fldChar w:fldCharType="separate"/>
            </w:r>
            <w:r w:rsidR="005D5520">
              <w:rPr>
                <w:noProof/>
                <w:webHidden/>
              </w:rPr>
              <w:t>22</w:t>
            </w:r>
            <w:r>
              <w:rPr>
                <w:noProof/>
                <w:webHidden/>
              </w:rPr>
              <w:fldChar w:fldCharType="end"/>
            </w:r>
          </w:hyperlink>
        </w:p>
        <w:p w:rsidR="00064128" w:rsidRDefault="00506529">
          <w:pPr>
            <w:pStyle w:val="TOC2"/>
            <w:tabs>
              <w:tab w:val="right" w:leader="dot" w:pos="9939"/>
            </w:tabs>
            <w:rPr>
              <w:rFonts w:eastAsiaTheme="minorEastAsia" w:cstheme="minorBidi"/>
              <w:b w:val="0"/>
              <w:bCs w:val="0"/>
              <w:noProof/>
              <w:lang w:eastAsia="en-CA"/>
            </w:rPr>
          </w:pPr>
          <w:hyperlink w:anchor="_Toc311671219" w:history="1">
            <w:r w:rsidR="00064128" w:rsidRPr="00DC5386">
              <w:rPr>
                <w:rStyle w:val="Hyperlink"/>
                <w:noProof/>
              </w:rPr>
              <w:t>Hearsay - The “Principled Approach” using Necessity &amp; Reliability</w:t>
            </w:r>
            <w:r w:rsidR="00064128">
              <w:rPr>
                <w:noProof/>
                <w:webHidden/>
              </w:rPr>
              <w:tab/>
            </w:r>
            <w:r>
              <w:rPr>
                <w:noProof/>
                <w:webHidden/>
              </w:rPr>
              <w:fldChar w:fldCharType="begin"/>
            </w:r>
            <w:r w:rsidR="00064128">
              <w:rPr>
                <w:noProof/>
                <w:webHidden/>
              </w:rPr>
              <w:instrText xml:space="preserve"> PAGEREF _Toc311671219 \h </w:instrText>
            </w:r>
            <w:r>
              <w:rPr>
                <w:noProof/>
                <w:webHidden/>
              </w:rPr>
            </w:r>
            <w:r>
              <w:rPr>
                <w:noProof/>
                <w:webHidden/>
              </w:rPr>
              <w:fldChar w:fldCharType="separate"/>
            </w:r>
            <w:r w:rsidR="005D5520">
              <w:rPr>
                <w:noProof/>
                <w:webHidden/>
              </w:rPr>
              <w:t>22</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20" w:history="1">
            <w:r w:rsidR="00064128" w:rsidRPr="00DC5386">
              <w:rPr>
                <w:rStyle w:val="Hyperlink"/>
                <w:noProof/>
              </w:rPr>
              <w:t>R. v. Khan [1990] SCC – intro into Principled Approach</w:t>
            </w:r>
            <w:r w:rsidR="00064128">
              <w:rPr>
                <w:noProof/>
                <w:webHidden/>
              </w:rPr>
              <w:tab/>
            </w:r>
            <w:r>
              <w:rPr>
                <w:noProof/>
                <w:webHidden/>
              </w:rPr>
              <w:fldChar w:fldCharType="begin"/>
            </w:r>
            <w:r w:rsidR="00064128">
              <w:rPr>
                <w:noProof/>
                <w:webHidden/>
              </w:rPr>
              <w:instrText xml:space="preserve"> PAGEREF _Toc311671220 \h </w:instrText>
            </w:r>
            <w:r>
              <w:rPr>
                <w:noProof/>
                <w:webHidden/>
              </w:rPr>
            </w:r>
            <w:r>
              <w:rPr>
                <w:noProof/>
                <w:webHidden/>
              </w:rPr>
              <w:fldChar w:fldCharType="separate"/>
            </w:r>
            <w:r w:rsidR="005D5520">
              <w:rPr>
                <w:noProof/>
                <w:webHidden/>
              </w:rPr>
              <w:t>22</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21" w:history="1">
            <w:r w:rsidR="00064128" w:rsidRPr="00DC5386">
              <w:rPr>
                <w:rStyle w:val="Hyperlink"/>
                <w:noProof/>
              </w:rPr>
              <w:t>R. v. Smith [1992] SCC – triumph of the principled approach</w:t>
            </w:r>
            <w:r w:rsidR="00064128">
              <w:rPr>
                <w:noProof/>
                <w:webHidden/>
              </w:rPr>
              <w:tab/>
            </w:r>
            <w:r>
              <w:rPr>
                <w:noProof/>
                <w:webHidden/>
              </w:rPr>
              <w:fldChar w:fldCharType="begin"/>
            </w:r>
            <w:r w:rsidR="00064128">
              <w:rPr>
                <w:noProof/>
                <w:webHidden/>
              </w:rPr>
              <w:instrText xml:space="preserve"> PAGEREF _Toc311671221 \h </w:instrText>
            </w:r>
            <w:r>
              <w:rPr>
                <w:noProof/>
                <w:webHidden/>
              </w:rPr>
            </w:r>
            <w:r>
              <w:rPr>
                <w:noProof/>
                <w:webHidden/>
              </w:rPr>
              <w:fldChar w:fldCharType="separate"/>
            </w:r>
            <w:r w:rsidR="005D5520">
              <w:rPr>
                <w:noProof/>
                <w:webHidden/>
              </w:rPr>
              <w:t>23</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22" w:history="1">
            <w:r w:rsidR="00064128" w:rsidRPr="00DC5386">
              <w:rPr>
                <w:rStyle w:val="Hyperlink"/>
                <w:noProof/>
              </w:rPr>
              <w:t>R. v. Starr [2000] – Back to using traditional exceptions as starting point. Presence/absence of a traditional exception will determine admissibility of hearsay. Can use necessity &amp; reliability to either include OR exclude evidence.</w:t>
            </w:r>
            <w:r w:rsidR="00064128">
              <w:rPr>
                <w:noProof/>
                <w:webHidden/>
              </w:rPr>
              <w:tab/>
            </w:r>
            <w:r>
              <w:rPr>
                <w:noProof/>
                <w:webHidden/>
              </w:rPr>
              <w:fldChar w:fldCharType="begin"/>
            </w:r>
            <w:r w:rsidR="00064128">
              <w:rPr>
                <w:noProof/>
                <w:webHidden/>
              </w:rPr>
              <w:instrText xml:space="preserve"> PAGEREF _Toc311671222 \h </w:instrText>
            </w:r>
            <w:r>
              <w:rPr>
                <w:noProof/>
                <w:webHidden/>
              </w:rPr>
            </w:r>
            <w:r>
              <w:rPr>
                <w:noProof/>
                <w:webHidden/>
              </w:rPr>
              <w:fldChar w:fldCharType="separate"/>
            </w:r>
            <w:r w:rsidR="005D5520">
              <w:rPr>
                <w:noProof/>
                <w:webHidden/>
              </w:rPr>
              <w:t>23</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23" w:history="1">
            <w:r w:rsidR="00064128" w:rsidRPr="00DC5386">
              <w:rPr>
                <w:rStyle w:val="Hyperlink"/>
                <w:noProof/>
                <w:lang w:val="en-US" w:eastAsia="en-CA"/>
              </w:rPr>
              <w:t>R v Mapara [2005] SCC: summary of SCC’s position post-Starr, pre-Khelawon</w:t>
            </w:r>
            <w:r w:rsidR="00064128">
              <w:rPr>
                <w:noProof/>
                <w:webHidden/>
              </w:rPr>
              <w:tab/>
            </w:r>
            <w:r>
              <w:rPr>
                <w:noProof/>
                <w:webHidden/>
              </w:rPr>
              <w:fldChar w:fldCharType="begin"/>
            </w:r>
            <w:r w:rsidR="00064128">
              <w:rPr>
                <w:noProof/>
                <w:webHidden/>
              </w:rPr>
              <w:instrText xml:space="preserve"> PAGEREF _Toc311671223 \h </w:instrText>
            </w:r>
            <w:r>
              <w:rPr>
                <w:noProof/>
                <w:webHidden/>
              </w:rPr>
            </w:r>
            <w:r>
              <w:rPr>
                <w:noProof/>
                <w:webHidden/>
              </w:rPr>
              <w:fldChar w:fldCharType="separate"/>
            </w:r>
            <w:r w:rsidR="005D5520">
              <w:rPr>
                <w:noProof/>
                <w:webHidden/>
              </w:rPr>
              <w:t>23</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24" w:history="1">
            <w:r w:rsidR="00064128" w:rsidRPr="00DC5386">
              <w:rPr>
                <w:rStyle w:val="Hyperlink"/>
                <w:noProof/>
              </w:rPr>
              <w:t>R. v. Khelawon [2006] SCC – 3</w:t>
            </w:r>
            <w:r w:rsidR="00064128" w:rsidRPr="00DC5386">
              <w:rPr>
                <w:rStyle w:val="Hyperlink"/>
                <w:noProof/>
                <w:vertAlign w:val="superscript"/>
              </w:rPr>
              <w:t>rd</w:t>
            </w:r>
            <w:r w:rsidR="00064128" w:rsidRPr="00DC5386">
              <w:rPr>
                <w:rStyle w:val="Hyperlink"/>
                <w:noProof/>
              </w:rPr>
              <w:t xml:space="preserve"> requirement added for hearsay. Traditional exceptions = conclusive. If you are going to challenge an exception, need to make a general case.</w:t>
            </w:r>
            <w:r w:rsidR="00064128">
              <w:rPr>
                <w:noProof/>
                <w:webHidden/>
              </w:rPr>
              <w:tab/>
            </w:r>
            <w:r>
              <w:rPr>
                <w:noProof/>
                <w:webHidden/>
              </w:rPr>
              <w:fldChar w:fldCharType="begin"/>
            </w:r>
            <w:r w:rsidR="00064128">
              <w:rPr>
                <w:noProof/>
                <w:webHidden/>
              </w:rPr>
              <w:instrText xml:space="preserve"> PAGEREF _Toc311671224 \h </w:instrText>
            </w:r>
            <w:r>
              <w:rPr>
                <w:noProof/>
                <w:webHidden/>
              </w:rPr>
            </w:r>
            <w:r>
              <w:rPr>
                <w:noProof/>
                <w:webHidden/>
              </w:rPr>
              <w:fldChar w:fldCharType="separate"/>
            </w:r>
            <w:r w:rsidR="005D5520">
              <w:rPr>
                <w:noProof/>
                <w:webHidden/>
              </w:rPr>
              <w:t>24</w:t>
            </w:r>
            <w:r>
              <w:rPr>
                <w:noProof/>
                <w:webHidden/>
              </w:rPr>
              <w:fldChar w:fldCharType="end"/>
            </w:r>
          </w:hyperlink>
        </w:p>
        <w:p w:rsidR="00064128" w:rsidRDefault="00506529">
          <w:pPr>
            <w:pStyle w:val="TOC2"/>
            <w:tabs>
              <w:tab w:val="right" w:leader="dot" w:pos="9939"/>
            </w:tabs>
            <w:rPr>
              <w:rFonts w:eastAsiaTheme="minorEastAsia" w:cstheme="minorBidi"/>
              <w:b w:val="0"/>
              <w:bCs w:val="0"/>
              <w:noProof/>
              <w:lang w:eastAsia="en-CA"/>
            </w:rPr>
          </w:pPr>
          <w:hyperlink w:anchor="_Toc311671225" w:history="1">
            <w:r w:rsidR="00064128" w:rsidRPr="00DC5386">
              <w:rPr>
                <w:rStyle w:val="Hyperlink"/>
                <w:noProof/>
              </w:rPr>
              <w:t>Opinion &amp; Expert Evidence</w:t>
            </w:r>
            <w:r w:rsidR="00064128">
              <w:rPr>
                <w:noProof/>
                <w:webHidden/>
              </w:rPr>
              <w:tab/>
            </w:r>
            <w:r>
              <w:rPr>
                <w:noProof/>
                <w:webHidden/>
              </w:rPr>
              <w:fldChar w:fldCharType="begin"/>
            </w:r>
            <w:r w:rsidR="00064128">
              <w:rPr>
                <w:noProof/>
                <w:webHidden/>
              </w:rPr>
              <w:instrText xml:space="preserve"> PAGEREF _Toc311671225 \h </w:instrText>
            </w:r>
            <w:r>
              <w:rPr>
                <w:noProof/>
                <w:webHidden/>
              </w:rPr>
            </w:r>
            <w:r>
              <w:rPr>
                <w:noProof/>
                <w:webHidden/>
              </w:rPr>
              <w:fldChar w:fldCharType="separate"/>
            </w:r>
            <w:r w:rsidR="005D5520">
              <w:rPr>
                <w:noProof/>
                <w:webHidden/>
              </w:rPr>
              <w:t>25</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26" w:history="1">
            <w:r w:rsidR="00064128" w:rsidRPr="00DC5386">
              <w:rPr>
                <w:rStyle w:val="Hyperlink"/>
                <w:noProof/>
              </w:rPr>
              <w:t>R. v. Graat</w:t>
            </w:r>
            <w:r w:rsidR="00064128" w:rsidRPr="00DC5386">
              <w:rPr>
                <w:rStyle w:val="Hyperlink"/>
                <w:noProof/>
                <w:lang w:val="en-US" w:eastAsia="en-CA"/>
              </w:rPr>
              <w:t xml:space="preserve"> [1982] SCC – lay opinion is admissible when it is something that a lay person can speak to</w:t>
            </w:r>
            <w:r w:rsidR="00064128">
              <w:rPr>
                <w:noProof/>
                <w:webHidden/>
              </w:rPr>
              <w:tab/>
            </w:r>
            <w:r>
              <w:rPr>
                <w:noProof/>
                <w:webHidden/>
              </w:rPr>
              <w:fldChar w:fldCharType="begin"/>
            </w:r>
            <w:r w:rsidR="00064128">
              <w:rPr>
                <w:noProof/>
                <w:webHidden/>
              </w:rPr>
              <w:instrText xml:space="preserve"> PAGEREF _Toc311671226 \h </w:instrText>
            </w:r>
            <w:r>
              <w:rPr>
                <w:noProof/>
                <w:webHidden/>
              </w:rPr>
            </w:r>
            <w:r>
              <w:rPr>
                <w:noProof/>
                <w:webHidden/>
              </w:rPr>
              <w:fldChar w:fldCharType="separate"/>
            </w:r>
            <w:r w:rsidR="005D5520">
              <w:rPr>
                <w:noProof/>
                <w:webHidden/>
              </w:rPr>
              <w:t>26</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27" w:history="1">
            <w:r w:rsidR="00064128" w:rsidRPr="00DC5386">
              <w:rPr>
                <w:rStyle w:val="Hyperlink"/>
                <w:noProof/>
              </w:rPr>
              <w:t>R. v. Mohan [1994] SCC - test for expert evidence admissibility – back to necessity + reliability</w:t>
            </w:r>
            <w:r w:rsidR="00064128">
              <w:rPr>
                <w:noProof/>
                <w:webHidden/>
              </w:rPr>
              <w:tab/>
            </w:r>
            <w:r>
              <w:rPr>
                <w:noProof/>
                <w:webHidden/>
              </w:rPr>
              <w:fldChar w:fldCharType="begin"/>
            </w:r>
            <w:r w:rsidR="00064128">
              <w:rPr>
                <w:noProof/>
                <w:webHidden/>
              </w:rPr>
              <w:instrText xml:space="preserve"> PAGEREF _Toc311671227 \h </w:instrText>
            </w:r>
            <w:r>
              <w:rPr>
                <w:noProof/>
                <w:webHidden/>
              </w:rPr>
            </w:r>
            <w:r>
              <w:rPr>
                <w:noProof/>
                <w:webHidden/>
              </w:rPr>
              <w:fldChar w:fldCharType="separate"/>
            </w:r>
            <w:r w:rsidR="005D5520">
              <w:rPr>
                <w:noProof/>
                <w:webHidden/>
              </w:rPr>
              <w:t>26</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28" w:history="1">
            <w:r w:rsidR="00064128" w:rsidRPr="00DC5386">
              <w:rPr>
                <w:rStyle w:val="Hyperlink"/>
                <w:iCs/>
                <w:noProof/>
                <w:lang w:eastAsia="en-CA"/>
              </w:rPr>
              <w:t>JLJ</w:t>
            </w:r>
            <w:r w:rsidR="00064128" w:rsidRPr="00DC5386">
              <w:rPr>
                <w:rStyle w:val="Hyperlink"/>
                <w:noProof/>
                <w:lang w:eastAsia="en-CA"/>
              </w:rPr>
              <w:t xml:space="preserve"> [2000] SCC - trial judge, as gatekeeper, needs to scrutinize the evidence to exclude junk science &amp; protect the role of the trier of fact</w:t>
            </w:r>
            <w:r w:rsidR="00064128">
              <w:rPr>
                <w:noProof/>
                <w:webHidden/>
              </w:rPr>
              <w:tab/>
            </w:r>
            <w:r>
              <w:rPr>
                <w:noProof/>
                <w:webHidden/>
              </w:rPr>
              <w:fldChar w:fldCharType="begin"/>
            </w:r>
            <w:r w:rsidR="00064128">
              <w:rPr>
                <w:noProof/>
                <w:webHidden/>
              </w:rPr>
              <w:instrText xml:space="preserve"> PAGEREF _Toc311671228 \h </w:instrText>
            </w:r>
            <w:r>
              <w:rPr>
                <w:noProof/>
                <w:webHidden/>
              </w:rPr>
            </w:r>
            <w:r>
              <w:rPr>
                <w:noProof/>
                <w:webHidden/>
              </w:rPr>
              <w:fldChar w:fldCharType="separate"/>
            </w:r>
            <w:r w:rsidR="005D5520">
              <w:rPr>
                <w:noProof/>
                <w:webHidden/>
              </w:rPr>
              <w:t>28</w:t>
            </w:r>
            <w:r>
              <w:rPr>
                <w:noProof/>
                <w:webHidden/>
              </w:rPr>
              <w:fldChar w:fldCharType="end"/>
            </w:r>
          </w:hyperlink>
        </w:p>
        <w:p w:rsidR="00064128" w:rsidRDefault="00506529">
          <w:pPr>
            <w:pStyle w:val="TOC2"/>
            <w:tabs>
              <w:tab w:val="right" w:leader="dot" w:pos="9939"/>
            </w:tabs>
            <w:rPr>
              <w:rFonts w:eastAsiaTheme="minorEastAsia" w:cstheme="minorBidi"/>
              <w:b w:val="0"/>
              <w:bCs w:val="0"/>
              <w:noProof/>
              <w:lang w:eastAsia="en-CA"/>
            </w:rPr>
          </w:pPr>
          <w:hyperlink w:anchor="_Toc311671229" w:history="1">
            <w:r w:rsidR="00064128" w:rsidRPr="00DC5386">
              <w:rPr>
                <w:rStyle w:val="Hyperlink"/>
                <w:noProof/>
              </w:rPr>
              <w:t>Professor Emma Cunliffe, “The Reliability Challenge in Expert Evidence”</w:t>
            </w:r>
            <w:r w:rsidR="00064128">
              <w:rPr>
                <w:noProof/>
                <w:webHidden/>
              </w:rPr>
              <w:tab/>
            </w:r>
            <w:r>
              <w:rPr>
                <w:noProof/>
                <w:webHidden/>
              </w:rPr>
              <w:fldChar w:fldCharType="begin"/>
            </w:r>
            <w:r w:rsidR="00064128">
              <w:rPr>
                <w:noProof/>
                <w:webHidden/>
              </w:rPr>
              <w:instrText xml:space="preserve"> PAGEREF _Toc311671229 \h </w:instrText>
            </w:r>
            <w:r>
              <w:rPr>
                <w:noProof/>
                <w:webHidden/>
              </w:rPr>
            </w:r>
            <w:r>
              <w:rPr>
                <w:noProof/>
                <w:webHidden/>
              </w:rPr>
              <w:fldChar w:fldCharType="separate"/>
            </w:r>
            <w:r w:rsidR="005D5520">
              <w:rPr>
                <w:noProof/>
                <w:webHidden/>
              </w:rPr>
              <w:t>28</w:t>
            </w:r>
            <w:r>
              <w:rPr>
                <w:noProof/>
                <w:webHidden/>
              </w:rPr>
              <w:fldChar w:fldCharType="end"/>
            </w:r>
          </w:hyperlink>
        </w:p>
        <w:p w:rsidR="00064128" w:rsidRDefault="00506529">
          <w:pPr>
            <w:pStyle w:val="TOC2"/>
            <w:tabs>
              <w:tab w:val="right" w:leader="dot" w:pos="9939"/>
            </w:tabs>
            <w:rPr>
              <w:rFonts w:eastAsiaTheme="minorEastAsia" w:cstheme="minorBidi"/>
              <w:b w:val="0"/>
              <w:bCs w:val="0"/>
              <w:noProof/>
              <w:lang w:eastAsia="en-CA"/>
            </w:rPr>
          </w:pPr>
          <w:hyperlink w:anchor="_Toc311671230" w:history="1">
            <w:r w:rsidR="00064128" w:rsidRPr="00DC5386">
              <w:rPr>
                <w:rStyle w:val="Hyperlink"/>
                <w:noProof/>
              </w:rPr>
              <w:t>Statements by Accused Persons</w:t>
            </w:r>
            <w:r w:rsidR="00064128">
              <w:rPr>
                <w:noProof/>
                <w:webHidden/>
              </w:rPr>
              <w:tab/>
            </w:r>
            <w:r>
              <w:rPr>
                <w:noProof/>
                <w:webHidden/>
              </w:rPr>
              <w:fldChar w:fldCharType="begin"/>
            </w:r>
            <w:r w:rsidR="00064128">
              <w:rPr>
                <w:noProof/>
                <w:webHidden/>
              </w:rPr>
              <w:instrText xml:space="preserve"> PAGEREF _Toc311671230 \h </w:instrText>
            </w:r>
            <w:r>
              <w:rPr>
                <w:noProof/>
                <w:webHidden/>
              </w:rPr>
            </w:r>
            <w:r>
              <w:rPr>
                <w:noProof/>
                <w:webHidden/>
              </w:rPr>
              <w:fldChar w:fldCharType="separate"/>
            </w:r>
            <w:r w:rsidR="005D5520">
              <w:rPr>
                <w:noProof/>
                <w:webHidden/>
              </w:rPr>
              <w:t>31</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31" w:history="1">
            <w:r w:rsidR="00064128" w:rsidRPr="00DC5386">
              <w:rPr>
                <w:rStyle w:val="Hyperlink"/>
                <w:noProof/>
              </w:rPr>
              <w:t>R. v. Rothman [1981] SCC – who is a person in authority? (not an undercover cop)</w:t>
            </w:r>
            <w:r w:rsidR="00064128">
              <w:rPr>
                <w:noProof/>
                <w:webHidden/>
              </w:rPr>
              <w:tab/>
            </w:r>
            <w:r>
              <w:rPr>
                <w:noProof/>
                <w:webHidden/>
              </w:rPr>
              <w:fldChar w:fldCharType="begin"/>
            </w:r>
            <w:r w:rsidR="00064128">
              <w:rPr>
                <w:noProof/>
                <w:webHidden/>
              </w:rPr>
              <w:instrText xml:space="preserve"> PAGEREF _Toc311671231 \h </w:instrText>
            </w:r>
            <w:r>
              <w:rPr>
                <w:noProof/>
                <w:webHidden/>
              </w:rPr>
            </w:r>
            <w:r>
              <w:rPr>
                <w:noProof/>
                <w:webHidden/>
              </w:rPr>
              <w:fldChar w:fldCharType="separate"/>
            </w:r>
            <w:r w:rsidR="005D5520">
              <w:rPr>
                <w:noProof/>
                <w:webHidden/>
              </w:rPr>
              <w:t>32</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32" w:history="1">
            <w:r w:rsidR="00064128" w:rsidRPr="00DC5386">
              <w:rPr>
                <w:rStyle w:val="Hyperlink"/>
                <w:noProof/>
                <w:lang w:val="en-US" w:eastAsia="en-CA"/>
              </w:rPr>
              <w:t>Mr. Biggs scenario – example of something not falling under the confessions rule, but has significant reliability concerns</w:t>
            </w:r>
            <w:r w:rsidR="00064128">
              <w:rPr>
                <w:noProof/>
                <w:webHidden/>
              </w:rPr>
              <w:tab/>
            </w:r>
            <w:r>
              <w:rPr>
                <w:noProof/>
                <w:webHidden/>
              </w:rPr>
              <w:fldChar w:fldCharType="begin"/>
            </w:r>
            <w:r w:rsidR="00064128">
              <w:rPr>
                <w:noProof/>
                <w:webHidden/>
              </w:rPr>
              <w:instrText xml:space="preserve"> PAGEREF _Toc311671232 \h </w:instrText>
            </w:r>
            <w:r>
              <w:rPr>
                <w:noProof/>
                <w:webHidden/>
              </w:rPr>
            </w:r>
            <w:r>
              <w:rPr>
                <w:noProof/>
                <w:webHidden/>
              </w:rPr>
              <w:fldChar w:fldCharType="separate"/>
            </w:r>
            <w:r w:rsidR="005D5520">
              <w:rPr>
                <w:noProof/>
                <w:webHidden/>
              </w:rPr>
              <w:t>32</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33" w:history="1">
            <w:r w:rsidR="00064128" w:rsidRPr="00DC5386">
              <w:rPr>
                <w:rStyle w:val="Hyperlink"/>
                <w:noProof/>
              </w:rPr>
              <w:t>Ibrahim v. The King [1914] - Inducements</w:t>
            </w:r>
            <w:r w:rsidR="00064128">
              <w:rPr>
                <w:noProof/>
                <w:webHidden/>
              </w:rPr>
              <w:tab/>
            </w:r>
            <w:r>
              <w:rPr>
                <w:noProof/>
                <w:webHidden/>
              </w:rPr>
              <w:fldChar w:fldCharType="begin"/>
            </w:r>
            <w:r w:rsidR="00064128">
              <w:rPr>
                <w:noProof/>
                <w:webHidden/>
              </w:rPr>
              <w:instrText xml:space="preserve"> PAGEREF _Toc311671233 \h </w:instrText>
            </w:r>
            <w:r>
              <w:rPr>
                <w:noProof/>
                <w:webHidden/>
              </w:rPr>
            </w:r>
            <w:r>
              <w:rPr>
                <w:noProof/>
                <w:webHidden/>
              </w:rPr>
              <w:fldChar w:fldCharType="separate"/>
            </w:r>
            <w:r w:rsidR="005D5520">
              <w:rPr>
                <w:noProof/>
                <w:webHidden/>
              </w:rPr>
              <w:t>33</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34" w:history="1">
            <w:r w:rsidR="00064128" w:rsidRPr="00DC5386">
              <w:rPr>
                <w:rStyle w:val="Hyperlink"/>
                <w:noProof/>
              </w:rPr>
              <w:t>Ward v. The Queen – Operating Mind</w:t>
            </w:r>
            <w:r w:rsidR="00064128">
              <w:rPr>
                <w:noProof/>
                <w:webHidden/>
              </w:rPr>
              <w:tab/>
            </w:r>
            <w:r>
              <w:rPr>
                <w:noProof/>
                <w:webHidden/>
              </w:rPr>
              <w:fldChar w:fldCharType="begin"/>
            </w:r>
            <w:r w:rsidR="00064128">
              <w:rPr>
                <w:noProof/>
                <w:webHidden/>
              </w:rPr>
              <w:instrText xml:space="preserve"> PAGEREF _Toc311671234 \h </w:instrText>
            </w:r>
            <w:r>
              <w:rPr>
                <w:noProof/>
                <w:webHidden/>
              </w:rPr>
            </w:r>
            <w:r>
              <w:rPr>
                <w:noProof/>
                <w:webHidden/>
              </w:rPr>
              <w:fldChar w:fldCharType="separate"/>
            </w:r>
            <w:r w:rsidR="005D5520">
              <w:rPr>
                <w:noProof/>
                <w:webHidden/>
              </w:rPr>
              <w:t>33</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35" w:history="1">
            <w:r w:rsidR="00064128" w:rsidRPr="00DC5386">
              <w:rPr>
                <w:rStyle w:val="Hyperlink"/>
                <w:noProof/>
                <w:lang w:val="en-US" w:eastAsia="en-CA"/>
              </w:rPr>
              <w:t>R v Whittle [1994] SCC – an operating mind requires voluntariness. Not about whether it is a good choice to speak</w:t>
            </w:r>
            <w:r w:rsidR="00064128">
              <w:rPr>
                <w:noProof/>
                <w:webHidden/>
              </w:rPr>
              <w:tab/>
            </w:r>
            <w:r>
              <w:rPr>
                <w:noProof/>
                <w:webHidden/>
              </w:rPr>
              <w:fldChar w:fldCharType="begin"/>
            </w:r>
            <w:r w:rsidR="00064128">
              <w:rPr>
                <w:noProof/>
                <w:webHidden/>
              </w:rPr>
              <w:instrText xml:space="preserve"> PAGEREF _Toc311671235 \h </w:instrText>
            </w:r>
            <w:r>
              <w:rPr>
                <w:noProof/>
                <w:webHidden/>
              </w:rPr>
            </w:r>
            <w:r>
              <w:rPr>
                <w:noProof/>
                <w:webHidden/>
              </w:rPr>
              <w:fldChar w:fldCharType="separate"/>
            </w:r>
            <w:r w:rsidR="005D5520">
              <w:rPr>
                <w:noProof/>
                <w:webHidden/>
              </w:rPr>
              <w:t>34</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36" w:history="1">
            <w:r w:rsidR="00064128" w:rsidRPr="00DC5386">
              <w:rPr>
                <w:rStyle w:val="Hyperlink"/>
                <w:noProof/>
              </w:rPr>
              <w:t>R. v. Serack</w:t>
            </w:r>
            <w:r w:rsidR="00064128" w:rsidRPr="00DC5386">
              <w:rPr>
                <w:rStyle w:val="Hyperlink"/>
                <w:noProof/>
                <w:lang w:val="en-US" w:eastAsia="en-CA"/>
              </w:rPr>
              <w:t xml:space="preserve"> [1974] BCSC</w:t>
            </w:r>
            <w:r w:rsidR="00064128">
              <w:rPr>
                <w:noProof/>
                <w:webHidden/>
              </w:rPr>
              <w:tab/>
            </w:r>
            <w:r>
              <w:rPr>
                <w:noProof/>
                <w:webHidden/>
              </w:rPr>
              <w:fldChar w:fldCharType="begin"/>
            </w:r>
            <w:r w:rsidR="00064128">
              <w:rPr>
                <w:noProof/>
                <w:webHidden/>
              </w:rPr>
              <w:instrText xml:space="preserve"> PAGEREF _Toc311671236 \h </w:instrText>
            </w:r>
            <w:r>
              <w:rPr>
                <w:noProof/>
                <w:webHidden/>
              </w:rPr>
            </w:r>
            <w:r>
              <w:rPr>
                <w:noProof/>
                <w:webHidden/>
              </w:rPr>
              <w:fldChar w:fldCharType="separate"/>
            </w:r>
            <w:r w:rsidR="005D5520">
              <w:rPr>
                <w:noProof/>
                <w:webHidden/>
              </w:rPr>
              <w:t>34</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37" w:history="1">
            <w:r w:rsidR="00064128" w:rsidRPr="00DC5386">
              <w:rPr>
                <w:rStyle w:val="Hyperlink"/>
                <w:noProof/>
              </w:rPr>
              <w:t>R. v. Oickle</w:t>
            </w:r>
            <w:r w:rsidR="00064128" w:rsidRPr="00DC5386">
              <w:rPr>
                <w:rStyle w:val="Hyperlink"/>
                <w:rFonts w:ascii="Calibri" w:eastAsia="Times New Roman" w:hAnsi="Calibri" w:cs="Calibri"/>
                <w:bCs/>
                <w:iCs/>
                <w:noProof/>
                <w:lang w:val="en-US" w:eastAsia="en-CA"/>
              </w:rPr>
              <w:t xml:space="preserve"> </w:t>
            </w:r>
            <w:r w:rsidR="00064128" w:rsidRPr="00DC5386">
              <w:rPr>
                <w:rStyle w:val="Hyperlink"/>
                <w:rFonts w:ascii="Calibri" w:eastAsia="Times New Roman" w:hAnsi="Calibri" w:cs="Calibri"/>
                <w:bCs/>
                <w:noProof/>
                <w:lang w:val="en-US" w:eastAsia="en-CA"/>
              </w:rPr>
              <w:t xml:space="preserve">[2000] SCC - </w:t>
            </w:r>
            <w:r w:rsidR="00064128" w:rsidRPr="00DC5386">
              <w:rPr>
                <w:rStyle w:val="Hyperlink"/>
                <w:rFonts w:ascii="Calibri" w:eastAsia="Times New Roman" w:hAnsi="Calibri" w:cs="Calibri"/>
                <w:noProof/>
                <w:lang w:val="en-US" w:eastAsia="en-CA"/>
              </w:rPr>
              <w:t>Consolidated approach to confessions rule</w:t>
            </w:r>
            <w:r w:rsidR="00064128">
              <w:rPr>
                <w:noProof/>
                <w:webHidden/>
              </w:rPr>
              <w:tab/>
            </w:r>
            <w:r>
              <w:rPr>
                <w:noProof/>
                <w:webHidden/>
              </w:rPr>
              <w:fldChar w:fldCharType="begin"/>
            </w:r>
            <w:r w:rsidR="00064128">
              <w:rPr>
                <w:noProof/>
                <w:webHidden/>
              </w:rPr>
              <w:instrText xml:space="preserve"> PAGEREF _Toc311671237 \h </w:instrText>
            </w:r>
            <w:r>
              <w:rPr>
                <w:noProof/>
                <w:webHidden/>
              </w:rPr>
            </w:r>
            <w:r>
              <w:rPr>
                <w:noProof/>
                <w:webHidden/>
              </w:rPr>
              <w:fldChar w:fldCharType="separate"/>
            </w:r>
            <w:r w:rsidR="005D5520">
              <w:rPr>
                <w:noProof/>
                <w:webHidden/>
              </w:rPr>
              <w:t>34</w:t>
            </w:r>
            <w:r>
              <w:rPr>
                <w:noProof/>
                <w:webHidden/>
              </w:rPr>
              <w:fldChar w:fldCharType="end"/>
            </w:r>
          </w:hyperlink>
        </w:p>
        <w:p w:rsidR="00064128" w:rsidRDefault="00506529">
          <w:pPr>
            <w:pStyle w:val="TOC2"/>
            <w:tabs>
              <w:tab w:val="right" w:leader="dot" w:pos="9939"/>
            </w:tabs>
            <w:rPr>
              <w:rFonts w:eastAsiaTheme="minorEastAsia" w:cstheme="minorBidi"/>
              <w:b w:val="0"/>
              <w:bCs w:val="0"/>
              <w:noProof/>
              <w:lang w:eastAsia="en-CA"/>
            </w:rPr>
          </w:pPr>
          <w:hyperlink w:anchor="_Toc311671238" w:history="1">
            <w:r w:rsidR="00064128" w:rsidRPr="00DC5386">
              <w:rPr>
                <w:rStyle w:val="Hyperlink"/>
                <w:noProof/>
              </w:rPr>
              <w:t xml:space="preserve">The “Confessions Rule” and the </w:t>
            </w:r>
            <w:r w:rsidR="00064128" w:rsidRPr="00DC5386">
              <w:rPr>
                <w:rStyle w:val="Hyperlink"/>
                <w:i/>
                <w:noProof/>
              </w:rPr>
              <w:t>Charter</w:t>
            </w:r>
            <w:r w:rsidR="00064128">
              <w:rPr>
                <w:noProof/>
                <w:webHidden/>
              </w:rPr>
              <w:tab/>
            </w:r>
            <w:r>
              <w:rPr>
                <w:noProof/>
                <w:webHidden/>
              </w:rPr>
              <w:fldChar w:fldCharType="begin"/>
            </w:r>
            <w:r w:rsidR="00064128">
              <w:rPr>
                <w:noProof/>
                <w:webHidden/>
              </w:rPr>
              <w:instrText xml:space="preserve"> PAGEREF _Toc311671238 \h </w:instrText>
            </w:r>
            <w:r>
              <w:rPr>
                <w:noProof/>
                <w:webHidden/>
              </w:rPr>
            </w:r>
            <w:r>
              <w:rPr>
                <w:noProof/>
                <w:webHidden/>
              </w:rPr>
              <w:fldChar w:fldCharType="separate"/>
            </w:r>
            <w:r w:rsidR="005D5520">
              <w:rPr>
                <w:noProof/>
                <w:webHidden/>
              </w:rPr>
              <w:t>35</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39" w:history="1">
            <w:r w:rsidR="00064128" w:rsidRPr="00DC5386">
              <w:rPr>
                <w:rStyle w:val="Hyperlink"/>
                <w:iCs/>
                <w:noProof/>
                <w:lang w:val="en-US" w:eastAsia="en-CA"/>
              </w:rPr>
              <w:t>R v Spencer</w:t>
            </w:r>
            <w:r w:rsidR="00064128" w:rsidRPr="00DC5386">
              <w:rPr>
                <w:rStyle w:val="Hyperlink"/>
                <w:noProof/>
                <w:lang w:val="en-US" w:eastAsia="en-CA"/>
              </w:rPr>
              <w:t xml:space="preserve"> [2007] SCC – Applying Oickle. Comparing Oickle to Ibrahim.</w:t>
            </w:r>
            <w:r w:rsidR="00064128">
              <w:rPr>
                <w:noProof/>
                <w:webHidden/>
              </w:rPr>
              <w:tab/>
            </w:r>
            <w:r>
              <w:rPr>
                <w:noProof/>
                <w:webHidden/>
              </w:rPr>
              <w:fldChar w:fldCharType="begin"/>
            </w:r>
            <w:r w:rsidR="00064128">
              <w:rPr>
                <w:noProof/>
                <w:webHidden/>
              </w:rPr>
              <w:instrText xml:space="preserve"> PAGEREF _Toc311671239 \h </w:instrText>
            </w:r>
            <w:r>
              <w:rPr>
                <w:noProof/>
                <w:webHidden/>
              </w:rPr>
            </w:r>
            <w:r>
              <w:rPr>
                <w:noProof/>
                <w:webHidden/>
              </w:rPr>
              <w:fldChar w:fldCharType="separate"/>
            </w:r>
            <w:r w:rsidR="005D5520">
              <w:rPr>
                <w:noProof/>
                <w:webHidden/>
              </w:rPr>
              <w:t>35</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40" w:history="1">
            <w:r w:rsidR="00064128" w:rsidRPr="00DC5386">
              <w:rPr>
                <w:rStyle w:val="Hyperlink"/>
                <w:noProof/>
                <w:lang w:val="en-US" w:eastAsia="en-CA"/>
              </w:rPr>
              <w:t>R v Singh 2007 SCC – s.7 + the Confessions rule</w:t>
            </w:r>
            <w:r w:rsidR="00064128">
              <w:rPr>
                <w:noProof/>
                <w:webHidden/>
              </w:rPr>
              <w:tab/>
            </w:r>
            <w:r>
              <w:rPr>
                <w:noProof/>
                <w:webHidden/>
              </w:rPr>
              <w:fldChar w:fldCharType="begin"/>
            </w:r>
            <w:r w:rsidR="00064128">
              <w:rPr>
                <w:noProof/>
                <w:webHidden/>
              </w:rPr>
              <w:instrText xml:space="preserve"> PAGEREF _Toc311671240 \h </w:instrText>
            </w:r>
            <w:r>
              <w:rPr>
                <w:noProof/>
                <w:webHidden/>
              </w:rPr>
            </w:r>
            <w:r>
              <w:rPr>
                <w:noProof/>
                <w:webHidden/>
              </w:rPr>
              <w:fldChar w:fldCharType="separate"/>
            </w:r>
            <w:r w:rsidR="005D5520">
              <w:rPr>
                <w:noProof/>
                <w:webHidden/>
              </w:rPr>
              <w:t>36</w:t>
            </w:r>
            <w:r>
              <w:rPr>
                <w:noProof/>
                <w:webHidden/>
              </w:rPr>
              <w:fldChar w:fldCharType="end"/>
            </w:r>
          </w:hyperlink>
        </w:p>
        <w:p w:rsidR="00064128" w:rsidRDefault="00506529">
          <w:pPr>
            <w:pStyle w:val="TOC2"/>
            <w:tabs>
              <w:tab w:val="right" w:leader="dot" w:pos="9939"/>
            </w:tabs>
            <w:rPr>
              <w:rFonts w:eastAsiaTheme="minorEastAsia" w:cstheme="minorBidi"/>
              <w:b w:val="0"/>
              <w:bCs w:val="0"/>
              <w:noProof/>
              <w:lang w:eastAsia="en-CA"/>
            </w:rPr>
          </w:pPr>
          <w:hyperlink w:anchor="_Toc311671241" w:history="1">
            <w:r w:rsidR="00064128" w:rsidRPr="00DC5386">
              <w:rPr>
                <w:rStyle w:val="Hyperlink"/>
                <w:i/>
                <w:noProof/>
              </w:rPr>
              <w:t>Report on the Prevention of Miscarriages of Justice</w:t>
            </w:r>
            <w:r w:rsidR="00064128" w:rsidRPr="00DC5386">
              <w:rPr>
                <w:rStyle w:val="Hyperlink"/>
                <w:noProof/>
              </w:rPr>
              <w:t>: Chapter 6 (False Confessions) and Chapter 7 (In-Custody Informers)</w:t>
            </w:r>
            <w:r w:rsidR="00064128">
              <w:rPr>
                <w:noProof/>
                <w:webHidden/>
              </w:rPr>
              <w:tab/>
            </w:r>
            <w:r>
              <w:rPr>
                <w:noProof/>
                <w:webHidden/>
              </w:rPr>
              <w:fldChar w:fldCharType="begin"/>
            </w:r>
            <w:r w:rsidR="00064128">
              <w:rPr>
                <w:noProof/>
                <w:webHidden/>
              </w:rPr>
              <w:instrText xml:space="preserve"> PAGEREF _Toc311671241 \h </w:instrText>
            </w:r>
            <w:r>
              <w:rPr>
                <w:noProof/>
                <w:webHidden/>
              </w:rPr>
            </w:r>
            <w:r>
              <w:rPr>
                <w:noProof/>
                <w:webHidden/>
              </w:rPr>
              <w:fldChar w:fldCharType="separate"/>
            </w:r>
            <w:r w:rsidR="005D5520">
              <w:rPr>
                <w:noProof/>
                <w:webHidden/>
              </w:rPr>
              <w:t>37</w:t>
            </w:r>
            <w:r>
              <w:rPr>
                <w:noProof/>
                <w:webHidden/>
              </w:rPr>
              <w:fldChar w:fldCharType="end"/>
            </w:r>
          </w:hyperlink>
        </w:p>
        <w:p w:rsidR="00064128" w:rsidRDefault="00506529">
          <w:pPr>
            <w:pStyle w:val="TOC2"/>
            <w:tabs>
              <w:tab w:val="right" w:leader="dot" w:pos="9939"/>
            </w:tabs>
            <w:rPr>
              <w:rFonts w:eastAsiaTheme="minorEastAsia" w:cstheme="minorBidi"/>
              <w:b w:val="0"/>
              <w:bCs w:val="0"/>
              <w:noProof/>
              <w:lang w:eastAsia="en-CA"/>
            </w:rPr>
          </w:pPr>
          <w:hyperlink w:anchor="_Toc311671242" w:history="1">
            <w:r w:rsidR="00064128" w:rsidRPr="00DC5386">
              <w:rPr>
                <w:rStyle w:val="Hyperlink"/>
                <w:noProof/>
              </w:rPr>
              <w:t>Character &amp; Similar Fact Evidence</w:t>
            </w:r>
            <w:r w:rsidR="00064128">
              <w:rPr>
                <w:noProof/>
                <w:webHidden/>
              </w:rPr>
              <w:tab/>
            </w:r>
            <w:r>
              <w:rPr>
                <w:noProof/>
                <w:webHidden/>
              </w:rPr>
              <w:fldChar w:fldCharType="begin"/>
            </w:r>
            <w:r w:rsidR="00064128">
              <w:rPr>
                <w:noProof/>
                <w:webHidden/>
              </w:rPr>
              <w:instrText xml:space="preserve"> PAGEREF _Toc311671242 \h </w:instrText>
            </w:r>
            <w:r>
              <w:rPr>
                <w:noProof/>
                <w:webHidden/>
              </w:rPr>
            </w:r>
            <w:r>
              <w:rPr>
                <w:noProof/>
                <w:webHidden/>
              </w:rPr>
              <w:fldChar w:fldCharType="separate"/>
            </w:r>
            <w:r w:rsidR="005D5520">
              <w:rPr>
                <w:noProof/>
                <w:webHidden/>
              </w:rPr>
              <w:t>37</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43" w:history="1">
            <w:r w:rsidR="00064128" w:rsidRPr="00DC5386">
              <w:rPr>
                <w:rStyle w:val="Hyperlink"/>
                <w:noProof/>
              </w:rPr>
              <w:t>R. v. McNamara et al. (No.1) (1981, ONCA)– accused can expressly or IMPLIEDLY put character at issue</w:t>
            </w:r>
            <w:r w:rsidR="00064128">
              <w:rPr>
                <w:noProof/>
                <w:webHidden/>
              </w:rPr>
              <w:tab/>
            </w:r>
            <w:r>
              <w:rPr>
                <w:noProof/>
                <w:webHidden/>
              </w:rPr>
              <w:fldChar w:fldCharType="begin"/>
            </w:r>
            <w:r w:rsidR="00064128">
              <w:rPr>
                <w:noProof/>
                <w:webHidden/>
              </w:rPr>
              <w:instrText xml:space="preserve"> PAGEREF _Toc311671243 \h </w:instrText>
            </w:r>
            <w:r>
              <w:rPr>
                <w:noProof/>
                <w:webHidden/>
              </w:rPr>
            </w:r>
            <w:r>
              <w:rPr>
                <w:noProof/>
                <w:webHidden/>
              </w:rPr>
              <w:fldChar w:fldCharType="separate"/>
            </w:r>
            <w:r w:rsidR="005D5520">
              <w:rPr>
                <w:noProof/>
                <w:webHidden/>
              </w:rPr>
              <w:t>38</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44" w:history="1">
            <w:r w:rsidR="00064128" w:rsidRPr="00DC5386">
              <w:rPr>
                <w:rStyle w:val="Hyperlink"/>
                <w:noProof/>
              </w:rPr>
              <w:t>R. v. Levasseur (1987) Alta CA – W testifying as to reputation must be in a distinct circle, where the accused has a reputation based on constant and intimate personal observation</w:t>
            </w:r>
            <w:r w:rsidR="00064128">
              <w:rPr>
                <w:noProof/>
                <w:webHidden/>
              </w:rPr>
              <w:tab/>
            </w:r>
            <w:r>
              <w:rPr>
                <w:noProof/>
                <w:webHidden/>
              </w:rPr>
              <w:fldChar w:fldCharType="begin"/>
            </w:r>
            <w:r w:rsidR="00064128">
              <w:rPr>
                <w:noProof/>
                <w:webHidden/>
              </w:rPr>
              <w:instrText xml:space="preserve"> PAGEREF _Toc311671244 \h </w:instrText>
            </w:r>
            <w:r>
              <w:rPr>
                <w:noProof/>
                <w:webHidden/>
              </w:rPr>
            </w:r>
            <w:r>
              <w:rPr>
                <w:noProof/>
                <w:webHidden/>
              </w:rPr>
              <w:fldChar w:fldCharType="separate"/>
            </w:r>
            <w:r w:rsidR="005D5520">
              <w:rPr>
                <w:noProof/>
                <w:webHidden/>
              </w:rPr>
              <w:t>38</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45" w:history="1">
            <w:r w:rsidR="00064128" w:rsidRPr="00DC5386">
              <w:rPr>
                <w:rStyle w:val="Hyperlink"/>
                <w:noProof/>
              </w:rPr>
              <w:t>R. v. Profit (1992, ONCA) – Raises some serious concerns re: helpfulness of character ev</w:t>
            </w:r>
            <w:r w:rsidR="00064128">
              <w:rPr>
                <w:noProof/>
                <w:webHidden/>
              </w:rPr>
              <w:tab/>
            </w:r>
            <w:r>
              <w:rPr>
                <w:noProof/>
                <w:webHidden/>
              </w:rPr>
              <w:fldChar w:fldCharType="begin"/>
            </w:r>
            <w:r w:rsidR="00064128">
              <w:rPr>
                <w:noProof/>
                <w:webHidden/>
              </w:rPr>
              <w:instrText xml:space="preserve"> PAGEREF _Toc311671245 \h </w:instrText>
            </w:r>
            <w:r>
              <w:rPr>
                <w:noProof/>
                <w:webHidden/>
              </w:rPr>
            </w:r>
            <w:r>
              <w:rPr>
                <w:noProof/>
                <w:webHidden/>
              </w:rPr>
              <w:fldChar w:fldCharType="separate"/>
            </w:r>
            <w:r w:rsidR="005D5520">
              <w:rPr>
                <w:noProof/>
                <w:webHidden/>
              </w:rPr>
              <w:t>39</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46" w:history="1">
            <w:r w:rsidR="00064128" w:rsidRPr="00DC5386">
              <w:rPr>
                <w:rStyle w:val="Hyperlink"/>
                <w:noProof/>
              </w:rPr>
              <w:t>R. v. McNamara – bad character ev serves 2 functions – rebutting claim of good character &amp; credibility</w:t>
            </w:r>
            <w:r w:rsidR="00064128">
              <w:rPr>
                <w:noProof/>
                <w:webHidden/>
              </w:rPr>
              <w:tab/>
            </w:r>
            <w:r>
              <w:rPr>
                <w:noProof/>
                <w:webHidden/>
              </w:rPr>
              <w:fldChar w:fldCharType="begin"/>
            </w:r>
            <w:r w:rsidR="00064128">
              <w:rPr>
                <w:noProof/>
                <w:webHidden/>
              </w:rPr>
              <w:instrText xml:space="preserve"> PAGEREF _Toc311671246 \h </w:instrText>
            </w:r>
            <w:r>
              <w:rPr>
                <w:noProof/>
                <w:webHidden/>
              </w:rPr>
            </w:r>
            <w:r>
              <w:rPr>
                <w:noProof/>
                <w:webHidden/>
              </w:rPr>
              <w:fldChar w:fldCharType="separate"/>
            </w:r>
            <w:r w:rsidR="005D5520">
              <w:rPr>
                <w:noProof/>
                <w:webHidden/>
              </w:rPr>
              <w:t>39</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47" w:history="1">
            <w:r w:rsidR="00064128" w:rsidRPr="00DC5386">
              <w:rPr>
                <w:rStyle w:val="Hyperlink"/>
                <w:noProof/>
              </w:rPr>
              <w:t>R. v. Robertson – psychiatric ev of disposition</w:t>
            </w:r>
            <w:r w:rsidR="00064128">
              <w:rPr>
                <w:noProof/>
                <w:webHidden/>
              </w:rPr>
              <w:tab/>
            </w:r>
            <w:r>
              <w:rPr>
                <w:noProof/>
                <w:webHidden/>
              </w:rPr>
              <w:fldChar w:fldCharType="begin"/>
            </w:r>
            <w:r w:rsidR="00064128">
              <w:rPr>
                <w:noProof/>
                <w:webHidden/>
              </w:rPr>
              <w:instrText xml:space="preserve"> PAGEREF _Toc311671247 \h </w:instrText>
            </w:r>
            <w:r>
              <w:rPr>
                <w:noProof/>
                <w:webHidden/>
              </w:rPr>
            </w:r>
            <w:r>
              <w:rPr>
                <w:noProof/>
                <w:webHidden/>
              </w:rPr>
              <w:fldChar w:fldCharType="separate"/>
            </w:r>
            <w:r w:rsidR="005D5520">
              <w:rPr>
                <w:noProof/>
                <w:webHidden/>
              </w:rPr>
              <w:t>40</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48" w:history="1">
            <w:r w:rsidR="00064128" w:rsidRPr="00DC5386">
              <w:rPr>
                <w:rStyle w:val="Hyperlink"/>
                <w:noProof/>
              </w:rPr>
              <w:t>R. v. Mohan – perp/accused must have distinctive behavioural characteristics.</w:t>
            </w:r>
            <w:r w:rsidR="00064128">
              <w:rPr>
                <w:noProof/>
                <w:webHidden/>
              </w:rPr>
              <w:tab/>
            </w:r>
            <w:r>
              <w:rPr>
                <w:noProof/>
                <w:webHidden/>
              </w:rPr>
              <w:fldChar w:fldCharType="begin"/>
            </w:r>
            <w:r w:rsidR="00064128">
              <w:rPr>
                <w:noProof/>
                <w:webHidden/>
              </w:rPr>
              <w:instrText xml:space="preserve"> PAGEREF _Toc311671248 \h </w:instrText>
            </w:r>
            <w:r>
              <w:rPr>
                <w:noProof/>
                <w:webHidden/>
              </w:rPr>
            </w:r>
            <w:r>
              <w:rPr>
                <w:noProof/>
                <w:webHidden/>
              </w:rPr>
              <w:fldChar w:fldCharType="separate"/>
            </w:r>
            <w:r w:rsidR="005D5520">
              <w:rPr>
                <w:noProof/>
                <w:webHidden/>
              </w:rPr>
              <w:t>40</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49" w:history="1">
            <w:r w:rsidR="00064128" w:rsidRPr="00DC5386">
              <w:rPr>
                <w:rStyle w:val="Hyperlink"/>
                <w:noProof/>
              </w:rPr>
              <w:t>R. v. Scopelliti – ev of bad character of 3</w:t>
            </w:r>
            <w:r w:rsidR="00064128" w:rsidRPr="00DC5386">
              <w:rPr>
                <w:rStyle w:val="Hyperlink"/>
                <w:noProof/>
                <w:vertAlign w:val="superscript"/>
              </w:rPr>
              <w:t>rd</w:t>
            </w:r>
            <w:r w:rsidR="00064128" w:rsidRPr="00DC5386">
              <w:rPr>
                <w:rStyle w:val="Hyperlink"/>
                <w:noProof/>
              </w:rPr>
              <w:t xml:space="preserve"> party generally admissible on one condition</w:t>
            </w:r>
            <w:r w:rsidR="00064128">
              <w:rPr>
                <w:noProof/>
                <w:webHidden/>
              </w:rPr>
              <w:tab/>
            </w:r>
            <w:r>
              <w:rPr>
                <w:noProof/>
                <w:webHidden/>
              </w:rPr>
              <w:fldChar w:fldCharType="begin"/>
            </w:r>
            <w:r w:rsidR="00064128">
              <w:rPr>
                <w:noProof/>
                <w:webHidden/>
              </w:rPr>
              <w:instrText xml:space="preserve"> PAGEREF _Toc311671249 \h </w:instrText>
            </w:r>
            <w:r>
              <w:rPr>
                <w:noProof/>
                <w:webHidden/>
              </w:rPr>
            </w:r>
            <w:r>
              <w:rPr>
                <w:noProof/>
                <w:webHidden/>
              </w:rPr>
              <w:fldChar w:fldCharType="separate"/>
            </w:r>
            <w:r w:rsidR="005D5520">
              <w:rPr>
                <w:noProof/>
                <w:webHidden/>
              </w:rPr>
              <w:t>40</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50" w:history="1">
            <w:r w:rsidR="00064128" w:rsidRPr="00DC5386">
              <w:rPr>
                <w:rStyle w:val="Hyperlink"/>
                <w:noProof/>
              </w:rPr>
              <w:t>R. v. Handy (2002, SCC) – SFE is admissible if on a BOP, the similar act is so distinctive &amp; similar that it would not be reasonable to say it was due to coincidence</w:t>
            </w:r>
            <w:r w:rsidR="00064128">
              <w:rPr>
                <w:noProof/>
                <w:webHidden/>
              </w:rPr>
              <w:tab/>
            </w:r>
            <w:r>
              <w:rPr>
                <w:noProof/>
                <w:webHidden/>
              </w:rPr>
              <w:fldChar w:fldCharType="begin"/>
            </w:r>
            <w:r w:rsidR="00064128">
              <w:rPr>
                <w:noProof/>
                <w:webHidden/>
              </w:rPr>
              <w:instrText xml:space="preserve"> PAGEREF _Toc311671250 \h </w:instrText>
            </w:r>
            <w:r>
              <w:rPr>
                <w:noProof/>
                <w:webHidden/>
              </w:rPr>
            </w:r>
            <w:r>
              <w:rPr>
                <w:noProof/>
                <w:webHidden/>
              </w:rPr>
              <w:fldChar w:fldCharType="separate"/>
            </w:r>
            <w:r w:rsidR="005D5520">
              <w:rPr>
                <w:noProof/>
                <w:webHidden/>
              </w:rPr>
              <w:t>41</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51" w:history="1">
            <w:r w:rsidR="00064128" w:rsidRPr="00DC5386">
              <w:rPr>
                <w:rStyle w:val="Hyperlink"/>
                <w:noProof/>
              </w:rPr>
              <w:t>Mood Music Publishing Co. Ltd. v. De Wolfe Ltd – eg of civil application of SFE. Can combine multiple instances to get higher probative value.</w:t>
            </w:r>
            <w:r w:rsidR="00064128">
              <w:rPr>
                <w:noProof/>
                <w:webHidden/>
              </w:rPr>
              <w:tab/>
            </w:r>
            <w:r>
              <w:rPr>
                <w:noProof/>
                <w:webHidden/>
              </w:rPr>
              <w:fldChar w:fldCharType="begin"/>
            </w:r>
            <w:r w:rsidR="00064128">
              <w:rPr>
                <w:noProof/>
                <w:webHidden/>
              </w:rPr>
              <w:instrText xml:space="preserve"> PAGEREF _Toc311671251 \h </w:instrText>
            </w:r>
            <w:r>
              <w:rPr>
                <w:noProof/>
                <w:webHidden/>
              </w:rPr>
            </w:r>
            <w:r>
              <w:rPr>
                <w:noProof/>
                <w:webHidden/>
              </w:rPr>
              <w:fldChar w:fldCharType="separate"/>
            </w:r>
            <w:r w:rsidR="005D5520">
              <w:rPr>
                <w:noProof/>
                <w:webHidden/>
              </w:rPr>
              <w:t>42</w:t>
            </w:r>
            <w:r>
              <w:rPr>
                <w:noProof/>
                <w:webHidden/>
              </w:rPr>
              <w:fldChar w:fldCharType="end"/>
            </w:r>
          </w:hyperlink>
        </w:p>
        <w:p w:rsidR="00064128" w:rsidRDefault="00506529">
          <w:pPr>
            <w:pStyle w:val="TOC2"/>
            <w:tabs>
              <w:tab w:val="right" w:leader="dot" w:pos="9939"/>
            </w:tabs>
            <w:rPr>
              <w:rFonts w:eastAsiaTheme="minorEastAsia" w:cstheme="minorBidi"/>
              <w:b w:val="0"/>
              <w:bCs w:val="0"/>
              <w:noProof/>
              <w:lang w:eastAsia="en-CA"/>
            </w:rPr>
          </w:pPr>
          <w:hyperlink w:anchor="_Toc311671252" w:history="1">
            <w:r w:rsidR="00064128" w:rsidRPr="00DC5386">
              <w:rPr>
                <w:rStyle w:val="Hyperlink"/>
                <w:noProof/>
              </w:rPr>
              <w:t>Privilege</w:t>
            </w:r>
            <w:r w:rsidR="00064128">
              <w:rPr>
                <w:noProof/>
                <w:webHidden/>
              </w:rPr>
              <w:tab/>
            </w:r>
            <w:r>
              <w:rPr>
                <w:noProof/>
                <w:webHidden/>
              </w:rPr>
              <w:fldChar w:fldCharType="begin"/>
            </w:r>
            <w:r w:rsidR="00064128">
              <w:rPr>
                <w:noProof/>
                <w:webHidden/>
              </w:rPr>
              <w:instrText xml:space="preserve"> PAGEREF _Toc311671252 \h </w:instrText>
            </w:r>
            <w:r>
              <w:rPr>
                <w:noProof/>
                <w:webHidden/>
              </w:rPr>
            </w:r>
            <w:r>
              <w:rPr>
                <w:noProof/>
                <w:webHidden/>
              </w:rPr>
              <w:fldChar w:fldCharType="separate"/>
            </w:r>
            <w:r w:rsidR="005D5520">
              <w:rPr>
                <w:noProof/>
                <w:webHidden/>
              </w:rPr>
              <w:t>42</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53" w:history="1">
            <w:r w:rsidR="00064128" w:rsidRPr="00DC5386">
              <w:rPr>
                <w:rStyle w:val="Hyperlink"/>
                <w:iCs/>
                <w:noProof/>
                <w:lang w:val="en-US" w:eastAsia="en-CA"/>
              </w:rPr>
              <w:t>Solosky</w:t>
            </w:r>
            <w:r w:rsidR="00064128" w:rsidRPr="00DC5386">
              <w:rPr>
                <w:rStyle w:val="Hyperlink"/>
                <w:noProof/>
                <w:lang w:val="en-US" w:eastAsia="en-CA"/>
              </w:rPr>
              <w:t xml:space="preserve">  - Requirements of privilege:</w:t>
            </w:r>
            <w:r w:rsidR="00064128">
              <w:rPr>
                <w:noProof/>
                <w:webHidden/>
              </w:rPr>
              <w:tab/>
            </w:r>
            <w:r>
              <w:rPr>
                <w:noProof/>
                <w:webHidden/>
              </w:rPr>
              <w:fldChar w:fldCharType="begin"/>
            </w:r>
            <w:r w:rsidR="00064128">
              <w:rPr>
                <w:noProof/>
                <w:webHidden/>
              </w:rPr>
              <w:instrText xml:space="preserve"> PAGEREF _Toc311671253 \h </w:instrText>
            </w:r>
            <w:r>
              <w:rPr>
                <w:noProof/>
                <w:webHidden/>
              </w:rPr>
            </w:r>
            <w:r>
              <w:rPr>
                <w:noProof/>
                <w:webHidden/>
              </w:rPr>
              <w:fldChar w:fldCharType="separate"/>
            </w:r>
            <w:r w:rsidR="005D5520">
              <w:rPr>
                <w:noProof/>
                <w:webHidden/>
              </w:rPr>
              <w:t>43</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54" w:history="1">
            <w:r w:rsidR="00064128" w:rsidRPr="00DC5386">
              <w:rPr>
                <w:rStyle w:val="Hyperlink"/>
                <w:iCs/>
                <w:noProof/>
                <w:lang w:eastAsia="en-CA"/>
              </w:rPr>
              <w:t>Descouteaux</w:t>
            </w:r>
            <w:r w:rsidR="00064128" w:rsidRPr="00DC5386">
              <w:rPr>
                <w:rStyle w:val="Hyperlink"/>
                <w:noProof/>
                <w:lang w:eastAsia="en-CA"/>
              </w:rPr>
              <w:t xml:space="preserve"> - Facilitating a criminal purpose</w:t>
            </w:r>
            <w:r w:rsidR="00064128">
              <w:rPr>
                <w:noProof/>
                <w:webHidden/>
              </w:rPr>
              <w:tab/>
            </w:r>
            <w:r>
              <w:rPr>
                <w:noProof/>
                <w:webHidden/>
              </w:rPr>
              <w:fldChar w:fldCharType="begin"/>
            </w:r>
            <w:r w:rsidR="00064128">
              <w:rPr>
                <w:noProof/>
                <w:webHidden/>
              </w:rPr>
              <w:instrText xml:space="preserve"> PAGEREF _Toc311671254 \h </w:instrText>
            </w:r>
            <w:r>
              <w:rPr>
                <w:noProof/>
                <w:webHidden/>
              </w:rPr>
            </w:r>
            <w:r>
              <w:rPr>
                <w:noProof/>
                <w:webHidden/>
              </w:rPr>
              <w:fldChar w:fldCharType="separate"/>
            </w:r>
            <w:r w:rsidR="005D5520">
              <w:rPr>
                <w:noProof/>
                <w:webHidden/>
              </w:rPr>
              <w:t>43</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55" w:history="1">
            <w:r w:rsidR="00064128" w:rsidRPr="00DC5386">
              <w:rPr>
                <w:rStyle w:val="Hyperlink"/>
                <w:iCs/>
                <w:noProof/>
                <w:lang w:eastAsia="en-CA"/>
              </w:rPr>
              <w:t>McClure</w:t>
            </w:r>
            <w:r w:rsidR="00064128" w:rsidRPr="00DC5386">
              <w:rPr>
                <w:rStyle w:val="Hyperlink"/>
                <w:noProof/>
                <w:lang w:eastAsia="en-CA"/>
              </w:rPr>
              <w:t xml:space="preserve">  [2001] SCC - Innocence at stake exception</w:t>
            </w:r>
            <w:r w:rsidR="00064128">
              <w:rPr>
                <w:noProof/>
                <w:webHidden/>
              </w:rPr>
              <w:tab/>
            </w:r>
            <w:r>
              <w:rPr>
                <w:noProof/>
                <w:webHidden/>
              </w:rPr>
              <w:fldChar w:fldCharType="begin"/>
            </w:r>
            <w:r w:rsidR="00064128">
              <w:rPr>
                <w:noProof/>
                <w:webHidden/>
              </w:rPr>
              <w:instrText xml:space="preserve"> PAGEREF _Toc311671255 \h </w:instrText>
            </w:r>
            <w:r>
              <w:rPr>
                <w:noProof/>
                <w:webHidden/>
              </w:rPr>
            </w:r>
            <w:r>
              <w:rPr>
                <w:noProof/>
                <w:webHidden/>
              </w:rPr>
              <w:fldChar w:fldCharType="separate"/>
            </w:r>
            <w:r w:rsidR="005D5520">
              <w:rPr>
                <w:noProof/>
                <w:webHidden/>
              </w:rPr>
              <w:t>43</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56" w:history="1">
            <w:r w:rsidR="00064128" w:rsidRPr="00DC5386">
              <w:rPr>
                <w:rStyle w:val="Hyperlink"/>
                <w:noProof/>
                <w:lang w:eastAsia="en-CA"/>
              </w:rPr>
              <w:t>Campbell – facilitating a crime exception to S-C privilege</w:t>
            </w:r>
            <w:r w:rsidR="00064128">
              <w:rPr>
                <w:noProof/>
                <w:webHidden/>
              </w:rPr>
              <w:tab/>
            </w:r>
            <w:r>
              <w:rPr>
                <w:noProof/>
                <w:webHidden/>
              </w:rPr>
              <w:fldChar w:fldCharType="begin"/>
            </w:r>
            <w:r w:rsidR="00064128">
              <w:rPr>
                <w:noProof/>
                <w:webHidden/>
              </w:rPr>
              <w:instrText xml:space="preserve"> PAGEREF _Toc311671256 \h </w:instrText>
            </w:r>
            <w:r>
              <w:rPr>
                <w:noProof/>
                <w:webHidden/>
              </w:rPr>
            </w:r>
            <w:r>
              <w:rPr>
                <w:noProof/>
                <w:webHidden/>
              </w:rPr>
              <w:fldChar w:fldCharType="separate"/>
            </w:r>
            <w:r w:rsidR="005D5520">
              <w:rPr>
                <w:noProof/>
                <w:webHidden/>
              </w:rPr>
              <w:t>43</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57" w:history="1">
            <w:r w:rsidR="00064128" w:rsidRPr="00DC5386">
              <w:rPr>
                <w:rStyle w:val="Hyperlink"/>
                <w:noProof/>
              </w:rPr>
              <w:t>Smith v. Jones</w:t>
            </w:r>
            <w:r w:rsidR="00064128" w:rsidRPr="00DC5386">
              <w:rPr>
                <w:rStyle w:val="Hyperlink"/>
                <w:rFonts w:ascii="Calibri" w:eastAsia="Times New Roman" w:hAnsi="Calibri" w:cs="Calibri"/>
                <w:bCs/>
                <w:noProof/>
                <w:lang w:val="en-US" w:eastAsia="en-CA"/>
              </w:rPr>
              <w:t xml:space="preserve"> (1999) SCC - public safety exception requirements</w:t>
            </w:r>
            <w:r w:rsidR="00064128">
              <w:rPr>
                <w:noProof/>
                <w:webHidden/>
              </w:rPr>
              <w:tab/>
            </w:r>
            <w:r>
              <w:rPr>
                <w:noProof/>
                <w:webHidden/>
              </w:rPr>
              <w:fldChar w:fldCharType="begin"/>
            </w:r>
            <w:r w:rsidR="00064128">
              <w:rPr>
                <w:noProof/>
                <w:webHidden/>
              </w:rPr>
              <w:instrText xml:space="preserve"> PAGEREF _Toc311671257 \h </w:instrText>
            </w:r>
            <w:r>
              <w:rPr>
                <w:noProof/>
                <w:webHidden/>
              </w:rPr>
            </w:r>
            <w:r>
              <w:rPr>
                <w:noProof/>
                <w:webHidden/>
              </w:rPr>
              <w:fldChar w:fldCharType="separate"/>
            </w:r>
            <w:r w:rsidR="005D5520">
              <w:rPr>
                <w:noProof/>
                <w:webHidden/>
              </w:rPr>
              <w:t>43</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58" w:history="1">
            <w:r w:rsidR="00064128" w:rsidRPr="00DC5386">
              <w:rPr>
                <w:rStyle w:val="Hyperlink"/>
                <w:noProof/>
              </w:rPr>
              <w:t>R. v. Leipert [1997] SCC</w:t>
            </w:r>
            <w:r w:rsidR="00064128">
              <w:rPr>
                <w:noProof/>
                <w:webHidden/>
              </w:rPr>
              <w:tab/>
            </w:r>
            <w:r>
              <w:rPr>
                <w:noProof/>
                <w:webHidden/>
              </w:rPr>
              <w:fldChar w:fldCharType="begin"/>
            </w:r>
            <w:r w:rsidR="00064128">
              <w:rPr>
                <w:noProof/>
                <w:webHidden/>
              </w:rPr>
              <w:instrText xml:space="preserve"> PAGEREF _Toc311671258 \h </w:instrText>
            </w:r>
            <w:r>
              <w:rPr>
                <w:noProof/>
                <w:webHidden/>
              </w:rPr>
            </w:r>
            <w:r>
              <w:rPr>
                <w:noProof/>
                <w:webHidden/>
              </w:rPr>
              <w:fldChar w:fldCharType="separate"/>
            </w:r>
            <w:r w:rsidR="005D5520">
              <w:rPr>
                <w:noProof/>
                <w:webHidden/>
              </w:rPr>
              <w:t>44</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59" w:history="1">
            <w:r w:rsidR="00064128" w:rsidRPr="00DC5386">
              <w:rPr>
                <w:rStyle w:val="Hyperlink"/>
                <w:noProof/>
              </w:rPr>
              <w:t>R. v. Gruenke [</w:t>
            </w:r>
            <w:r w:rsidR="00064128" w:rsidRPr="00DC5386">
              <w:rPr>
                <w:rStyle w:val="Hyperlink"/>
                <w:rFonts w:ascii="Calibri" w:eastAsia="Times New Roman" w:hAnsi="Calibri" w:cs="Calibri"/>
                <w:bCs/>
                <w:noProof/>
                <w:lang w:val="en-US" w:eastAsia="en-CA"/>
              </w:rPr>
              <w:t>1991] SCC – Religious communications dealt with on a case by case basis</w:t>
            </w:r>
            <w:r w:rsidR="00064128">
              <w:rPr>
                <w:noProof/>
                <w:webHidden/>
              </w:rPr>
              <w:tab/>
            </w:r>
            <w:r>
              <w:rPr>
                <w:noProof/>
                <w:webHidden/>
              </w:rPr>
              <w:fldChar w:fldCharType="begin"/>
            </w:r>
            <w:r w:rsidR="00064128">
              <w:rPr>
                <w:noProof/>
                <w:webHidden/>
              </w:rPr>
              <w:instrText xml:space="preserve"> PAGEREF _Toc311671259 \h </w:instrText>
            </w:r>
            <w:r>
              <w:rPr>
                <w:noProof/>
                <w:webHidden/>
              </w:rPr>
            </w:r>
            <w:r>
              <w:rPr>
                <w:noProof/>
                <w:webHidden/>
              </w:rPr>
              <w:fldChar w:fldCharType="separate"/>
            </w:r>
            <w:r w:rsidR="005D5520">
              <w:rPr>
                <w:noProof/>
                <w:webHidden/>
              </w:rPr>
              <w:t>44</w:t>
            </w:r>
            <w:r>
              <w:rPr>
                <w:noProof/>
                <w:webHidden/>
              </w:rPr>
              <w:fldChar w:fldCharType="end"/>
            </w:r>
          </w:hyperlink>
        </w:p>
        <w:p w:rsidR="00064128" w:rsidRDefault="00506529">
          <w:pPr>
            <w:pStyle w:val="TOC2"/>
            <w:tabs>
              <w:tab w:val="right" w:leader="dot" w:pos="9939"/>
            </w:tabs>
            <w:rPr>
              <w:rFonts w:eastAsiaTheme="minorEastAsia" w:cstheme="minorBidi"/>
              <w:b w:val="0"/>
              <w:bCs w:val="0"/>
              <w:noProof/>
              <w:lang w:eastAsia="en-CA"/>
            </w:rPr>
          </w:pPr>
          <w:hyperlink w:anchor="_Toc311671260" w:history="1">
            <w:r w:rsidR="00064128" w:rsidRPr="00DC5386">
              <w:rPr>
                <w:rStyle w:val="Hyperlink"/>
                <w:noProof/>
              </w:rPr>
              <w:t>Improperly Obtained Evidence</w:t>
            </w:r>
            <w:r w:rsidR="00064128">
              <w:rPr>
                <w:noProof/>
                <w:webHidden/>
              </w:rPr>
              <w:tab/>
            </w:r>
            <w:r>
              <w:rPr>
                <w:noProof/>
                <w:webHidden/>
              </w:rPr>
              <w:fldChar w:fldCharType="begin"/>
            </w:r>
            <w:r w:rsidR="00064128">
              <w:rPr>
                <w:noProof/>
                <w:webHidden/>
              </w:rPr>
              <w:instrText xml:space="preserve"> PAGEREF _Toc311671260 \h </w:instrText>
            </w:r>
            <w:r>
              <w:rPr>
                <w:noProof/>
                <w:webHidden/>
              </w:rPr>
            </w:r>
            <w:r>
              <w:rPr>
                <w:noProof/>
                <w:webHidden/>
              </w:rPr>
              <w:fldChar w:fldCharType="separate"/>
            </w:r>
            <w:r w:rsidR="005D5520">
              <w:rPr>
                <w:noProof/>
                <w:webHidden/>
              </w:rPr>
              <w:t>45</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61" w:history="1">
            <w:r w:rsidR="00064128" w:rsidRPr="00DC5386">
              <w:rPr>
                <w:rStyle w:val="Hyperlink"/>
                <w:noProof/>
              </w:rPr>
              <w:t>R. v. Edwards [1996] SCC – No exclusion when 3</w:t>
            </w:r>
            <w:r w:rsidR="00064128" w:rsidRPr="00DC5386">
              <w:rPr>
                <w:rStyle w:val="Hyperlink"/>
                <w:noProof/>
                <w:vertAlign w:val="superscript"/>
              </w:rPr>
              <w:t>rd</w:t>
            </w:r>
            <w:r w:rsidR="00064128" w:rsidRPr="00DC5386">
              <w:rPr>
                <w:rStyle w:val="Hyperlink"/>
                <w:noProof/>
              </w:rPr>
              <w:t xml:space="preserve"> party’s Charter rights are infringed</w:t>
            </w:r>
            <w:r w:rsidR="00064128">
              <w:rPr>
                <w:noProof/>
                <w:webHidden/>
              </w:rPr>
              <w:tab/>
            </w:r>
            <w:r>
              <w:rPr>
                <w:noProof/>
                <w:webHidden/>
              </w:rPr>
              <w:fldChar w:fldCharType="begin"/>
            </w:r>
            <w:r w:rsidR="00064128">
              <w:rPr>
                <w:noProof/>
                <w:webHidden/>
              </w:rPr>
              <w:instrText xml:space="preserve"> PAGEREF _Toc311671261 \h </w:instrText>
            </w:r>
            <w:r>
              <w:rPr>
                <w:noProof/>
                <w:webHidden/>
              </w:rPr>
            </w:r>
            <w:r>
              <w:rPr>
                <w:noProof/>
                <w:webHidden/>
              </w:rPr>
              <w:fldChar w:fldCharType="separate"/>
            </w:r>
            <w:r w:rsidR="005D5520">
              <w:rPr>
                <w:noProof/>
                <w:webHidden/>
              </w:rPr>
              <w:t>45</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62" w:history="1">
            <w:r w:rsidR="00064128" w:rsidRPr="00DC5386">
              <w:rPr>
                <w:rStyle w:val="Hyperlink"/>
                <w:noProof/>
              </w:rPr>
              <w:t>R. v. Collins [1987] SCC – test for when the administration of justice is brought into disrepute</w:t>
            </w:r>
            <w:r w:rsidR="00064128">
              <w:rPr>
                <w:noProof/>
                <w:webHidden/>
              </w:rPr>
              <w:tab/>
            </w:r>
            <w:r>
              <w:rPr>
                <w:noProof/>
                <w:webHidden/>
              </w:rPr>
              <w:fldChar w:fldCharType="begin"/>
            </w:r>
            <w:r w:rsidR="00064128">
              <w:rPr>
                <w:noProof/>
                <w:webHidden/>
              </w:rPr>
              <w:instrText xml:space="preserve"> PAGEREF _Toc311671262 \h </w:instrText>
            </w:r>
            <w:r>
              <w:rPr>
                <w:noProof/>
                <w:webHidden/>
              </w:rPr>
            </w:r>
            <w:r>
              <w:rPr>
                <w:noProof/>
                <w:webHidden/>
              </w:rPr>
              <w:fldChar w:fldCharType="separate"/>
            </w:r>
            <w:r w:rsidR="005D5520">
              <w:rPr>
                <w:noProof/>
                <w:webHidden/>
              </w:rPr>
              <w:t>46</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63" w:history="1">
            <w:r w:rsidR="00064128" w:rsidRPr="00DC5386">
              <w:rPr>
                <w:rStyle w:val="Hyperlink"/>
                <w:noProof/>
              </w:rPr>
              <w:t>R. v. Grant [2009] SCC – revised approach on test for when the administration of justice is brought into disrepute. 3 factors/steps.</w:t>
            </w:r>
            <w:r w:rsidR="00064128">
              <w:rPr>
                <w:noProof/>
                <w:webHidden/>
              </w:rPr>
              <w:tab/>
            </w:r>
            <w:r>
              <w:rPr>
                <w:noProof/>
                <w:webHidden/>
              </w:rPr>
              <w:fldChar w:fldCharType="begin"/>
            </w:r>
            <w:r w:rsidR="00064128">
              <w:rPr>
                <w:noProof/>
                <w:webHidden/>
              </w:rPr>
              <w:instrText xml:space="preserve"> PAGEREF _Toc311671263 \h </w:instrText>
            </w:r>
            <w:r>
              <w:rPr>
                <w:noProof/>
                <w:webHidden/>
              </w:rPr>
            </w:r>
            <w:r>
              <w:rPr>
                <w:noProof/>
                <w:webHidden/>
              </w:rPr>
              <w:fldChar w:fldCharType="separate"/>
            </w:r>
            <w:r w:rsidR="005D5520">
              <w:rPr>
                <w:noProof/>
                <w:webHidden/>
              </w:rPr>
              <w:t>46</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64" w:history="1">
            <w:r w:rsidR="00064128" w:rsidRPr="00DC5386">
              <w:rPr>
                <w:rStyle w:val="Hyperlink"/>
                <w:noProof/>
              </w:rPr>
              <w:t>R v Grant - Notes on application to different kinds of evidence:</w:t>
            </w:r>
            <w:r w:rsidR="00064128">
              <w:rPr>
                <w:noProof/>
                <w:webHidden/>
              </w:rPr>
              <w:tab/>
            </w:r>
            <w:r>
              <w:rPr>
                <w:noProof/>
                <w:webHidden/>
              </w:rPr>
              <w:fldChar w:fldCharType="begin"/>
            </w:r>
            <w:r w:rsidR="00064128">
              <w:rPr>
                <w:noProof/>
                <w:webHidden/>
              </w:rPr>
              <w:instrText xml:space="preserve"> PAGEREF _Toc311671264 \h </w:instrText>
            </w:r>
            <w:r>
              <w:rPr>
                <w:noProof/>
                <w:webHidden/>
              </w:rPr>
            </w:r>
            <w:r>
              <w:rPr>
                <w:noProof/>
                <w:webHidden/>
              </w:rPr>
              <w:fldChar w:fldCharType="separate"/>
            </w:r>
            <w:r w:rsidR="005D5520">
              <w:rPr>
                <w:noProof/>
                <w:webHidden/>
              </w:rPr>
              <w:t>47</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65" w:history="1">
            <w:r w:rsidR="00064128" w:rsidRPr="00DC5386">
              <w:rPr>
                <w:rStyle w:val="Hyperlink"/>
                <w:noProof/>
              </w:rPr>
              <w:t>R. v. Harrison – application of Grant test. Finding of inadmissibility despite being real ev.</w:t>
            </w:r>
            <w:r w:rsidR="00064128">
              <w:rPr>
                <w:noProof/>
                <w:webHidden/>
              </w:rPr>
              <w:tab/>
            </w:r>
            <w:r>
              <w:rPr>
                <w:noProof/>
                <w:webHidden/>
              </w:rPr>
              <w:fldChar w:fldCharType="begin"/>
            </w:r>
            <w:r w:rsidR="00064128">
              <w:rPr>
                <w:noProof/>
                <w:webHidden/>
              </w:rPr>
              <w:instrText xml:space="preserve"> PAGEREF _Toc311671265 \h </w:instrText>
            </w:r>
            <w:r>
              <w:rPr>
                <w:noProof/>
                <w:webHidden/>
              </w:rPr>
            </w:r>
            <w:r>
              <w:rPr>
                <w:noProof/>
                <w:webHidden/>
              </w:rPr>
              <w:fldChar w:fldCharType="separate"/>
            </w:r>
            <w:r w:rsidR="005D5520">
              <w:rPr>
                <w:noProof/>
                <w:webHidden/>
              </w:rPr>
              <w:t>48</w:t>
            </w:r>
            <w:r>
              <w:rPr>
                <w:noProof/>
                <w:webHidden/>
              </w:rPr>
              <w:fldChar w:fldCharType="end"/>
            </w:r>
          </w:hyperlink>
        </w:p>
        <w:p w:rsidR="00064128" w:rsidRDefault="00506529">
          <w:pPr>
            <w:pStyle w:val="TOC3"/>
            <w:tabs>
              <w:tab w:val="right" w:leader="dot" w:pos="9939"/>
            </w:tabs>
            <w:rPr>
              <w:rFonts w:eastAsiaTheme="minorEastAsia" w:cstheme="minorBidi"/>
              <w:i w:val="0"/>
              <w:noProof/>
              <w:szCs w:val="22"/>
              <w:lang w:eastAsia="en-CA"/>
            </w:rPr>
          </w:pPr>
          <w:hyperlink w:anchor="_Toc311671266" w:history="1">
            <w:r w:rsidR="00064128" w:rsidRPr="00DC5386">
              <w:rPr>
                <w:rStyle w:val="Hyperlink"/>
                <w:noProof/>
              </w:rPr>
              <w:t>R. v. Calder – shifting purpose not permitted for unconstitutionally obtained evidence</w:t>
            </w:r>
            <w:r w:rsidR="00064128">
              <w:rPr>
                <w:noProof/>
                <w:webHidden/>
              </w:rPr>
              <w:tab/>
            </w:r>
            <w:r>
              <w:rPr>
                <w:noProof/>
                <w:webHidden/>
              </w:rPr>
              <w:fldChar w:fldCharType="begin"/>
            </w:r>
            <w:r w:rsidR="00064128">
              <w:rPr>
                <w:noProof/>
                <w:webHidden/>
              </w:rPr>
              <w:instrText xml:space="preserve"> PAGEREF _Toc311671266 \h </w:instrText>
            </w:r>
            <w:r>
              <w:rPr>
                <w:noProof/>
                <w:webHidden/>
              </w:rPr>
            </w:r>
            <w:r>
              <w:rPr>
                <w:noProof/>
                <w:webHidden/>
              </w:rPr>
              <w:fldChar w:fldCharType="separate"/>
            </w:r>
            <w:r w:rsidR="005D5520">
              <w:rPr>
                <w:noProof/>
                <w:webHidden/>
              </w:rPr>
              <w:t>48</w:t>
            </w:r>
            <w:r>
              <w:rPr>
                <w:noProof/>
                <w:webHidden/>
              </w:rPr>
              <w:fldChar w:fldCharType="end"/>
            </w:r>
          </w:hyperlink>
        </w:p>
        <w:p w:rsidR="00064128" w:rsidRDefault="00506529">
          <w:pPr>
            <w:pStyle w:val="TOC2"/>
            <w:tabs>
              <w:tab w:val="right" w:leader="dot" w:pos="9939"/>
            </w:tabs>
            <w:rPr>
              <w:rFonts w:eastAsiaTheme="minorEastAsia" w:cstheme="minorBidi"/>
              <w:b w:val="0"/>
              <w:bCs w:val="0"/>
              <w:noProof/>
              <w:lang w:eastAsia="en-CA"/>
            </w:rPr>
          </w:pPr>
          <w:hyperlink w:anchor="_Toc311671267" w:history="1">
            <w:r w:rsidR="00064128" w:rsidRPr="00DC5386">
              <w:rPr>
                <w:rStyle w:val="Hyperlink"/>
                <w:strike/>
                <w:noProof/>
              </w:rPr>
              <w:t>Self-Incrimination</w:t>
            </w:r>
            <w:r w:rsidR="00064128">
              <w:rPr>
                <w:noProof/>
                <w:webHidden/>
              </w:rPr>
              <w:tab/>
            </w:r>
            <w:r>
              <w:rPr>
                <w:noProof/>
                <w:webHidden/>
              </w:rPr>
              <w:fldChar w:fldCharType="begin"/>
            </w:r>
            <w:r w:rsidR="00064128">
              <w:rPr>
                <w:noProof/>
                <w:webHidden/>
              </w:rPr>
              <w:instrText xml:space="preserve"> PAGEREF _Toc311671267 \h </w:instrText>
            </w:r>
            <w:r>
              <w:rPr>
                <w:noProof/>
                <w:webHidden/>
              </w:rPr>
            </w:r>
            <w:r>
              <w:rPr>
                <w:noProof/>
                <w:webHidden/>
              </w:rPr>
              <w:fldChar w:fldCharType="separate"/>
            </w:r>
            <w:r w:rsidR="005D5520">
              <w:rPr>
                <w:noProof/>
                <w:webHidden/>
              </w:rPr>
              <w:t>49</w:t>
            </w:r>
            <w:r>
              <w:rPr>
                <w:noProof/>
                <w:webHidden/>
              </w:rPr>
              <w:fldChar w:fldCharType="end"/>
            </w:r>
          </w:hyperlink>
        </w:p>
        <w:p w:rsidR="00064128" w:rsidRDefault="00506529">
          <w:pPr>
            <w:pStyle w:val="TOC2"/>
            <w:tabs>
              <w:tab w:val="right" w:leader="dot" w:pos="9939"/>
            </w:tabs>
            <w:rPr>
              <w:rFonts w:eastAsiaTheme="minorEastAsia" w:cstheme="minorBidi"/>
              <w:b w:val="0"/>
              <w:bCs w:val="0"/>
              <w:noProof/>
              <w:lang w:eastAsia="en-CA"/>
            </w:rPr>
          </w:pPr>
          <w:hyperlink w:anchor="_Toc311671268" w:history="1">
            <w:r w:rsidR="00064128" w:rsidRPr="00DC5386">
              <w:rPr>
                <w:rStyle w:val="Hyperlink"/>
                <w:noProof/>
              </w:rPr>
              <w:t>EVIDENCE WITHOUT PROOF</w:t>
            </w:r>
            <w:r w:rsidR="00064128">
              <w:rPr>
                <w:noProof/>
                <w:webHidden/>
              </w:rPr>
              <w:tab/>
            </w:r>
            <w:r>
              <w:rPr>
                <w:noProof/>
                <w:webHidden/>
              </w:rPr>
              <w:fldChar w:fldCharType="begin"/>
            </w:r>
            <w:r w:rsidR="00064128">
              <w:rPr>
                <w:noProof/>
                <w:webHidden/>
              </w:rPr>
              <w:instrText xml:space="preserve"> PAGEREF _Toc311671268 \h </w:instrText>
            </w:r>
            <w:r>
              <w:rPr>
                <w:noProof/>
                <w:webHidden/>
              </w:rPr>
            </w:r>
            <w:r>
              <w:rPr>
                <w:noProof/>
                <w:webHidden/>
              </w:rPr>
              <w:fldChar w:fldCharType="separate"/>
            </w:r>
            <w:r w:rsidR="005D5520">
              <w:rPr>
                <w:noProof/>
                <w:webHidden/>
              </w:rPr>
              <w:t>49</w:t>
            </w:r>
            <w:r>
              <w:rPr>
                <w:noProof/>
                <w:webHidden/>
              </w:rPr>
              <w:fldChar w:fldCharType="end"/>
            </w:r>
          </w:hyperlink>
        </w:p>
        <w:p w:rsidR="00015219" w:rsidRDefault="00506529">
          <w:r>
            <w:rPr>
              <w:rFonts w:cstheme="minorHAnsi"/>
              <w:i/>
              <w:iCs/>
              <w:sz w:val="20"/>
              <w:szCs w:val="20"/>
            </w:rPr>
            <w:fldChar w:fldCharType="end"/>
          </w:r>
        </w:p>
      </w:sdtContent>
    </w:sdt>
    <w:p w:rsidR="000644CF" w:rsidRDefault="000644CF" w:rsidP="000644CF">
      <w:pPr>
        <w:spacing w:after="0" w:line="240" w:lineRule="auto"/>
        <w:rPr>
          <w:lang w:val="en-US"/>
        </w:rPr>
      </w:pPr>
    </w:p>
    <w:p w:rsidR="000644CF" w:rsidRDefault="000644CF" w:rsidP="000644CF">
      <w:pPr>
        <w:spacing w:after="0" w:line="240" w:lineRule="auto"/>
        <w:rPr>
          <w:lang w:val="en-US"/>
        </w:rPr>
      </w:pPr>
      <w:r>
        <w:rPr>
          <w:lang w:val="en-US"/>
        </w:rPr>
        <w:br w:type="page"/>
      </w:r>
    </w:p>
    <w:p w:rsidR="008D6FF9" w:rsidRDefault="000644CF" w:rsidP="008D6FF9">
      <w:pPr>
        <w:pStyle w:val="Heading1"/>
      </w:pPr>
      <w:bookmarkStart w:id="0" w:name="_Toc311671175"/>
      <w:r>
        <w:lastRenderedPageBreak/>
        <w:t>BASIC FRAMEWORK</w:t>
      </w:r>
      <w:bookmarkEnd w:id="0"/>
    </w:p>
    <w:p w:rsidR="001F13EA" w:rsidRDefault="001F13EA" w:rsidP="001F13EA">
      <w:pPr>
        <w:pStyle w:val="NoSpacing"/>
      </w:pPr>
    </w:p>
    <w:p w:rsidR="001F13EA" w:rsidRDefault="001F13EA" w:rsidP="001F13EA">
      <w:pPr>
        <w:pStyle w:val="NoSpacing"/>
        <w:tabs>
          <w:tab w:val="left" w:pos="3828"/>
        </w:tabs>
      </w:pPr>
      <w:r>
        <w:rPr>
          <w:noProof/>
          <w:lang w:eastAsia="en-CA"/>
        </w:rPr>
        <w:drawing>
          <wp:inline distT="0" distB="0" distL="0" distR="0">
            <wp:extent cx="5486400" cy="2253343"/>
            <wp:effectExtent l="95250" t="0" r="57150" b="13607"/>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F13EA" w:rsidRDefault="001F13EA" w:rsidP="001F13EA">
      <w:pPr>
        <w:pStyle w:val="NoSpacing"/>
      </w:pPr>
    </w:p>
    <w:p w:rsidR="001F13EA" w:rsidRDefault="001F13EA" w:rsidP="00827CE2">
      <w:pPr>
        <w:pStyle w:val="NoSpacing"/>
        <w:numPr>
          <w:ilvl w:val="0"/>
          <w:numId w:val="62"/>
        </w:numPr>
        <w:tabs>
          <w:tab w:val="clear" w:pos="720"/>
        </w:tabs>
        <w:ind w:left="426"/>
        <w:rPr>
          <w:lang w:val="en-US"/>
        </w:rPr>
      </w:pPr>
      <w:r w:rsidRPr="001F13EA">
        <w:rPr>
          <w:lang w:val="en-US"/>
        </w:rPr>
        <w:t>Admissibility of evidence is always a question of law</w:t>
      </w:r>
      <w:r>
        <w:rPr>
          <w:lang w:val="en-US"/>
        </w:rPr>
        <w:t xml:space="preserve"> - t</w:t>
      </w:r>
      <w:r w:rsidRPr="001F13EA">
        <w:rPr>
          <w:lang w:val="en-US"/>
        </w:rPr>
        <w:t xml:space="preserve">his means standard on appeal is correctness </w:t>
      </w:r>
    </w:p>
    <w:p w:rsidR="00CB3E9A" w:rsidRPr="00CB3E9A" w:rsidRDefault="00CB3E9A" w:rsidP="00827CE2">
      <w:pPr>
        <w:pStyle w:val="NoSpacing"/>
        <w:numPr>
          <w:ilvl w:val="0"/>
          <w:numId w:val="62"/>
        </w:numPr>
        <w:tabs>
          <w:tab w:val="clear" w:pos="720"/>
        </w:tabs>
        <w:ind w:left="426"/>
        <w:rPr>
          <w:b/>
          <w:bCs/>
          <w:lang w:val="en-US"/>
        </w:rPr>
      </w:pPr>
      <w:r w:rsidRPr="00CB3E9A">
        <w:rPr>
          <w:b/>
          <w:bCs/>
          <w:lang w:val="en-US"/>
        </w:rPr>
        <w:t>Reasons for excluding evidence</w:t>
      </w:r>
    </w:p>
    <w:p w:rsidR="00CB3E9A" w:rsidRPr="00CB3E9A" w:rsidRDefault="00CB3E9A" w:rsidP="00827CE2">
      <w:pPr>
        <w:pStyle w:val="NoSpacing"/>
        <w:numPr>
          <w:ilvl w:val="1"/>
          <w:numId w:val="62"/>
        </w:numPr>
        <w:rPr>
          <w:lang w:val="en-US"/>
        </w:rPr>
      </w:pPr>
      <w:r w:rsidRPr="00CB3E9A">
        <w:rPr>
          <w:lang w:val="en-US"/>
        </w:rPr>
        <w:t>If it distorts the fact finding process - ie. tends to cause the trier of fact to reason irrationally or inappropriately</w:t>
      </w:r>
    </w:p>
    <w:p w:rsidR="00CB3E9A" w:rsidRPr="00CB3E9A" w:rsidRDefault="00CB3E9A" w:rsidP="00827CE2">
      <w:pPr>
        <w:pStyle w:val="NoSpacing"/>
        <w:numPr>
          <w:ilvl w:val="1"/>
          <w:numId w:val="62"/>
        </w:numPr>
        <w:rPr>
          <w:lang w:val="en-US"/>
        </w:rPr>
      </w:pPr>
      <w:r w:rsidRPr="00CB3E9A">
        <w:rPr>
          <w:lang w:val="en-US"/>
        </w:rPr>
        <w:t>If it makes the trial too lengthy or confuse the issues (eg. bringing in evidence that proves the other party's witness was lying about something irrelevant)</w:t>
      </w:r>
    </w:p>
    <w:p w:rsidR="00CB3E9A" w:rsidRPr="00CB3E9A" w:rsidRDefault="00CB3E9A" w:rsidP="00827CE2">
      <w:pPr>
        <w:pStyle w:val="NoSpacing"/>
        <w:numPr>
          <w:ilvl w:val="1"/>
          <w:numId w:val="62"/>
        </w:numPr>
        <w:rPr>
          <w:lang w:val="en-US"/>
        </w:rPr>
      </w:pPr>
      <w:r w:rsidRPr="00CB3E9A">
        <w:rPr>
          <w:lang w:val="en-US"/>
        </w:rPr>
        <w:t>Undermines some constitutional/important value</w:t>
      </w:r>
    </w:p>
    <w:p w:rsidR="00CB3E9A" w:rsidRPr="00CB3E9A" w:rsidRDefault="00CB3E9A" w:rsidP="00827CE2">
      <w:pPr>
        <w:pStyle w:val="NoSpacing"/>
        <w:numPr>
          <w:ilvl w:val="1"/>
          <w:numId w:val="62"/>
        </w:numPr>
        <w:rPr>
          <w:lang w:val="en-US"/>
        </w:rPr>
      </w:pPr>
      <w:r w:rsidRPr="00CB3E9A">
        <w:rPr>
          <w:lang w:val="en-US"/>
        </w:rPr>
        <w:t>Inconsistent with the nature of the trial process</w:t>
      </w:r>
    </w:p>
    <w:p w:rsidR="001F13EA" w:rsidRPr="00F45F66" w:rsidRDefault="00CB3E9A" w:rsidP="00827CE2">
      <w:pPr>
        <w:pStyle w:val="NoSpacing"/>
        <w:numPr>
          <w:ilvl w:val="1"/>
          <w:numId w:val="62"/>
        </w:numPr>
        <w:rPr>
          <w:lang w:val="en-US"/>
        </w:rPr>
      </w:pPr>
      <w:r w:rsidRPr="00CB3E9A">
        <w:rPr>
          <w:lang w:val="en-US"/>
        </w:rPr>
        <w:t>Probative value outweighs prejudicial effect</w:t>
      </w:r>
    </w:p>
    <w:p w:rsidR="001F13EA" w:rsidRPr="001F13EA" w:rsidRDefault="001F13EA" w:rsidP="001F13EA">
      <w:pPr>
        <w:pStyle w:val="NoSpacing"/>
      </w:pPr>
    </w:p>
    <w:p w:rsidR="008D6FF9" w:rsidRDefault="008D6FF9" w:rsidP="008D6FF9">
      <w:pPr>
        <w:pStyle w:val="Heading2"/>
      </w:pPr>
      <w:bookmarkStart w:id="1" w:name="_Toc311671176"/>
      <w:r>
        <w:t>Principled Approach</w:t>
      </w:r>
      <w:bookmarkEnd w:id="1"/>
    </w:p>
    <w:p w:rsidR="005C71E4" w:rsidRDefault="005C71E4" w:rsidP="008D6FF9">
      <w:pPr>
        <w:spacing w:after="0" w:line="240" w:lineRule="auto"/>
        <w:rPr>
          <w:sz w:val="20"/>
        </w:rPr>
      </w:pPr>
    </w:p>
    <w:p w:rsidR="005C71E4" w:rsidRPr="005C71E4" w:rsidRDefault="005C71E4" w:rsidP="00827CE2">
      <w:pPr>
        <w:pStyle w:val="ListParagraph"/>
        <w:numPr>
          <w:ilvl w:val="0"/>
          <w:numId w:val="275"/>
        </w:numPr>
        <w:ind w:left="426"/>
        <w:rPr>
          <w:rFonts w:asciiTheme="minorHAnsi" w:hAnsiTheme="minorHAnsi" w:cstheme="minorHAnsi"/>
          <w:sz w:val="20"/>
        </w:rPr>
      </w:pPr>
      <w:r w:rsidRPr="005C71E4">
        <w:rPr>
          <w:rFonts w:asciiTheme="minorHAnsi" w:hAnsiTheme="minorHAnsi" w:cstheme="minorHAnsi"/>
          <w:sz w:val="20"/>
        </w:rPr>
        <w:t xml:space="preserve">Trend in evidence law to go back to the principles (before, </w:t>
      </w:r>
    </w:p>
    <w:p w:rsidR="008D6FF9" w:rsidRPr="002571DB" w:rsidRDefault="009754F1" w:rsidP="008D6FF9">
      <w:pPr>
        <w:spacing w:after="0" w:line="240" w:lineRule="auto"/>
        <w:rPr>
          <w:sz w:val="20"/>
        </w:rPr>
      </w:pPr>
      <w:r w:rsidRPr="005C71E4">
        <w:rPr>
          <w:rFonts w:cstheme="minorHAnsi"/>
          <w:sz w:val="20"/>
        </w:rPr>
        <w:t>Can see i</w:t>
      </w:r>
      <w:r w:rsidRPr="002571DB">
        <w:rPr>
          <w:sz w:val="20"/>
        </w:rPr>
        <w:t xml:space="preserve">t fold out in </w:t>
      </w:r>
      <w:r w:rsidRPr="002571DB">
        <w:rPr>
          <w:i/>
          <w:sz w:val="20"/>
        </w:rPr>
        <w:t>Vetrovec</w:t>
      </w:r>
      <w:r w:rsidRPr="002571DB">
        <w:rPr>
          <w:sz w:val="20"/>
        </w:rPr>
        <w:t>:</w:t>
      </w:r>
    </w:p>
    <w:p w:rsidR="000644CF" w:rsidRPr="002571DB" w:rsidRDefault="008D6FF9" w:rsidP="00827CE2">
      <w:pPr>
        <w:pStyle w:val="NoSpacing"/>
        <w:numPr>
          <w:ilvl w:val="0"/>
          <w:numId w:val="20"/>
        </w:numPr>
      </w:pPr>
      <w:r w:rsidRPr="002571DB">
        <w:t>Elaborate on the original rule &amp; identify its purpose/basis</w:t>
      </w:r>
    </w:p>
    <w:p w:rsidR="008D6FF9" w:rsidRPr="002571DB" w:rsidRDefault="008D6FF9" w:rsidP="00827CE2">
      <w:pPr>
        <w:pStyle w:val="NoSpacing"/>
        <w:numPr>
          <w:ilvl w:val="0"/>
          <w:numId w:val="20"/>
        </w:numPr>
      </w:pPr>
      <w:r w:rsidRPr="002571DB">
        <w:t xml:space="preserve">Attack the rule, identifying situations where the rule applies but </w:t>
      </w:r>
      <w:r w:rsidR="009754F1" w:rsidRPr="002571DB">
        <w:t>undermines the purpose</w:t>
      </w:r>
    </w:p>
    <w:p w:rsidR="009754F1" w:rsidRPr="002571DB" w:rsidRDefault="009754F1" w:rsidP="00827CE2">
      <w:pPr>
        <w:pStyle w:val="NoSpacing"/>
        <w:numPr>
          <w:ilvl w:val="0"/>
          <w:numId w:val="20"/>
        </w:numPr>
      </w:pPr>
      <w:r w:rsidRPr="002571DB">
        <w:t>Modify the rule</w:t>
      </w:r>
    </w:p>
    <w:p w:rsidR="008D6FF9" w:rsidRPr="002571DB" w:rsidRDefault="008D6FF9" w:rsidP="000644CF">
      <w:pPr>
        <w:spacing w:after="0" w:line="240" w:lineRule="auto"/>
        <w:jc w:val="both"/>
        <w:rPr>
          <w:sz w:val="20"/>
        </w:rPr>
      </w:pPr>
    </w:p>
    <w:p w:rsidR="000644CF" w:rsidRDefault="000644CF" w:rsidP="000644CF">
      <w:pPr>
        <w:spacing w:after="0" w:line="240" w:lineRule="auto"/>
        <w:jc w:val="center"/>
      </w:pPr>
      <w:bookmarkStart w:id="2" w:name="_Toc311671177"/>
      <w:r w:rsidRPr="000644CF">
        <w:rPr>
          <w:rStyle w:val="Heading2Char"/>
        </w:rPr>
        <w:t>Source and Goals of the Law of Evidenc</w:t>
      </w:r>
      <w:r>
        <w:rPr>
          <w:rStyle w:val="Heading2Char"/>
        </w:rPr>
        <w:t>e</w:t>
      </w:r>
      <w:bookmarkEnd w:id="2"/>
    </w:p>
    <w:p w:rsidR="000644CF" w:rsidRPr="00841499" w:rsidRDefault="000644CF" w:rsidP="000644CF">
      <w:pPr>
        <w:spacing w:after="0" w:line="240" w:lineRule="auto"/>
        <w:ind w:left="360"/>
        <w:jc w:val="both"/>
        <w:rPr>
          <w:rFonts w:cstheme="minorHAnsi"/>
          <w:sz w:val="20"/>
        </w:rPr>
      </w:pPr>
    </w:p>
    <w:p w:rsidR="00841499" w:rsidRDefault="001F13EA" w:rsidP="00827CE2">
      <w:pPr>
        <w:pStyle w:val="ListParagraph"/>
        <w:numPr>
          <w:ilvl w:val="0"/>
          <w:numId w:val="268"/>
        </w:numPr>
        <w:ind w:left="426"/>
        <w:rPr>
          <w:rFonts w:asciiTheme="minorHAnsi" w:hAnsiTheme="minorHAnsi" w:cstheme="minorHAnsi"/>
          <w:sz w:val="20"/>
        </w:rPr>
      </w:pPr>
      <w:r w:rsidRPr="00841499">
        <w:rPr>
          <w:rFonts w:asciiTheme="minorHAnsi" w:hAnsiTheme="minorHAnsi" w:cstheme="minorHAnsi"/>
          <w:sz w:val="20"/>
        </w:rPr>
        <w:t xml:space="preserve">Main goal of evidence law: Find out the </w:t>
      </w:r>
      <w:r w:rsidRPr="00841499">
        <w:rPr>
          <w:rFonts w:asciiTheme="minorHAnsi" w:hAnsiTheme="minorHAnsi" w:cstheme="minorHAnsi"/>
          <w:b/>
          <w:sz w:val="20"/>
        </w:rPr>
        <w:t>Truth</w:t>
      </w:r>
      <w:r w:rsidRPr="00841499">
        <w:rPr>
          <w:rFonts w:asciiTheme="minorHAnsi" w:hAnsiTheme="minorHAnsi" w:cstheme="minorHAnsi"/>
          <w:sz w:val="20"/>
        </w:rPr>
        <w:t xml:space="preserve"> in a </w:t>
      </w:r>
      <w:r w:rsidRPr="00841499">
        <w:rPr>
          <w:rFonts w:asciiTheme="minorHAnsi" w:hAnsiTheme="minorHAnsi" w:cstheme="minorHAnsi"/>
          <w:b/>
          <w:sz w:val="20"/>
        </w:rPr>
        <w:t>Fair</w:t>
      </w:r>
      <w:r w:rsidRPr="00841499">
        <w:rPr>
          <w:rFonts w:asciiTheme="minorHAnsi" w:hAnsiTheme="minorHAnsi" w:cstheme="minorHAnsi"/>
          <w:sz w:val="20"/>
        </w:rPr>
        <w:t xml:space="preserve"> and </w:t>
      </w:r>
      <w:r w:rsidRPr="00841499">
        <w:rPr>
          <w:rFonts w:asciiTheme="minorHAnsi" w:hAnsiTheme="minorHAnsi" w:cstheme="minorHAnsi"/>
          <w:b/>
          <w:sz w:val="20"/>
        </w:rPr>
        <w:t>Efficient</w:t>
      </w:r>
      <w:r w:rsidRPr="00841499">
        <w:rPr>
          <w:rFonts w:asciiTheme="minorHAnsi" w:hAnsiTheme="minorHAnsi" w:cstheme="minorHAnsi"/>
          <w:sz w:val="20"/>
        </w:rPr>
        <w:t xml:space="preserve"> manner, subject to some other values</w:t>
      </w:r>
    </w:p>
    <w:p w:rsidR="00841499" w:rsidRPr="00841499" w:rsidRDefault="00841499" w:rsidP="00827CE2">
      <w:pPr>
        <w:pStyle w:val="ListParagraph"/>
        <w:numPr>
          <w:ilvl w:val="0"/>
          <w:numId w:val="268"/>
        </w:numPr>
        <w:ind w:left="426"/>
        <w:rPr>
          <w:rFonts w:asciiTheme="minorHAnsi" w:hAnsiTheme="minorHAnsi" w:cstheme="minorHAnsi"/>
          <w:sz w:val="18"/>
        </w:rPr>
      </w:pPr>
      <w:r w:rsidRPr="00841499">
        <w:rPr>
          <w:rFonts w:ascii="Calibri" w:hAnsi="Calibri" w:cs="Calibri"/>
          <w:sz w:val="20"/>
          <w:szCs w:val="22"/>
        </w:rPr>
        <w:t>How does our system of evidence cope with the</w:t>
      </w:r>
      <w:r>
        <w:rPr>
          <w:rFonts w:ascii="Calibri" w:hAnsi="Calibri" w:cs="Calibri"/>
          <w:sz w:val="20"/>
          <w:szCs w:val="22"/>
        </w:rPr>
        <w:t>se sometimes competing values?</w:t>
      </w:r>
    </w:p>
    <w:p w:rsidR="00841499" w:rsidRPr="00841499" w:rsidRDefault="00841499" w:rsidP="00827CE2">
      <w:pPr>
        <w:pStyle w:val="ListParagraph"/>
        <w:numPr>
          <w:ilvl w:val="1"/>
          <w:numId w:val="268"/>
        </w:numPr>
        <w:ind w:left="1134"/>
        <w:rPr>
          <w:rFonts w:asciiTheme="minorHAnsi" w:hAnsiTheme="minorHAnsi" w:cstheme="minorHAnsi"/>
          <w:sz w:val="18"/>
        </w:rPr>
      </w:pPr>
      <w:r>
        <w:rPr>
          <w:rFonts w:ascii="Calibri" w:hAnsi="Calibri" w:cs="Calibri"/>
          <w:sz w:val="20"/>
          <w:szCs w:val="22"/>
        </w:rPr>
        <w:t xml:space="preserve">Expert evidence – limiting the number of experts, </w:t>
      </w:r>
      <w:r w:rsidRPr="00841499">
        <w:rPr>
          <w:rFonts w:ascii="Calibri" w:hAnsi="Calibri" w:cs="Calibri"/>
          <w:sz w:val="20"/>
          <w:szCs w:val="22"/>
        </w:rPr>
        <w:t xml:space="preserve"> </w:t>
      </w:r>
      <w:r>
        <w:rPr>
          <w:rFonts w:ascii="Calibri" w:hAnsi="Calibri" w:cs="Calibri"/>
          <w:sz w:val="20"/>
          <w:szCs w:val="22"/>
        </w:rPr>
        <w:t>cross examining the expert</w:t>
      </w:r>
    </w:p>
    <w:p w:rsidR="00841499" w:rsidRPr="00841499" w:rsidRDefault="00841499" w:rsidP="00827CE2">
      <w:pPr>
        <w:pStyle w:val="ListParagraph"/>
        <w:numPr>
          <w:ilvl w:val="1"/>
          <w:numId w:val="268"/>
        </w:numPr>
        <w:ind w:left="1134"/>
        <w:rPr>
          <w:rFonts w:asciiTheme="minorHAnsi" w:hAnsiTheme="minorHAnsi" w:cstheme="minorHAnsi"/>
          <w:sz w:val="18"/>
        </w:rPr>
      </w:pPr>
      <w:r>
        <w:rPr>
          <w:rFonts w:ascii="Calibri" w:hAnsi="Calibri" w:cs="Calibri"/>
          <w:sz w:val="20"/>
          <w:szCs w:val="22"/>
        </w:rPr>
        <w:t>Exclusionary rules – excluding otherwise relevant information because it is prejudicial (unfair) to the accused</w:t>
      </w:r>
    </w:p>
    <w:p w:rsidR="00841499" w:rsidRPr="00841499" w:rsidRDefault="00841499" w:rsidP="00827CE2">
      <w:pPr>
        <w:pStyle w:val="ListParagraph"/>
        <w:numPr>
          <w:ilvl w:val="1"/>
          <w:numId w:val="268"/>
        </w:numPr>
        <w:ind w:left="1134"/>
        <w:rPr>
          <w:rFonts w:asciiTheme="minorHAnsi" w:hAnsiTheme="minorHAnsi" w:cstheme="minorHAnsi"/>
          <w:sz w:val="20"/>
        </w:rPr>
      </w:pPr>
      <w:r w:rsidRPr="00841499">
        <w:rPr>
          <w:rFonts w:asciiTheme="minorHAnsi" w:hAnsiTheme="minorHAnsi" w:cstheme="minorHAnsi"/>
          <w:sz w:val="20"/>
        </w:rPr>
        <w:t xml:space="preserve">SFE – including </w:t>
      </w:r>
      <w:r>
        <w:rPr>
          <w:rFonts w:asciiTheme="minorHAnsi" w:hAnsiTheme="minorHAnsi" w:cstheme="minorHAnsi"/>
          <w:sz w:val="20"/>
        </w:rPr>
        <w:t>otherwise inadmissible ev when the truth seeking function is so bolstered by the ev</w:t>
      </w:r>
    </w:p>
    <w:p w:rsidR="00841499" w:rsidRDefault="00841499" w:rsidP="00827CE2">
      <w:pPr>
        <w:pStyle w:val="ListParagraph"/>
        <w:numPr>
          <w:ilvl w:val="0"/>
          <w:numId w:val="268"/>
        </w:numPr>
        <w:ind w:left="426"/>
        <w:rPr>
          <w:rFonts w:asciiTheme="minorHAnsi" w:hAnsiTheme="minorHAnsi" w:cstheme="minorHAnsi"/>
          <w:sz w:val="20"/>
        </w:rPr>
      </w:pPr>
      <w:r>
        <w:rPr>
          <w:rFonts w:asciiTheme="minorHAnsi" w:hAnsiTheme="minorHAnsi" w:cstheme="minorHAnsi"/>
          <w:sz w:val="20"/>
        </w:rPr>
        <w:t>Sources of evidence law: CL (mostly), statute, aboriginal law, constitution</w:t>
      </w:r>
    </w:p>
    <w:p w:rsidR="00CB3E9A" w:rsidRPr="00841499" w:rsidRDefault="00CB3E9A" w:rsidP="00827CE2">
      <w:pPr>
        <w:pStyle w:val="ListParagraph"/>
        <w:numPr>
          <w:ilvl w:val="0"/>
          <w:numId w:val="268"/>
        </w:numPr>
        <w:ind w:left="426"/>
        <w:rPr>
          <w:rFonts w:asciiTheme="minorHAnsi" w:hAnsiTheme="minorHAnsi" w:cstheme="minorHAnsi"/>
          <w:sz w:val="20"/>
        </w:rPr>
      </w:pPr>
      <w:r w:rsidRPr="00CB3E9A">
        <w:rPr>
          <w:rFonts w:asciiTheme="minorHAnsi" w:hAnsiTheme="minorHAnsi" w:cstheme="minorHAnsi"/>
          <w:i/>
          <w:sz w:val="20"/>
        </w:rPr>
        <w:t>Stinchcombe</w:t>
      </w:r>
      <w:r>
        <w:rPr>
          <w:rFonts w:asciiTheme="minorHAnsi" w:hAnsiTheme="minorHAnsi" w:cstheme="minorHAnsi"/>
          <w:sz w:val="20"/>
        </w:rPr>
        <w:t xml:space="preserve"> – disclosure requirements</w:t>
      </w:r>
    </w:p>
    <w:p w:rsidR="00841499" w:rsidRPr="00841499" w:rsidRDefault="00841499" w:rsidP="00827CE2">
      <w:pPr>
        <w:numPr>
          <w:ilvl w:val="0"/>
          <w:numId w:val="268"/>
        </w:numPr>
        <w:spacing w:after="0" w:line="240" w:lineRule="auto"/>
        <w:ind w:left="426"/>
        <w:textAlignment w:val="center"/>
        <w:rPr>
          <w:rFonts w:ascii="Times New Roman" w:eastAsia="Times New Roman" w:hAnsi="Times New Roman" w:cs="Times New Roman"/>
          <w:szCs w:val="24"/>
          <w:lang w:val="en-US" w:eastAsia="en-CA"/>
        </w:rPr>
      </w:pPr>
      <w:r w:rsidRPr="00841499">
        <w:rPr>
          <w:rFonts w:ascii="Calibri" w:eastAsia="Times New Roman" w:hAnsi="Calibri" w:cs="Calibri"/>
          <w:sz w:val="20"/>
          <w:lang w:val="en-US" w:eastAsia="en-CA"/>
        </w:rPr>
        <w:t>CEA - federal jurisdiction</w:t>
      </w:r>
    </w:p>
    <w:p w:rsidR="00841499" w:rsidRPr="00841499" w:rsidRDefault="00841499" w:rsidP="00827CE2">
      <w:pPr>
        <w:numPr>
          <w:ilvl w:val="0"/>
          <w:numId w:val="268"/>
        </w:numPr>
        <w:spacing w:after="0" w:line="240" w:lineRule="auto"/>
        <w:ind w:left="426"/>
        <w:textAlignment w:val="center"/>
        <w:rPr>
          <w:rFonts w:ascii="Times New Roman" w:eastAsia="Times New Roman" w:hAnsi="Times New Roman" w:cs="Times New Roman"/>
          <w:szCs w:val="24"/>
          <w:lang w:val="en-US" w:eastAsia="en-CA"/>
        </w:rPr>
      </w:pPr>
      <w:r w:rsidRPr="00841499">
        <w:rPr>
          <w:rFonts w:ascii="Calibri" w:eastAsia="Times New Roman" w:hAnsi="Calibri" w:cs="Calibri"/>
          <w:sz w:val="20"/>
          <w:lang w:val="en-US" w:eastAsia="en-CA"/>
        </w:rPr>
        <w:t>BCEA - all proceedings and other matters for which the legislature has jurisdiction</w:t>
      </w:r>
    </w:p>
    <w:p w:rsidR="00841499" w:rsidRPr="00D146E2" w:rsidRDefault="00841499" w:rsidP="00827CE2">
      <w:pPr>
        <w:numPr>
          <w:ilvl w:val="1"/>
          <w:numId w:val="268"/>
        </w:numPr>
        <w:spacing w:after="0" w:line="240" w:lineRule="auto"/>
        <w:ind w:left="1134"/>
        <w:textAlignment w:val="center"/>
        <w:rPr>
          <w:rFonts w:ascii="Times New Roman" w:eastAsia="Times New Roman" w:hAnsi="Times New Roman" w:cs="Times New Roman"/>
          <w:szCs w:val="24"/>
          <w:lang w:val="en-US" w:eastAsia="en-CA"/>
        </w:rPr>
      </w:pPr>
      <w:r w:rsidRPr="00841499">
        <w:rPr>
          <w:rFonts w:ascii="Calibri" w:eastAsia="Times New Roman" w:hAnsi="Calibri" w:cs="Calibri"/>
          <w:sz w:val="20"/>
          <w:lang w:val="en-US" w:eastAsia="en-CA"/>
        </w:rPr>
        <w:t>Section 40 - for technical issues, prov evidence law continues to apply even for federal matters as long as they are not in conflict with the CEA</w:t>
      </w:r>
    </w:p>
    <w:p w:rsidR="000644CF" w:rsidRPr="002571DB" w:rsidRDefault="000644CF" w:rsidP="000644CF">
      <w:pPr>
        <w:spacing w:after="0" w:line="240" w:lineRule="auto"/>
        <w:jc w:val="both"/>
        <w:rPr>
          <w:sz w:val="20"/>
        </w:rPr>
      </w:pPr>
    </w:p>
    <w:p w:rsidR="000644CF" w:rsidRDefault="000644CF" w:rsidP="000644CF">
      <w:pPr>
        <w:pStyle w:val="Heading2"/>
      </w:pPr>
      <w:bookmarkStart w:id="3" w:name="_Toc311671178"/>
      <w:r>
        <w:lastRenderedPageBreak/>
        <w:t>Relevancy</w:t>
      </w:r>
      <w:bookmarkEnd w:id="3"/>
    </w:p>
    <w:p w:rsidR="001F13EA" w:rsidRDefault="001F13EA" w:rsidP="001F13EA">
      <w:pPr>
        <w:pStyle w:val="NoSpacing"/>
        <w:rPr>
          <w:lang w:val="en-US"/>
        </w:rPr>
      </w:pPr>
    </w:p>
    <w:p w:rsidR="001F13EA" w:rsidRDefault="001F13EA" w:rsidP="00827CE2">
      <w:pPr>
        <w:pStyle w:val="NoSpacing"/>
        <w:numPr>
          <w:ilvl w:val="0"/>
          <w:numId w:val="267"/>
        </w:numPr>
        <w:ind w:left="426"/>
        <w:rPr>
          <w:lang w:val="en-US"/>
        </w:rPr>
      </w:pPr>
      <w:r>
        <w:rPr>
          <w:lang w:val="en-US"/>
        </w:rPr>
        <w:t xml:space="preserve">2 </w:t>
      </w:r>
      <w:r w:rsidRPr="001F13EA">
        <w:rPr>
          <w:lang w:val="en-US"/>
        </w:rPr>
        <w:t>Distinct approaches: civilian inquisitorial system vs common law adversarial system</w:t>
      </w:r>
    </w:p>
    <w:p w:rsidR="001F13EA" w:rsidRDefault="001F13EA" w:rsidP="00827CE2">
      <w:pPr>
        <w:pStyle w:val="NoSpacing"/>
        <w:numPr>
          <w:ilvl w:val="0"/>
          <w:numId w:val="267"/>
        </w:numPr>
        <w:ind w:left="426"/>
        <w:rPr>
          <w:lang w:val="en-US"/>
        </w:rPr>
      </w:pPr>
      <w:r w:rsidRPr="001F13EA">
        <w:rPr>
          <w:lang w:val="en-US"/>
        </w:rPr>
        <w:t>Civilian system has one main rule - If it is relevant, it is admissible</w:t>
      </w:r>
    </w:p>
    <w:p w:rsidR="001F13EA" w:rsidRDefault="001F13EA" w:rsidP="00827CE2">
      <w:pPr>
        <w:pStyle w:val="NoSpacing"/>
        <w:numPr>
          <w:ilvl w:val="0"/>
          <w:numId w:val="267"/>
        </w:numPr>
        <w:ind w:left="426"/>
        <w:rPr>
          <w:lang w:val="en-US"/>
        </w:rPr>
      </w:pPr>
      <w:r w:rsidRPr="001F13EA">
        <w:rPr>
          <w:lang w:val="en-US"/>
        </w:rPr>
        <w:t>Adversarial system - if it is relevant, it is admissible unless it is excluded (our system is based on excluding relevant evidence) - rule applies regardless of whether it is a trial by judge only or by judge</w:t>
      </w:r>
    </w:p>
    <w:p w:rsidR="00CB3E9A" w:rsidRPr="00CB3E9A" w:rsidRDefault="00CB3E9A" w:rsidP="00827CE2">
      <w:pPr>
        <w:pStyle w:val="NoSpacing"/>
        <w:numPr>
          <w:ilvl w:val="0"/>
          <w:numId w:val="267"/>
        </w:numPr>
        <w:ind w:left="426"/>
        <w:rPr>
          <w:lang w:val="en-US"/>
        </w:rPr>
      </w:pPr>
      <w:r>
        <w:rPr>
          <w:lang w:val="en-US"/>
        </w:rPr>
        <w:t>R</w:t>
      </w:r>
      <w:r w:rsidR="00841499">
        <w:rPr>
          <w:lang w:val="en-US"/>
        </w:rPr>
        <w:t xml:space="preserve">elevance → </w:t>
      </w:r>
      <w:r w:rsidRPr="00CB3E9A">
        <w:rPr>
          <w:lang w:val="en-US"/>
        </w:rPr>
        <w:t>does it have ANY tendency to show that the accused did the crime (established by party who wants the evi</w:t>
      </w:r>
      <w:r>
        <w:rPr>
          <w:lang w:val="en-US"/>
        </w:rPr>
        <w:t>dence admitted - low threshold</w:t>
      </w:r>
      <w:r w:rsidRPr="00CB3E9A">
        <w:rPr>
          <w:lang w:val="en-US"/>
        </w:rPr>
        <w:t>)</w:t>
      </w:r>
    </w:p>
    <w:p w:rsidR="00CB3E9A" w:rsidRDefault="00CB3E9A" w:rsidP="00827CE2">
      <w:pPr>
        <w:pStyle w:val="NoSpacing"/>
        <w:numPr>
          <w:ilvl w:val="0"/>
          <w:numId w:val="267"/>
        </w:numPr>
        <w:ind w:left="426"/>
        <w:rPr>
          <w:lang w:val="en-US"/>
        </w:rPr>
      </w:pPr>
      <w:r>
        <w:rPr>
          <w:lang w:val="en-US"/>
        </w:rPr>
        <w:t>Need factual &amp; legal relevance:</w:t>
      </w:r>
    </w:p>
    <w:p w:rsidR="00841499" w:rsidRDefault="00CB3E9A" w:rsidP="00827CE2">
      <w:pPr>
        <w:pStyle w:val="NoSpacing"/>
        <w:numPr>
          <w:ilvl w:val="1"/>
          <w:numId w:val="267"/>
        </w:numPr>
        <w:rPr>
          <w:lang w:val="en-US"/>
        </w:rPr>
      </w:pPr>
      <w:r>
        <w:rPr>
          <w:lang w:val="en-US"/>
        </w:rPr>
        <w:t>Factual relevance – makes the fact more likely to be true based on logic + human experience</w:t>
      </w:r>
    </w:p>
    <w:p w:rsidR="00CB3E9A" w:rsidRPr="0098011D" w:rsidRDefault="00CB3E9A" w:rsidP="00827CE2">
      <w:pPr>
        <w:pStyle w:val="NoSpacing"/>
        <w:numPr>
          <w:ilvl w:val="1"/>
          <w:numId w:val="267"/>
        </w:numPr>
        <w:rPr>
          <w:lang w:val="en-US"/>
        </w:rPr>
      </w:pPr>
      <w:r>
        <w:rPr>
          <w:lang w:val="en-US"/>
        </w:rPr>
        <w:t>Legal relevance (aka materiality) – does it have bearing on the issues at trial?</w:t>
      </w:r>
    </w:p>
    <w:p w:rsidR="000644CF" w:rsidRDefault="000644CF" w:rsidP="001F13EA">
      <w:pPr>
        <w:pStyle w:val="NoSpacing"/>
      </w:pPr>
    </w:p>
    <w:p w:rsidR="000644CF" w:rsidRDefault="000644CF" w:rsidP="00B26B1B">
      <w:pPr>
        <w:pBdr>
          <w:top w:val="single" w:sz="4" w:space="1" w:color="auto"/>
          <w:left w:val="single" w:sz="4" w:space="4" w:color="auto"/>
          <w:bottom w:val="single" w:sz="4" w:space="1" w:color="auto"/>
          <w:right w:val="single" w:sz="4" w:space="4" w:color="auto"/>
        </w:pBdr>
        <w:spacing w:after="0" w:line="240" w:lineRule="auto"/>
        <w:jc w:val="both"/>
      </w:pPr>
      <w:bookmarkStart w:id="4" w:name="_Toc311671179"/>
      <w:r w:rsidRPr="000644CF">
        <w:rPr>
          <w:rStyle w:val="Heading3Char"/>
        </w:rPr>
        <w:t>R. v. Watson</w:t>
      </w:r>
      <w:r w:rsidR="00B26B1B">
        <w:rPr>
          <w:rStyle w:val="Heading3Char"/>
        </w:rPr>
        <w:t xml:space="preserve"> – no minimum probative value for ev to meet relevancy requirement</w:t>
      </w:r>
      <w:bookmarkEnd w:id="4"/>
    </w:p>
    <w:p w:rsidR="00844229" w:rsidRPr="00844229" w:rsidRDefault="00844229" w:rsidP="00B26B1B">
      <w:pPr>
        <w:pStyle w:val="NoSpacing"/>
        <w:pBdr>
          <w:top w:val="single" w:sz="4" w:space="1" w:color="auto"/>
          <w:left w:val="single" w:sz="4" w:space="4" w:color="auto"/>
          <w:bottom w:val="single" w:sz="4" w:space="1" w:color="auto"/>
          <w:right w:val="single" w:sz="4" w:space="4" w:color="auto"/>
        </w:pBdr>
        <w:rPr>
          <w:lang w:val="en-US"/>
        </w:rPr>
      </w:pPr>
      <w:r w:rsidRPr="00844229">
        <w:rPr>
          <w:b/>
          <w:lang w:val="en-US"/>
        </w:rPr>
        <w:t xml:space="preserve">Facts: </w:t>
      </w:r>
      <w:r>
        <w:rPr>
          <w:lang w:val="en-US"/>
        </w:rPr>
        <w:t xml:space="preserve">3 guys in a factory, 2 guns, 1 ends up dead. Another injured with a gun. Crown’s theory was that both </w:t>
      </w:r>
      <w:r w:rsidRPr="00844229">
        <w:rPr>
          <w:lang w:val="en-US"/>
        </w:rPr>
        <w:t xml:space="preserve">Cain &amp; Headley </w:t>
      </w:r>
      <w:r>
        <w:rPr>
          <w:lang w:val="en-US"/>
        </w:rPr>
        <w:t>shot the deceased, but</w:t>
      </w:r>
      <w:r w:rsidRPr="00844229">
        <w:rPr>
          <w:lang w:val="en-US"/>
        </w:rPr>
        <w:t xml:space="preserve"> Headley </w:t>
      </w:r>
      <w:r>
        <w:rPr>
          <w:lang w:val="en-US"/>
        </w:rPr>
        <w:t xml:space="preserve">also </w:t>
      </w:r>
      <w:r w:rsidRPr="00844229">
        <w:rPr>
          <w:lang w:val="en-US"/>
        </w:rPr>
        <w:t xml:space="preserve">accidentally shoots Cain. </w:t>
      </w:r>
      <w:r>
        <w:rPr>
          <w:lang w:val="en-US"/>
        </w:rPr>
        <w:t xml:space="preserve">(Watson is outside guarding the door) </w:t>
      </w:r>
      <w:r w:rsidRPr="00844229">
        <w:rPr>
          <w:lang w:val="en-US"/>
        </w:rPr>
        <w:t>Defenc</w:t>
      </w:r>
      <w:r>
        <w:rPr>
          <w:lang w:val="en-US"/>
        </w:rPr>
        <w:t>e: Watson is not standing guard &amp; there was</w:t>
      </w:r>
      <w:r w:rsidRPr="00844229">
        <w:rPr>
          <w:lang w:val="en-US"/>
        </w:rPr>
        <w:t xml:space="preserve"> no plan to kill victim. </w:t>
      </w:r>
      <w:r>
        <w:rPr>
          <w:lang w:val="en-US"/>
        </w:rPr>
        <w:t xml:space="preserve">Spontaneous gun fight broke out btwn </w:t>
      </w:r>
      <w:r w:rsidRPr="00844229">
        <w:rPr>
          <w:lang w:val="en-US"/>
        </w:rPr>
        <w:t xml:space="preserve">Headley </w:t>
      </w:r>
      <w:r>
        <w:rPr>
          <w:lang w:val="en-US"/>
        </w:rPr>
        <w:t xml:space="preserve">&amp; the deceased. </w:t>
      </w:r>
      <w:r w:rsidRPr="00844229">
        <w:rPr>
          <w:lang w:val="en-US"/>
        </w:rPr>
        <w:t>Putting a gun in the hands of the deceased helps the defence case</w:t>
      </w:r>
    </w:p>
    <w:p w:rsidR="00844229" w:rsidRPr="00844229" w:rsidRDefault="00844229" w:rsidP="00B26B1B">
      <w:pPr>
        <w:pStyle w:val="NoSpacing"/>
        <w:pBdr>
          <w:top w:val="single" w:sz="4" w:space="1" w:color="auto"/>
          <w:left w:val="single" w:sz="4" w:space="4" w:color="auto"/>
          <w:bottom w:val="single" w:sz="4" w:space="1" w:color="auto"/>
          <w:right w:val="single" w:sz="4" w:space="4" w:color="auto"/>
        </w:pBdr>
        <w:rPr>
          <w:lang w:val="en-US"/>
        </w:rPr>
      </w:pPr>
      <w:r w:rsidRPr="00844229">
        <w:rPr>
          <w:b/>
          <w:lang w:val="en-US"/>
        </w:rPr>
        <w:t xml:space="preserve">Issue: </w:t>
      </w:r>
      <w:r w:rsidR="00001857">
        <w:rPr>
          <w:lang w:val="en-US"/>
        </w:rPr>
        <w:t>The trial J did not admit ev that showed the deceased routinely carried a gun. I</w:t>
      </w:r>
      <w:r w:rsidRPr="00844229">
        <w:rPr>
          <w:lang w:val="en-US"/>
        </w:rPr>
        <w:t xml:space="preserve">s this </w:t>
      </w:r>
      <w:r w:rsidR="00001857">
        <w:rPr>
          <w:lang w:val="en-US"/>
        </w:rPr>
        <w:t xml:space="preserve">ev </w:t>
      </w:r>
      <w:r w:rsidRPr="00844229">
        <w:rPr>
          <w:lang w:val="en-US"/>
        </w:rPr>
        <w:t>relevant?</w:t>
      </w:r>
    </w:p>
    <w:p w:rsidR="00844229" w:rsidRPr="00844229" w:rsidRDefault="00844229" w:rsidP="00B26B1B">
      <w:pPr>
        <w:pStyle w:val="NoSpacing"/>
        <w:pBdr>
          <w:top w:val="single" w:sz="4" w:space="1" w:color="auto"/>
          <w:left w:val="single" w:sz="4" w:space="4" w:color="auto"/>
          <w:bottom w:val="single" w:sz="4" w:space="1" w:color="auto"/>
          <w:right w:val="single" w:sz="4" w:space="4" w:color="auto"/>
        </w:pBdr>
        <w:rPr>
          <w:lang w:val="en-US"/>
        </w:rPr>
      </w:pPr>
      <w:r w:rsidRPr="00844229">
        <w:rPr>
          <w:b/>
          <w:lang w:val="en-US"/>
        </w:rPr>
        <w:t xml:space="preserve">Held: </w:t>
      </w:r>
      <w:r w:rsidRPr="00844229">
        <w:rPr>
          <w:i/>
          <w:iCs/>
          <w:lang w:val="en-US"/>
        </w:rPr>
        <w:t>R v Morris</w:t>
      </w:r>
      <w:r w:rsidRPr="00844229">
        <w:rPr>
          <w:lang w:val="en-US"/>
        </w:rPr>
        <w:t xml:space="preserve">: "There is no minimum probative value… any matter that has </w:t>
      </w:r>
      <w:r w:rsidRPr="00844229">
        <w:rPr>
          <w:u w:val="single"/>
          <w:lang w:val="en-US"/>
        </w:rPr>
        <w:t>any tendency, as a matter of logic and human experience</w:t>
      </w:r>
      <w:r w:rsidRPr="00844229">
        <w:rPr>
          <w:lang w:val="en-US"/>
        </w:rPr>
        <w:t>, to prove a fact in issue, is admissible, subject to…"</w:t>
      </w:r>
    </w:p>
    <w:p w:rsidR="00001857" w:rsidRPr="00001857" w:rsidRDefault="00001857" w:rsidP="00B26B1B">
      <w:pPr>
        <w:pStyle w:val="NoSpacing"/>
        <w:pBdr>
          <w:top w:val="single" w:sz="4" w:space="1" w:color="auto"/>
          <w:left w:val="single" w:sz="4" w:space="4" w:color="auto"/>
          <w:bottom w:val="single" w:sz="4" w:space="1" w:color="auto"/>
          <w:right w:val="single" w:sz="4" w:space="4" w:color="auto"/>
        </w:pBdr>
        <w:rPr>
          <w:lang w:val="en-US"/>
        </w:rPr>
      </w:pPr>
      <w:r>
        <w:rPr>
          <w:lang w:val="en-US"/>
        </w:rPr>
        <w:t>Here the routine gun carrying is not direct ev of a spontaneous gunfight (need some inferences first). But lack of a direct connection</w:t>
      </w:r>
      <w:r w:rsidRPr="00001857">
        <w:rPr>
          <w:lang w:val="en-US"/>
        </w:rPr>
        <w:t xml:space="preserve"> does not determine relevance. If it did, most circumstantial evidence would be inadmissible</w:t>
      </w:r>
      <w:r>
        <w:rPr>
          <w:lang w:val="en-US"/>
        </w:rPr>
        <w:t>.</w:t>
      </w:r>
    </w:p>
    <w:p w:rsidR="00844229" w:rsidRPr="00844229" w:rsidRDefault="00001857" w:rsidP="00B26B1B">
      <w:pPr>
        <w:pStyle w:val="NoSpacing"/>
        <w:pBdr>
          <w:top w:val="single" w:sz="4" w:space="1" w:color="auto"/>
          <w:left w:val="single" w:sz="4" w:space="4" w:color="auto"/>
          <w:bottom w:val="single" w:sz="4" w:space="1" w:color="auto"/>
          <w:right w:val="single" w:sz="4" w:space="4" w:color="auto"/>
        </w:pBdr>
        <w:rPr>
          <w:lang w:val="en-US"/>
        </w:rPr>
      </w:pPr>
      <w:r>
        <w:rPr>
          <w:lang w:val="en-US"/>
        </w:rPr>
        <w:t>Chain of inferences: deceased always carried a gun→</w:t>
      </w:r>
      <w:r w:rsidR="00844229" w:rsidRPr="00844229">
        <w:rPr>
          <w:lang w:val="en-US"/>
        </w:rPr>
        <w:t xml:space="preserve"> more likely that the deceased had a gun that day</w:t>
      </w:r>
      <w:r>
        <w:rPr>
          <w:lang w:val="en-US"/>
        </w:rPr>
        <w:t xml:space="preserve"> + </w:t>
      </w:r>
      <w:r w:rsidR="00844229" w:rsidRPr="00844229">
        <w:rPr>
          <w:lang w:val="en-US"/>
        </w:rPr>
        <w:t>if deceased had a gun</w:t>
      </w:r>
      <w:r>
        <w:rPr>
          <w:lang w:val="en-US"/>
        </w:rPr>
        <w:t xml:space="preserve"> that day→ </w:t>
      </w:r>
      <w:r w:rsidR="00844229" w:rsidRPr="00844229">
        <w:rPr>
          <w:lang w:val="en-US"/>
        </w:rPr>
        <w:t xml:space="preserve">more likely that a </w:t>
      </w:r>
      <w:r>
        <w:rPr>
          <w:lang w:val="en-US"/>
        </w:rPr>
        <w:t xml:space="preserve">spontaneous </w:t>
      </w:r>
      <w:r w:rsidR="00844229" w:rsidRPr="00844229">
        <w:rPr>
          <w:lang w:val="en-US"/>
        </w:rPr>
        <w:t>gun fight just broke out btwn deceased and Cain</w:t>
      </w:r>
    </w:p>
    <w:p w:rsidR="00844229" w:rsidRPr="00844229" w:rsidRDefault="00844229" w:rsidP="00B26B1B">
      <w:pPr>
        <w:pStyle w:val="NoSpacing"/>
        <w:pBdr>
          <w:top w:val="single" w:sz="4" w:space="1" w:color="auto"/>
          <w:left w:val="single" w:sz="4" w:space="4" w:color="auto"/>
          <w:bottom w:val="single" w:sz="4" w:space="1" w:color="auto"/>
          <w:right w:val="single" w:sz="4" w:space="4" w:color="auto"/>
        </w:pBdr>
        <w:rPr>
          <w:lang w:val="en-US"/>
        </w:rPr>
      </w:pPr>
      <w:r w:rsidRPr="00844229">
        <w:rPr>
          <w:lang w:val="en-US"/>
        </w:rPr>
        <w:t>With circumstantial evidence, need to 1. believe the witness and 2. believe that the chain of inferences lead to the ultimate proposition</w:t>
      </w:r>
      <w:r w:rsidR="00B26B1B">
        <w:rPr>
          <w:lang w:val="en-US"/>
        </w:rPr>
        <w:t xml:space="preserve">. </w:t>
      </w:r>
      <w:r w:rsidRPr="00844229">
        <w:rPr>
          <w:lang w:val="en-US"/>
        </w:rPr>
        <w:t>Thus, 2 types of potential errors with circumstantial evidence:</w:t>
      </w:r>
    </w:p>
    <w:p w:rsidR="00844229" w:rsidRPr="00844229" w:rsidRDefault="00844229" w:rsidP="00827CE2">
      <w:pPr>
        <w:pStyle w:val="NoSpacing"/>
        <w:numPr>
          <w:ilvl w:val="2"/>
          <w:numId w:val="270"/>
        </w:numPr>
        <w:pBdr>
          <w:top w:val="single" w:sz="4" w:space="1" w:color="auto"/>
          <w:left w:val="single" w:sz="4" w:space="4" w:color="auto"/>
          <w:bottom w:val="single" w:sz="4" w:space="1" w:color="auto"/>
          <w:right w:val="single" w:sz="4" w:space="4" w:color="auto"/>
        </w:pBdr>
        <w:tabs>
          <w:tab w:val="clear" w:pos="2160"/>
        </w:tabs>
        <w:ind w:left="426" w:hanging="426"/>
        <w:rPr>
          <w:lang w:val="en-US"/>
        </w:rPr>
      </w:pPr>
      <w:r w:rsidRPr="00844229">
        <w:rPr>
          <w:lang w:val="en-US"/>
        </w:rPr>
        <w:t>Assessment of credibility</w:t>
      </w:r>
    </w:p>
    <w:p w:rsidR="00844229" w:rsidRPr="00844229" w:rsidRDefault="00844229" w:rsidP="00827CE2">
      <w:pPr>
        <w:pStyle w:val="NoSpacing"/>
        <w:numPr>
          <w:ilvl w:val="2"/>
          <w:numId w:val="270"/>
        </w:numPr>
        <w:pBdr>
          <w:top w:val="single" w:sz="4" w:space="1" w:color="auto"/>
          <w:left w:val="single" w:sz="4" w:space="4" w:color="auto"/>
          <w:bottom w:val="single" w:sz="4" w:space="1" w:color="auto"/>
          <w:right w:val="single" w:sz="4" w:space="4" w:color="auto"/>
        </w:pBdr>
        <w:tabs>
          <w:tab w:val="clear" w:pos="2160"/>
        </w:tabs>
        <w:ind w:left="426" w:hanging="426"/>
        <w:rPr>
          <w:lang w:val="en-US"/>
        </w:rPr>
      </w:pPr>
      <w:r w:rsidRPr="00844229">
        <w:rPr>
          <w:lang w:val="en-US"/>
        </w:rPr>
        <w:t>Drawing of inferences</w:t>
      </w:r>
    </w:p>
    <w:p w:rsidR="00844229" w:rsidRPr="00844229" w:rsidRDefault="00844229" w:rsidP="00B26B1B">
      <w:pPr>
        <w:pStyle w:val="NoSpacing"/>
        <w:pBdr>
          <w:top w:val="single" w:sz="4" w:space="1" w:color="auto"/>
          <w:left w:val="single" w:sz="4" w:space="4" w:color="auto"/>
          <w:bottom w:val="single" w:sz="4" w:space="1" w:color="auto"/>
          <w:right w:val="single" w:sz="4" w:space="4" w:color="auto"/>
        </w:pBdr>
        <w:rPr>
          <w:lang w:val="en-US"/>
        </w:rPr>
      </w:pPr>
      <w:r w:rsidRPr="00844229">
        <w:rPr>
          <w:lang w:val="en-US"/>
        </w:rPr>
        <w:t>But - don't think that direct evidence is better than indirect evidence - direct ev may be very bad</w:t>
      </w:r>
      <w:r w:rsidR="00B26B1B">
        <w:rPr>
          <w:lang w:val="en-US"/>
        </w:rPr>
        <w:t>.</w:t>
      </w:r>
    </w:p>
    <w:p w:rsidR="00844229" w:rsidRDefault="00844229" w:rsidP="00844229">
      <w:pPr>
        <w:pStyle w:val="NoSpacing"/>
      </w:pPr>
    </w:p>
    <w:p w:rsidR="000644CF" w:rsidRDefault="000644CF" w:rsidP="000644CF">
      <w:pPr>
        <w:pStyle w:val="Heading2"/>
      </w:pPr>
      <w:bookmarkStart w:id="5" w:name="_Toc311671180"/>
      <w:r>
        <w:t>Probative Value and Prejudicial Effect</w:t>
      </w:r>
      <w:bookmarkEnd w:id="5"/>
    </w:p>
    <w:p w:rsidR="00CB3E9A" w:rsidRDefault="00CB3E9A" w:rsidP="00CB3E9A">
      <w:pPr>
        <w:pStyle w:val="NoSpacing"/>
        <w:rPr>
          <w:lang w:val="en-US"/>
        </w:rPr>
      </w:pPr>
    </w:p>
    <w:p w:rsidR="00CB3E9A" w:rsidRPr="00CB3E9A" w:rsidRDefault="00CB3E9A" w:rsidP="00827CE2">
      <w:pPr>
        <w:pStyle w:val="NoSpacing"/>
        <w:numPr>
          <w:ilvl w:val="0"/>
          <w:numId w:val="269"/>
        </w:numPr>
        <w:ind w:left="426"/>
        <w:rPr>
          <w:lang w:val="en-US"/>
        </w:rPr>
      </w:pPr>
      <w:r w:rsidRPr="00CB3E9A">
        <w:rPr>
          <w:lang w:val="en-US"/>
        </w:rPr>
        <w:t>Prejudice</w:t>
      </w:r>
      <w:r>
        <w:rPr>
          <w:lang w:val="en-US"/>
        </w:rPr>
        <w:t xml:space="preserve"> =</w:t>
      </w:r>
      <w:r w:rsidRPr="00CB3E9A">
        <w:rPr>
          <w:lang w:val="en-US"/>
        </w:rPr>
        <w:t xml:space="preserve"> improper use of the evidence; probative value = proper use of the evidence</w:t>
      </w:r>
    </w:p>
    <w:p w:rsidR="00CB3E9A" w:rsidRPr="00CB3E9A" w:rsidRDefault="00CB3E9A" w:rsidP="00827CE2">
      <w:pPr>
        <w:pStyle w:val="NoSpacing"/>
        <w:numPr>
          <w:ilvl w:val="0"/>
          <w:numId w:val="269"/>
        </w:numPr>
        <w:ind w:left="426"/>
        <w:rPr>
          <w:lang w:val="en-US"/>
        </w:rPr>
      </w:pPr>
      <w:r w:rsidRPr="00CB3E9A">
        <w:rPr>
          <w:lang w:val="en-US"/>
        </w:rPr>
        <w:t>Trial judge has to weigh the risk of the improper use and the proper use</w:t>
      </w:r>
    </w:p>
    <w:p w:rsidR="00CB3E9A" w:rsidRPr="00CB3E9A" w:rsidRDefault="00CB3E9A" w:rsidP="00827CE2">
      <w:pPr>
        <w:pStyle w:val="NoSpacing"/>
        <w:numPr>
          <w:ilvl w:val="0"/>
          <w:numId w:val="269"/>
        </w:numPr>
        <w:ind w:left="426"/>
        <w:rPr>
          <w:lang w:val="en-US"/>
        </w:rPr>
      </w:pPr>
      <w:r w:rsidRPr="00CB3E9A">
        <w:rPr>
          <w:lang w:val="en-US"/>
        </w:rPr>
        <w:t xml:space="preserve">Prejudice here does NOT mean that it "hurts the case" - prejudice means the tendency of the trier of fact to improperly use the evidence - something that can be used to convict </w:t>
      </w:r>
      <w:r>
        <w:rPr>
          <w:lang w:val="en-US"/>
        </w:rPr>
        <w:t>(ie</w:t>
      </w:r>
      <w:r w:rsidRPr="00CB3E9A">
        <w:rPr>
          <w:lang w:val="en-US"/>
        </w:rPr>
        <w:t xml:space="preserve"> hurt the accused's case</w:t>
      </w:r>
      <w:r>
        <w:rPr>
          <w:lang w:val="en-US"/>
        </w:rPr>
        <w:t>)</w:t>
      </w:r>
      <w:r w:rsidRPr="00CB3E9A">
        <w:rPr>
          <w:lang w:val="en-US"/>
        </w:rPr>
        <w:t xml:space="preserve"> can be admitted</w:t>
      </w:r>
    </w:p>
    <w:p w:rsidR="00CB3E9A" w:rsidRPr="00CB3E9A" w:rsidRDefault="00CB3E9A" w:rsidP="00827CE2">
      <w:pPr>
        <w:pStyle w:val="NoSpacing"/>
        <w:numPr>
          <w:ilvl w:val="0"/>
          <w:numId w:val="269"/>
        </w:numPr>
        <w:ind w:left="426"/>
        <w:rPr>
          <w:b/>
          <w:lang w:val="en-US"/>
        </w:rPr>
      </w:pPr>
      <w:r w:rsidRPr="00CB3E9A">
        <w:rPr>
          <w:lang w:val="en-US"/>
        </w:rPr>
        <w:t>Crim law Test:</w:t>
      </w:r>
      <w:r w:rsidRPr="00CB3E9A">
        <w:rPr>
          <w:b/>
          <w:lang w:val="en-US"/>
        </w:rPr>
        <w:t xml:space="preserve"> </w:t>
      </w:r>
      <w:r w:rsidRPr="00CB3E9A">
        <w:rPr>
          <w:b/>
          <w:iCs/>
          <w:lang w:val="en-US"/>
        </w:rPr>
        <w:t>Prejudicial effect must substantially outweigh the probative value</w:t>
      </w:r>
    </w:p>
    <w:p w:rsidR="00CB3E9A" w:rsidRPr="00CB3E9A" w:rsidRDefault="00CB3E9A" w:rsidP="00827CE2">
      <w:pPr>
        <w:pStyle w:val="NoSpacing"/>
        <w:numPr>
          <w:ilvl w:val="0"/>
          <w:numId w:val="269"/>
        </w:numPr>
        <w:ind w:left="426"/>
        <w:rPr>
          <w:lang w:val="en-US"/>
        </w:rPr>
      </w:pPr>
      <w:r w:rsidRPr="00CB3E9A">
        <w:rPr>
          <w:lang w:val="en-US"/>
        </w:rPr>
        <w:t>Much harder to exclude evidence led by defence; easier to exclude prosecution's evidence</w:t>
      </w:r>
    </w:p>
    <w:p w:rsidR="0098011D" w:rsidRDefault="0098011D" w:rsidP="00827CE2">
      <w:pPr>
        <w:pStyle w:val="NoSpacing"/>
        <w:numPr>
          <w:ilvl w:val="0"/>
          <w:numId w:val="269"/>
        </w:numPr>
        <w:ind w:left="426"/>
        <w:rPr>
          <w:szCs w:val="20"/>
          <w:lang w:val="en-US"/>
        </w:rPr>
      </w:pPr>
      <w:r>
        <w:rPr>
          <w:szCs w:val="20"/>
          <w:lang w:val="en-US"/>
        </w:rPr>
        <w:t>Trial J</w:t>
      </w:r>
      <w:r w:rsidR="00CB3E9A" w:rsidRPr="0098011D">
        <w:rPr>
          <w:szCs w:val="20"/>
          <w:lang w:val="en-US"/>
        </w:rPr>
        <w:t xml:space="preserve"> can also consider if the ev is likely to confuse the jury or its time consumption is not warranted</w:t>
      </w:r>
    </w:p>
    <w:p w:rsidR="0098011D" w:rsidRPr="0098011D" w:rsidRDefault="0098011D" w:rsidP="00827CE2">
      <w:pPr>
        <w:pStyle w:val="NoSpacing"/>
        <w:numPr>
          <w:ilvl w:val="0"/>
          <w:numId w:val="269"/>
        </w:numPr>
        <w:ind w:left="426"/>
        <w:rPr>
          <w:szCs w:val="20"/>
          <w:lang w:val="en-US"/>
        </w:rPr>
      </w:pPr>
      <w:r w:rsidRPr="0098011D">
        <w:rPr>
          <w:rFonts w:ascii="Calibri" w:eastAsia="Times New Roman" w:hAnsi="Calibri" w:cs="Calibri"/>
          <w:szCs w:val="20"/>
          <w:lang w:val="en-US" w:eastAsia="en-CA"/>
        </w:rPr>
        <w:t>Connections btwn the items in the Basic Framework?</w:t>
      </w:r>
    </w:p>
    <w:p w:rsidR="0098011D" w:rsidRPr="0098011D" w:rsidRDefault="0098011D" w:rsidP="00827CE2">
      <w:pPr>
        <w:numPr>
          <w:ilvl w:val="1"/>
          <w:numId w:val="269"/>
        </w:numPr>
        <w:spacing w:after="0" w:line="240" w:lineRule="auto"/>
        <w:ind w:left="993"/>
        <w:textAlignment w:val="center"/>
        <w:rPr>
          <w:rFonts w:eastAsia="Times New Roman" w:cstheme="minorHAnsi"/>
          <w:sz w:val="20"/>
          <w:szCs w:val="20"/>
          <w:lang w:val="en-US" w:eastAsia="en-CA"/>
        </w:rPr>
      </w:pPr>
      <w:r w:rsidRPr="0098011D">
        <w:rPr>
          <w:rFonts w:ascii="Calibri" w:eastAsia="Times New Roman" w:hAnsi="Calibri" w:cs="Calibri"/>
          <w:sz w:val="20"/>
          <w:szCs w:val="20"/>
          <w:lang w:val="en-US" w:eastAsia="en-CA"/>
        </w:rPr>
        <w:t>Relevance ti</w:t>
      </w:r>
      <w:r w:rsidRPr="0098011D">
        <w:rPr>
          <w:rFonts w:eastAsia="Times New Roman" w:cstheme="minorHAnsi"/>
          <w:sz w:val="20"/>
          <w:szCs w:val="20"/>
          <w:lang w:val="en-US" w:eastAsia="en-CA"/>
        </w:rPr>
        <w:t xml:space="preserve">ed to probative value </w:t>
      </w:r>
    </w:p>
    <w:p w:rsidR="0098011D" w:rsidRPr="0098011D" w:rsidRDefault="0098011D" w:rsidP="00827CE2">
      <w:pPr>
        <w:numPr>
          <w:ilvl w:val="2"/>
          <w:numId w:val="269"/>
        </w:numPr>
        <w:spacing w:after="0" w:line="240" w:lineRule="auto"/>
        <w:ind w:left="1701"/>
        <w:textAlignment w:val="center"/>
        <w:rPr>
          <w:rFonts w:eastAsia="Times New Roman" w:cstheme="minorHAnsi"/>
          <w:sz w:val="20"/>
          <w:szCs w:val="20"/>
          <w:lang w:val="en-US" w:eastAsia="en-CA"/>
        </w:rPr>
      </w:pPr>
      <w:r>
        <w:rPr>
          <w:rFonts w:eastAsia="Times New Roman" w:cstheme="minorHAnsi"/>
          <w:sz w:val="20"/>
          <w:szCs w:val="20"/>
          <w:lang w:val="en-US" w:eastAsia="en-CA"/>
        </w:rPr>
        <w:t>In relevance, no minimum required. But here, trial J can assess the degree of relevance/probative value</w:t>
      </w:r>
    </w:p>
    <w:p w:rsidR="0098011D" w:rsidRPr="0098011D" w:rsidRDefault="0098011D" w:rsidP="00827CE2">
      <w:pPr>
        <w:numPr>
          <w:ilvl w:val="1"/>
          <w:numId w:val="269"/>
        </w:numPr>
        <w:spacing w:after="0" w:line="240" w:lineRule="auto"/>
        <w:ind w:left="993"/>
        <w:textAlignment w:val="center"/>
        <w:rPr>
          <w:rFonts w:ascii="Times New Roman" w:eastAsia="Times New Roman" w:hAnsi="Times New Roman" w:cs="Times New Roman"/>
          <w:sz w:val="20"/>
          <w:szCs w:val="20"/>
          <w:lang w:val="en-US" w:eastAsia="en-CA"/>
        </w:rPr>
      </w:pPr>
      <w:r w:rsidRPr="0098011D">
        <w:rPr>
          <w:rFonts w:ascii="Calibri" w:eastAsia="Times New Roman" w:hAnsi="Calibri" w:cs="Calibri"/>
          <w:sz w:val="20"/>
          <w:szCs w:val="20"/>
          <w:lang w:val="en-US" w:eastAsia="en-CA"/>
        </w:rPr>
        <w:t>Prejudicial effects tied to limiting instructions</w:t>
      </w:r>
    </w:p>
    <w:p w:rsidR="0098011D" w:rsidRPr="0098011D" w:rsidRDefault="0098011D" w:rsidP="00827CE2">
      <w:pPr>
        <w:numPr>
          <w:ilvl w:val="2"/>
          <w:numId w:val="269"/>
        </w:numPr>
        <w:spacing w:after="0" w:line="240" w:lineRule="auto"/>
        <w:textAlignment w:val="center"/>
        <w:rPr>
          <w:rFonts w:ascii="Times New Roman" w:eastAsia="Times New Roman" w:hAnsi="Times New Roman" w:cs="Times New Roman"/>
          <w:sz w:val="20"/>
          <w:szCs w:val="20"/>
          <w:lang w:val="en-US" w:eastAsia="en-CA"/>
        </w:rPr>
      </w:pPr>
      <w:r w:rsidRPr="0098011D">
        <w:rPr>
          <w:rFonts w:ascii="Calibri" w:eastAsia="Times New Roman" w:hAnsi="Calibri" w:cs="Calibri"/>
          <w:sz w:val="20"/>
          <w:szCs w:val="20"/>
          <w:lang w:val="en-US" w:eastAsia="en-CA"/>
        </w:rPr>
        <w:t>Limiting instructions are meant to mitigate or get rid of prejudicial effects</w:t>
      </w:r>
    </w:p>
    <w:p w:rsidR="0098011D" w:rsidRPr="0098011D" w:rsidRDefault="0098011D" w:rsidP="00827CE2">
      <w:pPr>
        <w:numPr>
          <w:ilvl w:val="2"/>
          <w:numId w:val="269"/>
        </w:numPr>
        <w:spacing w:after="0" w:line="240" w:lineRule="auto"/>
        <w:textAlignment w:val="center"/>
        <w:rPr>
          <w:rFonts w:ascii="Times New Roman" w:eastAsia="Times New Roman" w:hAnsi="Times New Roman" w:cs="Times New Roman"/>
          <w:sz w:val="20"/>
          <w:szCs w:val="20"/>
          <w:lang w:val="en-US" w:eastAsia="en-CA"/>
        </w:rPr>
      </w:pPr>
      <w:r w:rsidRPr="0098011D">
        <w:rPr>
          <w:rFonts w:ascii="Calibri" w:eastAsia="Times New Roman" w:hAnsi="Calibri" w:cs="Calibri"/>
          <w:sz w:val="20"/>
          <w:szCs w:val="20"/>
          <w:lang w:val="en-US" w:eastAsia="en-CA"/>
        </w:rPr>
        <w:t>Even if there is GREAT probative value and a small prejudicial effect, the judge still needs to explain it to the jury or address it in the decision</w:t>
      </w:r>
    </w:p>
    <w:p w:rsidR="0098011D" w:rsidRPr="0098011D" w:rsidRDefault="0098011D" w:rsidP="00827CE2">
      <w:pPr>
        <w:pStyle w:val="NoSpacing"/>
        <w:numPr>
          <w:ilvl w:val="0"/>
          <w:numId w:val="269"/>
        </w:numPr>
        <w:ind w:left="426"/>
        <w:rPr>
          <w:szCs w:val="20"/>
          <w:lang w:val="en-US"/>
        </w:rPr>
      </w:pPr>
      <w:r w:rsidRPr="0098011D">
        <w:rPr>
          <w:i/>
          <w:iCs/>
          <w:szCs w:val="20"/>
          <w:lang w:val="en-US"/>
        </w:rPr>
        <w:t>R</w:t>
      </w:r>
      <w:r w:rsidRPr="0098011D">
        <w:rPr>
          <w:szCs w:val="20"/>
          <w:lang w:val="en-US"/>
        </w:rPr>
        <w:t xml:space="preserve"> </w:t>
      </w:r>
      <w:r w:rsidRPr="0098011D">
        <w:rPr>
          <w:i/>
          <w:iCs/>
          <w:szCs w:val="20"/>
          <w:lang w:val="en-US"/>
        </w:rPr>
        <w:t>v Morris</w:t>
      </w:r>
      <w:r w:rsidRPr="0098011D">
        <w:rPr>
          <w:szCs w:val="20"/>
          <w:lang w:val="en-US"/>
        </w:rPr>
        <w:t xml:space="preserve"> [1983] SCC: Accused charged with conspiring to import heroin from Hong Kong. Police discover undated newspaper clipping describing events in the heroin trade in Pakistan, entitled "The Heroin Trade Moves to Pakistan"</w:t>
      </w:r>
      <w:r>
        <w:rPr>
          <w:szCs w:val="20"/>
          <w:lang w:val="en-US"/>
        </w:rPr>
        <w:t xml:space="preserve">. </w:t>
      </w:r>
      <w:r w:rsidRPr="0098011D">
        <w:rPr>
          <w:szCs w:val="20"/>
          <w:lang w:val="en-US"/>
        </w:rPr>
        <w:t>Is the clipping relevant?</w:t>
      </w:r>
    </w:p>
    <w:p w:rsidR="0098011D" w:rsidRPr="0098011D" w:rsidRDefault="0098011D" w:rsidP="00827CE2">
      <w:pPr>
        <w:pStyle w:val="NoSpacing"/>
        <w:numPr>
          <w:ilvl w:val="1"/>
          <w:numId w:val="269"/>
        </w:numPr>
        <w:rPr>
          <w:szCs w:val="20"/>
          <w:lang w:val="en-US"/>
        </w:rPr>
      </w:pPr>
      <w:r w:rsidRPr="0098011D">
        <w:rPr>
          <w:szCs w:val="20"/>
          <w:lang w:val="en-US"/>
        </w:rPr>
        <w:t>SCC - relevant - inference could be drawn from the unexplained clipping - shows the accused had an interest in and informed himself on the trade</w:t>
      </w:r>
    </w:p>
    <w:p w:rsidR="0098011D" w:rsidRPr="0098011D" w:rsidRDefault="0098011D" w:rsidP="00827CE2">
      <w:pPr>
        <w:pStyle w:val="NoSpacing"/>
        <w:numPr>
          <w:ilvl w:val="1"/>
          <w:numId w:val="269"/>
        </w:numPr>
        <w:rPr>
          <w:szCs w:val="20"/>
          <w:lang w:val="en-US"/>
        </w:rPr>
      </w:pPr>
      <w:r>
        <w:rPr>
          <w:szCs w:val="20"/>
          <w:lang w:val="en-US"/>
        </w:rPr>
        <w:lastRenderedPageBreak/>
        <w:t>D</w:t>
      </w:r>
      <w:r w:rsidRPr="0098011D">
        <w:rPr>
          <w:szCs w:val="20"/>
          <w:lang w:val="en-US"/>
        </w:rPr>
        <w:t xml:space="preserve">issent - relevant, but it should have been excluded because it went to disposition </w:t>
      </w:r>
    </w:p>
    <w:p w:rsidR="0098011D" w:rsidRPr="0098011D" w:rsidRDefault="0098011D" w:rsidP="00827CE2">
      <w:pPr>
        <w:pStyle w:val="NoSpacing"/>
        <w:numPr>
          <w:ilvl w:val="0"/>
          <w:numId w:val="269"/>
        </w:numPr>
        <w:ind w:left="426"/>
        <w:rPr>
          <w:szCs w:val="20"/>
          <w:lang w:val="en-US"/>
        </w:rPr>
      </w:pPr>
      <w:r w:rsidRPr="0098011D">
        <w:rPr>
          <w:i/>
          <w:iCs/>
          <w:szCs w:val="20"/>
          <w:lang w:val="en-US"/>
        </w:rPr>
        <w:t>R v Terry</w:t>
      </w:r>
      <w:r w:rsidRPr="0098011D">
        <w:rPr>
          <w:szCs w:val="20"/>
          <w:lang w:val="en-US"/>
        </w:rPr>
        <w:t xml:space="preserve"> (1996) SCC: Accused charged with 1st degree murder. Had told friends that he dreamed he killed the deceased</w:t>
      </w:r>
      <w:r>
        <w:rPr>
          <w:szCs w:val="20"/>
          <w:lang w:val="en-US"/>
        </w:rPr>
        <w:t xml:space="preserve"> &amp; p</w:t>
      </w:r>
      <w:r w:rsidRPr="0098011D">
        <w:rPr>
          <w:szCs w:val="20"/>
          <w:lang w:val="en-US"/>
        </w:rPr>
        <w:t xml:space="preserve">olice find poem </w:t>
      </w:r>
      <w:r>
        <w:rPr>
          <w:szCs w:val="20"/>
          <w:lang w:val="en-US"/>
        </w:rPr>
        <w:t xml:space="preserve">in his room </w:t>
      </w:r>
      <w:r w:rsidRPr="0098011D">
        <w:rPr>
          <w:szCs w:val="20"/>
          <w:lang w:val="en-US"/>
        </w:rPr>
        <w:t>about killing someone</w:t>
      </w:r>
      <w:r>
        <w:rPr>
          <w:szCs w:val="20"/>
          <w:lang w:val="en-US"/>
        </w:rPr>
        <w:t xml:space="preserve">. </w:t>
      </w:r>
      <w:r w:rsidRPr="0098011D">
        <w:rPr>
          <w:szCs w:val="20"/>
          <w:lang w:val="en-US"/>
        </w:rPr>
        <w:t>Is the evidence of the dream and poem relevant?</w:t>
      </w:r>
    </w:p>
    <w:p w:rsidR="0098011D" w:rsidRPr="0098011D" w:rsidRDefault="0098011D" w:rsidP="00827CE2">
      <w:pPr>
        <w:pStyle w:val="NoSpacing"/>
        <w:numPr>
          <w:ilvl w:val="1"/>
          <w:numId w:val="269"/>
        </w:numPr>
        <w:rPr>
          <w:szCs w:val="20"/>
          <w:lang w:val="en-US"/>
        </w:rPr>
      </w:pPr>
      <w:r w:rsidRPr="0098011D">
        <w:rPr>
          <w:szCs w:val="20"/>
          <w:lang w:val="en-US"/>
        </w:rPr>
        <w:t>Dream is irrelevant - UNLESS the dream correlates to the actual murder in details</w:t>
      </w:r>
    </w:p>
    <w:p w:rsidR="0098011D" w:rsidRPr="0098011D" w:rsidRDefault="0098011D" w:rsidP="00827CE2">
      <w:pPr>
        <w:pStyle w:val="NoSpacing"/>
        <w:numPr>
          <w:ilvl w:val="1"/>
          <w:numId w:val="269"/>
        </w:numPr>
        <w:rPr>
          <w:szCs w:val="20"/>
          <w:lang w:val="en-US"/>
        </w:rPr>
      </w:pPr>
      <w:r w:rsidRPr="0098011D">
        <w:rPr>
          <w:szCs w:val="20"/>
          <w:lang w:val="en-US"/>
        </w:rPr>
        <w:t>Poem is irrelevant - UNLESS we accept that the accused wrote it, and wrote it after the murder</w:t>
      </w:r>
    </w:p>
    <w:p w:rsidR="0098011D" w:rsidRPr="0098011D" w:rsidRDefault="0098011D" w:rsidP="00827CE2">
      <w:pPr>
        <w:pStyle w:val="NoSpacing"/>
        <w:numPr>
          <w:ilvl w:val="1"/>
          <w:numId w:val="269"/>
        </w:numPr>
        <w:rPr>
          <w:szCs w:val="20"/>
          <w:lang w:val="en-US"/>
        </w:rPr>
      </w:pPr>
      <w:r w:rsidRPr="0098011D">
        <w:rPr>
          <w:szCs w:val="20"/>
          <w:lang w:val="en-US"/>
        </w:rPr>
        <w:t>SCC - poem's probative value is not great but prejudicial effect is great. However, concerns were alleviated on the limiting instructions - jury was told that the poem could not be used as direct evidence, but could conclude that it represented a lamentation by the accused (ie someone who laments over a killing is mor</w:t>
      </w:r>
      <w:r>
        <w:rPr>
          <w:szCs w:val="20"/>
          <w:lang w:val="en-US"/>
        </w:rPr>
        <w:t>e likely to have killed someone).</w:t>
      </w:r>
      <w:r w:rsidRPr="0098011D">
        <w:rPr>
          <w:szCs w:val="20"/>
          <w:lang w:val="en-US"/>
        </w:rPr>
        <w:t xml:space="preserve"> </w:t>
      </w:r>
      <w:r>
        <w:rPr>
          <w:szCs w:val="20"/>
          <w:lang w:val="en-US"/>
        </w:rPr>
        <w:t>D</w:t>
      </w:r>
      <w:r w:rsidRPr="0098011D">
        <w:rPr>
          <w:szCs w:val="20"/>
          <w:lang w:val="en-US"/>
        </w:rPr>
        <w:t xml:space="preserve">reams were admissible - could </w:t>
      </w:r>
      <w:r>
        <w:rPr>
          <w:szCs w:val="20"/>
          <w:lang w:val="en-US"/>
        </w:rPr>
        <w:t>draw inferences.</w:t>
      </w:r>
    </w:p>
    <w:p w:rsidR="0098011D" w:rsidRPr="0098011D" w:rsidRDefault="0098011D" w:rsidP="00827CE2">
      <w:pPr>
        <w:pStyle w:val="NoSpacing"/>
        <w:numPr>
          <w:ilvl w:val="0"/>
          <w:numId w:val="269"/>
        </w:numPr>
        <w:ind w:left="426"/>
        <w:rPr>
          <w:szCs w:val="20"/>
          <w:lang w:val="en-US"/>
        </w:rPr>
      </w:pPr>
      <w:r w:rsidRPr="0098011D">
        <w:rPr>
          <w:szCs w:val="20"/>
          <w:lang w:val="en-US"/>
        </w:rPr>
        <w:t xml:space="preserve">Conclusion from </w:t>
      </w:r>
      <w:r w:rsidRPr="0098011D">
        <w:rPr>
          <w:i/>
          <w:szCs w:val="20"/>
          <w:lang w:val="en-US"/>
        </w:rPr>
        <w:t>Morris</w:t>
      </w:r>
      <w:r w:rsidRPr="0098011D">
        <w:rPr>
          <w:szCs w:val="20"/>
          <w:lang w:val="en-US"/>
        </w:rPr>
        <w:t xml:space="preserve"> &amp; </w:t>
      </w:r>
      <w:r w:rsidRPr="0098011D">
        <w:rPr>
          <w:i/>
          <w:szCs w:val="20"/>
          <w:lang w:val="en-US"/>
        </w:rPr>
        <w:t>Terry</w:t>
      </w:r>
      <w:r w:rsidRPr="0098011D">
        <w:rPr>
          <w:szCs w:val="20"/>
          <w:lang w:val="en-US"/>
        </w:rPr>
        <w:t>? No minimum probative value - test for relevance is very low</w:t>
      </w:r>
    </w:p>
    <w:p w:rsidR="0098011D" w:rsidRPr="0098011D" w:rsidRDefault="0098011D" w:rsidP="00827CE2">
      <w:pPr>
        <w:pStyle w:val="NoSpacing"/>
        <w:numPr>
          <w:ilvl w:val="0"/>
          <w:numId w:val="269"/>
        </w:numPr>
        <w:ind w:left="426"/>
        <w:rPr>
          <w:szCs w:val="20"/>
          <w:lang w:val="en-US"/>
        </w:rPr>
      </w:pPr>
      <w:r w:rsidRPr="0098011D">
        <w:rPr>
          <w:szCs w:val="20"/>
          <w:lang w:val="en-US"/>
        </w:rPr>
        <w:t xml:space="preserve">Ok to admit low probative value, high prejudicial effect evidence, as long as the limiting instructions can bring the prejudicial effect down to the probative level </w:t>
      </w:r>
    </w:p>
    <w:p w:rsidR="0098011D" w:rsidRPr="0098011D" w:rsidRDefault="0098011D" w:rsidP="00827CE2">
      <w:pPr>
        <w:pStyle w:val="NoSpacing"/>
        <w:numPr>
          <w:ilvl w:val="0"/>
          <w:numId w:val="269"/>
        </w:numPr>
        <w:ind w:left="426"/>
        <w:rPr>
          <w:szCs w:val="20"/>
          <w:lang w:val="en-US"/>
        </w:rPr>
      </w:pPr>
      <w:r w:rsidRPr="0098011D">
        <w:rPr>
          <w:szCs w:val="20"/>
          <w:lang w:val="en-US"/>
        </w:rPr>
        <w:t xml:space="preserve">Trial judge can exclude relevant evidence when its </w:t>
      </w:r>
      <w:r w:rsidRPr="0098011D">
        <w:rPr>
          <w:szCs w:val="20"/>
          <w:u w:val="single"/>
          <w:lang w:val="en-US"/>
        </w:rPr>
        <w:t>prejudicial effect exceeds its probative value</w:t>
      </w:r>
      <w:r w:rsidRPr="0098011D">
        <w:rPr>
          <w:szCs w:val="20"/>
          <w:lang w:val="en-US"/>
        </w:rPr>
        <w:t xml:space="preserve"> (</w:t>
      </w:r>
      <w:r w:rsidRPr="0098011D">
        <w:rPr>
          <w:i/>
          <w:iCs/>
          <w:szCs w:val="20"/>
          <w:lang w:val="en-US"/>
        </w:rPr>
        <w:t>Gray v ICBC</w:t>
      </w:r>
      <w:r w:rsidRPr="0098011D">
        <w:rPr>
          <w:szCs w:val="20"/>
          <w:lang w:val="en-US"/>
        </w:rPr>
        <w:t xml:space="preserve"> 2010 BCCA)</w:t>
      </w:r>
    </w:p>
    <w:p w:rsidR="0098011D" w:rsidRPr="0098011D" w:rsidRDefault="0098011D" w:rsidP="00827CE2">
      <w:pPr>
        <w:pStyle w:val="NoSpacing"/>
        <w:numPr>
          <w:ilvl w:val="0"/>
          <w:numId w:val="269"/>
        </w:numPr>
        <w:ind w:left="426"/>
        <w:rPr>
          <w:szCs w:val="20"/>
          <w:lang w:val="en-US"/>
        </w:rPr>
      </w:pPr>
      <w:r w:rsidRPr="0098011D">
        <w:rPr>
          <w:szCs w:val="20"/>
          <w:lang w:val="en-US"/>
        </w:rPr>
        <w:t xml:space="preserve">Exception: excluding </w:t>
      </w:r>
      <w:r w:rsidRPr="0098011D">
        <w:rPr>
          <w:szCs w:val="20"/>
          <w:u w:val="single"/>
          <w:lang w:val="en-US"/>
        </w:rPr>
        <w:t>defence evidence in crim</w:t>
      </w:r>
      <w:r w:rsidRPr="0098011D">
        <w:rPr>
          <w:szCs w:val="20"/>
          <w:lang w:val="en-US"/>
        </w:rPr>
        <w:t xml:space="preserve"> cases - </w:t>
      </w:r>
      <w:r w:rsidRPr="0098011D">
        <w:rPr>
          <w:szCs w:val="20"/>
          <w:u w:val="single"/>
          <w:lang w:val="en-US"/>
        </w:rPr>
        <w:t>prejudicial effect must substantially outweigh probative value</w:t>
      </w:r>
      <w:r w:rsidRPr="0098011D">
        <w:rPr>
          <w:szCs w:val="20"/>
          <w:lang w:val="en-US"/>
        </w:rPr>
        <w:t xml:space="preserve"> (</w:t>
      </w:r>
      <w:r w:rsidRPr="0098011D">
        <w:rPr>
          <w:i/>
          <w:iCs/>
          <w:szCs w:val="20"/>
          <w:lang w:val="en-US"/>
        </w:rPr>
        <w:t>R v Seaboyer</w:t>
      </w:r>
      <w:r w:rsidRPr="0098011D">
        <w:rPr>
          <w:szCs w:val="20"/>
          <w:lang w:val="en-US"/>
        </w:rPr>
        <w:t xml:space="preserve"> [1991] SCC)</w:t>
      </w:r>
    </w:p>
    <w:p w:rsidR="000644CF" w:rsidRPr="0098011D" w:rsidRDefault="000644CF" w:rsidP="00CB3E9A">
      <w:pPr>
        <w:pStyle w:val="NoSpacing"/>
        <w:ind w:left="426"/>
        <w:rPr>
          <w:szCs w:val="20"/>
        </w:rPr>
      </w:pPr>
    </w:p>
    <w:p w:rsidR="000644CF" w:rsidRPr="00F45F66" w:rsidRDefault="000644CF" w:rsidP="00F45F66">
      <w:pPr>
        <w:pBdr>
          <w:top w:val="single" w:sz="4" w:space="1" w:color="auto"/>
          <w:left w:val="single" w:sz="4" w:space="4" w:color="auto"/>
          <w:bottom w:val="single" w:sz="4" w:space="1" w:color="auto"/>
          <w:right w:val="single" w:sz="4" w:space="4" w:color="auto"/>
        </w:pBdr>
        <w:spacing w:after="0" w:line="240" w:lineRule="auto"/>
        <w:jc w:val="both"/>
      </w:pPr>
      <w:r>
        <w:t xml:space="preserve"> </w:t>
      </w:r>
      <w:bookmarkStart w:id="6" w:name="_Toc311671181"/>
      <w:r w:rsidRPr="00F45F66">
        <w:rPr>
          <w:rStyle w:val="Heading3Char"/>
        </w:rPr>
        <w:t>R. v. Seaboyer</w:t>
      </w:r>
      <w:r w:rsidR="00CF1AF3" w:rsidRPr="00F45F66">
        <w:rPr>
          <w:rStyle w:val="Heading3Char"/>
        </w:rPr>
        <w:t xml:space="preserve"> [1991] SCC </w:t>
      </w:r>
      <w:r w:rsidR="00F45F66">
        <w:rPr>
          <w:rStyle w:val="Heading3Char"/>
        </w:rPr>
        <w:t>– s. 7 fair trial rights &amp; admitting relevant evidence are linked.</w:t>
      </w:r>
      <w:bookmarkEnd w:id="6"/>
    </w:p>
    <w:p w:rsidR="00CF1AF3" w:rsidRPr="00F45F66" w:rsidRDefault="00CF1AF3" w:rsidP="00F45F66">
      <w:pPr>
        <w:pStyle w:val="NoSpacing"/>
        <w:pBdr>
          <w:top w:val="single" w:sz="4" w:space="1" w:color="auto"/>
          <w:left w:val="single" w:sz="4" w:space="4" w:color="auto"/>
          <w:bottom w:val="single" w:sz="4" w:space="1" w:color="auto"/>
          <w:right w:val="single" w:sz="4" w:space="4" w:color="auto"/>
        </w:pBdr>
        <w:rPr>
          <w:szCs w:val="20"/>
          <w:lang w:val="en-US"/>
        </w:rPr>
      </w:pPr>
      <w:r w:rsidRPr="00F45F66">
        <w:rPr>
          <w:szCs w:val="20"/>
          <w:lang w:val="en-US"/>
        </w:rPr>
        <w:t>Note: this case was when the defence of mistaken belief of consent only required subjective belief (no reasonableness required)</w:t>
      </w:r>
    </w:p>
    <w:p w:rsidR="0098011D" w:rsidRPr="00F45F66" w:rsidRDefault="00CF1AF3" w:rsidP="00F45F66">
      <w:pPr>
        <w:pStyle w:val="NoSpacing"/>
        <w:pBdr>
          <w:top w:val="single" w:sz="4" w:space="1" w:color="auto"/>
          <w:left w:val="single" w:sz="4" w:space="4" w:color="auto"/>
          <w:bottom w:val="single" w:sz="4" w:space="1" w:color="auto"/>
          <w:right w:val="single" w:sz="4" w:space="4" w:color="auto"/>
        </w:pBdr>
        <w:rPr>
          <w:szCs w:val="20"/>
          <w:lang w:val="en-US"/>
        </w:rPr>
      </w:pPr>
      <w:r w:rsidRPr="00F45F66">
        <w:rPr>
          <w:b/>
          <w:szCs w:val="20"/>
          <w:lang w:val="en-US"/>
        </w:rPr>
        <w:t>Issue:</w:t>
      </w:r>
      <w:r w:rsidR="0098011D" w:rsidRPr="00F45F66">
        <w:rPr>
          <w:b/>
          <w:szCs w:val="20"/>
          <w:lang w:val="en-US"/>
        </w:rPr>
        <w:t xml:space="preserve"> </w:t>
      </w:r>
      <w:r w:rsidRPr="00F45F66">
        <w:rPr>
          <w:szCs w:val="20"/>
          <w:lang w:val="en-US"/>
        </w:rPr>
        <w:t>Does the “</w:t>
      </w:r>
      <w:r w:rsidR="0098011D" w:rsidRPr="00F45F66">
        <w:rPr>
          <w:szCs w:val="20"/>
          <w:lang w:val="en-US"/>
        </w:rPr>
        <w:t>rape-shield</w:t>
      </w:r>
      <w:r w:rsidRPr="00F45F66">
        <w:rPr>
          <w:szCs w:val="20"/>
          <w:lang w:val="en-US"/>
        </w:rPr>
        <w:t>”</w:t>
      </w:r>
      <w:r w:rsidR="0098011D" w:rsidRPr="00F45F66">
        <w:rPr>
          <w:szCs w:val="20"/>
          <w:lang w:val="en-US"/>
        </w:rPr>
        <w:t xml:space="preserve"> legislation</w:t>
      </w:r>
      <w:r w:rsidRPr="00F45F66">
        <w:rPr>
          <w:szCs w:val="20"/>
          <w:lang w:val="en-US"/>
        </w:rPr>
        <w:t xml:space="preserve"> violate s. 7 or 11(d) of the Charter? </w:t>
      </w:r>
      <w:r w:rsidR="0098011D" w:rsidRPr="00F45F66">
        <w:rPr>
          <w:szCs w:val="20"/>
          <w:lang w:val="en-US"/>
        </w:rPr>
        <w:t>Defn of consent is different now - had very basic mistaken belief of consent law</w:t>
      </w:r>
    </w:p>
    <w:p w:rsidR="00CF1AF3" w:rsidRPr="00F45F66" w:rsidRDefault="00CF1AF3" w:rsidP="00F45F66">
      <w:pPr>
        <w:pStyle w:val="NoSpacing"/>
        <w:pBdr>
          <w:top w:val="single" w:sz="4" w:space="1" w:color="auto"/>
          <w:left w:val="single" w:sz="4" w:space="4" w:color="auto"/>
          <w:bottom w:val="single" w:sz="4" w:space="1" w:color="auto"/>
          <w:right w:val="single" w:sz="4" w:space="4" w:color="auto"/>
        </w:pBdr>
        <w:rPr>
          <w:szCs w:val="20"/>
          <w:lang w:val="en-US"/>
        </w:rPr>
      </w:pPr>
      <w:r w:rsidRPr="00F45F66">
        <w:rPr>
          <w:szCs w:val="20"/>
          <w:lang w:val="en-US"/>
        </w:rPr>
        <w:t>s.276 provided that no ev could be adduced re: the complainant’s sexual activity with anyone other than the accused unless it was: to rebut crown’s ev of the complainant’s sexual activity, ev to show the identity of someone else who could have been the perpetrator, ev of sexual activity on the same occasion as the one in the chg</w:t>
      </w:r>
    </w:p>
    <w:p w:rsidR="00694CE5" w:rsidRPr="00F45F66" w:rsidRDefault="00694CE5" w:rsidP="00F45F66">
      <w:pPr>
        <w:pStyle w:val="NoSpacing"/>
        <w:pBdr>
          <w:top w:val="single" w:sz="4" w:space="1" w:color="auto"/>
          <w:left w:val="single" w:sz="4" w:space="4" w:color="auto"/>
          <w:bottom w:val="single" w:sz="4" w:space="1" w:color="auto"/>
          <w:right w:val="single" w:sz="4" w:space="4" w:color="auto"/>
        </w:pBdr>
        <w:rPr>
          <w:szCs w:val="20"/>
          <w:lang w:val="en-US"/>
        </w:rPr>
      </w:pPr>
      <w:r w:rsidRPr="00F45F66">
        <w:rPr>
          <w:szCs w:val="20"/>
          <w:lang w:val="en-US"/>
        </w:rPr>
        <w:t>277: evidence of sexual reputation cannot be admitted for challenging the complainant's credibility.</w:t>
      </w:r>
    </w:p>
    <w:p w:rsidR="00F45F66" w:rsidRPr="00F45F66" w:rsidRDefault="00F45F66" w:rsidP="00F45F66">
      <w:pPr>
        <w:pStyle w:val="NoSpacing"/>
        <w:pBdr>
          <w:top w:val="single" w:sz="4" w:space="1" w:color="auto"/>
          <w:left w:val="single" w:sz="4" w:space="4" w:color="auto"/>
          <w:bottom w:val="single" w:sz="4" w:space="1" w:color="auto"/>
          <w:right w:val="single" w:sz="4" w:space="4" w:color="auto"/>
        </w:pBdr>
        <w:rPr>
          <w:b/>
          <w:szCs w:val="20"/>
          <w:lang w:val="en-US"/>
        </w:rPr>
      </w:pPr>
    </w:p>
    <w:p w:rsidR="00CF1AF3" w:rsidRPr="00F45F66" w:rsidRDefault="00CF1AF3" w:rsidP="00F45F66">
      <w:pPr>
        <w:pStyle w:val="NoSpacing"/>
        <w:pBdr>
          <w:top w:val="single" w:sz="4" w:space="1" w:color="auto"/>
          <w:left w:val="single" w:sz="4" w:space="4" w:color="auto"/>
          <w:bottom w:val="single" w:sz="4" w:space="1" w:color="auto"/>
          <w:right w:val="single" w:sz="4" w:space="4" w:color="auto"/>
        </w:pBdr>
        <w:rPr>
          <w:szCs w:val="20"/>
          <w:lang w:val="en-US"/>
        </w:rPr>
      </w:pPr>
      <w:r w:rsidRPr="00F45F66">
        <w:rPr>
          <w:b/>
          <w:szCs w:val="20"/>
          <w:lang w:val="en-US"/>
        </w:rPr>
        <w:t>Majority:</w:t>
      </w:r>
      <w:r w:rsidRPr="00F45F66">
        <w:rPr>
          <w:szCs w:val="20"/>
          <w:lang w:val="en-US"/>
        </w:rPr>
        <w:t xml:space="preserve"> </w:t>
      </w:r>
      <w:r w:rsidR="00694CE5" w:rsidRPr="00F45F66">
        <w:rPr>
          <w:szCs w:val="20"/>
          <w:lang w:val="en-US"/>
        </w:rPr>
        <w:t xml:space="preserve">277 ok, but </w:t>
      </w:r>
      <w:r w:rsidRPr="00F45F66">
        <w:rPr>
          <w:szCs w:val="20"/>
          <w:lang w:val="en-US"/>
        </w:rPr>
        <w:t xml:space="preserve">276 needs to give the trial J some discretion for other circumstances where ev of prior sexual conduct </w:t>
      </w:r>
      <w:r w:rsidR="00694CE5" w:rsidRPr="00F45F66">
        <w:rPr>
          <w:szCs w:val="20"/>
          <w:lang w:val="en-US"/>
        </w:rPr>
        <w:t>could have a legitimate purpose</w:t>
      </w:r>
      <w:r w:rsidR="00F45F66" w:rsidRPr="00F45F66">
        <w:rPr>
          <w:szCs w:val="20"/>
          <w:lang w:val="en-US"/>
        </w:rPr>
        <w:t xml:space="preserve"> &amp; prejudicial effects don’t significantly outweigh the probative value</w:t>
      </w:r>
      <w:r w:rsidR="00694CE5" w:rsidRPr="00F45F66">
        <w:rPr>
          <w:szCs w:val="20"/>
          <w:lang w:val="en-US"/>
        </w:rPr>
        <w:t>.</w:t>
      </w:r>
    </w:p>
    <w:p w:rsidR="0098011D" w:rsidRPr="00F45F66" w:rsidRDefault="0098011D" w:rsidP="00F45F66">
      <w:pPr>
        <w:pStyle w:val="NoSpacing"/>
        <w:pBdr>
          <w:top w:val="single" w:sz="4" w:space="1" w:color="auto"/>
          <w:left w:val="single" w:sz="4" w:space="4" w:color="auto"/>
          <w:bottom w:val="single" w:sz="4" w:space="1" w:color="auto"/>
          <w:right w:val="single" w:sz="4" w:space="4" w:color="auto"/>
        </w:pBdr>
        <w:rPr>
          <w:szCs w:val="20"/>
          <w:u w:val="single"/>
          <w:lang w:val="en-US"/>
        </w:rPr>
      </w:pPr>
      <w:r w:rsidRPr="00F45F66">
        <w:rPr>
          <w:szCs w:val="20"/>
          <w:u w:val="single"/>
          <w:lang w:val="en-US"/>
        </w:rPr>
        <w:t>Purpose &amp; goal of the rape-shield laws</w:t>
      </w:r>
    </w:p>
    <w:p w:rsidR="0098011D" w:rsidRPr="00F45F66" w:rsidRDefault="00CF1AF3" w:rsidP="00827CE2">
      <w:pPr>
        <w:pStyle w:val="NoSpacing"/>
        <w:numPr>
          <w:ilvl w:val="1"/>
          <w:numId w:val="271"/>
        </w:numPr>
        <w:pBdr>
          <w:top w:val="single" w:sz="4" w:space="1" w:color="auto"/>
          <w:left w:val="single" w:sz="4" w:space="4" w:color="auto"/>
          <w:bottom w:val="single" w:sz="4" w:space="1" w:color="auto"/>
          <w:right w:val="single" w:sz="4" w:space="4" w:color="auto"/>
        </w:pBdr>
        <w:tabs>
          <w:tab w:val="clear" w:pos="1440"/>
        </w:tabs>
        <w:ind w:left="284" w:hanging="284"/>
        <w:rPr>
          <w:szCs w:val="20"/>
          <w:lang w:val="en-US"/>
        </w:rPr>
      </w:pPr>
      <w:r w:rsidRPr="00F45F66">
        <w:rPr>
          <w:szCs w:val="20"/>
          <w:lang w:val="en-US"/>
        </w:rPr>
        <w:t>Get rid of ev that is detrimental to the truth seeking function of the trial (</w:t>
      </w:r>
      <w:r w:rsidR="0098011D" w:rsidRPr="00F45F66">
        <w:rPr>
          <w:szCs w:val="20"/>
          <w:lang w:val="en-US"/>
        </w:rPr>
        <w:t>Stereotypes of the "good" v "bad" woman</w:t>
      </w:r>
      <w:r w:rsidRPr="00F45F66">
        <w:rPr>
          <w:szCs w:val="20"/>
          <w:lang w:val="en-US"/>
        </w:rPr>
        <w:t xml:space="preserve"> not helpful in assessing credibility. Also, women who consented in the past are not more likely to consent again</w:t>
      </w:r>
      <w:r w:rsidR="0098011D" w:rsidRPr="00F45F66">
        <w:rPr>
          <w:szCs w:val="20"/>
          <w:lang w:val="en-US"/>
        </w:rPr>
        <w:t>)</w:t>
      </w:r>
    </w:p>
    <w:p w:rsidR="0098011D" w:rsidRPr="00F45F66" w:rsidRDefault="0098011D" w:rsidP="00827CE2">
      <w:pPr>
        <w:pStyle w:val="NoSpacing"/>
        <w:numPr>
          <w:ilvl w:val="1"/>
          <w:numId w:val="271"/>
        </w:numPr>
        <w:pBdr>
          <w:top w:val="single" w:sz="4" w:space="1" w:color="auto"/>
          <w:left w:val="single" w:sz="4" w:space="4" w:color="auto"/>
          <w:bottom w:val="single" w:sz="4" w:space="1" w:color="auto"/>
          <w:right w:val="single" w:sz="4" w:space="4" w:color="auto"/>
        </w:pBdr>
        <w:tabs>
          <w:tab w:val="clear" w:pos="1440"/>
        </w:tabs>
        <w:ind w:left="284" w:hanging="284"/>
        <w:rPr>
          <w:szCs w:val="20"/>
          <w:lang w:val="en-US"/>
        </w:rPr>
      </w:pPr>
      <w:r w:rsidRPr="00F45F66">
        <w:rPr>
          <w:szCs w:val="20"/>
          <w:lang w:val="en-US"/>
        </w:rPr>
        <w:t>Encourage reporting of crimes</w:t>
      </w:r>
    </w:p>
    <w:p w:rsidR="0098011D" w:rsidRPr="00F45F66" w:rsidRDefault="0098011D" w:rsidP="00827CE2">
      <w:pPr>
        <w:pStyle w:val="NoSpacing"/>
        <w:numPr>
          <w:ilvl w:val="1"/>
          <w:numId w:val="271"/>
        </w:numPr>
        <w:pBdr>
          <w:top w:val="single" w:sz="4" w:space="1" w:color="auto"/>
          <w:left w:val="single" w:sz="4" w:space="4" w:color="auto"/>
          <w:bottom w:val="single" w:sz="4" w:space="1" w:color="auto"/>
          <w:right w:val="single" w:sz="4" w:space="4" w:color="auto"/>
        </w:pBdr>
        <w:tabs>
          <w:tab w:val="clear" w:pos="1440"/>
        </w:tabs>
        <w:ind w:left="284" w:hanging="284"/>
        <w:rPr>
          <w:szCs w:val="20"/>
          <w:lang w:val="en-US"/>
        </w:rPr>
      </w:pPr>
      <w:r w:rsidRPr="00F45F66">
        <w:rPr>
          <w:szCs w:val="20"/>
          <w:lang w:val="en-US"/>
        </w:rPr>
        <w:t>Privacy protection to complainants</w:t>
      </w:r>
    </w:p>
    <w:p w:rsidR="00694CE5" w:rsidRPr="00F45F66" w:rsidRDefault="0098011D" w:rsidP="00F45F66">
      <w:pPr>
        <w:pStyle w:val="NoSpacing"/>
        <w:pBdr>
          <w:top w:val="single" w:sz="4" w:space="1" w:color="auto"/>
          <w:left w:val="single" w:sz="4" w:space="4" w:color="auto"/>
          <w:bottom w:val="single" w:sz="4" w:space="1" w:color="auto"/>
          <w:right w:val="single" w:sz="4" w:space="4" w:color="auto"/>
        </w:pBdr>
        <w:rPr>
          <w:szCs w:val="20"/>
          <w:lang w:val="en-US"/>
        </w:rPr>
      </w:pPr>
      <w:r w:rsidRPr="00F45F66">
        <w:rPr>
          <w:szCs w:val="20"/>
          <w:lang w:val="en-US"/>
        </w:rPr>
        <w:t>Argument</w:t>
      </w:r>
      <w:r w:rsidR="00694CE5" w:rsidRPr="00F45F66">
        <w:rPr>
          <w:szCs w:val="20"/>
          <w:lang w:val="en-US"/>
        </w:rPr>
        <w:t xml:space="preserve"> against 276 was that it e</w:t>
      </w:r>
      <w:r w:rsidRPr="00F45F66">
        <w:rPr>
          <w:szCs w:val="20"/>
          <w:lang w:val="en-US"/>
        </w:rPr>
        <w:t xml:space="preserve">viscerates the defence of </w:t>
      </w:r>
      <w:r w:rsidR="00694CE5" w:rsidRPr="00F45F66">
        <w:rPr>
          <w:szCs w:val="20"/>
          <w:lang w:val="en-US"/>
        </w:rPr>
        <w:t xml:space="preserve">honest-but-mistaken belief in </w:t>
      </w:r>
      <w:r w:rsidRPr="00F45F66">
        <w:rPr>
          <w:szCs w:val="20"/>
          <w:lang w:val="en-US"/>
        </w:rPr>
        <w:t>consent by taking away its building blocks</w:t>
      </w:r>
      <w:r w:rsidR="00694CE5" w:rsidRPr="00F45F66">
        <w:rPr>
          <w:szCs w:val="20"/>
          <w:lang w:val="en-US"/>
        </w:rPr>
        <w:t xml:space="preserve"> because it prevents admission of </w:t>
      </w:r>
      <w:r w:rsidRPr="00F45F66">
        <w:rPr>
          <w:szCs w:val="20"/>
          <w:lang w:val="en-US"/>
        </w:rPr>
        <w:t>ev of sexual activity that didn't take place on the same occasion of the charge</w:t>
      </w:r>
      <w:r w:rsidR="00694CE5" w:rsidRPr="00F45F66">
        <w:rPr>
          <w:szCs w:val="20"/>
          <w:lang w:val="en-US"/>
        </w:rPr>
        <w:t>.</w:t>
      </w:r>
    </w:p>
    <w:p w:rsidR="00F45F66" w:rsidRPr="00F45F66" w:rsidRDefault="00F45F66" w:rsidP="00F45F66">
      <w:pPr>
        <w:pStyle w:val="NoSpacing"/>
        <w:pBdr>
          <w:top w:val="single" w:sz="4" w:space="1" w:color="auto"/>
          <w:left w:val="single" w:sz="4" w:space="4" w:color="auto"/>
          <w:bottom w:val="single" w:sz="4" w:space="1" w:color="auto"/>
          <w:right w:val="single" w:sz="4" w:space="4" w:color="auto"/>
        </w:pBdr>
        <w:rPr>
          <w:szCs w:val="20"/>
          <w:u w:val="single"/>
          <w:lang w:val="en-US"/>
        </w:rPr>
      </w:pPr>
      <w:r w:rsidRPr="00F45F66">
        <w:rPr>
          <w:szCs w:val="20"/>
          <w:u w:val="single"/>
          <w:lang w:val="en-US"/>
        </w:rPr>
        <w:t>McLachlin's hypotheticals:</w:t>
      </w:r>
    </w:p>
    <w:p w:rsidR="00F45F66" w:rsidRPr="00F45F66" w:rsidRDefault="00F45F66" w:rsidP="00827CE2">
      <w:pPr>
        <w:pStyle w:val="NoSpacing"/>
        <w:numPr>
          <w:ilvl w:val="1"/>
          <w:numId w:val="273"/>
        </w:numPr>
        <w:pBdr>
          <w:top w:val="single" w:sz="4" w:space="1" w:color="auto"/>
          <w:left w:val="single" w:sz="4" w:space="4" w:color="auto"/>
          <w:bottom w:val="single" w:sz="4" w:space="1" w:color="auto"/>
          <w:right w:val="single" w:sz="4" w:space="4" w:color="auto"/>
        </w:pBdr>
        <w:tabs>
          <w:tab w:val="clear" w:pos="1440"/>
        </w:tabs>
        <w:ind w:left="284" w:hanging="284"/>
        <w:rPr>
          <w:szCs w:val="20"/>
          <w:lang w:val="en-US"/>
        </w:rPr>
      </w:pPr>
      <w:r w:rsidRPr="00F45F66">
        <w:rPr>
          <w:szCs w:val="20"/>
          <w:lang w:val="en-US"/>
        </w:rPr>
        <w:t>Mistaken but honest belief situation</w:t>
      </w:r>
      <w:r>
        <w:rPr>
          <w:szCs w:val="20"/>
          <w:lang w:val="en-US"/>
        </w:rPr>
        <w:t xml:space="preserve">  </w:t>
      </w:r>
    </w:p>
    <w:p w:rsidR="00F45F66" w:rsidRPr="00F45F66" w:rsidRDefault="00F45F66" w:rsidP="00827CE2">
      <w:pPr>
        <w:pStyle w:val="NoSpacing"/>
        <w:numPr>
          <w:ilvl w:val="1"/>
          <w:numId w:val="273"/>
        </w:numPr>
        <w:pBdr>
          <w:top w:val="single" w:sz="4" w:space="1" w:color="auto"/>
          <w:left w:val="single" w:sz="4" w:space="4" w:color="auto"/>
          <w:bottom w:val="single" w:sz="4" w:space="1" w:color="auto"/>
          <w:right w:val="single" w:sz="4" w:space="4" w:color="auto"/>
        </w:pBdr>
        <w:tabs>
          <w:tab w:val="clear" w:pos="1440"/>
        </w:tabs>
        <w:ind w:left="284" w:hanging="284"/>
        <w:rPr>
          <w:szCs w:val="20"/>
          <w:lang w:val="en-US"/>
        </w:rPr>
      </w:pPr>
      <w:r w:rsidRPr="00F45F66">
        <w:rPr>
          <w:szCs w:val="20"/>
          <w:lang w:val="en-US"/>
        </w:rPr>
        <w:t>To prove motive of animus (L'Heureux Dube says no, it could come out in rebuttal or in the identity evidence)</w:t>
      </w:r>
    </w:p>
    <w:p w:rsidR="00F45F66" w:rsidRPr="00F45F66" w:rsidRDefault="00F45F66" w:rsidP="00827CE2">
      <w:pPr>
        <w:pStyle w:val="NoSpacing"/>
        <w:numPr>
          <w:ilvl w:val="1"/>
          <w:numId w:val="273"/>
        </w:numPr>
        <w:pBdr>
          <w:top w:val="single" w:sz="4" w:space="1" w:color="auto"/>
          <w:left w:val="single" w:sz="4" w:space="4" w:color="auto"/>
          <w:bottom w:val="single" w:sz="4" w:space="1" w:color="auto"/>
          <w:right w:val="single" w:sz="4" w:space="4" w:color="auto"/>
        </w:pBdr>
        <w:tabs>
          <w:tab w:val="clear" w:pos="1440"/>
        </w:tabs>
        <w:ind w:left="284" w:hanging="284"/>
        <w:rPr>
          <w:szCs w:val="20"/>
          <w:lang w:val="en-US"/>
        </w:rPr>
      </w:pPr>
      <w:r w:rsidRPr="00F45F66">
        <w:rPr>
          <w:szCs w:val="20"/>
          <w:lang w:val="en-US"/>
        </w:rPr>
        <w:t>To explain the physical evidence of force (ie Seaboyer - saying that the bruises on complainant were done by someone else. L'Heureux Dube says no, this would come up in identity evidence)</w:t>
      </w:r>
    </w:p>
    <w:p w:rsidR="0098011D" w:rsidRPr="00F45F66" w:rsidRDefault="0098011D" w:rsidP="00F45F66">
      <w:pPr>
        <w:pStyle w:val="NoSpacing"/>
        <w:pBdr>
          <w:top w:val="single" w:sz="4" w:space="1" w:color="auto"/>
          <w:left w:val="single" w:sz="4" w:space="4" w:color="auto"/>
          <w:bottom w:val="single" w:sz="4" w:space="1" w:color="auto"/>
          <w:right w:val="single" w:sz="4" w:space="4" w:color="auto"/>
        </w:pBdr>
        <w:rPr>
          <w:szCs w:val="20"/>
          <w:lang w:val="en-US"/>
        </w:rPr>
      </w:pPr>
      <w:r w:rsidRPr="00F45F66">
        <w:rPr>
          <w:szCs w:val="20"/>
          <w:lang w:val="en-US"/>
        </w:rPr>
        <w:t>Limiting instructions will limit prejudice</w:t>
      </w:r>
      <w:r w:rsidR="00694CE5" w:rsidRPr="00F45F66">
        <w:rPr>
          <w:szCs w:val="20"/>
          <w:lang w:val="en-US"/>
        </w:rPr>
        <w:t xml:space="preserve"> - f</w:t>
      </w:r>
      <w:r w:rsidRPr="00F45F66">
        <w:rPr>
          <w:szCs w:val="20"/>
          <w:lang w:val="en-US"/>
        </w:rPr>
        <w:t>air trial rights of the accused trump the privacy rights of the complainants (wrongful convictions etc)</w:t>
      </w:r>
      <w:r w:rsidR="00694CE5" w:rsidRPr="00F45F66">
        <w:rPr>
          <w:szCs w:val="20"/>
          <w:lang w:val="en-US"/>
        </w:rPr>
        <w:t xml:space="preserve"> - </w:t>
      </w:r>
      <w:r w:rsidRPr="00F45F66">
        <w:rPr>
          <w:szCs w:val="20"/>
          <w:lang w:val="en-US"/>
        </w:rPr>
        <w:t>Court is very reluctant to exclude defence evidence</w:t>
      </w:r>
    </w:p>
    <w:p w:rsidR="00F45F66" w:rsidRPr="00F45F66" w:rsidRDefault="00F45F66" w:rsidP="00F45F66">
      <w:pPr>
        <w:pStyle w:val="NoSpacing"/>
        <w:pBdr>
          <w:top w:val="single" w:sz="4" w:space="1" w:color="auto"/>
          <w:left w:val="single" w:sz="4" w:space="4" w:color="auto"/>
          <w:bottom w:val="single" w:sz="4" w:space="1" w:color="auto"/>
          <w:right w:val="single" w:sz="4" w:space="4" w:color="auto"/>
        </w:pBdr>
        <w:rPr>
          <w:b/>
          <w:szCs w:val="20"/>
          <w:lang w:val="en-US"/>
        </w:rPr>
      </w:pPr>
    </w:p>
    <w:p w:rsidR="0098011D" w:rsidRPr="00F45F66" w:rsidRDefault="00694CE5" w:rsidP="00F45F66">
      <w:pPr>
        <w:pStyle w:val="NoSpacing"/>
        <w:pBdr>
          <w:top w:val="single" w:sz="4" w:space="1" w:color="auto"/>
          <w:left w:val="single" w:sz="4" w:space="4" w:color="auto"/>
          <w:bottom w:val="single" w:sz="4" w:space="1" w:color="auto"/>
          <w:right w:val="single" w:sz="4" w:space="4" w:color="auto"/>
        </w:pBdr>
        <w:rPr>
          <w:szCs w:val="20"/>
          <w:lang w:val="en-US"/>
        </w:rPr>
      </w:pPr>
      <w:r w:rsidRPr="00F45F66">
        <w:rPr>
          <w:b/>
          <w:szCs w:val="20"/>
          <w:lang w:val="en-US"/>
        </w:rPr>
        <w:t xml:space="preserve">Important: </w:t>
      </w:r>
      <w:r w:rsidR="0098011D" w:rsidRPr="00F45F66">
        <w:rPr>
          <w:szCs w:val="20"/>
          <w:lang w:val="en-US"/>
        </w:rPr>
        <w:t>Relevance &amp; s. 7 → excluding relevant evidence impedes the truth finding function of the trial</w:t>
      </w:r>
      <w:r w:rsidRPr="00F45F66">
        <w:rPr>
          <w:szCs w:val="20"/>
          <w:lang w:val="en-US"/>
        </w:rPr>
        <w:t>.</w:t>
      </w:r>
    </w:p>
    <w:p w:rsidR="0098011D" w:rsidRPr="00F45F66" w:rsidRDefault="00694CE5" w:rsidP="00F45F66">
      <w:pPr>
        <w:pStyle w:val="NoSpacing"/>
        <w:pBdr>
          <w:top w:val="single" w:sz="4" w:space="1" w:color="auto"/>
          <w:left w:val="single" w:sz="4" w:space="4" w:color="auto"/>
          <w:bottom w:val="single" w:sz="4" w:space="1" w:color="auto"/>
          <w:right w:val="single" w:sz="4" w:space="4" w:color="auto"/>
        </w:pBdr>
        <w:rPr>
          <w:szCs w:val="20"/>
          <w:lang w:val="en-US"/>
        </w:rPr>
      </w:pPr>
      <w:r w:rsidRPr="00F45F66">
        <w:rPr>
          <w:szCs w:val="20"/>
          <w:lang w:val="en-US"/>
        </w:rPr>
        <w:t>This c</w:t>
      </w:r>
      <w:r w:rsidR="0098011D" w:rsidRPr="00F45F66">
        <w:rPr>
          <w:szCs w:val="20"/>
          <w:lang w:val="en-US"/>
        </w:rPr>
        <w:t>onstitutionalizes relevance - without a justifiable reason, excluding relevant evidence is violating s. 7</w:t>
      </w:r>
    </w:p>
    <w:p w:rsidR="0098011D" w:rsidRPr="00F45F66" w:rsidRDefault="0098011D" w:rsidP="00F45F66">
      <w:pPr>
        <w:pStyle w:val="NoSpacing"/>
        <w:pBdr>
          <w:top w:val="single" w:sz="4" w:space="1" w:color="auto"/>
          <w:left w:val="single" w:sz="4" w:space="4" w:color="auto"/>
          <w:bottom w:val="single" w:sz="4" w:space="1" w:color="auto"/>
          <w:right w:val="single" w:sz="4" w:space="4" w:color="auto"/>
        </w:pBdr>
        <w:rPr>
          <w:szCs w:val="20"/>
          <w:lang w:val="en-US"/>
        </w:rPr>
      </w:pPr>
      <w:r w:rsidRPr="00F45F66">
        <w:rPr>
          <w:szCs w:val="20"/>
          <w:lang w:val="en-US"/>
        </w:rPr>
        <w:t xml:space="preserve">"A law which prevents the trier of fact from getting at the truth by excluding relevant </w:t>
      </w:r>
      <w:r w:rsidR="00694CE5" w:rsidRPr="00F45F66">
        <w:rPr>
          <w:szCs w:val="20"/>
          <w:lang w:val="en-US"/>
        </w:rPr>
        <w:t xml:space="preserve">evidence </w:t>
      </w:r>
      <w:r w:rsidRPr="00F45F66">
        <w:rPr>
          <w:szCs w:val="20"/>
          <w:lang w:val="en-US"/>
        </w:rPr>
        <w:t>in the absence of a clear ground of policy or law justifying the exclusion runs afoul of our fundamental conceptions of justice and what constitutes a fair trial"</w:t>
      </w:r>
    </w:p>
    <w:p w:rsidR="0098011D" w:rsidRPr="00F45F66" w:rsidRDefault="0098011D" w:rsidP="00F45F66">
      <w:pPr>
        <w:pStyle w:val="NoSpacing"/>
        <w:pBdr>
          <w:top w:val="single" w:sz="4" w:space="1" w:color="auto"/>
          <w:left w:val="single" w:sz="4" w:space="4" w:color="auto"/>
          <w:bottom w:val="single" w:sz="4" w:space="1" w:color="auto"/>
          <w:right w:val="single" w:sz="4" w:space="4" w:color="auto"/>
        </w:pBdr>
        <w:rPr>
          <w:szCs w:val="20"/>
          <w:lang w:val="en-US"/>
        </w:rPr>
      </w:pPr>
      <w:r w:rsidRPr="00F45F66">
        <w:rPr>
          <w:i/>
          <w:szCs w:val="20"/>
          <w:u w:val="single"/>
          <w:lang w:val="en-US"/>
        </w:rPr>
        <w:t>Seaboyer</w:t>
      </w:r>
      <w:r w:rsidRPr="00F45F66">
        <w:rPr>
          <w:szCs w:val="20"/>
          <w:u w:val="single"/>
          <w:lang w:val="en-US"/>
        </w:rPr>
        <w:t xml:space="preserve"> may be your "biggest gun" in attacking any exclusionary rule</w:t>
      </w:r>
      <w:r w:rsidR="00694CE5" w:rsidRPr="00F45F66">
        <w:rPr>
          <w:szCs w:val="20"/>
          <w:lang w:val="en-US"/>
        </w:rPr>
        <w:t xml:space="preserve"> - </w:t>
      </w:r>
      <w:r w:rsidRPr="00F45F66">
        <w:rPr>
          <w:szCs w:val="20"/>
          <w:lang w:val="en-US"/>
        </w:rPr>
        <w:t>Without a CLEAR ground of policy or l</w:t>
      </w:r>
      <w:r w:rsidR="00694CE5" w:rsidRPr="00F45F66">
        <w:rPr>
          <w:szCs w:val="20"/>
          <w:lang w:val="en-US"/>
        </w:rPr>
        <w:t>aw to exclude relevant evidence, s.7 rights are violated (</w:t>
      </w:r>
      <w:r w:rsidRPr="00F45F66">
        <w:rPr>
          <w:szCs w:val="20"/>
          <w:lang w:val="en-US"/>
        </w:rPr>
        <w:t>note: no case yet where a violation of s. 7 has been justified under s.1</w:t>
      </w:r>
      <w:r w:rsidR="00694CE5" w:rsidRPr="00F45F66">
        <w:rPr>
          <w:szCs w:val="20"/>
          <w:lang w:val="en-US"/>
        </w:rPr>
        <w:t>)</w:t>
      </w:r>
    </w:p>
    <w:p w:rsidR="0098011D" w:rsidRPr="00F45F66" w:rsidRDefault="0098011D" w:rsidP="00F45F66">
      <w:pPr>
        <w:pStyle w:val="NoSpacing"/>
        <w:pBdr>
          <w:top w:val="single" w:sz="4" w:space="1" w:color="auto"/>
          <w:left w:val="single" w:sz="4" w:space="4" w:color="auto"/>
          <w:bottom w:val="single" w:sz="4" w:space="1" w:color="auto"/>
          <w:right w:val="single" w:sz="4" w:space="4" w:color="auto"/>
        </w:pBdr>
        <w:rPr>
          <w:szCs w:val="20"/>
          <w:lang w:val="en-US"/>
        </w:rPr>
      </w:pPr>
      <w:r w:rsidRPr="00F45F66">
        <w:rPr>
          <w:szCs w:val="20"/>
          <w:lang w:val="en-US"/>
        </w:rPr>
        <w:t>But - "</w:t>
      </w:r>
      <w:r w:rsidRPr="00F45F66">
        <w:rPr>
          <w:szCs w:val="20"/>
          <w:u w:val="single"/>
          <w:lang w:val="en-US"/>
        </w:rPr>
        <w:t>clear</w:t>
      </w:r>
      <w:r w:rsidRPr="00F45F66">
        <w:rPr>
          <w:szCs w:val="20"/>
          <w:lang w:val="en-US"/>
        </w:rPr>
        <w:t xml:space="preserve"> ground of </w:t>
      </w:r>
      <w:r w:rsidRPr="00F45F66">
        <w:rPr>
          <w:szCs w:val="20"/>
          <w:u w:val="single"/>
          <w:lang w:val="en-US"/>
        </w:rPr>
        <w:t>policy or law</w:t>
      </w:r>
      <w:r w:rsidRPr="00F45F66">
        <w:rPr>
          <w:szCs w:val="20"/>
          <w:lang w:val="en-US"/>
        </w:rPr>
        <w:t>" - policy = common law based on policy reasons/principles</w:t>
      </w:r>
    </w:p>
    <w:p w:rsidR="002736DA" w:rsidRPr="00F45F66" w:rsidRDefault="0098011D" w:rsidP="00F45F66">
      <w:pPr>
        <w:pStyle w:val="NoSpacing"/>
        <w:pBdr>
          <w:top w:val="single" w:sz="4" w:space="1" w:color="auto"/>
          <w:left w:val="single" w:sz="4" w:space="4" w:color="auto"/>
          <w:bottom w:val="single" w:sz="4" w:space="1" w:color="auto"/>
          <w:right w:val="single" w:sz="4" w:space="4" w:color="auto"/>
        </w:pBdr>
        <w:rPr>
          <w:szCs w:val="20"/>
          <w:lang w:val="en-US"/>
        </w:rPr>
      </w:pPr>
      <w:r w:rsidRPr="00F45F66">
        <w:rPr>
          <w:szCs w:val="20"/>
          <w:lang w:val="en-US"/>
        </w:rPr>
        <w:t>Lots of s.1 will be built into this.. Can bring oakes test into this Seaboyer test</w:t>
      </w:r>
    </w:p>
    <w:p w:rsidR="0098011D" w:rsidRPr="00F45F66" w:rsidRDefault="00F45F66" w:rsidP="00F45F66">
      <w:pPr>
        <w:pStyle w:val="NoSpacing"/>
        <w:pBdr>
          <w:top w:val="single" w:sz="4" w:space="1" w:color="auto"/>
          <w:left w:val="single" w:sz="4" w:space="4" w:color="auto"/>
          <w:bottom w:val="single" w:sz="4" w:space="1" w:color="auto"/>
          <w:right w:val="single" w:sz="4" w:space="4" w:color="auto"/>
        </w:pBdr>
        <w:rPr>
          <w:szCs w:val="20"/>
          <w:lang w:val="en-US"/>
        </w:rPr>
      </w:pPr>
      <w:r w:rsidRPr="00F45F66">
        <w:rPr>
          <w:b/>
          <w:szCs w:val="20"/>
          <w:lang w:val="en-US"/>
        </w:rPr>
        <w:lastRenderedPageBreak/>
        <w:t>Policy discussion:</w:t>
      </w:r>
      <w:r w:rsidRPr="00F45F66">
        <w:rPr>
          <w:szCs w:val="20"/>
          <w:lang w:val="en-US"/>
        </w:rPr>
        <w:t xml:space="preserve"> </w:t>
      </w:r>
      <w:r w:rsidR="0098011D" w:rsidRPr="00F45F66">
        <w:rPr>
          <w:szCs w:val="20"/>
          <w:lang w:val="en-US"/>
        </w:rPr>
        <w:t xml:space="preserve">Do you agree with the constitutionalization </w:t>
      </w:r>
      <w:r w:rsidRPr="00F45F66">
        <w:rPr>
          <w:szCs w:val="20"/>
          <w:lang w:val="en-US"/>
        </w:rPr>
        <w:t>of evidence principles?</w:t>
      </w:r>
    </w:p>
    <w:p w:rsidR="0098011D" w:rsidRPr="00F45F66" w:rsidRDefault="002736DA" w:rsidP="00827CE2">
      <w:pPr>
        <w:pStyle w:val="NoSpacing"/>
        <w:numPr>
          <w:ilvl w:val="2"/>
          <w:numId w:val="272"/>
        </w:numPr>
        <w:pBdr>
          <w:top w:val="single" w:sz="4" w:space="1" w:color="auto"/>
          <w:left w:val="single" w:sz="4" w:space="4" w:color="auto"/>
          <w:bottom w:val="single" w:sz="4" w:space="1" w:color="auto"/>
          <w:right w:val="single" w:sz="4" w:space="4" w:color="auto"/>
        </w:pBdr>
        <w:tabs>
          <w:tab w:val="clear" w:pos="2160"/>
        </w:tabs>
        <w:ind w:left="284" w:hanging="284"/>
        <w:rPr>
          <w:szCs w:val="20"/>
          <w:lang w:val="en-US"/>
        </w:rPr>
      </w:pPr>
      <w:r w:rsidRPr="00F45F66">
        <w:rPr>
          <w:szCs w:val="20"/>
          <w:lang w:val="en-US"/>
        </w:rPr>
        <w:t>BEFORE Seaboyer’s constitutionalization:</w:t>
      </w:r>
      <w:r w:rsidR="0098011D" w:rsidRPr="00F45F66">
        <w:rPr>
          <w:szCs w:val="20"/>
          <w:lang w:val="en-US"/>
        </w:rPr>
        <w:t xml:space="preserve"> </w:t>
      </w:r>
      <w:r w:rsidRPr="00F45F66">
        <w:rPr>
          <w:szCs w:val="20"/>
          <w:lang w:val="en-US"/>
        </w:rPr>
        <w:t>CL</w:t>
      </w:r>
      <w:r w:rsidR="0098011D" w:rsidRPr="00F45F66">
        <w:rPr>
          <w:szCs w:val="20"/>
          <w:lang w:val="en-US"/>
        </w:rPr>
        <w:t>/</w:t>
      </w:r>
      <w:r w:rsidRPr="00F45F66">
        <w:rPr>
          <w:szCs w:val="20"/>
          <w:lang w:val="en-US"/>
        </w:rPr>
        <w:t>statute</w:t>
      </w:r>
      <w:r w:rsidR="0098011D" w:rsidRPr="00F45F66">
        <w:rPr>
          <w:szCs w:val="20"/>
          <w:lang w:val="en-US"/>
        </w:rPr>
        <w:t xml:space="preserve"> could take away discretion of trial judge</w:t>
      </w:r>
    </w:p>
    <w:p w:rsidR="0098011D" w:rsidRPr="00F45F66" w:rsidRDefault="0098011D" w:rsidP="00827CE2">
      <w:pPr>
        <w:pStyle w:val="NoSpacing"/>
        <w:numPr>
          <w:ilvl w:val="2"/>
          <w:numId w:val="272"/>
        </w:numPr>
        <w:pBdr>
          <w:top w:val="single" w:sz="4" w:space="1" w:color="auto"/>
          <w:left w:val="single" w:sz="4" w:space="4" w:color="auto"/>
          <w:bottom w:val="single" w:sz="4" w:space="1" w:color="auto"/>
          <w:right w:val="single" w:sz="4" w:space="4" w:color="auto"/>
        </w:pBdr>
        <w:tabs>
          <w:tab w:val="clear" w:pos="2160"/>
        </w:tabs>
        <w:ind w:left="284" w:hanging="284"/>
        <w:rPr>
          <w:szCs w:val="20"/>
          <w:lang w:val="en-US"/>
        </w:rPr>
      </w:pPr>
      <w:r w:rsidRPr="00F45F66">
        <w:rPr>
          <w:szCs w:val="20"/>
          <w:lang w:val="en-US"/>
        </w:rPr>
        <w:t xml:space="preserve">Gives another avenue for appealing decision to exclude </w:t>
      </w:r>
    </w:p>
    <w:p w:rsidR="0098011D" w:rsidRPr="00F45F66" w:rsidRDefault="0098011D" w:rsidP="00827CE2">
      <w:pPr>
        <w:pStyle w:val="NoSpacing"/>
        <w:numPr>
          <w:ilvl w:val="2"/>
          <w:numId w:val="272"/>
        </w:numPr>
        <w:pBdr>
          <w:top w:val="single" w:sz="4" w:space="1" w:color="auto"/>
          <w:left w:val="single" w:sz="4" w:space="4" w:color="auto"/>
          <w:bottom w:val="single" w:sz="4" w:space="1" w:color="auto"/>
          <w:right w:val="single" w:sz="4" w:space="4" w:color="auto"/>
        </w:pBdr>
        <w:tabs>
          <w:tab w:val="clear" w:pos="2160"/>
        </w:tabs>
        <w:ind w:left="284" w:hanging="284"/>
        <w:rPr>
          <w:szCs w:val="20"/>
          <w:lang w:val="en-US"/>
        </w:rPr>
      </w:pPr>
      <w:r w:rsidRPr="00F45F66">
        <w:rPr>
          <w:szCs w:val="20"/>
          <w:lang w:val="en-US"/>
        </w:rPr>
        <w:t>Note - admissibility is not constitutionalized - this is a one way principle - talks about rules that exclude evidence - excluding, not admitting</w:t>
      </w:r>
    </w:p>
    <w:p w:rsidR="0098011D" w:rsidRPr="00F45F66" w:rsidRDefault="0098011D" w:rsidP="00827CE2">
      <w:pPr>
        <w:pStyle w:val="NoSpacing"/>
        <w:numPr>
          <w:ilvl w:val="2"/>
          <w:numId w:val="272"/>
        </w:numPr>
        <w:pBdr>
          <w:top w:val="single" w:sz="4" w:space="1" w:color="auto"/>
          <w:left w:val="single" w:sz="4" w:space="4" w:color="auto"/>
          <w:bottom w:val="single" w:sz="4" w:space="1" w:color="auto"/>
          <w:right w:val="single" w:sz="4" w:space="4" w:color="auto"/>
        </w:pBdr>
        <w:tabs>
          <w:tab w:val="clear" w:pos="2160"/>
        </w:tabs>
        <w:ind w:left="284" w:hanging="284"/>
        <w:rPr>
          <w:szCs w:val="20"/>
          <w:lang w:val="en-US"/>
        </w:rPr>
      </w:pPr>
      <w:r w:rsidRPr="00F45F66">
        <w:rPr>
          <w:szCs w:val="20"/>
          <w:lang w:val="en-US"/>
        </w:rPr>
        <w:t>Does this flow from the 1st step that relevant evidence is admissible unless there is a clear ground of policy/law?</w:t>
      </w:r>
    </w:p>
    <w:p w:rsidR="0098011D" w:rsidRPr="00F45F66" w:rsidRDefault="0098011D" w:rsidP="00827CE2">
      <w:pPr>
        <w:pStyle w:val="NoSpacing"/>
        <w:numPr>
          <w:ilvl w:val="2"/>
          <w:numId w:val="272"/>
        </w:numPr>
        <w:pBdr>
          <w:top w:val="single" w:sz="4" w:space="1" w:color="auto"/>
          <w:left w:val="single" w:sz="4" w:space="4" w:color="auto"/>
          <w:bottom w:val="single" w:sz="4" w:space="1" w:color="auto"/>
          <w:right w:val="single" w:sz="4" w:space="4" w:color="auto"/>
        </w:pBdr>
        <w:tabs>
          <w:tab w:val="clear" w:pos="2160"/>
        </w:tabs>
        <w:ind w:left="284" w:hanging="284"/>
        <w:rPr>
          <w:szCs w:val="20"/>
          <w:lang w:val="en-US"/>
        </w:rPr>
      </w:pPr>
      <w:r w:rsidRPr="00F45F66">
        <w:rPr>
          <w:szCs w:val="20"/>
          <w:lang w:val="en-US"/>
        </w:rPr>
        <w:t xml:space="preserve">Tied to fair trial </w:t>
      </w:r>
    </w:p>
    <w:p w:rsidR="0098011D" w:rsidRPr="00F45F66" w:rsidRDefault="0098011D" w:rsidP="00827CE2">
      <w:pPr>
        <w:pStyle w:val="NoSpacing"/>
        <w:numPr>
          <w:ilvl w:val="2"/>
          <w:numId w:val="272"/>
        </w:numPr>
        <w:pBdr>
          <w:top w:val="single" w:sz="4" w:space="1" w:color="auto"/>
          <w:left w:val="single" w:sz="4" w:space="4" w:color="auto"/>
          <w:bottom w:val="single" w:sz="4" w:space="1" w:color="auto"/>
          <w:right w:val="single" w:sz="4" w:space="4" w:color="auto"/>
        </w:pBdr>
        <w:tabs>
          <w:tab w:val="clear" w:pos="2160"/>
        </w:tabs>
        <w:ind w:left="284" w:hanging="284"/>
        <w:rPr>
          <w:szCs w:val="20"/>
          <w:lang w:val="en-US"/>
        </w:rPr>
      </w:pPr>
      <w:r w:rsidRPr="00F45F66">
        <w:rPr>
          <w:szCs w:val="20"/>
          <w:lang w:val="en-US"/>
        </w:rPr>
        <w:t>Other cases have spoken about fair trial to everyone involved - this one is more about rights of the accused</w:t>
      </w:r>
    </w:p>
    <w:p w:rsidR="002736DA" w:rsidRPr="00F45F66" w:rsidRDefault="0098011D" w:rsidP="00827CE2">
      <w:pPr>
        <w:pStyle w:val="NoSpacing"/>
        <w:numPr>
          <w:ilvl w:val="2"/>
          <w:numId w:val="272"/>
        </w:numPr>
        <w:pBdr>
          <w:top w:val="single" w:sz="4" w:space="1" w:color="auto"/>
          <w:left w:val="single" w:sz="4" w:space="4" w:color="auto"/>
          <w:bottom w:val="single" w:sz="4" w:space="1" w:color="auto"/>
          <w:right w:val="single" w:sz="4" w:space="4" w:color="auto"/>
        </w:pBdr>
        <w:tabs>
          <w:tab w:val="clear" w:pos="2160"/>
        </w:tabs>
        <w:ind w:left="284" w:hanging="284"/>
        <w:rPr>
          <w:szCs w:val="20"/>
          <w:lang w:val="en-US"/>
        </w:rPr>
      </w:pPr>
      <w:r w:rsidRPr="00F45F66">
        <w:rPr>
          <w:szCs w:val="20"/>
          <w:lang w:val="en-US"/>
        </w:rPr>
        <w:t>What about limiting instructions? Doesn't talk about it here</w:t>
      </w:r>
    </w:p>
    <w:p w:rsidR="00F45F66" w:rsidRPr="00F45F66" w:rsidRDefault="00F45F66" w:rsidP="00F45F66">
      <w:pPr>
        <w:pStyle w:val="NoSpacing"/>
        <w:pBdr>
          <w:top w:val="single" w:sz="4" w:space="1" w:color="auto"/>
          <w:left w:val="single" w:sz="4" w:space="4" w:color="auto"/>
          <w:bottom w:val="single" w:sz="4" w:space="1" w:color="auto"/>
          <w:right w:val="single" w:sz="4" w:space="4" w:color="auto"/>
        </w:pBdr>
        <w:rPr>
          <w:szCs w:val="20"/>
          <w:lang w:val="en-US"/>
        </w:rPr>
      </w:pPr>
    </w:p>
    <w:p w:rsidR="0098011D" w:rsidRPr="00F45F66" w:rsidRDefault="00F45F66" w:rsidP="00F45F66">
      <w:pPr>
        <w:pStyle w:val="NoSpacing"/>
        <w:pBdr>
          <w:top w:val="single" w:sz="4" w:space="1" w:color="auto"/>
          <w:left w:val="single" w:sz="4" w:space="4" w:color="auto"/>
          <w:bottom w:val="single" w:sz="4" w:space="1" w:color="auto"/>
          <w:right w:val="single" w:sz="4" w:space="4" w:color="auto"/>
        </w:pBdr>
        <w:rPr>
          <w:szCs w:val="20"/>
          <w:lang w:val="en-US"/>
        </w:rPr>
      </w:pPr>
      <w:r w:rsidRPr="00F45F66">
        <w:rPr>
          <w:b/>
          <w:szCs w:val="20"/>
          <w:lang w:val="en-US"/>
        </w:rPr>
        <w:t xml:space="preserve">Notes: </w:t>
      </w:r>
      <w:r w:rsidRPr="00F45F66">
        <w:rPr>
          <w:szCs w:val="20"/>
          <w:lang w:val="en-US"/>
        </w:rPr>
        <w:t xml:space="preserve">If bringing a constitutional challenge for </w:t>
      </w:r>
      <w:r w:rsidR="0098011D" w:rsidRPr="00F45F66">
        <w:rPr>
          <w:szCs w:val="20"/>
          <w:lang w:val="en-US"/>
        </w:rPr>
        <w:t>over-reaching</w:t>
      </w:r>
      <w:r w:rsidRPr="00F45F66">
        <w:rPr>
          <w:szCs w:val="20"/>
          <w:lang w:val="en-US"/>
        </w:rPr>
        <w:t xml:space="preserve"> legislation</w:t>
      </w:r>
      <w:r w:rsidR="0098011D" w:rsidRPr="00F45F66">
        <w:rPr>
          <w:szCs w:val="20"/>
          <w:lang w:val="en-US"/>
        </w:rPr>
        <w:t>, need to show reasonable hypothetical - ie someone somewhere will have their Charter rights infringed due to this law - ie evidence can be excluded under this law which should be admitted</w:t>
      </w:r>
    </w:p>
    <w:p w:rsidR="0098011D" w:rsidRPr="00F45F66" w:rsidRDefault="00F45F66" w:rsidP="00F45F66">
      <w:pPr>
        <w:pStyle w:val="NoSpacing"/>
        <w:pBdr>
          <w:top w:val="single" w:sz="4" w:space="1" w:color="auto"/>
          <w:left w:val="single" w:sz="4" w:space="4" w:color="auto"/>
          <w:bottom w:val="single" w:sz="4" w:space="1" w:color="auto"/>
          <w:right w:val="single" w:sz="4" w:space="4" w:color="auto"/>
        </w:pBdr>
        <w:rPr>
          <w:szCs w:val="20"/>
          <w:lang w:val="en-US"/>
        </w:rPr>
      </w:pPr>
      <w:r w:rsidRPr="00F45F66">
        <w:rPr>
          <w:szCs w:val="20"/>
          <w:lang w:val="en-US"/>
        </w:rPr>
        <w:t>T</w:t>
      </w:r>
      <w:r w:rsidR="0098011D" w:rsidRPr="00F45F66">
        <w:rPr>
          <w:szCs w:val="20"/>
          <w:lang w:val="en-US"/>
        </w:rPr>
        <w:t>his judgment is based on the law of consent at that time</w:t>
      </w:r>
      <w:r w:rsidRPr="00F45F66">
        <w:rPr>
          <w:szCs w:val="20"/>
          <w:lang w:val="en-US"/>
        </w:rPr>
        <w:t xml:space="preserve"> – ie. t</w:t>
      </w:r>
      <w:r w:rsidR="0098011D" w:rsidRPr="00F45F66">
        <w:rPr>
          <w:szCs w:val="20"/>
          <w:lang w:val="en-US"/>
        </w:rPr>
        <w:t>he accused could say that he subjectively believed the complainant consented because he knew of her</w:t>
      </w:r>
      <w:r w:rsidRPr="00F45F66">
        <w:rPr>
          <w:szCs w:val="20"/>
          <w:lang w:val="en-US"/>
        </w:rPr>
        <w:t xml:space="preserve"> prior sexual conduct</w:t>
      </w:r>
      <w:r w:rsidR="0098011D" w:rsidRPr="00F45F66">
        <w:rPr>
          <w:szCs w:val="20"/>
          <w:lang w:val="en-US"/>
        </w:rPr>
        <w:t>. This evidence would be admitted because the defence at that time was mistaken but honest belief.</w:t>
      </w:r>
      <w:r w:rsidRPr="00F45F66">
        <w:rPr>
          <w:szCs w:val="20"/>
          <w:lang w:val="en-US"/>
        </w:rPr>
        <w:t xml:space="preserve"> </w:t>
      </w:r>
      <w:r w:rsidR="0098011D" w:rsidRPr="00F45F66">
        <w:rPr>
          <w:szCs w:val="20"/>
          <w:lang w:val="en-US"/>
        </w:rPr>
        <w:t xml:space="preserve">How, under the current law of consent, would </w:t>
      </w:r>
      <w:r w:rsidR="0098011D" w:rsidRPr="00F45F66">
        <w:rPr>
          <w:i/>
          <w:szCs w:val="20"/>
          <w:lang w:val="en-US"/>
        </w:rPr>
        <w:t>Seaboyer</w:t>
      </w:r>
      <w:r w:rsidR="0098011D" w:rsidRPr="00F45F66">
        <w:rPr>
          <w:szCs w:val="20"/>
          <w:lang w:val="en-US"/>
        </w:rPr>
        <w:t xml:space="preserve"> play out?</w:t>
      </w:r>
    </w:p>
    <w:p w:rsidR="00F45F66" w:rsidRPr="00F45F66" w:rsidRDefault="00F45F66" w:rsidP="00F45F66">
      <w:pPr>
        <w:pStyle w:val="NoSpacing"/>
        <w:pBdr>
          <w:top w:val="single" w:sz="4" w:space="1" w:color="auto"/>
          <w:left w:val="single" w:sz="4" w:space="4" w:color="auto"/>
          <w:bottom w:val="single" w:sz="4" w:space="1" w:color="auto"/>
          <w:right w:val="single" w:sz="4" w:space="4" w:color="auto"/>
        </w:pBdr>
        <w:rPr>
          <w:szCs w:val="20"/>
          <w:lang w:val="en-US"/>
        </w:rPr>
      </w:pPr>
    </w:p>
    <w:p w:rsidR="0098011D" w:rsidRPr="00F45F66" w:rsidRDefault="0098011D" w:rsidP="00F45F66">
      <w:pPr>
        <w:pStyle w:val="NoSpacing"/>
        <w:pBdr>
          <w:top w:val="single" w:sz="4" w:space="1" w:color="auto"/>
          <w:left w:val="single" w:sz="4" w:space="4" w:color="auto"/>
          <w:bottom w:val="single" w:sz="4" w:space="1" w:color="auto"/>
          <w:right w:val="single" w:sz="4" w:space="4" w:color="auto"/>
        </w:pBdr>
        <w:rPr>
          <w:szCs w:val="20"/>
          <w:lang w:val="en-US"/>
        </w:rPr>
      </w:pPr>
      <w:r w:rsidRPr="00F45F66">
        <w:rPr>
          <w:b/>
          <w:szCs w:val="20"/>
          <w:lang w:val="en-US"/>
        </w:rPr>
        <w:t>Dissent</w:t>
      </w:r>
      <w:r w:rsidR="00F45F66" w:rsidRPr="00F45F66">
        <w:rPr>
          <w:szCs w:val="20"/>
          <w:lang w:val="en-US"/>
        </w:rPr>
        <w:t xml:space="preserve">: </w:t>
      </w:r>
      <w:r w:rsidRPr="00F45F66">
        <w:rPr>
          <w:szCs w:val="20"/>
          <w:lang w:val="en-US"/>
        </w:rPr>
        <w:t>L'Heureux Dube</w:t>
      </w:r>
    </w:p>
    <w:p w:rsidR="0098011D" w:rsidRPr="00F45F66" w:rsidRDefault="0098011D" w:rsidP="00827CE2">
      <w:pPr>
        <w:pStyle w:val="NoSpacing"/>
        <w:numPr>
          <w:ilvl w:val="1"/>
          <w:numId w:val="274"/>
        </w:numPr>
        <w:pBdr>
          <w:top w:val="single" w:sz="4" w:space="1" w:color="auto"/>
          <w:left w:val="single" w:sz="4" w:space="4" w:color="auto"/>
          <w:bottom w:val="single" w:sz="4" w:space="1" w:color="auto"/>
          <w:right w:val="single" w:sz="4" w:space="4" w:color="auto"/>
        </w:pBdr>
        <w:tabs>
          <w:tab w:val="clear" w:pos="1440"/>
        </w:tabs>
        <w:ind w:left="284" w:hanging="284"/>
        <w:rPr>
          <w:szCs w:val="20"/>
          <w:lang w:val="en-US"/>
        </w:rPr>
      </w:pPr>
      <w:r w:rsidRPr="00F45F66">
        <w:rPr>
          <w:szCs w:val="20"/>
          <w:lang w:val="en-US"/>
        </w:rPr>
        <w:t>Empirical evidence shows - juries more likely to acquit if sexual history evidence is admitted</w:t>
      </w:r>
    </w:p>
    <w:p w:rsidR="0098011D" w:rsidRPr="00F45F66" w:rsidRDefault="0098011D" w:rsidP="00827CE2">
      <w:pPr>
        <w:pStyle w:val="NoSpacing"/>
        <w:numPr>
          <w:ilvl w:val="1"/>
          <w:numId w:val="274"/>
        </w:numPr>
        <w:pBdr>
          <w:top w:val="single" w:sz="4" w:space="1" w:color="auto"/>
          <w:left w:val="single" w:sz="4" w:space="4" w:color="auto"/>
          <w:bottom w:val="single" w:sz="4" w:space="1" w:color="auto"/>
          <w:right w:val="single" w:sz="4" w:space="4" w:color="auto"/>
        </w:pBdr>
        <w:tabs>
          <w:tab w:val="clear" w:pos="1440"/>
        </w:tabs>
        <w:ind w:left="284" w:hanging="284"/>
        <w:rPr>
          <w:szCs w:val="20"/>
          <w:lang w:val="en-US"/>
        </w:rPr>
      </w:pPr>
      <w:r w:rsidRPr="00F45F66">
        <w:rPr>
          <w:szCs w:val="20"/>
          <w:lang w:val="en-US"/>
        </w:rPr>
        <w:t>So - juries are ignoring limiting instructions</w:t>
      </w:r>
    </w:p>
    <w:p w:rsidR="0098011D" w:rsidRPr="00F45F66" w:rsidRDefault="0098011D" w:rsidP="00827CE2">
      <w:pPr>
        <w:pStyle w:val="NoSpacing"/>
        <w:numPr>
          <w:ilvl w:val="1"/>
          <w:numId w:val="274"/>
        </w:numPr>
        <w:pBdr>
          <w:top w:val="single" w:sz="4" w:space="1" w:color="auto"/>
          <w:left w:val="single" w:sz="4" w:space="4" w:color="auto"/>
          <w:bottom w:val="single" w:sz="4" w:space="1" w:color="auto"/>
          <w:right w:val="single" w:sz="4" w:space="4" w:color="auto"/>
        </w:pBdr>
        <w:tabs>
          <w:tab w:val="clear" w:pos="1440"/>
        </w:tabs>
        <w:ind w:left="284" w:hanging="284"/>
        <w:rPr>
          <w:szCs w:val="20"/>
          <w:lang w:val="en-US"/>
        </w:rPr>
      </w:pPr>
      <w:r w:rsidRPr="00F45F66">
        <w:rPr>
          <w:szCs w:val="20"/>
          <w:lang w:val="en-US"/>
        </w:rPr>
        <w:t>Contradictory assumptions can be held by ppl at the same time (reporting by complainants)</w:t>
      </w:r>
    </w:p>
    <w:p w:rsidR="0098011D" w:rsidRPr="00F45F66" w:rsidRDefault="0098011D" w:rsidP="00827CE2">
      <w:pPr>
        <w:pStyle w:val="NoSpacing"/>
        <w:numPr>
          <w:ilvl w:val="1"/>
          <w:numId w:val="274"/>
        </w:numPr>
        <w:pBdr>
          <w:top w:val="single" w:sz="4" w:space="1" w:color="auto"/>
          <w:left w:val="single" w:sz="4" w:space="4" w:color="auto"/>
          <w:bottom w:val="single" w:sz="4" w:space="1" w:color="auto"/>
          <w:right w:val="single" w:sz="4" w:space="4" w:color="auto"/>
        </w:pBdr>
        <w:tabs>
          <w:tab w:val="clear" w:pos="1440"/>
        </w:tabs>
        <w:ind w:left="284" w:hanging="284"/>
        <w:rPr>
          <w:szCs w:val="20"/>
          <w:lang w:val="en-US"/>
        </w:rPr>
      </w:pPr>
      <w:r w:rsidRPr="00F45F66">
        <w:rPr>
          <w:szCs w:val="20"/>
          <w:lang w:val="en-US"/>
        </w:rPr>
        <w:t>Disregards McLaclin's hypotheticals</w:t>
      </w:r>
    </w:p>
    <w:p w:rsidR="00F45F66" w:rsidRDefault="00F45F66" w:rsidP="00F45F66">
      <w:pPr>
        <w:pStyle w:val="NoSpacing"/>
        <w:pBdr>
          <w:top w:val="single" w:sz="4" w:space="1" w:color="auto"/>
          <w:left w:val="single" w:sz="4" w:space="4" w:color="auto"/>
          <w:bottom w:val="single" w:sz="4" w:space="1" w:color="auto"/>
          <w:right w:val="single" w:sz="4" w:space="4" w:color="auto"/>
        </w:pBdr>
        <w:rPr>
          <w:szCs w:val="20"/>
          <w:lang w:val="en-US"/>
        </w:rPr>
      </w:pPr>
      <w:r w:rsidRPr="00F45F66">
        <w:rPr>
          <w:szCs w:val="20"/>
          <w:lang w:val="en-US"/>
        </w:rPr>
        <w:t>Basically saying that all the ev excluded by 276 is either irrelevant or its prejudicial effect significantly outweighs its probative value.</w:t>
      </w:r>
    </w:p>
    <w:p w:rsidR="000644CF" w:rsidRPr="002571DB" w:rsidRDefault="000644CF" w:rsidP="002571DB">
      <w:pPr>
        <w:pStyle w:val="NoSpacing"/>
        <w:rPr>
          <w:szCs w:val="20"/>
        </w:rPr>
      </w:pPr>
    </w:p>
    <w:p w:rsidR="000644CF" w:rsidRDefault="000644CF" w:rsidP="00015219">
      <w:pPr>
        <w:pStyle w:val="Heading2"/>
      </w:pPr>
      <w:bookmarkStart w:id="7" w:name="_Toc311671182"/>
      <w:r w:rsidRPr="00015219">
        <w:t>Evidentiary and Persuasive Burdens</w:t>
      </w:r>
      <w:bookmarkEnd w:id="7"/>
    </w:p>
    <w:p w:rsidR="000644CF" w:rsidRDefault="000644CF" w:rsidP="002571DB">
      <w:pPr>
        <w:pStyle w:val="NoSpacing"/>
      </w:pPr>
    </w:p>
    <w:p w:rsidR="00D146E2" w:rsidRPr="00D146E2" w:rsidRDefault="00D146E2" w:rsidP="00827CE2">
      <w:pPr>
        <w:pStyle w:val="NoSpacing"/>
        <w:numPr>
          <w:ilvl w:val="0"/>
          <w:numId w:val="276"/>
        </w:numPr>
        <w:tabs>
          <w:tab w:val="clear" w:pos="720"/>
        </w:tabs>
        <w:ind w:left="426"/>
        <w:rPr>
          <w:lang w:val="en-US"/>
        </w:rPr>
      </w:pPr>
      <w:r w:rsidRPr="00D146E2">
        <w:rPr>
          <w:lang w:val="en-US"/>
        </w:rPr>
        <w:t xml:space="preserve">Persuasive burden - on the party which is required by law to prove the cause of action </w:t>
      </w:r>
    </w:p>
    <w:p w:rsidR="00D146E2" w:rsidRPr="00D146E2" w:rsidRDefault="00D146E2" w:rsidP="00827CE2">
      <w:pPr>
        <w:pStyle w:val="NoSpacing"/>
        <w:numPr>
          <w:ilvl w:val="1"/>
          <w:numId w:val="277"/>
        </w:numPr>
        <w:tabs>
          <w:tab w:val="clear" w:pos="1440"/>
        </w:tabs>
        <w:ind w:left="1134"/>
        <w:rPr>
          <w:lang w:val="en-US"/>
        </w:rPr>
      </w:pPr>
      <w:r w:rsidRPr="00D146E2">
        <w:rPr>
          <w:lang w:val="en-US"/>
        </w:rPr>
        <w:t>Ie the burden of proving the issue which is the cause of the judicial action (generally plaintiff/</w:t>
      </w:r>
      <w:r>
        <w:rPr>
          <w:lang w:val="en-US"/>
        </w:rPr>
        <w:t>crown</w:t>
      </w:r>
      <w:r w:rsidRPr="00D146E2">
        <w:rPr>
          <w:lang w:val="en-US"/>
        </w:rPr>
        <w:t>)</w:t>
      </w:r>
    </w:p>
    <w:p w:rsidR="00D146E2" w:rsidRPr="00D146E2" w:rsidRDefault="00D146E2" w:rsidP="00827CE2">
      <w:pPr>
        <w:pStyle w:val="NoSpacing"/>
        <w:numPr>
          <w:ilvl w:val="0"/>
          <w:numId w:val="276"/>
        </w:numPr>
        <w:tabs>
          <w:tab w:val="clear" w:pos="720"/>
        </w:tabs>
        <w:ind w:left="426"/>
        <w:rPr>
          <w:lang w:val="en-US"/>
        </w:rPr>
      </w:pPr>
      <w:r w:rsidRPr="00D146E2">
        <w:rPr>
          <w:lang w:val="en-US"/>
        </w:rPr>
        <w:t>Evidentiary burden of proof is on the party whose duty it is to raise an issue</w:t>
      </w:r>
      <w:r>
        <w:rPr>
          <w:lang w:val="en-US"/>
        </w:rPr>
        <w:t xml:space="preserve"> (</w:t>
      </w:r>
      <w:r w:rsidRPr="00D146E2">
        <w:rPr>
          <w:lang w:val="en-US"/>
        </w:rPr>
        <w:t>Ie the burden of adducing enoug</w:t>
      </w:r>
      <w:r>
        <w:rPr>
          <w:lang w:val="en-US"/>
        </w:rPr>
        <w:t>h evidence to justify a finding)</w:t>
      </w:r>
    </w:p>
    <w:p w:rsidR="00D146E2" w:rsidRPr="00D146E2" w:rsidRDefault="00D146E2" w:rsidP="00827CE2">
      <w:pPr>
        <w:pStyle w:val="NoSpacing"/>
        <w:numPr>
          <w:ilvl w:val="0"/>
          <w:numId w:val="276"/>
        </w:numPr>
        <w:tabs>
          <w:tab w:val="clear" w:pos="720"/>
        </w:tabs>
        <w:ind w:left="426"/>
        <w:rPr>
          <w:lang w:val="en-US"/>
        </w:rPr>
      </w:pPr>
      <w:r w:rsidRPr="00D146E2">
        <w:rPr>
          <w:lang w:val="en-US"/>
        </w:rPr>
        <w:t>The party who bears the persuasive burden doesn't necessarily bear the evidentiary burden on all issues</w:t>
      </w:r>
    </w:p>
    <w:p w:rsidR="00D146E2" w:rsidRPr="00D146E2" w:rsidRDefault="00D146E2" w:rsidP="00827CE2">
      <w:pPr>
        <w:pStyle w:val="NoSpacing"/>
        <w:numPr>
          <w:ilvl w:val="0"/>
          <w:numId w:val="276"/>
        </w:numPr>
        <w:tabs>
          <w:tab w:val="clear" w:pos="720"/>
        </w:tabs>
        <w:ind w:left="426"/>
        <w:rPr>
          <w:lang w:val="en-US"/>
        </w:rPr>
      </w:pPr>
      <w:r w:rsidRPr="00D146E2">
        <w:rPr>
          <w:lang w:val="en-US"/>
        </w:rPr>
        <w:t xml:space="preserve">The party wanting to admit evidence has to prove </w:t>
      </w:r>
      <w:r w:rsidRPr="00D146E2">
        <w:rPr>
          <w:b/>
          <w:bCs/>
          <w:lang w:val="en-US"/>
        </w:rPr>
        <w:t>relevance</w:t>
      </w:r>
    </w:p>
    <w:p w:rsidR="00D146E2" w:rsidRPr="00D146E2" w:rsidRDefault="00D146E2" w:rsidP="00827CE2">
      <w:pPr>
        <w:pStyle w:val="NoSpacing"/>
        <w:numPr>
          <w:ilvl w:val="0"/>
          <w:numId w:val="276"/>
        </w:numPr>
        <w:tabs>
          <w:tab w:val="clear" w:pos="720"/>
        </w:tabs>
        <w:ind w:left="426"/>
        <w:rPr>
          <w:lang w:val="en-US"/>
        </w:rPr>
      </w:pPr>
      <w:r>
        <w:rPr>
          <w:lang w:val="en-US"/>
        </w:rPr>
        <w:t>T</w:t>
      </w:r>
      <w:r w:rsidRPr="00D146E2">
        <w:rPr>
          <w:lang w:val="en-US"/>
        </w:rPr>
        <w:t>he party wanting to exclude the evidence has to prove that the evidence falls under an exclusion rule</w:t>
      </w:r>
    </w:p>
    <w:p w:rsidR="00BC351A" w:rsidRDefault="00BC351A" w:rsidP="002571DB">
      <w:pPr>
        <w:pStyle w:val="NoSpacing"/>
      </w:pPr>
    </w:p>
    <w:p w:rsidR="00D146E2" w:rsidRPr="00D146E2" w:rsidRDefault="00D146E2" w:rsidP="002571DB">
      <w:pPr>
        <w:pStyle w:val="NoSpacing"/>
        <w:rPr>
          <w:b/>
        </w:rPr>
      </w:pPr>
      <w:r w:rsidRPr="00D146E2">
        <w:rPr>
          <w:b/>
        </w:rPr>
        <w:t>Evidentiary Burdens:</w:t>
      </w:r>
    </w:p>
    <w:tbl>
      <w:tblPr>
        <w:tblStyle w:val="TableGrid"/>
        <w:tblW w:w="10207" w:type="dxa"/>
        <w:tblLook w:val="04A0"/>
      </w:tblPr>
      <w:tblGrid>
        <w:gridCol w:w="2802"/>
        <w:gridCol w:w="1735"/>
        <w:gridCol w:w="1559"/>
        <w:gridCol w:w="4111"/>
      </w:tblGrid>
      <w:tr w:rsidR="00BC351A" w:rsidTr="00177858">
        <w:tc>
          <w:tcPr>
            <w:tcW w:w="2802" w:type="dxa"/>
          </w:tcPr>
          <w:p w:rsidR="00BC351A" w:rsidRDefault="00177858" w:rsidP="00177858">
            <w:pPr>
              <w:pStyle w:val="NoSpacing"/>
            </w:pPr>
            <w:r>
              <w:rPr>
                <w:lang w:val="en-US"/>
              </w:rPr>
              <w:t>An accused</w:t>
            </w:r>
            <w:r w:rsidRPr="00177858">
              <w:rPr>
                <w:lang w:val="en-US"/>
              </w:rPr>
              <w:t xml:space="preserve">'s </w:t>
            </w:r>
            <w:r w:rsidRPr="00177858">
              <w:rPr>
                <w:b/>
                <w:lang w:val="en-US"/>
              </w:rPr>
              <w:t>confession</w:t>
            </w:r>
            <w:r w:rsidRPr="00177858">
              <w:rPr>
                <w:lang w:val="en-US"/>
              </w:rPr>
              <w:t xml:space="preserve"> made to a person in authority</w:t>
            </w:r>
            <w:r>
              <w:rPr>
                <w:lang w:val="en-US"/>
              </w:rPr>
              <w:t xml:space="preserve"> is inadmissible unless</w:t>
            </w:r>
          </w:p>
        </w:tc>
        <w:tc>
          <w:tcPr>
            <w:tcW w:w="1735" w:type="dxa"/>
          </w:tcPr>
          <w:p w:rsidR="00BC351A" w:rsidRPr="00177858" w:rsidRDefault="00177858" w:rsidP="00D146E2">
            <w:pPr>
              <w:pStyle w:val="NoSpacing"/>
              <w:rPr>
                <w:lang w:val="en-US"/>
              </w:rPr>
            </w:pPr>
            <w:r>
              <w:rPr>
                <w:lang w:val="en-US"/>
              </w:rPr>
              <w:t>T</w:t>
            </w:r>
            <w:r w:rsidRPr="00177858">
              <w:rPr>
                <w:lang w:val="en-US"/>
              </w:rPr>
              <w:t xml:space="preserve">he </w:t>
            </w:r>
            <w:r w:rsidRPr="00177858">
              <w:rPr>
                <w:b/>
                <w:lang w:val="en-US"/>
              </w:rPr>
              <w:t>Crown</w:t>
            </w:r>
            <w:r w:rsidRPr="00177858">
              <w:rPr>
                <w:lang w:val="en-US"/>
              </w:rPr>
              <w:t xml:space="preserve"> can prove </w:t>
            </w:r>
          </w:p>
        </w:tc>
        <w:tc>
          <w:tcPr>
            <w:tcW w:w="1559" w:type="dxa"/>
          </w:tcPr>
          <w:p w:rsidR="00BC351A" w:rsidRPr="00177858" w:rsidRDefault="00177858" w:rsidP="00D146E2">
            <w:pPr>
              <w:pStyle w:val="NoSpacing"/>
              <w:rPr>
                <w:b/>
              </w:rPr>
            </w:pPr>
            <w:r w:rsidRPr="00177858">
              <w:rPr>
                <w:b/>
                <w:lang w:val="en-US"/>
              </w:rPr>
              <w:t>BARD</w:t>
            </w:r>
          </w:p>
        </w:tc>
        <w:tc>
          <w:tcPr>
            <w:tcW w:w="4111" w:type="dxa"/>
          </w:tcPr>
          <w:p w:rsidR="00BC351A" w:rsidRDefault="00177858" w:rsidP="00462059">
            <w:pPr>
              <w:pStyle w:val="NoSpacing"/>
            </w:pPr>
            <w:r>
              <w:rPr>
                <w:lang w:val="en-US"/>
              </w:rPr>
              <w:t>T</w:t>
            </w:r>
            <w:r w:rsidRPr="00177858">
              <w:rPr>
                <w:lang w:val="en-US"/>
              </w:rPr>
              <w:t>hat the stmt was made voluntarily</w:t>
            </w:r>
          </w:p>
        </w:tc>
      </w:tr>
      <w:tr w:rsidR="00E271B2" w:rsidTr="00177858">
        <w:tc>
          <w:tcPr>
            <w:tcW w:w="2802" w:type="dxa"/>
          </w:tcPr>
          <w:p w:rsidR="00E271B2" w:rsidRDefault="00E271B2" w:rsidP="00177858">
            <w:pPr>
              <w:pStyle w:val="NoSpacing"/>
            </w:pPr>
            <w:r w:rsidRPr="00462059">
              <w:rPr>
                <w:b/>
              </w:rPr>
              <w:t>SFE</w:t>
            </w:r>
            <w:r>
              <w:t xml:space="preserve"> is inadmissible unless</w:t>
            </w:r>
          </w:p>
        </w:tc>
        <w:tc>
          <w:tcPr>
            <w:tcW w:w="1735" w:type="dxa"/>
          </w:tcPr>
          <w:p w:rsidR="00E271B2" w:rsidRDefault="00E271B2" w:rsidP="00550C4D">
            <w:pPr>
              <w:pStyle w:val="NoSpacing"/>
            </w:pPr>
            <w:r w:rsidRPr="00462059">
              <w:rPr>
                <w:b/>
              </w:rPr>
              <w:t>Crown</w:t>
            </w:r>
            <w:r>
              <w:t xml:space="preserve"> can prove</w:t>
            </w:r>
          </w:p>
        </w:tc>
        <w:tc>
          <w:tcPr>
            <w:tcW w:w="1559" w:type="dxa"/>
          </w:tcPr>
          <w:p w:rsidR="00E271B2" w:rsidRDefault="00E271B2" w:rsidP="00550C4D">
            <w:pPr>
              <w:pStyle w:val="NoSpacing"/>
            </w:pPr>
            <w:r>
              <w:t xml:space="preserve">On a </w:t>
            </w:r>
            <w:r w:rsidRPr="00462059">
              <w:rPr>
                <w:b/>
              </w:rPr>
              <w:t>BoP</w:t>
            </w:r>
          </w:p>
        </w:tc>
        <w:tc>
          <w:tcPr>
            <w:tcW w:w="4111" w:type="dxa"/>
          </w:tcPr>
          <w:p w:rsidR="00E271B2" w:rsidRDefault="00E271B2" w:rsidP="00550C4D">
            <w:pPr>
              <w:pStyle w:val="NoSpacing"/>
            </w:pPr>
            <w:r>
              <w:t>That the probative value of the sound inferences exceeds any prejudice created</w:t>
            </w:r>
          </w:p>
        </w:tc>
      </w:tr>
      <w:tr w:rsidR="00E271B2" w:rsidTr="00177858">
        <w:tc>
          <w:tcPr>
            <w:tcW w:w="2802" w:type="dxa"/>
          </w:tcPr>
          <w:p w:rsidR="00E271B2" w:rsidRDefault="00E271B2" w:rsidP="002571DB">
            <w:pPr>
              <w:pStyle w:val="NoSpacing"/>
            </w:pPr>
            <w:r>
              <w:t xml:space="preserve">Ev obtained during a </w:t>
            </w:r>
            <w:r w:rsidRPr="00177858">
              <w:rPr>
                <w:b/>
              </w:rPr>
              <w:t>charter violation</w:t>
            </w:r>
            <w:r>
              <w:t xml:space="preserve"> is admissible unless</w:t>
            </w:r>
          </w:p>
        </w:tc>
        <w:tc>
          <w:tcPr>
            <w:tcW w:w="1735" w:type="dxa"/>
          </w:tcPr>
          <w:p w:rsidR="00E271B2" w:rsidRDefault="00E271B2" w:rsidP="002571DB">
            <w:pPr>
              <w:pStyle w:val="NoSpacing"/>
            </w:pPr>
            <w:r w:rsidRPr="00E271B2">
              <w:rPr>
                <w:lang w:val="en-US"/>
              </w:rPr>
              <w:t>The party seeking to exclude the evidence</w:t>
            </w:r>
            <w:r>
              <w:rPr>
                <w:lang w:val="en-US"/>
              </w:rPr>
              <w:t xml:space="preserve"> can prove</w:t>
            </w:r>
          </w:p>
        </w:tc>
        <w:tc>
          <w:tcPr>
            <w:tcW w:w="1559" w:type="dxa"/>
          </w:tcPr>
          <w:p w:rsidR="00E271B2" w:rsidRDefault="00E271B2" w:rsidP="00E271B2">
            <w:pPr>
              <w:pStyle w:val="NoSpacing"/>
            </w:pPr>
            <w:r>
              <w:t xml:space="preserve">On a </w:t>
            </w:r>
            <w:r w:rsidRPr="00E271B2">
              <w:rPr>
                <w:b/>
              </w:rPr>
              <w:t>BoP</w:t>
            </w:r>
          </w:p>
        </w:tc>
        <w:tc>
          <w:tcPr>
            <w:tcW w:w="4111" w:type="dxa"/>
          </w:tcPr>
          <w:p w:rsidR="00E271B2" w:rsidRPr="00177858" w:rsidRDefault="00E271B2" w:rsidP="002571DB">
            <w:pPr>
              <w:pStyle w:val="NoSpacing"/>
            </w:pPr>
            <w:r w:rsidRPr="00177858">
              <w:rPr>
                <w:lang w:val="en-US"/>
              </w:rPr>
              <w:t>That the reasonable, dispassionate person who is informed of the circumstances of the case (&amp; knows about the charter would find that admission would bring the administration of justice into disrepute</w:t>
            </w:r>
          </w:p>
        </w:tc>
      </w:tr>
    </w:tbl>
    <w:p w:rsidR="00BC351A" w:rsidRDefault="00BC351A" w:rsidP="002571DB">
      <w:pPr>
        <w:pStyle w:val="NoSpacing"/>
      </w:pPr>
    </w:p>
    <w:p w:rsidR="00AB028B" w:rsidRDefault="00AB028B" w:rsidP="002571DB">
      <w:pPr>
        <w:pStyle w:val="NoSpacing"/>
      </w:pPr>
    </w:p>
    <w:p w:rsidR="00AB028B" w:rsidRDefault="00AB028B" w:rsidP="002571DB">
      <w:pPr>
        <w:pStyle w:val="NoSpacing"/>
      </w:pPr>
    </w:p>
    <w:p w:rsidR="00AB028B" w:rsidRDefault="00AB028B" w:rsidP="002571DB">
      <w:pPr>
        <w:pStyle w:val="NoSpacing"/>
      </w:pPr>
    </w:p>
    <w:p w:rsidR="00015219" w:rsidRDefault="000644CF" w:rsidP="00015219">
      <w:pPr>
        <w:pStyle w:val="Heading2"/>
      </w:pPr>
      <w:bookmarkStart w:id="8" w:name="_Toc311671183"/>
      <w:r w:rsidRPr="00DC68C5">
        <w:lastRenderedPageBreak/>
        <w:t>Burden and Degree of Proof in Civil Proceedings</w:t>
      </w:r>
      <w:bookmarkEnd w:id="8"/>
    </w:p>
    <w:p w:rsidR="00177858" w:rsidRDefault="00177858" w:rsidP="00177858">
      <w:pPr>
        <w:pStyle w:val="NoSpacing"/>
        <w:rPr>
          <w:lang w:val="en-US"/>
        </w:rPr>
      </w:pPr>
    </w:p>
    <w:p w:rsidR="005425A8" w:rsidRDefault="00177858" w:rsidP="00827CE2">
      <w:pPr>
        <w:pStyle w:val="NoSpacing"/>
        <w:numPr>
          <w:ilvl w:val="0"/>
          <w:numId w:val="279"/>
        </w:numPr>
        <w:tabs>
          <w:tab w:val="clear" w:pos="720"/>
        </w:tabs>
        <w:ind w:left="426"/>
        <w:rPr>
          <w:lang w:val="en-US"/>
        </w:rPr>
      </w:pPr>
      <w:r w:rsidRPr="00177858">
        <w:rPr>
          <w:lang w:val="en-US"/>
        </w:rPr>
        <w:t>Motion for non-suit</w:t>
      </w:r>
      <w:r w:rsidR="005425A8">
        <w:rPr>
          <w:lang w:val="en-US"/>
        </w:rPr>
        <w:t xml:space="preserve"> (rule 12-5 of BC Supreme court rules)</w:t>
      </w:r>
      <w:r w:rsidRPr="00177858">
        <w:rPr>
          <w:lang w:val="en-US"/>
        </w:rPr>
        <w:t>:</w:t>
      </w:r>
      <w:r>
        <w:rPr>
          <w:lang w:val="en-US"/>
        </w:rPr>
        <w:t xml:space="preserve"> </w:t>
      </w:r>
      <w:r w:rsidR="005425A8">
        <w:rPr>
          <w:lang w:val="en-US"/>
        </w:rPr>
        <w:t>can choose one of 2:</w:t>
      </w:r>
    </w:p>
    <w:p w:rsidR="005425A8" w:rsidRPr="005425A8" w:rsidRDefault="005425A8" w:rsidP="00827CE2">
      <w:pPr>
        <w:pStyle w:val="NoSpacing"/>
        <w:numPr>
          <w:ilvl w:val="1"/>
          <w:numId w:val="279"/>
        </w:numPr>
        <w:rPr>
          <w:lang w:val="en-US"/>
        </w:rPr>
      </w:pPr>
      <w:r w:rsidRPr="005425A8">
        <w:rPr>
          <w:u w:val="single"/>
          <w:lang w:val="en-US"/>
        </w:rPr>
        <w:t>No evidence</w:t>
      </w:r>
      <w:r w:rsidRPr="005425A8">
        <w:rPr>
          <w:lang w:val="en-US"/>
        </w:rPr>
        <w:t xml:space="preserve"> to support the P's case</w:t>
      </w:r>
    </w:p>
    <w:p w:rsidR="005425A8" w:rsidRPr="005425A8" w:rsidRDefault="005425A8" w:rsidP="00827CE2">
      <w:pPr>
        <w:pStyle w:val="NoSpacing"/>
        <w:numPr>
          <w:ilvl w:val="2"/>
          <w:numId w:val="279"/>
        </w:numPr>
        <w:rPr>
          <w:lang w:val="en-US"/>
        </w:rPr>
      </w:pPr>
      <w:r w:rsidRPr="005425A8">
        <w:rPr>
          <w:lang w:val="en-US"/>
        </w:rPr>
        <w:t>Then not necessary for the D to elect to call/not call evidence</w:t>
      </w:r>
    </w:p>
    <w:p w:rsidR="005425A8" w:rsidRPr="005425A8" w:rsidRDefault="005425A8" w:rsidP="00827CE2">
      <w:pPr>
        <w:pStyle w:val="NoSpacing"/>
        <w:numPr>
          <w:ilvl w:val="1"/>
          <w:numId w:val="279"/>
        </w:numPr>
        <w:rPr>
          <w:lang w:val="en-US"/>
        </w:rPr>
      </w:pPr>
      <w:r w:rsidRPr="005425A8">
        <w:rPr>
          <w:u w:val="single"/>
          <w:lang w:val="en-US"/>
        </w:rPr>
        <w:t>Insufficient evidence</w:t>
      </w:r>
      <w:r w:rsidRPr="005425A8">
        <w:rPr>
          <w:lang w:val="en-US"/>
        </w:rPr>
        <w:t xml:space="preserve"> to make out the P's case</w:t>
      </w:r>
    </w:p>
    <w:p w:rsidR="005425A8" w:rsidRPr="005425A8" w:rsidRDefault="005425A8" w:rsidP="00827CE2">
      <w:pPr>
        <w:pStyle w:val="NoSpacing"/>
        <w:numPr>
          <w:ilvl w:val="2"/>
          <w:numId w:val="279"/>
        </w:numPr>
        <w:rPr>
          <w:lang w:val="en-US"/>
        </w:rPr>
      </w:pPr>
      <w:r w:rsidRPr="005425A8">
        <w:rPr>
          <w:lang w:val="en-US"/>
        </w:rPr>
        <w:t>Then the D must elect to not call evidence (unless the court otherwise orders)</w:t>
      </w:r>
    </w:p>
    <w:p w:rsidR="00177858" w:rsidRPr="00177858" w:rsidRDefault="00177858" w:rsidP="00827CE2">
      <w:pPr>
        <w:pStyle w:val="NoSpacing"/>
        <w:numPr>
          <w:ilvl w:val="0"/>
          <w:numId w:val="280"/>
        </w:numPr>
        <w:ind w:left="426"/>
        <w:rPr>
          <w:lang w:val="en-US"/>
        </w:rPr>
      </w:pPr>
      <w:r w:rsidRPr="00177858">
        <w:rPr>
          <w:lang w:val="en-US"/>
        </w:rPr>
        <w:t>Judge should not, of his own motion, undertake to non-suit</w:t>
      </w:r>
    </w:p>
    <w:p w:rsidR="00177858" w:rsidRPr="00177858" w:rsidRDefault="00177858" w:rsidP="00827CE2">
      <w:pPr>
        <w:pStyle w:val="NoSpacing"/>
        <w:numPr>
          <w:ilvl w:val="0"/>
          <w:numId w:val="279"/>
        </w:numPr>
        <w:tabs>
          <w:tab w:val="clear" w:pos="720"/>
        </w:tabs>
        <w:ind w:left="426"/>
        <w:rPr>
          <w:lang w:val="en-US"/>
        </w:rPr>
      </w:pPr>
      <w:r w:rsidRPr="00177858">
        <w:rPr>
          <w:lang w:val="en-US"/>
        </w:rPr>
        <w:t>Proof on a BOP</w:t>
      </w:r>
    </w:p>
    <w:p w:rsidR="00177858" w:rsidRPr="00177858" w:rsidRDefault="00177858" w:rsidP="00827CE2">
      <w:pPr>
        <w:pStyle w:val="NoSpacing"/>
        <w:numPr>
          <w:ilvl w:val="1"/>
          <w:numId w:val="279"/>
        </w:numPr>
        <w:rPr>
          <w:lang w:val="en-US"/>
        </w:rPr>
      </w:pPr>
      <w:r w:rsidRPr="00177858">
        <w:rPr>
          <w:lang w:val="en-US"/>
        </w:rPr>
        <w:t>Some talk of requiring more than BOP on more serious civil suits (allegations of fraud, sexual assault, etc)</w:t>
      </w:r>
    </w:p>
    <w:p w:rsidR="005425A8" w:rsidRDefault="00177858" w:rsidP="00827CE2">
      <w:pPr>
        <w:pStyle w:val="NoSpacing"/>
        <w:numPr>
          <w:ilvl w:val="1"/>
          <w:numId w:val="279"/>
        </w:numPr>
        <w:rPr>
          <w:szCs w:val="20"/>
          <w:lang w:val="en-US"/>
        </w:rPr>
      </w:pPr>
      <w:r w:rsidRPr="005425A8">
        <w:rPr>
          <w:szCs w:val="20"/>
          <w:lang w:val="en-US"/>
        </w:rPr>
        <w:t xml:space="preserve">But SCC in </w:t>
      </w:r>
      <w:r w:rsidRPr="005425A8">
        <w:rPr>
          <w:i/>
          <w:iCs/>
          <w:szCs w:val="20"/>
          <w:lang w:val="en-US"/>
        </w:rPr>
        <w:t>FH v McDougall</w:t>
      </w:r>
      <w:r w:rsidRPr="005425A8">
        <w:rPr>
          <w:szCs w:val="20"/>
          <w:lang w:val="en-US"/>
        </w:rPr>
        <w:t xml:space="preserve"> [2008] SCC - only one standard of proof in civil proceedings</w:t>
      </w:r>
    </w:p>
    <w:p w:rsidR="005425A8" w:rsidRPr="005425A8" w:rsidRDefault="005425A8" w:rsidP="00827CE2">
      <w:pPr>
        <w:pStyle w:val="NoSpacing"/>
        <w:numPr>
          <w:ilvl w:val="2"/>
          <w:numId w:val="279"/>
        </w:numPr>
        <w:rPr>
          <w:szCs w:val="20"/>
          <w:lang w:val="en-US"/>
        </w:rPr>
      </w:pPr>
      <w:r w:rsidRPr="005425A8">
        <w:rPr>
          <w:rFonts w:ascii="Calibri" w:eastAsia="Times New Roman" w:hAnsi="Calibri" w:cs="Calibri"/>
          <w:szCs w:val="20"/>
          <w:lang w:val="en-US" w:eastAsia="en-CA"/>
        </w:rPr>
        <w:t>"context is all important and a judge should not be unmindful, where appropriate, of inherent probabilities or improbabilities of the seriousness of the allegations or consequences. However, these considerations do not change the standard of proof"</w:t>
      </w:r>
    </w:p>
    <w:p w:rsidR="005425A8" w:rsidRPr="005425A8" w:rsidRDefault="005425A8" w:rsidP="00827CE2">
      <w:pPr>
        <w:numPr>
          <w:ilvl w:val="1"/>
          <w:numId w:val="279"/>
        </w:numPr>
        <w:spacing w:after="0" w:line="240" w:lineRule="auto"/>
        <w:textAlignment w:val="center"/>
        <w:rPr>
          <w:rFonts w:ascii="Times New Roman" w:eastAsia="Times New Roman" w:hAnsi="Times New Roman" w:cs="Times New Roman"/>
          <w:sz w:val="20"/>
          <w:szCs w:val="20"/>
          <w:lang w:val="en-US" w:eastAsia="en-CA"/>
        </w:rPr>
      </w:pPr>
      <w:r w:rsidRPr="005425A8">
        <w:rPr>
          <w:rFonts w:ascii="Calibri" w:eastAsia="Times New Roman" w:hAnsi="Calibri" w:cs="Calibri"/>
          <w:sz w:val="20"/>
          <w:szCs w:val="20"/>
          <w:lang w:val="en-US" w:eastAsia="en-CA"/>
        </w:rPr>
        <w:t>What exactly is this saying? Has a potential to corrupt the fact finding process - not supposed to consider the consequences (ie if the legal consequences are greater, find for the D? no.)</w:t>
      </w:r>
    </w:p>
    <w:p w:rsidR="005425A8" w:rsidRPr="005425A8" w:rsidRDefault="005425A8" w:rsidP="00827CE2">
      <w:pPr>
        <w:numPr>
          <w:ilvl w:val="1"/>
          <w:numId w:val="279"/>
        </w:numPr>
        <w:spacing w:after="0" w:line="240" w:lineRule="auto"/>
        <w:textAlignment w:val="center"/>
        <w:rPr>
          <w:rFonts w:ascii="Times New Roman" w:eastAsia="Times New Roman" w:hAnsi="Times New Roman" w:cs="Times New Roman"/>
          <w:sz w:val="20"/>
          <w:szCs w:val="20"/>
          <w:lang w:val="en-US" w:eastAsia="en-CA"/>
        </w:rPr>
      </w:pPr>
      <w:r w:rsidRPr="005425A8">
        <w:rPr>
          <w:rFonts w:ascii="Calibri" w:eastAsia="Times New Roman" w:hAnsi="Calibri" w:cs="Calibri"/>
          <w:sz w:val="20"/>
          <w:szCs w:val="20"/>
          <w:lang w:val="en-US" w:eastAsia="en-CA"/>
        </w:rPr>
        <w:t>An attempt to do 2 things at the same time.</w:t>
      </w:r>
      <w:r>
        <w:rPr>
          <w:rFonts w:ascii="Times New Roman" w:eastAsia="Times New Roman" w:hAnsi="Times New Roman" w:cs="Times New Roman"/>
          <w:sz w:val="20"/>
          <w:szCs w:val="20"/>
          <w:lang w:val="en-US" w:eastAsia="en-CA"/>
        </w:rPr>
        <w:t xml:space="preserve">. </w:t>
      </w:r>
      <w:r w:rsidRPr="005425A8">
        <w:rPr>
          <w:rFonts w:ascii="Calibri" w:eastAsia="Times New Roman" w:hAnsi="Calibri" w:cs="Calibri"/>
          <w:sz w:val="20"/>
          <w:szCs w:val="20"/>
          <w:lang w:val="en-US" w:eastAsia="en-CA"/>
        </w:rPr>
        <w:t>BUT this is very helpful to civil defendant - stay close to this language, and can bring in evidence of consequences</w:t>
      </w:r>
    </w:p>
    <w:p w:rsidR="00177858" w:rsidRPr="00177858" w:rsidRDefault="00177858" w:rsidP="00827CE2">
      <w:pPr>
        <w:pStyle w:val="NoSpacing"/>
        <w:numPr>
          <w:ilvl w:val="0"/>
          <w:numId w:val="279"/>
        </w:numPr>
        <w:tabs>
          <w:tab w:val="clear" w:pos="720"/>
        </w:tabs>
        <w:ind w:left="426"/>
        <w:rPr>
          <w:lang w:val="en-US"/>
        </w:rPr>
      </w:pPr>
      <w:r w:rsidRPr="00177858">
        <w:rPr>
          <w:lang w:val="en-US"/>
        </w:rPr>
        <w:t>Motion for summary judgment</w:t>
      </w:r>
      <w:r w:rsidR="00997C61">
        <w:rPr>
          <w:lang w:val="en-US"/>
        </w:rPr>
        <w:t xml:space="preserve"> (Rule 9-6 &amp; 9-7 of BC Supreme court rules)</w:t>
      </w:r>
    </w:p>
    <w:p w:rsidR="00997C61" w:rsidRPr="00997C61" w:rsidRDefault="00997C61" w:rsidP="00827CE2">
      <w:pPr>
        <w:pStyle w:val="NoSpacing"/>
        <w:numPr>
          <w:ilvl w:val="1"/>
          <w:numId w:val="279"/>
        </w:numPr>
        <w:rPr>
          <w:lang w:val="en-US"/>
        </w:rPr>
      </w:pPr>
      <w:r w:rsidRPr="00997C61">
        <w:rPr>
          <w:lang w:val="en-US"/>
        </w:rPr>
        <w:t xml:space="preserve">Not a trial on the merits. Generally just written evidence. Used when </w:t>
      </w:r>
      <w:r w:rsidR="005425A8">
        <w:rPr>
          <w:lang w:val="en-US"/>
        </w:rPr>
        <w:t xml:space="preserve">either pl or def want to see </w:t>
      </w:r>
      <w:r w:rsidRPr="00997C61">
        <w:rPr>
          <w:lang w:val="en-US"/>
        </w:rPr>
        <w:t>whether or not it is worth it to have a trial</w:t>
      </w:r>
    </w:p>
    <w:p w:rsidR="00177858" w:rsidRPr="00177858" w:rsidRDefault="00177858" w:rsidP="00827CE2">
      <w:pPr>
        <w:pStyle w:val="NoSpacing"/>
        <w:numPr>
          <w:ilvl w:val="1"/>
          <w:numId w:val="279"/>
        </w:numPr>
        <w:rPr>
          <w:lang w:val="en-US"/>
        </w:rPr>
      </w:pPr>
      <w:r w:rsidRPr="00177858">
        <w:rPr>
          <w:lang w:val="en-US"/>
        </w:rPr>
        <w:t xml:space="preserve">Moving party is saying that the responding party's case is so weak that it is not worth bringing to trial </w:t>
      </w:r>
    </w:p>
    <w:p w:rsidR="00177858" w:rsidRPr="00177858" w:rsidRDefault="00177858" w:rsidP="00827CE2">
      <w:pPr>
        <w:pStyle w:val="NoSpacing"/>
        <w:numPr>
          <w:ilvl w:val="1"/>
          <w:numId w:val="279"/>
        </w:numPr>
        <w:rPr>
          <w:lang w:val="en-US"/>
        </w:rPr>
      </w:pPr>
      <w:r>
        <w:rPr>
          <w:lang w:val="en-US"/>
        </w:rPr>
        <w:t>Happens when t</w:t>
      </w:r>
      <w:r w:rsidRPr="00177858">
        <w:rPr>
          <w:lang w:val="en-US"/>
        </w:rPr>
        <w:t>here is a disagreement about facts</w:t>
      </w:r>
    </w:p>
    <w:p w:rsidR="00177858" w:rsidRDefault="00177858" w:rsidP="00827CE2">
      <w:pPr>
        <w:pStyle w:val="NoSpacing"/>
        <w:numPr>
          <w:ilvl w:val="1"/>
          <w:numId w:val="279"/>
        </w:numPr>
        <w:rPr>
          <w:lang w:val="en-US"/>
        </w:rPr>
      </w:pPr>
      <w:r w:rsidRPr="00177858">
        <w:rPr>
          <w:lang w:val="en-US"/>
        </w:rPr>
        <w:t>Matters of credibility should always go to trial (and therefore the motion for summary judgment would fail)</w:t>
      </w:r>
    </w:p>
    <w:p w:rsidR="00997C61" w:rsidRPr="00997C61" w:rsidRDefault="00997C61" w:rsidP="00827CE2">
      <w:pPr>
        <w:pStyle w:val="NoSpacing"/>
        <w:numPr>
          <w:ilvl w:val="1"/>
          <w:numId w:val="279"/>
        </w:numPr>
        <w:rPr>
          <w:lang w:val="en-US"/>
        </w:rPr>
      </w:pPr>
      <w:r w:rsidRPr="00997C61">
        <w:rPr>
          <w:lang w:val="en-US"/>
        </w:rPr>
        <w:t>What is the purpose behind the summary judgment rule? Expeditious efficient trial system</w:t>
      </w:r>
    </w:p>
    <w:p w:rsidR="00177858" w:rsidRPr="00177858" w:rsidRDefault="00177858" w:rsidP="00827CE2">
      <w:pPr>
        <w:pStyle w:val="NoSpacing"/>
        <w:numPr>
          <w:ilvl w:val="0"/>
          <w:numId w:val="279"/>
        </w:numPr>
        <w:tabs>
          <w:tab w:val="clear" w:pos="720"/>
        </w:tabs>
        <w:ind w:left="426"/>
        <w:rPr>
          <w:lang w:val="en-US"/>
        </w:rPr>
      </w:pPr>
      <w:r w:rsidRPr="00997C61">
        <w:rPr>
          <w:i/>
          <w:lang w:val="en-US"/>
        </w:rPr>
        <w:t>Pizza pizza</w:t>
      </w:r>
      <w:r w:rsidRPr="00177858">
        <w:rPr>
          <w:lang w:val="en-US"/>
        </w:rPr>
        <w:t xml:space="preserve"> - summary judgment must be made sparingly and judiciously </w:t>
      </w:r>
    </w:p>
    <w:p w:rsidR="00177858" w:rsidRPr="00177858" w:rsidRDefault="00177858" w:rsidP="00827CE2">
      <w:pPr>
        <w:pStyle w:val="NoSpacing"/>
        <w:numPr>
          <w:ilvl w:val="1"/>
          <w:numId w:val="279"/>
        </w:numPr>
        <w:rPr>
          <w:lang w:val="en-US"/>
        </w:rPr>
      </w:pPr>
      <w:r w:rsidRPr="00177858">
        <w:rPr>
          <w:lang w:val="en-US"/>
        </w:rPr>
        <w:t xml:space="preserve">Objective is to screen out claims that ought not to proceed to trial because they cannot survive the good hard look. Not sufficient for the responding party to say that more and better evidence will be available at trial - occasion is now. Matters of credibility requiring resolution in a case of conflicting evidence ought to go to trial. </w:t>
      </w:r>
    </w:p>
    <w:p w:rsidR="00177858" w:rsidRPr="00177858" w:rsidRDefault="00177858" w:rsidP="00827CE2">
      <w:pPr>
        <w:pStyle w:val="NoSpacing"/>
        <w:numPr>
          <w:ilvl w:val="1"/>
          <w:numId w:val="279"/>
        </w:numPr>
        <w:rPr>
          <w:lang w:val="en-US"/>
        </w:rPr>
      </w:pPr>
      <w:r w:rsidRPr="00177858">
        <w:rPr>
          <w:lang w:val="en-US"/>
        </w:rPr>
        <w:t>Why credibility getting singled out? Because credibility is assessed in trial through examination and demeanor</w:t>
      </w:r>
    </w:p>
    <w:p w:rsidR="00015219" w:rsidRDefault="00015219" w:rsidP="002571DB">
      <w:pPr>
        <w:pStyle w:val="NoSpacing"/>
      </w:pPr>
    </w:p>
    <w:p w:rsidR="000644CF" w:rsidRPr="00177858" w:rsidRDefault="000644CF" w:rsidP="00997C61">
      <w:pPr>
        <w:pStyle w:val="Heading3"/>
        <w:pBdr>
          <w:top w:val="single" w:sz="4" w:space="1" w:color="auto"/>
          <w:left w:val="single" w:sz="4" w:space="4" w:color="auto"/>
          <w:bottom w:val="single" w:sz="4" w:space="1" w:color="auto"/>
          <w:right w:val="single" w:sz="4" w:space="4" w:color="auto"/>
        </w:pBdr>
      </w:pPr>
      <w:bookmarkStart w:id="9" w:name="_Toc311671184"/>
      <w:r w:rsidRPr="00177858">
        <w:t>Irving Ungerman Ltd. v. Galanis</w:t>
      </w:r>
      <w:r w:rsidR="00997C61">
        <w:t xml:space="preserve"> – issues of credibility should always go to trial</w:t>
      </w:r>
      <w:bookmarkEnd w:id="9"/>
      <w:r w:rsidR="00997C61">
        <w:t xml:space="preserve"> </w:t>
      </w:r>
    </w:p>
    <w:p w:rsidR="00997C61" w:rsidRPr="00997C61" w:rsidRDefault="00997C61" w:rsidP="00997C61">
      <w:pPr>
        <w:pStyle w:val="NoSpacing"/>
        <w:pBdr>
          <w:top w:val="single" w:sz="4" w:space="1" w:color="auto"/>
          <w:left w:val="single" w:sz="4" w:space="4" w:color="auto"/>
          <w:bottom w:val="single" w:sz="4" w:space="1" w:color="auto"/>
          <w:right w:val="single" w:sz="4" w:space="4" w:color="auto"/>
        </w:pBdr>
        <w:rPr>
          <w:lang w:val="en-US"/>
        </w:rPr>
      </w:pPr>
      <w:r w:rsidRPr="00997C61">
        <w:rPr>
          <w:b/>
          <w:lang w:val="en-US"/>
        </w:rPr>
        <w:t>Facts:</w:t>
      </w:r>
      <w:r>
        <w:rPr>
          <w:lang w:val="en-US"/>
        </w:rPr>
        <w:t xml:space="preserve"> </w:t>
      </w:r>
      <w:r w:rsidR="00177858" w:rsidRPr="00177858">
        <w:rPr>
          <w:lang w:val="en-US"/>
        </w:rPr>
        <w:t>No legal issue, just factual issue</w:t>
      </w:r>
      <w:r>
        <w:rPr>
          <w:lang w:val="en-US"/>
        </w:rPr>
        <w:t xml:space="preserve"> - </w:t>
      </w:r>
      <w:r w:rsidR="00177858" w:rsidRPr="00177858">
        <w:rPr>
          <w:lang w:val="en-US"/>
        </w:rPr>
        <w:t>Was the cheque received?</w:t>
      </w:r>
      <w:r>
        <w:rPr>
          <w:lang w:val="en-US"/>
        </w:rPr>
        <w:t xml:space="preserve"> </w:t>
      </w:r>
      <w:r w:rsidRPr="00997C61">
        <w:rPr>
          <w:lang w:val="en-US"/>
        </w:rPr>
        <w:t>Motions judge grants summary judgment</w:t>
      </w:r>
    </w:p>
    <w:p w:rsidR="00177858" w:rsidRPr="00177858" w:rsidRDefault="00997C61" w:rsidP="00997C61">
      <w:pPr>
        <w:pStyle w:val="NoSpacing"/>
        <w:pBdr>
          <w:top w:val="single" w:sz="4" w:space="1" w:color="auto"/>
          <w:left w:val="single" w:sz="4" w:space="4" w:color="auto"/>
          <w:bottom w:val="single" w:sz="4" w:space="1" w:color="auto"/>
          <w:right w:val="single" w:sz="4" w:space="4" w:color="auto"/>
        </w:pBdr>
        <w:rPr>
          <w:lang w:val="en-US"/>
        </w:rPr>
      </w:pPr>
      <w:r w:rsidRPr="00997C61">
        <w:rPr>
          <w:b/>
          <w:lang w:val="en-US"/>
        </w:rPr>
        <w:t xml:space="preserve">Held: </w:t>
      </w:r>
      <w:r w:rsidR="00177858" w:rsidRPr="00177858">
        <w:rPr>
          <w:lang w:val="en-US"/>
        </w:rPr>
        <w:t>CA disagreed. Issue of credibility should always go to trial</w:t>
      </w:r>
    </w:p>
    <w:p w:rsidR="00177858" w:rsidRPr="00177858" w:rsidRDefault="00177858" w:rsidP="00997C61">
      <w:pPr>
        <w:pStyle w:val="NoSpacing"/>
        <w:pBdr>
          <w:top w:val="single" w:sz="4" w:space="1" w:color="auto"/>
          <w:left w:val="single" w:sz="4" w:space="4" w:color="auto"/>
          <w:bottom w:val="single" w:sz="4" w:space="1" w:color="auto"/>
          <w:right w:val="single" w:sz="4" w:space="4" w:color="auto"/>
        </w:pBdr>
        <w:rPr>
          <w:lang w:val="en-US"/>
        </w:rPr>
      </w:pPr>
      <w:r w:rsidRPr="00177858">
        <w:rPr>
          <w:lang w:val="en-US"/>
        </w:rPr>
        <w:t>Some inconsistencies - cheques out of sequence</w:t>
      </w:r>
    </w:p>
    <w:p w:rsidR="00177858" w:rsidRPr="00177858" w:rsidRDefault="00997C61" w:rsidP="00997C61">
      <w:pPr>
        <w:pStyle w:val="NoSpacing"/>
        <w:pBdr>
          <w:top w:val="single" w:sz="4" w:space="1" w:color="auto"/>
          <w:left w:val="single" w:sz="4" w:space="4" w:color="auto"/>
          <w:bottom w:val="single" w:sz="4" w:space="1" w:color="auto"/>
          <w:right w:val="single" w:sz="4" w:space="4" w:color="auto"/>
        </w:pBdr>
        <w:rPr>
          <w:lang w:val="en-US"/>
        </w:rPr>
      </w:pPr>
      <w:r>
        <w:rPr>
          <w:lang w:val="en-US"/>
        </w:rPr>
        <w:t>S</w:t>
      </w:r>
      <w:r w:rsidR="00177858" w:rsidRPr="00177858">
        <w:rPr>
          <w:lang w:val="en-US"/>
        </w:rPr>
        <w:t>ummary judgment should be sparingly applied</w:t>
      </w:r>
      <w:r>
        <w:rPr>
          <w:lang w:val="en-US"/>
        </w:rPr>
        <w:t xml:space="preserve"> (e</w:t>
      </w:r>
      <w:r w:rsidR="00177858" w:rsidRPr="00177858">
        <w:rPr>
          <w:lang w:val="en-US"/>
        </w:rPr>
        <w:t>ven if there is a very remote chance of P winning, should</w:t>
      </w:r>
      <w:r>
        <w:rPr>
          <w:lang w:val="en-US"/>
        </w:rPr>
        <w:t xml:space="preserve"> have trial on the merits)</w:t>
      </w:r>
    </w:p>
    <w:p w:rsidR="000644CF" w:rsidRPr="002571DB" w:rsidRDefault="000644CF" w:rsidP="002571DB">
      <w:pPr>
        <w:pStyle w:val="NoSpacing"/>
        <w:rPr>
          <w:highlight w:val="yellow"/>
        </w:rPr>
      </w:pPr>
    </w:p>
    <w:p w:rsidR="00015219" w:rsidRDefault="000644CF" w:rsidP="00015219">
      <w:pPr>
        <w:pStyle w:val="Heading2"/>
      </w:pPr>
      <w:bookmarkStart w:id="10" w:name="_Toc311671185"/>
      <w:r w:rsidRPr="00DC68C5">
        <w:t>Burden and Degree of Proof in Criminal Proceedings</w:t>
      </w:r>
      <w:bookmarkEnd w:id="10"/>
    </w:p>
    <w:p w:rsidR="00D4143A" w:rsidRDefault="00D4143A" w:rsidP="00D4143A">
      <w:pPr>
        <w:pStyle w:val="NoSpacing"/>
        <w:rPr>
          <w:b/>
          <w:bCs/>
          <w:lang w:val="en-US"/>
        </w:rPr>
      </w:pPr>
    </w:p>
    <w:p w:rsidR="00D4143A" w:rsidRPr="00D4143A" w:rsidRDefault="00D4143A" w:rsidP="00D4143A">
      <w:pPr>
        <w:pStyle w:val="NoSpacing"/>
        <w:rPr>
          <w:b/>
          <w:bCs/>
          <w:lang w:val="en-US"/>
        </w:rPr>
      </w:pPr>
      <w:r w:rsidRPr="00D4143A">
        <w:rPr>
          <w:b/>
          <w:bCs/>
          <w:lang w:val="en-US"/>
        </w:rPr>
        <w:t>Directed Verdict of Acquittal</w:t>
      </w:r>
    </w:p>
    <w:p w:rsidR="00D4143A" w:rsidRPr="00D4143A" w:rsidRDefault="00D4143A" w:rsidP="00827CE2">
      <w:pPr>
        <w:pStyle w:val="NoSpacing"/>
        <w:numPr>
          <w:ilvl w:val="0"/>
          <w:numId w:val="281"/>
        </w:numPr>
        <w:tabs>
          <w:tab w:val="clear" w:pos="720"/>
        </w:tabs>
        <w:ind w:left="426"/>
        <w:rPr>
          <w:lang w:val="en-US"/>
        </w:rPr>
      </w:pPr>
      <w:r w:rsidRPr="00D4143A">
        <w:rPr>
          <w:lang w:val="en-US"/>
        </w:rPr>
        <w:t>Why does this exist? Burden of proof - same thing as motion for non suit - flows from the fact that the P or the Crown has the burden of proof in proving their case</w:t>
      </w:r>
    </w:p>
    <w:p w:rsidR="00D4143A" w:rsidRDefault="00D4143A" w:rsidP="00827CE2">
      <w:pPr>
        <w:pStyle w:val="NoSpacing"/>
        <w:numPr>
          <w:ilvl w:val="1"/>
          <w:numId w:val="281"/>
        </w:numPr>
        <w:rPr>
          <w:lang w:val="en-US"/>
        </w:rPr>
      </w:pPr>
      <w:r w:rsidRPr="00D4143A">
        <w:rPr>
          <w:lang w:val="en-US"/>
        </w:rPr>
        <w:t>Also - presumption of innocence , fairness, could be in custody (liberty)</w:t>
      </w:r>
    </w:p>
    <w:p w:rsidR="00D4143A" w:rsidRPr="00D4143A" w:rsidRDefault="00D4143A" w:rsidP="00827CE2">
      <w:pPr>
        <w:pStyle w:val="NoSpacing"/>
        <w:numPr>
          <w:ilvl w:val="1"/>
          <w:numId w:val="281"/>
        </w:numPr>
        <w:rPr>
          <w:lang w:val="en-US"/>
        </w:rPr>
      </w:pPr>
      <w:r w:rsidRPr="00D4143A">
        <w:rPr>
          <w:lang w:val="en-US"/>
        </w:rPr>
        <w:t>Ending the jeopardy that the state has placed you in as early as possible (stigma, pressure)</w:t>
      </w:r>
    </w:p>
    <w:p w:rsidR="00D4143A" w:rsidRPr="00D4143A" w:rsidRDefault="00D4143A" w:rsidP="00827CE2">
      <w:pPr>
        <w:pStyle w:val="NoSpacing"/>
        <w:numPr>
          <w:ilvl w:val="1"/>
          <w:numId w:val="281"/>
        </w:numPr>
        <w:rPr>
          <w:lang w:val="en-US"/>
        </w:rPr>
      </w:pPr>
      <w:r w:rsidRPr="00D4143A">
        <w:rPr>
          <w:lang w:val="en-US"/>
        </w:rPr>
        <w:t xml:space="preserve">Less confusion for juries </w:t>
      </w:r>
    </w:p>
    <w:p w:rsidR="00AB028B" w:rsidRDefault="00AB028B" w:rsidP="00AB028B">
      <w:pPr>
        <w:pStyle w:val="NoSpacing"/>
        <w:ind w:left="426"/>
        <w:rPr>
          <w:lang w:val="en-US"/>
        </w:rPr>
      </w:pPr>
    </w:p>
    <w:p w:rsidR="00D4143A" w:rsidRPr="00D4143A" w:rsidRDefault="00D4143A" w:rsidP="00827CE2">
      <w:pPr>
        <w:pStyle w:val="NoSpacing"/>
        <w:numPr>
          <w:ilvl w:val="0"/>
          <w:numId w:val="282"/>
        </w:numPr>
        <w:tabs>
          <w:tab w:val="clear" w:pos="720"/>
        </w:tabs>
        <w:ind w:left="426"/>
        <w:rPr>
          <w:lang w:val="en-US"/>
        </w:rPr>
      </w:pPr>
      <w:r w:rsidRPr="00D4143A">
        <w:rPr>
          <w:lang w:val="en-US"/>
        </w:rPr>
        <w:lastRenderedPageBreak/>
        <w:t xml:space="preserve">Test: where there is </w:t>
      </w:r>
      <w:r w:rsidR="00647FCC">
        <w:rPr>
          <w:lang w:val="en-US"/>
        </w:rPr>
        <w:t xml:space="preserve">NO </w:t>
      </w:r>
      <w:r w:rsidRPr="00D4143A">
        <w:rPr>
          <w:lang w:val="en-US"/>
        </w:rPr>
        <w:t>admissible evidence, whether direct or circumstantial, which if believed, by a properly charged jury acting reasonably, would justify a conviction, the trial judge should direct a verdict of acquittal</w:t>
      </w:r>
    </w:p>
    <w:p w:rsidR="00D4143A" w:rsidRPr="00D4143A" w:rsidRDefault="00D4143A" w:rsidP="00827CE2">
      <w:pPr>
        <w:pStyle w:val="NoSpacing"/>
        <w:numPr>
          <w:ilvl w:val="1"/>
          <w:numId w:val="282"/>
        </w:numPr>
        <w:rPr>
          <w:lang w:val="en-US"/>
        </w:rPr>
      </w:pPr>
      <w:r w:rsidRPr="00D4143A">
        <w:rPr>
          <w:lang w:val="en-US"/>
        </w:rPr>
        <w:t>BUT you don't want to usurp the role of the jury</w:t>
      </w:r>
    </w:p>
    <w:p w:rsidR="00D4143A" w:rsidRPr="00D4143A" w:rsidRDefault="00D4143A" w:rsidP="00827CE2">
      <w:pPr>
        <w:pStyle w:val="NoSpacing"/>
        <w:numPr>
          <w:ilvl w:val="1"/>
          <w:numId w:val="282"/>
        </w:numPr>
        <w:rPr>
          <w:lang w:val="en-US"/>
        </w:rPr>
      </w:pPr>
      <w:r w:rsidRPr="00D4143A">
        <w:rPr>
          <w:lang w:val="en-US"/>
        </w:rPr>
        <w:t>What is "acting reasonably"?</w:t>
      </w:r>
    </w:p>
    <w:p w:rsidR="00D4143A" w:rsidRPr="00D4143A" w:rsidRDefault="00D4143A" w:rsidP="00827CE2">
      <w:pPr>
        <w:pStyle w:val="NoSpacing"/>
        <w:numPr>
          <w:ilvl w:val="1"/>
          <w:numId w:val="282"/>
        </w:numPr>
        <w:rPr>
          <w:lang w:val="en-US"/>
        </w:rPr>
      </w:pPr>
      <w:r w:rsidRPr="00D4143A">
        <w:rPr>
          <w:lang w:val="en-US"/>
        </w:rPr>
        <w:t>For direct evidence, if it is believed, then the case is closed. But for circumstantial evidence, there are inferences that need to be made - so there is a bit of weighing in cases where there is ONLY circumstantial evidence</w:t>
      </w:r>
    </w:p>
    <w:p w:rsidR="00920661" w:rsidRDefault="00D4143A" w:rsidP="00827CE2">
      <w:pPr>
        <w:pStyle w:val="NoSpacing"/>
        <w:numPr>
          <w:ilvl w:val="0"/>
          <w:numId w:val="280"/>
        </w:numPr>
        <w:ind w:left="426" w:hanging="349"/>
        <w:rPr>
          <w:lang w:val="en-US"/>
        </w:rPr>
      </w:pPr>
      <w:r w:rsidRPr="00D4143A">
        <w:rPr>
          <w:lang w:val="en-US"/>
        </w:rPr>
        <w:t>Arcuri - 2001 SCC case - standards for determining charges in a prelim inquiry</w:t>
      </w:r>
    </w:p>
    <w:p w:rsidR="00920661" w:rsidRDefault="00D4143A" w:rsidP="00827CE2">
      <w:pPr>
        <w:pStyle w:val="NoSpacing"/>
        <w:numPr>
          <w:ilvl w:val="1"/>
          <w:numId w:val="280"/>
        </w:numPr>
        <w:rPr>
          <w:lang w:val="en-US"/>
        </w:rPr>
      </w:pPr>
      <w:r w:rsidRPr="00920661">
        <w:rPr>
          <w:lang w:val="en-US"/>
        </w:rPr>
        <w:t>Corollary - where the crown adduces direct evidence for each element of the offence, the case must go to trial</w:t>
      </w:r>
    </w:p>
    <w:p w:rsidR="00920661" w:rsidRDefault="00D4143A" w:rsidP="00827CE2">
      <w:pPr>
        <w:pStyle w:val="NoSpacing"/>
        <w:numPr>
          <w:ilvl w:val="1"/>
          <w:numId w:val="280"/>
        </w:numPr>
        <w:rPr>
          <w:lang w:val="en-US"/>
        </w:rPr>
      </w:pPr>
      <w:r w:rsidRPr="00920661">
        <w:rPr>
          <w:lang w:val="en-US"/>
        </w:rPr>
        <w:t>It does not matter that there is a very very strong defence case - the case must still go to trial</w:t>
      </w:r>
    </w:p>
    <w:p w:rsidR="00D4143A" w:rsidRPr="00920661" w:rsidRDefault="00D4143A" w:rsidP="00827CE2">
      <w:pPr>
        <w:pStyle w:val="NoSpacing"/>
        <w:numPr>
          <w:ilvl w:val="1"/>
          <w:numId w:val="280"/>
        </w:numPr>
        <w:rPr>
          <w:lang w:val="en-US"/>
        </w:rPr>
      </w:pPr>
      <w:r w:rsidRPr="00920661">
        <w:rPr>
          <w:lang w:val="en-US"/>
        </w:rPr>
        <w:t>However, where the crown's evidence consists of or includes circumstantial evidence, the judge must engage in a limited weighing of the whole of the evidence (including any defence evidence) to determine where a reasonable jury properly instructed could return a verdict of conviction</w:t>
      </w:r>
    </w:p>
    <w:p w:rsidR="00D4143A" w:rsidRPr="00D4143A" w:rsidRDefault="00D4143A" w:rsidP="00827CE2">
      <w:pPr>
        <w:pStyle w:val="NoSpacing"/>
        <w:numPr>
          <w:ilvl w:val="1"/>
          <w:numId w:val="282"/>
        </w:numPr>
        <w:rPr>
          <w:lang w:val="en-US"/>
        </w:rPr>
      </w:pPr>
      <w:r w:rsidRPr="00D4143A">
        <w:rPr>
          <w:lang w:val="en-US"/>
        </w:rPr>
        <w:t>But this limited weighing happ</w:t>
      </w:r>
      <w:r w:rsidR="00920661">
        <w:rPr>
          <w:lang w:val="en-US"/>
        </w:rPr>
        <w:t>ens right after the prosecution’s case</w:t>
      </w:r>
    </w:p>
    <w:p w:rsidR="00D4143A" w:rsidRPr="00D4143A" w:rsidRDefault="00D4143A" w:rsidP="00827CE2">
      <w:pPr>
        <w:pStyle w:val="NoSpacing"/>
        <w:numPr>
          <w:ilvl w:val="0"/>
          <w:numId w:val="280"/>
        </w:numPr>
        <w:ind w:left="426"/>
        <w:rPr>
          <w:lang w:val="en-US"/>
        </w:rPr>
      </w:pPr>
      <w:r w:rsidRPr="00D4143A">
        <w:rPr>
          <w:lang w:val="en-US"/>
        </w:rPr>
        <w:t>In reality, very few preliminary inquiries</w:t>
      </w:r>
    </w:p>
    <w:p w:rsidR="00D4143A" w:rsidRPr="00D4143A" w:rsidRDefault="00D4143A" w:rsidP="00D4143A">
      <w:pPr>
        <w:pStyle w:val="NoSpacing"/>
        <w:rPr>
          <w:lang w:val="en-US"/>
        </w:rPr>
      </w:pPr>
      <w:r w:rsidRPr="00D4143A">
        <w:rPr>
          <w:lang w:val="en-US"/>
        </w:rPr>
        <w:t> </w:t>
      </w:r>
    </w:p>
    <w:p w:rsidR="00D4143A" w:rsidRPr="00D4143A" w:rsidRDefault="00D4143A" w:rsidP="00D4143A">
      <w:pPr>
        <w:pStyle w:val="NoSpacing"/>
        <w:rPr>
          <w:b/>
          <w:bCs/>
          <w:lang w:val="en-US"/>
        </w:rPr>
      </w:pPr>
      <w:r w:rsidRPr="00D4143A">
        <w:rPr>
          <w:b/>
          <w:bCs/>
          <w:lang w:val="en-US"/>
        </w:rPr>
        <w:t>Putting a defence in issue</w:t>
      </w:r>
    </w:p>
    <w:p w:rsidR="00D4143A" w:rsidRPr="00D4143A" w:rsidRDefault="00D4143A" w:rsidP="00827CE2">
      <w:pPr>
        <w:pStyle w:val="NoSpacing"/>
        <w:numPr>
          <w:ilvl w:val="0"/>
          <w:numId w:val="284"/>
        </w:numPr>
        <w:tabs>
          <w:tab w:val="clear" w:pos="720"/>
        </w:tabs>
        <w:ind w:left="426"/>
        <w:rPr>
          <w:lang w:val="en-US"/>
        </w:rPr>
      </w:pPr>
      <w:r w:rsidRPr="00D4143A">
        <w:rPr>
          <w:lang w:val="en-US"/>
        </w:rPr>
        <w:t>Air of reality check - is there any evidence of each element of the defence? Ie need an evidentiary basis</w:t>
      </w:r>
    </w:p>
    <w:p w:rsidR="00D4143A" w:rsidRPr="00D4143A" w:rsidRDefault="00D4143A" w:rsidP="00827CE2">
      <w:pPr>
        <w:pStyle w:val="NoSpacing"/>
        <w:numPr>
          <w:ilvl w:val="0"/>
          <w:numId w:val="284"/>
        </w:numPr>
        <w:tabs>
          <w:tab w:val="clear" w:pos="720"/>
        </w:tabs>
        <w:ind w:left="426"/>
        <w:rPr>
          <w:lang w:val="en-US"/>
        </w:rPr>
      </w:pPr>
      <w:r w:rsidRPr="00920661">
        <w:rPr>
          <w:i/>
          <w:lang w:val="en-US"/>
        </w:rPr>
        <w:t>Pappajohn</w:t>
      </w:r>
      <w:r w:rsidRPr="00D4143A">
        <w:rPr>
          <w:lang w:val="en-US"/>
        </w:rPr>
        <w:t xml:space="preserve"> case - general test - assuming evidence that supports the defence is true, is it sufficient to justify putting the defence tot the jury</w:t>
      </w:r>
    </w:p>
    <w:p w:rsidR="00D4143A" w:rsidRPr="00D4143A" w:rsidRDefault="00D4143A" w:rsidP="00827CE2">
      <w:pPr>
        <w:pStyle w:val="NoSpacing"/>
        <w:numPr>
          <w:ilvl w:val="0"/>
          <w:numId w:val="284"/>
        </w:numPr>
        <w:tabs>
          <w:tab w:val="clear" w:pos="720"/>
        </w:tabs>
        <w:ind w:left="426"/>
        <w:rPr>
          <w:lang w:val="en-US"/>
        </w:rPr>
      </w:pPr>
      <w:r w:rsidRPr="00920661">
        <w:rPr>
          <w:i/>
          <w:lang w:val="en-US"/>
        </w:rPr>
        <w:t xml:space="preserve">Cinous </w:t>
      </w:r>
      <w:r w:rsidRPr="00D4143A">
        <w:rPr>
          <w:lang w:val="en-US"/>
        </w:rPr>
        <w:t xml:space="preserve">case - evidentiary foundation - should keep those defences from the jury which lack an evidentiary foundation. Assume that it is true- is there enough evidence to establish the essential elements of the defence. </w:t>
      </w:r>
    </w:p>
    <w:p w:rsidR="00D4143A" w:rsidRPr="00D4143A" w:rsidRDefault="00D4143A" w:rsidP="00827CE2">
      <w:pPr>
        <w:pStyle w:val="NoSpacing"/>
        <w:numPr>
          <w:ilvl w:val="1"/>
          <w:numId w:val="283"/>
        </w:numPr>
        <w:rPr>
          <w:lang w:val="en-US"/>
        </w:rPr>
      </w:pPr>
      <w:r w:rsidRPr="00D4143A">
        <w:rPr>
          <w:lang w:val="en-US"/>
        </w:rPr>
        <w:t>If accused meets this evidentiary burden, then the crown has the persuasive burden (ie needs to disprove one of the elements BARD)</w:t>
      </w:r>
    </w:p>
    <w:p w:rsidR="00015219" w:rsidRDefault="00015219" w:rsidP="002571DB">
      <w:pPr>
        <w:pStyle w:val="NoSpacing"/>
      </w:pPr>
    </w:p>
    <w:p w:rsidR="000644CF" w:rsidRDefault="000644CF" w:rsidP="00C0785A">
      <w:pPr>
        <w:pStyle w:val="Heading3"/>
        <w:pBdr>
          <w:top w:val="single" w:sz="4" w:space="1" w:color="auto"/>
          <w:left w:val="single" w:sz="4" w:space="4" w:color="auto"/>
          <w:bottom w:val="single" w:sz="4" w:space="1" w:color="auto"/>
          <w:right w:val="single" w:sz="4" w:space="4" w:color="auto"/>
        </w:pBdr>
      </w:pPr>
      <w:bookmarkStart w:id="11" w:name="_Toc311671186"/>
      <w:r w:rsidRPr="00DC68C5">
        <w:t xml:space="preserve">R. v. Lifchus </w:t>
      </w:r>
      <w:r w:rsidR="00C0785A">
        <w:t>– proof for crown is BARD</w:t>
      </w:r>
      <w:bookmarkEnd w:id="11"/>
    </w:p>
    <w:p w:rsidR="00D4143A" w:rsidRPr="00D4143A" w:rsidRDefault="00D4143A" w:rsidP="00C0785A">
      <w:pPr>
        <w:pStyle w:val="NoSpacing"/>
        <w:pBdr>
          <w:top w:val="single" w:sz="4" w:space="1" w:color="auto"/>
          <w:left w:val="single" w:sz="4" w:space="4" w:color="auto"/>
          <w:bottom w:val="single" w:sz="4" w:space="1" w:color="auto"/>
          <w:right w:val="single" w:sz="4" w:space="4" w:color="auto"/>
        </w:pBdr>
        <w:rPr>
          <w:lang w:val="en-US"/>
        </w:rPr>
      </w:pPr>
      <w:r w:rsidRPr="00D4143A">
        <w:rPr>
          <w:lang w:val="en-US"/>
        </w:rPr>
        <w:t>Proof standard</w:t>
      </w:r>
      <w:r w:rsidR="00920661">
        <w:rPr>
          <w:lang w:val="en-US"/>
        </w:rPr>
        <w:t xml:space="preserve"> for crown</w:t>
      </w:r>
      <w:r w:rsidRPr="00D4143A">
        <w:rPr>
          <w:lang w:val="en-US"/>
        </w:rPr>
        <w:t>: BAR</w:t>
      </w:r>
      <w:r w:rsidR="00920661">
        <w:rPr>
          <w:lang w:val="en-US"/>
        </w:rPr>
        <w:t xml:space="preserve">D </w:t>
      </w:r>
    </w:p>
    <w:p w:rsidR="00D4143A" w:rsidRPr="00D4143A" w:rsidRDefault="00D4143A" w:rsidP="00C0785A">
      <w:pPr>
        <w:pStyle w:val="NoSpacing"/>
        <w:pBdr>
          <w:top w:val="single" w:sz="4" w:space="1" w:color="auto"/>
          <w:left w:val="single" w:sz="4" w:space="4" w:color="auto"/>
          <w:bottom w:val="single" w:sz="4" w:space="1" w:color="auto"/>
          <w:right w:val="single" w:sz="4" w:space="4" w:color="auto"/>
        </w:pBdr>
        <w:rPr>
          <w:lang w:val="en-US"/>
        </w:rPr>
      </w:pPr>
      <w:r w:rsidRPr="00D4143A">
        <w:rPr>
          <w:lang w:val="en-US"/>
        </w:rPr>
        <w:t>Burden of proof always rests on the prosecution and never shifts to the accused.</w:t>
      </w:r>
    </w:p>
    <w:p w:rsidR="00D4143A" w:rsidRPr="00D4143A" w:rsidRDefault="00D4143A" w:rsidP="00C0785A">
      <w:pPr>
        <w:pStyle w:val="NoSpacing"/>
        <w:pBdr>
          <w:top w:val="single" w:sz="4" w:space="1" w:color="auto"/>
          <w:left w:val="single" w:sz="4" w:space="4" w:color="auto"/>
          <w:bottom w:val="single" w:sz="4" w:space="1" w:color="auto"/>
          <w:right w:val="single" w:sz="4" w:space="4" w:color="auto"/>
        </w:pBdr>
        <w:rPr>
          <w:lang w:val="en-US"/>
        </w:rPr>
      </w:pPr>
      <w:r w:rsidRPr="00D4143A">
        <w:rPr>
          <w:lang w:val="en-US"/>
        </w:rPr>
        <w:t>Lifchus defines proof BARD by what it is not…and then says it is based on logic and reasoning</w:t>
      </w:r>
    </w:p>
    <w:p w:rsidR="00D4143A" w:rsidRPr="00D4143A" w:rsidRDefault="00920661" w:rsidP="00C0785A">
      <w:pPr>
        <w:pStyle w:val="NoSpacing"/>
        <w:pBdr>
          <w:top w:val="single" w:sz="4" w:space="1" w:color="auto"/>
          <w:left w:val="single" w:sz="4" w:space="4" w:color="auto"/>
          <w:bottom w:val="single" w:sz="4" w:space="1" w:color="auto"/>
          <w:right w:val="single" w:sz="4" w:space="4" w:color="auto"/>
        </w:pBdr>
        <w:rPr>
          <w:lang w:val="en-US"/>
        </w:rPr>
      </w:pPr>
      <w:r>
        <w:rPr>
          <w:b/>
          <w:bCs/>
          <w:lang w:val="en-US"/>
        </w:rPr>
        <w:t xml:space="preserve">Note </w:t>
      </w:r>
      <w:r w:rsidR="00D4143A" w:rsidRPr="00920661">
        <w:rPr>
          <w:b/>
          <w:bCs/>
          <w:i/>
          <w:lang w:val="en-US"/>
        </w:rPr>
        <w:t>Starr</w:t>
      </w:r>
      <w:r w:rsidR="00D4143A" w:rsidRPr="00D4143A">
        <w:rPr>
          <w:lang w:val="en-US"/>
        </w:rPr>
        <w:t xml:space="preserve"> case - even though SCC said </w:t>
      </w:r>
      <w:r>
        <w:rPr>
          <w:lang w:val="en-US"/>
        </w:rPr>
        <w:t xml:space="preserve">example of instructions in </w:t>
      </w:r>
      <w:r w:rsidR="00D4143A" w:rsidRPr="00D4143A">
        <w:rPr>
          <w:lang w:val="en-US"/>
        </w:rPr>
        <w:t>Lifchus was a guideline, should probably just follow them very very closely.</w:t>
      </w:r>
      <w:r>
        <w:rPr>
          <w:lang w:val="en-US"/>
        </w:rPr>
        <w:t xml:space="preserve"> (but, ca</w:t>
      </w:r>
      <w:r w:rsidR="00D4143A" w:rsidRPr="00D4143A">
        <w:rPr>
          <w:lang w:val="en-US"/>
        </w:rPr>
        <w:t>n still have errors in a jury charge even if you read Lifchus verbatim</w:t>
      </w:r>
      <w:r w:rsidR="00C0785A">
        <w:rPr>
          <w:lang w:val="en-US"/>
        </w:rPr>
        <w:t>).</w:t>
      </w:r>
    </w:p>
    <w:p w:rsidR="00015219" w:rsidRDefault="00015219" w:rsidP="002571DB">
      <w:pPr>
        <w:pStyle w:val="NoSpacing"/>
      </w:pPr>
    </w:p>
    <w:p w:rsidR="00015219" w:rsidRDefault="000644CF" w:rsidP="00015219">
      <w:pPr>
        <w:pStyle w:val="Heading2"/>
      </w:pPr>
      <w:bookmarkStart w:id="12" w:name="_Toc311671187"/>
      <w:r>
        <w:t>Appellate Review of Factual Findings</w:t>
      </w:r>
      <w:bookmarkEnd w:id="12"/>
    </w:p>
    <w:p w:rsidR="00C0785A" w:rsidRDefault="00C0785A" w:rsidP="00642028">
      <w:pPr>
        <w:pStyle w:val="Heading3"/>
      </w:pPr>
    </w:p>
    <w:p w:rsidR="00D4143A" w:rsidRPr="00A204FA" w:rsidRDefault="000644CF" w:rsidP="00A204FA">
      <w:pPr>
        <w:pStyle w:val="Heading3"/>
        <w:pBdr>
          <w:top w:val="single" w:sz="4" w:space="1" w:color="auto"/>
          <w:left w:val="single" w:sz="4" w:space="4" w:color="auto"/>
          <w:bottom w:val="single" w:sz="4" w:space="1" w:color="auto"/>
          <w:right w:val="single" w:sz="4" w:space="4" w:color="auto"/>
        </w:pBdr>
      </w:pPr>
      <w:bookmarkStart w:id="13" w:name="_Toc311671188"/>
      <w:r w:rsidRPr="00A204FA">
        <w:t>Stein v. The “Kathy K.”</w:t>
      </w:r>
      <w:r w:rsidR="00C0785A" w:rsidRPr="00A204FA">
        <w:t xml:space="preserve"> </w:t>
      </w:r>
      <w:r w:rsidR="00D4143A" w:rsidRPr="00A204FA">
        <w:t>[1976] SCC - appellate review</w:t>
      </w:r>
      <w:bookmarkEnd w:id="13"/>
    </w:p>
    <w:p w:rsidR="00D4143A" w:rsidRPr="00D4143A" w:rsidRDefault="00C0785A" w:rsidP="00A204FA">
      <w:pPr>
        <w:pStyle w:val="NoSpacing"/>
        <w:pBdr>
          <w:top w:val="single" w:sz="4" w:space="1" w:color="auto"/>
          <w:left w:val="single" w:sz="4" w:space="4" w:color="auto"/>
          <w:bottom w:val="single" w:sz="4" w:space="1" w:color="auto"/>
          <w:right w:val="single" w:sz="4" w:space="4" w:color="auto"/>
        </w:pBdr>
        <w:rPr>
          <w:lang w:val="en-US"/>
        </w:rPr>
      </w:pPr>
      <w:r w:rsidRPr="00C0785A">
        <w:rPr>
          <w:b/>
          <w:lang w:val="en-US"/>
        </w:rPr>
        <w:t xml:space="preserve">Facts: </w:t>
      </w:r>
      <w:r w:rsidR="00D4143A" w:rsidRPr="00D4143A">
        <w:rPr>
          <w:lang w:val="en-US"/>
        </w:rPr>
        <w:t>Trial judge decided 75-25% apportioning of liability in a sailboat-tugboat accident</w:t>
      </w:r>
      <w:r w:rsidR="00A204FA">
        <w:rPr>
          <w:lang w:val="en-US"/>
        </w:rPr>
        <w:t xml:space="preserve">. </w:t>
      </w:r>
      <w:r w:rsidR="00D4143A" w:rsidRPr="00D4143A">
        <w:rPr>
          <w:lang w:val="en-US"/>
        </w:rPr>
        <w:t>Appellate judge reapportions liability  - there is fresh evidence on appeal and appellate judge notes right of way on the water etc</w:t>
      </w:r>
      <w:r w:rsidR="00A204FA">
        <w:rPr>
          <w:lang w:val="en-US"/>
        </w:rPr>
        <w:t>.</w:t>
      </w:r>
    </w:p>
    <w:p w:rsidR="00D4143A" w:rsidRPr="00D4143A" w:rsidRDefault="00A204FA" w:rsidP="00A204FA">
      <w:pPr>
        <w:pStyle w:val="NoSpacing"/>
        <w:pBdr>
          <w:top w:val="single" w:sz="4" w:space="1" w:color="auto"/>
          <w:left w:val="single" w:sz="4" w:space="4" w:color="auto"/>
          <w:bottom w:val="single" w:sz="4" w:space="1" w:color="auto"/>
          <w:right w:val="single" w:sz="4" w:space="4" w:color="auto"/>
        </w:pBdr>
        <w:rPr>
          <w:lang w:val="en-US"/>
        </w:rPr>
      </w:pPr>
      <w:r w:rsidRPr="00A204FA">
        <w:rPr>
          <w:b/>
          <w:lang w:val="en-US"/>
        </w:rPr>
        <w:t xml:space="preserve">Held: </w:t>
      </w:r>
      <w:r w:rsidR="00D4143A" w:rsidRPr="00D4143A">
        <w:rPr>
          <w:lang w:val="en-US"/>
        </w:rPr>
        <w:t xml:space="preserve">SCC - the appellate judge should not have said "I disagree with how the BOP was applied in this case" - basis is whether the verdict was CLEARLY wrong. </w:t>
      </w:r>
    </w:p>
    <w:p w:rsidR="00D4143A" w:rsidRPr="00D4143A" w:rsidRDefault="00A204FA" w:rsidP="00A204FA">
      <w:pPr>
        <w:pStyle w:val="NoSpacing"/>
        <w:pBdr>
          <w:top w:val="single" w:sz="4" w:space="1" w:color="auto"/>
          <w:left w:val="single" w:sz="4" w:space="4" w:color="auto"/>
          <w:bottom w:val="single" w:sz="4" w:space="1" w:color="auto"/>
          <w:right w:val="single" w:sz="4" w:space="4" w:color="auto"/>
        </w:pBdr>
        <w:rPr>
          <w:lang w:val="en-US"/>
        </w:rPr>
      </w:pPr>
      <w:r>
        <w:rPr>
          <w:lang w:val="en-US"/>
        </w:rPr>
        <w:t xml:space="preserve">Appeal is not a re-trial. Can use </w:t>
      </w:r>
      <w:r w:rsidR="00D4143A" w:rsidRPr="00D4143A">
        <w:rPr>
          <w:lang w:val="en-US"/>
        </w:rPr>
        <w:t xml:space="preserve">documentary evidence </w:t>
      </w:r>
      <w:r>
        <w:rPr>
          <w:lang w:val="en-US"/>
        </w:rPr>
        <w:t xml:space="preserve">only </w:t>
      </w:r>
      <w:r w:rsidR="00D4143A" w:rsidRPr="00D4143A">
        <w:rPr>
          <w:lang w:val="en-US"/>
        </w:rPr>
        <w:t>- can't cross-examine  or assess credibility of witnesses</w:t>
      </w:r>
    </w:p>
    <w:p w:rsidR="00D4143A" w:rsidRPr="00D4143A" w:rsidRDefault="00D4143A" w:rsidP="00A204FA">
      <w:pPr>
        <w:pStyle w:val="NoSpacing"/>
        <w:pBdr>
          <w:top w:val="single" w:sz="4" w:space="1" w:color="auto"/>
          <w:left w:val="single" w:sz="4" w:space="4" w:color="auto"/>
          <w:bottom w:val="single" w:sz="4" w:space="1" w:color="auto"/>
          <w:right w:val="single" w:sz="4" w:space="4" w:color="auto"/>
        </w:pBdr>
        <w:rPr>
          <w:lang w:val="en-US"/>
        </w:rPr>
      </w:pPr>
      <w:r w:rsidRPr="00D4143A">
        <w:rPr>
          <w:lang w:val="en-US"/>
        </w:rPr>
        <w:t>Factual findings can only be reversed if there is some palpable and overriding error</w:t>
      </w:r>
    </w:p>
    <w:p w:rsidR="00D4143A" w:rsidRPr="00D4143A" w:rsidRDefault="00A204FA" w:rsidP="00A204FA">
      <w:pPr>
        <w:pStyle w:val="NoSpacing"/>
        <w:pBdr>
          <w:top w:val="single" w:sz="4" w:space="1" w:color="auto"/>
          <w:left w:val="single" w:sz="4" w:space="4" w:color="auto"/>
          <w:bottom w:val="single" w:sz="4" w:space="1" w:color="auto"/>
          <w:right w:val="single" w:sz="4" w:space="4" w:color="auto"/>
        </w:pBdr>
        <w:rPr>
          <w:lang w:val="en-US"/>
        </w:rPr>
      </w:pPr>
      <w:r w:rsidRPr="00A204FA">
        <w:rPr>
          <w:b/>
          <w:lang w:val="en-US"/>
        </w:rPr>
        <w:t xml:space="preserve">Note: </w:t>
      </w:r>
      <w:r w:rsidR="00D4143A" w:rsidRPr="00A204FA">
        <w:rPr>
          <w:i/>
          <w:lang w:val="en-US"/>
        </w:rPr>
        <w:t>Housen v Nikolaisen</w:t>
      </w:r>
      <w:r w:rsidR="00D4143A" w:rsidRPr="00D4143A">
        <w:rPr>
          <w:lang w:val="en-US"/>
        </w:rPr>
        <w:t xml:space="preserve"> [2002] SCC</w:t>
      </w:r>
    </w:p>
    <w:p w:rsidR="00D4143A" w:rsidRPr="00D4143A" w:rsidRDefault="00D4143A" w:rsidP="00A204FA">
      <w:pPr>
        <w:pStyle w:val="NoSpacing"/>
        <w:pBdr>
          <w:top w:val="single" w:sz="4" w:space="1" w:color="auto"/>
          <w:left w:val="single" w:sz="4" w:space="4" w:color="auto"/>
          <w:bottom w:val="single" w:sz="4" w:space="1" w:color="auto"/>
          <w:right w:val="single" w:sz="4" w:space="4" w:color="auto"/>
        </w:pBdr>
        <w:rPr>
          <w:lang w:val="en-US"/>
        </w:rPr>
      </w:pPr>
      <w:r w:rsidRPr="00D4143A">
        <w:rPr>
          <w:lang w:val="en-US"/>
        </w:rPr>
        <w:t>A palpable error is one that is "plainly seen" &amp; have some sort of effect on the outcome of the case</w:t>
      </w:r>
    </w:p>
    <w:p w:rsidR="00D4143A" w:rsidRPr="00D4143A" w:rsidRDefault="00D4143A" w:rsidP="00A204FA">
      <w:pPr>
        <w:pStyle w:val="NoSpacing"/>
        <w:pBdr>
          <w:top w:val="single" w:sz="4" w:space="1" w:color="auto"/>
          <w:left w:val="single" w:sz="4" w:space="4" w:color="auto"/>
          <w:bottom w:val="single" w:sz="4" w:space="1" w:color="auto"/>
          <w:right w:val="single" w:sz="4" w:space="4" w:color="auto"/>
        </w:pBdr>
        <w:rPr>
          <w:lang w:val="en-US"/>
        </w:rPr>
      </w:pPr>
      <w:r w:rsidRPr="00D4143A">
        <w:rPr>
          <w:lang w:val="en-US"/>
        </w:rPr>
        <w:t>Reasons for deference on findings of fact:</w:t>
      </w:r>
    </w:p>
    <w:p w:rsidR="00D4143A" w:rsidRPr="00D4143A" w:rsidRDefault="00D4143A" w:rsidP="00827CE2">
      <w:pPr>
        <w:pStyle w:val="NoSpacing"/>
        <w:numPr>
          <w:ilvl w:val="2"/>
          <w:numId w:val="285"/>
        </w:numPr>
        <w:pBdr>
          <w:top w:val="single" w:sz="4" w:space="1" w:color="auto"/>
          <w:left w:val="single" w:sz="4" w:space="4" w:color="auto"/>
          <w:bottom w:val="single" w:sz="4" w:space="1" w:color="auto"/>
          <w:right w:val="single" w:sz="4" w:space="4" w:color="auto"/>
        </w:pBdr>
        <w:tabs>
          <w:tab w:val="clear" w:pos="2160"/>
        </w:tabs>
        <w:ind w:left="284" w:hanging="284"/>
        <w:rPr>
          <w:lang w:val="en-US"/>
        </w:rPr>
      </w:pPr>
      <w:r w:rsidRPr="00D4143A">
        <w:rPr>
          <w:lang w:val="en-US"/>
        </w:rPr>
        <w:t>Judicial resources (appellate courts supposed to be deciding on questions of law)</w:t>
      </w:r>
    </w:p>
    <w:p w:rsidR="00D4143A" w:rsidRPr="00D4143A" w:rsidRDefault="00D4143A" w:rsidP="00827CE2">
      <w:pPr>
        <w:pStyle w:val="NoSpacing"/>
        <w:numPr>
          <w:ilvl w:val="2"/>
          <w:numId w:val="285"/>
        </w:numPr>
        <w:pBdr>
          <w:top w:val="single" w:sz="4" w:space="1" w:color="auto"/>
          <w:left w:val="single" w:sz="4" w:space="4" w:color="auto"/>
          <w:bottom w:val="single" w:sz="4" w:space="1" w:color="auto"/>
          <w:right w:val="single" w:sz="4" w:space="4" w:color="auto"/>
        </w:pBdr>
        <w:tabs>
          <w:tab w:val="clear" w:pos="2160"/>
        </w:tabs>
        <w:ind w:left="284" w:hanging="284"/>
        <w:rPr>
          <w:lang w:val="en-US"/>
        </w:rPr>
      </w:pPr>
      <w:r w:rsidRPr="00D4143A">
        <w:rPr>
          <w:lang w:val="en-US"/>
        </w:rPr>
        <w:t>Promotes autonomy and integrity of trial proceedings (trial judges have an interest in having their decisions respected)</w:t>
      </w:r>
    </w:p>
    <w:p w:rsidR="00D4143A" w:rsidRPr="00D4143A" w:rsidRDefault="00D4143A" w:rsidP="00827CE2">
      <w:pPr>
        <w:pStyle w:val="NoSpacing"/>
        <w:numPr>
          <w:ilvl w:val="2"/>
          <w:numId w:val="285"/>
        </w:numPr>
        <w:pBdr>
          <w:top w:val="single" w:sz="4" w:space="1" w:color="auto"/>
          <w:left w:val="single" w:sz="4" w:space="4" w:color="auto"/>
          <w:bottom w:val="single" w:sz="4" w:space="1" w:color="auto"/>
          <w:right w:val="single" w:sz="4" w:space="4" w:color="auto"/>
        </w:pBdr>
        <w:tabs>
          <w:tab w:val="clear" w:pos="2160"/>
        </w:tabs>
        <w:ind w:left="284" w:hanging="284"/>
        <w:rPr>
          <w:lang w:val="en-US"/>
        </w:rPr>
      </w:pPr>
      <w:r w:rsidRPr="00D4143A">
        <w:rPr>
          <w:lang w:val="en-US"/>
        </w:rPr>
        <w:t xml:space="preserve">Expertise of trial judges, advantageous position and benefit of </w:t>
      </w:r>
      <w:r w:rsidRPr="00D4143A">
        <w:rPr>
          <w:i/>
          <w:iCs/>
          <w:lang w:val="en-US"/>
        </w:rPr>
        <w:t>viva voce</w:t>
      </w:r>
      <w:r w:rsidRPr="00D4143A">
        <w:rPr>
          <w:lang w:val="en-US"/>
        </w:rPr>
        <w:t xml:space="preserve"> evidence </w:t>
      </w:r>
    </w:p>
    <w:p w:rsidR="00D4143A" w:rsidRPr="00D4143A" w:rsidRDefault="00D4143A" w:rsidP="00A204FA">
      <w:pPr>
        <w:pStyle w:val="NoSpacing"/>
        <w:pBdr>
          <w:top w:val="single" w:sz="4" w:space="1" w:color="auto"/>
          <w:left w:val="single" w:sz="4" w:space="4" w:color="auto"/>
          <w:bottom w:val="single" w:sz="4" w:space="1" w:color="auto"/>
          <w:right w:val="single" w:sz="4" w:space="4" w:color="auto"/>
        </w:pBdr>
        <w:rPr>
          <w:lang w:val="en-US"/>
        </w:rPr>
      </w:pPr>
      <w:r w:rsidRPr="00D4143A">
        <w:rPr>
          <w:lang w:val="en-US"/>
        </w:rPr>
        <w:t>Should a lo</w:t>
      </w:r>
      <w:r w:rsidR="00A204FA">
        <w:rPr>
          <w:lang w:val="en-US"/>
        </w:rPr>
        <w:t>wer standard apply when ev at trial is largely documentary? Well… a) and b) s</w:t>
      </w:r>
      <w:r w:rsidRPr="00D4143A">
        <w:rPr>
          <w:lang w:val="en-US"/>
        </w:rPr>
        <w:t xml:space="preserve">till apply even if </w:t>
      </w:r>
      <w:r w:rsidR="00A204FA">
        <w:rPr>
          <w:lang w:val="en-US"/>
        </w:rPr>
        <w:t xml:space="preserve">c) </w:t>
      </w:r>
      <w:r w:rsidRPr="00D4143A">
        <w:rPr>
          <w:lang w:val="en-US"/>
        </w:rPr>
        <w:t>not app</w:t>
      </w:r>
      <w:r w:rsidR="00A204FA">
        <w:rPr>
          <w:lang w:val="en-US"/>
        </w:rPr>
        <w:t>licable</w:t>
      </w:r>
    </w:p>
    <w:p w:rsidR="00642028" w:rsidRDefault="00642028" w:rsidP="002571DB">
      <w:pPr>
        <w:pStyle w:val="NoSpacing"/>
      </w:pPr>
    </w:p>
    <w:p w:rsidR="00550C4D" w:rsidRDefault="00550C4D" w:rsidP="002571DB">
      <w:pPr>
        <w:pStyle w:val="NoSpacing"/>
      </w:pPr>
    </w:p>
    <w:p w:rsidR="00642028" w:rsidRDefault="00642028" w:rsidP="002571DB">
      <w:pPr>
        <w:pStyle w:val="NoSpacing"/>
      </w:pPr>
    </w:p>
    <w:p w:rsidR="00D4143A" w:rsidRPr="003D496B" w:rsidRDefault="000644CF" w:rsidP="003D496B">
      <w:pPr>
        <w:pStyle w:val="Heading3"/>
        <w:pBdr>
          <w:top w:val="single" w:sz="4" w:space="1" w:color="auto"/>
          <w:left w:val="single" w:sz="4" w:space="4" w:color="auto"/>
          <w:bottom w:val="single" w:sz="4" w:space="1" w:color="auto"/>
          <w:right w:val="single" w:sz="4" w:space="4" w:color="auto"/>
        </w:pBdr>
      </w:pPr>
      <w:bookmarkStart w:id="14" w:name="_Toc311671189"/>
      <w:r w:rsidRPr="00D4143A">
        <w:lastRenderedPageBreak/>
        <w:t>R. v. Binia</w:t>
      </w:r>
      <w:r w:rsidRPr="003D496B">
        <w:t>ris</w:t>
      </w:r>
      <w:r w:rsidR="003D496B" w:rsidRPr="003D496B">
        <w:t xml:space="preserve"> </w:t>
      </w:r>
      <w:r w:rsidR="00D4143A" w:rsidRPr="003D496B">
        <w:rPr>
          <w:lang w:val="en-US"/>
        </w:rPr>
        <w:t>[2000] SCC</w:t>
      </w:r>
      <w:r w:rsidR="003D496B">
        <w:rPr>
          <w:lang w:val="en-US"/>
        </w:rPr>
        <w:t xml:space="preserve"> – appellate review std</w:t>
      </w:r>
      <w:bookmarkEnd w:id="14"/>
    </w:p>
    <w:p w:rsidR="003D496B" w:rsidRDefault="003D496B" w:rsidP="003D496B">
      <w:pPr>
        <w:pStyle w:val="NoSpacing"/>
        <w:pBdr>
          <w:top w:val="single" w:sz="4" w:space="1" w:color="auto"/>
          <w:left w:val="single" w:sz="4" w:space="4" w:color="auto"/>
          <w:bottom w:val="single" w:sz="4" w:space="1" w:color="auto"/>
          <w:right w:val="single" w:sz="4" w:space="4" w:color="auto"/>
        </w:pBdr>
        <w:rPr>
          <w:lang w:val="en-US"/>
        </w:rPr>
      </w:pPr>
      <w:r w:rsidRPr="003D496B">
        <w:rPr>
          <w:b/>
          <w:lang w:val="en-US"/>
        </w:rPr>
        <w:t>Issue:</w:t>
      </w:r>
      <w:r>
        <w:rPr>
          <w:lang w:val="en-US"/>
        </w:rPr>
        <w:t xml:space="preserve"> </w:t>
      </w:r>
      <w:r w:rsidR="00D4143A" w:rsidRPr="00D4143A">
        <w:rPr>
          <w:lang w:val="en-US"/>
        </w:rPr>
        <w:t xml:space="preserve">Was the jury verdict reasonable? - R v Yebes [1987] SCC - whether the verdict is one that a properly instructed jury acting judicially, could reasonably have </w:t>
      </w:r>
      <w:r>
        <w:rPr>
          <w:lang w:val="en-US"/>
        </w:rPr>
        <w:t>rendered</w:t>
      </w:r>
    </w:p>
    <w:p w:rsidR="00D4143A" w:rsidRPr="00D4143A" w:rsidRDefault="003D496B" w:rsidP="003D496B">
      <w:pPr>
        <w:pStyle w:val="NoSpacing"/>
        <w:pBdr>
          <w:top w:val="single" w:sz="4" w:space="1" w:color="auto"/>
          <w:left w:val="single" w:sz="4" w:space="4" w:color="auto"/>
          <w:bottom w:val="single" w:sz="4" w:space="1" w:color="auto"/>
          <w:right w:val="single" w:sz="4" w:space="4" w:color="auto"/>
        </w:pBdr>
        <w:rPr>
          <w:lang w:val="en-US"/>
        </w:rPr>
      </w:pPr>
      <w:r w:rsidRPr="003D496B">
        <w:rPr>
          <w:b/>
          <w:lang w:val="en-US"/>
        </w:rPr>
        <w:t xml:space="preserve">Held: </w:t>
      </w:r>
      <w:r w:rsidR="00D4143A" w:rsidRPr="00D4143A">
        <w:rPr>
          <w:lang w:val="en-US"/>
        </w:rPr>
        <w:t>it requires not merely asking whether 12 properly instructed jurors, acting judicially, could reasonably have come to the same result, but doing so through the lens of judicial experience</w:t>
      </w:r>
    </w:p>
    <w:p w:rsidR="00D4143A" w:rsidRPr="00D4143A" w:rsidRDefault="00D4143A" w:rsidP="003D496B">
      <w:pPr>
        <w:pStyle w:val="NoSpacing"/>
        <w:pBdr>
          <w:top w:val="single" w:sz="4" w:space="1" w:color="auto"/>
          <w:left w:val="single" w:sz="4" w:space="4" w:color="auto"/>
          <w:bottom w:val="single" w:sz="4" w:space="1" w:color="auto"/>
          <w:right w:val="single" w:sz="4" w:space="4" w:color="auto"/>
        </w:pBdr>
        <w:rPr>
          <w:lang w:val="en-US"/>
        </w:rPr>
      </w:pPr>
      <w:r w:rsidRPr="00D4143A">
        <w:rPr>
          <w:lang w:val="en-US"/>
        </w:rPr>
        <w:t>Did the SCC change the Yebes test in Biniaris? (yes, made it more stringent for the appellate court to review the jury findings)</w:t>
      </w:r>
    </w:p>
    <w:p w:rsidR="00D4143A" w:rsidRPr="00D4143A" w:rsidRDefault="00D4143A" w:rsidP="003D496B">
      <w:pPr>
        <w:pStyle w:val="NoSpacing"/>
        <w:pBdr>
          <w:top w:val="single" w:sz="4" w:space="1" w:color="auto"/>
          <w:left w:val="single" w:sz="4" w:space="4" w:color="auto"/>
          <w:bottom w:val="single" w:sz="4" w:space="1" w:color="auto"/>
          <w:right w:val="single" w:sz="4" w:space="4" w:color="auto"/>
        </w:pBdr>
        <w:rPr>
          <w:lang w:val="en-US"/>
        </w:rPr>
      </w:pPr>
      <w:r w:rsidRPr="00D4143A">
        <w:rPr>
          <w:lang w:val="en-US"/>
        </w:rPr>
        <w:t xml:space="preserve">What is the </w:t>
      </w:r>
      <w:r w:rsidR="003D496B">
        <w:rPr>
          <w:lang w:val="en-US"/>
        </w:rPr>
        <w:t>Biniaris test trying to get at?</w:t>
      </w:r>
      <w:r w:rsidRPr="00D4143A">
        <w:rPr>
          <w:lang w:val="en-US"/>
        </w:rPr>
        <w:t xml:space="preserve"> Why would one want to interfere with the trial outcome from a jury when there weren't problems with the trial (ie evidence issues etc)?</w:t>
      </w:r>
    </w:p>
    <w:p w:rsidR="00D4143A" w:rsidRPr="00D4143A" w:rsidRDefault="00D4143A" w:rsidP="003D496B">
      <w:pPr>
        <w:pStyle w:val="NoSpacing"/>
        <w:pBdr>
          <w:top w:val="single" w:sz="4" w:space="1" w:color="auto"/>
          <w:left w:val="single" w:sz="4" w:space="4" w:color="auto"/>
          <w:bottom w:val="single" w:sz="4" w:space="1" w:color="auto"/>
          <w:right w:val="single" w:sz="4" w:space="4" w:color="auto"/>
        </w:pBdr>
        <w:rPr>
          <w:lang w:val="en-US"/>
        </w:rPr>
      </w:pPr>
      <w:r w:rsidRPr="00D4143A">
        <w:rPr>
          <w:lang w:val="en-US"/>
        </w:rPr>
        <w:t>Sometimes there are things that a jury just cannot do without judicial training (eg understanding witness testimony, weighing evidence)</w:t>
      </w:r>
    </w:p>
    <w:p w:rsidR="00D4143A" w:rsidRPr="00D4143A" w:rsidRDefault="00D4143A" w:rsidP="003D496B">
      <w:pPr>
        <w:pStyle w:val="NoSpacing"/>
        <w:pBdr>
          <w:top w:val="single" w:sz="4" w:space="1" w:color="auto"/>
          <w:left w:val="single" w:sz="4" w:space="4" w:color="auto"/>
          <w:bottom w:val="single" w:sz="4" w:space="1" w:color="auto"/>
          <w:right w:val="single" w:sz="4" w:space="4" w:color="auto"/>
        </w:pBdr>
        <w:rPr>
          <w:lang w:val="en-US"/>
        </w:rPr>
      </w:pPr>
      <w:r w:rsidRPr="00D4143A">
        <w:rPr>
          <w:lang w:val="en-US"/>
        </w:rPr>
        <w:t>Distrust of juries - because they don't have as much experience/training as judges - black box vs well reasoned decision</w:t>
      </w:r>
    </w:p>
    <w:p w:rsidR="00D4143A" w:rsidRPr="00D4143A" w:rsidRDefault="00D4143A" w:rsidP="003D496B">
      <w:pPr>
        <w:pStyle w:val="NoSpacing"/>
        <w:pBdr>
          <w:top w:val="single" w:sz="4" w:space="1" w:color="auto"/>
          <w:left w:val="single" w:sz="4" w:space="4" w:color="auto"/>
          <w:bottom w:val="single" w:sz="4" w:space="1" w:color="auto"/>
          <w:right w:val="single" w:sz="4" w:space="4" w:color="auto"/>
        </w:pBdr>
        <w:rPr>
          <w:lang w:val="en-US"/>
        </w:rPr>
      </w:pPr>
      <w:r w:rsidRPr="00D4143A">
        <w:rPr>
          <w:lang w:val="en-US"/>
        </w:rPr>
        <w:t>**Perrin thinks this could be dealt with in limiting instructions. Should leave the appellate standard alone.</w:t>
      </w:r>
    </w:p>
    <w:p w:rsidR="00D4143A" w:rsidRPr="00D4143A" w:rsidRDefault="00D4143A" w:rsidP="003D496B">
      <w:pPr>
        <w:pStyle w:val="NoSpacing"/>
        <w:pBdr>
          <w:top w:val="single" w:sz="4" w:space="1" w:color="auto"/>
          <w:left w:val="single" w:sz="4" w:space="4" w:color="auto"/>
          <w:bottom w:val="single" w:sz="4" w:space="1" w:color="auto"/>
          <w:right w:val="single" w:sz="4" w:space="4" w:color="auto"/>
        </w:pBdr>
        <w:rPr>
          <w:lang w:val="en-US"/>
        </w:rPr>
      </w:pPr>
      <w:r w:rsidRPr="00D4143A">
        <w:rPr>
          <w:lang w:val="en-US"/>
        </w:rPr>
        <w:t>Curative proviso - Trochym - not to be so bold as to how a jury may have reacted</w:t>
      </w:r>
    </w:p>
    <w:p w:rsidR="000644CF" w:rsidRPr="004C655D" w:rsidRDefault="000644CF" w:rsidP="002571DB">
      <w:pPr>
        <w:pStyle w:val="NoSpacing"/>
      </w:pPr>
    </w:p>
    <w:p w:rsidR="000644CF" w:rsidRDefault="000644CF" w:rsidP="00517435">
      <w:pPr>
        <w:pStyle w:val="Heading2"/>
      </w:pPr>
      <w:bookmarkStart w:id="15" w:name="_Toc311671190"/>
      <w:r w:rsidRPr="004C655D">
        <w:t>Additional Reading: Report on the Prevention of Miscarriages of Justice: Chapter 4 (Tunnel Vision)</w:t>
      </w:r>
      <w:bookmarkEnd w:id="15"/>
    </w:p>
    <w:p w:rsidR="000644CF" w:rsidRDefault="000644CF" w:rsidP="002571DB">
      <w:pPr>
        <w:pStyle w:val="NoSpacing"/>
      </w:pPr>
    </w:p>
    <w:p w:rsidR="00AB028B" w:rsidRPr="00AB028B" w:rsidRDefault="00AB028B" w:rsidP="00827CE2">
      <w:pPr>
        <w:pStyle w:val="NoSpacing"/>
        <w:numPr>
          <w:ilvl w:val="0"/>
          <w:numId w:val="286"/>
        </w:numPr>
        <w:rPr>
          <w:lang w:val="en-US"/>
        </w:rPr>
      </w:pPr>
      <w:r w:rsidRPr="00AB028B">
        <w:rPr>
          <w:lang w:val="en-US"/>
        </w:rPr>
        <w:t>What is it?</w:t>
      </w:r>
    </w:p>
    <w:p w:rsidR="00AB028B" w:rsidRPr="00AB028B" w:rsidRDefault="00AB028B" w:rsidP="00827CE2">
      <w:pPr>
        <w:pStyle w:val="NoSpacing"/>
        <w:numPr>
          <w:ilvl w:val="1"/>
          <w:numId w:val="286"/>
        </w:numPr>
        <w:rPr>
          <w:lang w:val="en-US"/>
        </w:rPr>
      </w:pPr>
      <w:r w:rsidRPr="00AB028B">
        <w:rPr>
          <w:lang w:val="en-US"/>
        </w:rPr>
        <w:t>Preconceived notion of who is guilty - taints subsequent views of the evidence</w:t>
      </w:r>
    </w:p>
    <w:p w:rsidR="00AB028B" w:rsidRPr="00AB028B" w:rsidRDefault="00AB028B" w:rsidP="00827CE2">
      <w:pPr>
        <w:pStyle w:val="NoSpacing"/>
        <w:numPr>
          <w:ilvl w:val="1"/>
          <w:numId w:val="286"/>
        </w:numPr>
        <w:rPr>
          <w:lang w:val="en-US"/>
        </w:rPr>
      </w:pPr>
      <w:r w:rsidRPr="00AB028B">
        <w:rPr>
          <w:lang w:val="en-US"/>
        </w:rPr>
        <w:t>Report: Tunnel vision has been defined as “</w:t>
      </w:r>
      <w:r w:rsidRPr="00AB028B">
        <w:rPr>
          <w:b/>
          <w:lang w:val="en-US"/>
        </w:rPr>
        <w:t>the single minded and overly narrow focus on an investigation  or prosecutorial theory so as to unreasonably colour the evaluation of information received and one’s conduct in response to the information</w:t>
      </w:r>
      <w:r w:rsidRPr="00AB028B">
        <w:rPr>
          <w:lang w:val="en-US"/>
        </w:rPr>
        <w:t>.”</w:t>
      </w:r>
    </w:p>
    <w:p w:rsidR="00AB028B" w:rsidRPr="00AB028B" w:rsidRDefault="00AB028B" w:rsidP="00827CE2">
      <w:pPr>
        <w:pStyle w:val="NoSpacing"/>
        <w:numPr>
          <w:ilvl w:val="1"/>
          <w:numId w:val="286"/>
        </w:numPr>
        <w:rPr>
          <w:lang w:val="en-US"/>
        </w:rPr>
      </w:pPr>
      <w:r w:rsidRPr="00AB028B">
        <w:rPr>
          <w:lang w:val="en-US"/>
        </w:rPr>
        <w:t>Eg: paperbag bandit - some similarities btwn a number of bank robberies</w:t>
      </w:r>
    </w:p>
    <w:p w:rsidR="00AB028B" w:rsidRPr="00AB028B" w:rsidRDefault="00AB028B" w:rsidP="00827CE2">
      <w:pPr>
        <w:pStyle w:val="NoSpacing"/>
        <w:numPr>
          <w:ilvl w:val="2"/>
          <w:numId w:val="286"/>
        </w:numPr>
        <w:rPr>
          <w:lang w:val="en-US"/>
        </w:rPr>
      </w:pPr>
      <w:r w:rsidRPr="00AB028B">
        <w:rPr>
          <w:lang w:val="en-US"/>
        </w:rPr>
        <w:t>Police can pin Hill to 2 of several bank robberies</w:t>
      </w:r>
    </w:p>
    <w:p w:rsidR="00AB028B" w:rsidRPr="00AB028B" w:rsidRDefault="00AB028B" w:rsidP="00827CE2">
      <w:pPr>
        <w:pStyle w:val="NoSpacing"/>
        <w:numPr>
          <w:ilvl w:val="2"/>
          <w:numId w:val="286"/>
        </w:numPr>
        <w:rPr>
          <w:lang w:val="en-US"/>
        </w:rPr>
      </w:pPr>
      <w:r w:rsidRPr="00AB028B">
        <w:rPr>
          <w:lang w:val="en-US"/>
        </w:rPr>
        <w:t>Connect him to all others</w:t>
      </w:r>
    </w:p>
    <w:p w:rsidR="00AB028B" w:rsidRPr="00AB028B" w:rsidRDefault="00AB028B" w:rsidP="00827CE2">
      <w:pPr>
        <w:pStyle w:val="NoSpacing"/>
        <w:numPr>
          <w:ilvl w:val="2"/>
          <w:numId w:val="286"/>
        </w:numPr>
        <w:rPr>
          <w:lang w:val="en-US"/>
        </w:rPr>
      </w:pPr>
      <w:r w:rsidRPr="00AB028B">
        <w:rPr>
          <w:lang w:val="en-US"/>
        </w:rPr>
        <w:t>Police gets additional evidence that says Hill isn't connected to some of them..</w:t>
      </w:r>
    </w:p>
    <w:p w:rsidR="00AB028B" w:rsidRPr="00AB028B" w:rsidRDefault="00AB028B" w:rsidP="00827CE2">
      <w:pPr>
        <w:pStyle w:val="NoSpacing"/>
        <w:numPr>
          <w:ilvl w:val="2"/>
          <w:numId w:val="286"/>
        </w:numPr>
        <w:rPr>
          <w:lang w:val="en-US"/>
        </w:rPr>
      </w:pPr>
      <w:r w:rsidRPr="00AB028B">
        <w:rPr>
          <w:lang w:val="en-US"/>
        </w:rPr>
        <w:t>But still connects him to all the others</w:t>
      </w:r>
    </w:p>
    <w:p w:rsidR="00AB028B" w:rsidRPr="00AB028B" w:rsidRDefault="00AB028B" w:rsidP="00827CE2">
      <w:pPr>
        <w:pStyle w:val="NoSpacing"/>
        <w:numPr>
          <w:ilvl w:val="2"/>
          <w:numId w:val="286"/>
        </w:numPr>
        <w:rPr>
          <w:lang w:val="en-US"/>
        </w:rPr>
      </w:pPr>
      <w:r w:rsidRPr="00AB028B">
        <w:rPr>
          <w:lang w:val="en-US"/>
        </w:rPr>
        <w:t xml:space="preserve">**CLASSIC tunnel vision**: disregard evidence which is inconsistent with the theory </w:t>
      </w:r>
    </w:p>
    <w:p w:rsidR="00AB028B" w:rsidRPr="00AB028B" w:rsidRDefault="00AB028B" w:rsidP="00827CE2">
      <w:pPr>
        <w:pStyle w:val="NoSpacing"/>
        <w:numPr>
          <w:ilvl w:val="2"/>
          <w:numId w:val="286"/>
        </w:numPr>
        <w:rPr>
          <w:lang w:val="en-US"/>
        </w:rPr>
      </w:pPr>
      <w:r w:rsidRPr="00AB028B">
        <w:rPr>
          <w:lang w:val="en-US"/>
        </w:rPr>
        <w:t>Hill gets convicted</w:t>
      </w:r>
    </w:p>
    <w:p w:rsidR="00AB028B" w:rsidRPr="00AB028B" w:rsidRDefault="00AB028B" w:rsidP="00827CE2">
      <w:pPr>
        <w:pStyle w:val="NoSpacing"/>
        <w:numPr>
          <w:ilvl w:val="2"/>
          <w:numId w:val="286"/>
        </w:numPr>
        <w:rPr>
          <w:lang w:val="en-US"/>
        </w:rPr>
      </w:pPr>
      <w:r w:rsidRPr="00AB028B">
        <w:rPr>
          <w:lang w:val="en-US"/>
        </w:rPr>
        <w:t>More robberies! Must be copycats of Hill… &lt;-- extreme tunnel vision..</w:t>
      </w:r>
    </w:p>
    <w:p w:rsidR="00AB028B" w:rsidRPr="00AB028B" w:rsidRDefault="00AB028B" w:rsidP="00827CE2">
      <w:pPr>
        <w:pStyle w:val="NoSpacing"/>
        <w:numPr>
          <w:ilvl w:val="1"/>
          <w:numId w:val="286"/>
        </w:numPr>
        <w:rPr>
          <w:lang w:val="en-US"/>
        </w:rPr>
      </w:pPr>
      <w:r w:rsidRPr="00AB028B">
        <w:rPr>
          <w:lang w:val="en-US"/>
        </w:rPr>
        <w:t>Byproduct of Tunnel vision: Noble cause corruption</w:t>
      </w:r>
    </w:p>
    <w:p w:rsidR="00AB028B" w:rsidRPr="00AB028B" w:rsidRDefault="00AB028B" w:rsidP="00827CE2">
      <w:pPr>
        <w:pStyle w:val="NoSpacing"/>
        <w:numPr>
          <w:ilvl w:val="2"/>
          <w:numId w:val="286"/>
        </w:numPr>
        <w:rPr>
          <w:lang w:val="en-US"/>
        </w:rPr>
      </w:pPr>
      <w:r w:rsidRPr="00AB028B">
        <w:rPr>
          <w:lang w:val="en-US"/>
        </w:rPr>
        <w:t>The belief that the accused is guilty anyways → cutting corners in procedures or deliberately doing something that will help the case (extreme)</w:t>
      </w:r>
    </w:p>
    <w:p w:rsidR="00AB028B" w:rsidRPr="00AB028B" w:rsidRDefault="00AB028B" w:rsidP="00827CE2">
      <w:pPr>
        <w:pStyle w:val="NoSpacing"/>
        <w:numPr>
          <w:ilvl w:val="0"/>
          <w:numId w:val="287"/>
        </w:numPr>
        <w:rPr>
          <w:lang w:val="en-US"/>
        </w:rPr>
      </w:pPr>
      <w:r w:rsidRPr="00AB028B">
        <w:rPr>
          <w:lang w:val="en-US"/>
        </w:rPr>
        <w:t>How does it occur?</w:t>
      </w:r>
    </w:p>
    <w:p w:rsidR="00AB028B" w:rsidRPr="00AB028B" w:rsidRDefault="00AB028B" w:rsidP="00827CE2">
      <w:pPr>
        <w:pStyle w:val="NoSpacing"/>
        <w:numPr>
          <w:ilvl w:val="1"/>
          <w:numId w:val="287"/>
        </w:numPr>
        <w:rPr>
          <w:lang w:val="en-US"/>
        </w:rPr>
      </w:pPr>
      <w:r w:rsidRPr="00AB028B">
        <w:rPr>
          <w:lang w:val="en-US"/>
        </w:rPr>
        <w:t>Pressure from the public on the police to solve a case (especially high profile ones) - speed becomes major factor &amp; investigative team focuses prematurely</w:t>
      </w:r>
    </w:p>
    <w:p w:rsidR="00AB028B" w:rsidRPr="00AB028B" w:rsidRDefault="00AB028B" w:rsidP="00827CE2">
      <w:pPr>
        <w:pStyle w:val="NoSpacing"/>
        <w:numPr>
          <w:ilvl w:val="1"/>
          <w:numId w:val="287"/>
        </w:numPr>
        <w:rPr>
          <w:lang w:val="en-US"/>
        </w:rPr>
      </w:pPr>
      <w:r w:rsidRPr="00AB028B">
        <w:rPr>
          <w:lang w:val="en-US"/>
        </w:rPr>
        <w:t>When there is a blurring of the lines btwn investigators &amp; prosecutors</w:t>
      </w:r>
    </w:p>
    <w:p w:rsidR="00AB028B" w:rsidRPr="00AB028B" w:rsidRDefault="00AB028B" w:rsidP="00827CE2">
      <w:pPr>
        <w:pStyle w:val="NoSpacing"/>
        <w:numPr>
          <w:ilvl w:val="1"/>
          <w:numId w:val="287"/>
        </w:numPr>
        <w:rPr>
          <w:lang w:val="en-US"/>
        </w:rPr>
      </w:pPr>
      <w:r w:rsidRPr="00AB028B">
        <w:rPr>
          <w:lang w:val="en-US"/>
        </w:rPr>
        <w:t>Isolation from other investigators</w:t>
      </w:r>
    </w:p>
    <w:p w:rsidR="00AB028B" w:rsidRPr="00AB028B" w:rsidRDefault="00AB028B" w:rsidP="00827CE2">
      <w:pPr>
        <w:pStyle w:val="NoSpacing"/>
        <w:numPr>
          <w:ilvl w:val="1"/>
          <w:numId w:val="287"/>
        </w:numPr>
        <w:rPr>
          <w:lang w:val="en-US"/>
        </w:rPr>
      </w:pPr>
      <w:r w:rsidRPr="00AB028B">
        <w:rPr>
          <w:lang w:val="en-US"/>
        </w:rPr>
        <w:t>Closeness with the victim</w:t>
      </w:r>
    </w:p>
    <w:p w:rsidR="00AB028B" w:rsidRPr="00AB028B" w:rsidRDefault="00AB028B" w:rsidP="00827CE2">
      <w:pPr>
        <w:pStyle w:val="NoSpacing"/>
        <w:numPr>
          <w:ilvl w:val="1"/>
          <w:numId w:val="287"/>
        </w:numPr>
        <w:rPr>
          <w:lang w:val="en-US"/>
        </w:rPr>
      </w:pPr>
      <w:r w:rsidRPr="00AB028B">
        <w:rPr>
          <w:lang w:val="en-US"/>
        </w:rPr>
        <w:t>(Biases &amp; general stereotypes of investigators)</w:t>
      </w:r>
    </w:p>
    <w:p w:rsidR="00AB028B" w:rsidRPr="00AB028B" w:rsidRDefault="00AB028B" w:rsidP="00827CE2">
      <w:pPr>
        <w:pStyle w:val="NoSpacing"/>
        <w:numPr>
          <w:ilvl w:val="1"/>
          <w:numId w:val="287"/>
        </w:numPr>
        <w:rPr>
          <w:lang w:val="en-US"/>
        </w:rPr>
      </w:pPr>
      <w:r w:rsidRPr="00AB028B">
        <w:rPr>
          <w:lang w:val="en-US"/>
        </w:rPr>
        <w:t>(Primacy &amp; recency)</w:t>
      </w:r>
    </w:p>
    <w:p w:rsidR="00AB028B" w:rsidRPr="00AB028B" w:rsidRDefault="00AB028B" w:rsidP="00827CE2">
      <w:pPr>
        <w:pStyle w:val="NoSpacing"/>
        <w:numPr>
          <w:ilvl w:val="0"/>
          <w:numId w:val="288"/>
        </w:numPr>
        <w:rPr>
          <w:lang w:val="en-US"/>
        </w:rPr>
      </w:pPr>
      <w:r w:rsidRPr="00AB028B">
        <w:rPr>
          <w:lang w:val="en-US"/>
        </w:rPr>
        <w:t>Why is it a problem</w:t>
      </w:r>
      <w:r>
        <w:rPr>
          <w:lang w:val="en-US"/>
        </w:rPr>
        <w:t>?</w:t>
      </w:r>
    </w:p>
    <w:p w:rsidR="00AB028B" w:rsidRPr="00AB028B" w:rsidRDefault="00AB028B" w:rsidP="00827CE2">
      <w:pPr>
        <w:pStyle w:val="NoSpacing"/>
        <w:numPr>
          <w:ilvl w:val="1"/>
          <w:numId w:val="288"/>
        </w:numPr>
        <w:rPr>
          <w:lang w:val="en-US"/>
        </w:rPr>
      </w:pPr>
      <w:r w:rsidRPr="00AB028B">
        <w:rPr>
          <w:lang w:val="en-US"/>
        </w:rPr>
        <w:t>Not being objective &amp; can lead to wrongful convictions</w:t>
      </w:r>
    </w:p>
    <w:p w:rsidR="00AB028B" w:rsidRPr="00AB028B" w:rsidRDefault="00AB028B" w:rsidP="00827CE2">
      <w:pPr>
        <w:pStyle w:val="NoSpacing"/>
        <w:numPr>
          <w:ilvl w:val="0"/>
          <w:numId w:val="289"/>
        </w:numPr>
        <w:rPr>
          <w:lang w:val="en-US"/>
        </w:rPr>
      </w:pPr>
      <w:r w:rsidRPr="00AB028B">
        <w:rPr>
          <w:lang w:val="en-US"/>
        </w:rPr>
        <w:t>How can we overcome tunnel vision?</w:t>
      </w:r>
    </w:p>
    <w:p w:rsidR="00AB028B" w:rsidRPr="00AB028B" w:rsidRDefault="00AB028B" w:rsidP="00827CE2">
      <w:pPr>
        <w:pStyle w:val="NoSpacing"/>
        <w:numPr>
          <w:ilvl w:val="1"/>
          <w:numId w:val="289"/>
        </w:numPr>
        <w:rPr>
          <w:lang w:val="en-US"/>
        </w:rPr>
      </w:pPr>
      <w:r w:rsidRPr="00AB028B">
        <w:rPr>
          <w:lang w:val="en-US"/>
        </w:rPr>
        <w:t>Constant checks &amp; balances - procedure &amp; in final decision (eg. charge approval)</w:t>
      </w:r>
    </w:p>
    <w:p w:rsidR="00AB028B" w:rsidRPr="00AB028B" w:rsidRDefault="00AB028B" w:rsidP="00827CE2">
      <w:pPr>
        <w:pStyle w:val="NoSpacing"/>
        <w:numPr>
          <w:ilvl w:val="1"/>
          <w:numId w:val="289"/>
        </w:numPr>
        <w:rPr>
          <w:lang w:val="en-US"/>
        </w:rPr>
      </w:pPr>
      <w:r w:rsidRPr="00AB028B">
        <w:rPr>
          <w:lang w:val="en-US"/>
        </w:rPr>
        <w:t>Education about tunnel vision (police &amp; lawyers) - reminding self of possibility</w:t>
      </w:r>
    </w:p>
    <w:p w:rsidR="00AB028B" w:rsidRPr="00AB028B" w:rsidRDefault="00AB028B" w:rsidP="00827CE2">
      <w:pPr>
        <w:pStyle w:val="NoSpacing"/>
        <w:numPr>
          <w:ilvl w:val="0"/>
          <w:numId w:val="290"/>
        </w:numPr>
        <w:rPr>
          <w:lang w:val="en-US"/>
        </w:rPr>
      </w:pPr>
      <w:r w:rsidRPr="00AB028B">
        <w:rPr>
          <w:lang w:val="en-US"/>
        </w:rPr>
        <w:t>How could knowledge of tunnel vision be important of the law of evidence?</w:t>
      </w:r>
    </w:p>
    <w:p w:rsidR="00AB028B" w:rsidRPr="00AB028B" w:rsidRDefault="00AB028B" w:rsidP="00827CE2">
      <w:pPr>
        <w:pStyle w:val="NoSpacing"/>
        <w:numPr>
          <w:ilvl w:val="1"/>
          <w:numId w:val="290"/>
        </w:numPr>
        <w:rPr>
          <w:lang w:val="en-US"/>
        </w:rPr>
      </w:pPr>
      <w:r w:rsidRPr="00AB028B">
        <w:rPr>
          <w:lang w:val="en-US"/>
        </w:rPr>
        <w:t>Reasons to be critical of certain evidence</w:t>
      </w:r>
    </w:p>
    <w:p w:rsidR="00AB028B" w:rsidRPr="00AB028B" w:rsidRDefault="00AB028B" w:rsidP="00827CE2">
      <w:pPr>
        <w:pStyle w:val="NoSpacing"/>
        <w:numPr>
          <w:ilvl w:val="1"/>
          <w:numId w:val="290"/>
        </w:numPr>
        <w:rPr>
          <w:lang w:val="en-US"/>
        </w:rPr>
      </w:pPr>
      <w:r w:rsidRPr="00AB028B">
        <w:rPr>
          <w:lang w:val="en-US"/>
        </w:rPr>
        <w:t>Inter-relatedness btwn admissibility/admissibility of evidence &amp; the checks and balance</w:t>
      </w:r>
    </w:p>
    <w:p w:rsidR="00AB028B" w:rsidRPr="00AB028B" w:rsidRDefault="00AB028B" w:rsidP="00827CE2">
      <w:pPr>
        <w:pStyle w:val="NoSpacing"/>
        <w:numPr>
          <w:ilvl w:val="1"/>
          <w:numId w:val="290"/>
        </w:numPr>
        <w:rPr>
          <w:lang w:val="en-US"/>
        </w:rPr>
      </w:pPr>
      <w:r w:rsidRPr="00AB028B">
        <w:rPr>
          <w:lang w:val="en-US"/>
        </w:rPr>
        <w:t>Potentially other evidence that doesn't even make it into court</w:t>
      </w:r>
    </w:p>
    <w:p w:rsidR="00AB028B" w:rsidRPr="00AB028B" w:rsidRDefault="00AB028B" w:rsidP="00827CE2">
      <w:pPr>
        <w:pStyle w:val="NoSpacing"/>
        <w:numPr>
          <w:ilvl w:val="1"/>
          <w:numId w:val="290"/>
        </w:numPr>
        <w:rPr>
          <w:lang w:val="en-US"/>
        </w:rPr>
      </w:pPr>
      <w:r w:rsidRPr="00AB028B">
        <w:rPr>
          <w:lang w:val="en-US"/>
        </w:rPr>
        <w:t xml:space="preserve">If you see warning signs of tunnel vision - </w:t>
      </w:r>
    </w:p>
    <w:p w:rsidR="00AB028B" w:rsidRPr="00AB028B" w:rsidRDefault="00AB028B" w:rsidP="00827CE2">
      <w:pPr>
        <w:pStyle w:val="NoSpacing"/>
        <w:numPr>
          <w:ilvl w:val="2"/>
          <w:numId w:val="290"/>
        </w:numPr>
        <w:rPr>
          <w:lang w:val="en-US"/>
        </w:rPr>
      </w:pPr>
      <w:r w:rsidRPr="00AB028B">
        <w:rPr>
          <w:lang w:val="en-US"/>
        </w:rPr>
        <w:lastRenderedPageBreak/>
        <w:t>Cross-examination of the investigator -go through the recommendations - advise the court of tunnel vision</w:t>
      </w:r>
    </w:p>
    <w:p w:rsidR="00AB028B" w:rsidRPr="00AB028B" w:rsidRDefault="00AB028B" w:rsidP="00827CE2">
      <w:pPr>
        <w:pStyle w:val="NoSpacing"/>
        <w:numPr>
          <w:ilvl w:val="2"/>
          <w:numId w:val="290"/>
        </w:numPr>
        <w:rPr>
          <w:lang w:val="en-US"/>
        </w:rPr>
      </w:pPr>
      <w:r w:rsidRPr="00AB028B">
        <w:rPr>
          <w:lang w:val="en-US"/>
        </w:rPr>
        <w:t>Ask for jury instructions re tunnel vision</w:t>
      </w:r>
    </w:p>
    <w:p w:rsidR="00AB028B" w:rsidRDefault="00AB028B" w:rsidP="002571DB">
      <w:pPr>
        <w:pStyle w:val="NoSpacing"/>
      </w:pPr>
    </w:p>
    <w:p w:rsidR="000644CF" w:rsidRDefault="000644CF" w:rsidP="00550C4D">
      <w:pPr>
        <w:pStyle w:val="Heading1"/>
      </w:pPr>
      <w:bookmarkStart w:id="16" w:name="_Toc311671191"/>
      <w:r>
        <w:t>TYPES OF EVIDENCE</w:t>
      </w:r>
      <w:r w:rsidR="00015219">
        <w:t xml:space="preserve"> – Witness Testimony</w:t>
      </w:r>
      <w:bookmarkEnd w:id="16"/>
    </w:p>
    <w:p w:rsidR="000644CF" w:rsidRDefault="000644CF" w:rsidP="00642028">
      <w:pPr>
        <w:pStyle w:val="Heading2"/>
      </w:pPr>
      <w:bookmarkStart w:id="17" w:name="_Toc311671192"/>
      <w:r w:rsidRPr="00642028">
        <w:t>Overview</w:t>
      </w:r>
      <w:bookmarkEnd w:id="17"/>
    </w:p>
    <w:p w:rsidR="00C7235C" w:rsidRPr="00BE6FDA" w:rsidRDefault="00C7235C" w:rsidP="00C7235C">
      <w:pPr>
        <w:pStyle w:val="NoSpacing"/>
      </w:pPr>
    </w:p>
    <w:p w:rsidR="000644CF" w:rsidRPr="00BE6FDA" w:rsidRDefault="00C7235C" w:rsidP="00A52AB1">
      <w:pPr>
        <w:pStyle w:val="NoSpacing"/>
        <w:numPr>
          <w:ilvl w:val="0"/>
          <w:numId w:val="2"/>
        </w:numPr>
        <w:ind w:left="426"/>
      </w:pPr>
      <w:r w:rsidRPr="00BE6FDA">
        <w:t xml:space="preserve">2 main issues: competence to testify and </w:t>
      </w:r>
      <w:r w:rsidR="00350454" w:rsidRPr="00BE6FDA">
        <w:t>compellability to testify</w:t>
      </w:r>
    </w:p>
    <w:p w:rsidR="00350454" w:rsidRPr="00BE6FDA" w:rsidRDefault="00350454" w:rsidP="00A52AB1">
      <w:pPr>
        <w:pStyle w:val="NoSpacing"/>
        <w:numPr>
          <w:ilvl w:val="0"/>
          <w:numId w:val="2"/>
        </w:numPr>
        <w:ind w:left="426"/>
      </w:pPr>
      <w:r w:rsidRPr="00BE6FDA">
        <w:t>Before, CL provided that some classes of ppl were inherently liable (eg. spouses, previously convicted felons) Statutory amendment changed the rule for felons, not for spouses.</w:t>
      </w:r>
    </w:p>
    <w:p w:rsidR="00350454" w:rsidRPr="00BE6FDA" w:rsidRDefault="00350454" w:rsidP="00A52AB1">
      <w:pPr>
        <w:pStyle w:val="NoSpacing"/>
        <w:numPr>
          <w:ilvl w:val="0"/>
          <w:numId w:val="2"/>
        </w:numPr>
        <w:ind w:left="426"/>
      </w:pPr>
      <w:r w:rsidRPr="00BE6FDA">
        <w:t xml:space="preserve">Witness testimony can be entered either via </w:t>
      </w:r>
      <w:r w:rsidRPr="00BE6FDA">
        <w:rPr>
          <w:b/>
        </w:rPr>
        <w:t>oath</w:t>
      </w:r>
      <w:r w:rsidRPr="00BE6FDA">
        <w:t xml:space="preserve">, </w:t>
      </w:r>
      <w:r w:rsidRPr="00BE6FDA">
        <w:rPr>
          <w:b/>
        </w:rPr>
        <w:t>solemn affirmation</w:t>
      </w:r>
      <w:r w:rsidRPr="00BE6FDA">
        <w:t xml:space="preserve">, or as </w:t>
      </w:r>
      <w:r w:rsidRPr="00BE6FDA">
        <w:rPr>
          <w:b/>
        </w:rPr>
        <w:t>unsworn evidence</w:t>
      </w:r>
    </w:p>
    <w:p w:rsidR="00350454" w:rsidRPr="00BE6FDA" w:rsidRDefault="00350454" w:rsidP="00A52AB1">
      <w:pPr>
        <w:pStyle w:val="NoSpacing"/>
        <w:numPr>
          <w:ilvl w:val="0"/>
          <w:numId w:val="2"/>
        </w:numPr>
        <w:ind w:left="426"/>
      </w:pPr>
      <w:r w:rsidRPr="00BE6FDA">
        <w:t>Rationale for an oath? To grab hold of the witness’ conscience (</w:t>
      </w:r>
      <w:r w:rsidRPr="00BE6FDA">
        <w:rPr>
          <w:i/>
        </w:rPr>
        <w:t>Bannerman</w:t>
      </w:r>
      <w:r w:rsidRPr="00BE6FDA">
        <w:t>)</w:t>
      </w:r>
    </w:p>
    <w:p w:rsidR="00361C31" w:rsidRPr="00BE6FDA" w:rsidRDefault="00361C31" w:rsidP="00A52AB1">
      <w:pPr>
        <w:pStyle w:val="NoSpacing"/>
        <w:numPr>
          <w:ilvl w:val="0"/>
          <w:numId w:val="2"/>
        </w:numPr>
        <w:ind w:left="426"/>
      </w:pPr>
      <w:r w:rsidRPr="00BE6FDA">
        <w:t>Requirements for an oath: understanding a moral obligation (</w:t>
      </w:r>
      <w:r w:rsidRPr="00BE6FDA">
        <w:rPr>
          <w:i/>
        </w:rPr>
        <w:t>Bannerman</w:t>
      </w:r>
      <w:r w:rsidRPr="00BE6FDA">
        <w:t>)</w:t>
      </w:r>
    </w:p>
    <w:p w:rsidR="00361C31" w:rsidRPr="00BE6FDA" w:rsidRDefault="00361C31" w:rsidP="00A52AB1">
      <w:pPr>
        <w:pStyle w:val="NoSpacing"/>
        <w:numPr>
          <w:ilvl w:val="0"/>
          <w:numId w:val="2"/>
        </w:numPr>
        <w:ind w:left="426"/>
      </w:pPr>
      <w:r w:rsidRPr="00BE6FDA">
        <w:t>Requirements for a solemn affirmation: promising to tell the truth (</w:t>
      </w:r>
      <w:r w:rsidRPr="00BE6FDA">
        <w:rPr>
          <w:i/>
        </w:rPr>
        <w:t>Walsh</w:t>
      </w:r>
      <w:r w:rsidRPr="00BE6FDA">
        <w:t>)</w:t>
      </w:r>
    </w:p>
    <w:p w:rsidR="00202EA8" w:rsidRPr="00BE6FDA" w:rsidRDefault="00361C31" w:rsidP="002571DB">
      <w:pPr>
        <w:pStyle w:val="NoSpacing"/>
        <w:numPr>
          <w:ilvl w:val="1"/>
          <w:numId w:val="2"/>
        </w:numPr>
      </w:pPr>
      <w:r w:rsidRPr="00BE6FDA">
        <w:t>Note the CEA has no general rule of inquiry into whether the W understands the solemn affirmation.</w:t>
      </w:r>
    </w:p>
    <w:p w:rsidR="00015219" w:rsidRPr="00202EA8" w:rsidRDefault="00202EA8" w:rsidP="00015219">
      <w:pPr>
        <w:pStyle w:val="Heading2"/>
        <w:rPr>
          <w:vertAlign w:val="subscript"/>
        </w:rPr>
      </w:pPr>
      <w:bookmarkStart w:id="18" w:name="_Toc311671193"/>
      <w:r>
        <w:t>The Oath, Solemn Affirmation, &amp; Unsworn Evidence</w:t>
      </w:r>
      <w:bookmarkEnd w:id="18"/>
    </w:p>
    <w:p w:rsidR="00015219" w:rsidRDefault="00015219" w:rsidP="00015219">
      <w:pPr>
        <w:spacing w:after="0" w:line="240" w:lineRule="auto"/>
        <w:jc w:val="both"/>
      </w:pPr>
    </w:p>
    <w:p w:rsidR="00642028" w:rsidRDefault="000644CF" w:rsidP="003F336D">
      <w:pPr>
        <w:pStyle w:val="Heading3"/>
        <w:pBdr>
          <w:top w:val="single" w:sz="8" w:space="1" w:color="auto"/>
          <w:left w:val="single" w:sz="8" w:space="4" w:color="auto"/>
          <w:bottom w:val="single" w:sz="8" w:space="1" w:color="auto"/>
          <w:right w:val="single" w:sz="8" w:space="4" w:color="auto"/>
        </w:pBdr>
      </w:pPr>
      <w:bookmarkStart w:id="19" w:name="_Toc311671194"/>
      <w:r w:rsidRPr="006E0630">
        <w:t>R v. Bannerman</w:t>
      </w:r>
      <w:r w:rsidR="00393DA7">
        <w:t xml:space="preserve"> (1966) Man CA – testing for competence to take an oath</w:t>
      </w:r>
      <w:bookmarkEnd w:id="19"/>
    </w:p>
    <w:p w:rsidR="00393DA7" w:rsidRPr="002571DB" w:rsidRDefault="001B3B9E" w:rsidP="003F336D">
      <w:pPr>
        <w:pBdr>
          <w:top w:val="single" w:sz="8" w:space="1" w:color="auto"/>
          <w:left w:val="single" w:sz="8" w:space="4" w:color="auto"/>
          <w:bottom w:val="single" w:sz="8" w:space="1" w:color="auto"/>
          <w:right w:val="single" w:sz="8" w:space="4" w:color="auto"/>
        </w:pBdr>
        <w:spacing w:after="0" w:line="240" w:lineRule="auto"/>
        <w:textAlignment w:val="center"/>
        <w:rPr>
          <w:rFonts w:ascii="Times New Roman" w:eastAsia="Times New Roman" w:hAnsi="Times New Roman" w:cs="Times New Roman"/>
          <w:szCs w:val="24"/>
          <w:lang w:val="en-US" w:eastAsia="en-CA"/>
        </w:rPr>
      </w:pPr>
      <w:r w:rsidRPr="002571DB">
        <w:rPr>
          <w:rFonts w:ascii="Calibri" w:eastAsia="Times New Roman" w:hAnsi="Calibri" w:cs="Calibri"/>
          <w:b/>
          <w:sz w:val="20"/>
          <w:lang w:val="en-US" w:eastAsia="en-CA"/>
        </w:rPr>
        <w:t>Facts:</w:t>
      </w:r>
      <w:r w:rsidRPr="002571DB">
        <w:rPr>
          <w:rFonts w:ascii="Calibri" w:eastAsia="Times New Roman" w:hAnsi="Calibri" w:cs="Calibri"/>
          <w:sz w:val="20"/>
          <w:lang w:val="en-US" w:eastAsia="en-CA"/>
        </w:rPr>
        <w:t xml:space="preserve"> </w:t>
      </w:r>
      <w:r w:rsidR="00C7235C" w:rsidRPr="002571DB">
        <w:rPr>
          <w:rFonts w:ascii="Calibri" w:eastAsia="Times New Roman" w:hAnsi="Calibri" w:cs="Calibri"/>
          <w:sz w:val="20"/>
          <w:lang w:val="en-US" w:eastAsia="en-CA"/>
        </w:rPr>
        <w:t>13 yr</w:t>
      </w:r>
      <w:r w:rsidR="00393DA7" w:rsidRPr="002571DB">
        <w:rPr>
          <w:rFonts w:ascii="Calibri" w:eastAsia="Times New Roman" w:hAnsi="Calibri" w:cs="Calibri"/>
          <w:sz w:val="20"/>
          <w:lang w:val="en-US" w:eastAsia="en-CA"/>
        </w:rPr>
        <w:t xml:space="preserve"> old</w:t>
      </w:r>
      <w:r w:rsidR="00C7235C" w:rsidRPr="002571DB">
        <w:rPr>
          <w:rFonts w:ascii="Calibri" w:eastAsia="Times New Roman" w:hAnsi="Calibri" w:cs="Calibri"/>
          <w:sz w:val="20"/>
          <w:lang w:val="en-US" w:eastAsia="en-CA"/>
        </w:rPr>
        <w:t xml:space="preserve"> (gr 4) brother of the complainant </w:t>
      </w:r>
      <w:r w:rsidR="00393DA7" w:rsidRPr="002571DB">
        <w:rPr>
          <w:rFonts w:ascii="Calibri" w:eastAsia="Times New Roman" w:hAnsi="Calibri" w:cs="Calibri"/>
          <w:sz w:val="20"/>
          <w:lang w:val="en-US" w:eastAsia="en-CA"/>
        </w:rPr>
        <w:t>answered some questions by the court and by the defence counsel</w:t>
      </w:r>
      <w:r w:rsidR="00350454" w:rsidRPr="002571DB">
        <w:rPr>
          <w:rFonts w:ascii="Calibri" w:eastAsia="Times New Roman" w:hAnsi="Calibri" w:cs="Calibri"/>
          <w:sz w:val="20"/>
          <w:lang w:val="en-US" w:eastAsia="en-CA"/>
        </w:rPr>
        <w:t>. He seemed to know it would be “bad” to lie, but couldn’t speak to the consequences of lying.</w:t>
      </w:r>
    </w:p>
    <w:p w:rsidR="00393DA7" w:rsidRPr="002571DB" w:rsidRDefault="001B3B9E" w:rsidP="003F336D">
      <w:pPr>
        <w:pBdr>
          <w:top w:val="single" w:sz="8" w:space="1" w:color="auto"/>
          <w:left w:val="single" w:sz="8" w:space="4" w:color="auto"/>
          <w:bottom w:val="single" w:sz="8" w:space="1" w:color="auto"/>
          <w:right w:val="single" w:sz="8" w:space="4" w:color="auto"/>
        </w:pBdr>
        <w:spacing w:after="0" w:line="240" w:lineRule="auto"/>
        <w:textAlignment w:val="center"/>
        <w:rPr>
          <w:rFonts w:ascii="Calibri" w:eastAsia="Times New Roman" w:hAnsi="Calibri" w:cs="Calibri"/>
          <w:sz w:val="20"/>
          <w:lang w:val="en-US" w:eastAsia="en-CA"/>
        </w:rPr>
      </w:pPr>
      <w:r w:rsidRPr="002571DB">
        <w:rPr>
          <w:rFonts w:ascii="Calibri" w:eastAsia="Times New Roman" w:hAnsi="Calibri" w:cs="Calibri"/>
          <w:b/>
          <w:sz w:val="20"/>
          <w:lang w:val="en-US" w:eastAsia="en-CA"/>
        </w:rPr>
        <w:t xml:space="preserve">Held: </w:t>
      </w:r>
      <w:r w:rsidR="00393DA7" w:rsidRPr="002571DB">
        <w:rPr>
          <w:rFonts w:ascii="Calibri" w:eastAsia="Times New Roman" w:hAnsi="Calibri" w:cs="Calibri"/>
          <w:sz w:val="20"/>
          <w:lang w:val="en-US" w:eastAsia="en-CA"/>
        </w:rPr>
        <w:t>Only the knowledge/understanding of a moral obligation is required</w:t>
      </w:r>
      <w:r w:rsidRPr="002571DB">
        <w:rPr>
          <w:rFonts w:ascii="Calibri" w:eastAsia="Times New Roman" w:hAnsi="Calibri" w:cs="Calibri"/>
          <w:sz w:val="20"/>
          <w:lang w:val="en-US" w:eastAsia="en-CA"/>
        </w:rPr>
        <w:t xml:space="preserve">. </w:t>
      </w:r>
      <w:r w:rsidR="00361C31" w:rsidRPr="002571DB">
        <w:rPr>
          <w:rFonts w:ascii="Calibri" w:eastAsia="Times New Roman" w:hAnsi="Calibri" w:cs="Calibri"/>
          <w:sz w:val="20"/>
          <w:lang w:val="en-US" w:eastAsia="en-CA"/>
        </w:rPr>
        <w:t xml:space="preserve">W </w:t>
      </w:r>
      <w:r w:rsidRPr="002571DB">
        <w:rPr>
          <w:rFonts w:ascii="Calibri" w:eastAsia="Times New Roman" w:hAnsi="Calibri" w:cs="Calibri"/>
          <w:sz w:val="20"/>
          <w:lang w:val="en-US" w:eastAsia="en-CA"/>
        </w:rPr>
        <w:t>doesn’t</w:t>
      </w:r>
      <w:r w:rsidR="00393DA7" w:rsidRPr="002571DB">
        <w:rPr>
          <w:rFonts w:ascii="Calibri" w:eastAsia="Times New Roman" w:hAnsi="Calibri" w:cs="Calibri"/>
          <w:sz w:val="20"/>
          <w:lang w:val="en-US" w:eastAsia="en-CA"/>
        </w:rPr>
        <w:t xml:space="preserve"> have to know about the consequences of lying</w:t>
      </w:r>
      <w:r w:rsidR="00350454" w:rsidRPr="002571DB">
        <w:rPr>
          <w:rFonts w:ascii="Calibri" w:eastAsia="Times New Roman" w:hAnsi="Calibri" w:cs="Calibri"/>
          <w:sz w:val="20"/>
          <w:lang w:val="en-US" w:eastAsia="en-CA"/>
        </w:rPr>
        <w:t xml:space="preserve"> (Dickson JA – lying ≠ hell anyways)</w:t>
      </w:r>
      <w:r w:rsidRPr="002571DB">
        <w:rPr>
          <w:rFonts w:ascii="Calibri" w:eastAsia="Times New Roman" w:hAnsi="Calibri" w:cs="Calibri"/>
          <w:sz w:val="20"/>
          <w:lang w:val="en-US" w:eastAsia="en-CA"/>
        </w:rPr>
        <w:t xml:space="preserve">. </w:t>
      </w:r>
      <w:r w:rsidR="00350454" w:rsidRPr="002571DB">
        <w:rPr>
          <w:rFonts w:ascii="Calibri" w:eastAsia="Times New Roman" w:hAnsi="Calibri" w:cs="Calibri"/>
          <w:sz w:val="20"/>
          <w:lang w:val="en-US" w:eastAsia="en-CA"/>
        </w:rPr>
        <w:t>Give deference to the trial judge.</w:t>
      </w:r>
    </w:p>
    <w:p w:rsidR="00350454" w:rsidRPr="002571DB" w:rsidRDefault="00350454" w:rsidP="003F336D">
      <w:pPr>
        <w:pBdr>
          <w:top w:val="single" w:sz="8" w:space="1" w:color="auto"/>
          <w:left w:val="single" w:sz="8" w:space="4" w:color="auto"/>
          <w:bottom w:val="single" w:sz="8" w:space="1" w:color="auto"/>
          <w:right w:val="single" w:sz="8" w:space="4" w:color="auto"/>
        </w:pBdr>
        <w:spacing w:after="0" w:line="240" w:lineRule="auto"/>
        <w:textAlignment w:val="center"/>
        <w:rPr>
          <w:rFonts w:ascii="Times New Roman" w:eastAsia="Times New Roman" w:hAnsi="Times New Roman" w:cs="Times New Roman"/>
          <w:szCs w:val="24"/>
          <w:lang w:val="en-US" w:eastAsia="en-CA"/>
        </w:rPr>
      </w:pPr>
      <w:r w:rsidRPr="002571DB">
        <w:rPr>
          <w:rFonts w:ascii="Calibri" w:eastAsia="Times New Roman" w:hAnsi="Calibri" w:cs="Calibri"/>
          <w:b/>
          <w:sz w:val="20"/>
          <w:lang w:val="en-US" w:eastAsia="en-CA"/>
        </w:rPr>
        <w:t>Notes:</w:t>
      </w:r>
      <w:r w:rsidRPr="002571DB">
        <w:rPr>
          <w:rFonts w:ascii="Calibri" w:eastAsia="Times New Roman" w:hAnsi="Calibri" w:cs="Calibri"/>
          <w:sz w:val="20"/>
          <w:lang w:val="en-US" w:eastAsia="en-CA"/>
        </w:rPr>
        <w:t xml:space="preserve"> SCC approves of this approach. Knowledge of a moral obligation is sufficient. </w:t>
      </w:r>
      <w:r w:rsidR="00361C31" w:rsidRPr="002571DB">
        <w:rPr>
          <w:rFonts w:ascii="Calibri" w:eastAsia="Times New Roman" w:hAnsi="Calibri" w:cs="Calibri"/>
          <w:sz w:val="20"/>
          <w:lang w:val="en-US" w:eastAsia="en-CA"/>
        </w:rPr>
        <w:t xml:space="preserve">But don’t confuse with </w:t>
      </w:r>
      <w:r w:rsidRPr="002571DB">
        <w:rPr>
          <w:rFonts w:ascii="Calibri" w:eastAsia="Times New Roman" w:hAnsi="Calibri" w:cs="Calibri"/>
          <w:sz w:val="20"/>
          <w:lang w:val="en-US" w:eastAsia="en-CA"/>
        </w:rPr>
        <w:t>ordinary social conduct. It is an added responsibility to tell the truth above and beyond the duty to tell the truth as part of the ordinary duty of normal social conduct.</w:t>
      </w:r>
    </w:p>
    <w:p w:rsidR="00393DA7" w:rsidRDefault="00393DA7" w:rsidP="00015219">
      <w:pPr>
        <w:spacing w:after="0" w:line="240" w:lineRule="auto"/>
        <w:jc w:val="both"/>
      </w:pPr>
    </w:p>
    <w:p w:rsidR="001B3B9E" w:rsidRPr="001B3B9E" w:rsidRDefault="000644CF" w:rsidP="003F336D">
      <w:pPr>
        <w:pStyle w:val="Heading3"/>
        <w:pBdr>
          <w:top w:val="single" w:sz="8" w:space="1" w:color="auto"/>
          <w:left w:val="single" w:sz="8" w:space="4" w:color="auto"/>
          <w:bottom w:val="single" w:sz="8" w:space="1" w:color="auto"/>
          <w:right w:val="single" w:sz="8" w:space="4" w:color="auto"/>
        </w:pBdr>
        <w:rPr>
          <w:rFonts w:ascii="Calibri" w:eastAsia="Times New Roman" w:hAnsi="Calibri" w:cs="Calibri"/>
          <w:bCs/>
          <w:lang w:val="en-US" w:eastAsia="en-CA"/>
        </w:rPr>
      </w:pPr>
      <w:bookmarkStart w:id="20" w:name="_Toc311671195"/>
      <w:r>
        <w:t>R. v. Wals</w:t>
      </w:r>
      <w:r w:rsidR="00642028">
        <w:t>h</w:t>
      </w:r>
      <w:r w:rsidR="001B3B9E">
        <w:t xml:space="preserve"> [1978] Ont CA - </w:t>
      </w:r>
      <w:r w:rsidR="001B3B9E" w:rsidRPr="001B3B9E">
        <w:rPr>
          <w:rFonts w:ascii="Calibri" w:eastAsia="Times New Roman" w:hAnsi="Calibri" w:cs="Calibri"/>
          <w:bCs/>
          <w:lang w:val="en-US" w:eastAsia="en-CA"/>
        </w:rPr>
        <w:t>Solemn affirmation (appreciation of social duty to tell the truth is not required)</w:t>
      </w:r>
      <w:bookmarkEnd w:id="20"/>
    </w:p>
    <w:p w:rsidR="001B3B9E" w:rsidRPr="002571DB" w:rsidRDefault="001B3B9E" w:rsidP="003F336D">
      <w:pPr>
        <w:pBdr>
          <w:top w:val="single" w:sz="8" w:space="1" w:color="auto"/>
          <w:left w:val="single" w:sz="8" w:space="4" w:color="auto"/>
          <w:bottom w:val="single" w:sz="8" w:space="1" w:color="auto"/>
          <w:right w:val="single" w:sz="8" w:space="4" w:color="auto"/>
        </w:pBdr>
        <w:spacing w:after="0" w:line="240" w:lineRule="auto"/>
        <w:textAlignment w:val="center"/>
        <w:rPr>
          <w:rFonts w:ascii="Times New Roman" w:eastAsia="Times New Roman" w:hAnsi="Times New Roman" w:cs="Times New Roman"/>
          <w:szCs w:val="24"/>
          <w:lang w:val="en-US" w:eastAsia="en-CA"/>
        </w:rPr>
      </w:pPr>
      <w:r w:rsidRPr="002571DB">
        <w:rPr>
          <w:rFonts w:ascii="Calibri" w:eastAsia="Times New Roman" w:hAnsi="Calibri" w:cs="Calibri"/>
          <w:b/>
          <w:sz w:val="20"/>
          <w:lang w:val="en-US" w:eastAsia="en-CA"/>
        </w:rPr>
        <w:t>Facts:</w:t>
      </w:r>
      <w:r w:rsidRPr="002571DB">
        <w:rPr>
          <w:rFonts w:ascii="Calibri" w:eastAsia="Times New Roman" w:hAnsi="Calibri" w:cs="Calibri"/>
          <w:sz w:val="20"/>
          <w:lang w:val="en-US" w:eastAsia="en-CA"/>
        </w:rPr>
        <w:t xml:space="preserve"> W was a satanist </w:t>
      </w:r>
      <w:r w:rsidR="00361C31" w:rsidRPr="002571DB">
        <w:rPr>
          <w:rFonts w:ascii="Calibri" w:eastAsia="Times New Roman" w:hAnsi="Calibri" w:cs="Calibri"/>
          <w:sz w:val="20"/>
          <w:lang w:val="en-US" w:eastAsia="en-CA"/>
        </w:rPr>
        <w:t>– wouldn’t take an oath but willing to solemnly affirm. T</w:t>
      </w:r>
      <w:r w:rsidRPr="002571DB">
        <w:rPr>
          <w:rFonts w:ascii="Calibri" w:eastAsia="Times New Roman" w:hAnsi="Calibri" w:cs="Calibri"/>
          <w:sz w:val="20"/>
          <w:lang w:val="en-US" w:eastAsia="en-CA"/>
        </w:rPr>
        <w:t>old judge:</w:t>
      </w:r>
    </w:p>
    <w:p w:rsidR="001B3B9E" w:rsidRPr="002571DB" w:rsidRDefault="001B3B9E" w:rsidP="00A52AB1">
      <w:pPr>
        <w:numPr>
          <w:ilvl w:val="1"/>
          <w:numId w:val="1"/>
        </w:numPr>
        <w:pBdr>
          <w:top w:val="single" w:sz="8" w:space="1" w:color="auto"/>
          <w:left w:val="single" w:sz="8" w:space="4" w:color="auto"/>
          <w:bottom w:val="single" w:sz="8" w:space="1" w:color="auto"/>
          <w:right w:val="single" w:sz="8" w:space="4" w:color="auto"/>
        </w:pBdr>
        <w:spacing w:after="0" w:line="240" w:lineRule="auto"/>
        <w:ind w:left="426" w:hanging="426"/>
        <w:textAlignment w:val="center"/>
        <w:rPr>
          <w:rFonts w:ascii="Times New Roman" w:eastAsia="Times New Roman" w:hAnsi="Times New Roman" w:cs="Times New Roman"/>
          <w:szCs w:val="24"/>
          <w:lang w:val="en-US" w:eastAsia="en-CA"/>
        </w:rPr>
      </w:pPr>
      <w:r w:rsidRPr="002571DB">
        <w:rPr>
          <w:rFonts w:ascii="Calibri" w:eastAsia="Times New Roman" w:hAnsi="Calibri" w:cs="Calibri"/>
          <w:sz w:val="20"/>
          <w:lang w:val="en-US" w:eastAsia="en-CA"/>
        </w:rPr>
        <w:t>He would not swear on the bible</w:t>
      </w:r>
    </w:p>
    <w:p w:rsidR="001B3B9E" w:rsidRPr="002571DB" w:rsidRDefault="001B3B9E" w:rsidP="00A52AB1">
      <w:pPr>
        <w:numPr>
          <w:ilvl w:val="1"/>
          <w:numId w:val="1"/>
        </w:numPr>
        <w:pBdr>
          <w:top w:val="single" w:sz="8" w:space="1" w:color="auto"/>
          <w:left w:val="single" w:sz="8" w:space="4" w:color="auto"/>
          <w:bottom w:val="single" w:sz="8" w:space="1" w:color="auto"/>
          <w:right w:val="single" w:sz="8" w:space="4" w:color="auto"/>
        </w:pBdr>
        <w:spacing w:after="0" w:line="240" w:lineRule="auto"/>
        <w:ind w:left="426" w:hanging="426"/>
        <w:textAlignment w:val="center"/>
        <w:rPr>
          <w:rFonts w:ascii="Times New Roman" w:eastAsia="Times New Roman" w:hAnsi="Times New Roman" w:cs="Times New Roman"/>
          <w:szCs w:val="24"/>
          <w:lang w:val="en-US" w:eastAsia="en-CA"/>
        </w:rPr>
      </w:pPr>
      <w:r w:rsidRPr="002571DB">
        <w:rPr>
          <w:rFonts w:ascii="Calibri" w:eastAsia="Times New Roman" w:hAnsi="Calibri" w:cs="Calibri"/>
          <w:sz w:val="20"/>
          <w:lang w:val="en-US" w:eastAsia="en-CA"/>
        </w:rPr>
        <w:t>He understood what perjury was</w:t>
      </w:r>
    </w:p>
    <w:p w:rsidR="001B3B9E" w:rsidRPr="002571DB" w:rsidRDefault="001B3B9E" w:rsidP="00A52AB1">
      <w:pPr>
        <w:numPr>
          <w:ilvl w:val="1"/>
          <w:numId w:val="1"/>
        </w:numPr>
        <w:pBdr>
          <w:top w:val="single" w:sz="8" w:space="1" w:color="auto"/>
          <w:left w:val="single" w:sz="8" w:space="4" w:color="auto"/>
          <w:bottom w:val="single" w:sz="8" w:space="1" w:color="auto"/>
          <w:right w:val="single" w:sz="8" w:space="4" w:color="auto"/>
        </w:pBdr>
        <w:spacing w:after="0" w:line="240" w:lineRule="auto"/>
        <w:ind w:left="426" w:hanging="426"/>
        <w:textAlignment w:val="center"/>
        <w:rPr>
          <w:rFonts w:ascii="Times New Roman" w:eastAsia="Times New Roman" w:hAnsi="Times New Roman" w:cs="Times New Roman"/>
          <w:szCs w:val="24"/>
          <w:lang w:val="en-US" w:eastAsia="en-CA"/>
        </w:rPr>
      </w:pPr>
      <w:r w:rsidRPr="002571DB">
        <w:rPr>
          <w:rFonts w:ascii="Calibri" w:eastAsia="Times New Roman" w:hAnsi="Calibri" w:cs="Calibri"/>
          <w:sz w:val="20"/>
          <w:lang w:val="en-US" w:eastAsia="en-CA"/>
        </w:rPr>
        <w:t xml:space="preserve">He did not feel obligated towards the public to tell the truth  </w:t>
      </w:r>
    </w:p>
    <w:p w:rsidR="001B3B9E" w:rsidRPr="002571DB" w:rsidRDefault="001B3B9E" w:rsidP="00A52AB1">
      <w:pPr>
        <w:numPr>
          <w:ilvl w:val="1"/>
          <w:numId w:val="1"/>
        </w:numPr>
        <w:pBdr>
          <w:top w:val="single" w:sz="8" w:space="1" w:color="auto"/>
          <w:left w:val="single" w:sz="8" w:space="4" w:color="auto"/>
          <w:bottom w:val="single" w:sz="8" w:space="1" w:color="auto"/>
          <w:right w:val="single" w:sz="8" w:space="4" w:color="auto"/>
        </w:pBdr>
        <w:spacing w:after="0" w:line="240" w:lineRule="auto"/>
        <w:ind w:left="426" w:hanging="426"/>
        <w:textAlignment w:val="center"/>
        <w:rPr>
          <w:rFonts w:ascii="Times New Roman" w:eastAsia="Times New Roman" w:hAnsi="Times New Roman" w:cs="Times New Roman"/>
          <w:szCs w:val="24"/>
          <w:lang w:val="en-US" w:eastAsia="en-CA"/>
        </w:rPr>
      </w:pPr>
      <w:r w:rsidRPr="002571DB">
        <w:rPr>
          <w:rFonts w:ascii="Calibri" w:eastAsia="Times New Roman" w:hAnsi="Calibri" w:cs="Calibri"/>
          <w:sz w:val="20"/>
          <w:lang w:val="en-US" w:eastAsia="en-CA"/>
        </w:rPr>
        <w:t>He would tell the truth because otherwise he would not be able to live with himself (ie agreed to a solemn affirmation)</w:t>
      </w:r>
    </w:p>
    <w:p w:rsidR="001B3B9E" w:rsidRPr="002571DB" w:rsidRDefault="001B3B9E" w:rsidP="00A52AB1">
      <w:pPr>
        <w:numPr>
          <w:ilvl w:val="1"/>
          <w:numId w:val="1"/>
        </w:numPr>
        <w:pBdr>
          <w:top w:val="single" w:sz="8" w:space="1" w:color="auto"/>
          <w:left w:val="single" w:sz="8" w:space="4" w:color="auto"/>
          <w:bottom w:val="single" w:sz="8" w:space="1" w:color="auto"/>
          <w:right w:val="single" w:sz="8" w:space="4" w:color="auto"/>
        </w:pBdr>
        <w:spacing w:after="0" w:line="240" w:lineRule="auto"/>
        <w:ind w:left="426" w:hanging="426"/>
        <w:textAlignment w:val="center"/>
        <w:rPr>
          <w:rFonts w:ascii="Times New Roman" w:eastAsia="Times New Roman" w:hAnsi="Times New Roman" w:cs="Times New Roman"/>
          <w:szCs w:val="24"/>
          <w:lang w:val="en-US" w:eastAsia="en-CA"/>
        </w:rPr>
      </w:pPr>
      <w:r w:rsidRPr="002571DB">
        <w:rPr>
          <w:rFonts w:ascii="Calibri" w:eastAsia="Times New Roman" w:hAnsi="Calibri" w:cs="Calibri"/>
          <w:sz w:val="20"/>
          <w:lang w:val="en-US" w:eastAsia="en-CA"/>
        </w:rPr>
        <w:t>Hypothetically, if it would benefit him to lie, he would do it</w:t>
      </w:r>
    </w:p>
    <w:p w:rsidR="001B3B9E" w:rsidRPr="002571DB" w:rsidRDefault="001B3B9E" w:rsidP="003F336D">
      <w:pPr>
        <w:pBdr>
          <w:top w:val="single" w:sz="8" w:space="1" w:color="auto"/>
          <w:left w:val="single" w:sz="8" w:space="4" w:color="auto"/>
          <w:bottom w:val="single" w:sz="8" w:space="1" w:color="auto"/>
          <w:right w:val="single" w:sz="8" w:space="4" w:color="auto"/>
        </w:pBdr>
        <w:spacing w:after="0" w:line="240" w:lineRule="auto"/>
        <w:textAlignment w:val="center"/>
        <w:rPr>
          <w:rFonts w:ascii="Times New Roman" w:eastAsia="Times New Roman" w:hAnsi="Times New Roman" w:cs="Times New Roman"/>
          <w:szCs w:val="24"/>
          <w:lang w:val="en-US" w:eastAsia="en-CA"/>
        </w:rPr>
      </w:pPr>
      <w:r w:rsidRPr="002571DB">
        <w:rPr>
          <w:rFonts w:ascii="Calibri" w:eastAsia="Times New Roman" w:hAnsi="Calibri" w:cs="Calibri"/>
          <w:sz w:val="20"/>
          <w:lang w:val="en-US" w:eastAsia="en-CA"/>
        </w:rPr>
        <w:t xml:space="preserve">Trial judge ordered him incompetent to testify, quoting </w:t>
      </w:r>
      <w:r w:rsidRPr="002571DB">
        <w:rPr>
          <w:rFonts w:ascii="Calibri" w:eastAsia="Times New Roman" w:hAnsi="Calibri" w:cs="Calibri"/>
          <w:i/>
          <w:iCs/>
          <w:sz w:val="20"/>
          <w:lang w:val="en-US" w:eastAsia="en-CA"/>
        </w:rPr>
        <w:t>R v Hawke</w:t>
      </w:r>
      <w:r w:rsidRPr="002571DB">
        <w:rPr>
          <w:rFonts w:ascii="Calibri" w:eastAsia="Times New Roman" w:hAnsi="Calibri" w:cs="Calibri"/>
          <w:sz w:val="20"/>
          <w:lang w:val="en-US" w:eastAsia="en-CA"/>
        </w:rPr>
        <w:t xml:space="preserve"> as saying that the </w:t>
      </w:r>
      <w:r w:rsidR="00361C31" w:rsidRPr="002571DB">
        <w:rPr>
          <w:rFonts w:ascii="Calibri" w:eastAsia="Times New Roman" w:hAnsi="Calibri" w:cs="Calibri"/>
          <w:sz w:val="20"/>
          <w:lang w:val="en-US" w:eastAsia="en-CA"/>
        </w:rPr>
        <w:t xml:space="preserve">W </w:t>
      </w:r>
      <w:r w:rsidRPr="002571DB">
        <w:rPr>
          <w:rFonts w:ascii="Calibri" w:eastAsia="Times New Roman" w:hAnsi="Calibri" w:cs="Calibri"/>
          <w:sz w:val="20"/>
          <w:lang w:val="en-US" w:eastAsia="en-CA"/>
        </w:rPr>
        <w:t xml:space="preserve">must appreciate the duty of speaking the truth before the </w:t>
      </w:r>
      <w:r w:rsidR="00361C31" w:rsidRPr="002571DB">
        <w:rPr>
          <w:rFonts w:ascii="Calibri" w:eastAsia="Times New Roman" w:hAnsi="Calibri" w:cs="Calibri"/>
          <w:sz w:val="20"/>
          <w:lang w:val="en-US" w:eastAsia="en-CA"/>
        </w:rPr>
        <w:t xml:space="preserve">W </w:t>
      </w:r>
      <w:r w:rsidRPr="002571DB">
        <w:rPr>
          <w:rFonts w:ascii="Calibri" w:eastAsia="Times New Roman" w:hAnsi="Calibri" w:cs="Calibri"/>
          <w:sz w:val="20"/>
          <w:lang w:val="en-US" w:eastAsia="en-CA"/>
        </w:rPr>
        <w:t>could be affirmed</w:t>
      </w:r>
      <w:r w:rsidR="00361C31" w:rsidRPr="002571DB">
        <w:rPr>
          <w:rFonts w:ascii="Calibri" w:eastAsia="Times New Roman" w:hAnsi="Calibri" w:cs="Calibri"/>
          <w:sz w:val="20"/>
          <w:lang w:val="en-US" w:eastAsia="en-CA"/>
        </w:rPr>
        <w:t>.</w:t>
      </w:r>
    </w:p>
    <w:p w:rsidR="001B3B9E" w:rsidRPr="002571DB" w:rsidRDefault="001B3B9E" w:rsidP="003F336D">
      <w:pPr>
        <w:pStyle w:val="NoSpacing"/>
        <w:pBdr>
          <w:top w:val="single" w:sz="8" w:space="1" w:color="auto"/>
          <w:left w:val="single" w:sz="8" w:space="4" w:color="auto"/>
          <w:bottom w:val="single" w:sz="8" w:space="1" w:color="auto"/>
          <w:right w:val="single" w:sz="8" w:space="4" w:color="auto"/>
        </w:pBdr>
        <w:rPr>
          <w:rFonts w:ascii="Times New Roman" w:hAnsi="Times New Roman" w:cs="Times New Roman"/>
          <w:sz w:val="22"/>
          <w:szCs w:val="24"/>
          <w:lang w:val="en-US" w:eastAsia="en-CA"/>
        </w:rPr>
      </w:pPr>
      <w:r w:rsidRPr="002571DB">
        <w:rPr>
          <w:b/>
          <w:sz w:val="18"/>
          <w:lang w:val="en-US" w:eastAsia="en-CA"/>
        </w:rPr>
        <w:t>Held:</w:t>
      </w:r>
      <w:r w:rsidRPr="002571DB">
        <w:rPr>
          <w:sz w:val="18"/>
          <w:lang w:val="en-US" w:eastAsia="en-CA"/>
        </w:rPr>
        <w:t xml:space="preserve"> </w:t>
      </w:r>
      <w:r w:rsidRPr="002571DB">
        <w:rPr>
          <w:i/>
          <w:iCs/>
          <w:sz w:val="18"/>
          <w:lang w:val="en-US" w:eastAsia="en-CA"/>
        </w:rPr>
        <w:t>Hawke</w:t>
      </w:r>
      <w:r w:rsidRPr="002571DB">
        <w:rPr>
          <w:sz w:val="18"/>
          <w:lang w:val="en-US" w:eastAsia="en-CA"/>
        </w:rPr>
        <w:t xml:space="preserve"> deals with someone whose mental competency is at issue - not the same thing here. Appreciating a social duty to tell the truth is not required</w:t>
      </w:r>
      <w:r w:rsidRPr="002571DB">
        <w:rPr>
          <w:sz w:val="18"/>
        </w:rPr>
        <w:t xml:space="preserve">. </w:t>
      </w:r>
      <w:r w:rsidR="00361C31" w:rsidRPr="002571DB">
        <w:rPr>
          <w:sz w:val="18"/>
        </w:rPr>
        <w:t xml:space="preserve"> </w:t>
      </w:r>
      <w:r w:rsidR="00BA5365" w:rsidRPr="002571DB">
        <w:rPr>
          <w:sz w:val="18"/>
        </w:rPr>
        <w:t xml:space="preserve">An inquiry into the </w:t>
      </w:r>
      <w:r w:rsidR="00361C31" w:rsidRPr="002571DB">
        <w:rPr>
          <w:sz w:val="18"/>
        </w:rPr>
        <w:t xml:space="preserve">knowledge of penal consequences (perjury) is not required. </w:t>
      </w:r>
      <w:r w:rsidR="00361C31" w:rsidRPr="002571DB">
        <w:rPr>
          <w:sz w:val="18"/>
          <w:lang w:val="en-US" w:eastAsia="en-CA"/>
        </w:rPr>
        <w:t>Only requirement is the willingness to solemnly affirm (ie promising to tell the truth)</w:t>
      </w:r>
    </w:p>
    <w:p w:rsidR="007344BB" w:rsidRDefault="007344BB" w:rsidP="005536A6">
      <w:pPr>
        <w:spacing w:after="0" w:line="240" w:lineRule="auto"/>
        <w:rPr>
          <w:rStyle w:val="Heading3Char"/>
        </w:rPr>
      </w:pPr>
    </w:p>
    <w:p w:rsidR="00642028" w:rsidRDefault="000644CF" w:rsidP="003F336D">
      <w:pPr>
        <w:pBdr>
          <w:top w:val="single" w:sz="8" w:space="1" w:color="auto"/>
          <w:left w:val="single" w:sz="8" w:space="4" w:color="auto"/>
          <w:bottom w:val="single" w:sz="8" w:space="1" w:color="auto"/>
          <w:right w:val="single" w:sz="8" w:space="4" w:color="auto"/>
        </w:pBdr>
        <w:spacing w:after="0" w:line="240" w:lineRule="auto"/>
        <w:rPr>
          <w:i/>
        </w:rPr>
      </w:pPr>
      <w:bookmarkStart w:id="21" w:name="_Toc311671196"/>
      <w:r w:rsidRPr="005536A6">
        <w:rPr>
          <w:rStyle w:val="Heading3Char"/>
        </w:rPr>
        <w:t>R. v. Khan</w:t>
      </w:r>
      <w:r w:rsidR="005536A6" w:rsidRPr="005536A6">
        <w:rPr>
          <w:rStyle w:val="Heading3Char"/>
        </w:rPr>
        <w:t xml:space="preserve"> [1990] SCC</w:t>
      </w:r>
      <w:r w:rsidR="003F336D">
        <w:rPr>
          <w:rStyle w:val="Heading3Char"/>
        </w:rPr>
        <w:t xml:space="preserve"> – unsworn ev from young children</w:t>
      </w:r>
      <w:bookmarkEnd w:id="21"/>
    </w:p>
    <w:p w:rsidR="00501ACD" w:rsidRPr="00E57AA6" w:rsidRDefault="00501ACD" w:rsidP="003F336D">
      <w:pPr>
        <w:pBdr>
          <w:top w:val="single" w:sz="8" w:space="1" w:color="auto"/>
          <w:left w:val="single" w:sz="8" w:space="4" w:color="auto"/>
          <w:bottom w:val="single" w:sz="8" w:space="1" w:color="auto"/>
          <w:right w:val="single" w:sz="8" w:space="4" w:color="auto"/>
        </w:pBdr>
        <w:spacing w:after="0" w:line="240" w:lineRule="auto"/>
        <w:rPr>
          <w:sz w:val="20"/>
          <w:szCs w:val="20"/>
        </w:rPr>
      </w:pPr>
      <w:r w:rsidRPr="00E57AA6">
        <w:rPr>
          <w:b/>
          <w:sz w:val="20"/>
          <w:szCs w:val="20"/>
        </w:rPr>
        <w:t>Facts:</w:t>
      </w:r>
      <w:r w:rsidR="005536A6" w:rsidRPr="00E57AA6">
        <w:rPr>
          <w:sz w:val="20"/>
          <w:szCs w:val="20"/>
        </w:rPr>
        <w:t xml:space="preserve"> W wa</w:t>
      </w:r>
      <w:r w:rsidRPr="00E57AA6">
        <w:rPr>
          <w:sz w:val="20"/>
          <w:szCs w:val="20"/>
        </w:rPr>
        <w:t>s 3 yrs old</w:t>
      </w:r>
      <w:r w:rsidR="005536A6" w:rsidRPr="00E57AA6">
        <w:rPr>
          <w:sz w:val="20"/>
          <w:szCs w:val="20"/>
        </w:rPr>
        <w:t xml:space="preserve"> at the time of the incident &amp; almost 5 at court. Defence sought to enter W’s testimony as unsworn evidence. Old provision </w:t>
      </w:r>
      <w:r w:rsidR="00072BCE" w:rsidRPr="00E57AA6">
        <w:rPr>
          <w:sz w:val="20"/>
          <w:szCs w:val="20"/>
        </w:rPr>
        <w:t xml:space="preserve">of the CEA </w:t>
      </w:r>
      <w:r w:rsidR="005536A6" w:rsidRPr="00E57AA6">
        <w:rPr>
          <w:sz w:val="20"/>
          <w:szCs w:val="20"/>
        </w:rPr>
        <w:t xml:space="preserve">provided that a child of tender years could give unsworn evidence if she did not understand the nature of an oath, but she could communicate the evidence &amp; understood the duty of speaking the truth. Also corroboration was required. </w:t>
      </w:r>
      <w:r w:rsidR="005536A6" w:rsidRPr="00E57AA6">
        <w:rPr>
          <w:rFonts w:ascii="Calibri" w:eastAsia="Times New Roman" w:hAnsi="Calibri" w:cs="Calibri"/>
          <w:sz w:val="20"/>
          <w:szCs w:val="20"/>
          <w:lang w:val="en-US" w:eastAsia="en-CA"/>
        </w:rPr>
        <w:t>Trial judge held W</w:t>
      </w:r>
      <w:r w:rsidRPr="00E57AA6">
        <w:rPr>
          <w:rFonts w:ascii="Calibri" w:eastAsia="Times New Roman" w:hAnsi="Calibri" w:cs="Calibri"/>
          <w:sz w:val="20"/>
          <w:szCs w:val="20"/>
          <w:lang w:val="en-US" w:eastAsia="en-CA"/>
        </w:rPr>
        <w:t xml:space="preserve"> incompetent to give testimony</w:t>
      </w:r>
      <w:r w:rsidR="005536A6" w:rsidRPr="00E57AA6">
        <w:rPr>
          <w:rFonts w:ascii="Calibri" w:eastAsia="Times New Roman" w:hAnsi="Calibri" w:cs="Calibri"/>
          <w:sz w:val="20"/>
          <w:szCs w:val="20"/>
          <w:lang w:val="en-US" w:eastAsia="en-CA"/>
        </w:rPr>
        <w:t xml:space="preserve">. </w:t>
      </w:r>
    </w:p>
    <w:p w:rsidR="00501ACD" w:rsidRPr="00E57AA6" w:rsidRDefault="005536A6" w:rsidP="003F336D">
      <w:pPr>
        <w:pStyle w:val="NoSpacing"/>
        <w:pBdr>
          <w:top w:val="single" w:sz="8" w:space="1" w:color="auto"/>
          <w:left w:val="single" w:sz="8" w:space="4" w:color="auto"/>
          <w:bottom w:val="single" w:sz="8" w:space="1" w:color="auto"/>
          <w:right w:val="single" w:sz="8" w:space="4" w:color="auto"/>
        </w:pBdr>
        <w:rPr>
          <w:szCs w:val="20"/>
        </w:rPr>
      </w:pPr>
      <w:r w:rsidRPr="00E57AA6">
        <w:rPr>
          <w:b/>
          <w:szCs w:val="20"/>
          <w:lang w:val="en-US" w:eastAsia="en-CA"/>
        </w:rPr>
        <w:t>Held:</w:t>
      </w:r>
      <w:r w:rsidRPr="00E57AA6">
        <w:rPr>
          <w:szCs w:val="20"/>
          <w:lang w:val="en-US" w:eastAsia="en-CA"/>
        </w:rPr>
        <w:t xml:space="preserve"> </w:t>
      </w:r>
      <w:r w:rsidR="00501ACD" w:rsidRPr="00E57AA6">
        <w:rPr>
          <w:szCs w:val="20"/>
          <w:lang w:val="en-US" w:eastAsia="en-CA"/>
        </w:rPr>
        <w:t xml:space="preserve">Trial judge erred </w:t>
      </w:r>
      <w:r w:rsidRPr="00E57AA6">
        <w:rPr>
          <w:szCs w:val="20"/>
          <w:lang w:val="en-US" w:eastAsia="en-CA"/>
        </w:rPr>
        <w:t xml:space="preserve">– he </w:t>
      </w:r>
      <w:r w:rsidR="00501ACD" w:rsidRPr="00E57AA6">
        <w:rPr>
          <w:szCs w:val="20"/>
          <w:lang w:val="en-US" w:eastAsia="en-CA"/>
        </w:rPr>
        <w:t>appli</w:t>
      </w:r>
      <w:r w:rsidR="00501ACD" w:rsidRPr="00E57AA6">
        <w:rPr>
          <w:szCs w:val="20"/>
        </w:rPr>
        <w:t xml:space="preserve">ed </w:t>
      </w:r>
      <w:r w:rsidR="00501ACD" w:rsidRPr="00E57AA6">
        <w:rPr>
          <w:i/>
          <w:szCs w:val="20"/>
        </w:rPr>
        <w:t>Bannerman</w:t>
      </w:r>
      <w:r w:rsidRPr="00E57AA6">
        <w:rPr>
          <w:szCs w:val="20"/>
        </w:rPr>
        <w:t xml:space="preserve"> which is for oaths &amp; e</w:t>
      </w:r>
      <w:r w:rsidR="00501ACD" w:rsidRPr="00E57AA6">
        <w:rPr>
          <w:szCs w:val="20"/>
        </w:rPr>
        <w:t>mphasized too greatly that the child did not know what it meant to lie IN COURT</w:t>
      </w:r>
      <w:r w:rsidRPr="00E57AA6">
        <w:rPr>
          <w:szCs w:val="20"/>
        </w:rPr>
        <w:t>.</w:t>
      </w:r>
      <w:r w:rsidR="00072BCE" w:rsidRPr="00E57AA6">
        <w:rPr>
          <w:szCs w:val="20"/>
        </w:rPr>
        <w:t xml:space="preserve"> The t</w:t>
      </w:r>
      <w:r w:rsidR="00501ACD" w:rsidRPr="00E57AA6">
        <w:rPr>
          <w:rFonts w:ascii="Calibri" w:eastAsia="Times New Roman" w:hAnsi="Calibri" w:cs="Calibri"/>
          <w:szCs w:val="20"/>
          <w:lang w:val="en-US" w:eastAsia="en-CA"/>
        </w:rPr>
        <w:t>rial judge recognized sufficient intelligence and consequences of telling a lie</w:t>
      </w:r>
    </w:p>
    <w:p w:rsidR="00501ACD" w:rsidRPr="00E57AA6" w:rsidRDefault="007344BB" w:rsidP="003F336D">
      <w:pPr>
        <w:pBdr>
          <w:top w:val="single" w:sz="8" w:space="1" w:color="auto"/>
          <w:left w:val="single" w:sz="8" w:space="4" w:color="auto"/>
          <w:bottom w:val="single" w:sz="8" w:space="1" w:color="auto"/>
          <w:right w:val="single" w:sz="8" w:space="4" w:color="auto"/>
        </w:pBd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b/>
          <w:sz w:val="20"/>
          <w:szCs w:val="20"/>
          <w:lang w:val="en-US" w:eastAsia="en-CA"/>
        </w:rPr>
        <w:t>Notes:</w:t>
      </w:r>
      <w:r w:rsidRPr="00E57AA6">
        <w:rPr>
          <w:rFonts w:ascii="Calibri" w:eastAsia="Times New Roman" w:hAnsi="Calibri" w:cs="Calibri"/>
          <w:sz w:val="20"/>
          <w:szCs w:val="20"/>
          <w:lang w:val="en-US" w:eastAsia="en-CA"/>
        </w:rPr>
        <w:t xml:space="preserve"> </w:t>
      </w:r>
      <w:r w:rsidR="00501ACD" w:rsidRPr="00E57AA6">
        <w:rPr>
          <w:rFonts w:ascii="Calibri" w:eastAsia="Times New Roman" w:hAnsi="Calibri" w:cs="Calibri"/>
          <w:sz w:val="20"/>
          <w:szCs w:val="20"/>
          <w:lang w:val="en-US" w:eastAsia="en-CA"/>
        </w:rPr>
        <w:t>Consequence of excluding witnesses from young children</w:t>
      </w:r>
      <w:r w:rsidRPr="00E57AA6">
        <w:rPr>
          <w:rFonts w:ascii="Calibri" w:eastAsia="Times New Roman" w:hAnsi="Calibri" w:cs="Calibri"/>
          <w:sz w:val="20"/>
          <w:szCs w:val="20"/>
          <w:lang w:val="en-US" w:eastAsia="en-CA"/>
        </w:rPr>
        <w:t xml:space="preserve"> </w:t>
      </w:r>
      <w:r w:rsidRPr="00E57AA6">
        <w:rPr>
          <w:rFonts w:ascii="Calibri" w:eastAsia="Times New Roman" w:hAnsi="Calibri" w:cs="Calibri"/>
          <w:sz w:val="20"/>
          <w:szCs w:val="20"/>
          <w:lang w:val="en-US" w:eastAsia="en-CA"/>
        </w:rPr>
        <w:sym w:font="Wingdings" w:char="F0E0"/>
      </w:r>
      <w:r w:rsidRPr="00E57AA6">
        <w:rPr>
          <w:rFonts w:ascii="Calibri" w:eastAsia="Times New Roman" w:hAnsi="Calibri" w:cs="Calibri"/>
          <w:sz w:val="20"/>
          <w:szCs w:val="20"/>
          <w:lang w:val="en-US" w:eastAsia="en-CA"/>
        </w:rPr>
        <w:t xml:space="preserve"> </w:t>
      </w:r>
      <w:r w:rsidR="00501ACD" w:rsidRPr="00E57AA6">
        <w:rPr>
          <w:rFonts w:ascii="Calibri" w:eastAsia="Times New Roman" w:hAnsi="Calibri" w:cs="Calibri"/>
          <w:sz w:val="20"/>
          <w:szCs w:val="20"/>
          <w:lang w:val="en-US" w:eastAsia="en-CA"/>
        </w:rPr>
        <w:t>Incidents would not get prosecuted</w:t>
      </w:r>
    </w:p>
    <w:p w:rsidR="00501ACD" w:rsidRPr="00E57AA6" w:rsidRDefault="00501ACD" w:rsidP="003F336D">
      <w:pPr>
        <w:pStyle w:val="NoSpacing"/>
        <w:pBdr>
          <w:top w:val="single" w:sz="8" w:space="1" w:color="auto"/>
          <w:left w:val="single" w:sz="8" w:space="4" w:color="auto"/>
          <w:bottom w:val="single" w:sz="8" w:space="1" w:color="auto"/>
          <w:right w:val="single" w:sz="8" w:space="4" w:color="auto"/>
        </w:pBdr>
        <w:rPr>
          <w:rFonts w:ascii="Times New Roman" w:eastAsia="Times New Roman" w:hAnsi="Times New Roman" w:cs="Times New Roman"/>
          <w:szCs w:val="20"/>
          <w:lang w:val="en-US" w:eastAsia="en-CA"/>
        </w:rPr>
      </w:pPr>
      <w:r w:rsidRPr="00E57AA6">
        <w:rPr>
          <w:szCs w:val="20"/>
        </w:rPr>
        <w:lastRenderedPageBreak/>
        <w:t>Concerns of allowing children</w:t>
      </w:r>
      <w:r w:rsidR="007344BB" w:rsidRPr="00E57AA6">
        <w:rPr>
          <w:szCs w:val="20"/>
        </w:rPr>
        <w:t xml:space="preserve"> </w:t>
      </w:r>
      <w:r w:rsidR="007344BB" w:rsidRPr="00E57AA6">
        <w:rPr>
          <w:szCs w:val="20"/>
        </w:rPr>
        <w:sym w:font="Wingdings" w:char="F0E0"/>
      </w:r>
      <w:r w:rsidR="007344BB" w:rsidRPr="00E57AA6">
        <w:rPr>
          <w:szCs w:val="20"/>
        </w:rPr>
        <w:t xml:space="preserve"> </w:t>
      </w:r>
      <w:r w:rsidRPr="00E57AA6">
        <w:rPr>
          <w:szCs w:val="20"/>
        </w:rPr>
        <w:t>Could be coached</w:t>
      </w:r>
      <w:r w:rsidR="007344BB" w:rsidRPr="00E57AA6">
        <w:rPr>
          <w:szCs w:val="20"/>
        </w:rPr>
        <w:t xml:space="preserve"> &amp; v</w:t>
      </w:r>
      <w:r w:rsidRPr="00E57AA6">
        <w:rPr>
          <w:szCs w:val="20"/>
        </w:rPr>
        <w:t>e</w:t>
      </w:r>
      <w:r w:rsidRPr="00E57AA6">
        <w:rPr>
          <w:szCs w:val="20"/>
          <w:lang w:val="en-US" w:eastAsia="en-CA"/>
        </w:rPr>
        <w:t>ry young children don't always understand the difference between make believe and real life</w:t>
      </w:r>
      <w:r w:rsidR="007344BB" w:rsidRPr="00E57AA6">
        <w:rPr>
          <w:szCs w:val="20"/>
          <w:lang w:val="en-US" w:eastAsia="en-CA"/>
        </w:rPr>
        <w:t xml:space="preserve"> &amp; a</w:t>
      </w:r>
      <w:r w:rsidRPr="00E57AA6">
        <w:rPr>
          <w:rFonts w:ascii="Calibri" w:eastAsia="Times New Roman" w:hAnsi="Calibri" w:cs="Calibri"/>
          <w:szCs w:val="20"/>
          <w:lang w:val="en-US" w:eastAsia="en-CA"/>
        </w:rPr>
        <w:t>bility to perceive and remember events</w:t>
      </w:r>
    </w:p>
    <w:p w:rsidR="00501ACD" w:rsidRPr="00E57AA6" w:rsidRDefault="007344BB" w:rsidP="003F336D">
      <w:pPr>
        <w:pBdr>
          <w:top w:val="single" w:sz="8" w:space="1" w:color="auto"/>
          <w:left w:val="single" w:sz="8" w:space="4" w:color="auto"/>
          <w:bottom w:val="single" w:sz="8" w:space="1" w:color="auto"/>
          <w:right w:val="single" w:sz="8" w:space="4" w:color="auto"/>
        </w:pBd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b/>
          <w:sz w:val="20"/>
          <w:szCs w:val="20"/>
          <w:lang w:val="en-US" w:eastAsia="en-CA"/>
        </w:rPr>
        <w:t xml:space="preserve">New provision in CEA: </w:t>
      </w:r>
      <w:r w:rsidR="00501ACD" w:rsidRPr="00E57AA6">
        <w:rPr>
          <w:rFonts w:ascii="Calibri" w:eastAsia="Times New Roman" w:hAnsi="Calibri" w:cs="Calibri"/>
          <w:b/>
          <w:sz w:val="20"/>
          <w:szCs w:val="20"/>
          <w:lang w:val="en-US" w:eastAsia="en-CA"/>
        </w:rPr>
        <w:t>16.1</w:t>
      </w:r>
      <w:r w:rsidR="00E57AA6">
        <w:rPr>
          <w:rFonts w:ascii="Calibri" w:eastAsia="Times New Roman" w:hAnsi="Calibri" w:cs="Calibri"/>
          <w:b/>
          <w:sz w:val="20"/>
          <w:szCs w:val="20"/>
          <w:lang w:val="en-US" w:eastAsia="en-CA"/>
        </w:rPr>
        <w:t>:</w:t>
      </w:r>
      <w:r w:rsidR="00501ACD" w:rsidRPr="00E57AA6">
        <w:rPr>
          <w:rFonts w:ascii="Calibri" w:eastAsia="Times New Roman" w:hAnsi="Calibri" w:cs="Calibri"/>
          <w:sz w:val="20"/>
          <w:szCs w:val="20"/>
          <w:lang w:val="en-US" w:eastAsia="en-CA"/>
        </w:rPr>
        <w:t xml:space="preserve"> person under</w:t>
      </w:r>
      <w:r w:rsidRPr="00E57AA6">
        <w:rPr>
          <w:rFonts w:ascii="Calibri" w:eastAsia="Times New Roman" w:hAnsi="Calibri" w:cs="Calibri"/>
          <w:sz w:val="20"/>
          <w:szCs w:val="20"/>
          <w:lang w:val="en-US" w:eastAsia="en-CA"/>
        </w:rPr>
        <w:t xml:space="preserve"> </w:t>
      </w:r>
      <w:r w:rsidR="00501ACD" w:rsidRPr="00E57AA6">
        <w:rPr>
          <w:rFonts w:ascii="Calibri" w:eastAsia="Times New Roman" w:hAnsi="Calibri" w:cs="Calibri"/>
          <w:sz w:val="20"/>
          <w:szCs w:val="20"/>
          <w:lang w:val="en-US" w:eastAsia="en-CA"/>
        </w:rPr>
        <w:t>14 is presumed to have capacity to testify</w:t>
      </w:r>
      <w:r w:rsidR="000D630C" w:rsidRPr="00E57AA6">
        <w:rPr>
          <w:rFonts w:ascii="Calibri" w:eastAsia="Times New Roman" w:hAnsi="Calibri" w:cs="Calibri"/>
          <w:sz w:val="20"/>
          <w:szCs w:val="20"/>
          <w:lang w:val="en-US" w:eastAsia="en-CA"/>
        </w:rPr>
        <w:t>. Child won’t take oath or solemn affirmation. Std is that the child can understand &amp; respond to questions (low std).</w:t>
      </w:r>
    </w:p>
    <w:p w:rsidR="00501ACD" w:rsidRPr="00501ACD" w:rsidRDefault="00501ACD" w:rsidP="00015219">
      <w:pPr>
        <w:spacing w:after="0" w:line="240" w:lineRule="auto"/>
        <w:jc w:val="both"/>
      </w:pPr>
    </w:p>
    <w:p w:rsidR="00642028" w:rsidRDefault="000644CF" w:rsidP="003F336D">
      <w:pPr>
        <w:pStyle w:val="Heading3"/>
        <w:pBdr>
          <w:top w:val="single" w:sz="8" w:space="1" w:color="auto"/>
          <w:left w:val="single" w:sz="8" w:space="4" w:color="auto"/>
          <w:bottom w:val="single" w:sz="8" w:space="1" w:color="auto"/>
          <w:right w:val="single" w:sz="8" w:space="4" w:color="auto"/>
        </w:pBdr>
      </w:pPr>
      <w:bookmarkStart w:id="22" w:name="_Toc311671197"/>
      <w:r>
        <w:t xml:space="preserve">R. v. </w:t>
      </w:r>
      <w:r w:rsidRPr="00595F9B">
        <w:t>Marquar</w:t>
      </w:r>
      <w:r w:rsidR="00642028">
        <w:t>d</w:t>
      </w:r>
      <w:r w:rsidR="00202EA8">
        <w:t xml:space="preserve"> [1993] SCC</w:t>
      </w:r>
      <w:r w:rsidR="00DE7ADC">
        <w:t xml:space="preserve"> –ability to communicate evidence (old CEA provision) = ability to perceive, remember, &amp; communicate</w:t>
      </w:r>
      <w:bookmarkEnd w:id="22"/>
    </w:p>
    <w:p w:rsidR="00202EA8" w:rsidRPr="00E57AA6" w:rsidRDefault="00202EA8" w:rsidP="003F336D">
      <w:pPr>
        <w:pStyle w:val="NoSpacing"/>
        <w:pBdr>
          <w:top w:val="single" w:sz="8" w:space="1" w:color="auto"/>
          <w:left w:val="single" w:sz="8" w:space="4" w:color="auto"/>
          <w:bottom w:val="single" w:sz="8" w:space="1" w:color="auto"/>
          <w:right w:val="single" w:sz="8" w:space="4" w:color="auto"/>
        </w:pBdr>
        <w:rPr>
          <w:rFonts w:ascii="Times New Roman" w:eastAsia="Times New Roman" w:hAnsi="Times New Roman" w:cs="Times New Roman"/>
          <w:szCs w:val="20"/>
          <w:lang w:val="en-US" w:eastAsia="en-CA"/>
        </w:rPr>
      </w:pPr>
      <w:r w:rsidRPr="00E57AA6">
        <w:rPr>
          <w:b/>
          <w:szCs w:val="20"/>
        </w:rPr>
        <w:t>Facts:</w:t>
      </w:r>
      <w:r w:rsidR="000644CF" w:rsidRPr="00E57AA6">
        <w:rPr>
          <w:szCs w:val="20"/>
        </w:rPr>
        <w:t xml:space="preserve"> </w:t>
      </w:r>
      <w:r w:rsidRPr="00E57AA6">
        <w:rPr>
          <w:szCs w:val="20"/>
          <w:lang w:val="en-US" w:eastAsia="en-CA"/>
        </w:rPr>
        <w:t>3.5 yr old testifying as to how she sustained severe burns to her face</w:t>
      </w:r>
      <w:r w:rsidRPr="00E57AA6">
        <w:rPr>
          <w:szCs w:val="20"/>
        </w:rPr>
        <w:t>. Old CEA</w:t>
      </w:r>
      <w:r w:rsidRPr="00E57AA6">
        <w:rPr>
          <w:szCs w:val="20"/>
          <w:lang w:val="en-US" w:eastAsia="en-CA"/>
        </w:rPr>
        <w:t xml:space="preserve"> provision required inquiry into whether W understands the nature of an oath/SA &amp; whether the W is able to communicate the evidence. If able to communicate but can’t understand nature of oath/SA, can give unsworn evidence on promising to tell the truth. </w:t>
      </w:r>
      <w:r w:rsidRPr="00E57AA6">
        <w:rPr>
          <w:rFonts w:ascii="Calibri" w:eastAsia="Times New Roman" w:hAnsi="Calibri" w:cs="Calibri"/>
          <w:szCs w:val="20"/>
          <w:lang w:val="en-US" w:eastAsia="en-CA"/>
        </w:rPr>
        <w:t>Trial judge allowed the unsworn testimony of the child - she was able to say that she should tell the truth</w:t>
      </w:r>
    </w:p>
    <w:p w:rsidR="00202EA8" w:rsidRPr="00E57AA6" w:rsidRDefault="00202EA8" w:rsidP="003F336D">
      <w:pPr>
        <w:pBdr>
          <w:top w:val="single" w:sz="8" w:space="1" w:color="auto"/>
          <w:left w:val="single" w:sz="8" w:space="4" w:color="auto"/>
          <w:bottom w:val="single" w:sz="8" w:space="1" w:color="auto"/>
          <w:right w:val="single" w:sz="8" w:space="4" w:color="auto"/>
        </w:pBd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b/>
          <w:sz w:val="20"/>
          <w:szCs w:val="20"/>
          <w:lang w:val="en-US" w:eastAsia="en-CA"/>
        </w:rPr>
        <w:t xml:space="preserve">Held: </w:t>
      </w:r>
      <w:r w:rsidRPr="00E57AA6">
        <w:rPr>
          <w:rFonts w:ascii="Calibri" w:eastAsia="Times New Roman" w:hAnsi="Calibri" w:cs="Calibri"/>
          <w:sz w:val="20"/>
          <w:szCs w:val="20"/>
          <w:lang w:val="en-US" w:eastAsia="en-CA"/>
        </w:rPr>
        <w:t>Testimonial competence includes:</w:t>
      </w:r>
    </w:p>
    <w:p w:rsidR="00202EA8" w:rsidRPr="00E57AA6" w:rsidRDefault="00202EA8" w:rsidP="00827CE2">
      <w:pPr>
        <w:numPr>
          <w:ilvl w:val="1"/>
          <w:numId w:val="278"/>
        </w:numPr>
        <w:pBdr>
          <w:top w:val="single" w:sz="8" w:space="1" w:color="auto"/>
          <w:left w:val="single" w:sz="8" w:space="4" w:color="auto"/>
          <w:bottom w:val="single" w:sz="8" w:space="1" w:color="auto"/>
          <w:right w:val="single" w:sz="8" w:space="4" w:color="auto"/>
        </w:pBdr>
        <w:tabs>
          <w:tab w:val="clear" w:pos="1440"/>
        </w:tabs>
        <w:spacing w:after="0" w:line="240" w:lineRule="auto"/>
        <w:ind w:left="426" w:hanging="426"/>
        <w:textAlignment w:val="center"/>
        <w:rPr>
          <w:rFonts w:ascii="Calibri" w:eastAsia="Times New Roman" w:hAnsi="Calibri" w:cs="Calibri"/>
          <w:sz w:val="20"/>
          <w:szCs w:val="20"/>
          <w:lang w:val="en-US" w:eastAsia="en-CA"/>
        </w:rPr>
      </w:pPr>
      <w:r w:rsidRPr="00E57AA6">
        <w:rPr>
          <w:rFonts w:ascii="Calibri" w:eastAsia="Times New Roman" w:hAnsi="Calibri" w:cs="Calibri"/>
          <w:sz w:val="20"/>
          <w:szCs w:val="20"/>
          <w:lang w:val="en-US" w:eastAsia="en-CA"/>
        </w:rPr>
        <w:t>The capacity to observe (including interpretation)</w:t>
      </w:r>
    </w:p>
    <w:p w:rsidR="00202EA8" w:rsidRPr="00E57AA6" w:rsidRDefault="00202EA8" w:rsidP="00827CE2">
      <w:pPr>
        <w:numPr>
          <w:ilvl w:val="1"/>
          <w:numId w:val="278"/>
        </w:numPr>
        <w:pBdr>
          <w:top w:val="single" w:sz="8" w:space="1" w:color="auto"/>
          <w:left w:val="single" w:sz="8" w:space="4" w:color="auto"/>
          <w:bottom w:val="single" w:sz="8" w:space="1" w:color="auto"/>
          <w:right w:val="single" w:sz="8" w:space="4" w:color="auto"/>
        </w:pBdr>
        <w:tabs>
          <w:tab w:val="clear" w:pos="1440"/>
        </w:tabs>
        <w:spacing w:after="0" w:line="240" w:lineRule="auto"/>
        <w:ind w:left="426" w:hanging="426"/>
        <w:textAlignment w:val="center"/>
        <w:rPr>
          <w:rFonts w:ascii="Calibri" w:eastAsia="Times New Roman" w:hAnsi="Calibri" w:cs="Calibri"/>
          <w:sz w:val="20"/>
          <w:szCs w:val="20"/>
          <w:lang w:val="en-US" w:eastAsia="en-CA"/>
        </w:rPr>
      </w:pPr>
      <w:r w:rsidRPr="00E57AA6">
        <w:rPr>
          <w:rFonts w:ascii="Calibri" w:eastAsia="Times New Roman" w:hAnsi="Calibri" w:cs="Calibri"/>
          <w:sz w:val="20"/>
          <w:szCs w:val="20"/>
          <w:lang w:val="en-US" w:eastAsia="en-CA"/>
        </w:rPr>
        <w:t>The capacity to recollect</w:t>
      </w:r>
    </w:p>
    <w:p w:rsidR="00202EA8" w:rsidRPr="00E57AA6" w:rsidRDefault="00202EA8" w:rsidP="00827CE2">
      <w:pPr>
        <w:numPr>
          <w:ilvl w:val="1"/>
          <w:numId w:val="278"/>
        </w:numPr>
        <w:pBdr>
          <w:top w:val="single" w:sz="8" w:space="1" w:color="auto"/>
          <w:left w:val="single" w:sz="8" w:space="4" w:color="auto"/>
          <w:bottom w:val="single" w:sz="8" w:space="1" w:color="auto"/>
          <w:right w:val="single" w:sz="8" w:space="4" w:color="auto"/>
        </w:pBdr>
        <w:tabs>
          <w:tab w:val="clear" w:pos="1440"/>
        </w:tabs>
        <w:spacing w:after="0" w:line="240" w:lineRule="auto"/>
        <w:ind w:left="426" w:hanging="426"/>
        <w:textAlignment w:val="center"/>
        <w:rPr>
          <w:rFonts w:ascii="Calibri" w:eastAsia="Times New Roman" w:hAnsi="Calibri" w:cs="Calibri"/>
          <w:sz w:val="20"/>
          <w:szCs w:val="20"/>
          <w:lang w:val="en-US" w:eastAsia="en-CA"/>
        </w:rPr>
      </w:pPr>
      <w:r w:rsidRPr="00E57AA6">
        <w:rPr>
          <w:rFonts w:ascii="Calibri" w:eastAsia="Times New Roman" w:hAnsi="Calibri" w:cs="Calibri"/>
          <w:sz w:val="20"/>
          <w:szCs w:val="20"/>
          <w:lang w:val="en-US" w:eastAsia="en-CA"/>
        </w:rPr>
        <w:t>The capacity to communicate</w:t>
      </w:r>
    </w:p>
    <w:p w:rsidR="00202EA8" w:rsidRPr="00E57AA6" w:rsidRDefault="00202EA8" w:rsidP="003F336D">
      <w:pPr>
        <w:pBdr>
          <w:top w:val="single" w:sz="8" w:space="1" w:color="auto"/>
          <w:left w:val="single" w:sz="8" w:space="4" w:color="auto"/>
          <w:bottom w:val="single" w:sz="8" w:space="1" w:color="auto"/>
          <w:right w:val="single" w:sz="8" w:space="4" w:color="auto"/>
        </w:pBd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 xml:space="preserve">Inquiry should be looking at the witness' </w:t>
      </w:r>
      <w:r w:rsidRPr="00E57AA6">
        <w:rPr>
          <w:rFonts w:ascii="Calibri" w:eastAsia="Times New Roman" w:hAnsi="Calibri" w:cs="Calibri"/>
          <w:b/>
          <w:bCs/>
          <w:sz w:val="20"/>
          <w:szCs w:val="20"/>
          <w:lang w:val="en-US" w:eastAsia="en-CA"/>
        </w:rPr>
        <w:t>capacity to perceive, remember, and communicate</w:t>
      </w:r>
      <w:r w:rsidRPr="00E57AA6">
        <w:rPr>
          <w:rFonts w:ascii="Calibri" w:eastAsia="Times New Roman" w:hAnsi="Calibri" w:cs="Calibri"/>
          <w:i/>
          <w:iCs/>
          <w:sz w:val="20"/>
          <w:szCs w:val="20"/>
          <w:lang w:val="en-US" w:eastAsia="en-CA"/>
        </w:rPr>
        <w:t xml:space="preserve">, </w:t>
      </w:r>
      <w:r w:rsidRPr="00E57AA6">
        <w:rPr>
          <w:rFonts w:ascii="Calibri" w:eastAsia="Times New Roman" w:hAnsi="Calibri" w:cs="Calibri"/>
          <w:sz w:val="20"/>
          <w:szCs w:val="20"/>
          <w:lang w:val="en-US" w:eastAsia="en-CA"/>
        </w:rPr>
        <w:t>not whether the witness actually perceived, etc. - ie look into whether the evidence is admissible, not whether it is credible/reliable. Threshold of ability to communicate is pretty low.</w:t>
      </w:r>
    </w:p>
    <w:p w:rsidR="00202EA8" w:rsidRPr="00E57AA6" w:rsidRDefault="00202EA8" w:rsidP="003F336D">
      <w:pPr>
        <w:pBdr>
          <w:top w:val="single" w:sz="8" w:space="1" w:color="auto"/>
          <w:left w:val="single" w:sz="8" w:space="4" w:color="auto"/>
          <w:bottom w:val="single" w:sz="8" w:space="1" w:color="auto"/>
          <w:right w:val="single" w:sz="8" w:space="4" w:color="auto"/>
        </w:pBdr>
        <w:spacing w:after="0" w:line="240" w:lineRule="auto"/>
        <w:textAlignment w:val="center"/>
        <w:rPr>
          <w:rFonts w:ascii="Times New Roman" w:eastAsia="Times New Roman" w:hAnsi="Times New Roman" w:cs="Times New Roman"/>
          <w:sz w:val="20"/>
          <w:szCs w:val="20"/>
          <w:lang w:val="en-US" w:eastAsia="en-CA"/>
        </w:rPr>
      </w:pPr>
      <w:r w:rsidRPr="00D146E2">
        <w:rPr>
          <w:rFonts w:ascii="Calibri" w:eastAsia="Times New Roman" w:hAnsi="Calibri" w:cs="Calibri"/>
          <w:b/>
          <w:sz w:val="20"/>
          <w:szCs w:val="20"/>
          <w:lang w:val="en-US" w:eastAsia="en-CA"/>
        </w:rPr>
        <w:t>Dissent</w:t>
      </w:r>
      <w:r w:rsidRPr="00E57AA6">
        <w:rPr>
          <w:rFonts w:ascii="Calibri" w:eastAsia="Times New Roman" w:hAnsi="Calibri" w:cs="Calibri"/>
          <w:sz w:val="20"/>
          <w:szCs w:val="20"/>
          <w:lang w:val="en-US" w:eastAsia="en-CA"/>
        </w:rPr>
        <w:t xml:space="preserve"> by L'Heureux-Dube - should only require capacity to communicate - capacity to recollect/observe should be dealt with in weight of evidence, not admissibility. Requiring capacity to perceive/remember erodes the presumption of admitting the evidence.</w:t>
      </w:r>
    </w:p>
    <w:p w:rsidR="000644CF" w:rsidRDefault="000644CF" w:rsidP="00015219">
      <w:pPr>
        <w:spacing w:after="0" w:line="240" w:lineRule="auto"/>
        <w:jc w:val="both"/>
      </w:pPr>
    </w:p>
    <w:p w:rsidR="00DE7ADC" w:rsidRPr="00550C4D" w:rsidRDefault="00DE7ADC" w:rsidP="00015219">
      <w:pPr>
        <w:spacing w:after="0" w:line="240" w:lineRule="auto"/>
        <w:jc w:val="both"/>
        <w:rPr>
          <w:b/>
          <w:sz w:val="20"/>
          <w:szCs w:val="20"/>
          <w:u w:val="single"/>
        </w:rPr>
      </w:pPr>
      <w:r w:rsidRPr="00E57AA6">
        <w:rPr>
          <w:b/>
          <w:sz w:val="20"/>
          <w:szCs w:val="20"/>
          <w:u w:val="single"/>
        </w:rPr>
        <w:t>New legislation:</w:t>
      </w:r>
    </w:p>
    <w:p w:rsidR="00DE7ADC" w:rsidRPr="00E57AA6" w:rsidRDefault="00DE7ADC" w:rsidP="00827CE2">
      <w:pPr>
        <w:pStyle w:val="NoSpacing"/>
        <w:numPr>
          <w:ilvl w:val="0"/>
          <w:numId w:val="3"/>
        </w:numPr>
        <w:ind w:left="426"/>
        <w:rPr>
          <w:szCs w:val="20"/>
          <w:lang w:val="en-US"/>
        </w:rPr>
      </w:pPr>
      <w:r w:rsidRPr="00E57AA6">
        <w:rPr>
          <w:szCs w:val="20"/>
        </w:rPr>
        <w:t>Is 16(3) any different from a solemn affirmation? Only if we say that</w:t>
      </w:r>
      <w:r w:rsidRPr="00E57AA6">
        <w:rPr>
          <w:szCs w:val="20"/>
          <w:lang w:val="en-US"/>
        </w:rPr>
        <w:t xml:space="preserve"> a solemn affirmation requires knowledge of some sort of consequence if the witness lies.</w:t>
      </w:r>
    </w:p>
    <w:p w:rsidR="00DE7ADC" w:rsidRPr="00E57AA6" w:rsidRDefault="00DE7ADC" w:rsidP="00827CE2">
      <w:pPr>
        <w:pStyle w:val="NoSpacing"/>
        <w:numPr>
          <w:ilvl w:val="0"/>
          <w:numId w:val="3"/>
        </w:numPr>
        <w:ind w:left="426"/>
        <w:rPr>
          <w:szCs w:val="20"/>
          <w:lang w:val="en-US"/>
        </w:rPr>
      </w:pPr>
      <w:r w:rsidRPr="00E57AA6">
        <w:rPr>
          <w:szCs w:val="20"/>
          <w:lang w:val="en-US"/>
        </w:rPr>
        <w:t xml:space="preserve">16(1)- ability to communicate the evidence – can probably still use </w:t>
      </w:r>
      <w:r w:rsidRPr="00E57AA6">
        <w:rPr>
          <w:i/>
          <w:szCs w:val="20"/>
          <w:lang w:val="en-US"/>
        </w:rPr>
        <w:t>Marquard</w:t>
      </w:r>
      <w:r w:rsidRPr="00E57AA6">
        <w:rPr>
          <w:szCs w:val="20"/>
          <w:lang w:val="en-US"/>
        </w:rPr>
        <w:t xml:space="preserve"> test</w:t>
      </w:r>
    </w:p>
    <w:p w:rsidR="000644CF" w:rsidRPr="00E57AA6" w:rsidRDefault="00DE7ADC" w:rsidP="00827CE2">
      <w:pPr>
        <w:pStyle w:val="NoSpacing"/>
        <w:numPr>
          <w:ilvl w:val="0"/>
          <w:numId w:val="4"/>
        </w:numPr>
        <w:ind w:left="426"/>
        <w:rPr>
          <w:szCs w:val="20"/>
        </w:rPr>
      </w:pPr>
      <w:r w:rsidRPr="00E57AA6">
        <w:rPr>
          <w:szCs w:val="20"/>
        </w:rPr>
        <w:t>16.1 requires an ability to understand &amp; respond to questions instead of ability to communicate the evidence</w:t>
      </w:r>
    </w:p>
    <w:p w:rsidR="00DE7ADC" w:rsidRPr="00E57AA6" w:rsidRDefault="00DE7ADC" w:rsidP="00827CE2">
      <w:pPr>
        <w:pStyle w:val="NoSpacing"/>
        <w:numPr>
          <w:ilvl w:val="0"/>
          <w:numId w:val="4"/>
        </w:numPr>
        <w:ind w:left="426"/>
        <w:rPr>
          <w:szCs w:val="20"/>
        </w:rPr>
      </w:pPr>
      <w:r w:rsidRPr="00E57AA6">
        <w:rPr>
          <w:szCs w:val="20"/>
        </w:rPr>
        <w:t>Policy issues:</w:t>
      </w:r>
    </w:p>
    <w:p w:rsidR="00DE7ADC" w:rsidRPr="00E57AA6" w:rsidRDefault="00DE7ADC" w:rsidP="00827CE2">
      <w:pPr>
        <w:pStyle w:val="NoSpacing"/>
        <w:numPr>
          <w:ilvl w:val="1"/>
          <w:numId w:val="4"/>
        </w:numPr>
        <w:rPr>
          <w:szCs w:val="20"/>
        </w:rPr>
      </w:pPr>
      <w:r w:rsidRPr="00E57AA6">
        <w:rPr>
          <w:szCs w:val="20"/>
        </w:rPr>
        <w:t>Should there be an oath anymore? Why have 2 different tests?</w:t>
      </w:r>
    </w:p>
    <w:p w:rsidR="00DE7ADC" w:rsidRPr="00550C4D" w:rsidRDefault="00DE7ADC" w:rsidP="00827CE2">
      <w:pPr>
        <w:pStyle w:val="NoSpacing"/>
        <w:numPr>
          <w:ilvl w:val="1"/>
          <w:numId w:val="4"/>
        </w:numPr>
        <w:rPr>
          <w:szCs w:val="20"/>
        </w:rPr>
      </w:pPr>
      <w:r w:rsidRPr="00E57AA6">
        <w:rPr>
          <w:szCs w:val="20"/>
        </w:rPr>
        <w:t xml:space="preserve">Should the level of ability to communicate the evidence or to respond to questions depend on the nature of the evidence? (eg. testifying on emotional state </w:t>
      </w:r>
      <w:r w:rsidRPr="00E57AA6">
        <w:rPr>
          <w:szCs w:val="20"/>
        </w:rPr>
        <w:sym w:font="Wingdings" w:char="F0E0"/>
      </w:r>
      <w:r w:rsidRPr="00E57AA6">
        <w:rPr>
          <w:szCs w:val="20"/>
        </w:rPr>
        <w:t xml:space="preserve"> need EQ)</w:t>
      </w:r>
    </w:p>
    <w:p w:rsidR="00015219" w:rsidRDefault="000644CF" w:rsidP="00015219">
      <w:pPr>
        <w:pStyle w:val="Heading2"/>
      </w:pPr>
      <w:bookmarkStart w:id="23" w:name="_Toc311671198"/>
      <w:r>
        <w:t>Examination of Witnesses</w:t>
      </w:r>
      <w:bookmarkEnd w:id="23"/>
    </w:p>
    <w:p w:rsidR="001E5782" w:rsidRPr="00E57AA6" w:rsidRDefault="001E5782" w:rsidP="001E5782">
      <w:pPr>
        <w:spacing w:after="0" w:line="240" w:lineRule="auto"/>
        <w:ind w:left="540"/>
        <w:textAlignment w:val="center"/>
        <w:rPr>
          <w:rFonts w:eastAsia="Times New Roman" w:cstheme="minorHAnsi"/>
          <w:sz w:val="20"/>
          <w:szCs w:val="20"/>
          <w:lang w:val="en-US" w:eastAsia="en-CA"/>
        </w:rPr>
      </w:pPr>
    </w:p>
    <w:p w:rsidR="00315411" w:rsidRPr="00E57AA6" w:rsidRDefault="00315411" w:rsidP="00827CE2">
      <w:pPr>
        <w:numPr>
          <w:ilvl w:val="0"/>
          <w:numId w:val="8"/>
        </w:numPr>
        <w:tabs>
          <w:tab w:val="clear" w:pos="720"/>
        </w:tabs>
        <w:spacing w:after="0" w:line="240" w:lineRule="auto"/>
        <w:ind w:left="426"/>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 xml:space="preserve">Only </w:t>
      </w:r>
      <w:r w:rsidRPr="00E57AA6">
        <w:rPr>
          <w:rFonts w:eastAsia="Times New Roman" w:cstheme="minorHAnsi"/>
          <w:b/>
          <w:bCs/>
          <w:sz w:val="20"/>
          <w:szCs w:val="20"/>
          <w:lang w:val="en-US" w:eastAsia="en-CA"/>
        </w:rPr>
        <w:t>open ended questions</w:t>
      </w:r>
      <w:r w:rsidRPr="00E57AA6">
        <w:rPr>
          <w:rFonts w:eastAsia="Times New Roman" w:cstheme="minorHAnsi"/>
          <w:sz w:val="20"/>
          <w:szCs w:val="20"/>
          <w:lang w:val="en-US" w:eastAsia="en-CA"/>
        </w:rPr>
        <w:t xml:space="preserve"> are allowed for </w:t>
      </w:r>
      <w:r w:rsidRPr="00E57AA6">
        <w:rPr>
          <w:rFonts w:eastAsia="Times New Roman" w:cstheme="minorHAnsi"/>
          <w:b/>
          <w:bCs/>
          <w:sz w:val="20"/>
          <w:szCs w:val="20"/>
          <w:lang w:val="en-US" w:eastAsia="en-CA"/>
        </w:rPr>
        <w:t>direct examination</w:t>
      </w:r>
    </w:p>
    <w:p w:rsidR="00315411" w:rsidRPr="00E57AA6" w:rsidRDefault="00315411" w:rsidP="00827CE2">
      <w:pPr>
        <w:numPr>
          <w:ilvl w:val="1"/>
          <w:numId w:val="5"/>
        </w:numPr>
        <w:spacing w:after="0" w:line="240" w:lineRule="auto"/>
        <w:ind w:left="108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Can ask specific questions as long as they are not leading</w:t>
      </w:r>
    </w:p>
    <w:p w:rsidR="00315411" w:rsidRPr="00E57AA6" w:rsidRDefault="001E5782" w:rsidP="00827CE2">
      <w:pPr>
        <w:numPr>
          <w:ilvl w:val="1"/>
          <w:numId w:val="5"/>
        </w:numPr>
        <w:spacing w:after="0" w:line="240" w:lineRule="auto"/>
        <w:ind w:left="108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 xml:space="preserve">Why? </w:t>
      </w:r>
      <w:r w:rsidR="00315411" w:rsidRPr="00E57AA6">
        <w:rPr>
          <w:rFonts w:eastAsia="Times New Roman" w:cstheme="minorHAnsi"/>
          <w:sz w:val="20"/>
          <w:szCs w:val="20"/>
          <w:lang w:val="en-US" w:eastAsia="en-CA"/>
        </w:rPr>
        <w:t>Building a narrative</w:t>
      </w:r>
    </w:p>
    <w:p w:rsidR="00315411" w:rsidRPr="00E57AA6" w:rsidRDefault="00315411" w:rsidP="00827CE2">
      <w:pPr>
        <w:numPr>
          <w:ilvl w:val="0"/>
          <w:numId w:val="8"/>
        </w:numPr>
        <w:tabs>
          <w:tab w:val="clear" w:pos="720"/>
        </w:tabs>
        <w:spacing w:after="0" w:line="240" w:lineRule="auto"/>
        <w:ind w:left="426"/>
        <w:textAlignment w:val="center"/>
        <w:rPr>
          <w:rFonts w:eastAsia="Times New Roman" w:cstheme="minorHAnsi"/>
          <w:sz w:val="20"/>
          <w:szCs w:val="20"/>
          <w:lang w:val="en-US" w:eastAsia="en-CA"/>
        </w:rPr>
      </w:pPr>
      <w:r w:rsidRPr="00E57AA6">
        <w:rPr>
          <w:rFonts w:eastAsia="Times New Roman" w:cstheme="minorHAnsi"/>
          <w:b/>
          <w:bCs/>
          <w:sz w:val="20"/>
          <w:szCs w:val="20"/>
          <w:lang w:val="en-US" w:eastAsia="en-CA"/>
        </w:rPr>
        <w:t>Cross examination</w:t>
      </w:r>
      <w:r w:rsidRPr="00E57AA6">
        <w:rPr>
          <w:rFonts w:eastAsia="Times New Roman" w:cstheme="minorHAnsi"/>
          <w:sz w:val="20"/>
          <w:szCs w:val="20"/>
          <w:lang w:val="en-US" w:eastAsia="en-CA"/>
        </w:rPr>
        <w:t xml:space="preserve"> - </w:t>
      </w:r>
      <w:r w:rsidRPr="00E57AA6">
        <w:rPr>
          <w:rFonts w:eastAsia="Times New Roman" w:cstheme="minorHAnsi"/>
          <w:b/>
          <w:bCs/>
          <w:sz w:val="20"/>
          <w:szCs w:val="20"/>
          <w:lang w:val="en-US" w:eastAsia="en-CA"/>
        </w:rPr>
        <w:t>leading questions</w:t>
      </w:r>
      <w:r w:rsidRPr="00E57AA6">
        <w:rPr>
          <w:rFonts w:eastAsia="Times New Roman" w:cstheme="minorHAnsi"/>
          <w:sz w:val="20"/>
          <w:szCs w:val="20"/>
          <w:lang w:val="en-US" w:eastAsia="en-CA"/>
        </w:rPr>
        <w:t xml:space="preserve"> are allowed</w:t>
      </w:r>
      <w:r w:rsidR="001E5782" w:rsidRPr="00E57AA6">
        <w:rPr>
          <w:rFonts w:eastAsia="Times New Roman" w:cstheme="minorHAnsi"/>
          <w:sz w:val="20"/>
          <w:szCs w:val="20"/>
          <w:lang w:val="en-US" w:eastAsia="en-CA"/>
        </w:rPr>
        <w:t xml:space="preserve">. </w:t>
      </w:r>
      <w:r w:rsidRPr="00E57AA6">
        <w:rPr>
          <w:rFonts w:eastAsia="Times New Roman" w:cstheme="minorHAnsi"/>
          <w:sz w:val="20"/>
          <w:szCs w:val="20"/>
          <w:lang w:val="en-US" w:eastAsia="en-CA"/>
        </w:rPr>
        <w:t xml:space="preserve">Why? </w:t>
      </w:r>
    </w:p>
    <w:p w:rsidR="00315411" w:rsidRPr="00E57AA6" w:rsidRDefault="00315411" w:rsidP="00827CE2">
      <w:pPr>
        <w:numPr>
          <w:ilvl w:val="1"/>
          <w:numId w:val="6"/>
        </w:numPr>
        <w:spacing w:after="0" w:line="240" w:lineRule="auto"/>
        <w:ind w:left="108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Leading questions allowed because it facilitates the discovery of evidence</w:t>
      </w:r>
    </w:p>
    <w:p w:rsidR="00315411" w:rsidRPr="00E57AA6" w:rsidRDefault="00315411" w:rsidP="00827CE2">
      <w:pPr>
        <w:numPr>
          <w:ilvl w:val="1"/>
          <w:numId w:val="6"/>
        </w:numPr>
        <w:spacing w:after="0" w:line="240" w:lineRule="auto"/>
        <w:ind w:left="108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May lose a lot of info if the narrative is given by counsel instead of the witness</w:t>
      </w:r>
    </w:p>
    <w:p w:rsidR="00315411" w:rsidRPr="00E57AA6" w:rsidRDefault="00315411" w:rsidP="00827CE2">
      <w:pPr>
        <w:numPr>
          <w:ilvl w:val="1"/>
          <w:numId w:val="6"/>
        </w:numPr>
        <w:spacing w:after="0" w:line="240" w:lineRule="auto"/>
        <w:ind w:left="108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Answers to open-ended questions are more believable - leading questions are less persuasive</w:t>
      </w:r>
    </w:p>
    <w:p w:rsidR="000E2EE3" w:rsidRPr="00E57AA6" w:rsidRDefault="000E2EE3" w:rsidP="00827CE2">
      <w:pPr>
        <w:numPr>
          <w:ilvl w:val="0"/>
          <w:numId w:val="8"/>
        </w:numPr>
        <w:tabs>
          <w:tab w:val="clear" w:pos="720"/>
        </w:tabs>
        <w:spacing w:after="0" w:line="240" w:lineRule="auto"/>
        <w:ind w:left="426"/>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On cross examination, can ask questions relevant to the facts of the case OR regarding matters of discreditable conduct, etc (unless the W is the accused)</w:t>
      </w:r>
    </w:p>
    <w:p w:rsidR="000E2EE3" w:rsidRPr="00E57AA6" w:rsidRDefault="000E2EE3" w:rsidP="00827CE2">
      <w:pPr>
        <w:numPr>
          <w:ilvl w:val="0"/>
          <w:numId w:val="8"/>
        </w:numPr>
        <w:tabs>
          <w:tab w:val="clear" w:pos="720"/>
        </w:tabs>
        <w:spacing w:after="0" w:line="240" w:lineRule="auto"/>
        <w:ind w:left="426"/>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If the W is the accused, generally can’t cross examine on discreditable conduct or on conduct relating to his constitutional rights (eg. remaining silent when arrested)</w:t>
      </w:r>
    </w:p>
    <w:p w:rsidR="001E5782" w:rsidRPr="00E57AA6" w:rsidRDefault="00315411" w:rsidP="00827CE2">
      <w:pPr>
        <w:numPr>
          <w:ilvl w:val="0"/>
          <w:numId w:val="8"/>
        </w:numPr>
        <w:tabs>
          <w:tab w:val="clear" w:pos="720"/>
        </w:tabs>
        <w:spacing w:after="0" w:line="240" w:lineRule="auto"/>
        <w:ind w:left="426"/>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Be careful about asking too many or the wrong questions</w:t>
      </w:r>
      <w:r w:rsidR="001E5782" w:rsidRPr="00E57AA6">
        <w:rPr>
          <w:rFonts w:eastAsia="Times New Roman" w:cstheme="minorHAnsi"/>
          <w:sz w:val="20"/>
          <w:szCs w:val="20"/>
          <w:lang w:val="en-US" w:eastAsia="en-CA"/>
        </w:rPr>
        <w:t xml:space="preserve"> – never know what the W will say!</w:t>
      </w:r>
    </w:p>
    <w:p w:rsidR="00A6538A" w:rsidRPr="00E57AA6" w:rsidRDefault="00A6538A" w:rsidP="00827CE2">
      <w:pPr>
        <w:pStyle w:val="NoSpacing"/>
        <w:numPr>
          <w:ilvl w:val="0"/>
          <w:numId w:val="9"/>
        </w:numPr>
        <w:ind w:left="426"/>
        <w:rPr>
          <w:rFonts w:cstheme="minorHAnsi"/>
          <w:szCs w:val="20"/>
          <w:lang w:val="en-US" w:eastAsia="en-CA"/>
        </w:rPr>
      </w:pPr>
      <w:r w:rsidRPr="00E57AA6">
        <w:rPr>
          <w:rFonts w:cstheme="minorHAnsi"/>
          <w:szCs w:val="20"/>
          <w:lang w:val="en-US" w:eastAsia="en-CA"/>
        </w:rPr>
        <w:t xml:space="preserve">Refreshing memory: </w:t>
      </w:r>
    </w:p>
    <w:p w:rsidR="00A6538A" w:rsidRPr="00E57AA6" w:rsidRDefault="00A6538A" w:rsidP="00827CE2">
      <w:pPr>
        <w:pStyle w:val="NoSpacing"/>
        <w:numPr>
          <w:ilvl w:val="1"/>
          <w:numId w:val="9"/>
        </w:numPr>
        <w:rPr>
          <w:rFonts w:cstheme="minorHAnsi"/>
          <w:szCs w:val="20"/>
          <w:lang w:val="en-US" w:eastAsia="en-CA"/>
        </w:rPr>
      </w:pPr>
      <w:r w:rsidRPr="00E57AA6">
        <w:rPr>
          <w:rFonts w:cstheme="minorHAnsi"/>
          <w:i/>
          <w:szCs w:val="20"/>
          <w:lang w:val="en-US" w:eastAsia="en-CA"/>
        </w:rPr>
        <w:t>R v Fliss</w:t>
      </w:r>
      <w:r w:rsidRPr="00E57AA6">
        <w:rPr>
          <w:rFonts w:cstheme="minorHAnsi"/>
          <w:szCs w:val="20"/>
          <w:lang w:val="en-US" w:eastAsia="en-CA"/>
        </w:rPr>
        <w:t xml:space="preserve"> – a W is allowed to refresh his memory by any means (even if the item would not be admissible, because the W’s recollection is what becomes evidence, not the item)</w:t>
      </w:r>
    </w:p>
    <w:p w:rsidR="00A6538A" w:rsidRDefault="00A6538A" w:rsidP="00827CE2">
      <w:pPr>
        <w:pStyle w:val="NoSpacing"/>
        <w:numPr>
          <w:ilvl w:val="2"/>
          <w:numId w:val="9"/>
        </w:numPr>
        <w:rPr>
          <w:rFonts w:cstheme="minorHAnsi"/>
          <w:szCs w:val="20"/>
          <w:lang w:val="en-US" w:eastAsia="en-CA"/>
        </w:rPr>
      </w:pPr>
      <w:r w:rsidRPr="00E57AA6">
        <w:rPr>
          <w:rFonts w:cstheme="minorHAnsi"/>
          <w:szCs w:val="20"/>
          <w:lang w:val="en-US" w:eastAsia="en-CA"/>
        </w:rPr>
        <w:t xml:space="preserve">What if other party wants to cross examine W on </w:t>
      </w:r>
      <w:r w:rsidRPr="00E57AA6">
        <w:rPr>
          <w:rFonts w:cstheme="minorHAnsi"/>
          <w:i/>
          <w:szCs w:val="20"/>
          <w:lang w:val="en-US" w:eastAsia="en-CA"/>
        </w:rPr>
        <w:t>how</w:t>
      </w:r>
      <w:r w:rsidRPr="00E57AA6">
        <w:rPr>
          <w:rFonts w:cstheme="minorHAnsi"/>
          <w:szCs w:val="20"/>
          <w:lang w:val="en-US" w:eastAsia="en-CA"/>
        </w:rPr>
        <w:t xml:space="preserve"> they refreshed their memory? Should the item then become admissible?</w:t>
      </w:r>
    </w:p>
    <w:p w:rsidR="00550C4D" w:rsidRPr="00E57AA6" w:rsidRDefault="00550C4D" w:rsidP="00550C4D">
      <w:pPr>
        <w:pStyle w:val="NoSpacing"/>
        <w:rPr>
          <w:rFonts w:cstheme="minorHAnsi"/>
          <w:szCs w:val="20"/>
          <w:lang w:val="en-US" w:eastAsia="en-CA"/>
        </w:rPr>
      </w:pPr>
    </w:p>
    <w:p w:rsidR="00A6538A" w:rsidRPr="00E57AA6" w:rsidRDefault="00A6538A" w:rsidP="00827CE2">
      <w:pPr>
        <w:pStyle w:val="NoSpacing"/>
        <w:numPr>
          <w:ilvl w:val="1"/>
          <w:numId w:val="9"/>
        </w:numPr>
        <w:rPr>
          <w:rFonts w:cstheme="minorHAnsi"/>
          <w:szCs w:val="20"/>
          <w:lang w:val="en-US" w:eastAsia="en-CA"/>
        </w:rPr>
      </w:pPr>
      <w:r w:rsidRPr="00E57AA6">
        <w:rPr>
          <w:rFonts w:cstheme="minorHAnsi"/>
          <w:i/>
          <w:szCs w:val="20"/>
          <w:lang w:val="en-US" w:eastAsia="en-CA"/>
        </w:rPr>
        <w:lastRenderedPageBreak/>
        <w:t xml:space="preserve">R v Meddoui – </w:t>
      </w:r>
      <w:r w:rsidRPr="00E57AA6">
        <w:rPr>
          <w:rFonts w:cstheme="minorHAnsi"/>
          <w:szCs w:val="20"/>
          <w:lang w:val="en-US" w:eastAsia="en-CA"/>
        </w:rPr>
        <w:t>if a W can’t recall the events, he may testify from a record of his past recollection. This is not the same as refreshing memory. If a W wants to admit a past recollection recorded, need:</w:t>
      </w:r>
    </w:p>
    <w:p w:rsidR="00A6538A" w:rsidRPr="00E57AA6" w:rsidRDefault="00A6538A" w:rsidP="00827CE2">
      <w:pPr>
        <w:pStyle w:val="NoSpacing"/>
        <w:numPr>
          <w:ilvl w:val="2"/>
          <w:numId w:val="10"/>
        </w:numPr>
        <w:rPr>
          <w:rFonts w:cstheme="minorHAnsi"/>
          <w:szCs w:val="20"/>
          <w:lang w:val="en-US" w:eastAsia="en-CA"/>
        </w:rPr>
      </w:pPr>
      <w:r w:rsidRPr="00E57AA6">
        <w:rPr>
          <w:rFonts w:cstheme="minorHAnsi"/>
          <w:szCs w:val="20"/>
          <w:lang w:val="en-US" w:eastAsia="en-CA"/>
        </w:rPr>
        <w:t>The past recollection must have been recorded in a reliable way</w:t>
      </w:r>
    </w:p>
    <w:p w:rsidR="00A6538A" w:rsidRPr="00E57AA6" w:rsidRDefault="00A6538A" w:rsidP="00827CE2">
      <w:pPr>
        <w:pStyle w:val="NoSpacing"/>
        <w:numPr>
          <w:ilvl w:val="2"/>
          <w:numId w:val="10"/>
        </w:numPr>
        <w:rPr>
          <w:rFonts w:cstheme="minorHAnsi"/>
          <w:szCs w:val="20"/>
          <w:lang w:val="en-US" w:eastAsia="en-CA"/>
        </w:rPr>
      </w:pPr>
      <w:r w:rsidRPr="00E57AA6">
        <w:rPr>
          <w:rFonts w:cstheme="minorHAnsi"/>
          <w:szCs w:val="20"/>
          <w:lang w:val="en-US" w:eastAsia="en-CA"/>
        </w:rPr>
        <w:t>At the time, it must have been sufficiently fresh &amp; vivid</w:t>
      </w:r>
    </w:p>
    <w:p w:rsidR="00A6538A" w:rsidRPr="00E57AA6" w:rsidRDefault="00A6538A" w:rsidP="00827CE2">
      <w:pPr>
        <w:pStyle w:val="NoSpacing"/>
        <w:numPr>
          <w:ilvl w:val="2"/>
          <w:numId w:val="10"/>
        </w:numPr>
        <w:rPr>
          <w:rFonts w:cstheme="minorHAnsi"/>
          <w:szCs w:val="20"/>
          <w:lang w:val="en-US" w:eastAsia="en-CA"/>
        </w:rPr>
      </w:pPr>
      <w:r w:rsidRPr="00E57AA6">
        <w:rPr>
          <w:rFonts w:cstheme="minorHAnsi"/>
          <w:szCs w:val="20"/>
          <w:lang w:val="en-US" w:eastAsia="en-CA"/>
        </w:rPr>
        <w:t>W must be able to assert that he “knew it to be true at the time”</w:t>
      </w:r>
    </w:p>
    <w:p w:rsidR="00356886" w:rsidRPr="00E57AA6" w:rsidRDefault="00A6538A" w:rsidP="00827CE2">
      <w:pPr>
        <w:pStyle w:val="NoSpacing"/>
        <w:numPr>
          <w:ilvl w:val="2"/>
          <w:numId w:val="10"/>
        </w:numPr>
        <w:rPr>
          <w:rFonts w:cstheme="minorHAnsi"/>
          <w:szCs w:val="20"/>
          <w:lang w:val="en-US" w:eastAsia="en-CA"/>
        </w:rPr>
      </w:pPr>
      <w:r w:rsidRPr="00E57AA6">
        <w:rPr>
          <w:rFonts w:cstheme="minorHAnsi"/>
          <w:szCs w:val="20"/>
          <w:lang w:val="en-US" w:eastAsia="en-CA"/>
        </w:rPr>
        <w:t>The original record itself must be used, if it is procurable</w:t>
      </w:r>
    </w:p>
    <w:p w:rsidR="00356886" w:rsidRPr="00E57AA6" w:rsidRDefault="00356886" w:rsidP="00827CE2">
      <w:pPr>
        <w:pStyle w:val="NoSpacing"/>
        <w:numPr>
          <w:ilvl w:val="0"/>
          <w:numId w:val="29"/>
        </w:numPr>
        <w:rPr>
          <w:rFonts w:cstheme="minorHAnsi"/>
          <w:szCs w:val="20"/>
          <w:lang w:val="en-US" w:eastAsia="en-CA"/>
        </w:rPr>
      </w:pPr>
      <w:r w:rsidRPr="00E57AA6">
        <w:rPr>
          <w:rFonts w:cstheme="minorHAnsi"/>
          <w:i/>
          <w:szCs w:val="20"/>
          <w:lang w:val="en-US" w:eastAsia="en-CA"/>
        </w:rPr>
        <w:t>R v KGB</w:t>
      </w:r>
      <w:r w:rsidRPr="00E57AA6">
        <w:rPr>
          <w:rFonts w:cstheme="minorHAnsi"/>
          <w:szCs w:val="20"/>
          <w:lang w:val="en-US" w:eastAsia="en-CA"/>
        </w:rPr>
        <w:t xml:space="preserve"> – verbatim transcript of an out of court stmt made to a police officer (KGB stmt) may be admissible – used in many domestic abuse cases </w:t>
      </w:r>
    </w:p>
    <w:p w:rsidR="004E1FD8" w:rsidRPr="00E57AA6" w:rsidRDefault="004E1FD8" w:rsidP="00827CE2">
      <w:pPr>
        <w:numPr>
          <w:ilvl w:val="0"/>
          <w:numId w:val="8"/>
        </w:numPr>
        <w:tabs>
          <w:tab w:val="clear" w:pos="720"/>
        </w:tabs>
        <w:spacing w:after="0" w:line="240" w:lineRule="auto"/>
        <w:ind w:left="426"/>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Duty to cross examine - what is the scope of this in Cdn law?</w:t>
      </w:r>
    </w:p>
    <w:p w:rsidR="004E1FD8" w:rsidRPr="00E57AA6" w:rsidRDefault="004E1FD8" w:rsidP="00827CE2">
      <w:pPr>
        <w:numPr>
          <w:ilvl w:val="1"/>
          <w:numId w:val="7"/>
        </w:numPr>
        <w:spacing w:after="0" w:line="240" w:lineRule="auto"/>
        <w:ind w:left="108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Why is there a duty? - should allow jury to examine witness. If there was a need to cross examine, don't want to miss this &amp; have to cross examine again</w:t>
      </w:r>
    </w:p>
    <w:p w:rsidR="004E1FD8" w:rsidRPr="00E57AA6" w:rsidRDefault="004E1FD8" w:rsidP="00827CE2">
      <w:pPr>
        <w:numPr>
          <w:ilvl w:val="1"/>
          <w:numId w:val="7"/>
        </w:numPr>
        <w:spacing w:after="0" w:line="240" w:lineRule="auto"/>
        <w:ind w:left="1080"/>
        <w:textAlignment w:val="center"/>
        <w:rPr>
          <w:rFonts w:eastAsia="Times New Roman" w:cstheme="minorHAnsi"/>
          <w:sz w:val="20"/>
          <w:szCs w:val="20"/>
          <w:lang w:val="en-US" w:eastAsia="en-CA"/>
        </w:rPr>
      </w:pPr>
      <w:r w:rsidRPr="00E57AA6">
        <w:rPr>
          <w:rFonts w:cstheme="minorHAnsi"/>
          <w:sz w:val="20"/>
          <w:szCs w:val="20"/>
          <w:lang w:val="en-US" w:eastAsia="en-CA"/>
        </w:rPr>
        <w:t>CL regards the cross examination as the most important way of casting doubt on a W’s testimonial factors</w:t>
      </w:r>
    </w:p>
    <w:p w:rsidR="004E1FD8" w:rsidRPr="00E57AA6" w:rsidRDefault="004E1FD8" w:rsidP="00827CE2">
      <w:pPr>
        <w:numPr>
          <w:ilvl w:val="1"/>
          <w:numId w:val="7"/>
        </w:numPr>
        <w:spacing w:after="0" w:line="240" w:lineRule="auto"/>
        <w:ind w:left="1080"/>
        <w:textAlignment w:val="center"/>
        <w:rPr>
          <w:rFonts w:eastAsia="Times New Roman" w:cstheme="minorHAnsi"/>
          <w:sz w:val="20"/>
          <w:szCs w:val="20"/>
          <w:lang w:val="en-US" w:eastAsia="en-CA"/>
        </w:rPr>
      </w:pPr>
      <w:r w:rsidRPr="00E57AA6">
        <w:rPr>
          <w:rFonts w:cstheme="minorHAnsi"/>
          <w:sz w:val="20"/>
          <w:szCs w:val="20"/>
          <w:lang w:val="en-US" w:eastAsia="en-CA"/>
        </w:rPr>
        <w:t>Duty to cross examine if you intend to contradict the witness (</w:t>
      </w:r>
      <w:r w:rsidRPr="00E57AA6">
        <w:rPr>
          <w:rFonts w:cstheme="minorHAnsi"/>
          <w:i/>
          <w:sz w:val="20"/>
          <w:szCs w:val="20"/>
          <w:lang w:val="en-US" w:eastAsia="en-CA"/>
        </w:rPr>
        <w:t>Browne v Dunn</w:t>
      </w:r>
      <w:r w:rsidRPr="00E57AA6">
        <w:rPr>
          <w:rFonts w:cstheme="minorHAnsi"/>
          <w:sz w:val="20"/>
          <w:szCs w:val="20"/>
          <w:lang w:val="en-US" w:eastAsia="en-CA"/>
        </w:rPr>
        <w:t>), otherwise, the witness will not be able to explain. “Essential to fair play &amp; fair dealing with Ws.”</w:t>
      </w:r>
    </w:p>
    <w:p w:rsidR="00D1780C" w:rsidRPr="00E57AA6" w:rsidRDefault="004E1FD8" w:rsidP="00827CE2">
      <w:pPr>
        <w:numPr>
          <w:ilvl w:val="2"/>
          <w:numId w:val="7"/>
        </w:numPr>
        <w:spacing w:after="0" w:line="240" w:lineRule="auto"/>
        <w:textAlignment w:val="center"/>
        <w:rPr>
          <w:rFonts w:eastAsia="Times New Roman" w:cstheme="minorHAnsi"/>
          <w:sz w:val="20"/>
          <w:szCs w:val="20"/>
          <w:lang w:val="en-US" w:eastAsia="en-CA"/>
        </w:rPr>
      </w:pPr>
      <w:r w:rsidRPr="00E57AA6">
        <w:rPr>
          <w:rFonts w:cstheme="minorHAnsi"/>
          <w:sz w:val="20"/>
          <w:szCs w:val="20"/>
          <w:lang w:val="en-US" w:eastAsia="en-CA"/>
        </w:rPr>
        <w:t>Possible consequences of not doing so: recall the witness or a special instruction to the jury</w:t>
      </w:r>
    </w:p>
    <w:p w:rsidR="00FD73C5" w:rsidRPr="00E57AA6" w:rsidRDefault="00FD73C5" w:rsidP="00015219">
      <w:pPr>
        <w:spacing w:after="0" w:line="240" w:lineRule="auto"/>
        <w:jc w:val="both"/>
        <w:rPr>
          <w:rFonts w:cstheme="minorHAnsi"/>
          <w:sz w:val="20"/>
          <w:szCs w:val="20"/>
        </w:rPr>
      </w:pPr>
    </w:p>
    <w:p w:rsidR="000644CF" w:rsidRPr="001E5782" w:rsidRDefault="000644CF" w:rsidP="003F336D">
      <w:pPr>
        <w:pBdr>
          <w:top w:val="single" w:sz="8" w:space="1" w:color="auto"/>
          <w:left w:val="single" w:sz="8" w:space="4" w:color="auto"/>
          <w:bottom w:val="single" w:sz="8" w:space="1" w:color="auto"/>
          <w:right w:val="single" w:sz="8" w:space="4" w:color="auto"/>
        </w:pBdr>
        <w:spacing w:after="0" w:line="240" w:lineRule="auto"/>
        <w:jc w:val="both"/>
        <w:rPr>
          <w:rStyle w:val="Heading3Char"/>
        </w:rPr>
      </w:pPr>
      <w:bookmarkStart w:id="24" w:name="_Toc311671199"/>
      <w:r w:rsidRPr="00642028">
        <w:rPr>
          <w:rStyle w:val="Heading3Char"/>
        </w:rPr>
        <w:t>R. v. Lyttl</w:t>
      </w:r>
      <w:r w:rsidR="001E5782">
        <w:rPr>
          <w:rStyle w:val="Heading3Char"/>
        </w:rPr>
        <w:t>e q</w:t>
      </w:r>
      <w:r w:rsidR="001E5782" w:rsidRPr="001E5782">
        <w:rPr>
          <w:rStyle w:val="Heading3Char"/>
        </w:rPr>
        <w:t>uestion can only be put to witness in cross examination when there is a good faith basis. Wide, but not unbridled. Can't mislead</w:t>
      </w:r>
      <w:r w:rsidR="001E5782">
        <w:rPr>
          <w:rStyle w:val="Heading3Char"/>
        </w:rPr>
        <w:t xml:space="preserve"> + other restrictions</w:t>
      </w:r>
      <w:r w:rsidR="001E5782" w:rsidRPr="001E5782">
        <w:rPr>
          <w:rStyle w:val="Heading3Char"/>
        </w:rPr>
        <w:t>.</w:t>
      </w:r>
      <w:bookmarkEnd w:id="24"/>
      <w:r w:rsidRPr="001E5782">
        <w:rPr>
          <w:rStyle w:val="Heading3Char"/>
        </w:rPr>
        <w:t xml:space="preserve"> </w:t>
      </w:r>
    </w:p>
    <w:p w:rsidR="00315411" w:rsidRPr="004E1FD8" w:rsidRDefault="004E1FD8" w:rsidP="003F336D">
      <w:pPr>
        <w:pStyle w:val="NoSpacing"/>
        <w:pBdr>
          <w:top w:val="single" w:sz="8" w:space="1" w:color="auto"/>
          <w:left w:val="single" w:sz="8" w:space="4" w:color="auto"/>
          <w:bottom w:val="single" w:sz="8" w:space="1" w:color="auto"/>
          <w:right w:val="single" w:sz="8" w:space="4" w:color="auto"/>
        </w:pBdr>
      </w:pPr>
      <w:r>
        <w:t xml:space="preserve">Counsel may put matters to the W in cross examination that are disputed/unproved, so long as there is a good faith basis for doing so (how else will counsel prove the </w:t>
      </w:r>
      <w:r w:rsidR="00696A00">
        <w:t xml:space="preserve">unproved?). Good faith basis is a function of </w:t>
      </w:r>
      <w:r w:rsidR="00BC6FDF">
        <w:t>the info known to the examiner, his belief in its likely accuracy, &amp; the purpose for which it is used. Purpose of the question must be consistent with the lawyer’s role as officer of the court – to suggest what counsel genuinely thinks possible on known facts or reasonable assumptions.</w:t>
      </w:r>
    </w:p>
    <w:p w:rsidR="00315411" w:rsidRDefault="00315411" w:rsidP="00315411">
      <w:pPr>
        <w:pStyle w:val="NoSpacing"/>
        <w:rPr>
          <w:i/>
        </w:rPr>
      </w:pPr>
    </w:p>
    <w:p w:rsidR="000644CF" w:rsidRDefault="000644CF" w:rsidP="00BC6FDF">
      <w:pPr>
        <w:pStyle w:val="Heading2"/>
      </w:pPr>
      <w:bookmarkStart w:id="25" w:name="_Toc311671200"/>
      <w:r w:rsidRPr="00B55071">
        <w:t>Matthew Nathanson</w:t>
      </w:r>
      <w:r>
        <w:t>, Criminal Defence Lawyer</w:t>
      </w:r>
      <w:r w:rsidR="001C0955">
        <w:t xml:space="preserve"> -</w:t>
      </w:r>
      <w:r w:rsidR="00BC6FDF">
        <w:t xml:space="preserve"> Cross Examination</w:t>
      </w:r>
      <w:bookmarkEnd w:id="25"/>
    </w:p>
    <w:p w:rsidR="00BC6FDF" w:rsidRPr="00E57AA6" w:rsidRDefault="00BC6FDF" w:rsidP="00BC6FDF">
      <w:pPr>
        <w:pStyle w:val="NormalWeb"/>
        <w:spacing w:before="0" w:beforeAutospacing="0" w:after="0" w:afterAutospacing="0"/>
        <w:ind w:left="426"/>
        <w:rPr>
          <w:rFonts w:ascii="Calibri" w:hAnsi="Calibri" w:cs="Calibri"/>
          <w:sz w:val="20"/>
          <w:szCs w:val="20"/>
          <w:lang w:val="en-US"/>
        </w:rPr>
      </w:pPr>
    </w:p>
    <w:p w:rsidR="00BC6FDF" w:rsidRPr="00E57AA6" w:rsidRDefault="00BC6FDF" w:rsidP="00827CE2">
      <w:pPr>
        <w:pStyle w:val="NormalWeb"/>
        <w:numPr>
          <w:ilvl w:val="0"/>
          <w:numId w:val="9"/>
        </w:numPr>
        <w:spacing w:before="0" w:beforeAutospacing="0" w:after="0" w:afterAutospacing="0"/>
        <w:ind w:left="426"/>
        <w:rPr>
          <w:rFonts w:ascii="Calibri" w:hAnsi="Calibri" w:cs="Calibri"/>
          <w:sz w:val="20"/>
          <w:szCs w:val="20"/>
          <w:lang w:val="en-US"/>
        </w:rPr>
      </w:pPr>
      <w:r w:rsidRPr="00E57AA6">
        <w:rPr>
          <w:rFonts w:ascii="Calibri" w:hAnsi="Calibri" w:cs="Calibri"/>
          <w:sz w:val="20"/>
          <w:szCs w:val="20"/>
          <w:lang w:val="en-US"/>
        </w:rPr>
        <w:t>Cross examination is a means to gather the evidence that you want for your closing argument</w:t>
      </w:r>
    </w:p>
    <w:p w:rsidR="00A97218" w:rsidRPr="00E57AA6" w:rsidRDefault="00A97218" w:rsidP="00827CE2">
      <w:pPr>
        <w:pStyle w:val="NormalWeb"/>
        <w:numPr>
          <w:ilvl w:val="1"/>
          <w:numId w:val="11"/>
        </w:numPr>
        <w:spacing w:before="0" w:beforeAutospacing="0" w:after="0" w:afterAutospacing="0"/>
        <w:rPr>
          <w:rFonts w:ascii="Calibri" w:hAnsi="Calibri" w:cs="Calibri"/>
          <w:sz w:val="20"/>
          <w:szCs w:val="20"/>
          <w:lang w:val="en-US"/>
        </w:rPr>
      </w:pPr>
      <w:r w:rsidRPr="00E57AA6">
        <w:rPr>
          <w:rFonts w:ascii="Calibri" w:hAnsi="Calibri" w:cs="Calibri"/>
          <w:sz w:val="20"/>
          <w:szCs w:val="20"/>
          <w:lang w:val="en-US"/>
        </w:rPr>
        <w:t>You want to be able to get facts that logically lead to your stmt.</w:t>
      </w:r>
    </w:p>
    <w:p w:rsidR="000644CF" w:rsidRPr="00E57AA6" w:rsidRDefault="00BC6FDF" w:rsidP="00827CE2">
      <w:pPr>
        <w:pStyle w:val="NoSpacing"/>
        <w:numPr>
          <w:ilvl w:val="0"/>
          <w:numId w:val="9"/>
        </w:numPr>
        <w:ind w:left="426"/>
        <w:rPr>
          <w:szCs w:val="20"/>
        </w:rPr>
      </w:pPr>
      <w:r w:rsidRPr="00E57AA6">
        <w:rPr>
          <w:szCs w:val="20"/>
        </w:rPr>
        <w:t>3 key ways to cross examine a W:</w:t>
      </w:r>
    </w:p>
    <w:p w:rsidR="00BC6FDF" w:rsidRPr="00E57AA6" w:rsidRDefault="00BC6FDF" w:rsidP="00827CE2">
      <w:pPr>
        <w:pStyle w:val="NoSpacing"/>
        <w:numPr>
          <w:ilvl w:val="1"/>
          <w:numId w:val="9"/>
        </w:numPr>
        <w:rPr>
          <w:szCs w:val="20"/>
        </w:rPr>
      </w:pPr>
      <w:r w:rsidRPr="00E57AA6">
        <w:rPr>
          <w:szCs w:val="20"/>
        </w:rPr>
        <w:t>Internal consistency – did the W say something different before? If you put it to the W, the W can either adopt it (then becomes part of the evidence) or reject it (then it is an inconsistency which goes to their reliability)</w:t>
      </w:r>
    </w:p>
    <w:p w:rsidR="00BC6FDF" w:rsidRPr="00E57AA6" w:rsidRDefault="00BC6FDF" w:rsidP="00827CE2">
      <w:pPr>
        <w:pStyle w:val="NoSpacing"/>
        <w:numPr>
          <w:ilvl w:val="1"/>
          <w:numId w:val="9"/>
        </w:numPr>
        <w:rPr>
          <w:szCs w:val="20"/>
        </w:rPr>
      </w:pPr>
      <w:r w:rsidRPr="00E57AA6">
        <w:rPr>
          <w:szCs w:val="20"/>
        </w:rPr>
        <w:t>Consistency with other evidence – compare a piece of undisputed evidence with the W’s evidence.</w:t>
      </w:r>
    </w:p>
    <w:p w:rsidR="00A97218" w:rsidRPr="00E57AA6" w:rsidRDefault="00A97218" w:rsidP="00827CE2">
      <w:pPr>
        <w:pStyle w:val="NoSpacing"/>
        <w:numPr>
          <w:ilvl w:val="1"/>
          <w:numId w:val="9"/>
        </w:numPr>
        <w:rPr>
          <w:szCs w:val="20"/>
        </w:rPr>
      </w:pPr>
      <w:r w:rsidRPr="00E57AA6">
        <w:rPr>
          <w:szCs w:val="20"/>
        </w:rPr>
        <w:t xml:space="preserve">Establishing external inconsistency (eg. friend talking about other friend’s alcohol consumption. If W will lie about this under oath, what else might W lie about?) </w:t>
      </w:r>
    </w:p>
    <w:p w:rsidR="00BC6FDF" w:rsidRPr="00E57AA6" w:rsidRDefault="00A97218" w:rsidP="00827CE2">
      <w:pPr>
        <w:pStyle w:val="NoSpacing"/>
        <w:numPr>
          <w:ilvl w:val="0"/>
          <w:numId w:val="9"/>
        </w:numPr>
        <w:ind w:left="426"/>
        <w:rPr>
          <w:szCs w:val="20"/>
        </w:rPr>
      </w:pPr>
      <w:r w:rsidRPr="00E57AA6">
        <w:rPr>
          <w:szCs w:val="20"/>
        </w:rPr>
        <w:t>When cross examining non-accused W on a prior criminal record, can attack credibility &amp; character and can bring details of the offence into the cross-examination</w:t>
      </w:r>
    </w:p>
    <w:p w:rsidR="00A97218" w:rsidRPr="00E57AA6" w:rsidRDefault="00A97218" w:rsidP="00827CE2">
      <w:pPr>
        <w:pStyle w:val="NoSpacing"/>
        <w:numPr>
          <w:ilvl w:val="1"/>
          <w:numId w:val="12"/>
        </w:numPr>
        <w:rPr>
          <w:szCs w:val="20"/>
        </w:rPr>
      </w:pPr>
      <w:r w:rsidRPr="00E57AA6">
        <w:rPr>
          <w:szCs w:val="20"/>
        </w:rPr>
        <w:t xml:space="preserve">Eg. </w:t>
      </w:r>
      <w:r w:rsidRPr="00E57AA6">
        <w:rPr>
          <w:i/>
          <w:szCs w:val="20"/>
        </w:rPr>
        <w:t>R v Rojas</w:t>
      </w:r>
      <w:r w:rsidRPr="00E57AA6">
        <w:rPr>
          <w:szCs w:val="20"/>
        </w:rPr>
        <w:t xml:space="preserve"> – impaired driving conviction wouldn’t normally say much, but in this case, the W had tried to blame a car crash on his gf (said she was the driver) who ended up injured.</w:t>
      </w:r>
    </w:p>
    <w:p w:rsidR="005E45AD" w:rsidRPr="00E57AA6" w:rsidRDefault="00A97218" w:rsidP="00827CE2">
      <w:pPr>
        <w:numPr>
          <w:ilvl w:val="0"/>
          <w:numId w:val="12"/>
        </w:numPr>
        <w:spacing w:after="0" w:line="240" w:lineRule="auto"/>
        <w:ind w:left="426"/>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Collateral issue rule - if a witness denies something on a collateral issue (something that only goes to credibility, not anything else) during cross examination, can't do anything. Can't call other witnesses to contradict the witness.</w:t>
      </w:r>
    </w:p>
    <w:p w:rsidR="005E45AD" w:rsidRPr="005E45AD" w:rsidRDefault="005E45AD" w:rsidP="005E45AD">
      <w:pPr>
        <w:pStyle w:val="NoSpacing"/>
      </w:pPr>
    </w:p>
    <w:p w:rsidR="00A97218" w:rsidRDefault="00A97218" w:rsidP="003F336D">
      <w:pPr>
        <w:pStyle w:val="Heading3"/>
        <w:pBdr>
          <w:top w:val="single" w:sz="8" w:space="1" w:color="auto"/>
          <w:left w:val="single" w:sz="8" w:space="4" w:color="auto"/>
          <w:bottom w:val="single" w:sz="8" w:space="1" w:color="auto"/>
          <w:right w:val="single" w:sz="8" w:space="4" w:color="auto"/>
        </w:pBdr>
      </w:pPr>
      <w:bookmarkStart w:id="26" w:name="_Toc311671201"/>
      <w:r w:rsidRPr="00A97218">
        <w:t>R v Rowbotham</w:t>
      </w:r>
      <w:r w:rsidR="0005242C">
        <w:t xml:space="preserve"> –basic functions of cross-examination </w:t>
      </w:r>
      <w:r w:rsidR="00E818D7">
        <w:t>– credibility of the ev, bring out additional facts</w:t>
      </w:r>
      <w:bookmarkEnd w:id="26"/>
      <w:r w:rsidR="00E818D7">
        <w:t xml:space="preserve"> </w:t>
      </w:r>
    </w:p>
    <w:p w:rsidR="00A97218" w:rsidRPr="00E57AA6" w:rsidRDefault="00A97218" w:rsidP="003F336D">
      <w:pPr>
        <w:pBdr>
          <w:top w:val="single" w:sz="8" w:space="1" w:color="auto"/>
          <w:left w:val="single" w:sz="8" w:space="4" w:color="auto"/>
          <w:bottom w:val="single" w:sz="8" w:space="1" w:color="auto"/>
          <w:right w:val="single" w:sz="8" w:space="4" w:color="auto"/>
        </w:pBdr>
        <w:spacing w:after="0" w:line="240" w:lineRule="auto"/>
        <w:textAlignment w:val="center"/>
        <w:rPr>
          <w:rFonts w:ascii="Times New Roman" w:eastAsia="Times New Roman" w:hAnsi="Times New Roman" w:cs="Times New Roman"/>
          <w:szCs w:val="24"/>
          <w:lang w:eastAsia="en-CA"/>
        </w:rPr>
      </w:pPr>
      <w:r w:rsidRPr="00E57AA6">
        <w:rPr>
          <w:rFonts w:ascii="Calibri" w:eastAsia="Times New Roman" w:hAnsi="Calibri" w:cs="Calibri"/>
          <w:sz w:val="20"/>
          <w:lang w:eastAsia="en-CA"/>
        </w:rPr>
        <w:t>Cross-examination is recognized as fulfilling three basic functions:</w:t>
      </w:r>
    </w:p>
    <w:p w:rsidR="00A97218" w:rsidRPr="00E57AA6" w:rsidRDefault="00A97218" w:rsidP="00827CE2">
      <w:pPr>
        <w:numPr>
          <w:ilvl w:val="1"/>
          <w:numId w:val="13"/>
        </w:numPr>
        <w:pBdr>
          <w:top w:val="single" w:sz="8" w:space="1" w:color="auto"/>
          <w:left w:val="single" w:sz="8" w:space="4" w:color="auto"/>
          <w:bottom w:val="single" w:sz="8" w:space="1" w:color="auto"/>
          <w:right w:val="single" w:sz="8" w:space="4" w:color="auto"/>
        </w:pBdr>
        <w:tabs>
          <w:tab w:val="clear" w:pos="1440"/>
        </w:tabs>
        <w:spacing w:after="0" w:line="240" w:lineRule="auto"/>
        <w:ind w:left="426" w:hanging="426"/>
        <w:textAlignment w:val="center"/>
        <w:rPr>
          <w:rFonts w:ascii="Calibri" w:eastAsia="Times New Roman" w:hAnsi="Calibri" w:cs="Calibri"/>
          <w:sz w:val="20"/>
          <w:lang w:eastAsia="en-CA"/>
        </w:rPr>
      </w:pPr>
      <w:r w:rsidRPr="00E57AA6">
        <w:rPr>
          <w:rFonts w:ascii="Calibri" w:eastAsia="Times New Roman" w:hAnsi="Calibri" w:cs="Calibri"/>
          <w:sz w:val="20"/>
          <w:lang w:eastAsia="en-CA"/>
        </w:rPr>
        <w:t>To shed light on the credibility of the evidence given in examination in chief;</w:t>
      </w:r>
    </w:p>
    <w:p w:rsidR="00A97218" w:rsidRPr="00E57AA6" w:rsidRDefault="00A97218" w:rsidP="00827CE2">
      <w:pPr>
        <w:numPr>
          <w:ilvl w:val="1"/>
          <w:numId w:val="14"/>
        </w:numPr>
        <w:pBdr>
          <w:top w:val="single" w:sz="8" w:space="1" w:color="auto"/>
          <w:left w:val="single" w:sz="8" w:space="4" w:color="auto"/>
          <w:bottom w:val="single" w:sz="8" w:space="1" w:color="auto"/>
          <w:right w:val="single" w:sz="8" w:space="4" w:color="auto"/>
        </w:pBdr>
        <w:tabs>
          <w:tab w:val="clear" w:pos="1440"/>
        </w:tabs>
        <w:spacing w:after="0" w:line="240" w:lineRule="auto"/>
        <w:ind w:left="426" w:hanging="426"/>
        <w:textAlignment w:val="center"/>
        <w:rPr>
          <w:rFonts w:ascii="Calibri" w:eastAsia="Times New Roman" w:hAnsi="Calibri" w:cs="Calibri"/>
          <w:sz w:val="20"/>
          <w:lang w:eastAsia="en-CA"/>
        </w:rPr>
      </w:pPr>
      <w:r w:rsidRPr="00E57AA6">
        <w:rPr>
          <w:rFonts w:ascii="Calibri" w:eastAsia="Times New Roman" w:hAnsi="Calibri" w:cs="Calibri"/>
          <w:sz w:val="20"/>
          <w:lang w:eastAsia="en-CA"/>
        </w:rPr>
        <w:t>To bring out additional facts related to those elicited in examination in chief; and</w:t>
      </w:r>
    </w:p>
    <w:p w:rsidR="00A97218" w:rsidRPr="00E57AA6" w:rsidRDefault="00A97218" w:rsidP="00827CE2">
      <w:pPr>
        <w:numPr>
          <w:ilvl w:val="1"/>
          <w:numId w:val="15"/>
        </w:numPr>
        <w:pBdr>
          <w:top w:val="single" w:sz="8" w:space="1" w:color="auto"/>
          <w:left w:val="single" w:sz="8" w:space="4" w:color="auto"/>
          <w:bottom w:val="single" w:sz="8" w:space="1" w:color="auto"/>
          <w:right w:val="single" w:sz="8" w:space="4" w:color="auto"/>
        </w:pBdr>
        <w:tabs>
          <w:tab w:val="clear" w:pos="1440"/>
        </w:tabs>
        <w:spacing w:after="0" w:line="240" w:lineRule="auto"/>
        <w:ind w:left="426" w:hanging="426"/>
        <w:textAlignment w:val="center"/>
        <w:rPr>
          <w:rFonts w:ascii="Calibri" w:eastAsia="Times New Roman" w:hAnsi="Calibri" w:cs="Calibri"/>
          <w:sz w:val="20"/>
          <w:lang w:eastAsia="en-CA"/>
        </w:rPr>
      </w:pPr>
      <w:r w:rsidRPr="00E57AA6">
        <w:rPr>
          <w:rFonts w:ascii="Calibri" w:eastAsia="Times New Roman" w:hAnsi="Calibri" w:cs="Calibri"/>
          <w:sz w:val="20"/>
          <w:lang w:eastAsia="en-CA"/>
        </w:rPr>
        <w:t>To bring out additional facts which tend to elucidate any issue in the case.</w:t>
      </w:r>
    </w:p>
    <w:p w:rsidR="0005242C" w:rsidRPr="00E57AA6" w:rsidRDefault="0005242C" w:rsidP="003F336D">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Calibri" w:hAnsi="Calibri" w:cs="Calibri"/>
          <w:sz w:val="20"/>
          <w:szCs w:val="22"/>
        </w:rPr>
      </w:pPr>
      <w:r w:rsidRPr="00E57AA6">
        <w:rPr>
          <w:rFonts w:ascii="Calibri" w:hAnsi="Calibri" w:cs="Calibri"/>
          <w:sz w:val="20"/>
          <w:szCs w:val="22"/>
        </w:rPr>
        <w:t>Cross-examiner given a wide latitude because of these functions, but there are some restrictions. Protracted and irrelevant cross-examination not only adds to the cost of litigation but is a waste of public time.</w:t>
      </w:r>
    </w:p>
    <w:p w:rsidR="00A97218" w:rsidRDefault="00A97218" w:rsidP="0005242C">
      <w:pPr>
        <w:pStyle w:val="NoSpacing"/>
      </w:pPr>
    </w:p>
    <w:p w:rsidR="00550C4D" w:rsidRDefault="00550C4D" w:rsidP="0005242C">
      <w:pPr>
        <w:pStyle w:val="NoSpacing"/>
      </w:pPr>
    </w:p>
    <w:p w:rsidR="00A97218" w:rsidRDefault="00E818D7" w:rsidP="003F336D">
      <w:pPr>
        <w:pStyle w:val="Heading3"/>
        <w:pBdr>
          <w:top w:val="single" w:sz="8" w:space="1" w:color="auto"/>
          <w:left w:val="single" w:sz="8" w:space="4" w:color="auto"/>
          <w:bottom w:val="single" w:sz="8" w:space="1" w:color="auto"/>
          <w:right w:val="single" w:sz="8" w:space="4" w:color="auto"/>
        </w:pBdr>
      </w:pPr>
      <w:bookmarkStart w:id="27" w:name="_Toc311671202"/>
      <w:r>
        <w:lastRenderedPageBreak/>
        <w:t>R v Titus</w:t>
      </w:r>
      <w:r w:rsidR="003F336D">
        <w:t xml:space="preserve"> – D can cross-examine on the W’s current charges (for the purpose of showing a possible motivation to seek favour with Crown)</w:t>
      </w:r>
      <w:bookmarkEnd w:id="27"/>
    </w:p>
    <w:p w:rsidR="00E818D7" w:rsidRPr="00E57AA6" w:rsidRDefault="00E818D7" w:rsidP="003F336D">
      <w:pPr>
        <w:pBdr>
          <w:top w:val="single" w:sz="8" w:space="1" w:color="auto"/>
          <w:left w:val="single" w:sz="8" w:space="4" w:color="auto"/>
          <w:bottom w:val="single" w:sz="8" w:space="1" w:color="auto"/>
          <w:right w:val="single" w:sz="8" w:space="4" w:color="auto"/>
        </w:pBd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b/>
          <w:sz w:val="20"/>
          <w:szCs w:val="20"/>
          <w:lang w:val="en-US" w:eastAsia="en-CA"/>
        </w:rPr>
        <w:t>Facts:</w:t>
      </w:r>
      <w:r w:rsidRPr="00E57AA6">
        <w:rPr>
          <w:rFonts w:ascii="Calibri" w:eastAsia="Times New Roman" w:hAnsi="Calibri" w:cs="Calibri"/>
          <w:sz w:val="20"/>
          <w:szCs w:val="20"/>
          <w:lang w:val="en-US" w:eastAsia="en-CA"/>
        </w:rPr>
        <w:t xml:space="preserve"> W for the crown. At trial, D was not allowed to cross examine on whether the W was, at the moment, facing a serious criminal charge laid against him (motive to give ev for crown). Trial judge relied on </w:t>
      </w:r>
      <w:r w:rsidRPr="00E57AA6">
        <w:rPr>
          <w:rFonts w:ascii="Calibri" w:eastAsia="Times New Roman" w:hAnsi="Calibri" w:cs="Calibri"/>
          <w:i/>
          <w:sz w:val="20"/>
          <w:szCs w:val="20"/>
          <w:lang w:val="en-US" w:eastAsia="en-CA"/>
        </w:rPr>
        <w:t>Koufis</w:t>
      </w:r>
      <w:r w:rsidRPr="00E57AA6">
        <w:rPr>
          <w:rFonts w:ascii="Calibri" w:eastAsia="Times New Roman" w:hAnsi="Calibri" w:cs="Calibri"/>
          <w:sz w:val="20"/>
          <w:szCs w:val="20"/>
          <w:lang w:val="en-US" w:eastAsia="en-CA"/>
        </w:rPr>
        <w:t xml:space="preserve"> &amp; s. 12 of the CEA</w:t>
      </w:r>
    </w:p>
    <w:p w:rsidR="00E818D7" w:rsidRPr="00E57AA6" w:rsidRDefault="00E818D7" w:rsidP="003F336D">
      <w:pPr>
        <w:pStyle w:val="NoSpacing"/>
        <w:pBdr>
          <w:top w:val="single" w:sz="8" w:space="1" w:color="auto"/>
          <w:left w:val="single" w:sz="8" w:space="4" w:color="auto"/>
          <w:bottom w:val="single" w:sz="8" w:space="1" w:color="auto"/>
          <w:right w:val="single" w:sz="8" w:space="4" w:color="auto"/>
        </w:pBdr>
        <w:rPr>
          <w:szCs w:val="20"/>
        </w:rPr>
      </w:pPr>
      <w:r w:rsidRPr="00E57AA6">
        <w:rPr>
          <w:b/>
          <w:szCs w:val="20"/>
          <w:lang w:val="en-US" w:eastAsia="en-CA"/>
        </w:rPr>
        <w:t>Held:</w:t>
      </w:r>
      <w:r w:rsidRPr="00E57AA6">
        <w:rPr>
          <w:szCs w:val="20"/>
          <w:lang w:val="en-US" w:eastAsia="en-CA"/>
        </w:rPr>
        <w:t xml:space="preserve"> </w:t>
      </w:r>
      <w:r w:rsidRPr="00E57AA6">
        <w:rPr>
          <w:i/>
          <w:szCs w:val="20"/>
          <w:lang w:val="en-US" w:eastAsia="en-CA"/>
        </w:rPr>
        <w:t>Koufis</w:t>
      </w:r>
      <w:r w:rsidRPr="00E57AA6">
        <w:rPr>
          <w:szCs w:val="20"/>
          <w:lang w:val="en-US" w:eastAsia="en-CA"/>
        </w:rPr>
        <w:t xml:space="preserve"> doesn't apply because it refers to cross examination of </w:t>
      </w:r>
      <w:r w:rsidRPr="00E57AA6">
        <w:rPr>
          <w:bCs/>
          <w:szCs w:val="20"/>
          <w:lang w:val="en-US" w:eastAsia="en-CA"/>
        </w:rPr>
        <w:t xml:space="preserve">the </w:t>
      </w:r>
      <w:r w:rsidRPr="00E57AA6">
        <w:rPr>
          <w:b/>
          <w:bCs/>
          <w:szCs w:val="20"/>
          <w:lang w:val="en-US" w:eastAsia="en-CA"/>
        </w:rPr>
        <w:t>accused</w:t>
      </w:r>
      <w:r w:rsidRPr="00E57AA6">
        <w:rPr>
          <w:szCs w:val="20"/>
          <w:lang w:val="en-US" w:eastAsia="en-CA"/>
        </w:rPr>
        <w:t xml:space="preserve"> with regards to </w:t>
      </w:r>
      <w:r w:rsidRPr="00E57AA6">
        <w:rPr>
          <w:b/>
          <w:bCs/>
          <w:szCs w:val="20"/>
          <w:lang w:val="en-US" w:eastAsia="en-CA"/>
        </w:rPr>
        <w:t xml:space="preserve">prior convictions </w:t>
      </w:r>
      <w:r w:rsidRPr="00E57AA6">
        <w:rPr>
          <w:szCs w:val="20"/>
          <w:lang w:val="en-US" w:eastAsia="en-CA"/>
        </w:rPr>
        <w:t xml:space="preserve">&amp; s. 12 has to do with cross examination of Ws with regards to </w:t>
      </w:r>
      <w:r w:rsidRPr="00E57AA6">
        <w:rPr>
          <w:b/>
          <w:bCs/>
          <w:szCs w:val="20"/>
          <w:lang w:val="en-US" w:eastAsia="en-CA"/>
        </w:rPr>
        <w:t>prior convictions.</w:t>
      </w:r>
      <w:r w:rsidRPr="00E57AA6">
        <w:rPr>
          <w:rFonts w:ascii="Times New Roman" w:hAnsi="Times New Roman" w:cs="Times New Roman"/>
          <w:szCs w:val="20"/>
          <w:lang w:val="en-US" w:eastAsia="en-CA"/>
        </w:rPr>
        <w:t xml:space="preserve"> </w:t>
      </w:r>
      <w:r w:rsidRPr="00E57AA6">
        <w:rPr>
          <w:szCs w:val="20"/>
          <w:lang w:val="en-US" w:eastAsia="en-CA"/>
        </w:rPr>
        <w:t>Functions of cross-examinations + presumption of innocence + std of BARD → accused may employ every legitimate means of testing the crown evidence .. Including the right to explore circumst</w:t>
      </w:r>
      <w:r w:rsidRPr="00E57AA6">
        <w:rPr>
          <w:szCs w:val="20"/>
        </w:rPr>
        <w:t>ances which indicate a motive for a Crown witness to favour the Crown's case. Questions were proper and admissible for the purpose of showing a possible motivation to seek favour with Crown</w:t>
      </w:r>
      <w:r w:rsidR="003F336D" w:rsidRPr="00E57AA6">
        <w:rPr>
          <w:szCs w:val="20"/>
        </w:rPr>
        <w:t>.</w:t>
      </w:r>
    </w:p>
    <w:p w:rsidR="00E818D7" w:rsidRDefault="00E818D7" w:rsidP="00BC6FDF">
      <w:pPr>
        <w:pStyle w:val="NoSpacing"/>
      </w:pPr>
    </w:p>
    <w:p w:rsidR="000644CF" w:rsidRDefault="000644CF" w:rsidP="00015219">
      <w:pPr>
        <w:pStyle w:val="Heading2"/>
      </w:pPr>
      <w:bookmarkStart w:id="28" w:name="_Toc311671203"/>
      <w:r>
        <w:t>Credibility of Witnesses</w:t>
      </w:r>
      <w:bookmarkEnd w:id="28"/>
      <w:r>
        <w:t xml:space="preserve"> </w:t>
      </w:r>
    </w:p>
    <w:p w:rsidR="000644CF" w:rsidRPr="00E57AA6" w:rsidRDefault="000644CF" w:rsidP="000644CF">
      <w:pPr>
        <w:pStyle w:val="ListParagraph"/>
        <w:rPr>
          <w:sz w:val="20"/>
          <w:szCs w:val="20"/>
        </w:rPr>
      </w:pPr>
    </w:p>
    <w:p w:rsidR="000644CF" w:rsidRPr="00E57AA6" w:rsidRDefault="000644CF" w:rsidP="00642028">
      <w:pPr>
        <w:spacing w:after="0" w:line="240" w:lineRule="auto"/>
        <w:jc w:val="both"/>
        <w:rPr>
          <w:rFonts w:cstheme="minorHAnsi"/>
          <w:b/>
          <w:sz w:val="20"/>
          <w:szCs w:val="20"/>
        </w:rPr>
      </w:pPr>
      <w:r w:rsidRPr="00E57AA6">
        <w:rPr>
          <w:b/>
          <w:sz w:val="20"/>
          <w:szCs w:val="20"/>
        </w:rPr>
        <w:t>Assess</w:t>
      </w:r>
      <w:r w:rsidRPr="00E57AA6">
        <w:rPr>
          <w:rFonts w:cstheme="minorHAnsi"/>
          <w:b/>
          <w:sz w:val="20"/>
          <w:szCs w:val="20"/>
        </w:rPr>
        <w:t>ing Credibility</w:t>
      </w:r>
      <w:r w:rsidR="00457FF4" w:rsidRPr="00E57AA6">
        <w:rPr>
          <w:rFonts w:cstheme="minorHAnsi"/>
          <w:b/>
          <w:sz w:val="20"/>
          <w:szCs w:val="20"/>
        </w:rPr>
        <w:t xml:space="preserve"> – Testimonial factors</w:t>
      </w:r>
    </w:p>
    <w:p w:rsidR="000644CF" w:rsidRPr="00E57AA6" w:rsidRDefault="009754F1" w:rsidP="00827CE2">
      <w:pPr>
        <w:pStyle w:val="ListParagraph"/>
        <w:numPr>
          <w:ilvl w:val="0"/>
          <w:numId w:val="21"/>
        </w:numPr>
        <w:ind w:left="426"/>
        <w:rPr>
          <w:rFonts w:asciiTheme="minorHAnsi" w:hAnsiTheme="minorHAnsi" w:cstheme="minorHAnsi"/>
          <w:sz w:val="20"/>
          <w:szCs w:val="20"/>
        </w:rPr>
      </w:pPr>
      <w:r w:rsidRPr="00E57AA6">
        <w:rPr>
          <w:rFonts w:asciiTheme="minorHAnsi" w:hAnsiTheme="minorHAnsi" w:cstheme="minorHAnsi"/>
          <w:sz w:val="20"/>
          <w:szCs w:val="20"/>
        </w:rPr>
        <w:t xml:space="preserve">“Is the witness telling the truth?” (reliability – most important issue during the trial) vs “Is the witness a truthful person?” (credibility – collateral issue but still important) </w:t>
      </w:r>
    </w:p>
    <w:p w:rsidR="009754F1" w:rsidRPr="00E57AA6" w:rsidRDefault="009754F1" w:rsidP="00827CE2">
      <w:pPr>
        <w:pStyle w:val="ListParagraph"/>
        <w:numPr>
          <w:ilvl w:val="0"/>
          <w:numId w:val="16"/>
        </w:numPr>
        <w:ind w:left="426"/>
        <w:jc w:val="both"/>
        <w:rPr>
          <w:sz w:val="20"/>
          <w:szCs w:val="20"/>
        </w:rPr>
      </w:pPr>
      <w:r w:rsidRPr="00E57AA6">
        <w:rPr>
          <w:rFonts w:asciiTheme="minorHAnsi" w:hAnsiTheme="minorHAnsi" w:cstheme="minorHAnsi"/>
          <w:sz w:val="20"/>
          <w:szCs w:val="20"/>
        </w:rPr>
        <w:t>Testimonial factors:</w:t>
      </w:r>
    </w:p>
    <w:p w:rsidR="009754F1" w:rsidRPr="00E57AA6" w:rsidRDefault="009754F1" w:rsidP="00827CE2">
      <w:pPr>
        <w:numPr>
          <w:ilvl w:val="0"/>
          <w:numId w:val="17"/>
        </w:numPr>
        <w:spacing w:after="0" w:line="240" w:lineRule="auto"/>
        <w:ind w:left="1080"/>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Language</w:t>
      </w:r>
    </w:p>
    <w:p w:rsidR="009754F1" w:rsidRPr="00E57AA6" w:rsidRDefault="009754F1" w:rsidP="00827CE2">
      <w:pPr>
        <w:numPr>
          <w:ilvl w:val="0"/>
          <w:numId w:val="17"/>
        </w:numPr>
        <w:spacing w:after="0" w:line="240" w:lineRule="auto"/>
        <w:ind w:left="1080"/>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Sincerity - how sure is the witness (do they believe what they are saying? Is there another reason for saying what they are saying?)</w:t>
      </w:r>
    </w:p>
    <w:p w:rsidR="009754F1" w:rsidRPr="00E57AA6" w:rsidRDefault="009754F1" w:rsidP="00827CE2">
      <w:pPr>
        <w:numPr>
          <w:ilvl w:val="0"/>
          <w:numId w:val="17"/>
        </w:numPr>
        <w:spacing w:after="0" w:line="240" w:lineRule="auto"/>
        <w:ind w:left="1080"/>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Memory - age, time delay btwn event &amp; testimony, intervening events, anything that can taint the memory?</w:t>
      </w:r>
    </w:p>
    <w:p w:rsidR="009754F1" w:rsidRPr="00E57AA6" w:rsidRDefault="009754F1" w:rsidP="00827CE2">
      <w:pPr>
        <w:numPr>
          <w:ilvl w:val="0"/>
          <w:numId w:val="17"/>
        </w:numPr>
        <w:spacing w:after="0" w:line="240" w:lineRule="auto"/>
        <w:ind w:left="1080"/>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Perception - did anything enhance or inhibit the ability to perceive? (light levels? Ability to see? Intoxication? Vantage point?)</w:t>
      </w:r>
    </w:p>
    <w:p w:rsidR="009754F1" w:rsidRPr="00E57AA6" w:rsidRDefault="009754F1" w:rsidP="00827CE2">
      <w:pPr>
        <w:numPr>
          <w:ilvl w:val="0"/>
          <w:numId w:val="17"/>
        </w:numPr>
        <w:spacing w:after="0" w:line="240" w:lineRule="auto"/>
        <w:ind w:left="1080"/>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Demeanor - calmness? Evasive? Reaction to questions? - classic function of the trier of fact</w:t>
      </w:r>
    </w:p>
    <w:p w:rsidR="009754F1" w:rsidRPr="00E57AA6" w:rsidRDefault="009754F1" w:rsidP="00827CE2">
      <w:pPr>
        <w:pStyle w:val="NoSpacing"/>
        <w:numPr>
          <w:ilvl w:val="0"/>
          <w:numId w:val="19"/>
        </w:numPr>
        <w:ind w:left="1701"/>
        <w:rPr>
          <w:rFonts w:cstheme="minorHAnsi"/>
          <w:szCs w:val="20"/>
          <w:lang w:val="en-US" w:eastAsia="en-CA"/>
        </w:rPr>
      </w:pPr>
      <w:r w:rsidRPr="00E57AA6">
        <w:rPr>
          <w:rFonts w:cstheme="minorHAnsi"/>
          <w:i/>
          <w:szCs w:val="20"/>
          <w:lang w:val="en-US" w:eastAsia="en-CA"/>
        </w:rPr>
        <w:t>R v Norman</w:t>
      </w:r>
      <w:r w:rsidRPr="00E57AA6">
        <w:rPr>
          <w:rFonts w:cstheme="minorHAnsi"/>
          <w:szCs w:val="20"/>
          <w:lang w:val="en-US" w:eastAsia="en-CA"/>
        </w:rPr>
        <w:t xml:space="preserve">: Consider </w:t>
      </w:r>
      <w:r w:rsidRPr="00E57AA6">
        <w:rPr>
          <w:rFonts w:cstheme="minorHAnsi"/>
          <w:szCs w:val="20"/>
        </w:rPr>
        <w:t>general integrity and intelligence – powers to observe – capacity to remember – accuracy. Determine whether he is honestly endeavoring to tell the truth: sincere – frank – biased – evasive? DEMEANOR, however, is not enough – you must ask if his evidence is reliable.</w:t>
      </w:r>
    </w:p>
    <w:p w:rsidR="009754F1" w:rsidRPr="00E57AA6" w:rsidRDefault="009754F1" w:rsidP="00827CE2">
      <w:pPr>
        <w:pStyle w:val="ListParagraph"/>
        <w:numPr>
          <w:ilvl w:val="0"/>
          <w:numId w:val="16"/>
        </w:numPr>
        <w:ind w:left="426"/>
        <w:textAlignment w:val="center"/>
        <w:rPr>
          <w:rFonts w:eastAsia="Times New Roman"/>
          <w:sz w:val="20"/>
          <w:szCs w:val="20"/>
          <w:lang w:eastAsia="en-CA"/>
        </w:rPr>
      </w:pPr>
      <w:r w:rsidRPr="00E57AA6">
        <w:rPr>
          <w:rFonts w:ascii="Calibri" w:eastAsia="Times New Roman" w:hAnsi="Calibri" w:cs="Calibri"/>
          <w:sz w:val="20"/>
          <w:szCs w:val="20"/>
          <w:lang w:eastAsia="en-CA"/>
        </w:rPr>
        <w:t>What assumptions are embedded in the idea of "testimonial factors"?</w:t>
      </w:r>
      <w:r w:rsidR="00BE6FDA">
        <w:rPr>
          <w:rFonts w:ascii="Calibri" w:eastAsia="Times New Roman" w:hAnsi="Calibri" w:cs="Calibri"/>
          <w:sz w:val="20"/>
          <w:szCs w:val="20"/>
          <w:lang w:eastAsia="en-CA"/>
        </w:rPr>
        <w:t xml:space="preserve"> Are there issues with relying on them?</w:t>
      </w:r>
    </w:p>
    <w:p w:rsidR="009754F1" w:rsidRPr="00E57AA6" w:rsidRDefault="009754F1" w:rsidP="00827CE2">
      <w:pPr>
        <w:numPr>
          <w:ilvl w:val="1"/>
          <w:numId w:val="18"/>
        </w:numPr>
        <w:spacing w:after="0" w:line="240" w:lineRule="auto"/>
        <w:ind w:left="1080"/>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 xml:space="preserve">Cultural assumptions in demeanor </w:t>
      </w:r>
    </w:p>
    <w:p w:rsidR="009754F1" w:rsidRPr="00E57AA6" w:rsidRDefault="009754F1" w:rsidP="00827CE2">
      <w:pPr>
        <w:numPr>
          <w:ilvl w:val="1"/>
          <w:numId w:val="18"/>
        </w:numPr>
        <w:spacing w:after="0" w:line="240" w:lineRule="auto"/>
        <w:ind w:left="1080"/>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 xml:space="preserve">Views about memory </w:t>
      </w:r>
    </w:p>
    <w:p w:rsidR="009754F1" w:rsidRPr="00E57AA6" w:rsidRDefault="009754F1" w:rsidP="00827CE2">
      <w:pPr>
        <w:numPr>
          <w:ilvl w:val="1"/>
          <w:numId w:val="18"/>
        </w:numPr>
        <w:spacing w:after="0" w:line="240" w:lineRule="auto"/>
        <w:ind w:left="1080"/>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They don't catch the witness who truly believes his testimony</w:t>
      </w:r>
    </w:p>
    <w:p w:rsidR="00054533" w:rsidRDefault="00054533" w:rsidP="00054533">
      <w:pPr>
        <w:spacing w:after="0" w:line="240" w:lineRule="auto"/>
        <w:textAlignment w:val="center"/>
        <w:rPr>
          <w:rFonts w:ascii="Calibri" w:eastAsia="Times New Roman" w:hAnsi="Calibri" w:cs="Calibri"/>
          <w:lang w:val="en-US" w:eastAsia="en-CA"/>
        </w:rPr>
      </w:pPr>
    </w:p>
    <w:p w:rsidR="009754F1" w:rsidRPr="00346DE3" w:rsidRDefault="00054533" w:rsidP="00054533">
      <w:pPr>
        <w:pStyle w:val="Heading3"/>
        <w:pBdr>
          <w:top w:val="single" w:sz="8" w:space="1" w:color="auto"/>
          <w:left w:val="single" w:sz="8" w:space="4" w:color="auto"/>
          <w:bottom w:val="single" w:sz="8" w:space="1" w:color="auto"/>
          <w:right w:val="single" w:sz="8" w:space="4" w:color="auto"/>
        </w:pBdr>
        <w:rPr>
          <w:rFonts w:ascii="Times New Roman" w:hAnsi="Times New Roman" w:cs="Times New Roman"/>
          <w:lang w:val="en-US" w:eastAsia="en-CA"/>
        </w:rPr>
      </w:pPr>
      <w:bookmarkStart w:id="29" w:name="_Toc311671204"/>
      <w:r w:rsidRPr="00346DE3">
        <w:rPr>
          <w:lang w:val="en-US" w:eastAsia="en-CA"/>
        </w:rPr>
        <w:t>R v</w:t>
      </w:r>
      <w:r>
        <w:rPr>
          <w:lang w:val="en-US" w:eastAsia="en-CA"/>
        </w:rPr>
        <w:t xml:space="preserve"> </w:t>
      </w:r>
      <w:r w:rsidRPr="00346DE3">
        <w:rPr>
          <w:iCs/>
          <w:lang w:val="en-US" w:eastAsia="en-CA"/>
        </w:rPr>
        <w:t>WR</w:t>
      </w:r>
      <w:r>
        <w:rPr>
          <w:iCs/>
          <w:lang w:val="en-US" w:eastAsia="en-CA"/>
        </w:rPr>
        <w:t xml:space="preserve"> [1992] SCC</w:t>
      </w:r>
      <w:r w:rsidRPr="00346DE3">
        <w:rPr>
          <w:lang w:val="en-US" w:eastAsia="en-CA"/>
        </w:rPr>
        <w:t xml:space="preserve"> </w:t>
      </w:r>
      <w:r>
        <w:rPr>
          <w:lang w:val="en-US" w:eastAsia="en-CA"/>
        </w:rPr>
        <w:t xml:space="preserve">- </w:t>
      </w:r>
      <w:r w:rsidR="009754F1" w:rsidRPr="00346DE3">
        <w:rPr>
          <w:lang w:val="en-US" w:eastAsia="en-CA"/>
        </w:rPr>
        <w:t>Guidelines for assessing credibility of child witnesses</w:t>
      </w:r>
      <w:bookmarkEnd w:id="29"/>
    </w:p>
    <w:p w:rsidR="009754F1" w:rsidRPr="00E57AA6" w:rsidRDefault="009754F1" w:rsidP="00827CE2">
      <w:pPr>
        <w:numPr>
          <w:ilvl w:val="1"/>
          <w:numId w:val="25"/>
        </w:numPr>
        <w:pBdr>
          <w:top w:val="single" w:sz="8" w:space="1" w:color="auto"/>
          <w:left w:val="single" w:sz="8" w:space="4" w:color="auto"/>
          <w:bottom w:val="single" w:sz="8" w:space="1" w:color="auto"/>
          <w:right w:val="single" w:sz="8" w:space="4" w:color="auto"/>
        </w:pBdr>
        <w:tabs>
          <w:tab w:val="clear" w:pos="1440"/>
        </w:tabs>
        <w:spacing w:after="0" w:line="240" w:lineRule="auto"/>
        <w:ind w:left="426" w:hanging="426"/>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Make allowances for the way a child would perceive the world</w:t>
      </w:r>
    </w:p>
    <w:p w:rsidR="009754F1" w:rsidRPr="00E57AA6" w:rsidRDefault="009754F1" w:rsidP="00827CE2">
      <w:pPr>
        <w:numPr>
          <w:ilvl w:val="1"/>
          <w:numId w:val="25"/>
        </w:numPr>
        <w:pBdr>
          <w:top w:val="single" w:sz="8" w:space="1" w:color="auto"/>
          <w:left w:val="single" w:sz="8" w:space="4" w:color="auto"/>
          <w:bottom w:val="single" w:sz="8" w:space="1" w:color="auto"/>
          <w:right w:val="single" w:sz="8" w:space="4" w:color="auto"/>
        </w:pBdr>
        <w:tabs>
          <w:tab w:val="clear" w:pos="1440"/>
        </w:tabs>
        <w:spacing w:after="0" w:line="240" w:lineRule="auto"/>
        <w:ind w:left="426" w:hanging="426"/>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Flaw or contradiction should not be given the same effect - use common sense (but not prejudices or stereotypes)</w:t>
      </w:r>
    </w:p>
    <w:p w:rsidR="009754F1" w:rsidRPr="00E57AA6" w:rsidRDefault="009754F1" w:rsidP="00827CE2">
      <w:pPr>
        <w:numPr>
          <w:ilvl w:val="1"/>
          <w:numId w:val="25"/>
        </w:numPr>
        <w:pBdr>
          <w:top w:val="single" w:sz="8" w:space="1" w:color="auto"/>
          <w:left w:val="single" w:sz="8" w:space="4" w:color="auto"/>
          <w:bottom w:val="single" w:sz="8" w:space="1" w:color="auto"/>
          <w:right w:val="single" w:sz="8" w:space="4" w:color="auto"/>
        </w:pBdr>
        <w:tabs>
          <w:tab w:val="clear" w:pos="1440"/>
        </w:tabs>
        <w:spacing w:after="0" w:line="240" w:lineRule="auto"/>
        <w:ind w:left="426" w:hanging="426"/>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Mental development, understanding, ability to communicate should be taken into account</w:t>
      </w:r>
    </w:p>
    <w:p w:rsidR="009754F1" w:rsidRPr="00E57AA6" w:rsidRDefault="009754F1" w:rsidP="00827CE2">
      <w:pPr>
        <w:numPr>
          <w:ilvl w:val="1"/>
          <w:numId w:val="25"/>
        </w:numPr>
        <w:pBdr>
          <w:top w:val="single" w:sz="8" w:space="1" w:color="auto"/>
          <w:left w:val="single" w:sz="8" w:space="4" w:color="auto"/>
          <w:bottom w:val="single" w:sz="8" w:space="1" w:color="auto"/>
          <w:right w:val="single" w:sz="8" w:space="4" w:color="auto"/>
        </w:pBdr>
        <w:tabs>
          <w:tab w:val="clear" w:pos="1440"/>
        </w:tabs>
        <w:spacing w:after="0" w:line="240" w:lineRule="auto"/>
        <w:ind w:left="426" w:hanging="426"/>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Adult Ws testifying as to childhood events should have adult std for credibility, but inconsistencies (eg. time/location) should be considered in the context of the W’s age during the events</w:t>
      </w:r>
    </w:p>
    <w:p w:rsidR="009754F1" w:rsidRPr="009754F1" w:rsidRDefault="009754F1" w:rsidP="00054533">
      <w:pPr>
        <w:pStyle w:val="ListParagraph"/>
        <w:ind w:left="426"/>
        <w:rPr>
          <w:rFonts w:asciiTheme="minorHAnsi" w:hAnsiTheme="minorHAnsi" w:cstheme="minorHAnsi"/>
          <w:sz w:val="22"/>
          <w:szCs w:val="22"/>
        </w:rPr>
      </w:pPr>
    </w:p>
    <w:p w:rsidR="00457FF4" w:rsidRPr="00E57AA6" w:rsidRDefault="00457FF4" w:rsidP="00054533">
      <w:pPr>
        <w:spacing w:after="0" w:line="240" w:lineRule="auto"/>
        <w:textAlignment w:val="center"/>
        <w:rPr>
          <w:rFonts w:ascii="Times New Roman" w:eastAsia="Times New Roman" w:hAnsi="Times New Roman" w:cs="Times New Roman"/>
          <w:b/>
          <w:szCs w:val="24"/>
          <w:lang w:val="en-US" w:eastAsia="en-CA"/>
        </w:rPr>
      </w:pPr>
      <w:r w:rsidRPr="00E57AA6">
        <w:rPr>
          <w:rFonts w:ascii="Calibri" w:eastAsia="Times New Roman" w:hAnsi="Calibri" w:cs="Calibri"/>
          <w:b/>
          <w:sz w:val="20"/>
          <w:lang w:val="en-US" w:eastAsia="en-CA"/>
        </w:rPr>
        <w:t>Deference of appellate courts to findings of credibility at trial</w:t>
      </w:r>
    </w:p>
    <w:p w:rsidR="00457FF4" w:rsidRPr="00E57AA6" w:rsidRDefault="00457FF4" w:rsidP="00827CE2">
      <w:pPr>
        <w:numPr>
          <w:ilvl w:val="1"/>
          <w:numId w:val="26"/>
        </w:numPr>
        <w:spacing w:after="0" w:line="240" w:lineRule="auto"/>
        <w:ind w:left="426"/>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Reason for deference = trial judges have more experience assessing credibility &amp; they can look at demeanor of witnesses (</w:t>
      </w:r>
      <w:r w:rsidRPr="00E57AA6">
        <w:rPr>
          <w:rFonts w:ascii="Calibri" w:eastAsia="Times New Roman" w:hAnsi="Calibri" w:cs="Calibri"/>
          <w:i/>
          <w:iCs/>
          <w:sz w:val="20"/>
          <w:lang w:val="en-US" w:eastAsia="en-CA"/>
        </w:rPr>
        <w:t>R v Buhay</w:t>
      </w:r>
      <w:r w:rsidRPr="00E57AA6">
        <w:rPr>
          <w:rFonts w:ascii="Calibri" w:eastAsia="Times New Roman" w:hAnsi="Calibri" w:cs="Calibri"/>
          <w:sz w:val="20"/>
          <w:lang w:val="en-US" w:eastAsia="en-CA"/>
        </w:rPr>
        <w:t xml:space="preserve"> [2003] SCC)</w:t>
      </w:r>
    </w:p>
    <w:p w:rsidR="00054533" w:rsidRPr="00E57AA6" w:rsidRDefault="00457FF4" w:rsidP="00827CE2">
      <w:pPr>
        <w:numPr>
          <w:ilvl w:val="1"/>
          <w:numId w:val="26"/>
        </w:numPr>
        <w:spacing w:after="0" w:line="240" w:lineRule="auto"/>
        <w:ind w:left="426"/>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But appellate court CAN still overturn a finding of credibility OR  a verdict based on a finding of credibility if it concludes that the finding/verdict is unreasonabl</w:t>
      </w:r>
      <w:r w:rsidR="00054533" w:rsidRPr="00E57AA6">
        <w:rPr>
          <w:rFonts w:ascii="Calibri" w:eastAsia="Times New Roman" w:hAnsi="Calibri" w:cs="Calibri"/>
          <w:sz w:val="20"/>
          <w:lang w:val="en-US" w:eastAsia="en-CA"/>
        </w:rPr>
        <w:t>e</w:t>
      </w:r>
    </w:p>
    <w:p w:rsidR="00457FF4" w:rsidRPr="00E57AA6" w:rsidRDefault="00457FF4" w:rsidP="00827CE2">
      <w:pPr>
        <w:numPr>
          <w:ilvl w:val="2"/>
          <w:numId w:val="26"/>
        </w:numPr>
        <w:spacing w:after="0" w:line="240" w:lineRule="auto"/>
        <w:ind w:left="1134"/>
        <w:textAlignment w:val="center"/>
        <w:rPr>
          <w:rFonts w:ascii="Times New Roman" w:eastAsia="Times New Roman" w:hAnsi="Times New Roman" w:cs="Times New Roman"/>
          <w:szCs w:val="24"/>
          <w:lang w:val="en-US" w:eastAsia="en-CA"/>
        </w:rPr>
      </w:pPr>
      <w:r w:rsidRPr="00E57AA6">
        <w:rPr>
          <w:rFonts w:ascii="Calibri" w:hAnsi="Calibri" w:cs="Calibri"/>
          <w:sz w:val="20"/>
          <w:lang w:val="en-US" w:eastAsia="en-CA"/>
        </w:rPr>
        <w:t>Test: could a jury/judge properly instructed and acting reasonably have convicted?</w:t>
      </w:r>
      <w:r w:rsidR="00BE6FDA">
        <w:rPr>
          <w:rFonts w:ascii="Calibri" w:hAnsi="Calibri" w:cs="Calibri"/>
          <w:sz w:val="20"/>
          <w:lang w:val="en-US" w:eastAsia="en-CA"/>
        </w:rPr>
        <w:t xml:space="preserve"> </w:t>
      </w:r>
      <w:r w:rsidR="00054533" w:rsidRPr="00E57AA6">
        <w:rPr>
          <w:sz w:val="20"/>
          <w:lang w:val="en-US" w:eastAsia="en-CA"/>
        </w:rPr>
        <w:t>(a</w:t>
      </w:r>
      <w:r w:rsidRPr="00E57AA6">
        <w:rPr>
          <w:rFonts w:ascii="Calibri" w:hAnsi="Calibri" w:cs="Calibri"/>
          <w:sz w:val="20"/>
          <w:lang w:val="en-US" w:eastAsia="en-CA"/>
        </w:rPr>
        <w:t>pply the test with great deference</w:t>
      </w:r>
      <w:r w:rsidR="00054533" w:rsidRPr="00E57AA6">
        <w:rPr>
          <w:rFonts w:ascii="Calibri" w:hAnsi="Calibri" w:cs="Calibri"/>
          <w:sz w:val="20"/>
          <w:lang w:val="en-US" w:eastAsia="en-CA"/>
        </w:rPr>
        <w:t>)</w:t>
      </w:r>
    </w:p>
    <w:p w:rsidR="00457FF4" w:rsidRPr="00E57AA6" w:rsidRDefault="00457FF4" w:rsidP="00457FF4">
      <w:pPr>
        <w:spacing w:after="0" w:line="240" w:lineRule="auto"/>
        <w:ind w:left="540"/>
        <w:rPr>
          <w:rFonts w:ascii="Calibri" w:eastAsia="Times New Roman" w:hAnsi="Calibri" w:cs="Calibri"/>
          <w:sz w:val="20"/>
          <w:lang w:val="en-US" w:eastAsia="en-CA"/>
        </w:rPr>
      </w:pPr>
      <w:r w:rsidRPr="00E57AA6">
        <w:rPr>
          <w:rFonts w:ascii="Calibri" w:eastAsia="Times New Roman" w:hAnsi="Calibri" w:cs="Calibri"/>
          <w:sz w:val="20"/>
          <w:lang w:val="en-US" w:eastAsia="en-CA"/>
        </w:rPr>
        <w:t> </w:t>
      </w:r>
    </w:p>
    <w:p w:rsidR="000644CF" w:rsidRPr="00E57AA6" w:rsidRDefault="000644CF" w:rsidP="00642028">
      <w:pPr>
        <w:spacing w:after="0" w:line="240" w:lineRule="auto"/>
        <w:jc w:val="both"/>
        <w:rPr>
          <w:rFonts w:cstheme="minorHAnsi"/>
          <w:b/>
          <w:sz w:val="20"/>
        </w:rPr>
      </w:pPr>
      <w:r w:rsidRPr="00E57AA6">
        <w:rPr>
          <w:rFonts w:cstheme="minorHAnsi"/>
          <w:b/>
          <w:sz w:val="20"/>
        </w:rPr>
        <w:t>L</w:t>
      </w:r>
      <w:r w:rsidR="00642028" w:rsidRPr="00E57AA6">
        <w:rPr>
          <w:rFonts w:cstheme="minorHAnsi"/>
          <w:b/>
          <w:sz w:val="20"/>
        </w:rPr>
        <w:t>imits on Supporting Credibility</w:t>
      </w:r>
      <w:r w:rsidRPr="00E57AA6">
        <w:rPr>
          <w:rFonts w:cstheme="minorHAnsi"/>
          <w:b/>
          <w:sz w:val="20"/>
        </w:rPr>
        <w:t xml:space="preserve"> </w:t>
      </w:r>
      <w:r w:rsidR="00054533" w:rsidRPr="00E57AA6">
        <w:rPr>
          <w:rFonts w:cstheme="minorHAnsi"/>
          <w:b/>
          <w:sz w:val="20"/>
        </w:rPr>
        <w:t>– Rule against oath-helping</w:t>
      </w:r>
    </w:p>
    <w:p w:rsidR="00054533" w:rsidRPr="00E57AA6" w:rsidRDefault="00457FF4" w:rsidP="00827CE2">
      <w:pPr>
        <w:numPr>
          <w:ilvl w:val="0"/>
          <w:numId w:val="21"/>
        </w:numPr>
        <w:spacing w:after="0" w:line="240" w:lineRule="auto"/>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 xml:space="preserve">Examination of witness usually starts with questions to "accredit the witness" </w:t>
      </w:r>
      <w:r w:rsidR="00054533" w:rsidRPr="00E57AA6">
        <w:rPr>
          <w:rFonts w:ascii="Calibri" w:eastAsia="Times New Roman" w:hAnsi="Calibri" w:cs="Calibri"/>
          <w:sz w:val="20"/>
          <w:lang w:val="en-US" w:eastAsia="en-CA"/>
        </w:rPr>
        <w:t>–</w:t>
      </w:r>
      <w:r w:rsidRPr="00E57AA6">
        <w:rPr>
          <w:rFonts w:ascii="Calibri" w:eastAsia="Times New Roman" w:hAnsi="Calibri" w:cs="Calibri"/>
          <w:sz w:val="20"/>
          <w:lang w:val="en-US" w:eastAsia="en-CA"/>
        </w:rPr>
        <w:t xml:space="preserve"> admissible</w:t>
      </w:r>
    </w:p>
    <w:p w:rsidR="00054533" w:rsidRPr="00E57AA6" w:rsidRDefault="00054533" w:rsidP="00827CE2">
      <w:pPr>
        <w:numPr>
          <w:ilvl w:val="0"/>
          <w:numId w:val="21"/>
        </w:numPr>
        <w:spacing w:after="0" w:line="240" w:lineRule="auto"/>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 xml:space="preserve">Rule against oath-helping: </w:t>
      </w:r>
      <w:r w:rsidR="00457FF4" w:rsidRPr="00E57AA6">
        <w:rPr>
          <w:rFonts w:ascii="Calibri" w:eastAsia="Times New Roman" w:hAnsi="Calibri" w:cs="Calibri"/>
          <w:sz w:val="20"/>
          <w:lang w:val="en-US" w:eastAsia="en-CA"/>
        </w:rPr>
        <w:t xml:space="preserve">Generally, other evidence to support credibility or evidence of prior consistent stmts is not admissible </w:t>
      </w:r>
    </w:p>
    <w:p w:rsidR="00054533" w:rsidRPr="00E57AA6" w:rsidRDefault="00054533" w:rsidP="00827CE2">
      <w:pPr>
        <w:numPr>
          <w:ilvl w:val="1"/>
          <w:numId w:val="21"/>
        </w:numPr>
        <w:spacing w:after="0" w:line="240" w:lineRule="auto"/>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 xml:space="preserve">Why? Oath/affirmation means the W is already bound to tell the truth. </w:t>
      </w:r>
    </w:p>
    <w:p w:rsidR="00054533" w:rsidRPr="00E57AA6" w:rsidRDefault="00054533" w:rsidP="00827CE2">
      <w:pPr>
        <w:numPr>
          <w:ilvl w:val="1"/>
          <w:numId w:val="21"/>
        </w:numPr>
        <w:spacing w:after="0" w:line="240" w:lineRule="auto"/>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Oath-helping evidence is relevant but very inefficient</w:t>
      </w:r>
    </w:p>
    <w:p w:rsidR="00054533" w:rsidRPr="00E57AA6" w:rsidRDefault="00054533" w:rsidP="00827CE2">
      <w:pPr>
        <w:numPr>
          <w:ilvl w:val="1"/>
          <w:numId w:val="21"/>
        </w:numPr>
        <w:spacing w:after="0" w:line="240" w:lineRule="auto"/>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lastRenderedPageBreak/>
        <w:t>Until W’s credibility is challenged, assume he is telling the truth.</w:t>
      </w:r>
    </w:p>
    <w:p w:rsidR="00457FF4" w:rsidRPr="00E57AA6" w:rsidRDefault="00457FF4" w:rsidP="00827CE2">
      <w:pPr>
        <w:numPr>
          <w:ilvl w:val="0"/>
          <w:numId w:val="21"/>
        </w:numPr>
        <w:spacing w:after="0" w:line="240" w:lineRule="auto"/>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4 exceptions:</w:t>
      </w:r>
    </w:p>
    <w:p w:rsidR="00457FF4" w:rsidRPr="00E57AA6" w:rsidRDefault="00457FF4" w:rsidP="00827CE2">
      <w:pPr>
        <w:numPr>
          <w:ilvl w:val="2"/>
          <w:numId w:val="27"/>
        </w:numPr>
        <w:spacing w:after="0" w:line="240" w:lineRule="auto"/>
        <w:ind w:left="1134"/>
        <w:textAlignment w:val="center"/>
        <w:rPr>
          <w:rFonts w:ascii="Times New Roman" w:eastAsia="Times New Roman" w:hAnsi="Times New Roman" w:cs="Times New Roman"/>
          <w:szCs w:val="24"/>
          <w:lang w:val="en-US" w:eastAsia="en-CA"/>
        </w:rPr>
      </w:pPr>
      <w:r w:rsidRPr="00E57AA6">
        <w:rPr>
          <w:rFonts w:ascii="Calibri" w:eastAsia="Times New Roman" w:hAnsi="Calibri" w:cs="Calibri"/>
          <w:b/>
          <w:sz w:val="20"/>
          <w:lang w:val="en-US" w:eastAsia="en-CA"/>
        </w:rPr>
        <w:t>Expert evidence</w:t>
      </w:r>
      <w:r w:rsidRPr="00E57AA6">
        <w:rPr>
          <w:rFonts w:ascii="Calibri" w:eastAsia="Times New Roman" w:hAnsi="Calibri" w:cs="Calibri"/>
          <w:sz w:val="20"/>
          <w:lang w:val="en-US" w:eastAsia="en-CA"/>
        </w:rPr>
        <w:t xml:space="preserve"> may be admitted to assess credibility when assessment may be beyond common experience</w:t>
      </w:r>
    </w:p>
    <w:p w:rsidR="00457FF4" w:rsidRPr="00E57AA6" w:rsidRDefault="00457FF4" w:rsidP="00827CE2">
      <w:pPr>
        <w:numPr>
          <w:ilvl w:val="2"/>
          <w:numId w:val="27"/>
        </w:numPr>
        <w:spacing w:after="0" w:line="240" w:lineRule="auto"/>
        <w:ind w:left="1134"/>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 xml:space="preserve">Defence in a crim case may lead evidence of an </w:t>
      </w:r>
      <w:r w:rsidRPr="00E57AA6">
        <w:rPr>
          <w:rFonts w:ascii="Calibri" w:eastAsia="Times New Roman" w:hAnsi="Calibri" w:cs="Calibri"/>
          <w:b/>
          <w:sz w:val="20"/>
          <w:lang w:val="en-US" w:eastAsia="en-CA"/>
        </w:rPr>
        <w:t>accused's good character</w:t>
      </w:r>
    </w:p>
    <w:p w:rsidR="00457FF4" w:rsidRPr="00E57AA6" w:rsidRDefault="00457FF4" w:rsidP="00827CE2">
      <w:pPr>
        <w:numPr>
          <w:ilvl w:val="2"/>
          <w:numId w:val="27"/>
        </w:numPr>
        <w:spacing w:after="0" w:line="240" w:lineRule="auto"/>
        <w:ind w:left="1134"/>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 xml:space="preserve">Some situations where a </w:t>
      </w:r>
      <w:r w:rsidRPr="00BE6FDA">
        <w:rPr>
          <w:rFonts w:ascii="Calibri" w:eastAsia="Times New Roman" w:hAnsi="Calibri" w:cs="Calibri"/>
          <w:b/>
          <w:sz w:val="20"/>
          <w:lang w:val="en-US" w:eastAsia="en-CA"/>
        </w:rPr>
        <w:t>prior consistent stmt</w:t>
      </w:r>
      <w:r w:rsidRPr="00E57AA6">
        <w:rPr>
          <w:rFonts w:ascii="Calibri" w:eastAsia="Times New Roman" w:hAnsi="Calibri" w:cs="Calibri"/>
          <w:sz w:val="20"/>
          <w:lang w:val="en-US" w:eastAsia="en-CA"/>
        </w:rPr>
        <w:t xml:space="preserve"> is admissible  (eg. to support some aspect of the testimony, to rebut implications of recent fabrication, as part of the witness' narrative)</w:t>
      </w:r>
    </w:p>
    <w:p w:rsidR="00457FF4" w:rsidRPr="00E57AA6" w:rsidRDefault="00457FF4" w:rsidP="00827CE2">
      <w:pPr>
        <w:numPr>
          <w:ilvl w:val="2"/>
          <w:numId w:val="27"/>
        </w:numPr>
        <w:spacing w:after="0" w:line="240" w:lineRule="auto"/>
        <w:ind w:left="1134"/>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 xml:space="preserve">Where credibility is attacked, can adduce evidence in </w:t>
      </w:r>
      <w:r w:rsidRPr="00BE6FDA">
        <w:rPr>
          <w:rFonts w:ascii="Calibri" w:eastAsia="Times New Roman" w:hAnsi="Calibri" w:cs="Calibri"/>
          <w:b/>
          <w:sz w:val="20"/>
          <w:lang w:val="en-US" w:eastAsia="en-CA"/>
        </w:rPr>
        <w:t>rebuttal</w:t>
      </w:r>
      <w:r w:rsidRPr="00E57AA6">
        <w:rPr>
          <w:rFonts w:ascii="Calibri" w:eastAsia="Times New Roman" w:hAnsi="Calibri" w:cs="Calibri"/>
          <w:sz w:val="20"/>
          <w:lang w:val="en-US" w:eastAsia="en-CA"/>
        </w:rPr>
        <w:t xml:space="preserve"> to support credibility</w:t>
      </w:r>
    </w:p>
    <w:p w:rsidR="000644CF" w:rsidRPr="00E57AA6" w:rsidRDefault="000644CF" w:rsidP="00642028">
      <w:pPr>
        <w:pStyle w:val="ListParagraph"/>
        <w:ind w:left="0"/>
        <w:rPr>
          <w:sz w:val="22"/>
        </w:rPr>
      </w:pPr>
    </w:p>
    <w:p w:rsidR="000644CF" w:rsidRPr="00E57AA6" w:rsidRDefault="000644CF" w:rsidP="00642028">
      <w:pPr>
        <w:spacing w:after="0" w:line="240" w:lineRule="auto"/>
        <w:jc w:val="both"/>
        <w:rPr>
          <w:b/>
          <w:sz w:val="20"/>
        </w:rPr>
      </w:pPr>
      <w:r w:rsidRPr="00E57AA6">
        <w:rPr>
          <w:b/>
          <w:sz w:val="20"/>
        </w:rPr>
        <w:t>Prior Inconsistent Statements</w:t>
      </w:r>
    </w:p>
    <w:p w:rsidR="00457FF4" w:rsidRPr="00E57AA6" w:rsidRDefault="00457FF4" w:rsidP="00827CE2">
      <w:pPr>
        <w:numPr>
          <w:ilvl w:val="0"/>
          <w:numId w:val="22"/>
        </w:numPr>
        <w:tabs>
          <w:tab w:val="left" w:pos="426"/>
        </w:tabs>
        <w:spacing w:after="0" w:line="240" w:lineRule="auto"/>
        <w:ind w:left="426"/>
        <w:textAlignment w:val="center"/>
        <w:rPr>
          <w:rFonts w:ascii="Times New Roman" w:eastAsia="Times New Roman" w:hAnsi="Times New Roman" w:cs="Times New Roman"/>
          <w:sz w:val="20"/>
          <w:lang w:val="en-US" w:eastAsia="en-CA"/>
        </w:rPr>
      </w:pPr>
      <w:r w:rsidRPr="00E57AA6">
        <w:rPr>
          <w:rFonts w:ascii="Calibri" w:eastAsia="Times New Roman" w:hAnsi="Calibri" w:cs="Calibri"/>
          <w:sz w:val="20"/>
          <w:lang w:val="en-US" w:eastAsia="en-CA"/>
        </w:rPr>
        <w:t>Prior inconsistent stmts of other party's witness?</w:t>
      </w:r>
    </w:p>
    <w:p w:rsidR="00457FF4" w:rsidRPr="00E57AA6" w:rsidRDefault="00457FF4" w:rsidP="00827CE2">
      <w:pPr>
        <w:numPr>
          <w:ilvl w:val="1"/>
          <w:numId w:val="22"/>
        </w:numPr>
        <w:spacing w:after="0" w:line="240" w:lineRule="auto"/>
        <w:ind w:left="1080"/>
        <w:textAlignment w:val="center"/>
        <w:rPr>
          <w:rFonts w:ascii="Times New Roman" w:eastAsia="Times New Roman" w:hAnsi="Times New Roman" w:cs="Times New Roman"/>
          <w:sz w:val="20"/>
          <w:lang w:val="en-US" w:eastAsia="en-CA"/>
        </w:rPr>
      </w:pPr>
      <w:r w:rsidRPr="00E57AA6">
        <w:rPr>
          <w:rFonts w:ascii="Calibri" w:eastAsia="Times New Roman" w:hAnsi="Calibri" w:cs="Calibri"/>
          <w:sz w:val="20"/>
          <w:lang w:val="en-US" w:eastAsia="en-CA"/>
        </w:rPr>
        <w:t>Procedure in cross-examination set out in statute</w:t>
      </w:r>
      <w:r w:rsidR="00356886" w:rsidRPr="00E57AA6">
        <w:rPr>
          <w:rFonts w:ascii="Calibri" w:eastAsia="Times New Roman" w:hAnsi="Calibri" w:cs="Calibri"/>
          <w:sz w:val="20"/>
          <w:lang w:val="en-US" w:eastAsia="en-CA"/>
        </w:rPr>
        <w:t xml:space="preserve"> – CEA s. 10 &amp; 11</w:t>
      </w:r>
    </w:p>
    <w:p w:rsidR="00733AF4" w:rsidRPr="00E57AA6" w:rsidRDefault="00733AF4" w:rsidP="00827CE2">
      <w:pPr>
        <w:numPr>
          <w:ilvl w:val="1"/>
          <w:numId w:val="22"/>
        </w:numPr>
        <w:spacing w:after="0" w:line="240" w:lineRule="auto"/>
        <w:ind w:left="1080"/>
        <w:textAlignment w:val="center"/>
        <w:rPr>
          <w:rFonts w:ascii="Times New Roman" w:eastAsia="Times New Roman" w:hAnsi="Times New Roman" w:cs="Times New Roman"/>
          <w:sz w:val="20"/>
          <w:lang w:val="en-US" w:eastAsia="en-CA"/>
        </w:rPr>
      </w:pPr>
      <w:r w:rsidRPr="00E57AA6">
        <w:rPr>
          <w:rFonts w:ascii="Calibri" w:eastAsia="Times New Roman" w:hAnsi="Calibri" w:cs="Calibri"/>
          <w:sz w:val="20"/>
          <w:lang w:val="en-US" w:eastAsia="en-CA"/>
        </w:rPr>
        <w:t>May be used to undermine credibility (eg. an inconsistent stmt in the examination for discovery – W is lying under oath either before or now)</w:t>
      </w:r>
    </w:p>
    <w:p w:rsidR="00457FF4" w:rsidRPr="00E57AA6" w:rsidRDefault="00457FF4" w:rsidP="00827CE2">
      <w:pPr>
        <w:numPr>
          <w:ilvl w:val="0"/>
          <w:numId w:val="23"/>
        </w:numPr>
        <w:spacing w:after="0" w:line="240" w:lineRule="auto"/>
        <w:ind w:left="426"/>
        <w:textAlignment w:val="center"/>
        <w:rPr>
          <w:rFonts w:ascii="Times New Roman" w:eastAsia="Times New Roman" w:hAnsi="Times New Roman" w:cs="Times New Roman"/>
          <w:sz w:val="20"/>
          <w:lang w:val="en-US" w:eastAsia="en-CA"/>
        </w:rPr>
      </w:pPr>
      <w:r w:rsidRPr="00E57AA6">
        <w:rPr>
          <w:rFonts w:ascii="Calibri" w:eastAsia="Times New Roman" w:hAnsi="Calibri" w:cs="Calibri"/>
          <w:sz w:val="20"/>
          <w:lang w:val="en-US" w:eastAsia="en-CA"/>
        </w:rPr>
        <w:t>Prior inconsistent stmts of own witness?</w:t>
      </w:r>
      <w:r w:rsidR="00CB15B6" w:rsidRPr="00E57AA6">
        <w:rPr>
          <w:rFonts w:ascii="Calibri" w:eastAsia="Times New Roman" w:hAnsi="Calibri" w:cs="Calibri"/>
          <w:sz w:val="20"/>
          <w:lang w:val="en-US" w:eastAsia="en-CA"/>
        </w:rPr>
        <w:t xml:space="preserve"> 3 options:</w:t>
      </w:r>
    </w:p>
    <w:p w:rsidR="00CB15B6" w:rsidRPr="00E57AA6" w:rsidRDefault="00CB15B6" w:rsidP="00827CE2">
      <w:pPr>
        <w:numPr>
          <w:ilvl w:val="1"/>
          <w:numId w:val="31"/>
        </w:numPr>
        <w:spacing w:after="0" w:line="240" w:lineRule="auto"/>
        <w:textAlignment w:val="center"/>
        <w:rPr>
          <w:rFonts w:eastAsia="Times New Roman" w:cstheme="minorHAnsi"/>
          <w:sz w:val="20"/>
          <w:lang w:val="en-US" w:eastAsia="en-CA"/>
        </w:rPr>
      </w:pPr>
      <w:r w:rsidRPr="00E57AA6">
        <w:rPr>
          <w:rFonts w:eastAsia="Times New Roman" w:cstheme="minorHAnsi"/>
          <w:sz w:val="20"/>
          <w:lang w:val="en-US" w:eastAsia="en-CA"/>
        </w:rPr>
        <w:t xml:space="preserve">CL: declaration that a W is hostile </w:t>
      </w:r>
      <w:r w:rsidRPr="00E57AA6">
        <w:rPr>
          <w:rFonts w:eastAsia="Times New Roman" w:cstheme="minorHAnsi"/>
          <w:sz w:val="20"/>
          <w:lang w:val="en-US" w:eastAsia="en-CA"/>
        </w:rPr>
        <w:sym w:font="Wingdings" w:char="F0E0"/>
      </w:r>
      <w:r w:rsidRPr="00E57AA6">
        <w:rPr>
          <w:rFonts w:eastAsia="Times New Roman" w:cstheme="minorHAnsi"/>
          <w:sz w:val="20"/>
          <w:lang w:val="en-US" w:eastAsia="en-CA"/>
        </w:rPr>
        <w:t xml:space="preserve"> can cross-examine on PIS</w:t>
      </w:r>
    </w:p>
    <w:p w:rsidR="00CB15B6" w:rsidRPr="00E57AA6" w:rsidRDefault="00CB15B6" w:rsidP="00827CE2">
      <w:pPr>
        <w:numPr>
          <w:ilvl w:val="1"/>
          <w:numId w:val="31"/>
        </w:numPr>
        <w:spacing w:after="0" w:line="240" w:lineRule="auto"/>
        <w:textAlignment w:val="center"/>
        <w:rPr>
          <w:rFonts w:eastAsia="Times New Roman" w:cstheme="minorHAnsi"/>
          <w:sz w:val="20"/>
          <w:lang w:val="en-US" w:eastAsia="en-CA"/>
        </w:rPr>
      </w:pPr>
      <w:r w:rsidRPr="00E57AA6">
        <w:rPr>
          <w:rFonts w:eastAsia="Times New Roman" w:cstheme="minorHAnsi"/>
          <w:sz w:val="20"/>
          <w:lang w:val="en-US" w:eastAsia="en-CA"/>
        </w:rPr>
        <w:t xml:space="preserve">Statute: s. 9(1) CEA – declaration that a W is adverse </w:t>
      </w:r>
      <w:r w:rsidRPr="00E57AA6">
        <w:rPr>
          <w:rFonts w:eastAsia="Times New Roman" w:cstheme="minorHAnsi"/>
          <w:sz w:val="20"/>
          <w:lang w:val="en-US" w:eastAsia="en-CA"/>
        </w:rPr>
        <w:sym w:font="Wingdings" w:char="F0E0"/>
      </w:r>
      <w:r w:rsidRPr="00E57AA6">
        <w:rPr>
          <w:rFonts w:eastAsia="Times New Roman" w:cstheme="minorHAnsi"/>
          <w:sz w:val="20"/>
          <w:lang w:val="en-US" w:eastAsia="en-CA"/>
        </w:rPr>
        <w:t xml:space="preserve"> can cross examine on PIS</w:t>
      </w:r>
    </w:p>
    <w:p w:rsidR="007E733F" w:rsidRPr="00E57AA6" w:rsidRDefault="00CB15B6" w:rsidP="00827CE2">
      <w:pPr>
        <w:numPr>
          <w:ilvl w:val="1"/>
          <w:numId w:val="31"/>
        </w:numPr>
        <w:spacing w:after="0" w:line="240" w:lineRule="auto"/>
        <w:textAlignment w:val="center"/>
        <w:rPr>
          <w:rFonts w:eastAsia="Times New Roman" w:cstheme="minorHAnsi"/>
          <w:sz w:val="20"/>
          <w:lang w:val="en-US" w:eastAsia="en-CA"/>
        </w:rPr>
      </w:pPr>
      <w:r w:rsidRPr="00E57AA6">
        <w:rPr>
          <w:rFonts w:eastAsia="Times New Roman" w:cstheme="minorHAnsi"/>
          <w:sz w:val="20"/>
          <w:lang w:val="en-US" w:eastAsia="en-CA"/>
        </w:rPr>
        <w:t>Also, 9</w:t>
      </w:r>
      <w:r w:rsidR="00733AF4" w:rsidRPr="00E57AA6">
        <w:rPr>
          <w:rFonts w:eastAsia="Times New Roman" w:cstheme="minorHAnsi"/>
          <w:sz w:val="20"/>
          <w:lang w:val="en-US" w:eastAsia="en-CA"/>
        </w:rPr>
        <w:t>(2) CEA</w:t>
      </w:r>
      <w:r w:rsidRPr="00E57AA6">
        <w:rPr>
          <w:rFonts w:eastAsia="Times New Roman" w:cstheme="minorHAnsi"/>
          <w:sz w:val="20"/>
          <w:lang w:val="en-US" w:eastAsia="en-CA"/>
        </w:rPr>
        <w:t xml:space="preserve"> – allows the court to grant counsel leave to cross examine on PIS even if the W has not been proven to be adverse (and court may use that cross-examination to decide whether the W is adverse)</w:t>
      </w:r>
    </w:p>
    <w:p w:rsidR="00733AF4" w:rsidRPr="00E57AA6" w:rsidRDefault="00CB15B6" w:rsidP="00827CE2">
      <w:pPr>
        <w:numPr>
          <w:ilvl w:val="2"/>
          <w:numId w:val="23"/>
        </w:numPr>
        <w:tabs>
          <w:tab w:val="clear" w:pos="2160"/>
        </w:tabs>
        <w:spacing w:after="0" w:line="240" w:lineRule="auto"/>
        <w:ind w:left="1843"/>
        <w:textAlignment w:val="center"/>
        <w:rPr>
          <w:rFonts w:eastAsia="Times New Roman" w:cstheme="minorHAnsi"/>
          <w:sz w:val="20"/>
          <w:lang w:val="en-US" w:eastAsia="en-CA"/>
        </w:rPr>
      </w:pPr>
      <w:r w:rsidRPr="00E57AA6">
        <w:rPr>
          <w:rFonts w:eastAsia="Times New Roman" w:cstheme="minorHAnsi"/>
          <w:sz w:val="20"/>
          <w:lang w:val="en-US" w:eastAsia="en-CA"/>
        </w:rPr>
        <w:t xml:space="preserve">Ie. </w:t>
      </w:r>
      <w:r w:rsidR="007E733F" w:rsidRPr="00E57AA6">
        <w:rPr>
          <w:rFonts w:eastAsia="Times New Roman" w:cstheme="minorHAnsi"/>
          <w:sz w:val="20"/>
          <w:lang w:val="en-US" w:eastAsia="en-CA"/>
        </w:rPr>
        <w:t>C</w:t>
      </w:r>
      <w:r w:rsidR="00733AF4" w:rsidRPr="00E57AA6">
        <w:rPr>
          <w:rFonts w:eastAsia="Times New Roman" w:cstheme="minorHAnsi"/>
          <w:sz w:val="20"/>
          <w:lang w:val="en-US" w:eastAsia="en-CA"/>
        </w:rPr>
        <w:t>an use 9(2) to show that the W is adverse, then apply 9(1) – but 9(2) is not the only way to show that a W is adverse</w:t>
      </w:r>
    </w:p>
    <w:p w:rsidR="00E15DC5" w:rsidRPr="00E57AA6" w:rsidRDefault="00E15DC5" w:rsidP="00827CE2">
      <w:pPr>
        <w:numPr>
          <w:ilvl w:val="1"/>
          <w:numId w:val="23"/>
        </w:numPr>
        <w:spacing w:after="0" w:line="240" w:lineRule="auto"/>
        <w:ind w:left="1080"/>
        <w:textAlignment w:val="center"/>
        <w:rPr>
          <w:rFonts w:eastAsia="Times New Roman" w:cstheme="minorHAnsi"/>
          <w:sz w:val="20"/>
          <w:lang w:val="en-US" w:eastAsia="en-CA"/>
        </w:rPr>
      </w:pPr>
      <w:r w:rsidRPr="00E57AA6">
        <w:rPr>
          <w:rFonts w:eastAsia="Times New Roman" w:cstheme="minorHAnsi"/>
          <w:sz w:val="20"/>
          <w:lang w:val="en-US" w:eastAsia="en-CA"/>
        </w:rPr>
        <w:t>The PIS works to discredit that testimony, but not to attack the credibility of the W unless the PIS was made under oath. (if the PIS was not made under oath, then W can say that they are telling the truth now)</w:t>
      </w:r>
    </w:p>
    <w:p w:rsidR="00E15DC5" w:rsidRPr="00E57AA6" w:rsidRDefault="00E15DC5" w:rsidP="00827CE2">
      <w:pPr>
        <w:numPr>
          <w:ilvl w:val="1"/>
          <w:numId w:val="23"/>
        </w:numPr>
        <w:spacing w:after="0" w:line="240" w:lineRule="auto"/>
        <w:ind w:left="1080"/>
        <w:textAlignment w:val="center"/>
        <w:rPr>
          <w:rFonts w:ascii="Times New Roman" w:eastAsia="Times New Roman" w:hAnsi="Times New Roman" w:cs="Times New Roman"/>
          <w:sz w:val="20"/>
          <w:lang w:val="en-US" w:eastAsia="en-CA"/>
        </w:rPr>
      </w:pPr>
      <w:r w:rsidRPr="00E57AA6">
        <w:rPr>
          <w:rFonts w:ascii="Calibri" w:eastAsia="Times New Roman" w:hAnsi="Calibri" w:cs="Calibri"/>
          <w:sz w:val="20"/>
          <w:lang w:val="en-US" w:eastAsia="en-CA"/>
        </w:rPr>
        <w:t>PIS m</w:t>
      </w:r>
      <w:r w:rsidR="00733AF4" w:rsidRPr="00E57AA6">
        <w:rPr>
          <w:rFonts w:ascii="Calibri" w:eastAsia="Times New Roman" w:hAnsi="Calibri" w:cs="Calibri"/>
          <w:sz w:val="20"/>
          <w:lang w:val="en-US" w:eastAsia="en-CA"/>
        </w:rPr>
        <w:t xml:space="preserve">ay </w:t>
      </w:r>
      <w:r w:rsidRPr="00E57AA6">
        <w:rPr>
          <w:rFonts w:ascii="Calibri" w:eastAsia="Times New Roman" w:hAnsi="Calibri" w:cs="Calibri"/>
          <w:sz w:val="20"/>
          <w:lang w:val="en-US" w:eastAsia="en-CA"/>
        </w:rPr>
        <w:t xml:space="preserve">not be admitted </w:t>
      </w:r>
      <w:r w:rsidR="00733AF4" w:rsidRPr="00E57AA6">
        <w:rPr>
          <w:rFonts w:ascii="Calibri" w:eastAsia="Times New Roman" w:hAnsi="Calibri" w:cs="Calibri"/>
          <w:sz w:val="20"/>
          <w:lang w:val="en-US" w:eastAsia="en-CA"/>
        </w:rPr>
        <w:t xml:space="preserve">for the truth of its contents </w:t>
      </w:r>
      <w:r w:rsidRPr="00E57AA6">
        <w:rPr>
          <w:rFonts w:ascii="Calibri" w:eastAsia="Times New Roman" w:hAnsi="Calibri" w:cs="Calibri"/>
          <w:sz w:val="20"/>
          <w:lang w:val="en-US" w:eastAsia="en-CA"/>
        </w:rPr>
        <w:t xml:space="preserve">because it would become hearsay </w:t>
      </w:r>
    </w:p>
    <w:p w:rsidR="00457FF4" w:rsidRPr="00E57AA6" w:rsidRDefault="00E15DC5" w:rsidP="00827CE2">
      <w:pPr>
        <w:numPr>
          <w:ilvl w:val="2"/>
          <w:numId w:val="23"/>
        </w:numPr>
        <w:tabs>
          <w:tab w:val="clear" w:pos="2160"/>
        </w:tabs>
        <w:spacing w:after="0" w:line="240" w:lineRule="auto"/>
        <w:ind w:left="1843"/>
        <w:textAlignment w:val="center"/>
        <w:rPr>
          <w:rFonts w:ascii="Times New Roman" w:eastAsia="Times New Roman" w:hAnsi="Times New Roman" w:cs="Times New Roman"/>
          <w:sz w:val="20"/>
          <w:lang w:val="en-US" w:eastAsia="en-CA"/>
        </w:rPr>
      </w:pPr>
      <w:r w:rsidRPr="00E57AA6">
        <w:rPr>
          <w:rFonts w:ascii="Calibri" w:eastAsia="Times New Roman" w:hAnsi="Calibri" w:cs="Calibri"/>
          <w:sz w:val="20"/>
          <w:lang w:val="en-US" w:eastAsia="en-CA"/>
        </w:rPr>
        <w:t>Corollary: if stmt is necessary &amp; has adequate indicia of reliability to overcome the hearsay dangers, then the PIS may be admitted for the truth of its contents (</w:t>
      </w:r>
      <w:r w:rsidRPr="00E57AA6">
        <w:rPr>
          <w:rFonts w:ascii="Calibri" w:eastAsia="Times New Roman" w:hAnsi="Calibri" w:cs="Calibri"/>
          <w:i/>
          <w:sz w:val="20"/>
          <w:lang w:val="en-US" w:eastAsia="en-CA"/>
        </w:rPr>
        <w:t>R v KGB</w:t>
      </w:r>
      <w:r w:rsidRPr="00E57AA6">
        <w:rPr>
          <w:rFonts w:ascii="Calibri" w:eastAsia="Times New Roman" w:hAnsi="Calibri" w:cs="Calibri"/>
          <w:sz w:val="20"/>
          <w:lang w:val="en-US" w:eastAsia="en-CA"/>
        </w:rPr>
        <w:t>)</w:t>
      </w:r>
    </w:p>
    <w:p w:rsidR="007E733F" w:rsidRPr="00E57AA6" w:rsidRDefault="007E733F" w:rsidP="00827CE2">
      <w:pPr>
        <w:pStyle w:val="ListParagraph"/>
        <w:numPr>
          <w:ilvl w:val="0"/>
          <w:numId w:val="30"/>
        </w:numPr>
        <w:ind w:left="426"/>
        <w:textAlignment w:val="center"/>
        <w:rPr>
          <w:rFonts w:asciiTheme="minorHAnsi" w:eastAsia="Times New Roman" w:hAnsiTheme="minorHAnsi" w:cstheme="minorHAnsi"/>
          <w:sz w:val="20"/>
          <w:szCs w:val="22"/>
          <w:lang w:eastAsia="en-CA"/>
        </w:rPr>
      </w:pPr>
      <w:r w:rsidRPr="00E57AA6">
        <w:rPr>
          <w:rFonts w:asciiTheme="minorHAnsi" w:eastAsia="Times New Roman" w:hAnsiTheme="minorHAnsi" w:cstheme="minorHAnsi"/>
          <w:sz w:val="20"/>
          <w:szCs w:val="22"/>
          <w:lang w:eastAsia="en-CA"/>
        </w:rPr>
        <w:t>Adverse = hostile (or at least a subset of hostile – courts have gone both ways)</w:t>
      </w:r>
    </w:p>
    <w:p w:rsidR="00457FF4" w:rsidRPr="00E57AA6" w:rsidRDefault="00457FF4" w:rsidP="00457FF4">
      <w:pPr>
        <w:pStyle w:val="NoSpacing"/>
        <w:rPr>
          <w:sz w:val="18"/>
        </w:rPr>
      </w:pPr>
    </w:p>
    <w:p w:rsidR="00CB15B6" w:rsidRDefault="00CB15B6" w:rsidP="007D3543">
      <w:pPr>
        <w:pStyle w:val="Heading3"/>
        <w:pBdr>
          <w:top w:val="single" w:sz="8" w:space="1" w:color="auto"/>
          <w:left w:val="single" w:sz="8" w:space="4" w:color="auto"/>
          <w:bottom w:val="single" w:sz="8" w:space="1" w:color="auto"/>
          <w:right w:val="single" w:sz="8" w:space="4" w:color="auto"/>
        </w:pBdr>
      </w:pPr>
      <w:bookmarkStart w:id="30" w:name="_Toc311671205"/>
      <w:r>
        <w:t xml:space="preserve">McInroy and Rouse v The Queen [1979] SCC – 9(2) </w:t>
      </w:r>
      <w:r w:rsidR="00642A7D">
        <w:t xml:space="preserve">is a separate </w:t>
      </w:r>
      <w:r>
        <w:t xml:space="preserve">route </w:t>
      </w:r>
      <w:r w:rsidR="00642A7D">
        <w:t xml:space="preserve">from 9(1) (adverse W) </w:t>
      </w:r>
      <w:r>
        <w:t>for counsel to cross examine their own witness on a prior incons</w:t>
      </w:r>
      <w:r w:rsidR="00642A7D">
        <w:t>istent stmt</w:t>
      </w:r>
      <w:bookmarkEnd w:id="30"/>
    </w:p>
    <w:p w:rsidR="00CB15B6" w:rsidRDefault="00642A7D" w:rsidP="007D3543">
      <w:pPr>
        <w:pStyle w:val="NoSpacing"/>
        <w:pBdr>
          <w:top w:val="single" w:sz="8" w:space="1" w:color="auto"/>
          <w:left w:val="single" w:sz="8" w:space="4" w:color="auto"/>
          <w:bottom w:val="single" w:sz="8" w:space="1" w:color="auto"/>
          <w:right w:val="single" w:sz="8" w:space="4" w:color="auto"/>
        </w:pBdr>
      </w:pPr>
      <w:r w:rsidRPr="00642A7D">
        <w:rPr>
          <w:b/>
        </w:rPr>
        <w:t>Facts:</w:t>
      </w:r>
      <w:r>
        <w:t xml:space="preserve"> Crown W had given police a stmt about how the accused confessed to her about a murder. At trial, W said she could not recall that conversation. Crown was permitted to cross-examine her on the PIS before the jury. Jury was instructed not to use PIS for the truth of its contents, but just to test her credibility. W was never declared adverse.</w:t>
      </w:r>
    </w:p>
    <w:p w:rsidR="00642A7D" w:rsidRDefault="00642A7D" w:rsidP="007D3543">
      <w:pPr>
        <w:pStyle w:val="NoSpacing"/>
        <w:pBdr>
          <w:top w:val="single" w:sz="8" w:space="1" w:color="auto"/>
          <w:left w:val="single" w:sz="8" w:space="4" w:color="auto"/>
          <w:bottom w:val="single" w:sz="8" w:space="1" w:color="auto"/>
          <w:right w:val="single" w:sz="8" w:space="4" w:color="auto"/>
        </w:pBdr>
      </w:pPr>
      <w:r w:rsidRPr="00642A7D">
        <w:rPr>
          <w:b/>
        </w:rPr>
        <w:t>Held:</w:t>
      </w:r>
      <w:r>
        <w:t xml:space="preserve"> for Crown. Crown had made an application under 9(2) which does not require the W to be declared adverse. It gives the trial judge discretion to permit cross-examination as to the PIS</w:t>
      </w:r>
      <w:r w:rsidR="007D3543">
        <w:t>.</w:t>
      </w:r>
    </w:p>
    <w:p w:rsidR="00CB15B6" w:rsidRDefault="00CB15B6" w:rsidP="00457FF4">
      <w:pPr>
        <w:pStyle w:val="NoSpacing"/>
      </w:pPr>
    </w:p>
    <w:p w:rsidR="00642028" w:rsidRPr="00E57AA6" w:rsidRDefault="00642028" w:rsidP="00642028">
      <w:pPr>
        <w:spacing w:after="0" w:line="240" w:lineRule="auto"/>
        <w:jc w:val="both"/>
        <w:rPr>
          <w:b/>
          <w:sz w:val="20"/>
          <w:szCs w:val="20"/>
        </w:rPr>
      </w:pPr>
      <w:r w:rsidRPr="00E57AA6">
        <w:rPr>
          <w:b/>
          <w:sz w:val="20"/>
          <w:szCs w:val="20"/>
        </w:rPr>
        <w:t>Prior Convictions</w:t>
      </w:r>
    </w:p>
    <w:p w:rsidR="00054533" w:rsidRPr="00E57AA6" w:rsidRDefault="00457FF4" w:rsidP="00827CE2">
      <w:pPr>
        <w:pStyle w:val="ListParagraph"/>
        <w:numPr>
          <w:ilvl w:val="0"/>
          <w:numId w:val="28"/>
        </w:numPr>
        <w:ind w:left="426"/>
        <w:textAlignment w:val="center"/>
        <w:rPr>
          <w:rFonts w:eastAsia="Times New Roman"/>
          <w:sz w:val="20"/>
          <w:szCs w:val="20"/>
          <w:lang w:eastAsia="en-CA"/>
        </w:rPr>
      </w:pPr>
      <w:r w:rsidRPr="00E57AA6">
        <w:rPr>
          <w:rFonts w:ascii="Calibri" w:eastAsia="Times New Roman" w:hAnsi="Calibri" w:cs="Calibri"/>
          <w:sz w:val="20"/>
          <w:szCs w:val="20"/>
          <w:lang w:eastAsia="en-CA"/>
        </w:rPr>
        <w:t>Admissible to undermine credibility</w:t>
      </w:r>
      <w:r w:rsidR="00845D60" w:rsidRPr="00E57AA6">
        <w:rPr>
          <w:rFonts w:ascii="Calibri" w:eastAsia="Times New Roman" w:hAnsi="Calibri" w:cs="Calibri"/>
          <w:sz w:val="20"/>
          <w:szCs w:val="20"/>
          <w:lang w:eastAsia="en-CA"/>
        </w:rPr>
        <w:t xml:space="preserve"> (is this rationale sound? Maybe need to reconsider)</w:t>
      </w:r>
    </w:p>
    <w:p w:rsidR="00054533" w:rsidRPr="00E57AA6" w:rsidRDefault="00457FF4" w:rsidP="00827CE2">
      <w:pPr>
        <w:pStyle w:val="ListParagraph"/>
        <w:numPr>
          <w:ilvl w:val="1"/>
          <w:numId w:val="28"/>
        </w:numPr>
        <w:textAlignment w:val="center"/>
        <w:rPr>
          <w:rFonts w:eastAsia="Times New Roman"/>
          <w:sz w:val="20"/>
          <w:szCs w:val="20"/>
          <w:lang w:eastAsia="en-CA"/>
        </w:rPr>
      </w:pPr>
      <w:r w:rsidRPr="00E57AA6">
        <w:rPr>
          <w:rFonts w:ascii="Calibri" w:eastAsia="Times New Roman" w:hAnsi="Calibri" w:cs="Calibri"/>
          <w:sz w:val="20"/>
          <w:szCs w:val="20"/>
          <w:lang w:eastAsia="en-CA"/>
        </w:rPr>
        <w:t>In crim trials, crown may not admit evidence of prior convictions unless his credibility is brought into issue (</w:t>
      </w:r>
      <w:r w:rsidR="00054533" w:rsidRPr="00E57AA6">
        <w:rPr>
          <w:rFonts w:ascii="Calibri" w:eastAsia="Times New Roman" w:hAnsi="Calibri" w:cs="Calibri"/>
          <w:sz w:val="20"/>
          <w:szCs w:val="20"/>
          <w:lang w:eastAsia="en-CA"/>
        </w:rPr>
        <w:t xml:space="preserve">and then </w:t>
      </w:r>
      <w:r w:rsidRPr="00E57AA6">
        <w:rPr>
          <w:rFonts w:ascii="Calibri" w:eastAsia="Times New Roman" w:hAnsi="Calibri" w:cs="Calibri"/>
          <w:sz w:val="20"/>
          <w:szCs w:val="20"/>
          <w:lang w:eastAsia="en-CA"/>
        </w:rPr>
        <w:t>only allowed to cross-examine about name, substance/effect of the crime, place of conviction, &amp; penalty - no details (</w:t>
      </w:r>
      <w:r w:rsidRPr="00E57AA6">
        <w:rPr>
          <w:rFonts w:ascii="Calibri" w:eastAsia="Times New Roman" w:hAnsi="Calibri" w:cs="Calibri"/>
          <w:i/>
          <w:iCs/>
          <w:sz w:val="20"/>
          <w:szCs w:val="20"/>
          <w:lang w:eastAsia="en-CA"/>
        </w:rPr>
        <w:t>R v Laurier</w:t>
      </w:r>
      <w:r w:rsidRPr="00E57AA6">
        <w:rPr>
          <w:rFonts w:ascii="Calibri" w:eastAsia="Times New Roman" w:hAnsi="Calibri" w:cs="Calibri"/>
          <w:sz w:val="20"/>
          <w:szCs w:val="20"/>
          <w:lang w:eastAsia="en-CA"/>
        </w:rPr>
        <w:t xml:space="preserve"> (1983) OAC))</w:t>
      </w:r>
    </w:p>
    <w:p w:rsidR="00054533" w:rsidRPr="00E57AA6" w:rsidRDefault="00457FF4" w:rsidP="00827CE2">
      <w:pPr>
        <w:pStyle w:val="ListParagraph"/>
        <w:numPr>
          <w:ilvl w:val="1"/>
          <w:numId w:val="28"/>
        </w:numPr>
        <w:textAlignment w:val="center"/>
        <w:rPr>
          <w:rFonts w:eastAsia="Times New Roman"/>
          <w:sz w:val="20"/>
          <w:szCs w:val="20"/>
          <w:lang w:eastAsia="en-CA"/>
        </w:rPr>
      </w:pPr>
      <w:r w:rsidRPr="00E57AA6">
        <w:rPr>
          <w:rFonts w:ascii="Calibri" w:eastAsia="Times New Roman" w:hAnsi="Calibri" w:cs="Calibri"/>
          <w:sz w:val="20"/>
          <w:szCs w:val="20"/>
          <w:lang w:eastAsia="en-CA"/>
        </w:rPr>
        <w:t>Trier of fact is allowed to draw the inference that someone (</w:t>
      </w:r>
      <w:r w:rsidR="00845D60" w:rsidRPr="00E57AA6">
        <w:rPr>
          <w:rFonts w:ascii="Calibri" w:eastAsia="Times New Roman" w:hAnsi="Calibri" w:cs="Calibri"/>
          <w:sz w:val="20"/>
          <w:szCs w:val="20"/>
          <w:lang w:eastAsia="en-CA"/>
        </w:rPr>
        <w:t>W</w:t>
      </w:r>
      <w:r w:rsidRPr="00E57AA6">
        <w:rPr>
          <w:rFonts w:ascii="Calibri" w:eastAsia="Times New Roman" w:hAnsi="Calibri" w:cs="Calibri"/>
          <w:sz w:val="20"/>
          <w:szCs w:val="20"/>
          <w:lang w:eastAsia="en-CA"/>
        </w:rPr>
        <w:t xml:space="preserve"> or accused) with a crim record is less credible than someone without a crim record</w:t>
      </w:r>
    </w:p>
    <w:p w:rsidR="00845D60" w:rsidRPr="00E57AA6" w:rsidRDefault="00845D60" w:rsidP="00827CE2">
      <w:pPr>
        <w:pStyle w:val="ListParagraph"/>
        <w:numPr>
          <w:ilvl w:val="1"/>
          <w:numId w:val="28"/>
        </w:numPr>
        <w:textAlignment w:val="center"/>
        <w:rPr>
          <w:rFonts w:eastAsia="Times New Roman"/>
          <w:sz w:val="20"/>
          <w:szCs w:val="20"/>
          <w:lang w:eastAsia="en-CA"/>
        </w:rPr>
      </w:pPr>
      <w:r w:rsidRPr="00E57AA6">
        <w:rPr>
          <w:rFonts w:ascii="Calibri" w:eastAsia="Times New Roman" w:hAnsi="Calibri" w:cs="Calibri"/>
          <w:sz w:val="20"/>
          <w:szCs w:val="20"/>
          <w:lang w:eastAsia="en-CA"/>
        </w:rPr>
        <w:t>Improper purposes: inference that the accused is more likely to commit crime again &amp; that the accused should be punished for prior crimes</w:t>
      </w:r>
    </w:p>
    <w:p w:rsidR="00457FF4" w:rsidRPr="00E57AA6" w:rsidRDefault="00457FF4" w:rsidP="00827CE2">
      <w:pPr>
        <w:pStyle w:val="NoSpacing"/>
        <w:numPr>
          <w:ilvl w:val="0"/>
          <w:numId w:val="28"/>
        </w:numPr>
        <w:ind w:left="426"/>
        <w:rPr>
          <w:rFonts w:ascii="Times New Roman" w:hAnsi="Times New Roman" w:cs="Times New Roman"/>
          <w:szCs w:val="20"/>
          <w:lang w:eastAsia="en-CA"/>
        </w:rPr>
      </w:pPr>
      <w:r w:rsidRPr="00E57AA6">
        <w:rPr>
          <w:szCs w:val="20"/>
          <w:lang w:eastAsia="en-CA"/>
        </w:rPr>
        <w:t>Juvenile record? (</w:t>
      </w:r>
      <w:r w:rsidRPr="00E57AA6">
        <w:rPr>
          <w:i/>
          <w:iCs/>
          <w:szCs w:val="20"/>
          <w:lang w:eastAsia="en-CA"/>
        </w:rPr>
        <w:t>Morris v The Queen</w:t>
      </w:r>
      <w:r w:rsidRPr="00E57AA6">
        <w:rPr>
          <w:szCs w:val="20"/>
          <w:lang w:eastAsia="en-CA"/>
        </w:rPr>
        <w:t xml:space="preserve"> [1979] SCC)</w:t>
      </w:r>
    </w:p>
    <w:p w:rsidR="00457FF4" w:rsidRPr="00E57AA6" w:rsidRDefault="00457FF4" w:rsidP="00827CE2">
      <w:pPr>
        <w:numPr>
          <w:ilvl w:val="1"/>
          <w:numId w:val="24"/>
        </w:numPr>
        <w:spacing w:after="0" w:line="240" w:lineRule="auto"/>
        <w:ind w:left="1080"/>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Held: accused can be cross-examined on his record as a juvenile (5-4 split)</w:t>
      </w:r>
    </w:p>
    <w:p w:rsidR="00457FF4" w:rsidRPr="00E57AA6" w:rsidRDefault="00457FF4" w:rsidP="00827CE2">
      <w:pPr>
        <w:numPr>
          <w:ilvl w:val="1"/>
          <w:numId w:val="24"/>
        </w:numPr>
        <w:spacing w:after="0" w:line="240" w:lineRule="auto"/>
        <w:ind w:left="1080"/>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 xml:space="preserve">Majority: finding of deliquency is still a finding of a violation of the crim code. </w:t>
      </w:r>
      <w:r w:rsidRPr="00E57AA6">
        <w:rPr>
          <w:rFonts w:ascii="Calibri" w:eastAsia="Times New Roman" w:hAnsi="Calibri" w:cs="Calibri"/>
          <w:i/>
          <w:iCs/>
          <w:sz w:val="20"/>
          <w:szCs w:val="20"/>
          <w:lang w:val="en-US" w:eastAsia="en-CA"/>
        </w:rPr>
        <w:t>Juvenile Deliquents Act</w:t>
      </w:r>
      <w:r w:rsidRPr="00E57AA6">
        <w:rPr>
          <w:rFonts w:ascii="Calibri" w:eastAsia="Times New Roman" w:hAnsi="Calibri" w:cs="Calibri"/>
          <w:sz w:val="20"/>
          <w:szCs w:val="20"/>
          <w:lang w:val="en-US" w:eastAsia="en-CA"/>
        </w:rPr>
        <w:t xml:space="preserve"> was upheld under federal crim law power</w:t>
      </w:r>
    </w:p>
    <w:p w:rsidR="00457FF4" w:rsidRPr="00E57AA6" w:rsidRDefault="00457FF4" w:rsidP="00827CE2">
      <w:pPr>
        <w:numPr>
          <w:ilvl w:val="2"/>
          <w:numId w:val="24"/>
        </w:numPr>
        <w:spacing w:after="0" w:line="240" w:lineRule="auto"/>
        <w:ind w:left="1620"/>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Distinction btwn cross-examination to weaken credibility &amp; cross-examination to weaken the evidence</w:t>
      </w:r>
    </w:p>
    <w:p w:rsidR="00457FF4" w:rsidRPr="00E57AA6" w:rsidRDefault="00457FF4" w:rsidP="00827CE2">
      <w:pPr>
        <w:numPr>
          <w:ilvl w:val="1"/>
          <w:numId w:val="24"/>
        </w:numPr>
        <w:spacing w:after="0" w:line="240" w:lineRule="auto"/>
        <w:ind w:left="1080"/>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 xml:space="preserve">Dissent: court can't convict a child under the </w:t>
      </w:r>
      <w:r w:rsidRPr="00E57AA6">
        <w:rPr>
          <w:rFonts w:ascii="Calibri" w:eastAsia="Times New Roman" w:hAnsi="Calibri" w:cs="Calibri"/>
          <w:i/>
          <w:iCs/>
          <w:sz w:val="20"/>
          <w:szCs w:val="20"/>
          <w:lang w:val="en-US" w:eastAsia="en-CA"/>
        </w:rPr>
        <w:t>Juvenile Delinquents Act</w:t>
      </w:r>
      <w:r w:rsidRPr="00E57AA6">
        <w:rPr>
          <w:rFonts w:ascii="Calibri" w:eastAsia="Times New Roman" w:hAnsi="Calibri" w:cs="Calibri"/>
          <w:sz w:val="20"/>
          <w:szCs w:val="20"/>
          <w:lang w:val="en-US" w:eastAsia="en-CA"/>
        </w:rPr>
        <w:t xml:space="preserve"> and therefore cross-examination of a juvenile record was not permitted under s. 12 of the CEA</w:t>
      </w:r>
    </w:p>
    <w:p w:rsidR="000644CF" w:rsidRDefault="000644CF" w:rsidP="00642028">
      <w:pPr>
        <w:pStyle w:val="Heading3"/>
      </w:pPr>
    </w:p>
    <w:p w:rsidR="00457FF4" w:rsidRPr="00457FF4" w:rsidRDefault="00457FF4" w:rsidP="00D333B1">
      <w:pPr>
        <w:pStyle w:val="Heading3"/>
        <w:pBdr>
          <w:top w:val="single" w:sz="8" w:space="1" w:color="auto"/>
          <w:left w:val="single" w:sz="8" w:space="4" w:color="auto"/>
          <w:bottom w:val="single" w:sz="8" w:space="1" w:color="auto"/>
          <w:right w:val="single" w:sz="8" w:space="4" w:color="auto"/>
        </w:pBdr>
        <w:rPr>
          <w:lang w:val="en-US" w:eastAsia="en-CA"/>
        </w:rPr>
      </w:pPr>
      <w:bookmarkStart w:id="31" w:name="_Toc311671206"/>
      <w:r w:rsidRPr="00457FF4">
        <w:rPr>
          <w:iCs/>
          <w:lang w:val="en-US" w:eastAsia="en-CA"/>
        </w:rPr>
        <w:lastRenderedPageBreak/>
        <w:t>R v Corbett</w:t>
      </w:r>
      <w:r w:rsidRPr="00457FF4">
        <w:rPr>
          <w:lang w:val="en-US" w:eastAsia="en-CA"/>
        </w:rPr>
        <w:t xml:space="preserve"> [1988] SCC</w:t>
      </w:r>
      <w:r w:rsidR="00D333B1">
        <w:rPr>
          <w:lang w:val="en-US" w:eastAsia="en-CA"/>
        </w:rPr>
        <w:t xml:space="preserve"> – accused as W may be cross examined on prior convictions, with some restrictions</w:t>
      </w:r>
      <w:bookmarkEnd w:id="31"/>
    </w:p>
    <w:p w:rsidR="001A450F" w:rsidRPr="00E57AA6" w:rsidRDefault="001A450F" w:rsidP="00D333B1">
      <w:pPr>
        <w:pBdr>
          <w:top w:val="single" w:sz="8" w:space="1" w:color="auto"/>
          <w:left w:val="single" w:sz="8" w:space="4" w:color="auto"/>
          <w:bottom w:val="single" w:sz="8" w:space="1" w:color="auto"/>
          <w:right w:val="single" w:sz="8" w:space="4" w:color="auto"/>
        </w:pBd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b/>
          <w:sz w:val="20"/>
          <w:szCs w:val="20"/>
          <w:lang w:val="en-US" w:eastAsia="en-CA"/>
        </w:rPr>
        <w:t xml:space="preserve">Issue: </w:t>
      </w:r>
      <w:r w:rsidRPr="00E57AA6">
        <w:rPr>
          <w:rFonts w:ascii="Calibri" w:eastAsia="Times New Roman" w:hAnsi="Calibri" w:cs="Calibri"/>
          <w:sz w:val="20"/>
          <w:szCs w:val="20"/>
          <w:lang w:val="en-US" w:eastAsia="en-CA"/>
        </w:rPr>
        <w:t>does s. 12 (Ws may be cross-examined on prior convictions) apply to accused as a W? Does s. 12 violate the constitutional right to be presumed innocent?</w:t>
      </w:r>
    </w:p>
    <w:p w:rsidR="001A450F" w:rsidRPr="00E57AA6" w:rsidRDefault="001A450F" w:rsidP="00D333B1">
      <w:pPr>
        <w:pBdr>
          <w:top w:val="single" w:sz="8" w:space="1" w:color="auto"/>
          <w:left w:val="single" w:sz="8" w:space="4" w:color="auto"/>
          <w:bottom w:val="single" w:sz="8" w:space="1" w:color="auto"/>
          <w:right w:val="single" w:sz="8" w:space="4" w:color="auto"/>
        </w:pBdr>
        <w:spacing w:after="0" w:line="240" w:lineRule="auto"/>
        <w:textAlignment w:val="center"/>
        <w:rPr>
          <w:rFonts w:ascii="Calibri" w:eastAsia="Times New Roman" w:hAnsi="Calibri" w:cs="Calibri"/>
          <w:sz w:val="20"/>
          <w:szCs w:val="20"/>
          <w:lang w:val="en-US" w:eastAsia="en-CA"/>
        </w:rPr>
      </w:pPr>
      <w:r w:rsidRPr="00E57AA6">
        <w:rPr>
          <w:rFonts w:ascii="Calibri" w:eastAsia="Times New Roman" w:hAnsi="Calibri" w:cs="Calibri"/>
          <w:b/>
          <w:sz w:val="20"/>
          <w:szCs w:val="20"/>
          <w:lang w:val="en-US" w:eastAsia="en-CA"/>
        </w:rPr>
        <w:t>Held:</w:t>
      </w:r>
      <w:r w:rsidRPr="00E57AA6">
        <w:rPr>
          <w:rFonts w:ascii="Calibri" w:eastAsia="Times New Roman" w:hAnsi="Calibri" w:cs="Calibri"/>
          <w:sz w:val="20"/>
          <w:szCs w:val="20"/>
          <w:lang w:val="en-US" w:eastAsia="en-CA"/>
        </w:rPr>
        <w:t xml:space="preserve"> s. 12 is constitutional, but some restrictions for accused Ws.</w:t>
      </w:r>
    </w:p>
    <w:p w:rsidR="00D333B1" w:rsidRPr="00E57AA6" w:rsidRDefault="001A450F" w:rsidP="00D333B1">
      <w:pPr>
        <w:pBdr>
          <w:top w:val="single" w:sz="8" w:space="1" w:color="auto"/>
          <w:left w:val="single" w:sz="8" w:space="4" w:color="auto"/>
          <w:bottom w:val="single" w:sz="8" w:space="1" w:color="auto"/>
          <w:right w:val="single" w:sz="8" w:space="4" w:color="auto"/>
        </w:pBd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 xml:space="preserve">Generally, not allowed to admit character evidence – danger is that jury will use it as propensity evidence. But some </w:t>
      </w:r>
      <w:r w:rsidR="00D333B1" w:rsidRPr="00E57AA6">
        <w:rPr>
          <w:rFonts w:ascii="Calibri" w:eastAsia="Times New Roman" w:hAnsi="Calibri" w:cs="Calibri"/>
          <w:sz w:val="20"/>
          <w:szCs w:val="20"/>
          <w:lang w:val="en-US" w:eastAsia="en-CA"/>
        </w:rPr>
        <w:t>concealing information from the jury which may help to assess credibility could leave the jury with an incorrect impression (esp when crown witnesses are cross-examined on their criminal records).</w:t>
      </w:r>
    </w:p>
    <w:p w:rsidR="00D333B1" w:rsidRPr="00E57AA6" w:rsidRDefault="00D333B1" w:rsidP="00D333B1">
      <w:pPr>
        <w:pBdr>
          <w:top w:val="single" w:sz="8" w:space="1" w:color="auto"/>
          <w:left w:val="single" w:sz="8" w:space="4" w:color="auto"/>
          <w:bottom w:val="single" w:sz="8" w:space="1" w:color="auto"/>
          <w:right w:val="single" w:sz="8" w:space="4" w:color="auto"/>
        </w:pBd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Alleviate the risk of the jury using evidence improperly by giving clear directions on the appropriate use. Should assume that the jury will follow directions given by the judge. S. 11(f) gives the right to trial by jury - would be contradictory to say that juries can't follow instructions</w:t>
      </w:r>
      <w:r w:rsidRPr="00E57AA6">
        <w:rPr>
          <w:rFonts w:eastAsia="Times New Roman" w:cstheme="minorHAnsi"/>
          <w:sz w:val="20"/>
          <w:szCs w:val="20"/>
          <w:lang w:val="en-US" w:eastAsia="en-CA"/>
        </w:rPr>
        <w:t>. Also, there are o</w:t>
      </w:r>
      <w:r w:rsidRPr="00E57AA6">
        <w:rPr>
          <w:rFonts w:ascii="Calibri" w:eastAsia="Times New Roman" w:hAnsi="Calibri" w:cs="Calibri"/>
          <w:sz w:val="20"/>
          <w:szCs w:val="20"/>
          <w:lang w:val="en-US" w:eastAsia="en-CA"/>
        </w:rPr>
        <w:t>ther areas where evidence may be admitted for one purpose and not another.</w:t>
      </w:r>
    </w:p>
    <w:p w:rsidR="00D333B1" w:rsidRPr="00E57AA6" w:rsidRDefault="00D333B1" w:rsidP="00D333B1">
      <w:pPr>
        <w:pBdr>
          <w:top w:val="single" w:sz="8" w:space="1" w:color="auto"/>
          <w:left w:val="single" w:sz="8" w:space="4" w:color="auto"/>
          <w:bottom w:val="single" w:sz="8" w:space="1" w:color="auto"/>
          <w:right w:val="single" w:sz="8" w:space="4" w:color="auto"/>
        </w:pBd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Trial judge still has discretion to exclude evidence which is more prejudicial than probative. (in this case, trial judge should have excluded the murder conviction – more prejudicial than probative)</w:t>
      </w:r>
    </w:p>
    <w:p w:rsidR="00D333B1" w:rsidRPr="00E57AA6" w:rsidRDefault="00D333B1" w:rsidP="00D333B1">
      <w:pPr>
        <w:pBdr>
          <w:top w:val="single" w:sz="8" w:space="1" w:color="auto"/>
          <w:left w:val="single" w:sz="8" w:space="4" w:color="auto"/>
          <w:bottom w:val="single" w:sz="8" w:space="1" w:color="auto"/>
          <w:right w:val="single" w:sz="8" w:space="4" w:color="auto"/>
        </w:pBd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Limits on prior convictions of accused being admitted:</w:t>
      </w:r>
    </w:p>
    <w:p w:rsidR="00D333B1" w:rsidRPr="00E57AA6" w:rsidRDefault="00D333B1" w:rsidP="00827CE2">
      <w:pPr>
        <w:numPr>
          <w:ilvl w:val="1"/>
          <w:numId w:val="32"/>
        </w:numPr>
        <w:pBdr>
          <w:top w:val="single" w:sz="8" w:space="1" w:color="auto"/>
          <w:left w:val="single" w:sz="8" w:space="4" w:color="auto"/>
          <w:bottom w:val="single" w:sz="8" w:space="1" w:color="auto"/>
          <w:right w:val="single" w:sz="8" w:space="4" w:color="auto"/>
        </w:pBdr>
        <w:spacing w:after="0" w:line="240" w:lineRule="auto"/>
        <w:ind w:left="426" w:hanging="426"/>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Only if the accused decides to testify</w:t>
      </w:r>
    </w:p>
    <w:p w:rsidR="00D333B1" w:rsidRPr="00E57AA6" w:rsidRDefault="00D333B1" w:rsidP="00827CE2">
      <w:pPr>
        <w:numPr>
          <w:ilvl w:val="1"/>
          <w:numId w:val="32"/>
        </w:numPr>
        <w:pBdr>
          <w:top w:val="single" w:sz="8" w:space="1" w:color="auto"/>
          <w:left w:val="single" w:sz="8" w:space="4" w:color="auto"/>
          <w:bottom w:val="single" w:sz="8" w:space="1" w:color="auto"/>
          <w:right w:val="single" w:sz="8" w:space="4" w:color="auto"/>
        </w:pBdr>
        <w:spacing w:after="0" w:line="240" w:lineRule="auto"/>
        <w:ind w:left="426" w:hanging="426"/>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Limited to fact of conviction, not conduct that led to conviction</w:t>
      </w:r>
    </w:p>
    <w:p w:rsidR="00D333B1" w:rsidRPr="00E57AA6" w:rsidRDefault="00D333B1" w:rsidP="00827CE2">
      <w:pPr>
        <w:numPr>
          <w:ilvl w:val="1"/>
          <w:numId w:val="32"/>
        </w:numPr>
        <w:pBdr>
          <w:top w:val="single" w:sz="8" w:space="1" w:color="auto"/>
          <w:left w:val="single" w:sz="8" w:space="4" w:color="auto"/>
          <w:bottom w:val="single" w:sz="8" w:space="1" w:color="auto"/>
          <w:right w:val="single" w:sz="8" w:space="4" w:color="auto"/>
        </w:pBdr>
        <w:spacing w:after="0" w:line="240" w:lineRule="auto"/>
        <w:ind w:left="426" w:hanging="426"/>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Cannot extend to discreditable conduct/associations (eg. gang murder - can only say it is murder)</w:t>
      </w:r>
    </w:p>
    <w:p w:rsidR="00D333B1" w:rsidRPr="00E57AA6" w:rsidRDefault="00D333B1" w:rsidP="00827CE2">
      <w:pPr>
        <w:numPr>
          <w:ilvl w:val="1"/>
          <w:numId w:val="32"/>
        </w:numPr>
        <w:pBdr>
          <w:top w:val="single" w:sz="8" w:space="1" w:color="auto"/>
          <w:left w:val="single" w:sz="8" w:space="4" w:color="auto"/>
          <w:bottom w:val="single" w:sz="8" w:space="1" w:color="auto"/>
          <w:right w:val="single" w:sz="8" w:space="4" w:color="auto"/>
        </w:pBdr>
        <w:spacing w:after="0" w:line="240" w:lineRule="auto"/>
        <w:ind w:left="426" w:hanging="426"/>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May not examine accused about other times he was testified and was convicted</w:t>
      </w:r>
    </w:p>
    <w:p w:rsidR="00D333B1" w:rsidRPr="00E57AA6" w:rsidRDefault="00D333B1" w:rsidP="00827CE2">
      <w:pPr>
        <w:numPr>
          <w:ilvl w:val="1"/>
          <w:numId w:val="32"/>
        </w:numPr>
        <w:pBdr>
          <w:top w:val="single" w:sz="8" w:space="1" w:color="auto"/>
          <w:left w:val="single" w:sz="8" w:space="4" w:color="auto"/>
          <w:bottom w:val="single" w:sz="8" w:space="1" w:color="auto"/>
          <w:right w:val="single" w:sz="8" w:space="4" w:color="auto"/>
        </w:pBdr>
        <w:spacing w:after="0" w:line="240" w:lineRule="auto"/>
        <w:ind w:left="426" w:hanging="426"/>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Convictions do not include conditional discharges where conditions have been fulfilled</w:t>
      </w:r>
    </w:p>
    <w:p w:rsidR="00D333B1" w:rsidRPr="00E57AA6" w:rsidRDefault="00D333B1" w:rsidP="00D333B1">
      <w:pPr>
        <w:pBdr>
          <w:top w:val="single" w:sz="8" w:space="1" w:color="auto"/>
          <w:left w:val="single" w:sz="8" w:space="4" w:color="auto"/>
          <w:bottom w:val="single" w:sz="8" w:space="1" w:color="auto"/>
          <w:right w:val="single" w:sz="8" w:space="4" w:color="auto"/>
        </w:pBd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La Forest dissents:</w:t>
      </w:r>
    </w:p>
    <w:p w:rsidR="00D333B1" w:rsidRPr="00E57AA6" w:rsidRDefault="00D333B1" w:rsidP="00827CE2">
      <w:pPr>
        <w:numPr>
          <w:ilvl w:val="1"/>
          <w:numId w:val="33"/>
        </w:numPr>
        <w:pBdr>
          <w:top w:val="single" w:sz="8" w:space="1" w:color="auto"/>
          <w:left w:val="single" w:sz="8" w:space="4" w:color="auto"/>
          <w:bottom w:val="single" w:sz="8" w:space="1" w:color="auto"/>
          <w:right w:val="single" w:sz="8" w:space="4" w:color="auto"/>
        </w:pBdr>
        <w:tabs>
          <w:tab w:val="clear" w:pos="1440"/>
        </w:tabs>
        <w:spacing w:after="0" w:line="240" w:lineRule="auto"/>
        <w:ind w:left="426" w:hanging="426"/>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Shouldn't treat the accused like any other witness</w:t>
      </w:r>
    </w:p>
    <w:p w:rsidR="00D333B1" w:rsidRPr="00E57AA6" w:rsidRDefault="00D333B1" w:rsidP="00827CE2">
      <w:pPr>
        <w:numPr>
          <w:ilvl w:val="1"/>
          <w:numId w:val="33"/>
        </w:numPr>
        <w:pBdr>
          <w:top w:val="single" w:sz="8" w:space="1" w:color="auto"/>
          <w:left w:val="single" w:sz="8" w:space="4" w:color="auto"/>
          <w:bottom w:val="single" w:sz="8" w:space="1" w:color="auto"/>
          <w:right w:val="single" w:sz="8" w:space="4" w:color="auto"/>
        </w:pBdr>
        <w:tabs>
          <w:tab w:val="clear" w:pos="1440"/>
        </w:tabs>
        <w:spacing w:after="0" w:line="240" w:lineRule="auto"/>
        <w:ind w:left="426" w:hanging="426"/>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Very difficult for ppl to distinguish btwn using evidence for credibility and for propensity</w:t>
      </w:r>
    </w:p>
    <w:p w:rsidR="00D333B1" w:rsidRPr="00E57AA6" w:rsidRDefault="00D333B1" w:rsidP="00827CE2">
      <w:pPr>
        <w:numPr>
          <w:ilvl w:val="1"/>
          <w:numId w:val="33"/>
        </w:numPr>
        <w:pBdr>
          <w:top w:val="single" w:sz="8" w:space="1" w:color="auto"/>
          <w:left w:val="single" w:sz="8" w:space="4" w:color="auto"/>
          <w:bottom w:val="single" w:sz="8" w:space="1" w:color="auto"/>
          <w:right w:val="single" w:sz="8" w:space="4" w:color="auto"/>
        </w:pBdr>
        <w:tabs>
          <w:tab w:val="clear" w:pos="1440"/>
        </w:tabs>
        <w:spacing w:after="0" w:line="240" w:lineRule="auto"/>
        <w:ind w:left="426" w:hanging="426"/>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If there is the high standard of admitting prior convictions in SFE for probative to outweigh prejudicial, seems inconsistent to allow it for credibility so easily</w:t>
      </w:r>
    </w:p>
    <w:p w:rsidR="00546FE9" w:rsidRPr="00E57AA6" w:rsidRDefault="00546FE9" w:rsidP="00546FE9">
      <w:pPr>
        <w:pBdr>
          <w:top w:val="single" w:sz="8" w:space="1" w:color="auto"/>
          <w:left w:val="single" w:sz="8" w:space="4" w:color="auto"/>
          <w:bottom w:val="single" w:sz="8" w:space="1" w:color="auto"/>
          <w:right w:val="single" w:sz="8" w:space="4" w:color="auto"/>
        </w:pBd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b/>
          <w:sz w:val="20"/>
          <w:szCs w:val="20"/>
          <w:lang w:val="en-US" w:eastAsia="en-CA"/>
        </w:rPr>
        <w:t xml:space="preserve">Notes: </w:t>
      </w:r>
      <w:r w:rsidRPr="00E57AA6">
        <w:rPr>
          <w:rFonts w:ascii="Calibri" w:eastAsia="Times New Roman" w:hAnsi="Calibri" w:cs="Calibri"/>
          <w:sz w:val="20"/>
          <w:szCs w:val="20"/>
          <w:lang w:val="en-US" w:eastAsia="en-CA"/>
        </w:rPr>
        <w:t xml:space="preserve">this elevates the prejudicial&lt;probative test. SCC used Charter to modify a statutory provision for the inclusion of evidence (like </w:t>
      </w:r>
      <w:r w:rsidRPr="00E57AA6">
        <w:rPr>
          <w:rFonts w:ascii="Calibri" w:eastAsia="Times New Roman" w:hAnsi="Calibri" w:cs="Calibri"/>
          <w:i/>
          <w:sz w:val="20"/>
          <w:szCs w:val="20"/>
          <w:lang w:val="en-US" w:eastAsia="en-CA"/>
        </w:rPr>
        <w:t>Seaboyer</w:t>
      </w:r>
      <w:r w:rsidRPr="00E57AA6">
        <w:rPr>
          <w:rFonts w:ascii="Calibri" w:eastAsia="Times New Roman" w:hAnsi="Calibri" w:cs="Calibri"/>
          <w:sz w:val="20"/>
          <w:szCs w:val="20"/>
          <w:lang w:val="en-US" w:eastAsia="en-CA"/>
        </w:rPr>
        <w:t xml:space="preserve"> – but that was exclusion of evidence)</w:t>
      </w:r>
    </w:p>
    <w:p w:rsidR="008D6FF9" w:rsidRDefault="008D6FF9" w:rsidP="00642028">
      <w:pPr>
        <w:pStyle w:val="ListParagraph"/>
        <w:ind w:left="0"/>
      </w:pPr>
    </w:p>
    <w:p w:rsidR="00857AFB" w:rsidRPr="00857AFB" w:rsidRDefault="00857AFB" w:rsidP="000D6ABE">
      <w:pPr>
        <w:pStyle w:val="Heading3"/>
        <w:pBdr>
          <w:top w:val="single" w:sz="8" w:space="1" w:color="auto"/>
          <w:left w:val="single" w:sz="8" w:space="4" w:color="auto"/>
          <w:bottom w:val="single" w:sz="8" w:space="1" w:color="auto"/>
          <w:right w:val="single" w:sz="8" w:space="4" w:color="auto"/>
        </w:pBdr>
        <w:rPr>
          <w:lang w:val="en-US" w:eastAsia="en-CA"/>
        </w:rPr>
      </w:pPr>
      <w:bookmarkStart w:id="32" w:name="_Toc311671207"/>
      <w:r w:rsidRPr="00857AFB">
        <w:rPr>
          <w:lang w:val="en-US" w:eastAsia="en-CA"/>
        </w:rPr>
        <w:t>R v Underwood [1998] SCC</w:t>
      </w:r>
      <w:r w:rsidR="000D6ABE">
        <w:rPr>
          <w:lang w:val="en-US" w:eastAsia="en-CA"/>
        </w:rPr>
        <w:t xml:space="preserve"> – procedure for the Corbett application to have accused’s record partially/wholly excluded</w:t>
      </w:r>
      <w:bookmarkEnd w:id="32"/>
    </w:p>
    <w:p w:rsidR="00857AFB" w:rsidRPr="00E57AA6" w:rsidRDefault="00857AFB" w:rsidP="000D6ABE">
      <w:pPr>
        <w:pBdr>
          <w:top w:val="single" w:sz="8" w:space="1" w:color="auto"/>
          <w:left w:val="single" w:sz="8" w:space="4" w:color="auto"/>
          <w:bottom w:val="single" w:sz="8" w:space="1" w:color="auto"/>
          <w:right w:val="single" w:sz="8" w:space="4" w:color="auto"/>
        </w:pBd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i/>
          <w:sz w:val="20"/>
          <w:szCs w:val="20"/>
          <w:lang w:val="en-US" w:eastAsia="en-CA"/>
        </w:rPr>
        <w:t>Corbett</w:t>
      </w:r>
      <w:r w:rsidRPr="00E57AA6">
        <w:rPr>
          <w:rFonts w:ascii="Calibri" w:eastAsia="Times New Roman" w:hAnsi="Calibri" w:cs="Calibri"/>
          <w:sz w:val="20"/>
          <w:szCs w:val="20"/>
          <w:lang w:val="en-US" w:eastAsia="en-CA"/>
        </w:rPr>
        <w:t xml:space="preserve"> led to the "Corbett application" - ie applying to have part of or the entire record excluded</w:t>
      </w:r>
    </w:p>
    <w:p w:rsidR="00857AFB" w:rsidRPr="00E57AA6" w:rsidRDefault="00857AFB" w:rsidP="000D6ABE">
      <w:pPr>
        <w:pBdr>
          <w:top w:val="single" w:sz="8" w:space="1" w:color="auto"/>
          <w:left w:val="single" w:sz="8" w:space="4" w:color="auto"/>
          <w:bottom w:val="single" w:sz="8" w:space="1" w:color="auto"/>
          <w:right w:val="single" w:sz="8" w:space="4" w:color="auto"/>
        </w:pBd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Procedure:</w:t>
      </w:r>
    </w:p>
    <w:p w:rsidR="00857AFB" w:rsidRPr="00E57AA6" w:rsidRDefault="00857AFB" w:rsidP="00827CE2">
      <w:pPr>
        <w:numPr>
          <w:ilvl w:val="0"/>
          <w:numId w:val="34"/>
        </w:numPr>
        <w:pBdr>
          <w:top w:val="single" w:sz="8" w:space="1" w:color="auto"/>
          <w:left w:val="single" w:sz="8" w:space="4" w:color="auto"/>
          <w:bottom w:val="single" w:sz="8" w:space="1" w:color="auto"/>
          <w:right w:val="single" w:sz="8" w:space="4" w:color="auto"/>
        </w:pBdr>
        <w:spacing w:after="0" w:line="240" w:lineRule="auto"/>
        <w:ind w:left="426" w:hanging="426"/>
        <w:textAlignment w:val="center"/>
        <w:rPr>
          <w:rFonts w:ascii="Calibri" w:eastAsia="Times New Roman" w:hAnsi="Calibri" w:cs="Calibri"/>
          <w:sz w:val="20"/>
          <w:szCs w:val="20"/>
          <w:lang w:val="en-US" w:eastAsia="en-CA"/>
        </w:rPr>
      </w:pPr>
      <w:r w:rsidRPr="00E57AA6">
        <w:rPr>
          <w:rFonts w:ascii="Calibri" w:eastAsia="Times New Roman" w:hAnsi="Calibri" w:cs="Calibri"/>
          <w:sz w:val="20"/>
          <w:szCs w:val="20"/>
          <w:lang w:val="en-US" w:eastAsia="en-CA"/>
        </w:rPr>
        <w:t>Application should be made by the defence and decided by the trial judge immediately after the close of the Crown's case</w:t>
      </w:r>
    </w:p>
    <w:p w:rsidR="00857AFB" w:rsidRPr="00E57AA6" w:rsidRDefault="00857AFB" w:rsidP="00827CE2">
      <w:pPr>
        <w:numPr>
          <w:ilvl w:val="0"/>
          <w:numId w:val="35"/>
        </w:numPr>
        <w:pBdr>
          <w:top w:val="single" w:sz="8" w:space="1" w:color="auto"/>
          <w:left w:val="single" w:sz="8" w:space="4" w:color="auto"/>
          <w:bottom w:val="single" w:sz="8" w:space="1" w:color="auto"/>
          <w:right w:val="single" w:sz="8" w:space="4" w:color="auto"/>
        </w:pBdr>
        <w:spacing w:after="0" w:line="240" w:lineRule="auto"/>
        <w:ind w:left="426" w:hanging="426"/>
        <w:textAlignment w:val="center"/>
        <w:rPr>
          <w:rFonts w:ascii="Calibri" w:eastAsia="Times New Roman" w:hAnsi="Calibri" w:cs="Calibri"/>
          <w:sz w:val="20"/>
          <w:szCs w:val="20"/>
          <w:lang w:val="en-US" w:eastAsia="en-CA"/>
        </w:rPr>
      </w:pPr>
      <w:r w:rsidRPr="00E57AA6">
        <w:rPr>
          <w:rFonts w:ascii="Calibri" w:eastAsia="Times New Roman" w:hAnsi="Calibri" w:cs="Calibri"/>
          <w:sz w:val="20"/>
          <w:szCs w:val="20"/>
          <w:lang w:val="en-US" w:eastAsia="en-CA"/>
        </w:rPr>
        <w:t>If necessary, voir dire should be held where defence discloses evidence it intends to call - not "defence disclosure" - but trial judge ruling may be modified if defence evidence "departs significantly from what was disclosed"</w:t>
      </w:r>
    </w:p>
    <w:p w:rsidR="00857AFB" w:rsidRPr="00E57AA6" w:rsidRDefault="00857AFB" w:rsidP="00827CE2">
      <w:pPr>
        <w:numPr>
          <w:ilvl w:val="0"/>
          <w:numId w:val="36"/>
        </w:numPr>
        <w:pBdr>
          <w:top w:val="single" w:sz="8" w:space="1" w:color="auto"/>
          <w:left w:val="single" w:sz="8" w:space="4" w:color="auto"/>
          <w:bottom w:val="single" w:sz="8" w:space="1" w:color="auto"/>
          <w:right w:val="single" w:sz="8" w:space="4" w:color="auto"/>
        </w:pBdr>
        <w:spacing w:after="0" w:line="240" w:lineRule="auto"/>
        <w:ind w:left="426" w:hanging="426"/>
        <w:textAlignment w:val="center"/>
        <w:rPr>
          <w:rFonts w:ascii="Calibri" w:eastAsia="Times New Roman" w:hAnsi="Calibri" w:cs="Calibri"/>
          <w:sz w:val="20"/>
          <w:szCs w:val="20"/>
          <w:lang w:val="en-US" w:eastAsia="en-CA"/>
        </w:rPr>
      </w:pPr>
      <w:r w:rsidRPr="00E57AA6">
        <w:rPr>
          <w:rFonts w:ascii="Calibri" w:eastAsia="Times New Roman" w:hAnsi="Calibri" w:cs="Calibri"/>
          <w:sz w:val="20"/>
          <w:szCs w:val="20"/>
          <w:lang w:val="en-US" w:eastAsia="en-CA"/>
        </w:rPr>
        <w:t>It is an error to wait until after the accused had testified to rule on whether their crim record will be used in cross examination</w:t>
      </w:r>
    </w:p>
    <w:p w:rsidR="00857AFB" w:rsidRPr="00E57AA6" w:rsidRDefault="00857AFB" w:rsidP="000D6ABE">
      <w:pPr>
        <w:pBdr>
          <w:top w:val="single" w:sz="8" w:space="1" w:color="auto"/>
          <w:left w:val="single" w:sz="8" w:space="4" w:color="auto"/>
          <w:bottom w:val="single" w:sz="8" w:space="1" w:color="auto"/>
          <w:right w:val="single" w:sz="8" w:space="4" w:color="auto"/>
        </w:pBd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 xml:space="preserve">This procedure goes to fairness for the accused </w:t>
      </w:r>
    </w:p>
    <w:p w:rsidR="00857AFB" w:rsidRPr="00E57AA6" w:rsidRDefault="00857AFB" w:rsidP="00642028">
      <w:pPr>
        <w:pStyle w:val="ListParagraph"/>
        <w:ind w:left="0"/>
        <w:rPr>
          <w:sz w:val="20"/>
          <w:szCs w:val="20"/>
        </w:rPr>
      </w:pPr>
    </w:p>
    <w:p w:rsidR="00642028" w:rsidRPr="00E57AA6" w:rsidRDefault="000644CF" w:rsidP="00642028">
      <w:pPr>
        <w:spacing w:after="0" w:line="240" w:lineRule="auto"/>
        <w:jc w:val="both"/>
        <w:rPr>
          <w:b/>
          <w:sz w:val="20"/>
          <w:szCs w:val="20"/>
        </w:rPr>
      </w:pPr>
      <w:r w:rsidRPr="00E57AA6">
        <w:rPr>
          <w:b/>
          <w:sz w:val="20"/>
          <w:szCs w:val="20"/>
        </w:rPr>
        <w:t>Corroboration</w:t>
      </w:r>
    </w:p>
    <w:p w:rsidR="000D6ABE" w:rsidRPr="00E57AA6" w:rsidRDefault="000D6ABE" w:rsidP="00642028">
      <w:pPr>
        <w:spacing w:after="0" w:line="240" w:lineRule="auto"/>
        <w:jc w:val="both"/>
        <w:rPr>
          <w:b/>
          <w:sz w:val="20"/>
          <w:szCs w:val="20"/>
        </w:rPr>
      </w:pPr>
    </w:p>
    <w:p w:rsidR="00642028" w:rsidRDefault="000644CF" w:rsidP="00C7422A">
      <w:pPr>
        <w:pBdr>
          <w:top w:val="single" w:sz="4" w:space="1" w:color="auto"/>
          <w:left w:val="single" w:sz="4" w:space="4" w:color="auto"/>
          <w:bottom w:val="single" w:sz="4" w:space="1" w:color="auto"/>
          <w:right w:val="single" w:sz="4" w:space="4" w:color="auto"/>
        </w:pBdr>
        <w:spacing w:after="0" w:line="240" w:lineRule="auto"/>
        <w:rPr>
          <w:rStyle w:val="Heading3Char"/>
        </w:rPr>
      </w:pPr>
      <w:bookmarkStart w:id="33" w:name="_Toc311671208"/>
      <w:r w:rsidRPr="00642028">
        <w:rPr>
          <w:rStyle w:val="Heading3Char"/>
        </w:rPr>
        <w:t>Vetrovec v. The Queen</w:t>
      </w:r>
      <w:r w:rsidR="000D6ABE">
        <w:rPr>
          <w:rStyle w:val="Heading3Char"/>
        </w:rPr>
        <w:t xml:space="preserve"> [1982] SCC – </w:t>
      </w:r>
      <w:r w:rsidR="00C855F8">
        <w:rPr>
          <w:rStyle w:val="Heading3Char"/>
        </w:rPr>
        <w:t>Principled approach in looking at c</w:t>
      </w:r>
      <w:r w:rsidR="000D6ABE">
        <w:rPr>
          <w:rStyle w:val="Heading3Char"/>
        </w:rPr>
        <w:t>orroboration requirement for accomplices</w:t>
      </w:r>
      <w:bookmarkEnd w:id="33"/>
      <w:r w:rsidR="000D6ABE">
        <w:rPr>
          <w:rStyle w:val="Heading3Char"/>
        </w:rPr>
        <w:t xml:space="preserve"> </w:t>
      </w:r>
    </w:p>
    <w:p w:rsidR="00B31407" w:rsidRPr="00E57AA6" w:rsidRDefault="00B31407" w:rsidP="00C7422A">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b/>
          <w:sz w:val="20"/>
          <w:szCs w:val="20"/>
          <w:lang w:val="en-US" w:eastAsia="en-CA"/>
        </w:rPr>
        <w:t xml:space="preserve">Facts: </w:t>
      </w:r>
      <w:r w:rsidRPr="00E57AA6">
        <w:rPr>
          <w:rFonts w:ascii="Calibri" w:eastAsia="Times New Roman" w:hAnsi="Calibri" w:cs="Calibri"/>
          <w:sz w:val="20"/>
          <w:szCs w:val="20"/>
          <w:lang w:val="en-US" w:eastAsia="en-CA"/>
        </w:rPr>
        <w:t>V &amp; G charged with conspiracy to traffic heroin. W, an accomplice to V &amp; G, testified for the Crown.</w:t>
      </w:r>
      <w:r w:rsidRPr="00E57AA6">
        <w:rPr>
          <w:rFonts w:ascii="Times New Roman" w:eastAsia="Times New Roman" w:hAnsi="Times New Roman" w:cs="Times New Roman"/>
          <w:sz w:val="20"/>
          <w:szCs w:val="20"/>
          <w:lang w:val="en-US" w:eastAsia="en-CA"/>
        </w:rPr>
        <w:t xml:space="preserve"> </w:t>
      </w:r>
      <w:r w:rsidRPr="00E57AA6">
        <w:rPr>
          <w:rFonts w:ascii="Calibri" w:eastAsia="Times New Roman" w:hAnsi="Calibri" w:cs="Calibri"/>
          <w:sz w:val="20"/>
          <w:szCs w:val="20"/>
          <w:lang w:val="en-US" w:eastAsia="en-CA"/>
        </w:rPr>
        <w:t>Trial judge outlines some evidence to corroborate L's testimony &amp; tells jury that corroboration is required for accomplice testimony.</w:t>
      </w:r>
    </w:p>
    <w:p w:rsidR="00B31407" w:rsidRPr="00E57AA6" w:rsidRDefault="00A401D5" w:rsidP="00C7422A">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r w:rsidRPr="00A401D5">
        <w:rPr>
          <w:rFonts w:ascii="Calibri" w:eastAsia="Times New Roman" w:hAnsi="Calibri" w:cs="Calibri"/>
          <w:b/>
          <w:sz w:val="20"/>
          <w:szCs w:val="20"/>
          <w:lang w:val="en-US" w:eastAsia="en-CA"/>
        </w:rPr>
        <w:t>Held:</w:t>
      </w:r>
      <w:r>
        <w:rPr>
          <w:rFonts w:ascii="Calibri" w:eastAsia="Times New Roman" w:hAnsi="Calibri" w:cs="Calibri"/>
          <w:b/>
          <w:sz w:val="20"/>
          <w:szCs w:val="20"/>
          <w:lang w:val="en-US" w:eastAsia="en-CA"/>
        </w:rPr>
        <w:t xml:space="preserve"> </w:t>
      </w:r>
      <w:r w:rsidR="008042BF" w:rsidRPr="00E57AA6">
        <w:rPr>
          <w:rFonts w:ascii="Calibri" w:eastAsia="Times New Roman" w:hAnsi="Calibri" w:cs="Calibri"/>
          <w:sz w:val="20"/>
          <w:szCs w:val="20"/>
          <w:lang w:val="en-US" w:eastAsia="en-CA"/>
        </w:rPr>
        <w:t>SCC applies the principled approach:</w:t>
      </w:r>
    </w:p>
    <w:p w:rsidR="00A56FD5" w:rsidRPr="00E57AA6" w:rsidRDefault="00A56FD5" w:rsidP="00C7422A">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p>
    <w:p w:rsidR="00C855F8" w:rsidRPr="00E57AA6" w:rsidRDefault="00A401D5" w:rsidP="00827CE2">
      <w:pPr>
        <w:pStyle w:val="ListParagraph"/>
        <w:numPr>
          <w:ilvl w:val="0"/>
          <w:numId w:val="37"/>
        </w:numPr>
        <w:pBdr>
          <w:top w:val="single" w:sz="4" w:space="1" w:color="auto"/>
          <w:left w:val="single" w:sz="4" w:space="4" w:color="auto"/>
          <w:bottom w:val="single" w:sz="4" w:space="1" w:color="auto"/>
          <w:right w:val="single" w:sz="4" w:space="4" w:color="auto"/>
        </w:pBdr>
        <w:ind w:left="426" w:hanging="426"/>
        <w:textAlignment w:val="center"/>
        <w:rPr>
          <w:rFonts w:ascii="Calibri" w:eastAsia="Times New Roman" w:hAnsi="Calibri" w:cs="Calibri"/>
          <w:sz w:val="20"/>
          <w:szCs w:val="20"/>
          <w:u w:val="single"/>
          <w:lang w:eastAsia="en-CA"/>
        </w:rPr>
      </w:pPr>
      <w:r>
        <w:rPr>
          <w:rFonts w:ascii="Calibri" w:eastAsia="Times New Roman" w:hAnsi="Calibri" w:cs="Calibri"/>
          <w:sz w:val="20"/>
          <w:szCs w:val="20"/>
          <w:u w:val="single"/>
          <w:lang w:eastAsia="en-CA"/>
        </w:rPr>
        <w:t xml:space="preserve">What is </w:t>
      </w:r>
      <w:r w:rsidR="00A56FD5" w:rsidRPr="00E57AA6">
        <w:rPr>
          <w:rFonts w:ascii="Calibri" w:eastAsia="Times New Roman" w:hAnsi="Calibri" w:cs="Calibri"/>
          <w:sz w:val="20"/>
          <w:szCs w:val="20"/>
          <w:u w:val="single"/>
          <w:lang w:eastAsia="en-CA"/>
        </w:rPr>
        <w:t xml:space="preserve">the rule &amp; </w:t>
      </w:r>
      <w:r>
        <w:rPr>
          <w:rFonts w:ascii="Calibri" w:eastAsia="Times New Roman" w:hAnsi="Calibri" w:cs="Calibri"/>
          <w:sz w:val="20"/>
          <w:szCs w:val="20"/>
          <w:u w:val="single"/>
          <w:lang w:eastAsia="en-CA"/>
        </w:rPr>
        <w:t xml:space="preserve">what are </w:t>
      </w:r>
      <w:r w:rsidR="00A56FD5" w:rsidRPr="00E57AA6">
        <w:rPr>
          <w:rFonts w:ascii="Calibri" w:eastAsia="Times New Roman" w:hAnsi="Calibri" w:cs="Calibri"/>
          <w:sz w:val="20"/>
          <w:szCs w:val="20"/>
          <w:u w:val="single"/>
          <w:lang w:eastAsia="en-CA"/>
        </w:rPr>
        <w:t>the principles behind the rule?</w:t>
      </w:r>
    </w:p>
    <w:p w:rsidR="001B2378" w:rsidRPr="00E57AA6" w:rsidRDefault="00A56FD5" w:rsidP="00C7422A">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eastAsia="en-CA"/>
        </w:rPr>
      </w:pPr>
      <w:r w:rsidRPr="00E57AA6">
        <w:rPr>
          <w:rFonts w:ascii="Calibri" w:eastAsia="Times New Roman" w:hAnsi="Calibri" w:cs="Calibri"/>
          <w:sz w:val="20"/>
          <w:szCs w:val="20"/>
          <w:lang w:eastAsia="en-CA"/>
        </w:rPr>
        <w:t xml:space="preserve">The rule is that </w:t>
      </w:r>
      <w:r w:rsidR="001B2378" w:rsidRPr="00E57AA6">
        <w:rPr>
          <w:rFonts w:ascii="Calibri" w:eastAsia="Times New Roman" w:hAnsi="Calibri" w:cs="Calibri"/>
          <w:sz w:val="20"/>
          <w:szCs w:val="20"/>
          <w:lang w:eastAsia="en-CA"/>
        </w:rPr>
        <w:t xml:space="preserve">if </w:t>
      </w:r>
      <w:r w:rsidRPr="00E57AA6">
        <w:rPr>
          <w:rFonts w:ascii="Calibri" w:eastAsia="Times New Roman" w:hAnsi="Calibri" w:cs="Calibri"/>
          <w:sz w:val="20"/>
          <w:szCs w:val="20"/>
          <w:lang w:eastAsia="en-CA"/>
        </w:rPr>
        <w:t>an accomplice acts as a W</w:t>
      </w:r>
      <w:r w:rsidR="001B2378" w:rsidRPr="00E57AA6">
        <w:rPr>
          <w:rFonts w:ascii="Calibri" w:eastAsia="Times New Roman" w:hAnsi="Calibri" w:cs="Calibri"/>
          <w:sz w:val="20"/>
          <w:szCs w:val="20"/>
          <w:lang w:eastAsia="en-CA"/>
        </w:rPr>
        <w:t xml:space="preserve">, the judge is required to give the jury a warning that it is dangerous to convict based on the evidence of an accomplice unless there is corroborating ev. Then the judge must direct the jury to ev that may be seen as corroborating. </w:t>
      </w:r>
    </w:p>
    <w:p w:rsidR="00A56FD5" w:rsidRPr="00E57AA6" w:rsidRDefault="001B2378" w:rsidP="00C7422A">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eastAsia="en-CA"/>
        </w:rPr>
      </w:pPr>
      <w:r w:rsidRPr="00E57AA6">
        <w:rPr>
          <w:rFonts w:ascii="Calibri" w:eastAsia="Times New Roman" w:hAnsi="Calibri" w:cs="Calibri"/>
          <w:sz w:val="20"/>
          <w:szCs w:val="20"/>
          <w:lang w:eastAsia="en-CA"/>
        </w:rPr>
        <w:t>Whether a W is an accomplice + the possibly corroborating ev are questions of law.</w:t>
      </w:r>
    </w:p>
    <w:p w:rsidR="004828C3" w:rsidRPr="00E57AA6" w:rsidRDefault="004828C3" w:rsidP="00C7422A">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eastAsia="en-CA"/>
        </w:rPr>
      </w:pPr>
      <w:r w:rsidRPr="00E57AA6">
        <w:rPr>
          <w:rFonts w:ascii="Calibri" w:eastAsia="Times New Roman" w:hAnsi="Calibri" w:cs="Calibri"/>
          <w:sz w:val="20"/>
          <w:szCs w:val="20"/>
          <w:lang w:eastAsia="en-CA"/>
        </w:rPr>
        <w:lastRenderedPageBreak/>
        <w:t xml:space="preserve">R v Baskerville: corroborating ev = independent testimony which affects the accused by connecting or tending to connect him with the crime. </w:t>
      </w:r>
      <w:r w:rsidR="008042BF" w:rsidRPr="00E57AA6">
        <w:rPr>
          <w:rFonts w:ascii="Calibri" w:eastAsia="Times New Roman" w:hAnsi="Calibri" w:cs="Calibri"/>
          <w:sz w:val="20"/>
          <w:szCs w:val="20"/>
          <w:lang w:eastAsia="en-CA"/>
        </w:rPr>
        <w:t>... ev which confirms in some material way that, not only was the crime committed, but that the accused committed the crime.</w:t>
      </w:r>
    </w:p>
    <w:p w:rsidR="001B2378" w:rsidRPr="00E57AA6" w:rsidRDefault="001B2378" w:rsidP="00C7422A">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u w:val="single"/>
          <w:lang w:eastAsia="en-CA"/>
        </w:rPr>
      </w:pPr>
      <w:r w:rsidRPr="00E57AA6">
        <w:rPr>
          <w:rFonts w:ascii="Calibri" w:eastAsia="Times New Roman" w:hAnsi="Calibri" w:cs="Calibri"/>
          <w:sz w:val="20"/>
          <w:szCs w:val="20"/>
          <w:u w:val="single"/>
          <w:lang w:eastAsia="en-CA"/>
        </w:rPr>
        <w:t>Principles behind the rule:</w:t>
      </w:r>
    </w:p>
    <w:p w:rsidR="00A56FD5" w:rsidRPr="00E57AA6" w:rsidRDefault="00A56FD5" w:rsidP="00827CE2">
      <w:pPr>
        <w:pStyle w:val="ListParagraph"/>
        <w:numPr>
          <w:ilvl w:val="0"/>
          <w:numId w:val="38"/>
        </w:numPr>
        <w:pBdr>
          <w:top w:val="single" w:sz="4" w:space="1" w:color="auto"/>
          <w:left w:val="single" w:sz="4" w:space="4" w:color="auto"/>
          <w:bottom w:val="single" w:sz="4" w:space="1" w:color="auto"/>
          <w:right w:val="single" w:sz="4" w:space="4" w:color="auto"/>
        </w:pBdr>
        <w:ind w:left="426" w:hanging="426"/>
        <w:textAlignment w:val="center"/>
        <w:rPr>
          <w:rFonts w:ascii="Calibri" w:eastAsia="Times New Roman" w:hAnsi="Calibri" w:cs="Calibri"/>
          <w:sz w:val="20"/>
          <w:szCs w:val="20"/>
          <w:lang w:eastAsia="en-CA"/>
        </w:rPr>
      </w:pPr>
      <w:r w:rsidRPr="00E57AA6">
        <w:rPr>
          <w:rFonts w:ascii="Calibri" w:eastAsia="Times New Roman" w:hAnsi="Calibri" w:cs="Calibri"/>
          <w:sz w:val="20"/>
          <w:szCs w:val="20"/>
          <w:lang w:eastAsia="en-CA"/>
        </w:rPr>
        <w:t>An accomplice may be seeking immunity and thus give false testimony (but immunity is not always offered)</w:t>
      </w:r>
    </w:p>
    <w:p w:rsidR="00A56FD5" w:rsidRPr="00E57AA6" w:rsidRDefault="00A56FD5" w:rsidP="00827CE2">
      <w:pPr>
        <w:pStyle w:val="ListParagraph"/>
        <w:numPr>
          <w:ilvl w:val="0"/>
          <w:numId w:val="38"/>
        </w:numPr>
        <w:pBdr>
          <w:top w:val="single" w:sz="4" w:space="1" w:color="auto"/>
          <w:left w:val="single" w:sz="4" w:space="4" w:color="auto"/>
          <w:bottom w:val="single" w:sz="4" w:space="1" w:color="auto"/>
          <w:right w:val="single" w:sz="4" w:space="4" w:color="auto"/>
        </w:pBdr>
        <w:ind w:left="426" w:hanging="426"/>
        <w:textAlignment w:val="center"/>
        <w:rPr>
          <w:rFonts w:ascii="Calibri" w:eastAsia="Times New Roman" w:hAnsi="Calibri" w:cs="Calibri"/>
          <w:sz w:val="20"/>
          <w:szCs w:val="20"/>
          <w:lang w:eastAsia="en-CA"/>
        </w:rPr>
      </w:pPr>
      <w:r w:rsidRPr="00E57AA6">
        <w:rPr>
          <w:rFonts w:ascii="Calibri" w:eastAsia="Times New Roman" w:hAnsi="Calibri" w:cs="Calibri"/>
          <w:sz w:val="20"/>
          <w:szCs w:val="20"/>
          <w:lang w:eastAsia="en-CA"/>
        </w:rPr>
        <w:t>An accomplice will want to make his role appear smaller, thus transfer the blame to others (but sometimes an accomplice openly admits his participation in the crime)</w:t>
      </w:r>
    </w:p>
    <w:p w:rsidR="00A56FD5" w:rsidRPr="00E57AA6" w:rsidRDefault="00A56FD5" w:rsidP="00827CE2">
      <w:pPr>
        <w:pStyle w:val="ListParagraph"/>
        <w:numPr>
          <w:ilvl w:val="0"/>
          <w:numId w:val="38"/>
        </w:numPr>
        <w:pBdr>
          <w:top w:val="single" w:sz="4" w:space="1" w:color="auto"/>
          <w:left w:val="single" w:sz="4" w:space="4" w:color="auto"/>
          <w:bottom w:val="single" w:sz="4" w:space="1" w:color="auto"/>
          <w:right w:val="single" w:sz="4" w:space="4" w:color="auto"/>
        </w:pBdr>
        <w:ind w:left="426" w:hanging="426"/>
        <w:textAlignment w:val="center"/>
        <w:rPr>
          <w:rFonts w:ascii="Calibri" w:eastAsia="Times New Roman" w:hAnsi="Calibri" w:cs="Calibri"/>
          <w:sz w:val="20"/>
          <w:szCs w:val="20"/>
          <w:lang w:eastAsia="en-CA"/>
        </w:rPr>
      </w:pPr>
      <w:r w:rsidRPr="00E57AA6">
        <w:rPr>
          <w:rFonts w:ascii="Calibri" w:eastAsia="Times New Roman" w:hAnsi="Calibri" w:cs="Calibri"/>
          <w:sz w:val="20"/>
          <w:szCs w:val="20"/>
          <w:lang w:eastAsia="en-CA"/>
        </w:rPr>
        <w:t>An accomplice might falsely accuse others to protect his friends/true partners in crime (but friendship isn't always what bonds criminals)</w:t>
      </w:r>
    </w:p>
    <w:p w:rsidR="00A56FD5" w:rsidRPr="00E57AA6" w:rsidRDefault="00A56FD5" w:rsidP="00827CE2">
      <w:pPr>
        <w:pStyle w:val="ListParagraph"/>
        <w:numPr>
          <w:ilvl w:val="0"/>
          <w:numId w:val="38"/>
        </w:numPr>
        <w:pBdr>
          <w:top w:val="single" w:sz="4" w:space="1" w:color="auto"/>
          <w:left w:val="single" w:sz="4" w:space="4" w:color="auto"/>
          <w:bottom w:val="single" w:sz="4" w:space="1" w:color="auto"/>
          <w:right w:val="single" w:sz="4" w:space="4" w:color="auto"/>
        </w:pBdr>
        <w:ind w:left="426" w:hanging="426"/>
        <w:textAlignment w:val="center"/>
        <w:rPr>
          <w:rFonts w:ascii="Calibri" w:eastAsia="Times New Roman" w:hAnsi="Calibri" w:cs="Calibri"/>
          <w:sz w:val="20"/>
          <w:szCs w:val="20"/>
          <w:lang w:eastAsia="en-CA"/>
        </w:rPr>
      </w:pPr>
      <w:r w:rsidRPr="00E57AA6">
        <w:rPr>
          <w:rFonts w:ascii="Calibri" w:eastAsia="Times New Roman" w:hAnsi="Calibri" w:cs="Calibri"/>
          <w:sz w:val="20"/>
          <w:szCs w:val="20"/>
          <w:lang w:eastAsia="en-CA"/>
        </w:rPr>
        <w:t>An accomplice should not be believed because he is a criminal himself and thus "morally guilty" (but this doesn't account for the differences btwn types of crimes.. Ie fraud vs assault)</w:t>
      </w:r>
    </w:p>
    <w:p w:rsidR="00A56FD5" w:rsidRPr="00E57AA6" w:rsidRDefault="00A56FD5" w:rsidP="00C7422A">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u w:val="single"/>
          <w:lang w:eastAsia="en-CA"/>
        </w:rPr>
      </w:pPr>
    </w:p>
    <w:p w:rsidR="001B2378" w:rsidRPr="00E57AA6" w:rsidRDefault="001B2378" w:rsidP="00827CE2">
      <w:pPr>
        <w:pStyle w:val="ListParagraph"/>
        <w:numPr>
          <w:ilvl w:val="0"/>
          <w:numId w:val="37"/>
        </w:numPr>
        <w:pBdr>
          <w:top w:val="single" w:sz="4" w:space="1" w:color="auto"/>
          <w:left w:val="single" w:sz="4" w:space="4" w:color="auto"/>
          <w:bottom w:val="single" w:sz="4" w:space="1" w:color="auto"/>
          <w:right w:val="single" w:sz="4" w:space="4" w:color="auto"/>
        </w:pBdr>
        <w:ind w:left="426" w:hanging="426"/>
        <w:textAlignment w:val="center"/>
        <w:rPr>
          <w:rFonts w:ascii="Calibri" w:eastAsia="Times New Roman" w:hAnsi="Calibri" w:cs="Calibri"/>
          <w:sz w:val="20"/>
          <w:szCs w:val="20"/>
          <w:u w:val="single"/>
          <w:lang w:eastAsia="en-CA"/>
        </w:rPr>
      </w:pPr>
      <w:r w:rsidRPr="00E57AA6">
        <w:rPr>
          <w:rFonts w:ascii="Calibri" w:eastAsia="Times New Roman" w:hAnsi="Calibri" w:cs="Calibri"/>
          <w:sz w:val="20"/>
          <w:szCs w:val="20"/>
          <w:u w:val="single"/>
          <w:lang w:eastAsia="en-CA"/>
        </w:rPr>
        <w:t xml:space="preserve">What is problematic about the rule? </w:t>
      </w:r>
      <w:r w:rsidR="00A56FD5" w:rsidRPr="00E57AA6">
        <w:rPr>
          <w:rFonts w:ascii="Calibri" w:eastAsia="Times New Roman" w:hAnsi="Calibri" w:cs="Calibri"/>
          <w:sz w:val="20"/>
          <w:szCs w:val="20"/>
          <w:u w:val="single"/>
          <w:lang w:eastAsia="en-CA"/>
        </w:rPr>
        <w:t>Are there situations where the rule would apply, but its application undermines the principles?</w:t>
      </w:r>
    </w:p>
    <w:p w:rsidR="001B2378" w:rsidRPr="00E57AA6" w:rsidRDefault="001B2378" w:rsidP="00827CE2">
      <w:pPr>
        <w:numPr>
          <w:ilvl w:val="0"/>
          <w:numId w:val="40"/>
        </w:numPr>
        <w:pBdr>
          <w:top w:val="single" w:sz="4" w:space="1" w:color="auto"/>
          <w:left w:val="single" w:sz="4" w:space="4" w:color="auto"/>
          <w:bottom w:val="single" w:sz="4" w:space="1" w:color="auto"/>
          <w:right w:val="single" w:sz="4" w:space="4" w:color="auto"/>
        </w:pBdr>
        <w:spacing w:after="0" w:line="240" w:lineRule="auto"/>
        <w:ind w:left="426" w:hanging="426"/>
        <w:textAlignment w:val="center"/>
        <w:rPr>
          <w:rFonts w:ascii="Calibri" w:eastAsia="Times New Roman" w:hAnsi="Calibri" w:cs="Calibri"/>
          <w:sz w:val="20"/>
          <w:szCs w:val="20"/>
          <w:lang w:val="en-US" w:eastAsia="en-CA"/>
        </w:rPr>
      </w:pPr>
      <w:r w:rsidRPr="00E57AA6">
        <w:rPr>
          <w:rFonts w:ascii="Calibri" w:eastAsia="Times New Roman" w:hAnsi="Calibri" w:cs="Calibri"/>
          <w:sz w:val="20"/>
          <w:szCs w:val="20"/>
          <w:lang w:val="en-US" w:eastAsia="en-CA"/>
        </w:rPr>
        <w:t>The reasons why accomplices are though of as untrustworthy do not always stand:</w:t>
      </w:r>
    </w:p>
    <w:p w:rsidR="001B2378" w:rsidRPr="00E57AA6" w:rsidRDefault="001B2378" w:rsidP="00C7422A">
      <w:pPr>
        <w:pBdr>
          <w:top w:val="single" w:sz="4" w:space="1" w:color="auto"/>
          <w:left w:val="single" w:sz="4" w:space="4" w:color="auto"/>
          <w:bottom w:val="single" w:sz="4" w:space="1" w:color="auto"/>
          <w:right w:val="single" w:sz="4" w:space="4" w:color="auto"/>
        </w:pBdr>
        <w:spacing w:after="0" w:line="240" w:lineRule="auto"/>
        <w:ind w:firstLine="993"/>
        <w:textAlignment w:val="center"/>
        <w:rPr>
          <w:rFonts w:ascii="Calibri" w:eastAsia="Times New Roman" w:hAnsi="Calibri" w:cs="Calibri"/>
          <w:sz w:val="20"/>
          <w:szCs w:val="20"/>
          <w:lang w:val="en-US" w:eastAsia="en-CA"/>
        </w:rPr>
      </w:pPr>
      <w:r w:rsidRPr="00E57AA6">
        <w:rPr>
          <w:rFonts w:ascii="Calibri" w:eastAsia="Times New Roman" w:hAnsi="Calibri" w:cs="Calibri"/>
          <w:sz w:val="20"/>
          <w:szCs w:val="20"/>
          <w:lang w:val="en-US" w:eastAsia="en-CA"/>
        </w:rPr>
        <w:t>Immunity is not always offered</w:t>
      </w:r>
    </w:p>
    <w:p w:rsidR="001B2378" w:rsidRPr="00E57AA6" w:rsidRDefault="001B2378" w:rsidP="00C7422A">
      <w:pPr>
        <w:pBdr>
          <w:top w:val="single" w:sz="4" w:space="1" w:color="auto"/>
          <w:left w:val="single" w:sz="4" w:space="4" w:color="auto"/>
          <w:bottom w:val="single" w:sz="4" w:space="1" w:color="auto"/>
          <w:right w:val="single" w:sz="4" w:space="4" w:color="auto"/>
        </w:pBdr>
        <w:spacing w:after="0" w:line="240" w:lineRule="auto"/>
        <w:ind w:firstLine="993"/>
        <w:textAlignment w:val="center"/>
        <w:rPr>
          <w:rFonts w:ascii="Calibri" w:eastAsia="Times New Roman" w:hAnsi="Calibri" w:cs="Calibri"/>
          <w:sz w:val="20"/>
          <w:szCs w:val="20"/>
          <w:lang w:val="en-US" w:eastAsia="en-CA"/>
        </w:rPr>
      </w:pPr>
      <w:r w:rsidRPr="00E57AA6">
        <w:rPr>
          <w:rFonts w:ascii="Calibri" w:eastAsia="Times New Roman" w:hAnsi="Calibri" w:cs="Calibri"/>
          <w:sz w:val="20"/>
          <w:szCs w:val="20"/>
          <w:lang w:val="en-US" w:eastAsia="en-CA"/>
        </w:rPr>
        <w:t>Accomplice may openly admit to his participation in the crime</w:t>
      </w:r>
    </w:p>
    <w:p w:rsidR="001B2378" w:rsidRPr="00E57AA6" w:rsidRDefault="001B2378" w:rsidP="00C7422A">
      <w:pPr>
        <w:pBdr>
          <w:top w:val="single" w:sz="4" w:space="1" w:color="auto"/>
          <w:left w:val="single" w:sz="4" w:space="4" w:color="auto"/>
          <w:bottom w:val="single" w:sz="4" w:space="1" w:color="auto"/>
          <w:right w:val="single" w:sz="4" w:space="4" w:color="auto"/>
        </w:pBdr>
        <w:spacing w:after="0" w:line="240" w:lineRule="auto"/>
        <w:ind w:firstLine="993"/>
        <w:textAlignment w:val="center"/>
        <w:rPr>
          <w:rFonts w:ascii="Calibri" w:eastAsia="Times New Roman" w:hAnsi="Calibri" w:cs="Calibri"/>
          <w:sz w:val="20"/>
          <w:szCs w:val="20"/>
          <w:lang w:val="en-US" w:eastAsia="en-CA"/>
        </w:rPr>
      </w:pPr>
      <w:r w:rsidRPr="00E57AA6">
        <w:rPr>
          <w:rFonts w:ascii="Calibri" w:eastAsia="Times New Roman" w:hAnsi="Calibri" w:cs="Calibri"/>
          <w:sz w:val="20"/>
          <w:szCs w:val="20"/>
          <w:lang w:val="en-US" w:eastAsia="en-CA"/>
        </w:rPr>
        <w:t>Friendship isn’t always what bonds criminals</w:t>
      </w:r>
    </w:p>
    <w:p w:rsidR="001B2378" w:rsidRPr="00E57AA6" w:rsidRDefault="001B2378" w:rsidP="00C7422A">
      <w:pPr>
        <w:pBdr>
          <w:top w:val="single" w:sz="4" w:space="1" w:color="auto"/>
          <w:left w:val="single" w:sz="4" w:space="4" w:color="auto"/>
          <w:bottom w:val="single" w:sz="4" w:space="1" w:color="auto"/>
          <w:right w:val="single" w:sz="4" w:space="4" w:color="auto"/>
        </w:pBdr>
        <w:spacing w:after="0" w:line="240" w:lineRule="auto"/>
        <w:ind w:firstLine="993"/>
        <w:textAlignment w:val="center"/>
        <w:rPr>
          <w:rFonts w:ascii="Calibri" w:eastAsia="Times New Roman" w:hAnsi="Calibri" w:cs="Calibri"/>
          <w:sz w:val="20"/>
          <w:szCs w:val="20"/>
          <w:lang w:val="en-US" w:eastAsia="en-CA"/>
        </w:rPr>
      </w:pPr>
      <w:r w:rsidRPr="00E57AA6">
        <w:rPr>
          <w:rFonts w:ascii="Calibri" w:eastAsia="Times New Roman" w:hAnsi="Calibri" w:cs="Calibri"/>
          <w:sz w:val="20"/>
          <w:szCs w:val="20"/>
          <w:lang w:val="en-US" w:eastAsia="en-CA"/>
        </w:rPr>
        <w:t>There are different types of crime which have different levels of “moral guilt”</w:t>
      </w:r>
    </w:p>
    <w:p w:rsidR="004828C3" w:rsidRPr="00E57AA6" w:rsidRDefault="001B2378" w:rsidP="00827CE2">
      <w:pPr>
        <w:numPr>
          <w:ilvl w:val="0"/>
          <w:numId w:val="39"/>
        </w:numPr>
        <w:pBdr>
          <w:top w:val="single" w:sz="4" w:space="1" w:color="auto"/>
          <w:left w:val="single" w:sz="4" w:space="4" w:color="auto"/>
          <w:bottom w:val="single" w:sz="4" w:space="1" w:color="auto"/>
          <w:right w:val="single" w:sz="4" w:space="4" w:color="auto"/>
        </w:pBdr>
        <w:tabs>
          <w:tab w:val="clear" w:pos="720"/>
        </w:tabs>
        <w:spacing w:after="0" w:line="240" w:lineRule="auto"/>
        <w:ind w:left="426" w:hanging="426"/>
        <w:textAlignment w:val="center"/>
        <w:rPr>
          <w:rFonts w:ascii="Calibri" w:eastAsia="Times New Roman" w:hAnsi="Calibri" w:cs="Calibri"/>
          <w:sz w:val="20"/>
          <w:szCs w:val="20"/>
          <w:lang w:val="en-US" w:eastAsia="en-CA"/>
        </w:rPr>
      </w:pPr>
      <w:r w:rsidRPr="00E57AA6">
        <w:rPr>
          <w:rFonts w:ascii="Calibri" w:eastAsia="Times New Roman" w:hAnsi="Calibri" w:cs="Calibri"/>
          <w:sz w:val="20"/>
          <w:szCs w:val="20"/>
          <w:lang w:val="en-US" w:eastAsia="en-CA"/>
        </w:rPr>
        <w:t>We also no longer exclude the testimony of previously convicted criminals</w:t>
      </w:r>
      <w:r w:rsidR="008042BF" w:rsidRPr="00E57AA6">
        <w:rPr>
          <w:rFonts w:ascii="Calibri" w:eastAsia="Times New Roman" w:hAnsi="Calibri" w:cs="Calibri"/>
          <w:sz w:val="20"/>
          <w:szCs w:val="20"/>
          <w:lang w:val="en-US" w:eastAsia="en-CA"/>
        </w:rPr>
        <w:t xml:space="preserve"> &amp; CL generally says that someone CAN be convicted based on the testimony of a single witness</w:t>
      </w:r>
    </w:p>
    <w:p w:rsidR="001B2378" w:rsidRPr="00E57AA6" w:rsidRDefault="001B2378" w:rsidP="00827CE2">
      <w:pPr>
        <w:numPr>
          <w:ilvl w:val="0"/>
          <w:numId w:val="40"/>
        </w:numPr>
        <w:pBdr>
          <w:top w:val="single" w:sz="4" w:space="1" w:color="auto"/>
          <w:left w:val="single" w:sz="4" w:space="4" w:color="auto"/>
          <w:bottom w:val="single" w:sz="4" w:space="1" w:color="auto"/>
          <w:right w:val="single" w:sz="4" w:space="4" w:color="auto"/>
        </w:pBdr>
        <w:spacing w:after="0" w:line="240" w:lineRule="auto"/>
        <w:ind w:left="426" w:hanging="426"/>
        <w:textAlignment w:val="center"/>
        <w:rPr>
          <w:rFonts w:ascii="Calibri" w:eastAsia="Times New Roman" w:hAnsi="Calibri" w:cs="Calibri"/>
          <w:sz w:val="20"/>
          <w:szCs w:val="20"/>
          <w:lang w:val="en-US" w:eastAsia="en-CA"/>
        </w:rPr>
      </w:pPr>
      <w:r w:rsidRPr="00E57AA6">
        <w:rPr>
          <w:rFonts w:ascii="Calibri" w:eastAsia="Times New Roman" w:hAnsi="Calibri" w:cs="Calibri"/>
          <w:sz w:val="20"/>
          <w:szCs w:val="20"/>
          <w:lang w:val="en-US" w:eastAsia="en-CA"/>
        </w:rPr>
        <w:t>Judge has to figure out what evidence is capable of corroboration - particularly difficult in long/complex trials</w:t>
      </w:r>
      <w:r w:rsidR="004828C3" w:rsidRPr="00E57AA6">
        <w:rPr>
          <w:rFonts w:ascii="Calibri" w:eastAsia="Times New Roman" w:hAnsi="Calibri" w:cs="Calibri"/>
          <w:sz w:val="20"/>
          <w:szCs w:val="20"/>
          <w:lang w:val="en-US" w:eastAsia="en-CA"/>
        </w:rPr>
        <w:t xml:space="preserve"> (</w:t>
      </w:r>
      <w:r w:rsidRPr="00E57AA6">
        <w:rPr>
          <w:rFonts w:ascii="Calibri" w:eastAsia="Times New Roman" w:hAnsi="Calibri" w:cs="Calibri"/>
          <w:sz w:val="20"/>
          <w:szCs w:val="20"/>
          <w:lang w:val="en-US" w:eastAsia="en-CA"/>
        </w:rPr>
        <w:t>Simple question of credibility turns into a huge task</w:t>
      </w:r>
      <w:r w:rsidR="004828C3" w:rsidRPr="00E57AA6">
        <w:rPr>
          <w:rFonts w:ascii="Calibri" w:eastAsia="Times New Roman" w:hAnsi="Calibri" w:cs="Calibri"/>
          <w:sz w:val="20"/>
          <w:szCs w:val="20"/>
          <w:lang w:val="en-US" w:eastAsia="en-CA"/>
        </w:rPr>
        <w:t>)</w:t>
      </w:r>
    </w:p>
    <w:p w:rsidR="001B2378" w:rsidRPr="00E57AA6" w:rsidRDefault="001B2378" w:rsidP="00827CE2">
      <w:pPr>
        <w:numPr>
          <w:ilvl w:val="0"/>
          <w:numId w:val="39"/>
        </w:numPr>
        <w:pBdr>
          <w:top w:val="single" w:sz="4" w:space="1" w:color="auto"/>
          <w:left w:val="single" w:sz="4" w:space="4" w:color="auto"/>
          <w:bottom w:val="single" w:sz="4" w:space="1" w:color="auto"/>
          <w:right w:val="single" w:sz="4" w:space="4" w:color="auto"/>
        </w:pBdr>
        <w:tabs>
          <w:tab w:val="clear" w:pos="720"/>
        </w:tabs>
        <w:spacing w:after="0" w:line="240" w:lineRule="auto"/>
        <w:ind w:left="426" w:hanging="426"/>
        <w:textAlignment w:val="center"/>
        <w:rPr>
          <w:rFonts w:ascii="Calibri" w:eastAsia="Times New Roman" w:hAnsi="Calibri" w:cs="Calibri"/>
          <w:sz w:val="20"/>
          <w:szCs w:val="20"/>
          <w:lang w:val="en-US" w:eastAsia="en-CA"/>
        </w:rPr>
      </w:pPr>
      <w:r w:rsidRPr="00E57AA6">
        <w:rPr>
          <w:rFonts w:ascii="Calibri" w:eastAsia="Times New Roman" w:hAnsi="Calibri" w:cs="Calibri"/>
          <w:sz w:val="20"/>
          <w:szCs w:val="20"/>
          <w:lang w:val="en-US" w:eastAsia="en-CA"/>
        </w:rPr>
        <w:t>Judge has to direct jury to evidence against the accused which is by definition cogent - ie HIGHLIGHTING evidence (possibly giving undue weight and attention to this evidence)</w:t>
      </w:r>
    </w:p>
    <w:p w:rsidR="001B2378" w:rsidRPr="00E57AA6" w:rsidRDefault="001B2378" w:rsidP="00827CE2">
      <w:pPr>
        <w:numPr>
          <w:ilvl w:val="0"/>
          <w:numId w:val="39"/>
        </w:numPr>
        <w:pBdr>
          <w:top w:val="single" w:sz="4" w:space="1" w:color="auto"/>
          <w:left w:val="single" w:sz="4" w:space="4" w:color="auto"/>
          <w:bottom w:val="single" w:sz="4" w:space="1" w:color="auto"/>
          <w:right w:val="single" w:sz="4" w:space="4" w:color="auto"/>
        </w:pBdr>
        <w:tabs>
          <w:tab w:val="clear" w:pos="720"/>
        </w:tabs>
        <w:spacing w:after="0" w:line="240" w:lineRule="auto"/>
        <w:ind w:left="426" w:hanging="426"/>
        <w:textAlignment w:val="center"/>
        <w:rPr>
          <w:rFonts w:ascii="Calibri" w:eastAsia="Times New Roman" w:hAnsi="Calibri" w:cs="Calibri"/>
          <w:sz w:val="20"/>
          <w:szCs w:val="20"/>
          <w:lang w:val="en-US" w:eastAsia="en-CA"/>
        </w:rPr>
      </w:pPr>
      <w:r w:rsidRPr="00E57AA6">
        <w:rPr>
          <w:rFonts w:ascii="Calibri" w:eastAsia="Times New Roman" w:hAnsi="Calibri" w:cs="Calibri"/>
          <w:sz w:val="20"/>
          <w:szCs w:val="20"/>
          <w:lang w:val="en-US" w:eastAsia="en-CA"/>
        </w:rPr>
        <w:t>Results in confusing and unintelligible instructions to the jury - told first that the person probably shouldn't be believed - and then told that there is all this corroborating evidence</w:t>
      </w:r>
    </w:p>
    <w:p w:rsidR="004828C3" w:rsidRPr="00E57AA6" w:rsidRDefault="001B2378" w:rsidP="00827CE2">
      <w:pPr>
        <w:numPr>
          <w:ilvl w:val="0"/>
          <w:numId w:val="39"/>
        </w:numPr>
        <w:pBdr>
          <w:top w:val="single" w:sz="4" w:space="1" w:color="auto"/>
          <w:left w:val="single" w:sz="4" w:space="4" w:color="auto"/>
          <w:bottom w:val="single" w:sz="4" w:space="1" w:color="auto"/>
          <w:right w:val="single" w:sz="4" w:space="4" w:color="auto"/>
        </w:pBdr>
        <w:tabs>
          <w:tab w:val="clear" w:pos="720"/>
        </w:tabs>
        <w:spacing w:after="0" w:line="240" w:lineRule="auto"/>
        <w:ind w:left="426" w:hanging="426"/>
        <w:textAlignment w:val="center"/>
        <w:rPr>
          <w:rFonts w:ascii="Calibri" w:eastAsia="Times New Roman" w:hAnsi="Calibri" w:cs="Calibri"/>
          <w:sz w:val="20"/>
          <w:szCs w:val="20"/>
          <w:lang w:val="en-US" w:eastAsia="en-CA"/>
        </w:rPr>
      </w:pPr>
      <w:r w:rsidRPr="00E57AA6">
        <w:rPr>
          <w:rFonts w:ascii="Calibri" w:eastAsia="Times New Roman" w:hAnsi="Calibri" w:cs="Calibri"/>
          <w:sz w:val="20"/>
          <w:szCs w:val="20"/>
          <w:lang w:val="en-US" w:eastAsia="en-CA"/>
        </w:rPr>
        <w:t>Definition of corroboration is very narrowly defined as evidence that tends to confirm the story of the accomplice</w:t>
      </w:r>
      <w:r w:rsidR="004828C3" w:rsidRPr="00E57AA6">
        <w:rPr>
          <w:rFonts w:ascii="Calibri" w:eastAsia="Times New Roman" w:hAnsi="Calibri" w:cs="Calibri"/>
          <w:sz w:val="20"/>
          <w:szCs w:val="20"/>
          <w:lang w:val="en-US" w:eastAsia="en-CA"/>
        </w:rPr>
        <w:t xml:space="preserve"> (could have strong/weak corroborating ev)</w:t>
      </w:r>
    </w:p>
    <w:p w:rsidR="004828C3" w:rsidRPr="00E57AA6" w:rsidRDefault="001B2378" w:rsidP="00827CE2">
      <w:pPr>
        <w:numPr>
          <w:ilvl w:val="0"/>
          <w:numId w:val="39"/>
        </w:numPr>
        <w:pBdr>
          <w:top w:val="single" w:sz="4" w:space="1" w:color="auto"/>
          <w:left w:val="single" w:sz="4" w:space="4" w:color="auto"/>
          <w:bottom w:val="single" w:sz="4" w:space="1" w:color="auto"/>
          <w:right w:val="single" w:sz="4" w:space="4" w:color="auto"/>
        </w:pBdr>
        <w:tabs>
          <w:tab w:val="clear" w:pos="720"/>
        </w:tabs>
        <w:spacing w:after="0" w:line="240" w:lineRule="auto"/>
        <w:ind w:left="426" w:hanging="426"/>
        <w:textAlignment w:val="center"/>
        <w:rPr>
          <w:rFonts w:ascii="Calibri" w:eastAsia="Times New Roman" w:hAnsi="Calibri" w:cs="Calibri"/>
          <w:sz w:val="20"/>
          <w:szCs w:val="20"/>
          <w:lang w:val="en-US" w:eastAsia="en-CA"/>
        </w:rPr>
      </w:pPr>
      <w:r w:rsidRPr="00E57AA6">
        <w:rPr>
          <w:rFonts w:ascii="Calibri" w:eastAsia="Times New Roman" w:hAnsi="Calibri" w:cs="Calibri"/>
          <w:sz w:val="20"/>
          <w:szCs w:val="20"/>
          <w:lang w:val="en-US" w:eastAsia="en-CA"/>
        </w:rPr>
        <w:t>Don't want to have categories of witnesses - can't properly serve the underlying purpose with overly broad categories</w:t>
      </w:r>
    </w:p>
    <w:p w:rsidR="001B2378" w:rsidRPr="00E57AA6" w:rsidRDefault="001B2378" w:rsidP="00827CE2">
      <w:pPr>
        <w:numPr>
          <w:ilvl w:val="0"/>
          <w:numId w:val="39"/>
        </w:numPr>
        <w:pBdr>
          <w:top w:val="single" w:sz="4" w:space="1" w:color="auto"/>
          <w:left w:val="single" w:sz="4" w:space="4" w:color="auto"/>
          <w:bottom w:val="single" w:sz="4" w:space="1" w:color="auto"/>
          <w:right w:val="single" w:sz="4" w:space="4" w:color="auto"/>
        </w:pBdr>
        <w:tabs>
          <w:tab w:val="clear" w:pos="720"/>
        </w:tabs>
        <w:spacing w:after="0" w:line="240" w:lineRule="auto"/>
        <w:ind w:left="426" w:hanging="426"/>
        <w:textAlignment w:val="center"/>
        <w:rPr>
          <w:rFonts w:ascii="Calibri" w:eastAsia="Times New Roman" w:hAnsi="Calibri" w:cs="Calibri"/>
          <w:sz w:val="20"/>
          <w:szCs w:val="20"/>
          <w:lang w:val="en-US" w:eastAsia="en-CA"/>
        </w:rPr>
      </w:pPr>
      <w:r w:rsidRPr="00E57AA6">
        <w:rPr>
          <w:rFonts w:ascii="Calibri" w:eastAsia="Times New Roman" w:hAnsi="Calibri" w:cs="Calibri"/>
          <w:sz w:val="20"/>
          <w:szCs w:val="20"/>
          <w:lang w:val="en-US" w:eastAsia="en-CA"/>
        </w:rPr>
        <w:t>Opens another avenue of appeal - if the judge misses ONE item of corroborating evidence - then appeals can be launched since it is a question of law</w:t>
      </w:r>
      <w:r w:rsidR="004828C3" w:rsidRPr="00E57AA6">
        <w:rPr>
          <w:rFonts w:ascii="Calibri" w:eastAsia="Times New Roman" w:hAnsi="Calibri" w:cs="Calibri"/>
          <w:sz w:val="20"/>
          <w:szCs w:val="20"/>
          <w:lang w:val="en-US" w:eastAsia="en-CA"/>
        </w:rPr>
        <w:t xml:space="preserve"> (no deference; law m</w:t>
      </w:r>
      <w:r w:rsidRPr="00E57AA6">
        <w:rPr>
          <w:rFonts w:ascii="Calibri" w:eastAsia="Times New Roman" w:hAnsi="Calibri" w:cs="Calibri"/>
          <w:sz w:val="20"/>
          <w:szCs w:val="20"/>
          <w:lang w:val="en-US" w:eastAsia="en-CA"/>
        </w:rPr>
        <w:t>ust be absolutely correct</w:t>
      </w:r>
      <w:r w:rsidR="004828C3" w:rsidRPr="00E57AA6">
        <w:rPr>
          <w:rFonts w:ascii="Calibri" w:eastAsia="Times New Roman" w:hAnsi="Calibri" w:cs="Calibri"/>
          <w:sz w:val="20"/>
          <w:szCs w:val="20"/>
          <w:lang w:val="en-US" w:eastAsia="en-CA"/>
        </w:rPr>
        <w:t>)</w:t>
      </w:r>
    </w:p>
    <w:p w:rsidR="004828C3" w:rsidRPr="00E57AA6" w:rsidRDefault="004828C3" w:rsidP="00827CE2">
      <w:pPr>
        <w:numPr>
          <w:ilvl w:val="0"/>
          <w:numId w:val="39"/>
        </w:numPr>
        <w:pBdr>
          <w:top w:val="single" w:sz="4" w:space="1" w:color="auto"/>
          <w:left w:val="single" w:sz="4" w:space="4" w:color="auto"/>
          <w:bottom w:val="single" w:sz="4" w:space="1" w:color="auto"/>
          <w:right w:val="single" w:sz="4" w:space="4" w:color="auto"/>
        </w:pBdr>
        <w:tabs>
          <w:tab w:val="clear" w:pos="720"/>
        </w:tabs>
        <w:spacing w:after="0" w:line="240" w:lineRule="auto"/>
        <w:ind w:left="426" w:hanging="426"/>
        <w:textAlignment w:val="center"/>
        <w:rPr>
          <w:rFonts w:ascii="Calibri" w:eastAsia="Times New Roman" w:hAnsi="Calibri" w:cs="Calibri"/>
          <w:sz w:val="20"/>
          <w:szCs w:val="20"/>
          <w:lang w:val="en-US" w:eastAsia="en-CA"/>
        </w:rPr>
      </w:pPr>
      <w:r w:rsidRPr="00E57AA6">
        <w:rPr>
          <w:rFonts w:ascii="Calibri" w:eastAsia="Times New Roman" w:hAnsi="Calibri" w:cs="Calibri"/>
          <w:sz w:val="20"/>
          <w:szCs w:val="20"/>
          <w:lang w:val="en-US" w:eastAsia="en-CA"/>
        </w:rPr>
        <w:t>Too much complexity around the basic rule that the evidence of some witnesses should be approached with caution</w:t>
      </w:r>
    </w:p>
    <w:p w:rsidR="001B2378" w:rsidRPr="00E57AA6" w:rsidRDefault="001B2378" w:rsidP="00C7422A">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u w:val="single"/>
          <w:lang w:eastAsia="en-CA"/>
        </w:rPr>
      </w:pPr>
    </w:p>
    <w:p w:rsidR="00A56FD5" w:rsidRPr="00E57AA6" w:rsidRDefault="00A56FD5" w:rsidP="00827CE2">
      <w:pPr>
        <w:pStyle w:val="ListParagraph"/>
        <w:numPr>
          <w:ilvl w:val="0"/>
          <w:numId w:val="37"/>
        </w:numPr>
        <w:pBdr>
          <w:top w:val="single" w:sz="4" w:space="1" w:color="auto"/>
          <w:left w:val="single" w:sz="4" w:space="4" w:color="auto"/>
          <w:bottom w:val="single" w:sz="4" w:space="1" w:color="auto"/>
          <w:right w:val="single" w:sz="4" w:space="4" w:color="auto"/>
        </w:pBdr>
        <w:ind w:left="426" w:hanging="426"/>
        <w:textAlignment w:val="center"/>
        <w:rPr>
          <w:rFonts w:asciiTheme="minorHAnsi" w:eastAsia="Times New Roman" w:hAnsiTheme="minorHAnsi" w:cstheme="minorHAnsi"/>
          <w:sz w:val="20"/>
          <w:szCs w:val="20"/>
          <w:u w:val="single"/>
          <w:lang w:eastAsia="en-CA"/>
        </w:rPr>
      </w:pPr>
      <w:r w:rsidRPr="00E57AA6">
        <w:rPr>
          <w:rFonts w:asciiTheme="minorHAnsi" w:eastAsia="Times New Roman" w:hAnsiTheme="minorHAnsi" w:cstheme="minorHAnsi"/>
          <w:sz w:val="20"/>
          <w:szCs w:val="20"/>
          <w:u w:val="single"/>
          <w:lang w:eastAsia="en-CA"/>
        </w:rPr>
        <w:t>How should we change the rule?</w:t>
      </w:r>
    </w:p>
    <w:p w:rsidR="008042BF" w:rsidRPr="00E57AA6" w:rsidRDefault="004828C3" w:rsidP="00827CE2">
      <w:pPr>
        <w:pStyle w:val="ListParagraph"/>
        <w:numPr>
          <w:ilvl w:val="0"/>
          <w:numId w:val="41"/>
        </w:numPr>
        <w:pBdr>
          <w:top w:val="single" w:sz="4" w:space="1" w:color="auto"/>
          <w:left w:val="single" w:sz="4" w:space="4" w:color="auto"/>
          <w:bottom w:val="single" w:sz="4" w:space="1" w:color="auto"/>
          <w:right w:val="single" w:sz="4" w:space="4" w:color="auto"/>
        </w:pBdr>
        <w:ind w:left="426" w:hanging="426"/>
        <w:textAlignment w:val="center"/>
        <w:rPr>
          <w:rFonts w:asciiTheme="minorHAnsi" w:eastAsia="Times New Roman" w:hAnsiTheme="minorHAnsi" w:cstheme="minorHAnsi"/>
          <w:sz w:val="20"/>
          <w:szCs w:val="20"/>
          <w:lang w:eastAsia="en-CA"/>
        </w:rPr>
      </w:pPr>
      <w:r w:rsidRPr="00E57AA6">
        <w:rPr>
          <w:rFonts w:asciiTheme="minorHAnsi" w:eastAsia="Times New Roman" w:hAnsiTheme="minorHAnsi" w:cstheme="minorHAnsi"/>
          <w:sz w:val="20"/>
          <w:szCs w:val="20"/>
          <w:lang w:eastAsia="en-CA"/>
        </w:rPr>
        <w:t>Accomplices should be treated like any other W.</w:t>
      </w:r>
    </w:p>
    <w:p w:rsidR="008042BF" w:rsidRPr="00E57AA6" w:rsidRDefault="008042BF" w:rsidP="00827CE2">
      <w:pPr>
        <w:pStyle w:val="ListParagraph"/>
        <w:numPr>
          <w:ilvl w:val="0"/>
          <w:numId w:val="41"/>
        </w:numPr>
        <w:pBdr>
          <w:top w:val="single" w:sz="4" w:space="1" w:color="auto"/>
          <w:left w:val="single" w:sz="4" w:space="4" w:color="auto"/>
          <w:bottom w:val="single" w:sz="4" w:space="1" w:color="auto"/>
          <w:right w:val="single" w:sz="4" w:space="4" w:color="auto"/>
        </w:pBdr>
        <w:ind w:left="426" w:hanging="426"/>
        <w:textAlignment w:val="center"/>
        <w:rPr>
          <w:rFonts w:asciiTheme="minorHAnsi" w:eastAsia="Times New Roman" w:hAnsiTheme="minorHAnsi" w:cstheme="minorHAnsi"/>
          <w:sz w:val="20"/>
          <w:szCs w:val="20"/>
          <w:lang w:eastAsia="en-CA"/>
        </w:rPr>
      </w:pPr>
      <w:r w:rsidRPr="00E57AA6">
        <w:rPr>
          <w:rFonts w:asciiTheme="minorHAnsi" w:eastAsia="Times New Roman" w:hAnsiTheme="minorHAnsi" w:cstheme="minorHAnsi"/>
          <w:sz w:val="20"/>
          <w:szCs w:val="20"/>
          <w:lang w:eastAsia="en-CA"/>
        </w:rPr>
        <w:t>If a judge thinks a W’s credibility warrants a caution to the jury, then he may give a warning, regardless of whether W is an accomplice or not</w:t>
      </w:r>
    </w:p>
    <w:p w:rsidR="004828C3" w:rsidRPr="00E57AA6" w:rsidRDefault="004828C3" w:rsidP="00827CE2">
      <w:pPr>
        <w:pStyle w:val="ListParagraph"/>
        <w:numPr>
          <w:ilvl w:val="0"/>
          <w:numId w:val="41"/>
        </w:numPr>
        <w:pBdr>
          <w:top w:val="single" w:sz="4" w:space="1" w:color="auto"/>
          <w:left w:val="single" w:sz="4" w:space="4" w:color="auto"/>
          <w:bottom w:val="single" w:sz="4" w:space="1" w:color="auto"/>
          <w:right w:val="single" w:sz="4" w:space="4" w:color="auto"/>
        </w:pBdr>
        <w:ind w:left="426" w:hanging="426"/>
        <w:textAlignment w:val="center"/>
        <w:rPr>
          <w:rStyle w:val="Heading3Char"/>
          <w:rFonts w:asciiTheme="minorHAnsi" w:eastAsia="Times New Roman" w:hAnsiTheme="minorHAnsi" w:cstheme="minorHAnsi"/>
          <w:b w:val="0"/>
          <w:i w:val="0"/>
          <w:sz w:val="20"/>
          <w:szCs w:val="20"/>
          <w:u w:val="none"/>
          <w:lang w:eastAsia="en-CA"/>
        </w:rPr>
      </w:pPr>
      <w:r w:rsidRPr="00E57AA6">
        <w:rPr>
          <w:rFonts w:asciiTheme="minorHAnsi" w:eastAsia="Times New Roman" w:hAnsiTheme="minorHAnsi" w:cstheme="minorHAnsi"/>
          <w:sz w:val="20"/>
          <w:szCs w:val="20"/>
          <w:lang w:eastAsia="en-CA"/>
        </w:rPr>
        <w:t xml:space="preserve">Ie.  The "Vetrovec" or "unsavoury witness" warning = </w:t>
      </w:r>
      <w:r w:rsidR="008042BF" w:rsidRPr="00E57AA6">
        <w:rPr>
          <w:rFonts w:ascii="Calibri" w:eastAsia="Times New Roman" w:hAnsi="Calibri" w:cs="Calibri"/>
          <w:sz w:val="20"/>
          <w:szCs w:val="20"/>
          <w:lang w:eastAsia="en-CA"/>
        </w:rPr>
        <w:t>"A clear and sharp warning to attract the attention of the juror to the risk of adopting, without more, the evidence of the witness" … would be wise to look for other supporting ev … may also include examples of supporting ev.</w:t>
      </w:r>
    </w:p>
    <w:p w:rsidR="00C855F8" w:rsidRPr="00E57AA6" w:rsidRDefault="00C855F8" w:rsidP="00C7422A">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p>
    <w:p w:rsidR="008042BF" w:rsidRPr="00E57AA6" w:rsidRDefault="008042BF" w:rsidP="00C7422A">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r w:rsidRPr="00E57AA6">
        <w:rPr>
          <w:rFonts w:ascii="Calibri" w:eastAsia="Times New Roman" w:hAnsi="Calibri" w:cs="Calibri"/>
          <w:b/>
          <w:sz w:val="20"/>
          <w:szCs w:val="20"/>
          <w:lang w:val="en-US" w:eastAsia="en-CA"/>
        </w:rPr>
        <w:t>Notes:</w:t>
      </w:r>
      <w:r w:rsidRPr="00E57AA6">
        <w:rPr>
          <w:rFonts w:ascii="Calibri" w:eastAsia="Times New Roman" w:hAnsi="Calibri" w:cs="Calibri"/>
          <w:sz w:val="20"/>
          <w:szCs w:val="20"/>
          <w:lang w:val="en-US" w:eastAsia="en-CA"/>
        </w:rPr>
        <w:t xml:space="preserve"> this broadens the scope of the trial judge &amp; allows him to do a preliminary test of credibility (though the ultimate burden lies with the jury). Great deference to trial judge to decide whether to give the warning &amp; whether to point out supporting ev.</w:t>
      </w:r>
    </w:p>
    <w:p w:rsidR="008042BF" w:rsidRPr="00E57AA6" w:rsidRDefault="008042BF" w:rsidP="00C7422A">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 xml:space="preserve">Should a </w:t>
      </w:r>
      <w:r w:rsidRPr="00E57AA6">
        <w:rPr>
          <w:rFonts w:ascii="Calibri" w:eastAsia="Times New Roman" w:hAnsi="Calibri" w:cs="Calibri"/>
          <w:i/>
          <w:iCs/>
          <w:sz w:val="20"/>
          <w:szCs w:val="20"/>
          <w:lang w:val="en-US" w:eastAsia="en-CA"/>
        </w:rPr>
        <w:t>Vetrovec</w:t>
      </w:r>
      <w:r w:rsidRPr="00E57AA6">
        <w:rPr>
          <w:rFonts w:ascii="Calibri" w:eastAsia="Times New Roman" w:hAnsi="Calibri" w:cs="Calibri"/>
          <w:sz w:val="20"/>
          <w:szCs w:val="20"/>
          <w:lang w:val="en-US" w:eastAsia="en-CA"/>
        </w:rPr>
        <w:t xml:space="preserve"> warning be given for defence Ws?</w:t>
      </w:r>
      <w:r w:rsidRPr="00E57AA6">
        <w:rPr>
          <w:rFonts w:ascii="Times New Roman" w:eastAsia="Times New Roman" w:hAnsi="Times New Roman" w:cs="Times New Roman"/>
          <w:sz w:val="20"/>
          <w:szCs w:val="20"/>
          <w:lang w:val="en-US" w:eastAsia="en-CA"/>
        </w:rPr>
        <w:t xml:space="preserve"> </w:t>
      </w:r>
      <w:r w:rsidRPr="00E57AA6">
        <w:rPr>
          <w:rFonts w:ascii="Calibri" w:eastAsia="Times New Roman" w:hAnsi="Calibri" w:cs="Calibri"/>
          <w:sz w:val="20"/>
          <w:szCs w:val="20"/>
          <w:lang w:val="en-US" w:eastAsia="en-CA"/>
        </w:rPr>
        <w:t xml:space="preserve">Presumption of innocence→ accused should be given the benefit of every reasonable doubt. But what about in a situation like </w:t>
      </w:r>
      <w:r w:rsidRPr="00E57AA6">
        <w:rPr>
          <w:rFonts w:ascii="Calibri" w:eastAsia="Times New Roman" w:hAnsi="Calibri" w:cs="Calibri"/>
          <w:i/>
          <w:iCs/>
          <w:sz w:val="20"/>
          <w:szCs w:val="20"/>
          <w:lang w:val="en-US" w:eastAsia="en-CA"/>
        </w:rPr>
        <w:t>Corbett</w:t>
      </w:r>
      <w:r w:rsidRPr="00E57AA6">
        <w:rPr>
          <w:rFonts w:ascii="Calibri" w:eastAsia="Times New Roman" w:hAnsi="Calibri" w:cs="Calibri"/>
          <w:sz w:val="20"/>
          <w:szCs w:val="20"/>
          <w:lang w:val="en-US" w:eastAsia="en-CA"/>
        </w:rPr>
        <w:t>? Where it comes down to the credibility of the Crown &amp; Defence witnesses? If ONLY the Crown witnesses get a Vetrovec warning - seems highly unfair to the crown case.</w:t>
      </w:r>
    </w:p>
    <w:p w:rsidR="00550C4D" w:rsidRPr="00E57AA6" w:rsidRDefault="00550C4D" w:rsidP="00C7422A">
      <w:pPr>
        <w:pBdr>
          <w:top w:val="single" w:sz="4" w:space="1" w:color="auto"/>
          <w:left w:val="single" w:sz="4" w:space="4" w:color="auto"/>
          <w:bottom w:val="single" w:sz="4" w:space="1" w:color="auto"/>
          <w:right w:val="single" w:sz="4" w:space="4" w:color="auto"/>
        </w:pBdr>
        <w:spacing w:after="0" w:line="240" w:lineRule="auto"/>
        <w:jc w:val="both"/>
        <w:rPr>
          <w:rStyle w:val="Heading3Char"/>
          <w:b w:val="0"/>
          <w:i w:val="0"/>
          <w:sz w:val="20"/>
          <w:szCs w:val="20"/>
          <w:u w:val="none"/>
        </w:rPr>
      </w:pPr>
    </w:p>
    <w:p w:rsidR="00CA07F7" w:rsidRPr="00E57AA6" w:rsidRDefault="00CA07F7" w:rsidP="00CA07F7">
      <w:pPr>
        <w:pStyle w:val="NoSpacing"/>
        <w:pBdr>
          <w:top w:val="single" w:sz="4" w:space="1" w:color="auto"/>
          <w:left w:val="single" w:sz="4" w:space="4" w:color="auto"/>
          <w:bottom w:val="single" w:sz="4" w:space="1" w:color="auto"/>
          <w:right w:val="single" w:sz="4" w:space="4" w:color="auto"/>
        </w:pBdr>
        <w:rPr>
          <w:b/>
          <w:szCs w:val="20"/>
        </w:rPr>
      </w:pPr>
      <w:r w:rsidRPr="00E57AA6">
        <w:rPr>
          <w:b/>
          <w:szCs w:val="20"/>
        </w:rPr>
        <w:t>Post Vetrovec -  some more guidance:</w:t>
      </w:r>
    </w:p>
    <w:p w:rsidR="00CA07F7" w:rsidRPr="00E57AA6" w:rsidRDefault="00CA07F7" w:rsidP="00CA07F7">
      <w:pPr>
        <w:pStyle w:val="NoSpacing"/>
        <w:pBdr>
          <w:top w:val="single" w:sz="4" w:space="1" w:color="auto"/>
          <w:left w:val="single" w:sz="4" w:space="4" w:color="auto"/>
          <w:bottom w:val="single" w:sz="4" w:space="1" w:color="auto"/>
          <w:right w:val="single" w:sz="4" w:space="4" w:color="auto"/>
        </w:pBdr>
        <w:rPr>
          <w:szCs w:val="20"/>
        </w:rPr>
      </w:pPr>
      <w:r w:rsidRPr="00E57AA6">
        <w:rPr>
          <w:b/>
          <w:i/>
          <w:szCs w:val="20"/>
        </w:rPr>
        <w:t xml:space="preserve">R v Chandra </w:t>
      </w:r>
      <w:r w:rsidRPr="00E57AA6">
        <w:rPr>
          <w:b/>
          <w:szCs w:val="20"/>
        </w:rPr>
        <w:t>2005 BCCA</w:t>
      </w:r>
      <w:r w:rsidRPr="00E57AA6">
        <w:rPr>
          <w:szCs w:val="20"/>
        </w:rPr>
        <w:t>:</w:t>
      </w:r>
    </w:p>
    <w:p w:rsidR="00CA07F7" w:rsidRPr="00E57AA6" w:rsidRDefault="00CA07F7" w:rsidP="00CA07F7">
      <w:pPr>
        <w:pStyle w:val="NoSpacing"/>
        <w:pBdr>
          <w:top w:val="single" w:sz="4" w:space="1" w:color="auto"/>
          <w:left w:val="single" w:sz="4" w:space="4" w:color="auto"/>
          <w:bottom w:val="single" w:sz="4" w:space="1" w:color="auto"/>
          <w:right w:val="single" w:sz="4" w:space="4" w:color="auto"/>
        </w:pBdr>
        <w:rPr>
          <w:szCs w:val="20"/>
        </w:rPr>
      </w:pPr>
      <w:r w:rsidRPr="00E57AA6">
        <w:rPr>
          <w:szCs w:val="20"/>
        </w:rPr>
        <w:t xml:space="preserve">Generally, Vetrovec warning </w:t>
      </w:r>
      <w:r w:rsidR="00550C4D">
        <w:rPr>
          <w:szCs w:val="20"/>
        </w:rPr>
        <w:t>is required where the W’s ev</w:t>
      </w:r>
      <w:r w:rsidRPr="00E57AA6">
        <w:rPr>
          <w:szCs w:val="20"/>
        </w:rPr>
        <w:t xml:space="preserve"> is central to the Crown’s case &amp; credibility issues are major. Object of the warning is to ensure jury is aware of dangers of the W’s evidence that they may otherwise not be aware of.</w:t>
      </w:r>
    </w:p>
    <w:p w:rsidR="00CA07F7" w:rsidRPr="00E57AA6" w:rsidRDefault="00CA07F7" w:rsidP="00CA07F7">
      <w:pPr>
        <w:pStyle w:val="NoSpacing"/>
        <w:pBdr>
          <w:top w:val="single" w:sz="4" w:space="1" w:color="auto"/>
          <w:left w:val="single" w:sz="4" w:space="4" w:color="auto"/>
          <w:bottom w:val="single" w:sz="4" w:space="1" w:color="auto"/>
          <w:right w:val="single" w:sz="4" w:space="4" w:color="auto"/>
        </w:pBdr>
        <w:rPr>
          <w:b/>
          <w:szCs w:val="20"/>
        </w:rPr>
      </w:pPr>
      <w:r w:rsidRPr="00E57AA6">
        <w:rPr>
          <w:b/>
          <w:i/>
          <w:szCs w:val="20"/>
        </w:rPr>
        <w:lastRenderedPageBreak/>
        <w:t>R v Khela</w:t>
      </w:r>
      <w:r w:rsidRPr="00E57AA6">
        <w:rPr>
          <w:b/>
          <w:szCs w:val="20"/>
        </w:rPr>
        <w:t xml:space="preserve">; </w:t>
      </w:r>
      <w:r w:rsidRPr="00E57AA6">
        <w:rPr>
          <w:b/>
          <w:i/>
          <w:szCs w:val="20"/>
        </w:rPr>
        <w:t>R v Smith</w:t>
      </w:r>
      <w:r w:rsidRPr="00E57AA6">
        <w:rPr>
          <w:b/>
          <w:szCs w:val="20"/>
        </w:rPr>
        <w:t xml:space="preserve"> 2009 SCC:</w:t>
      </w:r>
    </w:p>
    <w:p w:rsidR="00CC7EAF" w:rsidRPr="00E57AA6" w:rsidRDefault="00CC7EAF" w:rsidP="00CC7EAF">
      <w:pPr>
        <w:pStyle w:val="NoSpacing"/>
        <w:pBdr>
          <w:top w:val="single" w:sz="4" w:space="1" w:color="auto"/>
          <w:left w:val="single" w:sz="4" w:space="4" w:color="auto"/>
          <w:bottom w:val="single" w:sz="4" w:space="1" w:color="auto"/>
          <w:right w:val="single" w:sz="4" w:space="4" w:color="auto"/>
        </w:pBdr>
        <w:rPr>
          <w:szCs w:val="20"/>
        </w:rPr>
      </w:pPr>
      <w:r w:rsidRPr="00E57AA6">
        <w:rPr>
          <w:szCs w:val="20"/>
        </w:rPr>
        <w:t xml:space="preserve">Purposes of Vetrovec warning – to warn the jury + explain why + give jury tools to identify supporting ev </w:t>
      </w:r>
    </w:p>
    <w:p w:rsidR="00CC7EAF" w:rsidRPr="00E57AA6" w:rsidRDefault="00CC7EAF" w:rsidP="00CC7EAF">
      <w:pPr>
        <w:pStyle w:val="NoSpacing"/>
        <w:pBdr>
          <w:top w:val="single" w:sz="4" w:space="1" w:color="auto"/>
          <w:left w:val="single" w:sz="4" w:space="4" w:color="auto"/>
          <w:bottom w:val="single" w:sz="4" w:space="1" w:color="auto"/>
          <w:right w:val="single" w:sz="4" w:space="4" w:color="auto"/>
        </w:pBdr>
        <w:rPr>
          <w:szCs w:val="20"/>
        </w:rPr>
      </w:pPr>
      <w:r w:rsidRPr="00E57AA6">
        <w:rPr>
          <w:szCs w:val="20"/>
        </w:rPr>
        <w:t>A proper Vetrovec warning involves:</w:t>
      </w:r>
    </w:p>
    <w:p w:rsidR="00CC7EAF" w:rsidRPr="00E57AA6" w:rsidRDefault="00CC7EAF" w:rsidP="00827CE2">
      <w:pPr>
        <w:pStyle w:val="NoSpacing"/>
        <w:numPr>
          <w:ilvl w:val="0"/>
          <w:numId w:val="114"/>
        </w:numPr>
        <w:pBdr>
          <w:top w:val="single" w:sz="4" w:space="1" w:color="auto"/>
          <w:left w:val="single" w:sz="4" w:space="4" w:color="auto"/>
          <w:bottom w:val="single" w:sz="4" w:space="1" w:color="auto"/>
          <w:right w:val="single" w:sz="4" w:space="4" w:color="auto"/>
        </w:pBdr>
        <w:ind w:left="426" w:hanging="426"/>
        <w:rPr>
          <w:szCs w:val="20"/>
        </w:rPr>
      </w:pPr>
      <w:r w:rsidRPr="00E57AA6">
        <w:rPr>
          <w:szCs w:val="20"/>
        </w:rPr>
        <w:t xml:space="preserve">Drawing the attn of the jury to the testimonial evidence requiring special scrutiny </w:t>
      </w:r>
    </w:p>
    <w:p w:rsidR="00CC7EAF" w:rsidRPr="00E57AA6" w:rsidRDefault="00CC7EAF" w:rsidP="00827CE2">
      <w:pPr>
        <w:pStyle w:val="NoSpacing"/>
        <w:numPr>
          <w:ilvl w:val="0"/>
          <w:numId w:val="114"/>
        </w:numPr>
        <w:pBdr>
          <w:top w:val="single" w:sz="4" w:space="1" w:color="auto"/>
          <w:left w:val="single" w:sz="4" w:space="4" w:color="auto"/>
          <w:bottom w:val="single" w:sz="4" w:space="1" w:color="auto"/>
          <w:right w:val="single" w:sz="4" w:space="4" w:color="auto"/>
        </w:pBdr>
        <w:ind w:left="426" w:hanging="426"/>
        <w:rPr>
          <w:szCs w:val="20"/>
        </w:rPr>
      </w:pPr>
      <w:r w:rsidRPr="00E57AA6">
        <w:rPr>
          <w:szCs w:val="20"/>
        </w:rPr>
        <w:t>Explaining why the ev requires special scrutiny</w:t>
      </w:r>
    </w:p>
    <w:p w:rsidR="00CC7EAF" w:rsidRPr="00E57AA6" w:rsidRDefault="00CC7EAF" w:rsidP="00827CE2">
      <w:pPr>
        <w:pStyle w:val="NoSpacing"/>
        <w:numPr>
          <w:ilvl w:val="0"/>
          <w:numId w:val="114"/>
        </w:numPr>
        <w:pBdr>
          <w:top w:val="single" w:sz="4" w:space="1" w:color="auto"/>
          <w:left w:val="single" w:sz="4" w:space="4" w:color="auto"/>
          <w:bottom w:val="single" w:sz="4" w:space="1" w:color="auto"/>
          <w:right w:val="single" w:sz="4" w:space="4" w:color="auto"/>
        </w:pBdr>
        <w:ind w:left="426" w:hanging="426"/>
        <w:rPr>
          <w:szCs w:val="20"/>
        </w:rPr>
      </w:pPr>
      <w:r w:rsidRPr="00E57AA6">
        <w:rPr>
          <w:szCs w:val="20"/>
        </w:rPr>
        <w:t>A caution that it is dangerous to convict on unconfirmed ev of this sort, though the jury is entitled to do so if the ev is believed</w:t>
      </w:r>
    </w:p>
    <w:p w:rsidR="00CC7EAF" w:rsidRPr="00E57AA6" w:rsidRDefault="00CC7EAF" w:rsidP="00827CE2">
      <w:pPr>
        <w:pStyle w:val="NoSpacing"/>
        <w:numPr>
          <w:ilvl w:val="0"/>
          <w:numId w:val="114"/>
        </w:numPr>
        <w:pBdr>
          <w:top w:val="single" w:sz="4" w:space="1" w:color="auto"/>
          <w:left w:val="single" w:sz="4" w:space="4" w:color="auto"/>
          <w:bottom w:val="single" w:sz="4" w:space="1" w:color="auto"/>
          <w:right w:val="single" w:sz="4" w:space="4" w:color="auto"/>
        </w:pBdr>
        <w:ind w:left="426" w:hanging="426"/>
        <w:rPr>
          <w:rStyle w:val="Heading3Char"/>
          <w:b w:val="0"/>
          <w:i w:val="0"/>
          <w:szCs w:val="20"/>
          <w:u w:val="none"/>
        </w:rPr>
      </w:pPr>
      <w:r w:rsidRPr="00E57AA6">
        <w:rPr>
          <w:szCs w:val="20"/>
        </w:rPr>
        <w:t>In determining the veracity of the ev, should look to ev from another source tending to show that the W is telling the truth</w:t>
      </w:r>
    </w:p>
    <w:p w:rsidR="000644CF" w:rsidRDefault="000644CF" w:rsidP="00642028">
      <w:pPr>
        <w:pStyle w:val="ListParagraph"/>
        <w:ind w:left="0"/>
      </w:pPr>
    </w:p>
    <w:p w:rsidR="000644CF" w:rsidRDefault="000644CF" w:rsidP="00105A7C">
      <w:pPr>
        <w:pStyle w:val="Heading2"/>
      </w:pPr>
      <w:bookmarkStart w:id="34" w:name="_Toc311671209"/>
      <w:r>
        <w:t>Eyewitne</w:t>
      </w:r>
      <w:r w:rsidR="00105A7C">
        <w:t xml:space="preserve">ss Identification and Testimony - </w:t>
      </w:r>
      <w:r w:rsidR="00105A7C" w:rsidRPr="00602DD1">
        <w:t>Report on the Prevention of Miscarriages of Justice</w:t>
      </w:r>
      <w:bookmarkEnd w:id="34"/>
    </w:p>
    <w:p w:rsidR="000644CF" w:rsidRPr="00E57AA6" w:rsidRDefault="000644CF" w:rsidP="00642028">
      <w:pPr>
        <w:spacing w:after="0" w:line="240" w:lineRule="auto"/>
        <w:jc w:val="both"/>
        <w:rPr>
          <w:sz w:val="20"/>
        </w:rPr>
      </w:pPr>
    </w:p>
    <w:p w:rsidR="00105A7C" w:rsidRPr="00E57AA6" w:rsidRDefault="00105A7C" w:rsidP="00827CE2">
      <w:pPr>
        <w:numPr>
          <w:ilvl w:val="0"/>
          <w:numId w:val="42"/>
        </w:numPr>
        <w:spacing w:after="0" w:line="240" w:lineRule="auto"/>
        <w:ind w:left="426"/>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 xml:space="preserve"> 78% of wrongfully convicted ppl were due to faulty eye witness identification</w:t>
      </w:r>
    </w:p>
    <w:p w:rsidR="00105A7C" w:rsidRPr="00E57AA6" w:rsidRDefault="00105A7C" w:rsidP="00827CE2">
      <w:pPr>
        <w:numPr>
          <w:ilvl w:val="0"/>
          <w:numId w:val="42"/>
        </w:numPr>
        <w:spacing w:after="0" w:line="240" w:lineRule="auto"/>
        <w:ind w:left="426"/>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Ronald Cotton/Jennifer Thompson case - she was sincere, and said she examined his features</w:t>
      </w:r>
    </w:p>
    <w:p w:rsidR="00105A7C" w:rsidRPr="00E57AA6" w:rsidRDefault="00105A7C" w:rsidP="00827CE2">
      <w:pPr>
        <w:numPr>
          <w:ilvl w:val="0"/>
          <w:numId w:val="42"/>
        </w:numPr>
        <w:spacing w:after="0" w:line="240" w:lineRule="auto"/>
        <w:ind w:left="426"/>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Note an additional issue not mentioned in the report- ppl are generally very bad at identifying ppl of an opposite ethnic backgrounds - lots of studies to support this</w:t>
      </w:r>
    </w:p>
    <w:p w:rsidR="00105A7C" w:rsidRPr="00E57AA6" w:rsidRDefault="00105A7C" w:rsidP="00827CE2">
      <w:pPr>
        <w:numPr>
          <w:ilvl w:val="0"/>
          <w:numId w:val="42"/>
        </w:numPr>
        <w:spacing w:after="0" w:line="240" w:lineRule="auto"/>
        <w:ind w:left="426"/>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How can an eye-witness believe they are telling the truth, but be mistaken?</w:t>
      </w:r>
    </w:p>
    <w:p w:rsidR="00105A7C" w:rsidRPr="00E57AA6" w:rsidRDefault="00105A7C" w:rsidP="00827CE2">
      <w:pPr>
        <w:numPr>
          <w:ilvl w:val="1"/>
          <w:numId w:val="43"/>
        </w:numPr>
        <w:spacing w:after="0" w:line="240" w:lineRule="auto"/>
        <w:ind w:left="1080"/>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"Memory" changes over time - is constructive - and is NOT a tape-recorder.</w:t>
      </w:r>
    </w:p>
    <w:p w:rsidR="00105A7C" w:rsidRPr="00E57AA6" w:rsidRDefault="00105A7C" w:rsidP="00827CE2">
      <w:pPr>
        <w:numPr>
          <w:ilvl w:val="1"/>
          <w:numId w:val="43"/>
        </w:numPr>
        <w:spacing w:after="0" w:line="240" w:lineRule="auto"/>
        <w:ind w:left="1080"/>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 xml:space="preserve">Memory can be altered/shifted/tainted - and this can be done insidiously </w:t>
      </w:r>
    </w:p>
    <w:p w:rsidR="00105A7C" w:rsidRPr="00E57AA6" w:rsidRDefault="00105A7C" w:rsidP="00827CE2">
      <w:pPr>
        <w:numPr>
          <w:ilvl w:val="1"/>
          <w:numId w:val="43"/>
        </w:numPr>
        <w:spacing w:after="0" w:line="240" w:lineRule="auto"/>
        <w:ind w:left="1080"/>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Witness may feel the need to identify someone (particularly in high stakes cases)</w:t>
      </w:r>
    </w:p>
    <w:p w:rsidR="00105A7C" w:rsidRPr="00E57AA6" w:rsidRDefault="00105A7C" w:rsidP="00827CE2">
      <w:pPr>
        <w:numPr>
          <w:ilvl w:val="1"/>
          <w:numId w:val="43"/>
        </w:numPr>
        <w:spacing w:after="0" w:line="240" w:lineRule="auto"/>
        <w:ind w:left="1080"/>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Witness could be prone to "solidification of memory" - if witness is asked if they're sure repeatedly, they could become more sure of their memory (cognitive dissonance)</w:t>
      </w:r>
    </w:p>
    <w:p w:rsidR="00105A7C" w:rsidRPr="00E57AA6" w:rsidRDefault="00105A7C" w:rsidP="00827CE2">
      <w:pPr>
        <w:numPr>
          <w:ilvl w:val="0"/>
          <w:numId w:val="44"/>
        </w:numPr>
        <w:spacing w:after="0" w:line="240" w:lineRule="auto"/>
        <w:ind w:left="426"/>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How should evidence law respond to the problem that some eye-witnesses can be completely confident and sure in identifying an accused, but be wrong?</w:t>
      </w:r>
    </w:p>
    <w:p w:rsidR="00105A7C" w:rsidRPr="00E57AA6" w:rsidRDefault="00105A7C" w:rsidP="00827CE2">
      <w:pPr>
        <w:numPr>
          <w:ilvl w:val="1"/>
          <w:numId w:val="44"/>
        </w:numPr>
        <w:spacing w:after="0" w:line="240" w:lineRule="auto"/>
        <w:ind w:left="1080"/>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Disclosure - maybe of the photo line up procedures (did they follow best practices as outlined in the report?)</w:t>
      </w:r>
    </w:p>
    <w:p w:rsidR="00105A7C" w:rsidRPr="00E57AA6" w:rsidRDefault="00105A7C" w:rsidP="00827CE2">
      <w:pPr>
        <w:numPr>
          <w:ilvl w:val="1"/>
          <w:numId w:val="44"/>
        </w:numPr>
        <w:spacing w:after="0" w:line="240" w:lineRule="auto"/>
        <w:ind w:left="1080"/>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Vetrovec warning for eye witnesses? Having cautions for this kind of evidence?</w:t>
      </w:r>
    </w:p>
    <w:p w:rsidR="00105A7C" w:rsidRPr="00E57AA6" w:rsidRDefault="00105A7C" w:rsidP="00827CE2">
      <w:pPr>
        <w:numPr>
          <w:ilvl w:val="1"/>
          <w:numId w:val="44"/>
        </w:numPr>
        <w:spacing w:after="0" w:line="240" w:lineRule="auto"/>
        <w:ind w:left="1080"/>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But not all witnesses are unreliable - what if the eyewitness KNEW the accused?</w:t>
      </w:r>
    </w:p>
    <w:p w:rsidR="000C6564" w:rsidRPr="00E57AA6" w:rsidRDefault="00105A7C" w:rsidP="00827CE2">
      <w:pPr>
        <w:numPr>
          <w:ilvl w:val="0"/>
          <w:numId w:val="45"/>
        </w:numPr>
        <w:spacing w:after="0" w:line="240" w:lineRule="auto"/>
        <w:ind w:left="426"/>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 xml:space="preserve">Indicia of reliability </w:t>
      </w:r>
      <w:r w:rsidR="000C6564" w:rsidRPr="00E57AA6">
        <w:rPr>
          <w:rFonts w:ascii="Calibri" w:eastAsia="Times New Roman" w:hAnsi="Calibri" w:cs="Calibri"/>
          <w:sz w:val="20"/>
          <w:lang w:val="en-US" w:eastAsia="en-CA"/>
        </w:rPr>
        <w:t>–</w:t>
      </w:r>
      <w:r w:rsidRPr="00E57AA6">
        <w:rPr>
          <w:rFonts w:ascii="Calibri" w:eastAsia="Times New Roman" w:hAnsi="Calibri" w:cs="Calibri"/>
          <w:sz w:val="20"/>
          <w:lang w:val="en-US" w:eastAsia="en-CA"/>
        </w:rPr>
        <w:t xml:space="preserve"> </w:t>
      </w:r>
    </w:p>
    <w:p w:rsidR="000C6564" w:rsidRPr="00E57AA6" w:rsidRDefault="000C6564" w:rsidP="00827CE2">
      <w:pPr>
        <w:pStyle w:val="ListParagraph"/>
        <w:numPr>
          <w:ilvl w:val="0"/>
          <w:numId w:val="46"/>
        </w:numPr>
        <w:ind w:left="1134"/>
        <w:textAlignment w:val="center"/>
        <w:rPr>
          <w:rFonts w:asciiTheme="minorHAnsi" w:eastAsia="Times New Roman" w:hAnsiTheme="minorHAnsi" w:cstheme="minorHAnsi"/>
          <w:sz w:val="20"/>
          <w:szCs w:val="22"/>
          <w:lang w:eastAsia="en-CA"/>
        </w:rPr>
      </w:pPr>
      <w:r w:rsidRPr="00E57AA6">
        <w:rPr>
          <w:rFonts w:asciiTheme="minorHAnsi" w:eastAsia="Times New Roman" w:hAnsiTheme="minorHAnsi" w:cstheme="minorHAnsi"/>
          <w:sz w:val="20"/>
          <w:szCs w:val="22"/>
          <w:lang w:eastAsia="en-CA"/>
        </w:rPr>
        <w:t>Was the suspect known to the W? (or a complete stranger)</w:t>
      </w:r>
    </w:p>
    <w:p w:rsidR="000C6564" w:rsidRPr="00E57AA6" w:rsidRDefault="000C6564" w:rsidP="00827CE2">
      <w:pPr>
        <w:pStyle w:val="ListParagraph"/>
        <w:numPr>
          <w:ilvl w:val="0"/>
          <w:numId w:val="46"/>
        </w:numPr>
        <w:ind w:left="1134"/>
        <w:textAlignment w:val="center"/>
        <w:rPr>
          <w:rFonts w:asciiTheme="minorHAnsi" w:eastAsia="Times New Roman" w:hAnsiTheme="minorHAnsi" w:cstheme="minorHAnsi"/>
          <w:sz w:val="20"/>
          <w:szCs w:val="22"/>
          <w:lang w:eastAsia="en-CA"/>
        </w:rPr>
      </w:pPr>
      <w:r w:rsidRPr="00E57AA6">
        <w:rPr>
          <w:rFonts w:asciiTheme="minorHAnsi" w:eastAsia="Times New Roman" w:hAnsiTheme="minorHAnsi" w:cstheme="minorHAnsi"/>
          <w:sz w:val="20"/>
          <w:szCs w:val="22"/>
          <w:lang w:eastAsia="en-CA"/>
        </w:rPr>
        <w:t>Was the opportunity to see the suspect a fleeting glimpse or substantial?</w:t>
      </w:r>
    </w:p>
    <w:p w:rsidR="000C6564" w:rsidRPr="00E57AA6" w:rsidRDefault="000C6564" w:rsidP="00827CE2">
      <w:pPr>
        <w:pStyle w:val="ListParagraph"/>
        <w:numPr>
          <w:ilvl w:val="0"/>
          <w:numId w:val="46"/>
        </w:numPr>
        <w:ind w:left="1134"/>
        <w:textAlignment w:val="center"/>
        <w:rPr>
          <w:rFonts w:asciiTheme="minorHAnsi" w:eastAsia="Times New Roman" w:hAnsiTheme="minorHAnsi" w:cstheme="minorHAnsi"/>
          <w:sz w:val="20"/>
          <w:szCs w:val="22"/>
          <w:lang w:eastAsia="en-CA"/>
        </w:rPr>
      </w:pPr>
      <w:r w:rsidRPr="00E57AA6">
        <w:rPr>
          <w:rFonts w:asciiTheme="minorHAnsi" w:eastAsia="Times New Roman" w:hAnsiTheme="minorHAnsi" w:cstheme="minorHAnsi"/>
          <w:sz w:val="20"/>
          <w:szCs w:val="22"/>
          <w:lang w:eastAsia="en-CA"/>
        </w:rPr>
        <w:t>What were the light and other physical conditions at the time of observation?</w:t>
      </w:r>
    </w:p>
    <w:p w:rsidR="000C6564" w:rsidRPr="00E57AA6" w:rsidRDefault="000C6564" w:rsidP="00827CE2">
      <w:pPr>
        <w:pStyle w:val="ListParagraph"/>
        <w:numPr>
          <w:ilvl w:val="0"/>
          <w:numId w:val="46"/>
        </w:numPr>
        <w:ind w:left="1134"/>
        <w:textAlignment w:val="center"/>
        <w:rPr>
          <w:rFonts w:asciiTheme="minorHAnsi" w:eastAsia="Times New Roman" w:hAnsiTheme="minorHAnsi" w:cstheme="minorHAnsi"/>
          <w:sz w:val="20"/>
          <w:szCs w:val="22"/>
          <w:lang w:eastAsia="en-CA"/>
        </w:rPr>
      </w:pPr>
      <w:r w:rsidRPr="00E57AA6">
        <w:rPr>
          <w:rFonts w:asciiTheme="minorHAnsi" w:eastAsia="Times New Roman" w:hAnsiTheme="minorHAnsi" w:cstheme="minorHAnsi"/>
          <w:sz w:val="20"/>
          <w:szCs w:val="22"/>
          <w:lang w:eastAsia="en-CA"/>
        </w:rPr>
        <w:t>Was the description reduced to writing or reported in detail &amp; in a timely fashion?</w:t>
      </w:r>
    </w:p>
    <w:p w:rsidR="000C6564" w:rsidRPr="00E57AA6" w:rsidRDefault="000C6564" w:rsidP="00827CE2">
      <w:pPr>
        <w:pStyle w:val="ListParagraph"/>
        <w:numPr>
          <w:ilvl w:val="0"/>
          <w:numId w:val="46"/>
        </w:numPr>
        <w:ind w:left="1134"/>
        <w:textAlignment w:val="center"/>
        <w:rPr>
          <w:rFonts w:asciiTheme="minorHAnsi" w:eastAsia="Times New Roman" w:hAnsiTheme="minorHAnsi" w:cstheme="minorHAnsi"/>
          <w:sz w:val="20"/>
          <w:szCs w:val="22"/>
          <w:lang w:eastAsia="en-CA"/>
        </w:rPr>
      </w:pPr>
      <w:r w:rsidRPr="00E57AA6">
        <w:rPr>
          <w:rFonts w:asciiTheme="minorHAnsi" w:eastAsia="Times New Roman" w:hAnsiTheme="minorHAnsi" w:cstheme="minorHAnsi"/>
          <w:sz w:val="20"/>
          <w:szCs w:val="22"/>
          <w:lang w:eastAsia="en-CA"/>
        </w:rPr>
        <w:t>Is the description general and vague, or descriptive?</w:t>
      </w:r>
    </w:p>
    <w:p w:rsidR="000C6564" w:rsidRPr="00E57AA6" w:rsidRDefault="000C6564" w:rsidP="00827CE2">
      <w:pPr>
        <w:pStyle w:val="ListParagraph"/>
        <w:numPr>
          <w:ilvl w:val="0"/>
          <w:numId w:val="46"/>
        </w:numPr>
        <w:ind w:left="1134"/>
        <w:textAlignment w:val="center"/>
        <w:rPr>
          <w:rFonts w:asciiTheme="minorHAnsi" w:eastAsia="Times New Roman" w:hAnsiTheme="minorHAnsi" w:cstheme="minorHAnsi"/>
          <w:sz w:val="20"/>
          <w:szCs w:val="22"/>
          <w:lang w:eastAsia="en-CA"/>
        </w:rPr>
      </w:pPr>
      <w:r w:rsidRPr="00E57AA6">
        <w:rPr>
          <w:rFonts w:asciiTheme="minorHAnsi" w:eastAsia="Times New Roman" w:hAnsiTheme="minorHAnsi" w:cstheme="minorHAnsi"/>
          <w:sz w:val="20"/>
          <w:szCs w:val="22"/>
          <w:lang w:eastAsia="en-CA"/>
        </w:rPr>
        <w:t>Was there a potential tainting or contamination of the identification?</w:t>
      </w:r>
    </w:p>
    <w:p w:rsidR="000C6564" w:rsidRPr="00E57AA6" w:rsidRDefault="000C6564" w:rsidP="00827CE2">
      <w:pPr>
        <w:pStyle w:val="ListParagraph"/>
        <w:numPr>
          <w:ilvl w:val="0"/>
          <w:numId w:val="46"/>
        </w:numPr>
        <w:ind w:left="1134"/>
        <w:textAlignment w:val="center"/>
        <w:rPr>
          <w:rFonts w:asciiTheme="minorHAnsi" w:eastAsia="Times New Roman" w:hAnsiTheme="minorHAnsi" w:cstheme="minorHAnsi"/>
          <w:sz w:val="20"/>
          <w:szCs w:val="22"/>
          <w:lang w:eastAsia="en-CA"/>
        </w:rPr>
      </w:pPr>
      <w:r w:rsidRPr="00E57AA6">
        <w:rPr>
          <w:rFonts w:asciiTheme="minorHAnsi" w:eastAsia="Times New Roman" w:hAnsiTheme="minorHAnsi" w:cstheme="minorHAnsi"/>
          <w:sz w:val="20"/>
          <w:szCs w:val="22"/>
          <w:lang w:eastAsia="en-CA"/>
        </w:rPr>
        <w:t>Has the W described a distinguishing feature of the suspect?</w:t>
      </w:r>
    </w:p>
    <w:p w:rsidR="000C6564" w:rsidRPr="00E57AA6" w:rsidRDefault="000C6564" w:rsidP="00827CE2">
      <w:pPr>
        <w:pStyle w:val="ListParagraph"/>
        <w:numPr>
          <w:ilvl w:val="0"/>
          <w:numId w:val="46"/>
        </w:numPr>
        <w:ind w:left="1134"/>
        <w:textAlignment w:val="center"/>
        <w:rPr>
          <w:rFonts w:asciiTheme="minorHAnsi" w:eastAsia="Times New Roman" w:hAnsiTheme="minorHAnsi" w:cstheme="minorHAnsi"/>
          <w:sz w:val="20"/>
          <w:szCs w:val="22"/>
          <w:lang w:eastAsia="en-CA"/>
        </w:rPr>
      </w:pPr>
      <w:r w:rsidRPr="00E57AA6">
        <w:rPr>
          <w:rFonts w:asciiTheme="minorHAnsi" w:eastAsia="Times New Roman" w:hAnsiTheme="minorHAnsi" w:cstheme="minorHAnsi"/>
          <w:sz w:val="20"/>
          <w:szCs w:val="22"/>
          <w:lang w:eastAsia="en-CA"/>
        </w:rPr>
        <w:t>Has the eyeW identification been confirmed in some particular</w:t>
      </w:r>
      <w:r w:rsidR="00D16C6D">
        <w:rPr>
          <w:rFonts w:asciiTheme="minorHAnsi" w:eastAsia="Times New Roman" w:hAnsiTheme="minorHAnsi" w:cstheme="minorHAnsi"/>
          <w:sz w:val="20"/>
          <w:szCs w:val="22"/>
          <w:lang w:eastAsia="en-CA"/>
        </w:rPr>
        <w:t xml:space="preserve"> way</w:t>
      </w:r>
      <w:r w:rsidRPr="00E57AA6">
        <w:rPr>
          <w:rFonts w:asciiTheme="minorHAnsi" w:eastAsia="Times New Roman" w:hAnsiTheme="minorHAnsi" w:cstheme="minorHAnsi"/>
          <w:sz w:val="20"/>
          <w:szCs w:val="22"/>
          <w:lang w:eastAsia="en-CA"/>
        </w:rPr>
        <w:t>? (is it ok to consider this question? Is it too much like</w:t>
      </w:r>
      <w:r w:rsidR="00D16C6D">
        <w:rPr>
          <w:rFonts w:asciiTheme="minorHAnsi" w:eastAsia="Times New Roman" w:hAnsiTheme="minorHAnsi" w:cstheme="minorHAnsi"/>
          <w:sz w:val="20"/>
          <w:szCs w:val="22"/>
          <w:lang w:eastAsia="en-CA"/>
        </w:rPr>
        <w:t xml:space="preserve"> requiring corroboration</w:t>
      </w:r>
      <w:r w:rsidRPr="00E57AA6">
        <w:rPr>
          <w:rFonts w:asciiTheme="minorHAnsi" w:eastAsia="Times New Roman" w:hAnsiTheme="minorHAnsi" w:cstheme="minorHAnsi"/>
          <w:sz w:val="20"/>
          <w:szCs w:val="22"/>
          <w:lang w:eastAsia="en-CA"/>
        </w:rPr>
        <w:t>?</w:t>
      </w:r>
      <w:r w:rsidR="00D16C6D">
        <w:rPr>
          <w:rFonts w:asciiTheme="minorHAnsi" w:eastAsia="Times New Roman" w:hAnsiTheme="minorHAnsi" w:cstheme="minorHAnsi"/>
          <w:sz w:val="20"/>
          <w:szCs w:val="22"/>
          <w:lang w:eastAsia="en-CA"/>
        </w:rPr>
        <w:t>)</w:t>
      </w:r>
      <w:r w:rsidRPr="00E57AA6">
        <w:rPr>
          <w:rFonts w:asciiTheme="minorHAnsi" w:eastAsia="Times New Roman" w:hAnsiTheme="minorHAnsi" w:cstheme="minorHAnsi"/>
          <w:sz w:val="20"/>
          <w:szCs w:val="22"/>
          <w:lang w:eastAsia="en-CA"/>
        </w:rPr>
        <w:t xml:space="preserve"> </w:t>
      </w:r>
    </w:p>
    <w:p w:rsidR="006B02CF" w:rsidRPr="00E57AA6" w:rsidRDefault="006B02CF" w:rsidP="00827CE2">
      <w:pPr>
        <w:numPr>
          <w:ilvl w:val="0"/>
          <w:numId w:val="48"/>
        </w:numPr>
        <w:spacing w:after="0" w:line="240" w:lineRule="auto"/>
        <w:ind w:left="426"/>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Recommendations on obtaining identification evidence:</w:t>
      </w:r>
    </w:p>
    <w:p w:rsidR="006B02CF" w:rsidRPr="00E57AA6" w:rsidRDefault="006B02CF" w:rsidP="00827CE2">
      <w:pPr>
        <w:numPr>
          <w:ilvl w:val="1"/>
          <w:numId w:val="48"/>
        </w:numPr>
        <w:spacing w:after="0" w:line="240" w:lineRule="auto"/>
        <w:ind w:left="1080"/>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Police protocols for interviewing</w:t>
      </w:r>
    </w:p>
    <w:p w:rsidR="006B02CF" w:rsidRPr="00E57AA6" w:rsidRDefault="006B02CF" w:rsidP="00827CE2">
      <w:pPr>
        <w:numPr>
          <w:ilvl w:val="1"/>
          <w:numId w:val="48"/>
        </w:numPr>
        <w:spacing w:after="0" w:line="240" w:lineRule="auto"/>
        <w:ind w:left="1080"/>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Training for these protocols</w:t>
      </w:r>
    </w:p>
    <w:p w:rsidR="006B02CF" w:rsidRPr="00E57AA6" w:rsidRDefault="006B02CF" w:rsidP="00827CE2">
      <w:pPr>
        <w:numPr>
          <w:ilvl w:val="1"/>
          <w:numId w:val="48"/>
        </w:numPr>
        <w:spacing w:after="0" w:line="240" w:lineRule="auto"/>
        <w:ind w:left="1080"/>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Police should not give info/commentary to witnesses which may contaminate their account of the events</w:t>
      </w:r>
    </w:p>
    <w:p w:rsidR="006B02CF" w:rsidRPr="00E57AA6" w:rsidRDefault="006B02CF" w:rsidP="00827CE2">
      <w:pPr>
        <w:numPr>
          <w:ilvl w:val="1"/>
          <w:numId w:val="48"/>
        </w:numPr>
        <w:spacing w:after="0" w:line="240" w:lineRule="auto"/>
        <w:ind w:left="1080"/>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Crown should be educated on questioning techniques</w:t>
      </w:r>
    </w:p>
    <w:p w:rsidR="006B02CF" w:rsidRPr="00E57AA6" w:rsidRDefault="006B02CF" w:rsidP="00827CE2">
      <w:pPr>
        <w:numPr>
          <w:ilvl w:val="1"/>
          <w:numId w:val="48"/>
        </w:numPr>
        <w:spacing w:after="0" w:line="240" w:lineRule="auto"/>
        <w:ind w:left="1080"/>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Live line ups should:</w:t>
      </w:r>
    </w:p>
    <w:p w:rsidR="006B02CF" w:rsidRPr="00E57AA6" w:rsidRDefault="006B02CF" w:rsidP="00827CE2">
      <w:pPr>
        <w:numPr>
          <w:ilvl w:val="2"/>
          <w:numId w:val="48"/>
        </w:numPr>
        <w:spacing w:after="0" w:line="240" w:lineRule="auto"/>
        <w:ind w:left="1620"/>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Be conducted by a 'blind' investigator</w:t>
      </w:r>
    </w:p>
    <w:p w:rsidR="006B02CF" w:rsidRPr="00E57AA6" w:rsidRDefault="006B02CF" w:rsidP="00827CE2">
      <w:pPr>
        <w:numPr>
          <w:ilvl w:val="2"/>
          <w:numId w:val="48"/>
        </w:numPr>
        <w:spacing w:after="0" w:line="240" w:lineRule="auto"/>
        <w:ind w:left="1620"/>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Have more than 10 ppl who have the characteristics as reported by the witness</w:t>
      </w:r>
    </w:p>
    <w:p w:rsidR="006B02CF" w:rsidRPr="00E57AA6" w:rsidRDefault="006B02CF" w:rsidP="00827CE2">
      <w:pPr>
        <w:numPr>
          <w:ilvl w:val="2"/>
          <w:numId w:val="48"/>
        </w:numPr>
        <w:spacing w:after="0" w:line="240" w:lineRule="auto"/>
        <w:ind w:left="1620"/>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Anything the witness says should be recorded</w:t>
      </w:r>
    </w:p>
    <w:p w:rsidR="006B02CF" w:rsidRPr="00E57AA6" w:rsidRDefault="006B02CF" w:rsidP="00827CE2">
      <w:pPr>
        <w:numPr>
          <w:ilvl w:val="1"/>
          <w:numId w:val="48"/>
        </w:numPr>
        <w:spacing w:after="0" w:line="240" w:lineRule="auto"/>
        <w:ind w:left="1080"/>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Similar suggestions for photo line ups (present photos sequentially, not as a package, to prevent relative judgments)</w:t>
      </w:r>
    </w:p>
    <w:p w:rsidR="006B02CF" w:rsidRPr="00E57AA6" w:rsidRDefault="006B02CF" w:rsidP="00827CE2">
      <w:pPr>
        <w:numPr>
          <w:ilvl w:val="1"/>
          <w:numId w:val="48"/>
        </w:numPr>
        <w:spacing w:after="0" w:line="240" w:lineRule="auto"/>
        <w:ind w:left="1080"/>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At trial:</w:t>
      </w:r>
    </w:p>
    <w:p w:rsidR="006B02CF" w:rsidRPr="00E57AA6" w:rsidRDefault="006B02CF" w:rsidP="00827CE2">
      <w:pPr>
        <w:numPr>
          <w:ilvl w:val="2"/>
          <w:numId w:val="48"/>
        </w:numPr>
        <w:spacing w:after="0" w:line="240" w:lineRule="auto"/>
        <w:ind w:left="1620"/>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Jury should be instructed on the frailties of eyewitness identification (in particular that it has been a significant factor in wrongful convictions)</w:t>
      </w:r>
    </w:p>
    <w:p w:rsidR="006B02CF" w:rsidRPr="00E57AA6" w:rsidRDefault="006B02CF" w:rsidP="00827CE2">
      <w:pPr>
        <w:numPr>
          <w:ilvl w:val="2"/>
          <w:numId w:val="48"/>
        </w:numPr>
        <w:spacing w:after="0" w:line="240" w:lineRule="auto"/>
        <w:ind w:left="1620"/>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Admit expert evidence related to eyewitness identification</w:t>
      </w:r>
    </w:p>
    <w:p w:rsidR="006B02CF" w:rsidRPr="00E57AA6" w:rsidRDefault="006B02CF" w:rsidP="00827CE2">
      <w:pPr>
        <w:numPr>
          <w:ilvl w:val="0"/>
          <w:numId w:val="49"/>
        </w:numPr>
        <w:spacing w:after="0" w:line="240" w:lineRule="auto"/>
        <w:ind w:left="426"/>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An eyewitness' testimony which gets stronger with time could indicate post-event reconstruction</w:t>
      </w:r>
    </w:p>
    <w:p w:rsidR="006B02CF" w:rsidRPr="00E57AA6" w:rsidRDefault="006B02CF" w:rsidP="00827CE2">
      <w:pPr>
        <w:numPr>
          <w:ilvl w:val="0"/>
          <w:numId w:val="49"/>
        </w:numPr>
        <w:spacing w:after="0" w:line="240" w:lineRule="auto"/>
        <w:ind w:left="426"/>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lastRenderedPageBreak/>
        <w:t>But a jury is open to convict based on just one eyewitness testimony - despite the many problems with eyewitness testimony</w:t>
      </w:r>
    </w:p>
    <w:p w:rsidR="006B02CF" w:rsidRPr="00E57AA6" w:rsidRDefault="006B02CF" w:rsidP="00827CE2">
      <w:pPr>
        <w:numPr>
          <w:ilvl w:val="0"/>
          <w:numId w:val="49"/>
        </w:numPr>
        <w:spacing w:after="0" w:line="240" w:lineRule="auto"/>
        <w:ind w:left="426"/>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If an eyewitness lists many similar characteristics but has ONE dissimilar one, then there is NO identification without other evidence confirming ID</w:t>
      </w:r>
    </w:p>
    <w:p w:rsidR="006B02CF" w:rsidRPr="00E57AA6" w:rsidRDefault="006B02CF" w:rsidP="00827CE2">
      <w:pPr>
        <w:numPr>
          <w:ilvl w:val="0"/>
          <w:numId w:val="49"/>
        </w:numPr>
        <w:spacing w:after="0" w:line="240" w:lineRule="auto"/>
        <w:ind w:left="426"/>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 xml:space="preserve">Evidence of descriptions given by witnesses to police shortly after the crime are permissible - this is </w:t>
      </w:r>
      <w:r w:rsidRPr="00D16C6D">
        <w:rPr>
          <w:rFonts w:ascii="Calibri" w:eastAsia="Times New Roman" w:hAnsi="Calibri" w:cs="Calibri"/>
          <w:b/>
          <w:sz w:val="20"/>
          <w:lang w:val="en-US" w:eastAsia="en-CA"/>
        </w:rPr>
        <w:t>an exception to the rule prohibiting prior consistent stmts</w:t>
      </w:r>
    </w:p>
    <w:p w:rsidR="00105A7C" w:rsidRPr="00E57AA6" w:rsidRDefault="006B02CF" w:rsidP="00827CE2">
      <w:pPr>
        <w:numPr>
          <w:ilvl w:val="0"/>
          <w:numId w:val="49"/>
        </w:numPr>
        <w:spacing w:after="0" w:line="240" w:lineRule="auto"/>
        <w:ind w:left="426"/>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Prior out-of-court identification may also be admitted where the identifying witness is unable  to identify  the accused at trial, but can  testify that he or she previously gave an accurate  description or made an identification</w:t>
      </w:r>
    </w:p>
    <w:p w:rsidR="000644CF" w:rsidRPr="003F28C3" w:rsidRDefault="00015219" w:rsidP="00015219">
      <w:pPr>
        <w:pStyle w:val="Heading1"/>
      </w:pPr>
      <w:bookmarkStart w:id="35" w:name="_Toc311671210"/>
      <w:r>
        <w:t xml:space="preserve">Types of Evidence - </w:t>
      </w:r>
      <w:r w:rsidR="000644CF" w:rsidRPr="003F28C3">
        <w:t>Real Evidence</w:t>
      </w:r>
      <w:r w:rsidR="000644CF">
        <w:t xml:space="preserve"> &amp; Documents</w:t>
      </w:r>
      <w:bookmarkEnd w:id="35"/>
    </w:p>
    <w:p w:rsidR="000644CF" w:rsidRPr="00E57AA6" w:rsidRDefault="000644CF" w:rsidP="000644CF">
      <w:pPr>
        <w:pStyle w:val="ListParagraph"/>
        <w:ind w:left="0"/>
        <w:rPr>
          <w:sz w:val="20"/>
          <w:szCs w:val="20"/>
        </w:rPr>
      </w:pPr>
    </w:p>
    <w:p w:rsidR="000C6564" w:rsidRPr="00E57AA6" w:rsidRDefault="000C6564" w:rsidP="00827CE2">
      <w:pPr>
        <w:pStyle w:val="NoSpacing"/>
        <w:numPr>
          <w:ilvl w:val="0"/>
          <w:numId w:val="47"/>
        </w:numPr>
        <w:ind w:left="426"/>
        <w:rPr>
          <w:szCs w:val="20"/>
          <w:lang w:val="en-US" w:eastAsia="zh-CN"/>
        </w:rPr>
      </w:pPr>
      <w:r w:rsidRPr="00E57AA6">
        <w:rPr>
          <w:szCs w:val="20"/>
          <w:lang w:val="en-US" w:eastAsia="zh-CN"/>
        </w:rPr>
        <w:t>Real evidence = tangible things (</w:t>
      </w:r>
      <w:r w:rsidRPr="00E57AA6">
        <w:rPr>
          <w:i/>
          <w:szCs w:val="20"/>
          <w:lang w:val="en-US" w:eastAsia="zh-CN"/>
        </w:rPr>
        <w:t>R v Wise</w:t>
      </w:r>
      <w:r w:rsidRPr="00E57AA6">
        <w:rPr>
          <w:szCs w:val="20"/>
          <w:lang w:val="en-US" w:eastAsia="zh-CN"/>
        </w:rPr>
        <w:t>)</w:t>
      </w:r>
    </w:p>
    <w:p w:rsidR="00E63283" w:rsidRPr="00E57AA6" w:rsidRDefault="000C6564" w:rsidP="00827CE2">
      <w:pPr>
        <w:pStyle w:val="NoSpacing"/>
        <w:numPr>
          <w:ilvl w:val="0"/>
          <w:numId w:val="47"/>
        </w:numPr>
        <w:ind w:left="426"/>
        <w:rPr>
          <w:szCs w:val="20"/>
          <w:lang w:val="en-US" w:eastAsia="zh-CN"/>
        </w:rPr>
      </w:pPr>
      <w:r w:rsidRPr="00E57AA6">
        <w:rPr>
          <w:szCs w:val="20"/>
          <w:lang w:val="en-US" w:eastAsia="zh-CN"/>
        </w:rPr>
        <w:t xml:space="preserve">Generally, real evidence needs to be authenticated by a </w:t>
      </w:r>
      <w:r w:rsidRPr="00E57AA6">
        <w:rPr>
          <w:i/>
          <w:szCs w:val="20"/>
          <w:lang w:val="en-US" w:eastAsia="zh-CN"/>
        </w:rPr>
        <w:t>viva voce</w:t>
      </w:r>
      <w:r w:rsidRPr="00E57AA6">
        <w:rPr>
          <w:szCs w:val="20"/>
          <w:lang w:val="en-US" w:eastAsia="zh-CN"/>
        </w:rPr>
        <w:t xml:space="preserve"> W</w:t>
      </w:r>
    </w:p>
    <w:p w:rsidR="00E63283" w:rsidRPr="00E57AA6" w:rsidRDefault="00E63283" w:rsidP="00827CE2">
      <w:pPr>
        <w:pStyle w:val="NoSpacing"/>
        <w:numPr>
          <w:ilvl w:val="1"/>
          <w:numId w:val="47"/>
        </w:numPr>
        <w:ind w:left="1134"/>
        <w:rPr>
          <w:szCs w:val="20"/>
          <w:lang w:val="en-US" w:eastAsia="zh-CN"/>
        </w:rPr>
      </w:pPr>
      <w:r w:rsidRPr="00E57AA6">
        <w:rPr>
          <w:szCs w:val="20"/>
          <w:lang w:val="en-US" w:eastAsia="zh-CN"/>
        </w:rPr>
        <w:t>Some exceptions – eg. Cdn statute law – balances truth-seeking function with efficiency</w:t>
      </w:r>
    </w:p>
    <w:p w:rsidR="00E63283" w:rsidRPr="00E57AA6" w:rsidRDefault="000C6564" w:rsidP="00827CE2">
      <w:pPr>
        <w:pStyle w:val="NoSpacing"/>
        <w:numPr>
          <w:ilvl w:val="0"/>
          <w:numId w:val="47"/>
        </w:numPr>
        <w:ind w:left="426"/>
        <w:rPr>
          <w:szCs w:val="20"/>
          <w:lang w:val="en-US" w:eastAsia="zh-CN"/>
        </w:rPr>
      </w:pPr>
      <w:r w:rsidRPr="00E57AA6">
        <w:rPr>
          <w:szCs w:val="20"/>
          <w:lang w:val="en-US" w:eastAsia="zh-CN"/>
        </w:rPr>
        <w:t xml:space="preserve"> </w:t>
      </w:r>
      <w:r w:rsidR="00E63283" w:rsidRPr="00E57AA6">
        <w:rPr>
          <w:rFonts w:ascii="Calibri" w:eastAsia="Times New Roman" w:hAnsi="Calibri" w:cs="Calibri"/>
          <w:szCs w:val="20"/>
          <w:lang w:val="en-US" w:eastAsia="en-CA"/>
        </w:rPr>
        <w:t>Why are we concerned with documents being simply given to the trier of fact?</w:t>
      </w:r>
    </w:p>
    <w:p w:rsidR="00E63283" w:rsidRPr="00E57AA6" w:rsidRDefault="00E63283" w:rsidP="00827CE2">
      <w:pPr>
        <w:numPr>
          <w:ilvl w:val="1"/>
          <w:numId w:val="47"/>
        </w:numP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The item cannot speak for itself - who has touched the document? How did this document come into the hands of the law?</w:t>
      </w:r>
    </w:p>
    <w:p w:rsidR="00E63283" w:rsidRPr="00E57AA6" w:rsidRDefault="00E63283" w:rsidP="00827CE2">
      <w:pPr>
        <w:numPr>
          <w:ilvl w:val="1"/>
          <w:numId w:val="47"/>
        </w:numP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Allows the trier of fact to test the documentary evidence - its reliability, inferences that can be drawn from it etc...</w:t>
      </w:r>
    </w:p>
    <w:p w:rsidR="00E63283" w:rsidRPr="00E57AA6" w:rsidRDefault="00E63283" w:rsidP="00827CE2">
      <w:pPr>
        <w:pStyle w:val="NoSpacing"/>
        <w:numPr>
          <w:ilvl w:val="0"/>
          <w:numId w:val="47"/>
        </w:numPr>
        <w:ind w:left="426"/>
        <w:rPr>
          <w:szCs w:val="20"/>
          <w:lang w:val="en-US" w:eastAsia="zh-CN"/>
        </w:rPr>
      </w:pPr>
      <w:r w:rsidRPr="00E57AA6">
        <w:rPr>
          <w:szCs w:val="20"/>
          <w:lang w:val="en-US" w:eastAsia="zh-CN"/>
        </w:rPr>
        <w:t>Many rules re: real evidence in the BCEA &amp; CEA</w:t>
      </w:r>
    </w:p>
    <w:p w:rsidR="002D12E8" w:rsidRPr="00E57AA6" w:rsidRDefault="002D12E8" w:rsidP="00642028">
      <w:pPr>
        <w:spacing w:after="0" w:line="240" w:lineRule="auto"/>
        <w:jc w:val="both"/>
        <w:rPr>
          <w:sz w:val="20"/>
          <w:szCs w:val="20"/>
        </w:rPr>
      </w:pPr>
    </w:p>
    <w:p w:rsidR="000644CF" w:rsidRPr="00E57AA6" w:rsidRDefault="000644CF" w:rsidP="00642028">
      <w:pPr>
        <w:spacing w:after="0" w:line="240" w:lineRule="auto"/>
        <w:jc w:val="both"/>
        <w:rPr>
          <w:sz w:val="20"/>
          <w:szCs w:val="20"/>
        </w:rPr>
      </w:pPr>
      <w:r w:rsidRPr="00E57AA6">
        <w:rPr>
          <w:sz w:val="20"/>
          <w:szCs w:val="20"/>
        </w:rPr>
        <w:t>Statutory Provisions: CEA, ss. 19-36, BCEA, ss. 25-52, 54-70</w:t>
      </w:r>
    </w:p>
    <w:p w:rsidR="000644CF" w:rsidRDefault="000644CF" w:rsidP="00642028">
      <w:pPr>
        <w:spacing w:after="0" w:line="240" w:lineRule="auto"/>
        <w:jc w:val="both"/>
      </w:pPr>
    </w:p>
    <w:p w:rsidR="000644CF" w:rsidRPr="00550C4D" w:rsidRDefault="000644CF" w:rsidP="00267CD8">
      <w:pPr>
        <w:pStyle w:val="Heading2"/>
      </w:pPr>
      <w:bookmarkStart w:id="36" w:name="_Toc311671211"/>
      <w:r w:rsidRPr="00550C4D">
        <w:rPr>
          <w:i/>
        </w:rPr>
        <w:t>R. v. Bakker</w:t>
      </w:r>
      <w:r w:rsidRPr="00550C4D">
        <w:t>: W-Five, “</w:t>
      </w:r>
      <w:hyperlink r:id="rId13" w:history="1">
        <w:r w:rsidRPr="00550C4D">
          <w:rPr>
            <w:rStyle w:val="Hyperlink"/>
            <w:color w:val="auto"/>
          </w:rPr>
          <w:t>Trail of a Sex Tourist: Canada’s Limited Success in Pursuing Pedophiles Abroad</w:t>
        </w:r>
      </w:hyperlink>
      <w:r w:rsidRPr="00550C4D">
        <w:t>” (March 7, 2009)</w:t>
      </w:r>
      <w:bookmarkEnd w:id="36"/>
      <w:r w:rsidRPr="00550C4D">
        <w:t xml:space="preserve"> </w:t>
      </w:r>
    </w:p>
    <w:p w:rsidR="004C1750" w:rsidRDefault="004C1750" w:rsidP="004C1750">
      <w:pPr>
        <w:pStyle w:val="NoSpacing"/>
      </w:pPr>
    </w:p>
    <w:p w:rsidR="000644CF" w:rsidRDefault="00267CD8" w:rsidP="00827CE2">
      <w:pPr>
        <w:pStyle w:val="NoSpacing"/>
        <w:numPr>
          <w:ilvl w:val="0"/>
          <w:numId w:val="124"/>
        </w:numPr>
        <w:ind w:left="426" w:hanging="284"/>
      </w:pPr>
      <w:r>
        <w:t>Law punishing Cdns who travel overseas to have sex with minors came into effect in 1997, but as at 2009, only 3 offenders had been prosecuted.</w:t>
      </w:r>
    </w:p>
    <w:p w:rsidR="004C1750" w:rsidRDefault="004C1750" w:rsidP="00827CE2">
      <w:pPr>
        <w:pStyle w:val="NoSpacing"/>
        <w:numPr>
          <w:ilvl w:val="0"/>
          <w:numId w:val="124"/>
        </w:numPr>
        <w:ind w:left="426" w:hanging="284"/>
      </w:pPr>
      <w:r>
        <w:t>Canada has been doing very little to catch its sex offenders abroad (eg. John Wrenshall – US trying to extradite him..?)</w:t>
      </w:r>
    </w:p>
    <w:p w:rsidR="00267CD8" w:rsidRDefault="00267CD8" w:rsidP="00642028">
      <w:pPr>
        <w:pStyle w:val="ListParagraph"/>
        <w:ind w:left="0"/>
      </w:pPr>
    </w:p>
    <w:p w:rsidR="000644CF" w:rsidRDefault="000644CF" w:rsidP="001C0955">
      <w:pPr>
        <w:spacing w:after="0" w:line="240" w:lineRule="auto"/>
        <w:jc w:val="center"/>
      </w:pPr>
      <w:bookmarkStart w:id="37" w:name="_Toc311671212"/>
      <w:r w:rsidRPr="001C0955">
        <w:rPr>
          <w:rStyle w:val="Heading2Char"/>
        </w:rPr>
        <w:t>Brian McConaghy, Founding Di</w:t>
      </w:r>
      <w:r w:rsidR="001C0955">
        <w:rPr>
          <w:rStyle w:val="Heading2Char"/>
        </w:rPr>
        <w:t>rector of Ratanak International</w:t>
      </w:r>
      <w:r w:rsidRPr="001C0955">
        <w:rPr>
          <w:rStyle w:val="Heading2Char"/>
        </w:rPr>
        <w:t xml:space="preserve"> and </w:t>
      </w:r>
      <w:r w:rsidR="001C0955">
        <w:rPr>
          <w:rStyle w:val="Heading2Char"/>
        </w:rPr>
        <w:t>former</w:t>
      </w:r>
      <w:r w:rsidRPr="001C0955">
        <w:rPr>
          <w:rStyle w:val="Heading2Char"/>
        </w:rPr>
        <w:t xml:space="preserve"> Forensic Scientist with the RCMP</w:t>
      </w:r>
      <w:r w:rsidR="001C0955">
        <w:rPr>
          <w:rStyle w:val="Heading2Char"/>
        </w:rPr>
        <w:t xml:space="preserve"> – evidentiary issues in real evidence</w:t>
      </w:r>
      <w:bookmarkEnd w:id="37"/>
    </w:p>
    <w:p w:rsidR="004C1750" w:rsidRPr="00E57AA6" w:rsidRDefault="004C1750" w:rsidP="004C1750">
      <w:pPr>
        <w:spacing w:after="0" w:line="240" w:lineRule="auto"/>
        <w:textAlignment w:val="center"/>
        <w:rPr>
          <w:rFonts w:ascii="Times New Roman" w:eastAsia="Times New Roman" w:hAnsi="Times New Roman" w:cs="Times New Roman"/>
          <w:sz w:val="20"/>
          <w:szCs w:val="20"/>
          <w:lang w:val="en-US" w:eastAsia="en-CA"/>
        </w:rPr>
      </w:pPr>
    </w:p>
    <w:p w:rsidR="004C1750" w:rsidRPr="00E57AA6" w:rsidRDefault="004C1750" w:rsidP="00827CE2">
      <w:pPr>
        <w:pStyle w:val="ListParagraph"/>
        <w:numPr>
          <w:ilvl w:val="0"/>
          <w:numId w:val="129"/>
        </w:numPr>
        <w:ind w:left="426"/>
        <w:textAlignment w:val="center"/>
        <w:rPr>
          <w:rFonts w:eastAsia="Times New Roman"/>
          <w:sz w:val="20"/>
          <w:szCs w:val="20"/>
          <w:lang w:eastAsia="en-CA"/>
        </w:rPr>
      </w:pPr>
      <w:r w:rsidRPr="00E57AA6">
        <w:rPr>
          <w:rFonts w:ascii="Calibri" w:eastAsia="Times New Roman" w:hAnsi="Calibri" w:cs="Calibri"/>
          <w:sz w:val="20"/>
          <w:szCs w:val="20"/>
          <w:lang w:eastAsia="en-CA"/>
        </w:rPr>
        <w:t>Helped investigate Donald Bakker case</w:t>
      </w:r>
    </w:p>
    <w:p w:rsidR="004C1750" w:rsidRPr="00E57AA6" w:rsidRDefault="004C1750" w:rsidP="00827CE2">
      <w:pPr>
        <w:pStyle w:val="ListParagraph"/>
        <w:numPr>
          <w:ilvl w:val="0"/>
          <w:numId w:val="129"/>
        </w:numPr>
        <w:ind w:left="426"/>
        <w:textAlignment w:val="center"/>
        <w:rPr>
          <w:rFonts w:eastAsia="Times New Roman"/>
          <w:sz w:val="20"/>
          <w:szCs w:val="20"/>
          <w:lang w:eastAsia="en-CA"/>
        </w:rPr>
      </w:pPr>
      <w:r w:rsidRPr="00E57AA6">
        <w:rPr>
          <w:rFonts w:ascii="Calibri" w:eastAsia="Times New Roman" w:hAnsi="Calibri" w:cs="Calibri"/>
          <w:sz w:val="20"/>
          <w:szCs w:val="20"/>
          <w:lang w:eastAsia="en-CA"/>
        </w:rPr>
        <w:t xml:space="preserve">Needed to show: </w:t>
      </w:r>
    </w:p>
    <w:p w:rsidR="004C1750" w:rsidRPr="00E57AA6" w:rsidRDefault="004C1750" w:rsidP="00827CE2">
      <w:pPr>
        <w:numPr>
          <w:ilvl w:val="1"/>
          <w:numId w:val="125"/>
        </w:numPr>
        <w:spacing w:after="0" w:line="240" w:lineRule="auto"/>
        <w:ind w:left="1080"/>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Age of children under 14</w:t>
      </w:r>
    </w:p>
    <w:p w:rsidR="004C1750" w:rsidRPr="00E57AA6" w:rsidRDefault="004C1750" w:rsidP="00827CE2">
      <w:pPr>
        <w:numPr>
          <w:ilvl w:val="1"/>
          <w:numId w:val="125"/>
        </w:numPr>
        <w:spacing w:after="0" w:line="240" w:lineRule="auto"/>
        <w:ind w:left="1080"/>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Location of assaults - was it outside Canada? Where?</w:t>
      </w:r>
    </w:p>
    <w:p w:rsidR="004C1750" w:rsidRPr="00E57AA6" w:rsidRDefault="004C1750" w:rsidP="00827CE2">
      <w:pPr>
        <w:numPr>
          <w:ilvl w:val="1"/>
          <w:numId w:val="125"/>
        </w:numPr>
        <w:spacing w:after="0" w:line="240" w:lineRule="auto"/>
        <w:ind w:left="1080"/>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Date of offence - were they post 2002?</w:t>
      </w:r>
    </w:p>
    <w:p w:rsidR="004C1750" w:rsidRPr="00E57AA6" w:rsidRDefault="004C1750" w:rsidP="004C1750">
      <w:pPr>
        <w:pStyle w:val="NoSpacing"/>
        <w:rPr>
          <w:szCs w:val="20"/>
          <w:u w:val="single"/>
          <w:lang w:val="en-US" w:eastAsia="en-CA"/>
        </w:rPr>
      </w:pPr>
      <w:r w:rsidRPr="00E57AA6">
        <w:rPr>
          <w:szCs w:val="20"/>
          <w:u w:val="single"/>
          <w:lang w:val="en-US" w:eastAsia="en-CA"/>
        </w:rPr>
        <w:t>Location</w:t>
      </w:r>
    </w:p>
    <w:p w:rsidR="004C1750" w:rsidRPr="00E57AA6" w:rsidRDefault="004C1750" w:rsidP="00827CE2">
      <w:pPr>
        <w:numPr>
          <w:ilvl w:val="0"/>
          <w:numId w:val="130"/>
        </w:numPr>
        <w:tabs>
          <w:tab w:val="clear" w:pos="720"/>
        </w:tabs>
        <w:spacing w:after="0" w:line="240" w:lineRule="auto"/>
        <w:ind w:left="426"/>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Passport - visited Cambodia, Laos, Vietnam, Burma, Thailand, Korea, Philippines</w:t>
      </w:r>
    </w:p>
    <w:p w:rsidR="004C1750" w:rsidRPr="00E57AA6" w:rsidRDefault="004C1750" w:rsidP="00827CE2">
      <w:pPr>
        <w:numPr>
          <w:ilvl w:val="0"/>
          <w:numId w:val="130"/>
        </w:numPr>
        <w:tabs>
          <w:tab w:val="clear" w:pos="720"/>
        </w:tabs>
        <w:spacing w:after="0" w:line="240" w:lineRule="auto"/>
        <w:ind w:left="426"/>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In some panels - could see a calendar (Cambodia - 2003), architecture, language of children</w:t>
      </w:r>
    </w:p>
    <w:p w:rsidR="004C1750" w:rsidRPr="00E57AA6" w:rsidRDefault="004C1750" w:rsidP="00827CE2">
      <w:pPr>
        <w:numPr>
          <w:ilvl w:val="0"/>
          <w:numId w:val="130"/>
        </w:numPr>
        <w:tabs>
          <w:tab w:val="clear" w:pos="720"/>
        </w:tabs>
        <w:spacing w:after="0" w:line="240" w:lineRule="auto"/>
        <w:ind w:left="426"/>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Viewed NBC Dateline video -- it was the same building!</w:t>
      </w:r>
    </w:p>
    <w:p w:rsidR="004C1750" w:rsidRPr="00E57AA6" w:rsidRDefault="004C1750" w:rsidP="00827CE2">
      <w:pPr>
        <w:numPr>
          <w:ilvl w:val="0"/>
          <w:numId w:val="130"/>
        </w:numPr>
        <w:tabs>
          <w:tab w:val="clear" w:pos="720"/>
        </w:tabs>
        <w:spacing w:after="0" w:line="240" w:lineRule="auto"/>
        <w:ind w:left="426"/>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Got to Cambodia. Negotiate with Cambodian police. -- but many of them are part owners of the brothels. Had to learn who to trust and who to avoid - got a search warrant.</w:t>
      </w:r>
    </w:p>
    <w:p w:rsidR="004C1750" w:rsidRPr="00E57AA6" w:rsidRDefault="004C1750" w:rsidP="00827CE2">
      <w:pPr>
        <w:numPr>
          <w:ilvl w:val="0"/>
          <w:numId w:val="130"/>
        </w:numPr>
        <w:tabs>
          <w:tab w:val="clear" w:pos="720"/>
        </w:tabs>
        <w:spacing w:after="0" w:line="240" w:lineRule="auto"/>
        <w:ind w:left="426"/>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 xml:space="preserve">Had to show that the house they were in was the house in the video - needed 2 things – </w:t>
      </w:r>
    </w:p>
    <w:p w:rsidR="004C1750" w:rsidRPr="00E57AA6" w:rsidRDefault="004C1750" w:rsidP="00827CE2">
      <w:pPr>
        <w:numPr>
          <w:ilvl w:val="1"/>
          <w:numId w:val="130"/>
        </w:numPr>
        <w:tabs>
          <w:tab w:val="clear" w:pos="1440"/>
        </w:tabs>
        <w:spacing w:after="0" w:line="240" w:lineRule="auto"/>
        <w:ind w:left="993"/>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 xml:space="preserve">Class characteristics: to show the house was like the house in the video  AND </w:t>
      </w:r>
    </w:p>
    <w:p w:rsidR="004C1750" w:rsidRPr="00E57AA6" w:rsidRDefault="004C1750" w:rsidP="00827CE2">
      <w:pPr>
        <w:numPr>
          <w:ilvl w:val="1"/>
          <w:numId w:val="130"/>
        </w:numPr>
        <w:tabs>
          <w:tab w:val="clear" w:pos="1440"/>
        </w:tabs>
        <w:spacing w:after="0" w:line="240" w:lineRule="auto"/>
        <w:ind w:left="993"/>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 xml:space="preserve">Accidental characteristics (features unique to that house): to show that the house WAS the house in the video </w:t>
      </w:r>
    </w:p>
    <w:p w:rsidR="004C1750" w:rsidRPr="00E57AA6" w:rsidRDefault="004C1750" w:rsidP="00827CE2">
      <w:pPr>
        <w:pStyle w:val="ListParagraph"/>
        <w:numPr>
          <w:ilvl w:val="0"/>
          <w:numId w:val="131"/>
        </w:numPr>
        <w:ind w:left="426"/>
        <w:textAlignment w:val="center"/>
        <w:rPr>
          <w:rFonts w:eastAsia="Times New Roman"/>
          <w:sz w:val="20"/>
          <w:szCs w:val="20"/>
          <w:lang w:eastAsia="en-CA"/>
        </w:rPr>
      </w:pPr>
      <w:r w:rsidRPr="00E57AA6">
        <w:rPr>
          <w:rFonts w:ascii="Calibri" w:eastAsia="Times New Roman" w:hAnsi="Calibri" w:cs="Calibri"/>
          <w:sz w:val="20"/>
          <w:szCs w:val="20"/>
          <w:lang w:eastAsia="en-CA"/>
        </w:rPr>
        <w:t>Used pictures on the wall, structure, marks on the wall, wood rotting, marks on the ceiling</w:t>
      </w:r>
    </w:p>
    <w:p w:rsidR="00550C4D" w:rsidRDefault="00550C4D" w:rsidP="004C1750">
      <w:pPr>
        <w:pStyle w:val="NoSpacing"/>
        <w:rPr>
          <w:szCs w:val="20"/>
          <w:u w:val="single"/>
          <w:lang w:eastAsia="en-CA"/>
        </w:rPr>
      </w:pPr>
    </w:p>
    <w:p w:rsidR="004C1750" w:rsidRPr="00E57AA6" w:rsidRDefault="004C1750" w:rsidP="004C1750">
      <w:pPr>
        <w:pStyle w:val="NoSpacing"/>
        <w:rPr>
          <w:szCs w:val="20"/>
          <w:u w:val="single"/>
          <w:lang w:eastAsia="en-CA"/>
        </w:rPr>
      </w:pPr>
      <w:r w:rsidRPr="00E57AA6">
        <w:rPr>
          <w:szCs w:val="20"/>
          <w:u w:val="single"/>
          <w:lang w:eastAsia="en-CA"/>
        </w:rPr>
        <w:lastRenderedPageBreak/>
        <w:t>Time of offences</w:t>
      </w:r>
    </w:p>
    <w:p w:rsidR="004C1750" w:rsidRPr="00E57AA6" w:rsidRDefault="004C1750" w:rsidP="00827CE2">
      <w:pPr>
        <w:pStyle w:val="ListParagraph"/>
        <w:numPr>
          <w:ilvl w:val="0"/>
          <w:numId w:val="131"/>
        </w:numPr>
        <w:ind w:left="426"/>
        <w:textAlignment w:val="center"/>
        <w:rPr>
          <w:rFonts w:eastAsia="Times New Roman"/>
          <w:sz w:val="20"/>
          <w:szCs w:val="20"/>
          <w:lang w:eastAsia="en-CA"/>
        </w:rPr>
      </w:pPr>
      <w:r w:rsidRPr="00E57AA6">
        <w:rPr>
          <w:rFonts w:ascii="Calibri" w:eastAsia="Times New Roman" w:hAnsi="Calibri" w:cs="Calibri"/>
          <w:sz w:val="20"/>
          <w:szCs w:val="20"/>
          <w:lang w:eastAsia="en-CA"/>
        </w:rPr>
        <w:t>Calendar - the page was on Jan/Feb 2003 - Then went to the distributor and printer company - these were printed in Dec 2002, distributed late 2002</w:t>
      </w:r>
    </w:p>
    <w:p w:rsidR="004C1750" w:rsidRPr="00E57AA6" w:rsidRDefault="004C1750" w:rsidP="00827CE2">
      <w:pPr>
        <w:numPr>
          <w:ilvl w:val="1"/>
          <w:numId w:val="126"/>
        </w:numPr>
        <w:spacing w:after="0" w:line="240" w:lineRule="auto"/>
        <w:ind w:left="993"/>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KGB stmts taken in the Cdn embassy (ie Cdn soil) by the ambassador (commissioner of oaths)  &amp; admitted at trial</w:t>
      </w:r>
    </w:p>
    <w:p w:rsidR="004C1750" w:rsidRPr="00E57AA6" w:rsidRDefault="004C1750" w:rsidP="004C1750">
      <w:pPr>
        <w:spacing w:after="0" w:line="240" w:lineRule="auto"/>
        <w:textAlignment w:val="center"/>
        <w:rPr>
          <w:rFonts w:ascii="Calibri" w:eastAsia="Times New Roman" w:hAnsi="Calibri" w:cs="Calibri"/>
          <w:sz w:val="20"/>
          <w:szCs w:val="20"/>
          <w:lang w:val="en-US" w:eastAsia="en-CA"/>
        </w:rPr>
      </w:pPr>
      <w:r w:rsidRPr="00E57AA6">
        <w:rPr>
          <w:rFonts w:ascii="Calibri" w:eastAsia="Times New Roman" w:hAnsi="Calibri" w:cs="Calibri"/>
          <w:sz w:val="20"/>
          <w:szCs w:val="20"/>
          <w:u w:val="single"/>
          <w:lang w:val="en-US" w:eastAsia="en-CA"/>
        </w:rPr>
        <w:t>Age</w:t>
      </w:r>
      <w:r w:rsidRPr="00E57AA6">
        <w:rPr>
          <w:rFonts w:ascii="Calibri" w:eastAsia="Times New Roman" w:hAnsi="Calibri" w:cs="Calibri"/>
          <w:sz w:val="20"/>
          <w:szCs w:val="20"/>
          <w:lang w:val="en-US" w:eastAsia="en-CA"/>
        </w:rPr>
        <w:t xml:space="preserve"> </w:t>
      </w:r>
    </w:p>
    <w:p w:rsidR="004C1750" w:rsidRPr="00E57AA6" w:rsidRDefault="004C1750" w:rsidP="00827CE2">
      <w:pPr>
        <w:pStyle w:val="ListParagraph"/>
        <w:numPr>
          <w:ilvl w:val="0"/>
          <w:numId w:val="132"/>
        </w:numPr>
        <w:ind w:left="426"/>
        <w:textAlignment w:val="center"/>
        <w:rPr>
          <w:rFonts w:eastAsia="Times New Roman"/>
          <w:sz w:val="20"/>
          <w:szCs w:val="20"/>
          <w:lang w:eastAsia="en-CA"/>
        </w:rPr>
      </w:pPr>
      <w:r w:rsidRPr="00E57AA6">
        <w:rPr>
          <w:rFonts w:ascii="Calibri" w:eastAsia="Times New Roman" w:hAnsi="Calibri" w:cs="Calibri"/>
          <w:sz w:val="20"/>
          <w:szCs w:val="20"/>
          <w:lang w:eastAsia="en-CA"/>
        </w:rPr>
        <w:t>Medical expert identified children in video</w:t>
      </w:r>
    </w:p>
    <w:p w:rsidR="004C1750" w:rsidRPr="00E57AA6" w:rsidRDefault="004C1750" w:rsidP="004C1750">
      <w:pPr>
        <w:spacing w:after="0" w:line="240" w:lineRule="auto"/>
        <w:rPr>
          <w:rFonts w:ascii="Calibri" w:eastAsia="Times New Roman" w:hAnsi="Calibri" w:cs="Calibri"/>
          <w:sz w:val="20"/>
          <w:szCs w:val="20"/>
          <w:lang w:val="en-US" w:eastAsia="en-CA"/>
        </w:rPr>
      </w:pPr>
    </w:p>
    <w:p w:rsidR="004C1750" w:rsidRPr="00550C4D" w:rsidRDefault="004C1750" w:rsidP="004C1750">
      <w:pPr>
        <w:spacing w:after="0" w:line="240" w:lineRule="auto"/>
        <w:rPr>
          <w:rFonts w:ascii="Calibri" w:eastAsia="Times New Roman" w:hAnsi="Calibri" w:cs="Calibri"/>
          <w:b/>
          <w:sz w:val="20"/>
          <w:szCs w:val="20"/>
          <w:lang w:val="en-US" w:eastAsia="en-CA"/>
        </w:rPr>
      </w:pPr>
      <w:r w:rsidRPr="00550C4D">
        <w:rPr>
          <w:rFonts w:ascii="Calibri" w:eastAsia="Times New Roman" w:hAnsi="Calibri" w:cs="Calibri"/>
          <w:b/>
          <w:sz w:val="20"/>
          <w:szCs w:val="20"/>
          <w:lang w:val="en-US" w:eastAsia="en-CA"/>
        </w:rPr>
        <w:t> Notes</w:t>
      </w:r>
      <w:r w:rsidR="001A0173" w:rsidRPr="00550C4D">
        <w:rPr>
          <w:rFonts w:ascii="Calibri" w:eastAsia="Times New Roman" w:hAnsi="Calibri" w:cs="Calibri"/>
          <w:b/>
          <w:sz w:val="20"/>
          <w:szCs w:val="20"/>
          <w:lang w:val="en-US" w:eastAsia="en-CA"/>
        </w:rPr>
        <w:t xml:space="preserve"> from Perrin</w:t>
      </w:r>
      <w:r w:rsidRPr="00550C4D">
        <w:rPr>
          <w:rFonts w:ascii="Calibri" w:eastAsia="Times New Roman" w:hAnsi="Calibri" w:cs="Calibri"/>
          <w:b/>
          <w:sz w:val="20"/>
          <w:szCs w:val="20"/>
          <w:lang w:val="en-US" w:eastAsia="en-CA"/>
        </w:rPr>
        <w:t>:</w:t>
      </w:r>
    </w:p>
    <w:p w:rsidR="004C1750" w:rsidRPr="00E57AA6" w:rsidRDefault="004C1750" w:rsidP="00827CE2">
      <w:pPr>
        <w:numPr>
          <w:ilvl w:val="0"/>
          <w:numId w:val="133"/>
        </w:numPr>
        <w:spacing w:after="0" w:line="240" w:lineRule="auto"/>
        <w:ind w:left="426"/>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Bush administration funded tons of training - people in embassies trained to protect 3</w:t>
      </w:r>
      <w:r w:rsidRPr="00E57AA6">
        <w:rPr>
          <w:rFonts w:ascii="Calibri" w:eastAsia="Times New Roman" w:hAnsi="Calibri" w:cs="Calibri"/>
          <w:sz w:val="20"/>
          <w:szCs w:val="20"/>
          <w:vertAlign w:val="superscript"/>
          <w:lang w:val="en-US" w:eastAsia="en-CA"/>
        </w:rPr>
        <w:t>rd</w:t>
      </w:r>
      <w:r w:rsidRPr="00E57AA6">
        <w:rPr>
          <w:rFonts w:ascii="Calibri" w:eastAsia="Times New Roman" w:hAnsi="Calibri" w:cs="Calibri"/>
          <w:sz w:val="20"/>
          <w:szCs w:val="20"/>
          <w:lang w:val="en-US" w:eastAsia="en-CA"/>
        </w:rPr>
        <w:t xml:space="preserve"> world citizens from American sex tourists</w:t>
      </w:r>
    </w:p>
    <w:p w:rsidR="004C1750" w:rsidRPr="00E57AA6" w:rsidRDefault="004C1750" w:rsidP="00827CE2">
      <w:pPr>
        <w:numPr>
          <w:ilvl w:val="0"/>
          <w:numId w:val="133"/>
        </w:numPr>
        <w:spacing w:after="0" w:line="240" w:lineRule="auto"/>
        <w:ind w:left="426"/>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Witness testimony can be remotely given - has not been done, but maybe in the future.</w:t>
      </w:r>
    </w:p>
    <w:p w:rsidR="004C1750" w:rsidRPr="00E57AA6" w:rsidRDefault="004C1750" w:rsidP="00827CE2">
      <w:pPr>
        <w:numPr>
          <w:ilvl w:val="0"/>
          <w:numId w:val="133"/>
        </w:numPr>
        <w:spacing w:after="0" w:line="240" w:lineRule="auto"/>
        <w:ind w:left="426"/>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What are the shortcomings of evidence law?</w:t>
      </w:r>
    </w:p>
    <w:p w:rsidR="004C1750" w:rsidRPr="00E57AA6" w:rsidRDefault="001A0173" w:rsidP="00827CE2">
      <w:pPr>
        <w:numPr>
          <w:ilvl w:val="1"/>
          <w:numId w:val="133"/>
        </w:numPr>
        <w:spacing w:after="0" w:line="240" w:lineRule="auto"/>
        <w:ind w:left="993"/>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When talking about the std of BARD,</w:t>
      </w:r>
      <w:r w:rsidR="004C1750" w:rsidRPr="00E57AA6">
        <w:rPr>
          <w:rFonts w:ascii="Calibri" w:eastAsia="Times New Roman" w:hAnsi="Calibri" w:cs="Calibri"/>
          <w:sz w:val="20"/>
          <w:szCs w:val="20"/>
          <w:lang w:val="en-US" w:eastAsia="en-CA"/>
        </w:rPr>
        <w:t xml:space="preserve"> Brian said it basically means you should make it ABSOLUTELY CERTAIN</w:t>
      </w:r>
    </w:p>
    <w:p w:rsidR="004C1750" w:rsidRPr="00E57AA6" w:rsidRDefault="004C1750" w:rsidP="00827CE2">
      <w:pPr>
        <w:numPr>
          <w:ilvl w:val="0"/>
          <w:numId w:val="133"/>
        </w:numPr>
        <w:spacing w:after="0" w:line="240" w:lineRule="auto"/>
        <w:ind w:left="426"/>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Some issues that came up:</w:t>
      </w:r>
    </w:p>
    <w:p w:rsidR="001A0173" w:rsidRPr="00E57AA6" w:rsidRDefault="004C1750" w:rsidP="00827CE2">
      <w:pPr>
        <w:numPr>
          <w:ilvl w:val="1"/>
          <w:numId w:val="127"/>
        </w:numPr>
        <w:spacing w:after="0" w:line="240" w:lineRule="auto"/>
        <w:ind w:left="1080"/>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Corroborating evidence (calendar - talked to multiple ppl, Identifying children - talked to multiple NGO's)</w:t>
      </w:r>
    </w:p>
    <w:p w:rsidR="004C1750" w:rsidRPr="00E57AA6" w:rsidRDefault="004C1750" w:rsidP="00827CE2">
      <w:pPr>
        <w:numPr>
          <w:ilvl w:val="1"/>
          <w:numId w:val="127"/>
        </w:numPr>
        <w:spacing w:after="0" w:line="240" w:lineRule="auto"/>
        <w:ind w:left="1080"/>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Having multiple sources may make evidence stronger, or some evidence may not be available (try to get a different source)</w:t>
      </w:r>
    </w:p>
    <w:p w:rsidR="004C1750" w:rsidRPr="00E57AA6" w:rsidRDefault="004C1750" w:rsidP="00827CE2">
      <w:pPr>
        <w:numPr>
          <w:ilvl w:val="1"/>
          <w:numId w:val="127"/>
        </w:numPr>
        <w:spacing w:after="0" w:line="240" w:lineRule="auto"/>
        <w:ind w:left="1080"/>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Class evidence + unique identification- but not enough - still need to explain how and why those marks got there - is it really unique?</w:t>
      </w:r>
      <w:r w:rsidR="001A0173" w:rsidRPr="00E57AA6">
        <w:rPr>
          <w:rFonts w:ascii="Times New Roman" w:eastAsia="Times New Roman" w:hAnsi="Times New Roman" w:cs="Times New Roman"/>
          <w:sz w:val="20"/>
          <w:szCs w:val="20"/>
          <w:lang w:val="en-US" w:eastAsia="en-CA"/>
        </w:rPr>
        <w:t xml:space="preserve"> </w:t>
      </w:r>
      <w:r w:rsidRPr="00E57AA6">
        <w:rPr>
          <w:rFonts w:ascii="Calibri" w:eastAsia="Times New Roman" w:hAnsi="Calibri" w:cs="Calibri"/>
          <w:sz w:val="20"/>
          <w:szCs w:val="20"/>
          <w:lang w:val="en-US" w:eastAsia="en-CA"/>
        </w:rPr>
        <w:t>Also chronological - logical flow of how something, though it looks different, is still the same</w:t>
      </w:r>
    </w:p>
    <w:p w:rsidR="004C1750" w:rsidRPr="00E57AA6" w:rsidRDefault="004C1750" w:rsidP="00827CE2">
      <w:pPr>
        <w:numPr>
          <w:ilvl w:val="1"/>
          <w:numId w:val="127"/>
        </w:numPr>
        <w:spacing w:after="0" w:line="240" w:lineRule="auto"/>
        <w:ind w:left="1080"/>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 xml:space="preserve">Witness testimony - may be tainted with counseling </w:t>
      </w:r>
    </w:p>
    <w:p w:rsidR="004C1750" w:rsidRPr="00E57AA6" w:rsidRDefault="001A0173" w:rsidP="00827CE2">
      <w:pPr>
        <w:numPr>
          <w:ilvl w:val="1"/>
          <w:numId w:val="127"/>
        </w:numPr>
        <w:spacing w:after="0" w:line="240" w:lineRule="auto"/>
        <w:ind w:left="1080"/>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Confrontation clause in the US (must face your accuser)</w:t>
      </w:r>
      <w:r w:rsidR="004C1750" w:rsidRPr="00E57AA6">
        <w:rPr>
          <w:rFonts w:ascii="Calibri" w:eastAsia="Times New Roman" w:hAnsi="Calibri" w:cs="Calibri"/>
          <w:sz w:val="20"/>
          <w:szCs w:val="20"/>
          <w:lang w:val="en-US" w:eastAsia="en-CA"/>
        </w:rPr>
        <w:t xml:space="preserve"> very different law around witnesses</w:t>
      </w:r>
    </w:p>
    <w:p w:rsidR="004C1750" w:rsidRPr="00E57AA6" w:rsidRDefault="004C1750" w:rsidP="00827CE2">
      <w:pPr>
        <w:numPr>
          <w:ilvl w:val="1"/>
          <w:numId w:val="127"/>
        </w:numPr>
        <w:spacing w:after="0" w:line="240" w:lineRule="auto"/>
        <w:ind w:left="1080"/>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Commissioner for oaths - ambassador taking stmts in the Cdn embassy</w:t>
      </w:r>
    </w:p>
    <w:p w:rsidR="004C1750" w:rsidRPr="00E57AA6" w:rsidRDefault="004C1750" w:rsidP="00827CE2">
      <w:pPr>
        <w:numPr>
          <w:ilvl w:val="1"/>
          <w:numId w:val="127"/>
        </w:numPr>
        <w:spacing w:after="0" w:line="240" w:lineRule="auto"/>
        <w:ind w:left="1080"/>
        <w:textAlignment w:val="center"/>
        <w:rPr>
          <w:rFonts w:eastAsia="Times New Roman" w:cstheme="minorHAnsi"/>
          <w:sz w:val="20"/>
          <w:szCs w:val="20"/>
          <w:lang w:val="en-US" w:eastAsia="en-CA"/>
        </w:rPr>
      </w:pPr>
      <w:r w:rsidRPr="00E57AA6">
        <w:rPr>
          <w:rFonts w:ascii="Calibri" w:eastAsia="Times New Roman" w:hAnsi="Calibri" w:cs="Calibri"/>
          <w:sz w:val="20"/>
          <w:szCs w:val="20"/>
          <w:lang w:val="en-US" w:eastAsia="en-CA"/>
        </w:rPr>
        <w:t>Age of the victims - very young - presumption in CEA of c</w:t>
      </w:r>
      <w:r w:rsidRPr="00E57AA6">
        <w:rPr>
          <w:rFonts w:eastAsia="Times New Roman" w:cstheme="minorHAnsi"/>
          <w:sz w:val="20"/>
          <w:szCs w:val="20"/>
          <w:lang w:val="en-US" w:eastAsia="en-CA"/>
        </w:rPr>
        <w:t>ompetence to testify</w:t>
      </w:r>
    </w:p>
    <w:p w:rsidR="004C1750" w:rsidRPr="00E57AA6" w:rsidRDefault="004C1750" w:rsidP="00827CE2">
      <w:pPr>
        <w:numPr>
          <w:ilvl w:val="1"/>
          <w:numId w:val="127"/>
        </w:numPr>
        <w:spacing w:after="0" w:line="240" w:lineRule="auto"/>
        <w:ind w:left="108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Information/evidence sharing btwn jurisdictions</w:t>
      </w:r>
      <w:r w:rsidR="001A0173" w:rsidRPr="00E57AA6">
        <w:rPr>
          <w:rFonts w:eastAsia="Times New Roman" w:cstheme="minorHAnsi"/>
          <w:sz w:val="20"/>
          <w:szCs w:val="20"/>
          <w:lang w:val="en-US" w:eastAsia="en-CA"/>
        </w:rPr>
        <w:t xml:space="preserve"> (see se</w:t>
      </w:r>
      <w:r w:rsidRPr="00E57AA6">
        <w:rPr>
          <w:rFonts w:eastAsia="Times New Roman" w:cstheme="minorHAnsi"/>
          <w:sz w:val="20"/>
          <w:szCs w:val="20"/>
          <w:lang w:val="en-US" w:eastAsia="en-CA"/>
        </w:rPr>
        <w:t xml:space="preserve">ction in </w:t>
      </w:r>
      <w:r w:rsidR="001A0173" w:rsidRPr="00E57AA6">
        <w:rPr>
          <w:rFonts w:eastAsia="Times New Roman" w:cstheme="minorHAnsi"/>
          <w:sz w:val="20"/>
          <w:szCs w:val="20"/>
          <w:lang w:val="en-US" w:eastAsia="en-CA"/>
        </w:rPr>
        <w:t xml:space="preserve">Maher </w:t>
      </w:r>
      <w:r w:rsidR="00535C61">
        <w:rPr>
          <w:rFonts w:eastAsia="Times New Roman" w:cstheme="minorHAnsi"/>
          <w:sz w:val="20"/>
          <w:szCs w:val="20"/>
          <w:lang w:val="en-US" w:eastAsia="en-CA"/>
        </w:rPr>
        <w:t>Arar report about info sharing</w:t>
      </w:r>
      <w:r w:rsidR="001A0173" w:rsidRPr="00E57AA6">
        <w:rPr>
          <w:rFonts w:eastAsia="Times New Roman" w:cstheme="minorHAnsi"/>
          <w:sz w:val="20"/>
          <w:szCs w:val="20"/>
          <w:lang w:val="en-US" w:eastAsia="en-CA"/>
        </w:rPr>
        <w:t>)</w:t>
      </w:r>
    </w:p>
    <w:p w:rsidR="004C1750" w:rsidRPr="00E57AA6" w:rsidRDefault="004C1750" w:rsidP="00827CE2">
      <w:pPr>
        <w:numPr>
          <w:ilvl w:val="1"/>
          <w:numId w:val="127"/>
        </w:numPr>
        <w:spacing w:after="0" w:line="240" w:lineRule="auto"/>
        <w:ind w:left="1080"/>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 xml:space="preserve">Translator needed btwn the child and jury - hard enough assessing non-verbal cues </w:t>
      </w:r>
    </w:p>
    <w:p w:rsidR="004C1750" w:rsidRPr="00E57AA6" w:rsidRDefault="004C1750" w:rsidP="00827CE2">
      <w:pPr>
        <w:numPr>
          <w:ilvl w:val="0"/>
          <w:numId w:val="128"/>
        </w:numPr>
        <w:spacing w:after="0" w:line="240" w:lineRule="auto"/>
        <w:ind w:left="540"/>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Evidence law imposes some restraints on investigators (costs, efficiencies, etc)</w:t>
      </w:r>
    </w:p>
    <w:p w:rsidR="000644CF" w:rsidRPr="00535C61" w:rsidRDefault="004C1750" w:rsidP="00827CE2">
      <w:pPr>
        <w:numPr>
          <w:ilvl w:val="1"/>
          <w:numId w:val="128"/>
        </w:numPr>
        <w:spacing w:after="0" w:line="240" w:lineRule="auto"/>
        <w:ind w:left="1080"/>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Eg. If investigator seizes a computer with child pornographic images - feels the need to look through every single image - because defence might say - why are these 100 images the only ones you are showing - etc.</w:t>
      </w:r>
    </w:p>
    <w:p w:rsidR="000644CF" w:rsidRDefault="000644CF" w:rsidP="00455FF6">
      <w:pPr>
        <w:pStyle w:val="Heading1"/>
      </w:pPr>
      <w:bookmarkStart w:id="38" w:name="_Toc311671213"/>
      <w:r>
        <w:t>EXCLUSIONARY RULES</w:t>
      </w:r>
      <w:bookmarkEnd w:id="38"/>
    </w:p>
    <w:p w:rsidR="000644CF" w:rsidRPr="003F28C3" w:rsidRDefault="000644CF" w:rsidP="00015219">
      <w:pPr>
        <w:pStyle w:val="Heading2"/>
      </w:pPr>
      <w:bookmarkStart w:id="39" w:name="_Toc311671214"/>
      <w:r w:rsidRPr="003F28C3">
        <w:t>Hearsay</w:t>
      </w:r>
      <w:r w:rsidR="003922DE">
        <w:t xml:space="preserve"> Basics</w:t>
      </w:r>
      <w:bookmarkEnd w:id="39"/>
    </w:p>
    <w:p w:rsidR="000644CF" w:rsidRDefault="000644CF" w:rsidP="000644CF">
      <w:pPr>
        <w:spacing w:after="0" w:line="240" w:lineRule="auto"/>
        <w:jc w:val="both"/>
      </w:pPr>
    </w:p>
    <w:p w:rsidR="00642028" w:rsidRPr="00E57AA6" w:rsidRDefault="00642028" w:rsidP="00015219">
      <w:pPr>
        <w:spacing w:after="0" w:line="240" w:lineRule="auto"/>
        <w:jc w:val="both"/>
        <w:rPr>
          <w:b/>
          <w:sz w:val="20"/>
          <w:szCs w:val="20"/>
        </w:rPr>
      </w:pPr>
      <w:r w:rsidRPr="00E57AA6">
        <w:rPr>
          <w:b/>
          <w:sz w:val="20"/>
          <w:szCs w:val="20"/>
        </w:rPr>
        <w:t>Identifying Hearsay</w:t>
      </w:r>
    </w:p>
    <w:p w:rsidR="002D12E8" w:rsidRPr="00E57AA6" w:rsidRDefault="002D12E8" w:rsidP="002D12E8">
      <w:pP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Definition: hearsay evidence is an out of court statement offered for the truth of its contents</w:t>
      </w:r>
    </w:p>
    <w:p w:rsidR="002D12E8" w:rsidRPr="00E57AA6" w:rsidRDefault="00637417" w:rsidP="00015219">
      <w:pPr>
        <w:spacing w:after="0" w:line="240" w:lineRule="auto"/>
        <w:jc w:val="both"/>
        <w:rPr>
          <w:sz w:val="20"/>
          <w:szCs w:val="20"/>
        </w:rPr>
      </w:pPr>
      <w:r w:rsidRPr="00E57AA6">
        <w:rPr>
          <w:sz w:val="20"/>
          <w:szCs w:val="20"/>
        </w:rPr>
        <w:t>Need to answer these questions:</w:t>
      </w:r>
    </w:p>
    <w:p w:rsidR="00637417" w:rsidRPr="00E57AA6" w:rsidRDefault="00637417" w:rsidP="00827CE2">
      <w:pPr>
        <w:numPr>
          <w:ilvl w:val="0"/>
          <w:numId w:val="54"/>
        </w:numPr>
        <w:spacing w:after="0" w:line="240" w:lineRule="auto"/>
        <w:ind w:left="1080"/>
        <w:textAlignment w:val="center"/>
        <w:rPr>
          <w:rFonts w:ascii="Calibri" w:eastAsia="Times New Roman" w:hAnsi="Calibri" w:cs="Calibri"/>
          <w:sz w:val="20"/>
          <w:szCs w:val="20"/>
          <w:lang w:val="en-US" w:eastAsia="en-CA"/>
        </w:rPr>
      </w:pPr>
      <w:r w:rsidRPr="00E57AA6">
        <w:rPr>
          <w:rFonts w:ascii="Calibri" w:eastAsia="Times New Roman" w:hAnsi="Calibri" w:cs="Calibri"/>
          <w:sz w:val="20"/>
          <w:szCs w:val="20"/>
          <w:lang w:val="en-US" w:eastAsia="en-CA"/>
        </w:rPr>
        <w:t>What is the relevance of the evidence?</w:t>
      </w:r>
    </w:p>
    <w:p w:rsidR="00637417" w:rsidRPr="00E57AA6" w:rsidRDefault="00637417" w:rsidP="00827CE2">
      <w:pPr>
        <w:numPr>
          <w:ilvl w:val="0"/>
          <w:numId w:val="55"/>
        </w:numPr>
        <w:spacing w:after="0" w:line="240" w:lineRule="auto"/>
        <w:ind w:left="1080"/>
        <w:textAlignment w:val="center"/>
        <w:rPr>
          <w:rFonts w:ascii="Calibri" w:eastAsia="Times New Roman" w:hAnsi="Calibri" w:cs="Calibri"/>
          <w:sz w:val="20"/>
          <w:szCs w:val="20"/>
          <w:lang w:val="en-US" w:eastAsia="en-CA"/>
        </w:rPr>
      </w:pPr>
      <w:r w:rsidRPr="00E57AA6">
        <w:rPr>
          <w:rFonts w:ascii="Calibri" w:eastAsia="Times New Roman" w:hAnsi="Calibri" w:cs="Calibri"/>
          <w:sz w:val="20"/>
          <w:szCs w:val="20"/>
          <w:lang w:val="en-US" w:eastAsia="en-CA"/>
        </w:rPr>
        <w:t>Identify witness</w:t>
      </w:r>
    </w:p>
    <w:p w:rsidR="00637417" w:rsidRPr="00E57AA6" w:rsidRDefault="00637417" w:rsidP="00827CE2">
      <w:pPr>
        <w:numPr>
          <w:ilvl w:val="0"/>
          <w:numId w:val="56"/>
        </w:numPr>
        <w:spacing w:after="0" w:line="240" w:lineRule="auto"/>
        <w:ind w:left="1080"/>
        <w:textAlignment w:val="center"/>
        <w:rPr>
          <w:rFonts w:ascii="Calibri" w:eastAsia="Times New Roman" w:hAnsi="Calibri" w:cs="Calibri"/>
          <w:sz w:val="20"/>
          <w:szCs w:val="20"/>
          <w:lang w:val="en-US" w:eastAsia="en-CA"/>
        </w:rPr>
      </w:pPr>
      <w:r w:rsidRPr="00E57AA6">
        <w:rPr>
          <w:rFonts w:ascii="Calibri" w:eastAsia="Times New Roman" w:hAnsi="Calibri" w:cs="Calibri"/>
          <w:sz w:val="20"/>
          <w:szCs w:val="20"/>
          <w:lang w:val="en-US" w:eastAsia="en-CA"/>
        </w:rPr>
        <w:t>Identify declarant (if the W = the declarant, still hearsay &amp; thus excluded)</w:t>
      </w:r>
    </w:p>
    <w:p w:rsidR="00637417" w:rsidRPr="00E57AA6" w:rsidRDefault="00637417" w:rsidP="00827CE2">
      <w:pPr>
        <w:numPr>
          <w:ilvl w:val="0"/>
          <w:numId w:val="57"/>
        </w:numPr>
        <w:spacing w:after="0" w:line="240" w:lineRule="auto"/>
        <w:ind w:left="1080"/>
        <w:textAlignment w:val="center"/>
        <w:rPr>
          <w:rFonts w:ascii="Calibri" w:eastAsia="Times New Roman" w:hAnsi="Calibri" w:cs="Calibri"/>
          <w:sz w:val="20"/>
          <w:szCs w:val="20"/>
          <w:lang w:val="en-US" w:eastAsia="en-CA"/>
        </w:rPr>
      </w:pPr>
      <w:r w:rsidRPr="00E57AA6">
        <w:rPr>
          <w:rFonts w:ascii="Calibri" w:eastAsia="Times New Roman" w:hAnsi="Calibri" w:cs="Calibri"/>
          <w:sz w:val="20"/>
          <w:szCs w:val="20"/>
          <w:lang w:val="en-US" w:eastAsia="en-CA"/>
        </w:rPr>
        <w:t>Purpose of statement</w:t>
      </w:r>
    </w:p>
    <w:p w:rsidR="00637417" w:rsidRPr="00E57AA6" w:rsidRDefault="00637417" w:rsidP="00637417">
      <w:pPr>
        <w:spacing w:after="0" w:line="240" w:lineRule="auto"/>
        <w:rPr>
          <w:sz w:val="20"/>
          <w:szCs w:val="20"/>
        </w:rPr>
      </w:pPr>
      <w:r w:rsidRPr="00E57AA6">
        <w:rPr>
          <w:sz w:val="20"/>
          <w:szCs w:val="20"/>
        </w:rPr>
        <w:t>Perrin’s test: would you still wish to admit this evidence even if you knew the stmt to be false? If so, then not hearsay</w:t>
      </w:r>
    </w:p>
    <w:p w:rsidR="00637417" w:rsidRPr="00E57AA6" w:rsidRDefault="00637417" w:rsidP="00015219">
      <w:pPr>
        <w:spacing w:after="0" w:line="240" w:lineRule="auto"/>
        <w:jc w:val="both"/>
        <w:rPr>
          <w:sz w:val="20"/>
          <w:szCs w:val="20"/>
        </w:rPr>
      </w:pPr>
    </w:p>
    <w:p w:rsidR="000644CF" w:rsidRDefault="000644CF" w:rsidP="002D12E8">
      <w:pPr>
        <w:pBdr>
          <w:top w:val="single" w:sz="4" w:space="1" w:color="auto"/>
          <w:left w:val="single" w:sz="4" w:space="4" w:color="auto"/>
          <w:bottom w:val="single" w:sz="4" w:space="1" w:color="auto"/>
          <w:right w:val="single" w:sz="4" w:space="4" w:color="auto"/>
        </w:pBdr>
        <w:spacing w:after="0" w:line="240" w:lineRule="auto"/>
        <w:jc w:val="both"/>
      </w:pPr>
      <w:bookmarkStart w:id="40" w:name="_Toc311671215"/>
      <w:r w:rsidRPr="00642028">
        <w:rPr>
          <w:rStyle w:val="Heading3Char"/>
        </w:rPr>
        <w:t>Subramaniam v. Public Prosecutor</w:t>
      </w:r>
      <w:r w:rsidR="002D12E8">
        <w:rPr>
          <w:rStyle w:val="Heading3Char"/>
        </w:rPr>
        <w:t xml:space="preserve"> – identifying hearsay</w:t>
      </w:r>
      <w:bookmarkEnd w:id="40"/>
    </w:p>
    <w:p w:rsidR="002D12E8" w:rsidRPr="00E57AA6" w:rsidRDefault="002D12E8" w:rsidP="002D12E8">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Cs w:val="24"/>
          <w:lang w:val="en-US" w:eastAsia="en-CA"/>
        </w:rPr>
      </w:pPr>
      <w:r w:rsidRPr="00E57AA6">
        <w:rPr>
          <w:b/>
          <w:sz w:val="20"/>
        </w:rPr>
        <w:t xml:space="preserve">Facts: </w:t>
      </w:r>
      <w:r w:rsidRPr="00E57AA6">
        <w:rPr>
          <w:rFonts w:ascii="Calibri" w:eastAsia="Times New Roman" w:hAnsi="Calibri" w:cs="Calibri"/>
          <w:sz w:val="20"/>
          <w:lang w:val="en-US" w:eastAsia="en-CA"/>
        </w:rPr>
        <w:t>Accused was charged with holding ammunition</w:t>
      </w:r>
      <w:r w:rsidRPr="00E57AA6">
        <w:rPr>
          <w:rFonts w:ascii="Times New Roman" w:eastAsia="Times New Roman" w:hAnsi="Times New Roman" w:cs="Times New Roman"/>
          <w:szCs w:val="24"/>
          <w:lang w:val="en-US" w:eastAsia="en-CA"/>
        </w:rPr>
        <w:t xml:space="preserve">. </w:t>
      </w:r>
      <w:r w:rsidRPr="00E57AA6">
        <w:rPr>
          <w:rFonts w:ascii="Calibri" w:eastAsia="Times New Roman" w:hAnsi="Calibri" w:cs="Calibri"/>
          <w:sz w:val="20"/>
          <w:lang w:val="en-US" w:eastAsia="en-CA"/>
        </w:rPr>
        <w:t>Accused testified about the state of duress he was in - he was captured by terrorists who forced him to carry the ammunition.</w:t>
      </w:r>
      <w:r w:rsidRPr="00E57AA6">
        <w:rPr>
          <w:rFonts w:ascii="Times New Roman" w:eastAsia="Times New Roman" w:hAnsi="Times New Roman" w:cs="Times New Roman"/>
          <w:szCs w:val="24"/>
          <w:lang w:val="en-US" w:eastAsia="en-CA"/>
        </w:rPr>
        <w:t xml:space="preserve"> </w:t>
      </w:r>
      <w:r w:rsidRPr="00E57AA6">
        <w:rPr>
          <w:rFonts w:ascii="Calibri" w:eastAsia="Times New Roman" w:hAnsi="Calibri" w:cs="Calibri"/>
          <w:sz w:val="20"/>
          <w:lang w:val="en-US" w:eastAsia="en-CA"/>
        </w:rPr>
        <w:t>During his testimony, accused testified as to what the terrorists said - "</w:t>
      </w:r>
      <w:r w:rsidR="00637417" w:rsidRPr="00E57AA6">
        <w:rPr>
          <w:rFonts w:ascii="Calibri" w:eastAsia="Times New Roman" w:hAnsi="Calibri" w:cs="Calibri"/>
          <w:sz w:val="20"/>
          <w:lang w:val="en-US" w:eastAsia="en-CA"/>
        </w:rPr>
        <w:t>I am a communist</w:t>
      </w:r>
      <w:r w:rsidRPr="00E57AA6">
        <w:rPr>
          <w:rFonts w:ascii="Calibri" w:eastAsia="Times New Roman" w:hAnsi="Calibri" w:cs="Calibri"/>
          <w:sz w:val="20"/>
          <w:lang w:val="en-US" w:eastAsia="en-CA"/>
        </w:rPr>
        <w:t>" ..."we will take you to our leader".. - the trial judge found this inadmissible as hearsay.</w:t>
      </w:r>
    </w:p>
    <w:p w:rsidR="006B02CF" w:rsidRPr="00E57AA6" w:rsidRDefault="002D12E8" w:rsidP="002D12E8">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Cs w:val="24"/>
          <w:lang w:val="en-US" w:eastAsia="en-CA"/>
        </w:rPr>
      </w:pPr>
      <w:r w:rsidRPr="00E57AA6">
        <w:rPr>
          <w:rFonts w:ascii="Calibri" w:eastAsia="Times New Roman" w:hAnsi="Calibri" w:cs="Calibri"/>
          <w:b/>
          <w:sz w:val="20"/>
          <w:lang w:val="en-US" w:eastAsia="en-CA"/>
        </w:rPr>
        <w:t>Held:</w:t>
      </w:r>
      <w:r w:rsidRPr="00E57AA6">
        <w:rPr>
          <w:rFonts w:ascii="Calibri" w:eastAsia="Times New Roman" w:hAnsi="Calibri" w:cs="Calibri"/>
          <w:sz w:val="20"/>
          <w:lang w:val="en-US" w:eastAsia="en-CA"/>
        </w:rPr>
        <w:t xml:space="preserve"> This was not hearsay. Something is hearsay if the object of the evidence is to establish the truth of the stmt (trier of fact has to decide - is THIS STMT true?). Something is not hearsay if it is attempting to establish the fact that the stmt was made - ie part of the narrative (trier of fact has to decide - was this stmt MADE?).</w:t>
      </w:r>
    </w:p>
    <w:p w:rsidR="006B02CF" w:rsidRPr="00E57AA6" w:rsidRDefault="006B02CF" w:rsidP="00015219">
      <w:pPr>
        <w:spacing w:after="0" w:line="240" w:lineRule="auto"/>
        <w:jc w:val="both"/>
        <w:rPr>
          <w:sz w:val="20"/>
          <w:szCs w:val="20"/>
        </w:rPr>
      </w:pPr>
    </w:p>
    <w:p w:rsidR="000644CF" w:rsidRPr="00E57AA6" w:rsidRDefault="000644CF" w:rsidP="00015219">
      <w:pPr>
        <w:spacing w:after="0" w:line="240" w:lineRule="auto"/>
        <w:jc w:val="both"/>
        <w:rPr>
          <w:b/>
          <w:sz w:val="20"/>
          <w:szCs w:val="20"/>
        </w:rPr>
      </w:pPr>
      <w:r w:rsidRPr="00E57AA6">
        <w:rPr>
          <w:b/>
          <w:sz w:val="20"/>
          <w:szCs w:val="20"/>
        </w:rPr>
        <w:lastRenderedPageBreak/>
        <w:t>Rationale for Rule Against Hearsay</w:t>
      </w:r>
    </w:p>
    <w:p w:rsidR="002D12E8" w:rsidRPr="00E57AA6" w:rsidRDefault="002D12E8" w:rsidP="00827CE2">
      <w:pPr>
        <w:pStyle w:val="ListParagraph"/>
        <w:numPr>
          <w:ilvl w:val="0"/>
          <w:numId w:val="51"/>
        </w:numPr>
        <w:ind w:left="426"/>
        <w:textAlignment w:val="center"/>
        <w:rPr>
          <w:rFonts w:eastAsia="Times New Roman"/>
          <w:sz w:val="20"/>
          <w:szCs w:val="22"/>
          <w:lang w:eastAsia="en-CA"/>
        </w:rPr>
      </w:pPr>
      <w:bookmarkStart w:id="41" w:name="_Toc311671216"/>
      <w:r w:rsidRPr="00637417">
        <w:rPr>
          <w:rStyle w:val="Heading3Char"/>
          <w:rFonts w:asciiTheme="minorHAnsi" w:hAnsiTheme="minorHAnsi" w:cstheme="minorHAnsi"/>
          <w:sz w:val="22"/>
          <w:szCs w:val="22"/>
          <w:lang w:eastAsia="en-CA"/>
        </w:rPr>
        <w:t xml:space="preserve">R v Blastland- </w:t>
      </w:r>
      <w:r w:rsidR="00637417" w:rsidRPr="00637417">
        <w:rPr>
          <w:rStyle w:val="Heading3Char"/>
          <w:rFonts w:asciiTheme="minorHAnsi" w:hAnsiTheme="minorHAnsi" w:cstheme="minorHAnsi"/>
          <w:sz w:val="22"/>
          <w:szCs w:val="22"/>
        </w:rPr>
        <w:t>on the 3 hearsay dangers</w:t>
      </w:r>
      <w:bookmarkEnd w:id="41"/>
      <w:r w:rsidR="00637417" w:rsidRPr="00637417">
        <w:rPr>
          <w:rStyle w:val="Heading3Char"/>
          <w:rFonts w:asciiTheme="minorHAnsi" w:hAnsiTheme="minorHAnsi" w:cstheme="minorHAnsi"/>
          <w:sz w:val="22"/>
          <w:szCs w:val="22"/>
        </w:rPr>
        <w:t xml:space="preserve"> </w:t>
      </w:r>
      <w:r w:rsidR="00637417" w:rsidRPr="00E57AA6">
        <w:rPr>
          <w:rFonts w:ascii="Calibri" w:eastAsia="Times New Roman" w:hAnsi="Calibri" w:cs="Calibri"/>
          <w:sz w:val="20"/>
          <w:szCs w:val="22"/>
          <w:lang w:eastAsia="en-CA"/>
        </w:rPr>
        <w:t>(</w:t>
      </w:r>
      <w:r w:rsidRPr="00E57AA6">
        <w:rPr>
          <w:rFonts w:ascii="Calibri" w:eastAsia="Times New Roman" w:hAnsi="Calibri" w:cs="Calibri"/>
          <w:sz w:val="20"/>
          <w:szCs w:val="22"/>
          <w:lang w:eastAsia="en-CA"/>
        </w:rPr>
        <w:t xml:space="preserve">quoting </w:t>
      </w:r>
      <w:r w:rsidRPr="00E57AA6">
        <w:rPr>
          <w:rFonts w:ascii="Calibri" w:eastAsia="Times New Roman" w:hAnsi="Calibri" w:cs="Calibri"/>
          <w:i/>
          <w:iCs/>
          <w:sz w:val="20"/>
          <w:szCs w:val="22"/>
          <w:lang w:eastAsia="en-CA"/>
        </w:rPr>
        <w:t>Teper v The Queen</w:t>
      </w:r>
      <w:r w:rsidRPr="00E57AA6">
        <w:rPr>
          <w:rFonts w:ascii="Calibri" w:eastAsia="Times New Roman" w:hAnsi="Calibri" w:cs="Calibri"/>
          <w:sz w:val="20"/>
          <w:szCs w:val="22"/>
          <w:lang w:eastAsia="en-CA"/>
        </w:rPr>
        <w:t xml:space="preserve"> (PC)</w:t>
      </w:r>
      <w:r w:rsidR="00637417" w:rsidRPr="00E57AA6">
        <w:rPr>
          <w:rFonts w:ascii="Calibri" w:eastAsia="Times New Roman" w:hAnsi="Calibri" w:cs="Calibri"/>
          <w:sz w:val="20"/>
          <w:szCs w:val="22"/>
          <w:lang w:eastAsia="en-CA"/>
        </w:rPr>
        <w:t>)</w:t>
      </w:r>
      <w:r w:rsidRPr="00E57AA6">
        <w:rPr>
          <w:rFonts w:ascii="Calibri" w:eastAsia="Times New Roman" w:hAnsi="Calibri" w:cs="Calibri"/>
          <w:sz w:val="20"/>
          <w:szCs w:val="22"/>
          <w:lang w:eastAsia="en-CA"/>
        </w:rPr>
        <w:t>:</w:t>
      </w:r>
    </w:p>
    <w:p w:rsidR="002D12E8" w:rsidRPr="00E57AA6" w:rsidRDefault="002D12E8" w:rsidP="00827CE2">
      <w:pPr>
        <w:numPr>
          <w:ilvl w:val="1"/>
          <w:numId w:val="52"/>
        </w:numPr>
        <w:spacing w:after="0" w:line="240" w:lineRule="auto"/>
        <w:textAlignment w:val="center"/>
        <w:rPr>
          <w:rFonts w:eastAsia="Times New Roman" w:cstheme="minorHAnsi"/>
          <w:sz w:val="20"/>
          <w:lang w:val="en-US" w:eastAsia="en-CA"/>
        </w:rPr>
      </w:pPr>
      <w:r w:rsidRPr="00E57AA6">
        <w:rPr>
          <w:rFonts w:eastAsia="Times New Roman" w:cstheme="minorHAnsi"/>
          <w:sz w:val="20"/>
          <w:lang w:val="en-US" w:eastAsia="en-CA"/>
        </w:rPr>
        <w:t>Not delivered on oath</w:t>
      </w:r>
    </w:p>
    <w:p w:rsidR="002D12E8" w:rsidRPr="00E57AA6" w:rsidRDefault="00637417" w:rsidP="00827CE2">
      <w:pPr>
        <w:numPr>
          <w:ilvl w:val="1"/>
          <w:numId w:val="52"/>
        </w:numPr>
        <w:spacing w:after="0" w:line="240" w:lineRule="auto"/>
        <w:textAlignment w:val="center"/>
        <w:rPr>
          <w:rFonts w:eastAsia="Times New Roman" w:cstheme="minorHAnsi"/>
          <w:sz w:val="20"/>
          <w:lang w:val="en-US" w:eastAsia="en-CA"/>
        </w:rPr>
      </w:pPr>
      <w:r w:rsidRPr="00E57AA6">
        <w:rPr>
          <w:rFonts w:eastAsia="Times New Roman" w:cstheme="minorHAnsi"/>
          <w:sz w:val="20"/>
          <w:lang w:val="en-US" w:eastAsia="en-CA"/>
        </w:rPr>
        <w:t>Declarant can’t be cross-examined for accuracy/truthfulness</w:t>
      </w:r>
    </w:p>
    <w:p w:rsidR="002D12E8" w:rsidRPr="00E57AA6" w:rsidRDefault="00637417" w:rsidP="00827CE2">
      <w:pPr>
        <w:numPr>
          <w:ilvl w:val="1"/>
          <w:numId w:val="52"/>
        </w:numPr>
        <w:spacing w:after="0" w:line="240" w:lineRule="auto"/>
        <w:textAlignment w:val="center"/>
        <w:rPr>
          <w:rFonts w:eastAsia="Times New Roman" w:cstheme="minorHAnsi"/>
          <w:sz w:val="20"/>
          <w:lang w:val="en-US" w:eastAsia="en-CA"/>
        </w:rPr>
      </w:pPr>
      <w:r w:rsidRPr="00E57AA6">
        <w:rPr>
          <w:rFonts w:eastAsia="Times New Roman" w:cstheme="minorHAnsi"/>
          <w:sz w:val="20"/>
          <w:lang w:val="en-US" w:eastAsia="en-CA"/>
        </w:rPr>
        <w:t>Can’t assess the testimonial factors</w:t>
      </w:r>
    </w:p>
    <w:p w:rsidR="00637417" w:rsidRPr="00E57AA6" w:rsidRDefault="00637417" w:rsidP="00827CE2">
      <w:pPr>
        <w:numPr>
          <w:ilvl w:val="1"/>
          <w:numId w:val="52"/>
        </w:numPr>
        <w:spacing w:after="0" w:line="240" w:lineRule="auto"/>
        <w:textAlignment w:val="center"/>
        <w:rPr>
          <w:rFonts w:eastAsia="Times New Roman" w:cstheme="minorHAnsi"/>
          <w:sz w:val="20"/>
          <w:lang w:val="en-US" w:eastAsia="en-CA"/>
        </w:rPr>
      </w:pPr>
      <w:r w:rsidRPr="00E57AA6">
        <w:rPr>
          <w:rFonts w:eastAsia="Times New Roman" w:cstheme="minorHAnsi"/>
          <w:sz w:val="20"/>
          <w:lang w:val="en-US" w:eastAsia="en-CA"/>
        </w:rPr>
        <w:t>Potentially unreliable</w:t>
      </w:r>
    </w:p>
    <w:p w:rsidR="00637417" w:rsidRPr="00E57AA6" w:rsidRDefault="00637417" w:rsidP="00827CE2">
      <w:pPr>
        <w:numPr>
          <w:ilvl w:val="1"/>
          <w:numId w:val="52"/>
        </w:numPr>
        <w:spacing w:after="0" w:line="240" w:lineRule="auto"/>
        <w:textAlignment w:val="center"/>
        <w:rPr>
          <w:rFonts w:eastAsia="Times New Roman" w:cstheme="minorHAnsi"/>
          <w:sz w:val="20"/>
          <w:lang w:val="en-US" w:eastAsia="en-CA"/>
        </w:rPr>
      </w:pPr>
      <w:r w:rsidRPr="00E57AA6">
        <w:rPr>
          <w:rFonts w:eastAsia="Times New Roman" w:cstheme="minorHAnsi"/>
          <w:sz w:val="20"/>
          <w:lang w:val="en-US" w:eastAsia="en-CA"/>
        </w:rPr>
        <w:t xml:space="preserve">Not the </w:t>
      </w:r>
      <w:r w:rsidRPr="00E57AA6">
        <w:rPr>
          <w:rFonts w:eastAsia="Times New Roman" w:cstheme="minorHAnsi"/>
          <w:sz w:val="20"/>
          <w:u w:val="single"/>
          <w:lang w:val="en-US" w:eastAsia="en-CA"/>
        </w:rPr>
        <w:t>best</w:t>
      </w:r>
      <w:r w:rsidRPr="00E57AA6">
        <w:rPr>
          <w:rFonts w:eastAsia="Times New Roman" w:cstheme="minorHAnsi"/>
          <w:sz w:val="20"/>
          <w:lang w:val="en-US" w:eastAsia="en-CA"/>
        </w:rPr>
        <w:t xml:space="preserve"> evidence – should just try to get the declarant to testify</w:t>
      </w:r>
    </w:p>
    <w:p w:rsidR="00637417" w:rsidRPr="00E57AA6" w:rsidRDefault="002D12E8" w:rsidP="00827CE2">
      <w:pPr>
        <w:numPr>
          <w:ilvl w:val="0"/>
          <w:numId w:val="50"/>
        </w:numPr>
        <w:spacing w:after="0" w:line="240" w:lineRule="auto"/>
        <w:ind w:left="426"/>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 xml:space="preserve">Trier of fact would have to look at credibility of the </w:t>
      </w:r>
      <w:r w:rsidR="00637417" w:rsidRPr="00E57AA6">
        <w:rPr>
          <w:rFonts w:ascii="Calibri" w:eastAsia="Times New Roman" w:hAnsi="Calibri" w:cs="Calibri"/>
          <w:sz w:val="20"/>
          <w:lang w:val="en-US" w:eastAsia="en-CA"/>
        </w:rPr>
        <w:t>W</w:t>
      </w:r>
      <w:r w:rsidRPr="00E57AA6">
        <w:rPr>
          <w:rFonts w:ascii="Calibri" w:eastAsia="Times New Roman" w:hAnsi="Calibri" w:cs="Calibri"/>
          <w:sz w:val="20"/>
          <w:lang w:val="en-US" w:eastAsia="en-CA"/>
        </w:rPr>
        <w:t xml:space="preserve"> (ok) and then the credibility of the declarant </w:t>
      </w:r>
    </w:p>
    <w:p w:rsidR="00637417" w:rsidRPr="00E57AA6" w:rsidRDefault="00637417" w:rsidP="00827CE2">
      <w:pPr>
        <w:numPr>
          <w:ilvl w:val="0"/>
          <w:numId w:val="50"/>
        </w:numPr>
        <w:spacing w:after="0" w:line="240" w:lineRule="auto"/>
        <w:ind w:left="426"/>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 xml:space="preserve">Note exclusionary rule is CL. Civilian jurisdictions </w:t>
      </w:r>
      <w:r w:rsidRPr="00E57AA6">
        <w:rPr>
          <w:rFonts w:ascii="Calibri" w:eastAsia="Times New Roman" w:hAnsi="Calibri" w:cs="Calibri"/>
          <w:i/>
          <w:sz w:val="20"/>
          <w:lang w:val="en-US" w:eastAsia="en-CA"/>
        </w:rPr>
        <w:t>do not</w:t>
      </w:r>
      <w:r w:rsidRPr="00E57AA6">
        <w:rPr>
          <w:rFonts w:ascii="Calibri" w:eastAsia="Times New Roman" w:hAnsi="Calibri" w:cs="Calibri"/>
          <w:sz w:val="20"/>
          <w:lang w:val="en-US" w:eastAsia="en-CA"/>
        </w:rPr>
        <w:t xml:space="preserve"> have a general exclusionary rule for hearsay evidence - trier of fact will just weigh the hearsay evidence </w:t>
      </w:r>
    </w:p>
    <w:p w:rsidR="00637417" w:rsidRPr="00E57AA6" w:rsidRDefault="00637417" w:rsidP="00827CE2">
      <w:pPr>
        <w:numPr>
          <w:ilvl w:val="0"/>
          <w:numId w:val="50"/>
        </w:numPr>
        <w:spacing w:after="0" w:line="240" w:lineRule="auto"/>
        <w:ind w:left="426"/>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 xml:space="preserve">A range of ways to deal with hearsay </w:t>
      </w:r>
    </w:p>
    <w:p w:rsidR="00637417" w:rsidRPr="00E57AA6" w:rsidRDefault="00637417" w:rsidP="00827CE2">
      <w:pPr>
        <w:numPr>
          <w:ilvl w:val="1"/>
          <w:numId w:val="58"/>
        </w:numPr>
        <w:spacing w:after="0" w:line="240" w:lineRule="auto"/>
        <w:ind w:left="1080"/>
        <w:textAlignment w:val="center"/>
        <w:rPr>
          <w:rFonts w:ascii="Calibri" w:eastAsia="Times New Roman" w:hAnsi="Calibri" w:cs="Calibri"/>
          <w:sz w:val="20"/>
          <w:lang w:val="en-US" w:eastAsia="en-CA"/>
        </w:rPr>
      </w:pPr>
      <w:r w:rsidRPr="00E57AA6">
        <w:rPr>
          <w:rFonts w:ascii="Calibri" w:eastAsia="Times New Roman" w:hAnsi="Calibri" w:cs="Calibri"/>
          <w:sz w:val="20"/>
          <w:lang w:val="en-US" w:eastAsia="en-CA"/>
        </w:rPr>
        <w:t>Admit all hearsay</w:t>
      </w:r>
    </w:p>
    <w:p w:rsidR="00637417" w:rsidRPr="00E57AA6" w:rsidRDefault="00637417" w:rsidP="00827CE2">
      <w:pPr>
        <w:numPr>
          <w:ilvl w:val="1"/>
          <w:numId w:val="59"/>
        </w:numPr>
        <w:spacing w:after="0" w:line="240" w:lineRule="auto"/>
        <w:ind w:left="1080"/>
        <w:textAlignment w:val="center"/>
        <w:rPr>
          <w:rFonts w:ascii="Calibri" w:eastAsia="Times New Roman" w:hAnsi="Calibri" w:cs="Calibri"/>
          <w:sz w:val="20"/>
          <w:lang w:val="en-US" w:eastAsia="en-CA"/>
        </w:rPr>
      </w:pPr>
      <w:r w:rsidRPr="00E57AA6">
        <w:rPr>
          <w:rFonts w:ascii="Calibri" w:eastAsia="Times New Roman" w:hAnsi="Calibri" w:cs="Calibri"/>
          <w:sz w:val="20"/>
          <w:lang w:val="en-US" w:eastAsia="en-CA"/>
        </w:rPr>
        <w:t>If the hearsay is reliable, relevant and necessary, and the hearsay dangers don't really exist (principled approach)</w:t>
      </w:r>
    </w:p>
    <w:p w:rsidR="00637417" w:rsidRPr="00E57AA6" w:rsidRDefault="00637417" w:rsidP="00827CE2">
      <w:pPr>
        <w:numPr>
          <w:ilvl w:val="1"/>
          <w:numId w:val="60"/>
        </w:numPr>
        <w:spacing w:after="0" w:line="240" w:lineRule="auto"/>
        <w:ind w:left="1080"/>
        <w:textAlignment w:val="center"/>
        <w:rPr>
          <w:rFonts w:ascii="Calibri" w:eastAsia="Times New Roman" w:hAnsi="Calibri" w:cs="Calibri"/>
          <w:sz w:val="20"/>
          <w:lang w:val="en-US" w:eastAsia="en-CA"/>
        </w:rPr>
      </w:pPr>
      <w:r w:rsidRPr="00E57AA6">
        <w:rPr>
          <w:rFonts w:ascii="Calibri" w:eastAsia="Times New Roman" w:hAnsi="Calibri" w:cs="Calibri"/>
          <w:sz w:val="20"/>
          <w:lang w:val="en-US" w:eastAsia="en-CA"/>
        </w:rPr>
        <w:t>Hearsay is generally inadmissible with narrow exceptions (old CL approach)</w:t>
      </w:r>
    </w:p>
    <w:p w:rsidR="00637417" w:rsidRPr="00E57AA6" w:rsidRDefault="00637417" w:rsidP="00827CE2">
      <w:pPr>
        <w:numPr>
          <w:ilvl w:val="1"/>
          <w:numId w:val="61"/>
        </w:numPr>
        <w:spacing w:after="0" w:line="240" w:lineRule="auto"/>
        <w:ind w:left="1080"/>
        <w:textAlignment w:val="center"/>
        <w:rPr>
          <w:rFonts w:ascii="Calibri" w:eastAsia="Times New Roman" w:hAnsi="Calibri" w:cs="Calibri"/>
          <w:sz w:val="20"/>
          <w:lang w:val="en-US" w:eastAsia="en-CA"/>
        </w:rPr>
      </w:pPr>
      <w:r w:rsidRPr="00E57AA6">
        <w:rPr>
          <w:rFonts w:ascii="Calibri" w:eastAsia="Times New Roman" w:hAnsi="Calibri" w:cs="Calibri"/>
          <w:sz w:val="20"/>
          <w:lang w:val="en-US" w:eastAsia="en-CA"/>
        </w:rPr>
        <w:t>Don't admit any hearsay</w:t>
      </w:r>
    </w:p>
    <w:p w:rsidR="00637417" w:rsidRPr="00E57AA6" w:rsidRDefault="00637417" w:rsidP="00827CE2">
      <w:pPr>
        <w:numPr>
          <w:ilvl w:val="0"/>
          <w:numId w:val="50"/>
        </w:numPr>
        <w:spacing w:after="0" w:line="240" w:lineRule="auto"/>
        <w:ind w:left="426"/>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Law in Canada right now is a hybrid between #2 &amp; #3 - some principled approach and some old CL approach</w:t>
      </w:r>
    </w:p>
    <w:p w:rsidR="000644CF" w:rsidRPr="00E57AA6" w:rsidRDefault="000644CF" w:rsidP="00015219">
      <w:pPr>
        <w:pStyle w:val="ListParagraph"/>
        <w:ind w:left="0"/>
        <w:rPr>
          <w:sz w:val="22"/>
        </w:rPr>
      </w:pPr>
    </w:p>
    <w:p w:rsidR="000644CF" w:rsidRPr="006B02CF" w:rsidRDefault="003922DE" w:rsidP="003922DE">
      <w:pPr>
        <w:pStyle w:val="Heading2"/>
      </w:pPr>
      <w:bookmarkStart w:id="42" w:name="_Toc311671217"/>
      <w:r>
        <w:t xml:space="preserve">Hearsay - Traditional </w:t>
      </w:r>
      <w:r w:rsidR="000644CF" w:rsidRPr="006B02CF">
        <w:t>Exceptions</w:t>
      </w:r>
      <w:bookmarkEnd w:id="42"/>
      <w:r w:rsidR="000644CF" w:rsidRPr="006B02CF">
        <w:t xml:space="preserve"> </w:t>
      </w:r>
    </w:p>
    <w:p w:rsidR="003922DE" w:rsidRPr="00E57AA6" w:rsidRDefault="003922DE" w:rsidP="003922DE">
      <w:pPr>
        <w:spacing w:after="0" w:line="240" w:lineRule="auto"/>
        <w:textAlignment w:val="center"/>
        <w:rPr>
          <w:rFonts w:eastAsia="Times New Roman" w:cstheme="minorHAnsi"/>
          <w:sz w:val="20"/>
          <w:szCs w:val="20"/>
          <w:lang w:val="en-US" w:eastAsia="en-CA"/>
        </w:rPr>
      </w:pPr>
    </w:p>
    <w:p w:rsidR="00637417" w:rsidRPr="00E57AA6" w:rsidRDefault="00637417" w:rsidP="00827CE2">
      <w:pPr>
        <w:numPr>
          <w:ilvl w:val="0"/>
          <w:numId w:val="53"/>
        </w:numPr>
        <w:spacing w:after="0" w:line="240" w:lineRule="auto"/>
        <w:ind w:left="426"/>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 xml:space="preserve">Some common law &amp; statutory exceptions to the rule of hearsay </w:t>
      </w:r>
    </w:p>
    <w:p w:rsidR="00637417" w:rsidRPr="00E57AA6" w:rsidRDefault="00637417" w:rsidP="00827CE2">
      <w:pPr>
        <w:numPr>
          <w:ilvl w:val="0"/>
          <w:numId w:val="53"/>
        </w:numPr>
        <w:spacing w:after="0" w:line="240" w:lineRule="auto"/>
        <w:ind w:left="426"/>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Should ask - how do these exceptions to the rule of hearsay address some of the rationales behind the exclusionary rule?</w:t>
      </w:r>
    </w:p>
    <w:p w:rsidR="003922DE" w:rsidRPr="00E57AA6" w:rsidRDefault="003922DE" w:rsidP="00827CE2">
      <w:pPr>
        <w:numPr>
          <w:ilvl w:val="0"/>
          <w:numId w:val="63"/>
        </w:numPr>
        <w:spacing w:after="0" w:line="240" w:lineRule="auto"/>
        <w:ind w:left="540"/>
        <w:textAlignment w:val="center"/>
        <w:rPr>
          <w:rFonts w:eastAsia="Times New Roman" w:cstheme="minorHAnsi"/>
          <w:sz w:val="20"/>
          <w:szCs w:val="20"/>
          <w:lang w:val="en-US" w:eastAsia="en-CA"/>
        </w:rPr>
      </w:pPr>
      <w:r w:rsidRPr="00E57AA6">
        <w:rPr>
          <w:rFonts w:eastAsia="Times New Roman" w:cstheme="minorHAnsi"/>
          <w:sz w:val="20"/>
          <w:szCs w:val="20"/>
          <w:u w:val="single"/>
          <w:lang w:val="en-US" w:eastAsia="en-CA"/>
        </w:rPr>
        <w:t>Admissions of a Party</w:t>
      </w:r>
      <w:r w:rsidRPr="00E57AA6">
        <w:rPr>
          <w:rFonts w:eastAsia="Times New Roman" w:cstheme="minorHAnsi"/>
          <w:sz w:val="20"/>
          <w:szCs w:val="20"/>
          <w:lang w:val="en-US" w:eastAsia="en-CA"/>
        </w:rPr>
        <w:t>:</w:t>
      </w:r>
      <w:r w:rsidRPr="00E57AA6">
        <w:rPr>
          <w:rFonts w:eastAsia="Times New Roman" w:cstheme="minorHAnsi"/>
          <w:i/>
          <w:iCs/>
          <w:sz w:val="20"/>
          <w:szCs w:val="20"/>
          <w:lang w:val="en-US" w:eastAsia="en-CA"/>
        </w:rPr>
        <w:t xml:space="preserve"> R v Terry</w:t>
      </w:r>
      <w:r w:rsidRPr="00E57AA6">
        <w:rPr>
          <w:rFonts w:eastAsia="Times New Roman" w:cstheme="minorHAnsi"/>
          <w:sz w:val="20"/>
          <w:szCs w:val="20"/>
          <w:lang w:val="en-US" w:eastAsia="en-CA"/>
        </w:rPr>
        <w:t xml:space="preserve"> [1996] SCC</w:t>
      </w:r>
    </w:p>
    <w:p w:rsidR="003922DE" w:rsidRPr="00E57AA6" w:rsidRDefault="003922DE" w:rsidP="00827CE2">
      <w:pPr>
        <w:numPr>
          <w:ilvl w:val="1"/>
          <w:numId w:val="63"/>
        </w:numPr>
        <w:spacing w:after="0" w:line="240" w:lineRule="auto"/>
        <w:ind w:left="108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An admission made by a party in litigation is a well recognized exception to the hearsay rule.</w:t>
      </w:r>
    </w:p>
    <w:p w:rsidR="003922DE" w:rsidRPr="00E57AA6" w:rsidRDefault="003922DE" w:rsidP="00827CE2">
      <w:pPr>
        <w:numPr>
          <w:ilvl w:val="0"/>
          <w:numId w:val="64"/>
        </w:numPr>
        <w:spacing w:after="0" w:line="240" w:lineRule="auto"/>
        <w:ind w:left="540"/>
        <w:textAlignment w:val="center"/>
        <w:rPr>
          <w:rFonts w:eastAsia="Times New Roman" w:cstheme="minorHAnsi"/>
          <w:sz w:val="20"/>
          <w:szCs w:val="20"/>
          <w:lang w:val="en-US" w:eastAsia="en-CA"/>
        </w:rPr>
      </w:pPr>
      <w:r w:rsidRPr="00E57AA6">
        <w:rPr>
          <w:rFonts w:eastAsia="Times New Roman" w:cstheme="minorHAnsi"/>
          <w:sz w:val="20"/>
          <w:szCs w:val="20"/>
          <w:u w:val="single"/>
          <w:lang w:val="en-US" w:eastAsia="en-CA"/>
        </w:rPr>
        <w:t>Business Records</w:t>
      </w:r>
      <w:r w:rsidRPr="00E57AA6">
        <w:rPr>
          <w:rFonts w:eastAsia="Times New Roman" w:cstheme="minorHAnsi"/>
          <w:sz w:val="20"/>
          <w:szCs w:val="20"/>
          <w:lang w:val="en-US" w:eastAsia="en-CA"/>
        </w:rPr>
        <w:t xml:space="preserve">: </w:t>
      </w:r>
      <w:r w:rsidRPr="00E57AA6">
        <w:rPr>
          <w:rFonts w:eastAsia="Times New Roman" w:cstheme="minorHAnsi"/>
          <w:i/>
          <w:iCs/>
          <w:sz w:val="20"/>
          <w:szCs w:val="20"/>
          <w:lang w:val="en-US" w:eastAsia="en-CA"/>
        </w:rPr>
        <w:t>R v Monkhouse</w:t>
      </w:r>
      <w:r w:rsidRPr="00E57AA6">
        <w:rPr>
          <w:rFonts w:eastAsia="Times New Roman" w:cstheme="minorHAnsi"/>
          <w:sz w:val="20"/>
          <w:szCs w:val="20"/>
          <w:lang w:val="en-US" w:eastAsia="en-CA"/>
        </w:rPr>
        <w:t xml:space="preserve">, [1988] </w:t>
      </w:r>
    </w:p>
    <w:p w:rsidR="003922DE" w:rsidRPr="00E57AA6" w:rsidRDefault="003922DE" w:rsidP="00827CE2">
      <w:pPr>
        <w:numPr>
          <w:ilvl w:val="1"/>
          <w:numId w:val="64"/>
        </w:numPr>
        <w:spacing w:after="0" w:line="240" w:lineRule="auto"/>
        <w:ind w:left="108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Admitting a record (receipt, bank stmt, etc) for the truth of its contents</w:t>
      </w:r>
    </w:p>
    <w:p w:rsidR="003922DE" w:rsidRPr="00E57AA6" w:rsidRDefault="003922DE" w:rsidP="00827CE2">
      <w:pPr>
        <w:numPr>
          <w:ilvl w:val="1"/>
          <w:numId w:val="64"/>
        </w:numPr>
        <w:spacing w:after="0" w:line="240" w:lineRule="auto"/>
        <w:ind w:left="108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Narrowly described. Requirements:</w:t>
      </w:r>
    </w:p>
    <w:p w:rsidR="003922DE" w:rsidRPr="00E57AA6" w:rsidRDefault="003922DE" w:rsidP="00827CE2">
      <w:pPr>
        <w:numPr>
          <w:ilvl w:val="2"/>
          <w:numId w:val="65"/>
        </w:numPr>
        <w:spacing w:after="0" w:line="240" w:lineRule="auto"/>
        <w:ind w:left="162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Must be an original entry - no copies!</w:t>
      </w:r>
    </w:p>
    <w:p w:rsidR="003922DE" w:rsidRPr="00E57AA6" w:rsidRDefault="003922DE" w:rsidP="00827CE2">
      <w:pPr>
        <w:numPr>
          <w:ilvl w:val="3"/>
          <w:numId w:val="65"/>
        </w:numPr>
        <w:spacing w:after="0" w:line="240" w:lineRule="auto"/>
        <w:ind w:left="216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Originality in the electronic era is difficult</w:t>
      </w:r>
    </w:p>
    <w:p w:rsidR="003922DE" w:rsidRPr="00E57AA6" w:rsidRDefault="00C37F84" w:rsidP="00827CE2">
      <w:pPr>
        <w:numPr>
          <w:ilvl w:val="2"/>
          <w:numId w:val="66"/>
        </w:numPr>
        <w:spacing w:after="0" w:line="240" w:lineRule="auto"/>
        <w:ind w:left="162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Must be contempo</w:t>
      </w:r>
      <w:r w:rsidR="003922DE" w:rsidRPr="00E57AA6">
        <w:rPr>
          <w:rFonts w:eastAsia="Times New Roman" w:cstheme="minorHAnsi"/>
          <w:sz w:val="20"/>
          <w:szCs w:val="20"/>
          <w:lang w:val="en-US" w:eastAsia="en-CA"/>
        </w:rPr>
        <w:t>raneous (issue is reliability)</w:t>
      </w:r>
    </w:p>
    <w:p w:rsidR="003922DE" w:rsidRPr="00E57AA6" w:rsidRDefault="003922DE" w:rsidP="00827CE2">
      <w:pPr>
        <w:numPr>
          <w:ilvl w:val="2"/>
          <w:numId w:val="67"/>
        </w:numPr>
        <w:spacing w:after="0" w:line="240" w:lineRule="auto"/>
        <w:ind w:left="162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Must be in routine (every single time) course of business (issue is reliability - if someone does it every single time, can say that they did it that time)</w:t>
      </w:r>
    </w:p>
    <w:p w:rsidR="003922DE" w:rsidRPr="00E57AA6" w:rsidRDefault="003922DE" w:rsidP="00827CE2">
      <w:pPr>
        <w:numPr>
          <w:ilvl w:val="2"/>
          <w:numId w:val="68"/>
        </w:numPr>
        <w:spacing w:after="0" w:line="240" w:lineRule="auto"/>
        <w:ind w:left="162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Is a record of business</w:t>
      </w:r>
    </w:p>
    <w:p w:rsidR="003922DE" w:rsidRPr="00E57AA6" w:rsidRDefault="003922DE" w:rsidP="00827CE2">
      <w:pPr>
        <w:numPr>
          <w:ilvl w:val="2"/>
          <w:numId w:val="69"/>
        </w:numPr>
        <w:spacing w:after="0" w:line="240" w:lineRule="auto"/>
        <w:ind w:left="162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By a person who is since deceased (issue is necessity - if they were alive, would call them to court)</w:t>
      </w:r>
    </w:p>
    <w:p w:rsidR="003922DE" w:rsidRPr="00E57AA6" w:rsidRDefault="003922DE" w:rsidP="00827CE2">
      <w:pPr>
        <w:numPr>
          <w:ilvl w:val="2"/>
          <w:numId w:val="70"/>
        </w:numPr>
        <w:spacing w:after="0" w:line="240" w:lineRule="auto"/>
        <w:ind w:left="162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By someone who has a duty to do the act and to record it</w:t>
      </w:r>
    </w:p>
    <w:p w:rsidR="003922DE" w:rsidRPr="00E57AA6" w:rsidRDefault="003922DE" w:rsidP="00827CE2">
      <w:pPr>
        <w:numPr>
          <w:ilvl w:val="2"/>
          <w:numId w:val="71"/>
        </w:numPr>
        <w:spacing w:after="0" w:line="240" w:lineRule="auto"/>
        <w:ind w:left="162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By someone who has no motive to lie</w:t>
      </w:r>
    </w:p>
    <w:p w:rsidR="003922DE" w:rsidRPr="00E57AA6" w:rsidRDefault="003922DE" w:rsidP="00827CE2">
      <w:pPr>
        <w:numPr>
          <w:ilvl w:val="0"/>
          <w:numId w:val="72"/>
        </w:numPr>
        <w:spacing w:after="0" w:line="240" w:lineRule="auto"/>
        <w:ind w:left="540"/>
        <w:textAlignment w:val="center"/>
        <w:rPr>
          <w:rFonts w:eastAsia="Times New Roman" w:cstheme="minorHAnsi"/>
          <w:sz w:val="20"/>
          <w:szCs w:val="20"/>
          <w:lang w:val="en-US" w:eastAsia="en-CA"/>
        </w:rPr>
      </w:pPr>
      <w:r w:rsidRPr="00E57AA6">
        <w:rPr>
          <w:rFonts w:eastAsia="Times New Roman" w:cstheme="minorHAnsi"/>
          <w:sz w:val="20"/>
          <w:szCs w:val="20"/>
          <w:u w:val="single"/>
          <w:lang w:val="en-US" w:eastAsia="en-CA"/>
        </w:rPr>
        <w:t>Declarations against (pecuniary, proprietary, penal) interest:</w:t>
      </w:r>
      <w:r w:rsidRPr="00E57AA6">
        <w:rPr>
          <w:rFonts w:eastAsia="Times New Roman" w:cstheme="minorHAnsi"/>
          <w:sz w:val="20"/>
          <w:szCs w:val="20"/>
          <w:lang w:val="en-US" w:eastAsia="en-CA"/>
        </w:rPr>
        <w:t xml:space="preserve"> </w:t>
      </w:r>
      <w:r w:rsidRPr="00E57AA6">
        <w:rPr>
          <w:rFonts w:eastAsia="Times New Roman" w:cstheme="minorHAnsi"/>
          <w:i/>
          <w:iCs/>
          <w:sz w:val="20"/>
          <w:szCs w:val="20"/>
          <w:lang w:val="en-US" w:eastAsia="en-CA"/>
        </w:rPr>
        <w:t>R v Demeter</w:t>
      </w:r>
      <w:r w:rsidRPr="00E57AA6">
        <w:rPr>
          <w:rFonts w:eastAsia="Times New Roman" w:cstheme="minorHAnsi"/>
          <w:sz w:val="20"/>
          <w:szCs w:val="20"/>
          <w:lang w:val="en-US" w:eastAsia="en-CA"/>
        </w:rPr>
        <w:t xml:space="preserve"> [1978] SCC; </w:t>
      </w:r>
      <w:r w:rsidRPr="00E57AA6">
        <w:rPr>
          <w:rFonts w:eastAsia="Times New Roman" w:cstheme="minorHAnsi"/>
          <w:i/>
          <w:iCs/>
          <w:sz w:val="20"/>
          <w:szCs w:val="20"/>
          <w:lang w:val="en-US" w:eastAsia="en-CA"/>
        </w:rPr>
        <w:t>R v O'Brien</w:t>
      </w:r>
      <w:r w:rsidRPr="00E57AA6">
        <w:rPr>
          <w:rFonts w:eastAsia="Times New Roman" w:cstheme="minorHAnsi"/>
          <w:sz w:val="20"/>
          <w:szCs w:val="20"/>
          <w:lang w:val="en-US" w:eastAsia="en-CA"/>
        </w:rPr>
        <w:t xml:space="preserve"> [1978] SCC</w:t>
      </w:r>
    </w:p>
    <w:p w:rsidR="003922DE" w:rsidRPr="00E57AA6" w:rsidRDefault="003922DE" w:rsidP="00827CE2">
      <w:pPr>
        <w:numPr>
          <w:ilvl w:val="1"/>
          <w:numId w:val="72"/>
        </w:numPr>
        <w:spacing w:after="0" w:line="240" w:lineRule="auto"/>
        <w:ind w:left="108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Ie admissions/confessions</w:t>
      </w:r>
    </w:p>
    <w:p w:rsidR="003922DE" w:rsidRPr="00E57AA6" w:rsidRDefault="003922DE" w:rsidP="00827CE2">
      <w:pPr>
        <w:numPr>
          <w:ilvl w:val="0"/>
          <w:numId w:val="73"/>
        </w:numPr>
        <w:spacing w:after="0" w:line="240" w:lineRule="auto"/>
        <w:ind w:left="540"/>
        <w:textAlignment w:val="center"/>
        <w:rPr>
          <w:rFonts w:eastAsia="Times New Roman" w:cstheme="minorHAnsi"/>
          <w:sz w:val="20"/>
          <w:szCs w:val="20"/>
          <w:lang w:val="en-US" w:eastAsia="en-CA"/>
        </w:rPr>
      </w:pPr>
      <w:r w:rsidRPr="00E57AA6">
        <w:rPr>
          <w:rFonts w:eastAsia="Times New Roman" w:cstheme="minorHAnsi"/>
          <w:sz w:val="20"/>
          <w:szCs w:val="20"/>
          <w:u w:val="single"/>
          <w:lang w:val="en-US" w:eastAsia="en-CA"/>
        </w:rPr>
        <w:t>Dying declarations:</w:t>
      </w:r>
      <w:r w:rsidRPr="00E57AA6">
        <w:rPr>
          <w:rFonts w:eastAsia="Times New Roman" w:cstheme="minorHAnsi"/>
          <w:sz w:val="20"/>
          <w:szCs w:val="20"/>
          <w:lang w:val="en-US" w:eastAsia="en-CA"/>
        </w:rPr>
        <w:t xml:space="preserve"> </w:t>
      </w:r>
      <w:r w:rsidRPr="00E57AA6">
        <w:rPr>
          <w:rFonts w:eastAsia="Times New Roman" w:cstheme="minorHAnsi"/>
          <w:i/>
          <w:iCs/>
          <w:sz w:val="20"/>
          <w:szCs w:val="20"/>
          <w:lang w:val="en-US" w:eastAsia="en-CA"/>
        </w:rPr>
        <w:t>R v Schwartzenhauer</w:t>
      </w:r>
      <w:r w:rsidRPr="00E57AA6">
        <w:rPr>
          <w:rFonts w:eastAsia="Times New Roman" w:cstheme="minorHAnsi"/>
          <w:sz w:val="20"/>
          <w:szCs w:val="20"/>
          <w:lang w:val="en-US" w:eastAsia="en-CA"/>
        </w:rPr>
        <w:t xml:space="preserve"> [1935] SCC</w:t>
      </w:r>
    </w:p>
    <w:p w:rsidR="00C37F84" w:rsidRPr="00E57AA6" w:rsidRDefault="00C37F84" w:rsidP="00827CE2">
      <w:pPr>
        <w:numPr>
          <w:ilvl w:val="1"/>
          <w:numId w:val="73"/>
        </w:numPr>
        <w:spacing w:after="0" w:line="240" w:lineRule="auto"/>
        <w:ind w:left="108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Must be:</w:t>
      </w:r>
    </w:p>
    <w:p w:rsidR="00C37F84" w:rsidRPr="00E57AA6" w:rsidRDefault="00C37F84" w:rsidP="00827CE2">
      <w:pPr>
        <w:numPr>
          <w:ilvl w:val="2"/>
          <w:numId w:val="73"/>
        </w:numPr>
        <w:spacing w:after="0" w:line="240" w:lineRule="auto"/>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D</w:t>
      </w:r>
      <w:r w:rsidR="003922DE" w:rsidRPr="00E57AA6">
        <w:rPr>
          <w:rFonts w:eastAsia="Times New Roman" w:cstheme="minorHAnsi"/>
          <w:sz w:val="20"/>
          <w:szCs w:val="20"/>
          <w:lang w:val="en-US" w:eastAsia="en-CA"/>
        </w:rPr>
        <w:t xml:space="preserve">eclaration </w:t>
      </w:r>
      <w:r w:rsidRPr="00E57AA6">
        <w:rPr>
          <w:rFonts w:eastAsia="Times New Roman" w:cstheme="minorHAnsi"/>
          <w:sz w:val="20"/>
          <w:szCs w:val="20"/>
          <w:lang w:val="en-US" w:eastAsia="en-CA"/>
        </w:rPr>
        <w:t>while dying</w:t>
      </w:r>
    </w:p>
    <w:p w:rsidR="00C37F84" w:rsidRPr="00E57AA6" w:rsidRDefault="00C37F84" w:rsidP="00827CE2">
      <w:pPr>
        <w:numPr>
          <w:ilvl w:val="2"/>
          <w:numId w:val="73"/>
        </w:numPr>
        <w:spacing w:after="0" w:line="240" w:lineRule="auto"/>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B</w:t>
      </w:r>
      <w:r w:rsidR="003922DE" w:rsidRPr="00E57AA6">
        <w:rPr>
          <w:rFonts w:eastAsia="Times New Roman" w:cstheme="minorHAnsi"/>
          <w:sz w:val="20"/>
          <w:szCs w:val="20"/>
          <w:lang w:val="en-US" w:eastAsia="en-CA"/>
        </w:rPr>
        <w:t xml:space="preserve">y a person who is </w:t>
      </w:r>
      <w:r w:rsidRPr="00E57AA6">
        <w:rPr>
          <w:rFonts w:eastAsia="Times New Roman" w:cstheme="minorHAnsi"/>
          <w:sz w:val="20"/>
          <w:szCs w:val="20"/>
          <w:lang w:val="en-US" w:eastAsia="en-CA"/>
        </w:rPr>
        <w:t>the subject of the trial (ie by the deceased in a murder trial)</w:t>
      </w:r>
    </w:p>
    <w:p w:rsidR="003922DE" w:rsidRPr="00E57AA6" w:rsidRDefault="00C37F84" w:rsidP="00827CE2">
      <w:pPr>
        <w:numPr>
          <w:ilvl w:val="2"/>
          <w:numId w:val="73"/>
        </w:numPr>
        <w:spacing w:after="0" w:line="240" w:lineRule="auto"/>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D</w:t>
      </w:r>
      <w:r w:rsidR="003922DE" w:rsidRPr="00E57AA6">
        <w:rPr>
          <w:rFonts w:eastAsia="Times New Roman" w:cstheme="minorHAnsi"/>
          <w:sz w:val="20"/>
          <w:szCs w:val="20"/>
          <w:lang w:val="en-US" w:eastAsia="en-CA"/>
        </w:rPr>
        <w:t>eclaration must be about the circumstances of the death</w:t>
      </w:r>
    </w:p>
    <w:p w:rsidR="003922DE" w:rsidRPr="00E57AA6" w:rsidRDefault="003922DE" w:rsidP="00827CE2">
      <w:pPr>
        <w:numPr>
          <w:ilvl w:val="0"/>
          <w:numId w:val="74"/>
        </w:numPr>
        <w:spacing w:after="0" w:line="240" w:lineRule="auto"/>
        <w:ind w:left="540"/>
        <w:textAlignment w:val="center"/>
        <w:rPr>
          <w:rFonts w:eastAsia="Times New Roman" w:cstheme="minorHAnsi"/>
          <w:sz w:val="20"/>
          <w:szCs w:val="20"/>
          <w:lang w:val="en-US" w:eastAsia="en-CA"/>
        </w:rPr>
      </w:pPr>
      <w:r w:rsidRPr="00E57AA6">
        <w:rPr>
          <w:rFonts w:eastAsia="Times New Roman" w:cstheme="minorHAnsi"/>
          <w:sz w:val="20"/>
          <w:szCs w:val="20"/>
          <w:u w:val="single"/>
          <w:lang w:val="en-US" w:eastAsia="en-CA"/>
        </w:rPr>
        <w:t>Prior Identification:</w:t>
      </w:r>
      <w:r w:rsidRPr="00E57AA6">
        <w:rPr>
          <w:rFonts w:eastAsia="Times New Roman" w:cstheme="minorHAnsi"/>
          <w:sz w:val="20"/>
          <w:szCs w:val="20"/>
          <w:lang w:val="en-US" w:eastAsia="en-CA"/>
        </w:rPr>
        <w:t xml:space="preserve"> </w:t>
      </w:r>
      <w:r w:rsidRPr="00E57AA6">
        <w:rPr>
          <w:rFonts w:eastAsia="Times New Roman" w:cstheme="minorHAnsi"/>
          <w:i/>
          <w:iCs/>
          <w:sz w:val="20"/>
          <w:szCs w:val="20"/>
          <w:lang w:val="en-US" w:eastAsia="en-CA"/>
        </w:rPr>
        <w:t>R v Starr</w:t>
      </w:r>
      <w:r w:rsidRPr="00E57AA6">
        <w:rPr>
          <w:rFonts w:eastAsia="Times New Roman" w:cstheme="minorHAnsi"/>
          <w:sz w:val="20"/>
          <w:szCs w:val="20"/>
          <w:lang w:val="en-US" w:eastAsia="en-CA"/>
        </w:rPr>
        <w:t xml:space="preserve"> [2000] SCC</w:t>
      </w:r>
    </w:p>
    <w:p w:rsidR="003922DE" w:rsidRPr="00E57AA6" w:rsidRDefault="003922DE" w:rsidP="00827CE2">
      <w:pPr>
        <w:numPr>
          <w:ilvl w:val="1"/>
          <w:numId w:val="74"/>
        </w:numPr>
        <w:spacing w:after="0" w:line="240" w:lineRule="auto"/>
        <w:ind w:left="108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Prior stmts identifying/describing the accused are admissible if that declarant is able to testify at trial</w:t>
      </w:r>
    </w:p>
    <w:p w:rsidR="003922DE" w:rsidRPr="00E57AA6" w:rsidRDefault="003922DE" w:rsidP="00827CE2">
      <w:pPr>
        <w:numPr>
          <w:ilvl w:val="1"/>
          <w:numId w:val="74"/>
        </w:numPr>
        <w:spacing w:after="0" w:line="240" w:lineRule="auto"/>
        <w:ind w:left="108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Admissible if the declarant cannot identify the accused on the stand</w:t>
      </w:r>
    </w:p>
    <w:p w:rsidR="003922DE" w:rsidRPr="00E57AA6" w:rsidRDefault="003922DE" w:rsidP="00827CE2">
      <w:pPr>
        <w:numPr>
          <w:ilvl w:val="0"/>
          <w:numId w:val="75"/>
        </w:numPr>
        <w:spacing w:after="0" w:line="240" w:lineRule="auto"/>
        <w:ind w:left="540"/>
        <w:textAlignment w:val="center"/>
        <w:rPr>
          <w:rFonts w:eastAsia="Times New Roman" w:cstheme="minorHAnsi"/>
          <w:sz w:val="20"/>
          <w:szCs w:val="20"/>
          <w:lang w:val="en-US" w:eastAsia="en-CA"/>
        </w:rPr>
      </w:pPr>
      <w:r w:rsidRPr="00E57AA6">
        <w:rPr>
          <w:rFonts w:eastAsia="Times New Roman" w:cstheme="minorHAnsi"/>
          <w:sz w:val="20"/>
          <w:szCs w:val="20"/>
          <w:u w:val="single"/>
          <w:lang w:val="en-US" w:eastAsia="en-CA"/>
        </w:rPr>
        <w:t>Prior Testimony</w:t>
      </w:r>
      <w:r w:rsidRPr="00E57AA6">
        <w:rPr>
          <w:rFonts w:eastAsia="Times New Roman" w:cstheme="minorHAnsi"/>
          <w:sz w:val="20"/>
          <w:szCs w:val="20"/>
          <w:lang w:val="en-US" w:eastAsia="en-CA"/>
        </w:rPr>
        <w:t>:</w:t>
      </w:r>
      <w:r w:rsidRPr="00E57AA6">
        <w:rPr>
          <w:rFonts w:eastAsia="Times New Roman" w:cstheme="minorHAnsi"/>
          <w:i/>
          <w:iCs/>
          <w:sz w:val="20"/>
          <w:szCs w:val="20"/>
          <w:lang w:val="en-US" w:eastAsia="en-CA"/>
        </w:rPr>
        <w:t xml:space="preserve"> R v Hawkins</w:t>
      </w:r>
      <w:r w:rsidRPr="00E57AA6">
        <w:rPr>
          <w:rFonts w:eastAsia="Times New Roman" w:cstheme="minorHAnsi"/>
          <w:sz w:val="20"/>
          <w:szCs w:val="20"/>
          <w:lang w:val="en-US" w:eastAsia="en-CA"/>
        </w:rPr>
        <w:t xml:space="preserve"> [1996] SCC</w:t>
      </w:r>
    </w:p>
    <w:p w:rsidR="00C37F84" w:rsidRPr="00E57AA6" w:rsidRDefault="003922DE" w:rsidP="00827CE2">
      <w:pPr>
        <w:numPr>
          <w:ilvl w:val="1"/>
          <w:numId w:val="75"/>
        </w:numPr>
        <w:spacing w:after="0" w:line="240" w:lineRule="auto"/>
        <w:ind w:left="108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 xml:space="preserve">Prior testimony </w:t>
      </w:r>
      <w:r w:rsidR="00C37F84" w:rsidRPr="00E57AA6">
        <w:rPr>
          <w:rFonts w:eastAsia="Times New Roman" w:cstheme="minorHAnsi"/>
          <w:sz w:val="20"/>
          <w:szCs w:val="20"/>
          <w:lang w:val="en-US" w:eastAsia="en-CA"/>
        </w:rPr>
        <w:t xml:space="preserve">(under oath) is </w:t>
      </w:r>
      <w:r w:rsidRPr="00E57AA6">
        <w:rPr>
          <w:rFonts w:eastAsia="Times New Roman" w:cstheme="minorHAnsi"/>
          <w:sz w:val="20"/>
          <w:szCs w:val="20"/>
          <w:lang w:val="en-US" w:eastAsia="en-CA"/>
        </w:rPr>
        <w:t>admissible</w:t>
      </w:r>
      <w:r w:rsidR="00C37F84" w:rsidRPr="00E57AA6">
        <w:rPr>
          <w:rFonts w:eastAsia="Times New Roman" w:cstheme="minorHAnsi"/>
          <w:sz w:val="20"/>
          <w:szCs w:val="20"/>
          <w:lang w:val="en-US" w:eastAsia="en-CA"/>
        </w:rPr>
        <w:t xml:space="preserve"> </w:t>
      </w:r>
    </w:p>
    <w:p w:rsidR="003922DE" w:rsidRPr="00E57AA6" w:rsidRDefault="00C37F84" w:rsidP="00827CE2">
      <w:pPr>
        <w:numPr>
          <w:ilvl w:val="1"/>
          <w:numId w:val="75"/>
        </w:numPr>
        <w:spacing w:after="0" w:line="240" w:lineRule="auto"/>
        <w:ind w:left="108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B</w:t>
      </w:r>
      <w:r w:rsidR="003922DE" w:rsidRPr="00E57AA6">
        <w:rPr>
          <w:rFonts w:eastAsia="Times New Roman" w:cstheme="minorHAnsi"/>
          <w:sz w:val="20"/>
          <w:szCs w:val="20"/>
          <w:lang w:val="en-US" w:eastAsia="en-CA"/>
        </w:rPr>
        <w:t xml:space="preserve">ut </w:t>
      </w:r>
      <w:r w:rsidRPr="00E57AA6">
        <w:rPr>
          <w:rFonts w:eastAsia="Times New Roman" w:cstheme="minorHAnsi"/>
          <w:sz w:val="20"/>
          <w:szCs w:val="20"/>
          <w:lang w:val="en-US" w:eastAsia="en-CA"/>
        </w:rPr>
        <w:t>o</w:t>
      </w:r>
      <w:r w:rsidR="003922DE" w:rsidRPr="00E57AA6">
        <w:rPr>
          <w:rFonts w:eastAsia="Times New Roman" w:cstheme="minorHAnsi"/>
          <w:sz w:val="20"/>
          <w:szCs w:val="20"/>
          <w:lang w:val="en-US" w:eastAsia="en-CA"/>
        </w:rPr>
        <w:t>nly if the declarant</w:t>
      </w:r>
      <w:r w:rsidRPr="00E57AA6">
        <w:rPr>
          <w:rFonts w:eastAsia="Times New Roman" w:cstheme="minorHAnsi"/>
          <w:sz w:val="20"/>
          <w:szCs w:val="20"/>
          <w:lang w:val="en-US" w:eastAsia="en-CA"/>
        </w:rPr>
        <w:t xml:space="preserve"> is unable to attend the trial</w:t>
      </w:r>
    </w:p>
    <w:p w:rsidR="003922DE" w:rsidRPr="00E57AA6" w:rsidRDefault="003922DE" w:rsidP="00827CE2">
      <w:pPr>
        <w:numPr>
          <w:ilvl w:val="0"/>
          <w:numId w:val="76"/>
        </w:numPr>
        <w:spacing w:after="0" w:line="240" w:lineRule="auto"/>
        <w:ind w:left="540"/>
        <w:textAlignment w:val="center"/>
        <w:rPr>
          <w:rFonts w:eastAsia="Times New Roman" w:cstheme="minorHAnsi"/>
          <w:sz w:val="20"/>
          <w:szCs w:val="20"/>
          <w:lang w:val="en-US" w:eastAsia="en-CA"/>
        </w:rPr>
      </w:pPr>
      <w:r w:rsidRPr="00E57AA6">
        <w:rPr>
          <w:rFonts w:eastAsia="Times New Roman" w:cstheme="minorHAnsi"/>
          <w:sz w:val="20"/>
          <w:szCs w:val="20"/>
          <w:u w:val="single"/>
          <w:lang w:val="en-US" w:eastAsia="en-CA"/>
        </w:rPr>
        <w:t>Prior inconsistent statements:</w:t>
      </w:r>
      <w:r w:rsidRPr="00E57AA6">
        <w:rPr>
          <w:rFonts w:eastAsia="Times New Roman" w:cstheme="minorHAnsi"/>
          <w:sz w:val="20"/>
          <w:szCs w:val="20"/>
          <w:lang w:val="en-US" w:eastAsia="en-CA"/>
        </w:rPr>
        <w:t xml:space="preserve"> </w:t>
      </w:r>
      <w:r w:rsidRPr="00E57AA6">
        <w:rPr>
          <w:rFonts w:eastAsia="Times New Roman" w:cstheme="minorHAnsi"/>
          <w:i/>
          <w:iCs/>
          <w:sz w:val="20"/>
          <w:szCs w:val="20"/>
          <w:lang w:val="en-US" w:eastAsia="en-CA"/>
        </w:rPr>
        <w:t>R v B(KG)</w:t>
      </w:r>
      <w:r w:rsidRPr="00E57AA6">
        <w:rPr>
          <w:rFonts w:eastAsia="Times New Roman" w:cstheme="minorHAnsi"/>
          <w:sz w:val="20"/>
          <w:szCs w:val="20"/>
          <w:lang w:val="en-US" w:eastAsia="en-CA"/>
        </w:rPr>
        <w:t xml:space="preserve"> [1993] SCC</w:t>
      </w:r>
    </w:p>
    <w:p w:rsidR="003922DE" w:rsidRPr="00E57AA6" w:rsidRDefault="003922DE" w:rsidP="00827CE2">
      <w:pPr>
        <w:numPr>
          <w:ilvl w:val="1"/>
          <w:numId w:val="76"/>
        </w:numPr>
        <w:spacing w:after="0" w:line="240" w:lineRule="auto"/>
        <w:ind w:left="108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 xml:space="preserve">Used when video stmt is taken, and the declarant is likely to recant </w:t>
      </w:r>
    </w:p>
    <w:p w:rsidR="009657BF" w:rsidRPr="00E57AA6" w:rsidRDefault="009657BF" w:rsidP="00827CE2">
      <w:pPr>
        <w:numPr>
          <w:ilvl w:val="1"/>
          <w:numId w:val="76"/>
        </w:numPr>
        <w:spacing w:after="0" w:line="240" w:lineRule="auto"/>
        <w:ind w:left="108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Needs to be under oath/solemn affirmation/declaration &amp; the W is able to be cross examined at trial</w:t>
      </w:r>
    </w:p>
    <w:p w:rsidR="003922DE" w:rsidRPr="00E57AA6" w:rsidRDefault="009657BF" w:rsidP="00827CE2">
      <w:pPr>
        <w:numPr>
          <w:ilvl w:val="1"/>
          <w:numId w:val="76"/>
        </w:numPr>
        <w:spacing w:after="0" w:line="240" w:lineRule="auto"/>
        <w:ind w:left="108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lastRenderedPageBreak/>
        <w:t>S</w:t>
      </w:r>
      <w:r w:rsidR="003922DE" w:rsidRPr="00E57AA6">
        <w:rPr>
          <w:rFonts w:eastAsia="Times New Roman" w:cstheme="minorHAnsi"/>
          <w:sz w:val="20"/>
          <w:szCs w:val="20"/>
          <w:lang w:val="en-US" w:eastAsia="en-CA"/>
        </w:rPr>
        <w:t xml:space="preserve">till </w:t>
      </w:r>
      <w:r w:rsidRPr="00E57AA6">
        <w:rPr>
          <w:rFonts w:eastAsia="Times New Roman" w:cstheme="minorHAnsi"/>
          <w:sz w:val="20"/>
          <w:szCs w:val="20"/>
          <w:lang w:val="en-US" w:eastAsia="en-CA"/>
        </w:rPr>
        <w:t xml:space="preserve">is </w:t>
      </w:r>
      <w:r w:rsidR="003922DE" w:rsidRPr="00E57AA6">
        <w:rPr>
          <w:rFonts w:eastAsia="Times New Roman" w:cstheme="minorHAnsi"/>
          <w:sz w:val="20"/>
          <w:szCs w:val="20"/>
          <w:lang w:val="en-US" w:eastAsia="en-CA"/>
        </w:rPr>
        <w:t xml:space="preserve">necessary even </w:t>
      </w:r>
      <w:r w:rsidRPr="00E57AA6">
        <w:rPr>
          <w:rFonts w:eastAsia="Times New Roman" w:cstheme="minorHAnsi"/>
          <w:sz w:val="20"/>
          <w:szCs w:val="20"/>
          <w:lang w:val="en-US" w:eastAsia="en-CA"/>
        </w:rPr>
        <w:t xml:space="preserve">though the W </w:t>
      </w:r>
      <w:r w:rsidR="003922DE" w:rsidRPr="00E57AA6">
        <w:rPr>
          <w:rFonts w:eastAsia="Times New Roman" w:cstheme="minorHAnsi"/>
          <w:sz w:val="20"/>
          <w:szCs w:val="20"/>
          <w:lang w:val="en-US" w:eastAsia="en-CA"/>
        </w:rPr>
        <w:t>is available to testify, because  the evidence is unavailable</w:t>
      </w:r>
    </w:p>
    <w:p w:rsidR="003922DE" w:rsidRPr="00E57AA6" w:rsidRDefault="003922DE" w:rsidP="00827CE2">
      <w:pPr>
        <w:numPr>
          <w:ilvl w:val="0"/>
          <w:numId w:val="77"/>
        </w:numPr>
        <w:spacing w:after="0" w:line="240" w:lineRule="auto"/>
        <w:ind w:left="540"/>
        <w:textAlignment w:val="center"/>
        <w:rPr>
          <w:rFonts w:eastAsia="Times New Roman" w:cstheme="minorHAnsi"/>
          <w:sz w:val="20"/>
          <w:szCs w:val="20"/>
          <w:lang w:val="en-US" w:eastAsia="en-CA"/>
        </w:rPr>
      </w:pPr>
      <w:r w:rsidRPr="00E57AA6">
        <w:rPr>
          <w:rFonts w:eastAsia="Times New Roman" w:cstheme="minorHAnsi"/>
          <w:sz w:val="20"/>
          <w:szCs w:val="20"/>
          <w:u w:val="single"/>
          <w:lang w:val="en-US" w:eastAsia="en-CA"/>
        </w:rPr>
        <w:t>Public Documents:</w:t>
      </w:r>
      <w:r w:rsidRPr="00E57AA6">
        <w:rPr>
          <w:rFonts w:eastAsia="Times New Roman" w:cstheme="minorHAnsi"/>
          <w:sz w:val="20"/>
          <w:szCs w:val="20"/>
          <w:lang w:val="en-US" w:eastAsia="en-CA"/>
        </w:rPr>
        <w:t xml:space="preserve"> </w:t>
      </w:r>
      <w:r w:rsidRPr="00E57AA6">
        <w:rPr>
          <w:rFonts w:eastAsia="Times New Roman" w:cstheme="minorHAnsi"/>
          <w:i/>
          <w:iCs/>
          <w:sz w:val="20"/>
          <w:szCs w:val="20"/>
          <w:lang w:val="en-US" w:eastAsia="en-CA"/>
        </w:rPr>
        <w:t>R v Finestone</w:t>
      </w:r>
      <w:r w:rsidRPr="00E57AA6">
        <w:rPr>
          <w:rFonts w:eastAsia="Times New Roman" w:cstheme="minorHAnsi"/>
          <w:sz w:val="20"/>
          <w:szCs w:val="20"/>
          <w:lang w:val="en-US" w:eastAsia="en-CA"/>
        </w:rPr>
        <w:t xml:space="preserve"> [1953] SCC</w:t>
      </w:r>
    </w:p>
    <w:p w:rsidR="003922DE" w:rsidRPr="00E57AA6" w:rsidRDefault="003922DE" w:rsidP="00827CE2">
      <w:pPr>
        <w:numPr>
          <w:ilvl w:val="0"/>
          <w:numId w:val="78"/>
        </w:numPr>
        <w:spacing w:after="0" w:line="240" w:lineRule="auto"/>
        <w:ind w:left="540"/>
        <w:textAlignment w:val="center"/>
        <w:rPr>
          <w:rFonts w:eastAsia="Times New Roman" w:cstheme="minorHAnsi"/>
          <w:sz w:val="20"/>
          <w:szCs w:val="20"/>
          <w:lang w:val="en-US" w:eastAsia="en-CA"/>
        </w:rPr>
      </w:pPr>
      <w:r w:rsidRPr="00E57AA6">
        <w:rPr>
          <w:rFonts w:eastAsia="Times New Roman" w:cstheme="minorHAnsi"/>
          <w:sz w:val="20"/>
          <w:szCs w:val="20"/>
          <w:u w:val="single"/>
          <w:lang w:val="en-US" w:eastAsia="en-CA"/>
        </w:rPr>
        <w:t>Ancient Documents:</w:t>
      </w:r>
      <w:r w:rsidRPr="00E57AA6">
        <w:rPr>
          <w:rFonts w:eastAsia="Times New Roman" w:cstheme="minorHAnsi"/>
          <w:sz w:val="20"/>
          <w:szCs w:val="20"/>
          <w:lang w:val="en-US" w:eastAsia="en-CA"/>
        </w:rPr>
        <w:t xml:space="preserve"> </w:t>
      </w:r>
      <w:r w:rsidRPr="00E57AA6">
        <w:rPr>
          <w:rFonts w:eastAsia="Times New Roman" w:cstheme="minorHAnsi"/>
          <w:i/>
          <w:iCs/>
          <w:sz w:val="20"/>
          <w:szCs w:val="20"/>
          <w:lang w:val="en-US" w:eastAsia="en-CA"/>
        </w:rPr>
        <w:t>Halfway River First Nation v British Columbia (Ministry of Forests)</w:t>
      </w:r>
      <w:r w:rsidRPr="00E57AA6">
        <w:rPr>
          <w:rFonts w:eastAsia="Times New Roman" w:cstheme="minorHAnsi"/>
          <w:sz w:val="20"/>
          <w:szCs w:val="20"/>
          <w:lang w:val="en-US" w:eastAsia="en-CA"/>
        </w:rPr>
        <w:t xml:space="preserve"> 1999 BCCA</w:t>
      </w:r>
    </w:p>
    <w:p w:rsidR="003922DE" w:rsidRPr="00E57AA6" w:rsidRDefault="003922DE" w:rsidP="00827CE2">
      <w:pPr>
        <w:numPr>
          <w:ilvl w:val="1"/>
          <w:numId w:val="78"/>
        </w:numPr>
        <w:spacing w:after="0" w:line="240" w:lineRule="auto"/>
        <w:ind w:left="108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Ancient doc = more than 30 yrs old</w:t>
      </w:r>
    </w:p>
    <w:p w:rsidR="003922DE" w:rsidRPr="00E57AA6" w:rsidRDefault="003922DE" w:rsidP="00827CE2">
      <w:pPr>
        <w:numPr>
          <w:ilvl w:val="1"/>
          <w:numId w:val="78"/>
        </w:numPr>
        <w:spacing w:after="0" w:line="240" w:lineRule="auto"/>
        <w:ind w:left="108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Doc in proper custody (kept in a place where the doc might be found)</w:t>
      </w:r>
    </w:p>
    <w:p w:rsidR="003922DE" w:rsidRPr="00E57AA6" w:rsidRDefault="003922DE" w:rsidP="00827CE2">
      <w:pPr>
        <w:numPr>
          <w:ilvl w:val="1"/>
          <w:numId w:val="78"/>
        </w:numPr>
        <w:spacing w:after="0" w:line="240" w:lineRule="auto"/>
        <w:ind w:left="108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Presumed to have been signed, sealed, etc as purported</w:t>
      </w:r>
    </w:p>
    <w:p w:rsidR="003922DE" w:rsidRPr="00E57AA6" w:rsidRDefault="003922DE" w:rsidP="00827CE2">
      <w:pPr>
        <w:numPr>
          <w:ilvl w:val="1"/>
          <w:numId w:val="78"/>
        </w:numPr>
        <w:spacing w:after="0" w:line="240" w:lineRule="auto"/>
        <w:ind w:left="108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Is there any justification for allowing in a doc based on its age??</w:t>
      </w:r>
    </w:p>
    <w:p w:rsidR="003922DE" w:rsidRPr="00E57AA6" w:rsidRDefault="003922DE" w:rsidP="00827CE2">
      <w:pPr>
        <w:numPr>
          <w:ilvl w:val="0"/>
          <w:numId w:val="79"/>
        </w:numPr>
        <w:spacing w:after="0" w:line="240" w:lineRule="auto"/>
        <w:ind w:left="540"/>
        <w:textAlignment w:val="center"/>
        <w:rPr>
          <w:rFonts w:eastAsia="Times New Roman" w:cstheme="minorHAnsi"/>
          <w:sz w:val="20"/>
          <w:szCs w:val="20"/>
          <w:lang w:val="en-US" w:eastAsia="en-CA"/>
        </w:rPr>
      </w:pPr>
      <w:r w:rsidRPr="00E57AA6">
        <w:rPr>
          <w:rFonts w:eastAsia="Times New Roman" w:cstheme="minorHAnsi"/>
          <w:sz w:val="20"/>
          <w:szCs w:val="20"/>
          <w:u w:val="single"/>
          <w:lang w:val="en-US" w:eastAsia="en-CA"/>
        </w:rPr>
        <w:t>Res Gestae:</w:t>
      </w:r>
      <w:r w:rsidRPr="00E57AA6">
        <w:rPr>
          <w:rFonts w:eastAsia="Times New Roman" w:cstheme="minorHAnsi"/>
          <w:sz w:val="20"/>
          <w:szCs w:val="20"/>
          <w:lang w:val="en-US" w:eastAsia="en-CA"/>
        </w:rPr>
        <w:t xml:space="preserve"> </w:t>
      </w:r>
      <w:r w:rsidRPr="00E57AA6">
        <w:rPr>
          <w:rFonts w:eastAsia="Times New Roman" w:cstheme="minorHAnsi"/>
          <w:i/>
          <w:iCs/>
          <w:sz w:val="20"/>
          <w:szCs w:val="20"/>
          <w:lang w:val="en-US" w:eastAsia="en-CA"/>
        </w:rPr>
        <w:t>R v Ratten</w:t>
      </w:r>
      <w:r w:rsidRPr="00E57AA6">
        <w:rPr>
          <w:rFonts w:eastAsia="Times New Roman" w:cstheme="minorHAnsi"/>
          <w:sz w:val="20"/>
          <w:szCs w:val="20"/>
          <w:lang w:val="en-US" w:eastAsia="en-CA"/>
        </w:rPr>
        <w:t xml:space="preserve"> [1971] Eng</w:t>
      </w:r>
    </w:p>
    <w:p w:rsidR="003922DE" w:rsidRPr="00E57AA6" w:rsidRDefault="003922DE" w:rsidP="00827CE2">
      <w:pPr>
        <w:numPr>
          <w:ilvl w:val="1"/>
          <w:numId w:val="79"/>
        </w:numPr>
        <w:spacing w:after="0" w:line="240" w:lineRule="auto"/>
        <w:ind w:left="1080"/>
        <w:textAlignment w:val="center"/>
        <w:rPr>
          <w:rFonts w:eastAsia="Times New Roman" w:cstheme="minorHAnsi"/>
          <w:sz w:val="20"/>
          <w:szCs w:val="20"/>
          <w:lang w:val="en-US" w:eastAsia="en-CA"/>
        </w:rPr>
      </w:pPr>
      <w:r w:rsidRPr="00E57AA6">
        <w:rPr>
          <w:rFonts w:eastAsia="Times New Roman" w:cstheme="minorHAnsi"/>
          <w:i/>
          <w:iCs/>
          <w:sz w:val="20"/>
          <w:szCs w:val="20"/>
          <w:lang w:val="en-US" w:eastAsia="en-CA"/>
        </w:rPr>
        <w:t>Gilbert</w:t>
      </w:r>
      <w:r w:rsidRPr="00E57AA6">
        <w:rPr>
          <w:rFonts w:eastAsia="Times New Roman" w:cstheme="minorHAnsi"/>
          <w:sz w:val="20"/>
          <w:szCs w:val="20"/>
          <w:lang w:val="en-US" w:eastAsia="en-CA"/>
        </w:rPr>
        <w:t xml:space="preserve"> - SCC 1907</w:t>
      </w:r>
    </w:p>
    <w:p w:rsidR="003922DE" w:rsidRPr="00E57AA6" w:rsidRDefault="003922DE" w:rsidP="00827CE2">
      <w:pPr>
        <w:numPr>
          <w:ilvl w:val="1"/>
          <w:numId w:val="79"/>
        </w:numPr>
        <w:spacing w:after="0" w:line="240" w:lineRule="auto"/>
        <w:ind w:left="108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Based on experience, under certain external circumstances</w:t>
      </w:r>
    </w:p>
    <w:p w:rsidR="003922DE" w:rsidRPr="00E57AA6" w:rsidRDefault="003922DE" w:rsidP="00827CE2">
      <w:pPr>
        <w:numPr>
          <w:ilvl w:val="2"/>
          <w:numId w:val="79"/>
        </w:numPr>
        <w:spacing w:after="0" w:line="240" w:lineRule="auto"/>
        <w:ind w:left="162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Physical shock which creates</w:t>
      </w:r>
    </w:p>
    <w:p w:rsidR="003922DE" w:rsidRPr="00E57AA6" w:rsidRDefault="003922DE" w:rsidP="00827CE2">
      <w:pPr>
        <w:numPr>
          <w:ilvl w:val="2"/>
          <w:numId w:val="79"/>
        </w:numPr>
        <w:spacing w:after="0" w:line="240" w:lineRule="auto"/>
        <w:ind w:left="162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Stress of nervous excitement that</w:t>
      </w:r>
    </w:p>
    <w:p w:rsidR="003922DE" w:rsidRPr="00E57AA6" w:rsidRDefault="003922DE" w:rsidP="00827CE2">
      <w:pPr>
        <w:numPr>
          <w:ilvl w:val="2"/>
          <w:numId w:val="79"/>
        </w:numPr>
        <w:spacing w:after="0" w:line="240" w:lineRule="auto"/>
        <w:ind w:left="162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Removes control over your faculties</w:t>
      </w:r>
    </w:p>
    <w:p w:rsidR="003922DE" w:rsidRPr="00E57AA6" w:rsidRDefault="003922DE" w:rsidP="00827CE2">
      <w:pPr>
        <w:numPr>
          <w:ilvl w:val="2"/>
          <w:numId w:val="79"/>
        </w:numPr>
        <w:spacing w:after="0" w:line="240" w:lineRule="auto"/>
        <w:ind w:left="162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So that the things uttered and said are sincere</w:t>
      </w:r>
    </w:p>
    <w:p w:rsidR="003922DE" w:rsidRPr="00E57AA6" w:rsidRDefault="003922DE" w:rsidP="00827CE2">
      <w:pPr>
        <w:numPr>
          <w:ilvl w:val="2"/>
          <w:numId w:val="79"/>
        </w:numPr>
        <w:spacing w:after="0" w:line="240" w:lineRule="auto"/>
        <w:ind w:left="162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 xml:space="preserve">There is a brief period of time </w:t>
      </w:r>
    </w:p>
    <w:p w:rsidR="003922DE" w:rsidRPr="00E57AA6" w:rsidRDefault="003922DE" w:rsidP="00827CE2">
      <w:pPr>
        <w:numPr>
          <w:ilvl w:val="2"/>
          <w:numId w:val="79"/>
        </w:numPr>
        <w:spacing w:after="0" w:line="240" w:lineRule="auto"/>
        <w:ind w:left="162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When considerations of self interest are out the window</w:t>
      </w:r>
    </w:p>
    <w:p w:rsidR="003922DE" w:rsidRPr="00E57AA6" w:rsidRDefault="003922DE" w:rsidP="00827CE2">
      <w:pPr>
        <w:numPr>
          <w:ilvl w:val="1"/>
          <w:numId w:val="79"/>
        </w:numPr>
        <w:spacing w:after="0" w:line="240" w:lineRule="auto"/>
        <w:ind w:left="108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Ie. too shocked to lie - can't filter</w:t>
      </w:r>
    </w:p>
    <w:p w:rsidR="003922DE" w:rsidRPr="00E57AA6" w:rsidRDefault="003922DE" w:rsidP="00827CE2">
      <w:pPr>
        <w:numPr>
          <w:ilvl w:val="0"/>
          <w:numId w:val="80"/>
        </w:numPr>
        <w:spacing w:after="0" w:line="240" w:lineRule="auto"/>
        <w:ind w:left="540"/>
        <w:textAlignment w:val="center"/>
        <w:rPr>
          <w:rFonts w:eastAsia="Times New Roman" w:cstheme="minorHAnsi"/>
          <w:sz w:val="20"/>
          <w:szCs w:val="20"/>
          <w:lang w:val="en-US" w:eastAsia="en-CA"/>
        </w:rPr>
      </w:pPr>
      <w:r w:rsidRPr="00E57AA6">
        <w:rPr>
          <w:rFonts w:eastAsia="Times New Roman" w:cstheme="minorHAnsi"/>
          <w:sz w:val="20"/>
          <w:szCs w:val="20"/>
          <w:u w:val="single"/>
          <w:lang w:val="en-US" w:eastAsia="en-CA"/>
        </w:rPr>
        <w:t>State of mind, aka present intentions</w:t>
      </w:r>
      <w:r w:rsidRPr="00E57AA6">
        <w:rPr>
          <w:rFonts w:eastAsia="Times New Roman" w:cstheme="minorHAnsi"/>
          <w:sz w:val="20"/>
          <w:szCs w:val="20"/>
          <w:lang w:val="en-US" w:eastAsia="en-CA"/>
        </w:rPr>
        <w:t xml:space="preserve">: </w:t>
      </w:r>
      <w:r w:rsidRPr="00E57AA6">
        <w:rPr>
          <w:rFonts w:eastAsia="Times New Roman" w:cstheme="minorHAnsi"/>
          <w:i/>
          <w:iCs/>
          <w:sz w:val="20"/>
          <w:szCs w:val="20"/>
          <w:lang w:val="en-US" w:eastAsia="en-CA"/>
        </w:rPr>
        <w:t>R v Starr</w:t>
      </w:r>
      <w:r w:rsidRPr="00E57AA6">
        <w:rPr>
          <w:rFonts w:eastAsia="Times New Roman" w:cstheme="minorHAnsi"/>
          <w:sz w:val="20"/>
          <w:szCs w:val="20"/>
          <w:lang w:val="en-US" w:eastAsia="en-CA"/>
        </w:rPr>
        <w:t xml:space="preserve"> [2000] SCC </w:t>
      </w:r>
    </w:p>
    <w:p w:rsidR="003922DE" w:rsidRPr="00E57AA6" w:rsidRDefault="003922DE" w:rsidP="00827CE2">
      <w:pPr>
        <w:numPr>
          <w:ilvl w:val="1"/>
          <w:numId w:val="80"/>
        </w:numPr>
        <w:spacing w:after="0" w:line="240" w:lineRule="auto"/>
        <w:ind w:left="108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About what someone had going on in their mind, and they are now dead</w:t>
      </w:r>
    </w:p>
    <w:p w:rsidR="003922DE" w:rsidRPr="00E57AA6" w:rsidRDefault="003922DE" w:rsidP="00827CE2">
      <w:pPr>
        <w:numPr>
          <w:ilvl w:val="1"/>
          <w:numId w:val="80"/>
        </w:numPr>
        <w:spacing w:after="0" w:line="240" w:lineRule="auto"/>
        <w:ind w:left="108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Ie declarant is not available</w:t>
      </w:r>
    </w:p>
    <w:p w:rsidR="003922DE" w:rsidRPr="00E57AA6" w:rsidRDefault="003922DE" w:rsidP="00827CE2">
      <w:pPr>
        <w:numPr>
          <w:ilvl w:val="0"/>
          <w:numId w:val="81"/>
        </w:numPr>
        <w:spacing w:after="0" w:line="240" w:lineRule="auto"/>
        <w:ind w:left="540"/>
        <w:textAlignment w:val="center"/>
        <w:rPr>
          <w:rFonts w:eastAsia="Times New Roman" w:cstheme="minorHAnsi"/>
          <w:sz w:val="20"/>
          <w:szCs w:val="20"/>
          <w:lang w:val="en-US" w:eastAsia="en-CA"/>
        </w:rPr>
      </w:pPr>
      <w:r w:rsidRPr="00E57AA6">
        <w:rPr>
          <w:rFonts w:eastAsia="Times New Roman" w:cstheme="minorHAnsi"/>
          <w:sz w:val="20"/>
          <w:szCs w:val="20"/>
          <w:u w:val="single"/>
          <w:lang w:val="en-US" w:eastAsia="en-CA"/>
        </w:rPr>
        <w:t>Oral History - a special case:</w:t>
      </w:r>
      <w:r w:rsidRPr="00E57AA6">
        <w:rPr>
          <w:rFonts w:eastAsia="Times New Roman" w:cstheme="minorHAnsi"/>
          <w:sz w:val="20"/>
          <w:szCs w:val="20"/>
          <w:lang w:val="en-US" w:eastAsia="en-CA"/>
        </w:rPr>
        <w:t xml:space="preserve"> </w:t>
      </w:r>
      <w:r w:rsidRPr="00E57AA6">
        <w:rPr>
          <w:rFonts w:eastAsia="Times New Roman" w:cstheme="minorHAnsi"/>
          <w:i/>
          <w:iCs/>
          <w:sz w:val="20"/>
          <w:szCs w:val="20"/>
          <w:lang w:val="en-US" w:eastAsia="en-CA"/>
        </w:rPr>
        <w:t>Delgamuukw v BC</w:t>
      </w:r>
      <w:r w:rsidRPr="00E57AA6">
        <w:rPr>
          <w:rFonts w:eastAsia="Times New Roman" w:cstheme="minorHAnsi"/>
          <w:sz w:val="20"/>
          <w:szCs w:val="20"/>
          <w:lang w:val="en-US" w:eastAsia="en-CA"/>
        </w:rPr>
        <w:t xml:space="preserve"> [1997] SCC</w:t>
      </w:r>
    </w:p>
    <w:p w:rsidR="000644CF" w:rsidRPr="00E57AA6" w:rsidRDefault="003922DE" w:rsidP="00827CE2">
      <w:pPr>
        <w:numPr>
          <w:ilvl w:val="1"/>
          <w:numId w:val="81"/>
        </w:numPr>
        <w:spacing w:after="0" w:line="240" w:lineRule="auto"/>
        <w:ind w:left="108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 xml:space="preserve">Multi-generational hearsay </w:t>
      </w:r>
    </w:p>
    <w:p w:rsidR="006B02CF" w:rsidRPr="00E57AA6" w:rsidRDefault="006B02CF" w:rsidP="00015219">
      <w:pPr>
        <w:pStyle w:val="ListParagraph"/>
        <w:ind w:left="0"/>
        <w:rPr>
          <w:rFonts w:asciiTheme="minorHAnsi" w:hAnsiTheme="minorHAnsi" w:cstheme="minorHAnsi"/>
          <w:sz w:val="20"/>
          <w:szCs w:val="20"/>
        </w:rPr>
      </w:pPr>
    </w:p>
    <w:p w:rsidR="009F4555" w:rsidRDefault="009F4555" w:rsidP="003922DE">
      <w:pPr>
        <w:pStyle w:val="Heading3"/>
        <w:pBdr>
          <w:top w:val="single" w:sz="4" w:space="1" w:color="auto"/>
          <w:left w:val="single" w:sz="4" w:space="4" w:color="auto"/>
          <w:bottom w:val="single" w:sz="4" w:space="1" w:color="auto"/>
          <w:right w:val="single" w:sz="4" w:space="4" w:color="auto"/>
        </w:pBdr>
        <w:rPr>
          <w:lang w:val="en-US" w:eastAsia="en-CA"/>
        </w:rPr>
      </w:pPr>
      <w:bookmarkStart w:id="43" w:name="_Toc311671218"/>
      <w:r w:rsidRPr="009F4555">
        <w:rPr>
          <w:iCs/>
          <w:lang w:val="en-US" w:eastAsia="en-CA"/>
        </w:rPr>
        <w:t>Ares v Venner</w:t>
      </w:r>
      <w:r w:rsidRPr="009F4555">
        <w:rPr>
          <w:lang w:val="en-US" w:eastAsia="en-CA"/>
        </w:rPr>
        <w:t xml:space="preserve"> - 1970s </w:t>
      </w:r>
      <w:r w:rsidR="003922DE">
        <w:rPr>
          <w:lang w:val="en-US" w:eastAsia="en-CA"/>
        </w:rPr>
        <w:t>- category of CL exceptions remains open</w:t>
      </w:r>
      <w:bookmarkEnd w:id="43"/>
    </w:p>
    <w:p w:rsidR="009F4555" w:rsidRPr="00E57AA6" w:rsidRDefault="009F4555" w:rsidP="003922DE">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Cs w:val="24"/>
          <w:lang w:val="en-US" w:eastAsia="en-CA"/>
        </w:rPr>
      </w:pPr>
      <w:r w:rsidRPr="00E57AA6">
        <w:rPr>
          <w:rFonts w:ascii="Calibri" w:eastAsia="Times New Roman" w:hAnsi="Calibri" w:cs="Calibri"/>
          <w:b/>
          <w:sz w:val="20"/>
          <w:lang w:val="en-US" w:eastAsia="en-CA"/>
        </w:rPr>
        <w:t xml:space="preserve">Issue: </w:t>
      </w:r>
      <w:r w:rsidRPr="00E57AA6">
        <w:rPr>
          <w:rFonts w:ascii="Calibri" w:eastAsia="Times New Roman" w:hAnsi="Calibri" w:cs="Calibri"/>
          <w:sz w:val="20"/>
          <w:lang w:val="en-US" w:eastAsia="en-CA"/>
        </w:rPr>
        <w:t>Can the courts continue to identify new exceptions through CL? Because there was an English case saying courts will be reluctant to create more exceptions.. Will leave it to the legislature</w:t>
      </w:r>
    </w:p>
    <w:p w:rsidR="009F4555" w:rsidRPr="00E57AA6" w:rsidRDefault="009F4555" w:rsidP="003922DE">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Cs w:val="24"/>
          <w:lang w:val="en-US" w:eastAsia="en-CA"/>
        </w:rPr>
      </w:pPr>
      <w:r w:rsidRPr="00E57AA6">
        <w:rPr>
          <w:rFonts w:eastAsia="Times New Roman" w:cstheme="minorHAnsi"/>
          <w:b/>
          <w:sz w:val="20"/>
          <w:lang w:val="en-US" w:eastAsia="en-CA"/>
        </w:rPr>
        <w:t xml:space="preserve">Held: </w:t>
      </w:r>
      <w:r w:rsidRPr="00E57AA6">
        <w:rPr>
          <w:rFonts w:ascii="Calibri" w:eastAsia="Times New Roman" w:hAnsi="Calibri" w:cs="Calibri"/>
          <w:sz w:val="20"/>
          <w:lang w:val="en-US" w:eastAsia="en-CA"/>
        </w:rPr>
        <w:t xml:space="preserve"> category of CL exceptions remains OPEN</w:t>
      </w:r>
    </w:p>
    <w:p w:rsidR="006B02CF" w:rsidRDefault="006B02CF" w:rsidP="00015219">
      <w:pPr>
        <w:pStyle w:val="ListParagraph"/>
        <w:ind w:left="0"/>
      </w:pPr>
    </w:p>
    <w:p w:rsidR="00642028" w:rsidRPr="006B02CF" w:rsidRDefault="003922DE" w:rsidP="003922DE">
      <w:pPr>
        <w:pStyle w:val="Heading2"/>
      </w:pPr>
      <w:bookmarkStart w:id="44" w:name="_Toc311671219"/>
      <w:r>
        <w:t xml:space="preserve">Hearsay - </w:t>
      </w:r>
      <w:r w:rsidR="000644CF" w:rsidRPr="006B02CF">
        <w:t xml:space="preserve">The “Principled Approach” </w:t>
      </w:r>
      <w:r>
        <w:t>using Necessity &amp; Reliability</w:t>
      </w:r>
      <w:bookmarkEnd w:id="44"/>
    </w:p>
    <w:p w:rsidR="009657BF" w:rsidRPr="00E57AA6" w:rsidRDefault="009657BF" w:rsidP="00015219">
      <w:pPr>
        <w:spacing w:after="0" w:line="240" w:lineRule="auto"/>
        <w:jc w:val="both"/>
        <w:rPr>
          <w:rStyle w:val="Heading3Char"/>
          <w:sz w:val="20"/>
          <w:highlight w:val="yellow"/>
        </w:rPr>
      </w:pPr>
    </w:p>
    <w:p w:rsidR="009657BF" w:rsidRPr="00E57AA6" w:rsidRDefault="009657BF" w:rsidP="00827CE2">
      <w:pPr>
        <w:numPr>
          <w:ilvl w:val="0"/>
          <w:numId w:val="82"/>
        </w:numPr>
        <w:spacing w:after="0" w:line="240" w:lineRule="auto"/>
        <w:ind w:left="426"/>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When reading these cases, keep track of</w:t>
      </w:r>
    </w:p>
    <w:p w:rsidR="009657BF" w:rsidRPr="00E57AA6" w:rsidRDefault="009657BF" w:rsidP="00827CE2">
      <w:pPr>
        <w:numPr>
          <w:ilvl w:val="1"/>
          <w:numId w:val="82"/>
        </w:numPr>
        <w:spacing w:after="0" w:line="240" w:lineRule="auto"/>
        <w:ind w:left="1080"/>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What does reliability &amp; necessity mean?</w:t>
      </w:r>
    </w:p>
    <w:p w:rsidR="009657BF" w:rsidRPr="00E57AA6" w:rsidRDefault="009657BF" w:rsidP="00827CE2">
      <w:pPr>
        <w:numPr>
          <w:ilvl w:val="1"/>
          <w:numId w:val="82"/>
        </w:numPr>
        <w:spacing w:after="0" w:line="240" w:lineRule="auto"/>
        <w:ind w:left="1080"/>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When and where do these concepts come into play?</w:t>
      </w:r>
    </w:p>
    <w:p w:rsidR="009657BF" w:rsidRPr="00E57AA6" w:rsidRDefault="009657BF" w:rsidP="00827CE2">
      <w:pPr>
        <w:numPr>
          <w:ilvl w:val="0"/>
          <w:numId w:val="83"/>
        </w:numPr>
        <w:spacing w:after="0" w:line="240" w:lineRule="auto"/>
        <w:ind w:left="426"/>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Example of necessity: is the hearsay evidence reasonably necessary?</w:t>
      </w:r>
    </w:p>
    <w:p w:rsidR="009657BF" w:rsidRPr="00E57AA6" w:rsidRDefault="009657BF" w:rsidP="00827CE2">
      <w:pPr>
        <w:numPr>
          <w:ilvl w:val="0"/>
          <w:numId w:val="220"/>
        </w:numPr>
        <w:tabs>
          <w:tab w:val="clear" w:pos="720"/>
        </w:tabs>
        <w:spacing w:after="0" w:line="240" w:lineRule="auto"/>
        <w:ind w:left="426"/>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What about reliability?</w:t>
      </w:r>
    </w:p>
    <w:p w:rsidR="009657BF" w:rsidRPr="00E57AA6" w:rsidRDefault="000D54A1" w:rsidP="00827CE2">
      <w:pPr>
        <w:numPr>
          <w:ilvl w:val="1"/>
          <w:numId w:val="84"/>
        </w:numPr>
        <w:spacing w:after="0" w:line="240" w:lineRule="auto"/>
        <w:ind w:left="1080"/>
        <w:textAlignment w:val="center"/>
        <w:rPr>
          <w:rFonts w:ascii="Times New Roman" w:eastAsia="Times New Roman" w:hAnsi="Times New Roman" w:cs="Times New Roman"/>
          <w:szCs w:val="24"/>
          <w:lang w:val="en-US" w:eastAsia="en-CA"/>
        </w:rPr>
      </w:pPr>
      <w:r>
        <w:rPr>
          <w:rFonts w:ascii="Calibri" w:eastAsia="Times New Roman" w:hAnsi="Calibri" w:cs="Calibri"/>
          <w:sz w:val="20"/>
          <w:lang w:val="en-US" w:eastAsia="en-CA"/>
        </w:rPr>
        <w:t>It’s all relative. Is it better to leave it to the trial judge?</w:t>
      </w:r>
    </w:p>
    <w:p w:rsidR="009657BF" w:rsidRPr="00E57AA6" w:rsidRDefault="000D54A1" w:rsidP="00827CE2">
      <w:pPr>
        <w:numPr>
          <w:ilvl w:val="1"/>
          <w:numId w:val="84"/>
        </w:numPr>
        <w:spacing w:after="0" w:line="240" w:lineRule="auto"/>
        <w:ind w:left="1080"/>
        <w:textAlignment w:val="center"/>
        <w:rPr>
          <w:rFonts w:ascii="Times New Roman" w:eastAsia="Times New Roman" w:hAnsi="Times New Roman" w:cs="Times New Roman"/>
          <w:szCs w:val="24"/>
          <w:lang w:val="en-US" w:eastAsia="en-CA"/>
        </w:rPr>
      </w:pPr>
      <w:r>
        <w:rPr>
          <w:rFonts w:ascii="Calibri" w:eastAsia="Times New Roman" w:hAnsi="Calibri" w:cs="Calibri"/>
          <w:sz w:val="20"/>
          <w:lang w:val="en-US" w:eastAsia="en-CA"/>
        </w:rPr>
        <w:t>Maybe should consider: i</w:t>
      </w:r>
      <w:r w:rsidR="009657BF" w:rsidRPr="00E57AA6">
        <w:rPr>
          <w:rFonts w:ascii="Calibri" w:eastAsia="Times New Roman" w:hAnsi="Calibri" w:cs="Calibri"/>
          <w:sz w:val="20"/>
          <w:lang w:val="en-US" w:eastAsia="en-CA"/>
        </w:rPr>
        <w:t>ntelligence and understanding, language used, lack of a motive to lie</w:t>
      </w:r>
    </w:p>
    <w:p w:rsidR="009657BF" w:rsidRPr="00E57AA6" w:rsidRDefault="009657BF" w:rsidP="00827CE2">
      <w:pPr>
        <w:numPr>
          <w:ilvl w:val="0"/>
          <w:numId w:val="220"/>
        </w:numPr>
        <w:tabs>
          <w:tab w:val="clear" w:pos="720"/>
        </w:tabs>
        <w:spacing w:after="0" w:line="240" w:lineRule="auto"/>
        <w:ind w:left="426"/>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 xml:space="preserve">Also should consider countervailing factors - </w:t>
      </w:r>
    </w:p>
    <w:p w:rsidR="009657BF" w:rsidRPr="00E57AA6" w:rsidRDefault="009657BF" w:rsidP="00827CE2">
      <w:pPr>
        <w:numPr>
          <w:ilvl w:val="1"/>
          <w:numId w:val="85"/>
        </w:numPr>
        <w:spacing w:after="0" w:line="240" w:lineRule="auto"/>
        <w:ind w:left="1080"/>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Concerns of the accused</w:t>
      </w:r>
    </w:p>
    <w:p w:rsidR="009657BF" w:rsidRPr="00E57AA6" w:rsidRDefault="009657BF" w:rsidP="00827CE2">
      <w:pPr>
        <w:numPr>
          <w:ilvl w:val="1"/>
          <w:numId w:val="85"/>
        </w:numPr>
        <w:spacing w:after="0" w:line="240" w:lineRule="auto"/>
        <w:ind w:left="1080"/>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Quality of corroborating evidence</w:t>
      </w:r>
    </w:p>
    <w:p w:rsidR="009657BF" w:rsidRPr="00E57AA6" w:rsidRDefault="009657BF" w:rsidP="00827CE2">
      <w:pPr>
        <w:numPr>
          <w:ilvl w:val="2"/>
          <w:numId w:val="85"/>
        </w:numPr>
        <w:spacing w:after="0" w:line="240" w:lineRule="auto"/>
        <w:ind w:left="1620"/>
        <w:textAlignment w:val="center"/>
        <w:rPr>
          <w:rFonts w:ascii="Times New Roman" w:eastAsia="Times New Roman" w:hAnsi="Times New Roman" w:cs="Times New Roman"/>
          <w:szCs w:val="24"/>
          <w:lang w:val="en-US" w:eastAsia="en-CA"/>
        </w:rPr>
      </w:pPr>
      <w:r w:rsidRPr="00E57AA6">
        <w:rPr>
          <w:rFonts w:ascii="Calibri" w:eastAsia="Times New Roman" w:hAnsi="Calibri" w:cs="Calibri"/>
          <w:i/>
          <w:iCs/>
          <w:sz w:val="20"/>
          <w:lang w:val="en-US" w:eastAsia="en-CA"/>
        </w:rPr>
        <w:t>Khan</w:t>
      </w:r>
      <w:r w:rsidRPr="00E57AA6">
        <w:rPr>
          <w:rFonts w:ascii="Calibri" w:eastAsia="Times New Roman" w:hAnsi="Calibri" w:cs="Calibri"/>
          <w:sz w:val="20"/>
          <w:lang w:val="en-US" w:eastAsia="en-CA"/>
        </w:rPr>
        <w:t xml:space="preserve"> talks about reliability as being relevant with respect to corroborating evidence</w:t>
      </w:r>
    </w:p>
    <w:p w:rsidR="009657BF" w:rsidRPr="00E57AA6" w:rsidRDefault="009657BF" w:rsidP="00827CE2">
      <w:pPr>
        <w:numPr>
          <w:ilvl w:val="2"/>
          <w:numId w:val="85"/>
        </w:numPr>
        <w:spacing w:after="0" w:line="240" w:lineRule="auto"/>
        <w:ind w:left="1620"/>
        <w:textAlignment w:val="center"/>
        <w:rPr>
          <w:rFonts w:ascii="Times New Roman" w:eastAsia="Times New Roman" w:hAnsi="Times New Roman" w:cs="Times New Roman"/>
          <w:szCs w:val="24"/>
          <w:lang w:val="en-US" w:eastAsia="en-CA"/>
        </w:rPr>
      </w:pPr>
      <w:r w:rsidRPr="00E57AA6">
        <w:rPr>
          <w:rFonts w:ascii="Calibri" w:eastAsia="Times New Roman" w:hAnsi="Calibri" w:cs="Calibri"/>
          <w:i/>
          <w:iCs/>
          <w:sz w:val="20"/>
          <w:lang w:val="en-US" w:eastAsia="en-CA"/>
        </w:rPr>
        <w:t>Starr</w:t>
      </w:r>
      <w:r w:rsidRPr="00E57AA6">
        <w:rPr>
          <w:rFonts w:ascii="Calibri" w:eastAsia="Times New Roman" w:hAnsi="Calibri" w:cs="Calibri"/>
          <w:sz w:val="20"/>
          <w:lang w:val="en-US" w:eastAsia="en-CA"/>
        </w:rPr>
        <w:t xml:space="preserve"> will reject this approach </w:t>
      </w:r>
    </w:p>
    <w:p w:rsidR="009657BF" w:rsidRPr="00E57AA6" w:rsidRDefault="009657BF" w:rsidP="00827CE2">
      <w:pPr>
        <w:numPr>
          <w:ilvl w:val="2"/>
          <w:numId w:val="85"/>
        </w:numPr>
        <w:spacing w:after="0" w:line="240" w:lineRule="auto"/>
        <w:ind w:left="1620"/>
        <w:textAlignment w:val="center"/>
        <w:rPr>
          <w:rFonts w:ascii="Times New Roman" w:eastAsia="Times New Roman" w:hAnsi="Times New Roman" w:cs="Times New Roman"/>
          <w:szCs w:val="24"/>
          <w:lang w:val="en-US" w:eastAsia="en-CA"/>
        </w:rPr>
      </w:pPr>
      <w:r w:rsidRPr="00E57AA6">
        <w:rPr>
          <w:rFonts w:ascii="Calibri" w:eastAsia="Times New Roman" w:hAnsi="Calibri" w:cs="Calibri"/>
          <w:i/>
          <w:iCs/>
          <w:sz w:val="20"/>
          <w:lang w:val="en-US" w:eastAsia="en-CA"/>
        </w:rPr>
        <w:t>Khelawon</w:t>
      </w:r>
      <w:r w:rsidRPr="00E57AA6">
        <w:rPr>
          <w:rFonts w:ascii="Calibri" w:eastAsia="Times New Roman" w:hAnsi="Calibri" w:cs="Calibri"/>
          <w:sz w:val="20"/>
          <w:lang w:val="en-US" w:eastAsia="en-CA"/>
        </w:rPr>
        <w:t xml:space="preserve"> will say </w:t>
      </w:r>
      <w:r w:rsidRPr="00E57AA6">
        <w:rPr>
          <w:rFonts w:ascii="Calibri" w:eastAsia="Times New Roman" w:hAnsi="Calibri" w:cs="Calibri"/>
          <w:i/>
          <w:iCs/>
          <w:sz w:val="20"/>
          <w:lang w:val="en-US" w:eastAsia="en-CA"/>
        </w:rPr>
        <w:t>Starr</w:t>
      </w:r>
      <w:r w:rsidRPr="00E57AA6">
        <w:rPr>
          <w:rFonts w:ascii="Calibri" w:eastAsia="Times New Roman" w:hAnsi="Calibri" w:cs="Calibri"/>
          <w:sz w:val="20"/>
          <w:lang w:val="en-US" w:eastAsia="en-CA"/>
        </w:rPr>
        <w:t xml:space="preserve"> was wrong</w:t>
      </w:r>
    </w:p>
    <w:p w:rsidR="009657BF" w:rsidRPr="00E57AA6" w:rsidRDefault="009657BF" w:rsidP="00827CE2">
      <w:pPr>
        <w:numPr>
          <w:ilvl w:val="0"/>
          <w:numId w:val="220"/>
        </w:numPr>
        <w:tabs>
          <w:tab w:val="clear" w:pos="720"/>
        </w:tabs>
        <w:spacing w:after="0" w:line="240" w:lineRule="auto"/>
        <w:ind w:left="567"/>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These principles informed the traditional exceptions, but those exceptions didn’t do enough</w:t>
      </w:r>
    </w:p>
    <w:p w:rsidR="009657BF" w:rsidRPr="00E57AA6" w:rsidRDefault="009657BF" w:rsidP="00015219">
      <w:pPr>
        <w:spacing w:after="0" w:line="240" w:lineRule="auto"/>
        <w:jc w:val="both"/>
        <w:rPr>
          <w:rStyle w:val="Heading3Char"/>
          <w:sz w:val="20"/>
          <w:highlight w:val="yellow"/>
        </w:rPr>
      </w:pPr>
    </w:p>
    <w:p w:rsidR="00642028" w:rsidRPr="009657BF" w:rsidRDefault="000644CF" w:rsidP="0071016B">
      <w:pPr>
        <w:pBdr>
          <w:top w:val="single" w:sz="4" w:space="1" w:color="auto"/>
          <w:left w:val="single" w:sz="4" w:space="4" w:color="auto"/>
          <w:bottom w:val="single" w:sz="4" w:space="1" w:color="auto"/>
          <w:right w:val="single" w:sz="4" w:space="4" w:color="auto"/>
        </w:pBdr>
        <w:spacing w:after="0" w:line="240" w:lineRule="auto"/>
        <w:jc w:val="both"/>
      </w:pPr>
      <w:bookmarkStart w:id="45" w:name="_Toc311671220"/>
      <w:r w:rsidRPr="009657BF">
        <w:rPr>
          <w:rStyle w:val="Heading3Char"/>
        </w:rPr>
        <w:t>R. v. Khan</w:t>
      </w:r>
      <w:r w:rsidR="009657BF" w:rsidRPr="009657BF">
        <w:rPr>
          <w:rStyle w:val="Heading3Char"/>
        </w:rPr>
        <w:t xml:space="preserve"> </w:t>
      </w:r>
      <w:r w:rsidR="0060738B">
        <w:rPr>
          <w:rStyle w:val="Heading3Char"/>
        </w:rPr>
        <w:t xml:space="preserve">[1990] SCC </w:t>
      </w:r>
      <w:r w:rsidR="009657BF" w:rsidRPr="009657BF">
        <w:rPr>
          <w:rStyle w:val="Heading3Char"/>
        </w:rPr>
        <w:t>– intro into Principled Approach</w:t>
      </w:r>
      <w:bookmarkEnd w:id="45"/>
      <w:r w:rsidR="009657BF" w:rsidRPr="009657BF">
        <w:rPr>
          <w:rStyle w:val="Heading3Char"/>
        </w:rPr>
        <w:t xml:space="preserve"> </w:t>
      </w:r>
    </w:p>
    <w:p w:rsidR="009657BF" w:rsidRPr="00E57AA6" w:rsidRDefault="0071016B" w:rsidP="0071016B">
      <w:pPr>
        <w:pStyle w:val="NoSpacing"/>
        <w:pBdr>
          <w:top w:val="single" w:sz="4" w:space="1" w:color="auto"/>
          <w:left w:val="single" w:sz="4" w:space="4" w:color="auto"/>
          <w:bottom w:val="single" w:sz="4" w:space="1" w:color="auto"/>
          <w:right w:val="single" w:sz="4" w:space="4" w:color="auto"/>
        </w:pBdr>
        <w:rPr>
          <w:szCs w:val="20"/>
        </w:rPr>
      </w:pPr>
      <w:r w:rsidRPr="00E57AA6">
        <w:rPr>
          <w:b/>
          <w:szCs w:val="20"/>
        </w:rPr>
        <w:t>Facts</w:t>
      </w:r>
      <w:r w:rsidR="009657BF" w:rsidRPr="00E57AA6">
        <w:rPr>
          <w:b/>
          <w:szCs w:val="20"/>
        </w:rPr>
        <w:t>:</w:t>
      </w:r>
      <w:r w:rsidR="009657BF" w:rsidRPr="00E57AA6">
        <w:rPr>
          <w:szCs w:val="20"/>
        </w:rPr>
        <w:t xml:space="preserve"> 3 yr old at the Dr’s office. If mother wants to testify as to conversation with her child, that is clearly hearsay. Crown tried Res Gestae exception – but failed for lack of contemporaneousness and emotional intensity.</w:t>
      </w:r>
    </w:p>
    <w:p w:rsidR="009657BF" w:rsidRPr="00E57AA6" w:rsidRDefault="009657BF" w:rsidP="0071016B">
      <w:pPr>
        <w:pStyle w:val="NoSpacing"/>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Cs w:val="20"/>
          <w:lang w:val="en-US" w:eastAsia="en-CA"/>
        </w:rPr>
      </w:pPr>
      <w:r w:rsidRPr="00E57AA6">
        <w:rPr>
          <w:b/>
          <w:szCs w:val="20"/>
        </w:rPr>
        <w:t>Held</w:t>
      </w:r>
      <w:r w:rsidRPr="00E57AA6">
        <w:rPr>
          <w:rFonts w:ascii="Calibri" w:eastAsia="Times New Roman" w:hAnsi="Calibri" w:cs="Calibri"/>
          <w:b/>
          <w:szCs w:val="20"/>
          <w:lang w:val="en-US" w:eastAsia="en-CA"/>
        </w:rPr>
        <w:t>:</w:t>
      </w:r>
      <w:r w:rsidRPr="00E57AA6">
        <w:rPr>
          <w:rFonts w:ascii="Calibri" w:eastAsia="Times New Roman" w:hAnsi="Calibri" w:cs="Calibri"/>
          <w:szCs w:val="20"/>
          <w:lang w:val="en-US" w:eastAsia="en-CA"/>
        </w:rPr>
        <w:t xml:space="preserve"> Should hearsay rules be relaxed in the case of a child's statement?</w:t>
      </w:r>
    </w:p>
    <w:p w:rsidR="009657BF" w:rsidRPr="00E57AA6" w:rsidRDefault="0071016B" w:rsidP="0071016B">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 xml:space="preserve">Should have </w:t>
      </w:r>
      <w:r w:rsidR="009657BF" w:rsidRPr="00E57AA6">
        <w:rPr>
          <w:rFonts w:ascii="Calibri" w:eastAsia="Times New Roman" w:hAnsi="Calibri" w:cs="Calibri"/>
          <w:sz w:val="20"/>
          <w:szCs w:val="20"/>
          <w:lang w:val="en-US" w:eastAsia="en-CA"/>
        </w:rPr>
        <w:t>2 general requirements: necessity &amp; reliability</w:t>
      </w:r>
      <w:r w:rsidRPr="00E57AA6">
        <w:rPr>
          <w:rFonts w:ascii="Calibri" w:eastAsia="Times New Roman" w:hAnsi="Calibri" w:cs="Calibri"/>
          <w:sz w:val="20"/>
          <w:szCs w:val="20"/>
          <w:lang w:val="en-US" w:eastAsia="en-CA"/>
        </w:rPr>
        <w:t>.</w:t>
      </w:r>
    </w:p>
    <w:p w:rsidR="0071016B" w:rsidRPr="00E57AA6" w:rsidRDefault="009657BF" w:rsidP="00827CE2">
      <w:pPr>
        <w:pStyle w:val="ListParagraph"/>
        <w:numPr>
          <w:ilvl w:val="0"/>
          <w:numId w:val="51"/>
        </w:numPr>
        <w:pBdr>
          <w:top w:val="single" w:sz="4" w:space="1" w:color="auto"/>
          <w:left w:val="single" w:sz="4" w:space="4" w:color="auto"/>
          <w:bottom w:val="single" w:sz="4" w:space="1" w:color="auto"/>
          <w:right w:val="single" w:sz="4" w:space="4" w:color="auto"/>
        </w:pBdr>
        <w:ind w:left="426" w:hanging="426"/>
        <w:textAlignment w:val="center"/>
        <w:rPr>
          <w:rFonts w:eastAsia="Times New Roman"/>
          <w:sz w:val="20"/>
          <w:szCs w:val="20"/>
          <w:lang w:eastAsia="en-CA"/>
        </w:rPr>
      </w:pPr>
      <w:r w:rsidRPr="00E57AA6">
        <w:rPr>
          <w:rFonts w:ascii="Calibri" w:eastAsia="Times New Roman" w:hAnsi="Calibri" w:cs="Calibri"/>
          <w:sz w:val="20"/>
          <w:szCs w:val="20"/>
          <w:lang w:eastAsia="en-CA"/>
        </w:rPr>
        <w:t>Here, nothing else was admissible → necessity</w:t>
      </w:r>
    </w:p>
    <w:p w:rsidR="009657BF" w:rsidRPr="00E57AA6" w:rsidRDefault="009657BF" w:rsidP="00827CE2">
      <w:pPr>
        <w:pStyle w:val="ListParagraph"/>
        <w:numPr>
          <w:ilvl w:val="0"/>
          <w:numId w:val="51"/>
        </w:numPr>
        <w:pBdr>
          <w:top w:val="single" w:sz="4" w:space="1" w:color="auto"/>
          <w:left w:val="single" w:sz="4" w:space="4" w:color="auto"/>
          <w:bottom w:val="single" w:sz="4" w:space="1" w:color="auto"/>
          <w:right w:val="single" w:sz="4" w:space="4" w:color="auto"/>
        </w:pBdr>
        <w:ind w:left="426" w:hanging="426"/>
        <w:textAlignment w:val="center"/>
        <w:rPr>
          <w:rFonts w:eastAsia="Times New Roman"/>
          <w:sz w:val="20"/>
          <w:szCs w:val="20"/>
          <w:lang w:eastAsia="en-CA"/>
        </w:rPr>
      </w:pPr>
      <w:r w:rsidRPr="00E57AA6">
        <w:rPr>
          <w:rFonts w:ascii="Calibri" w:eastAsia="Times New Roman" w:hAnsi="Calibri" w:cs="Calibri"/>
          <w:sz w:val="20"/>
          <w:szCs w:val="20"/>
          <w:lang w:eastAsia="en-CA"/>
        </w:rPr>
        <w:lastRenderedPageBreak/>
        <w:t>Young child's stmt about a sexual offence might be MORE reliable because they are generally not able to concoct a deliberate untruth &amp; fabricate tales of sexual perversion</w:t>
      </w:r>
    </w:p>
    <w:p w:rsidR="009657BF" w:rsidRPr="00E57AA6" w:rsidRDefault="009657BF" w:rsidP="0071016B">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r w:rsidRPr="00E57AA6">
        <w:rPr>
          <w:rFonts w:ascii="Calibri" w:eastAsia="Times New Roman" w:hAnsi="Calibri" w:cs="Calibri"/>
          <w:sz w:val="20"/>
          <w:szCs w:val="20"/>
          <w:lang w:val="en-US" w:eastAsia="en-CA"/>
        </w:rPr>
        <w:t>Need to have more flexibility when it c</w:t>
      </w:r>
      <w:r w:rsidR="0071016B" w:rsidRPr="00E57AA6">
        <w:rPr>
          <w:rFonts w:ascii="Calibri" w:eastAsia="Times New Roman" w:hAnsi="Calibri" w:cs="Calibri"/>
          <w:sz w:val="20"/>
          <w:szCs w:val="20"/>
          <w:lang w:val="en-US" w:eastAsia="en-CA"/>
        </w:rPr>
        <w:t>omes to children &amp; sexual abuse.</w:t>
      </w:r>
    </w:p>
    <w:p w:rsidR="0071016B" w:rsidRPr="00E57AA6" w:rsidRDefault="0071016B" w:rsidP="0071016B">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b/>
          <w:sz w:val="20"/>
          <w:szCs w:val="20"/>
          <w:lang w:val="en-US" w:eastAsia="en-CA"/>
        </w:rPr>
        <w:t>Notes:</w:t>
      </w:r>
      <w:r w:rsidRPr="00E57AA6">
        <w:rPr>
          <w:rFonts w:ascii="Calibri" w:eastAsia="Times New Roman" w:hAnsi="Calibri" w:cs="Calibri"/>
          <w:sz w:val="20"/>
          <w:szCs w:val="20"/>
          <w:lang w:val="en-US" w:eastAsia="en-CA"/>
        </w:rPr>
        <w:t xml:space="preserve"> Post Khan, not sure whether Khan just created a new exception, and if it did, how wide the exception was (ie. sexual abuse of young children, or young children in general?) </w:t>
      </w:r>
    </w:p>
    <w:p w:rsidR="009657BF" w:rsidRPr="00E57AA6" w:rsidRDefault="009657BF" w:rsidP="009657BF">
      <w:pPr>
        <w:pStyle w:val="NoSpacing"/>
        <w:rPr>
          <w:szCs w:val="20"/>
        </w:rPr>
      </w:pPr>
    </w:p>
    <w:p w:rsidR="00642028" w:rsidRPr="0071016B" w:rsidRDefault="000644CF" w:rsidP="00DA4C96">
      <w:pPr>
        <w:pStyle w:val="Heading3"/>
        <w:pBdr>
          <w:top w:val="single" w:sz="4" w:space="1" w:color="auto"/>
          <w:left w:val="single" w:sz="4" w:space="4" w:color="auto"/>
          <w:bottom w:val="single" w:sz="4" w:space="1" w:color="auto"/>
          <w:right w:val="single" w:sz="4" w:space="4" w:color="auto"/>
        </w:pBdr>
        <w:rPr>
          <w:rFonts w:cstheme="minorHAnsi"/>
        </w:rPr>
      </w:pPr>
      <w:bookmarkStart w:id="46" w:name="_Toc311671221"/>
      <w:r w:rsidRPr="0071016B">
        <w:rPr>
          <w:rFonts w:cstheme="minorHAnsi"/>
        </w:rPr>
        <w:t>R. v. Smith</w:t>
      </w:r>
      <w:r w:rsidR="0060738B">
        <w:rPr>
          <w:rFonts w:cstheme="minorHAnsi"/>
        </w:rPr>
        <w:t xml:space="preserve"> [1992] SCC</w:t>
      </w:r>
      <w:r w:rsidR="00DA4C96">
        <w:rPr>
          <w:rFonts w:cstheme="minorHAnsi"/>
        </w:rPr>
        <w:t xml:space="preserve"> – triumph of the principled approach</w:t>
      </w:r>
      <w:bookmarkEnd w:id="46"/>
    </w:p>
    <w:p w:rsidR="0071016B" w:rsidRPr="00E57AA6" w:rsidRDefault="0071016B" w:rsidP="00DA4C9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0"/>
          <w:szCs w:val="20"/>
          <w:lang w:val="en-US"/>
        </w:rPr>
      </w:pPr>
      <w:r w:rsidRPr="00E57AA6">
        <w:rPr>
          <w:rFonts w:asciiTheme="minorHAnsi" w:hAnsiTheme="minorHAnsi" w:cstheme="minorHAnsi"/>
          <w:b/>
          <w:sz w:val="20"/>
          <w:szCs w:val="20"/>
          <w:lang w:val="en-US"/>
        </w:rPr>
        <w:t>Facts:</w:t>
      </w:r>
      <w:r w:rsidRPr="00E57AA6">
        <w:rPr>
          <w:rFonts w:asciiTheme="minorHAnsi" w:hAnsiTheme="minorHAnsi" w:cstheme="minorHAnsi"/>
          <w:sz w:val="20"/>
          <w:szCs w:val="20"/>
          <w:lang w:val="en-US"/>
        </w:rPr>
        <w:t xml:space="preserve"> Accused charged with murdering K. K had made some calls to her mother the day of her murder - saying that the accused had left her at the hotel, that she needed a ride home, that the accused had come back for her, and that she was on her way home with the accused.</w:t>
      </w:r>
    </w:p>
    <w:p w:rsidR="0071016B" w:rsidRPr="00E57AA6" w:rsidRDefault="0071016B" w:rsidP="00DA4C96">
      <w:pPr>
        <w:pStyle w:val="NoSpacing"/>
        <w:pBdr>
          <w:top w:val="single" w:sz="4" w:space="1" w:color="auto"/>
          <w:left w:val="single" w:sz="4" w:space="4" w:color="auto"/>
          <w:bottom w:val="single" w:sz="4" w:space="1" w:color="auto"/>
          <w:right w:val="single" w:sz="4" w:space="4" w:color="auto"/>
        </w:pBdr>
        <w:rPr>
          <w:rFonts w:ascii="Calibri" w:eastAsia="Times New Roman" w:hAnsi="Calibri" w:cs="Calibri"/>
          <w:szCs w:val="20"/>
          <w:lang w:val="en-US" w:eastAsia="en-CA"/>
        </w:rPr>
      </w:pPr>
      <w:r w:rsidRPr="00E57AA6">
        <w:rPr>
          <w:b/>
          <w:szCs w:val="20"/>
          <w:lang w:val="en-US" w:eastAsia="en-CA"/>
        </w:rPr>
        <w:t xml:space="preserve">Held: </w:t>
      </w:r>
      <w:r w:rsidRPr="00E57AA6">
        <w:rPr>
          <w:rFonts w:ascii="Calibri" w:eastAsia="Times New Roman" w:hAnsi="Calibri" w:cs="Calibri"/>
          <w:szCs w:val="20"/>
          <w:lang w:val="en-US" w:eastAsia="en-CA"/>
        </w:rPr>
        <w:t>Khan should be interpreted as doing away with the old categorical way of looking at hearsay - it is the triumph of the principled approach.</w:t>
      </w:r>
      <w:r w:rsidR="00DA4C96" w:rsidRPr="00E57AA6">
        <w:rPr>
          <w:rFonts w:ascii="Calibri" w:eastAsia="Times New Roman" w:hAnsi="Calibri" w:cs="Calibri"/>
          <w:szCs w:val="20"/>
          <w:lang w:val="en-US" w:eastAsia="en-CA"/>
        </w:rPr>
        <w:t xml:space="preserve"> (ie Khan did not just make a new exception. Evidence may be admissible under necessity &amp; reliability)</w:t>
      </w:r>
    </w:p>
    <w:p w:rsidR="000C5A36" w:rsidRPr="00E57AA6" w:rsidRDefault="0071016B" w:rsidP="00DA4C96">
      <w:pPr>
        <w:pStyle w:val="NoSpacing"/>
        <w:pBdr>
          <w:top w:val="single" w:sz="4" w:space="1" w:color="auto"/>
          <w:left w:val="single" w:sz="4" w:space="4" w:color="auto"/>
          <w:bottom w:val="single" w:sz="4" w:space="1" w:color="auto"/>
          <w:right w:val="single" w:sz="4" w:space="4" w:color="auto"/>
        </w:pBdr>
        <w:rPr>
          <w:rFonts w:ascii="Calibri" w:eastAsia="Times New Roman" w:hAnsi="Calibri" w:cs="Calibri"/>
          <w:szCs w:val="20"/>
          <w:lang w:val="en-US" w:eastAsia="en-CA"/>
        </w:rPr>
      </w:pPr>
      <w:r w:rsidRPr="00E57AA6">
        <w:rPr>
          <w:rFonts w:ascii="Calibri" w:eastAsia="Times New Roman" w:hAnsi="Calibri" w:cs="Calibri"/>
          <w:szCs w:val="20"/>
          <w:u w:val="single"/>
          <w:lang w:val="en-US" w:eastAsia="en-CA"/>
        </w:rPr>
        <w:t>Necessity</w:t>
      </w:r>
      <w:r w:rsidRPr="00E57AA6">
        <w:rPr>
          <w:rFonts w:ascii="Calibri" w:eastAsia="Times New Roman" w:hAnsi="Calibri" w:cs="Calibri"/>
          <w:szCs w:val="20"/>
          <w:lang w:val="en-US" w:eastAsia="en-CA"/>
        </w:rPr>
        <w:t xml:space="preserve"> = the </w:t>
      </w:r>
      <w:r w:rsidR="000C5A36" w:rsidRPr="00E57AA6">
        <w:rPr>
          <w:rFonts w:ascii="Calibri" w:eastAsia="Times New Roman" w:hAnsi="Calibri" w:cs="Calibri"/>
          <w:szCs w:val="20"/>
          <w:lang w:val="en-US" w:eastAsia="en-CA"/>
        </w:rPr>
        <w:t xml:space="preserve">alternative would be worse </w:t>
      </w:r>
    </w:p>
    <w:p w:rsidR="000C5A36" w:rsidRPr="00E57AA6" w:rsidRDefault="000C5A36" w:rsidP="00827CE2">
      <w:pPr>
        <w:numPr>
          <w:ilvl w:val="0"/>
          <w:numId w:val="86"/>
        </w:numPr>
        <w:pBdr>
          <w:top w:val="single" w:sz="4" w:space="1" w:color="auto"/>
          <w:left w:val="single" w:sz="4" w:space="4" w:color="auto"/>
          <w:bottom w:val="single" w:sz="4" w:space="1" w:color="auto"/>
          <w:right w:val="single" w:sz="4" w:space="4" w:color="auto"/>
        </w:pBdr>
        <w:spacing w:after="0" w:line="240" w:lineRule="auto"/>
        <w:ind w:left="426" w:hanging="426"/>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Ie. the relevant direct evidence is not available - should be given a flexible meaning</w:t>
      </w:r>
    </w:p>
    <w:p w:rsidR="0071016B" w:rsidRPr="00E57AA6" w:rsidRDefault="000C5A36" w:rsidP="00827CE2">
      <w:pPr>
        <w:pStyle w:val="NoSpacing"/>
        <w:numPr>
          <w:ilvl w:val="0"/>
          <w:numId w:val="86"/>
        </w:numPr>
        <w:pBdr>
          <w:top w:val="single" w:sz="4" w:space="1" w:color="auto"/>
          <w:left w:val="single" w:sz="4" w:space="4" w:color="auto"/>
          <w:bottom w:val="single" w:sz="4" w:space="1" w:color="auto"/>
          <w:right w:val="single" w:sz="4" w:space="4" w:color="auto"/>
        </w:pBdr>
        <w:ind w:left="426" w:hanging="426"/>
        <w:rPr>
          <w:rFonts w:ascii="Calibri" w:eastAsia="Times New Roman" w:hAnsi="Calibri" w:cs="Calibri"/>
          <w:szCs w:val="20"/>
          <w:lang w:val="en-US" w:eastAsia="en-CA"/>
        </w:rPr>
      </w:pPr>
      <w:r w:rsidRPr="00E57AA6">
        <w:rPr>
          <w:rFonts w:ascii="Calibri" w:eastAsia="Times New Roman" w:hAnsi="Calibri" w:cs="Calibri"/>
          <w:szCs w:val="20"/>
          <w:lang w:val="en-US" w:eastAsia="en-CA"/>
        </w:rPr>
        <w:t>R</w:t>
      </w:r>
      <w:r w:rsidR="0071016B" w:rsidRPr="00E57AA6">
        <w:rPr>
          <w:rFonts w:ascii="Calibri" w:eastAsia="Times New Roman" w:hAnsi="Calibri" w:cs="Calibri"/>
          <w:szCs w:val="20"/>
          <w:lang w:val="en-US" w:eastAsia="en-CA"/>
        </w:rPr>
        <w:t xml:space="preserve">equiring it to be “necessary to the crown’s case” would create the absurdity where corroborated evidence </w:t>
      </w:r>
      <w:r w:rsidRPr="00E57AA6">
        <w:rPr>
          <w:rFonts w:ascii="Calibri" w:eastAsia="Times New Roman" w:hAnsi="Calibri" w:cs="Calibri"/>
          <w:szCs w:val="20"/>
          <w:lang w:val="en-US" w:eastAsia="en-CA"/>
        </w:rPr>
        <w:t xml:space="preserve">(which is more reliable) </w:t>
      </w:r>
      <w:r w:rsidR="0071016B" w:rsidRPr="00E57AA6">
        <w:rPr>
          <w:rFonts w:ascii="Calibri" w:eastAsia="Times New Roman" w:hAnsi="Calibri" w:cs="Calibri"/>
          <w:szCs w:val="20"/>
          <w:lang w:val="en-US" w:eastAsia="en-CA"/>
        </w:rPr>
        <w:t>is not admitted because it’s not “necessary”</w:t>
      </w:r>
      <w:r w:rsidRPr="00E57AA6">
        <w:rPr>
          <w:rFonts w:ascii="Calibri" w:eastAsia="Times New Roman" w:hAnsi="Calibri" w:cs="Calibri"/>
          <w:szCs w:val="20"/>
          <w:lang w:val="en-US" w:eastAsia="en-CA"/>
        </w:rPr>
        <w:t xml:space="preserve"> – note that Lamer CJ ties reliability &amp; necessity together here.</w:t>
      </w:r>
    </w:p>
    <w:p w:rsidR="0071016B" w:rsidRPr="00E57AA6" w:rsidRDefault="000C5A36" w:rsidP="00DA4C96">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r w:rsidRPr="00E57AA6">
        <w:rPr>
          <w:rFonts w:ascii="Calibri" w:eastAsia="Times New Roman" w:hAnsi="Calibri" w:cs="Calibri"/>
          <w:sz w:val="20"/>
          <w:szCs w:val="20"/>
          <w:u w:val="single"/>
          <w:lang w:val="en-US" w:eastAsia="en-CA"/>
        </w:rPr>
        <w:t>R</w:t>
      </w:r>
      <w:r w:rsidR="0071016B" w:rsidRPr="00E57AA6">
        <w:rPr>
          <w:rFonts w:ascii="Calibri" w:eastAsia="Times New Roman" w:hAnsi="Calibri" w:cs="Calibri"/>
          <w:sz w:val="20"/>
          <w:szCs w:val="20"/>
          <w:u w:val="single"/>
          <w:lang w:val="en-US" w:eastAsia="en-CA"/>
        </w:rPr>
        <w:t xml:space="preserve">eliability </w:t>
      </w:r>
      <w:r w:rsidR="0071016B" w:rsidRPr="00E57AA6">
        <w:rPr>
          <w:rFonts w:ascii="Calibri" w:eastAsia="Times New Roman" w:hAnsi="Calibri" w:cs="Calibri"/>
          <w:sz w:val="20"/>
          <w:szCs w:val="20"/>
          <w:lang w:val="en-US" w:eastAsia="en-CA"/>
        </w:rPr>
        <w:t>is a function of the circumstances under which the statement was made - ie did the circumstances substantially negate the possibility that the declarant was lying or mistaken?</w:t>
      </w:r>
    </w:p>
    <w:p w:rsidR="000C5A36" w:rsidRPr="00E57AA6" w:rsidRDefault="000C5A36" w:rsidP="00827CE2">
      <w:pPr>
        <w:pStyle w:val="ListParagraph"/>
        <w:numPr>
          <w:ilvl w:val="0"/>
          <w:numId w:val="87"/>
        </w:numPr>
        <w:pBdr>
          <w:top w:val="single" w:sz="4" w:space="1" w:color="auto"/>
          <w:left w:val="single" w:sz="4" w:space="4" w:color="auto"/>
          <w:bottom w:val="single" w:sz="4" w:space="1" w:color="auto"/>
          <w:right w:val="single" w:sz="4" w:space="4" w:color="auto"/>
        </w:pBdr>
        <w:ind w:left="426" w:hanging="426"/>
        <w:textAlignment w:val="center"/>
        <w:rPr>
          <w:rFonts w:ascii="Calibri" w:eastAsia="Times New Roman" w:hAnsi="Calibri" w:cs="Calibri"/>
          <w:sz w:val="20"/>
          <w:szCs w:val="20"/>
          <w:lang w:eastAsia="en-CA"/>
        </w:rPr>
      </w:pPr>
      <w:r w:rsidRPr="00E57AA6">
        <w:rPr>
          <w:rFonts w:ascii="Calibri" w:eastAsia="Times New Roman" w:hAnsi="Calibri" w:cs="Calibri"/>
          <w:sz w:val="20"/>
          <w:szCs w:val="20"/>
          <w:lang w:eastAsia="en-CA"/>
        </w:rPr>
        <w:t>Be careful here – don’t want trial judge to take over the jury’s role as trier of fact</w:t>
      </w:r>
    </w:p>
    <w:p w:rsidR="000C5A36" w:rsidRPr="00E57AA6" w:rsidRDefault="000C5A36" w:rsidP="00E57AA6">
      <w:pPr>
        <w:pBdr>
          <w:top w:val="single" w:sz="4" w:space="1" w:color="auto"/>
          <w:left w:val="single" w:sz="4" w:space="4" w:color="auto"/>
          <w:bottom w:val="single" w:sz="4" w:space="1" w:color="auto"/>
          <w:right w:val="single" w:sz="4" w:space="4" w:color="auto"/>
        </w:pBdr>
        <w:spacing w:after="0" w:line="240" w:lineRule="auto"/>
        <w:textAlignment w:val="center"/>
        <w:rPr>
          <w:rFonts w:eastAsia="Times New Roman" w:cstheme="minorHAnsi"/>
          <w:sz w:val="20"/>
          <w:szCs w:val="20"/>
          <w:lang w:eastAsia="en-CA"/>
        </w:rPr>
      </w:pPr>
      <w:r w:rsidRPr="00E57AA6">
        <w:rPr>
          <w:rFonts w:ascii="Calibri" w:eastAsia="Times New Roman" w:hAnsi="Calibri" w:cs="Calibri"/>
          <w:b/>
          <w:sz w:val="20"/>
          <w:szCs w:val="20"/>
          <w:lang w:eastAsia="en-CA"/>
        </w:rPr>
        <w:t>Conclusion:</w:t>
      </w:r>
      <w:r w:rsidRPr="00E57AA6">
        <w:rPr>
          <w:rFonts w:ascii="Calibri" w:eastAsia="Times New Roman" w:hAnsi="Calibri" w:cs="Calibri"/>
          <w:sz w:val="20"/>
          <w:szCs w:val="20"/>
          <w:lang w:eastAsia="en-CA"/>
        </w:rPr>
        <w:t xml:space="preserve"> 1</w:t>
      </w:r>
      <w:r w:rsidRPr="00E57AA6">
        <w:rPr>
          <w:rFonts w:ascii="Calibri" w:eastAsia="Times New Roman" w:hAnsi="Calibri" w:cs="Calibri"/>
          <w:sz w:val="20"/>
          <w:szCs w:val="20"/>
          <w:vertAlign w:val="superscript"/>
          <w:lang w:eastAsia="en-CA"/>
        </w:rPr>
        <w:t>st</w:t>
      </w:r>
      <w:r w:rsidRPr="00E57AA6">
        <w:rPr>
          <w:rFonts w:ascii="Calibri" w:eastAsia="Times New Roman" w:hAnsi="Calibri" w:cs="Calibri"/>
          <w:sz w:val="20"/>
          <w:szCs w:val="20"/>
          <w:lang w:eastAsia="en-CA"/>
        </w:rPr>
        <w:t xml:space="preserve"> 2 calls</w:t>
      </w:r>
      <w:r w:rsidR="00DA4C96" w:rsidRPr="00E57AA6">
        <w:rPr>
          <w:rFonts w:ascii="Calibri" w:eastAsia="Times New Roman" w:hAnsi="Calibri" w:cs="Calibri"/>
          <w:sz w:val="20"/>
          <w:szCs w:val="20"/>
          <w:lang w:eastAsia="en-CA"/>
        </w:rPr>
        <w:t xml:space="preserve"> met requirements for necessity &amp; reliability. 3</w:t>
      </w:r>
      <w:r w:rsidR="00DA4C96" w:rsidRPr="00E57AA6">
        <w:rPr>
          <w:rFonts w:ascii="Calibri" w:eastAsia="Times New Roman" w:hAnsi="Calibri" w:cs="Calibri"/>
          <w:sz w:val="20"/>
          <w:szCs w:val="20"/>
          <w:vertAlign w:val="superscript"/>
          <w:lang w:eastAsia="en-CA"/>
        </w:rPr>
        <w:t>rd</w:t>
      </w:r>
      <w:r w:rsidR="00DA4C96" w:rsidRPr="00E57AA6">
        <w:rPr>
          <w:rFonts w:ascii="Calibri" w:eastAsia="Times New Roman" w:hAnsi="Calibri" w:cs="Calibri"/>
          <w:sz w:val="20"/>
          <w:szCs w:val="20"/>
          <w:lang w:eastAsia="en-CA"/>
        </w:rPr>
        <w:t xml:space="preserve"> call met necessity but not </w:t>
      </w:r>
      <w:r w:rsidR="00DA4C96" w:rsidRPr="00E57AA6">
        <w:rPr>
          <w:rFonts w:eastAsia="Times New Roman" w:cstheme="minorHAnsi"/>
          <w:sz w:val="20"/>
          <w:szCs w:val="20"/>
          <w:lang w:eastAsia="en-CA"/>
        </w:rPr>
        <w:t>reliability – the deceased had a motive to lie. 4</w:t>
      </w:r>
      <w:r w:rsidR="00DA4C96" w:rsidRPr="00E57AA6">
        <w:rPr>
          <w:rFonts w:eastAsia="Times New Roman" w:cstheme="minorHAnsi"/>
          <w:sz w:val="20"/>
          <w:szCs w:val="20"/>
          <w:vertAlign w:val="superscript"/>
          <w:lang w:eastAsia="en-CA"/>
        </w:rPr>
        <w:t>th</w:t>
      </w:r>
      <w:r w:rsidR="00DA4C96" w:rsidRPr="00E57AA6">
        <w:rPr>
          <w:rFonts w:eastAsia="Times New Roman" w:cstheme="minorHAnsi"/>
          <w:sz w:val="20"/>
          <w:szCs w:val="20"/>
          <w:lang w:eastAsia="en-CA"/>
        </w:rPr>
        <w:t xml:space="preserve"> call not in dispute.</w:t>
      </w:r>
    </w:p>
    <w:p w:rsidR="000C5A36" w:rsidRPr="00E57AA6" w:rsidRDefault="000C5A36" w:rsidP="00E57AA6">
      <w:pPr>
        <w:spacing w:after="0" w:line="240" w:lineRule="auto"/>
        <w:textAlignment w:val="center"/>
        <w:rPr>
          <w:rFonts w:eastAsia="Times New Roman" w:cstheme="minorHAnsi"/>
          <w:sz w:val="20"/>
          <w:szCs w:val="20"/>
          <w:lang w:val="en-US" w:eastAsia="en-CA"/>
        </w:rPr>
      </w:pPr>
    </w:p>
    <w:p w:rsidR="00642028" w:rsidRPr="00DA4C96" w:rsidRDefault="00642028" w:rsidP="000F3F32">
      <w:pPr>
        <w:pStyle w:val="Heading3"/>
        <w:pBdr>
          <w:top w:val="single" w:sz="4" w:space="1" w:color="auto"/>
          <w:left w:val="single" w:sz="4" w:space="4" w:color="auto"/>
          <w:bottom w:val="single" w:sz="4" w:space="1" w:color="auto"/>
          <w:right w:val="single" w:sz="4" w:space="4" w:color="auto"/>
        </w:pBdr>
      </w:pPr>
      <w:bookmarkStart w:id="47" w:name="_Toc311671222"/>
      <w:r w:rsidRPr="00DA4C96">
        <w:t>R. v. Starr</w:t>
      </w:r>
      <w:r w:rsidR="0060738B">
        <w:t xml:space="preserve"> [2000] – Back to</w:t>
      </w:r>
      <w:r w:rsidR="001D4139">
        <w:t xml:space="preserve"> using traditional exceptions as starting point. Presence/absence of a traditional exception will determine admissibility of hearsay. Can use necessity &amp; reliability to either include OR exclude evidence.</w:t>
      </w:r>
      <w:bookmarkEnd w:id="47"/>
      <w:r w:rsidR="0060738B">
        <w:t xml:space="preserve"> </w:t>
      </w:r>
    </w:p>
    <w:p w:rsidR="00DA4C96" w:rsidRPr="00E57AA6" w:rsidRDefault="00DA4C96" w:rsidP="000F3F32">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r w:rsidRPr="00E57AA6">
        <w:rPr>
          <w:rFonts w:ascii="Calibri" w:eastAsia="Times New Roman" w:hAnsi="Calibri" w:cs="Calibri"/>
          <w:b/>
          <w:sz w:val="20"/>
          <w:szCs w:val="20"/>
          <w:lang w:val="en-US" w:eastAsia="en-CA"/>
        </w:rPr>
        <w:t>Facts:</w:t>
      </w:r>
      <w:r w:rsidRPr="00E57AA6">
        <w:rPr>
          <w:rFonts w:ascii="Calibri" w:eastAsia="Times New Roman" w:hAnsi="Calibri" w:cs="Calibri"/>
          <w:sz w:val="20"/>
          <w:szCs w:val="20"/>
          <w:lang w:val="en-US" w:eastAsia="en-CA"/>
        </w:rPr>
        <w:t xml:space="preserve"> Deceased said to the W, his gf (sort of), that he was about to “go do an autopac scheme with” the accused. Crown theory – accused killed deceased because he was trying to leave the gang. Defence theory – the deceased was lying to the W because he was sitting in the car with another woman. Crown tried to use state of mind exception, but failed.</w:t>
      </w:r>
    </w:p>
    <w:p w:rsidR="00DA4C96" w:rsidRPr="00E57AA6" w:rsidRDefault="00DA4C96" w:rsidP="000F3F32">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r w:rsidRPr="00E57AA6">
        <w:rPr>
          <w:rFonts w:ascii="Calibri" w:eastAsia="Times New Roman" w:hAnsi="Calibri" w:cs="Calibri"/>
          <w:b/>
          <w:sz w:val="20"/>
          <w:szCs w:val="20"/>
          <w:lang w:val="en-US" w:eastAsia="en-CA"/>
        </w:rPr>
        <w:t xml:space="preserve">Held: </w:t>
      </w:r>
      <w:r w:rsidRPr="00E57AA6">
        <w:rPr>
          <w:rFonts w:ascii="Calibri" w:eastAsia="Times New Roman" w:hAnsi="Calibri" w:cs="Calibri"/>
          <w:sz w:val="20"/>
          <w:szCs w:val="20"/>
          <w:lang w:val="en-US" w:eastAsia="en-CA"/>
        </w:rPr>
        <w:t>Should not completely abolish the traditional exceptions; they do serve some purposes:</w:t>
      </w:r>
    </w:p>
    <w:p w:rsidR="00DA4C96" w:rsidRPr="00E57AA6" w:rsidRDefault="00DA4C96" w:rsidP="00827CE2">
      <w:pPr>
        <w:numPr>
          <w:ilvl w:val="2"/>
          <w:numId w:val="88"/>
        </w:numPr>
        <w:pBdr>
          <w:top w:val="single" w:sz="4" w:space="1" w:color="auto"/>
          <w:left w:val="single" w:sz="4" w:space="4" w:color="auto"/>
          <w:bottom w:val="single" w:sz="4" w:space="1" w:color="auto"/>
          <w:right w:val="single" w:sz="4" w:space="4" w:color="auto"/>
        </w:pBdr>
        <w:spacing w:after="0" w:line="240" w:lineRule="auto"/>
        <w:ind w:left="426" w:hanging="426"/>
        <w:textAlignment w:val="center"/>
        <w:rPr>
          <w:rFonts w:ascii="Calibri" w:eastAsia="Times New Roman" w:hAnsi="Calibri" w:cs="Calibri"/>
          <w:sz w:val="20"/>
          <w:szCs w:val="20"/>
          <w:lang w:val="en-US" w:eastAsia="en-CA"/>
        </w:rPr>
      </w:pPr>
      <w:r w:rsidRPr="00E57AA6">
        <w:rPr>
          <w:rFonts w:ascii="Calibri" w:eastAsia="Times New Roman" w:hAnsi="Calibri" w:cs="Calibri"/>
          <w:sz w:val="20"/>
          <w:szCs w:val="20"/>
          <w:lang w:val="en-US" w:eastAsia="en-CA"/>
        </w:rPr>
        <w:t xml:space="preserve">Providing </w:t>
      </w:r>
      <w:r w:rsidRPr="00E57AA6">
        <w:rPr>
          <w:rFonts w:ascii="Calibri" w:eastAsia="Times New Roman" w:hAnsi="Calibri" w:cs="Calibri"/>
          <w:sz w:val="20"/>
          <w:szCs w:val="20"/>
          <w:u w:val="single"/>
          <w:lang w:val="en-US" w:eastAsia="en-CA"/>
        </w:rPr>
        <w:t>certainty</w:t>
      </w:r>
      <w:r w:rsidRPr="00E57AA6">
        <w:rPr>
          <w:rFonts w:ascii="Calibri" w:eastAsia="Times New Roman" w:hAnsi="Calibri" w:cs="Calibri"/>
          <w:sz w:val="20"/>
          <w:szCs w:val="20"/>
          <w:lang w:val="en-US" w:eastAsia="en-CA"/>
        </w:rPr>
        <w:t xml:space="preserve"> &amp; fostering </w:t>
      </w:r>
      <w:r w:rsidRPr="00E57AA6">
        <w:rPr>
          <w:rFonts w:ascii="Calibri" w:eastAsia="Times New Roman" w:hAnsi="Calibri" w:cs="Calibri"/>
          <w:sz w:val="20"/>
          <w:szCs w:val="20"/>
          <w:u w:val="single"/>
          <w:lang w:val="en-US" w:eastAsia="en-CA"/>
        </w:rPr>
        <w:t>judicial efficiency</w:t>
      </w:r>
    </w:p>
    <w:p w:rsidR="00DA4C96" w:rsidRPr="00E57AA6" w:rsidRDefault="00DA4C96" w:rsidP="00827CE2">
      <w:pPr>
        <w:numPr>
          <w:ilvl w:val="2"/>
          <w:numId w:val="88"/>
        </w:numPr>
        <w:pBdr>
          <w:top w:val="single" w:sz="4" w:space="1" w:color="auto"/>
          <w:left w:val="single" w:sz="4" w:space="4" w:color="auto"/>
          <w:bottom w:val="single" w:sz="4" w:space="1" w:color="auto"/>
          <w:right w:val="single" w:sz="4" w:space="4" w:color="auto"/>
        </w:pBdr>
        <w:spacing w:after="0" w:line="240" w:lineRule="auto"/>
        <w:ind w:left="426" w:hanging="426"/>
        <w:textAlignment w:val="center"/>
        <w:rPr>
          <w:rFonts w:ascii="Calibri" w:eastAsia="Times New Roman" w:hAnsi="Calibri" w:cs="Calibri"/>
          <w:sz w:val="20"/>
          <w:szCs w:val="20"/>
          <w:lang w:val="en-US" w:eastAsia="en-CA"/>
        </w:rPr>
      </w:pPr>
      <w:r w:rsidRPr="00E57AA6">
        <w:rPr>
          <w:rFonts w:ascii="Calibri" w:eastAsia="Times New Roman" w:hAnsi="Calibri" w:cs="Calibri"/>
          <w:sz w:val="20"/>
          <w:szCs w:val="20"/>
          <w:lang w:val="en-US" w:eastAsia="en-CA"/>
        </w:rPr>
        <w:t>Explanatory/</w:t>
      </w:r>
      <w:r w:rsidRPr="00E57AA6">
        <w:rPr>
          <w:rFonts w:ascii="Calibri" w:eastAsia="Times New Roman" w:hAnsi="Calibri" w:cs="Calibri"/>
          <w:sz w:val="20"/>
          <w:szCs w:val="20"/>
          <w:u w:val="single"/>
          <w:lang w:val="en-US" w:eastAsia="en-CA"/>
        </w:rPr>
        <w:t>educative</w:t>
      </w:r>
      <w:r w:rsidRPr="00E57AA6">
        <w:rPr>
          <w:rFonts w:ascii="Calibri" w:eastAsia="Times New Roman" w:hAnsi="Calibri" w:cs="Calibri"/>
          <w:sz w:val="20"/>
          <w:szCs w:val="20"/>
          <w:lang w:val="en-US" w:eastAsia="en-CA"/>
        </w:rPr>
        <w:t xml:space="preserve"> function: instructing litigants &amp; judges about relevant factors to consider when it comes to particular types of hearsay evidence &amp; particular factual contexts (Use traditional exceptions as </w:t>
      </w:r>
      <w:r w:rsidRPr="00E57AA6">
        <w:rPr>
          <w:rFonts w:ascii="Calibri" w:eastAsia="Times New Roman" w:hAnsi="Calibri" w:cs="Calibri"/>
          <w:sz w:val="20"/>
          <w:szCs w:val="20"/>
          <w:u w:val="single"/>
          <w:lang w:val="en-US" w:eastAsia="en-CA"/>
        </w:rPr>
        <w:t>concrete examples</w:t>
      </w:r>
      <w:r w:rsidRPr="00E57AA6">
        <w:rPr>
          <w:rFonts w:ascii="Calibri" w:eastAsia="Times New Roman" w:hAnsi="Calibri" w:cs="Calibri"/>
          <w:sz w:val="20"/>
          <w:szCs w:val="20"/>
          <w:lang w:val="en-US" w:eastAsia="en-CA"/>
        </w:rPr>
        <w:t xml:space="preserve"> of the application of the principle approach)</w:t>
      </w:r>
    </w:p>
    <w:p w:rsidR="00DA4C96" w:rsidRPr="00E57AA6" w:rsidRDefault="00DA4C96" w:rsidP="00827CE2">
      <w:pPr>
        <w:numPr>
          <w:ilvl w:val="2"/>
          <w:numId w:val="88"/>
        </w:numPr>
        <w:pBdr>
          <w:top w:val="single" w:sz="4" w:space="1" w:color="auto"/>
          <w:left w:val="single" w:sz="4" w:space="4" w:color="auto"/>
          <w:bottom w:val="single" w:sz="4" w:space="1" w:color="auto"/>
          <w:right w:val="single" w:sz="4" w:space="4" w:color="auto"/>
        </w:pBdr>
        <w:spacing w:after="0" w:line="240" w:lineRule="auto"/>
        <w:ind w:left="426" w:hanging="426"/>
        <w:textAlignment w:val="center"/>
        <w:rPr>
          <w:rFonts w:ascii="Calibri" w:eastAsia="Times New Roman" w:hAnsi="Calibri" w:cs="Calibri"/>
          <w:sz w:val="20"/>
          <w:szCs w:val="20"/>
          <w:lang w:val="en-US" w:eastAsia="en-CA"/>
        </w:rPr>
      </w:pPr>
      <w:r w:rsidRPr="00E57AA6">
        <w:rPr>
          <w:rFonts w:ascii="Calibri" w:eastAsia="Times New Roman" w:hAnsi="Calibri" w:cs="Calibri"/>
          <w:sz w:val="20"/>
          <w:szCs w:val="20"/>
          <w:lang w:val="en-US" w:eastAsia="en-CA"/>
        </w:rPr>
        <w:t>Instruct us on the types of situations that may produce hearsay that is the best evidence in the circumstances</w:t>
      </w:r>
    </w:p>
    <w:p w:rsidR="00DA4C96" w:rsidRPr="00E57AA6" w:rsidRDefault="00DA4C96" w:rsidP="000F3F32">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Look at traditional exceptions first – if it fits in the exception then the evidence is presumptively admissible.</w:t>
      </w:r>
      <w:r w:rsidR="00F63E88" w:rsidRPr="00E57AA6">
        <w:rPr>
          <w:rFonts w:ascii="Calibri" w:eastAsia="Times New Roman" w:hAnsi="Calibri" w:cs="Calibri"/>
          <w:sz w:val="20"/>
          <w:szCs w:val="20"/>
          <w:lang w:val="en-US" w:eastAsia="en-CA"/>
        </w:rPr>
        <w:t xml:space="preserve">  If it fits but there are still issues with necessity &amp; reliability, then can use them to exclude the ev.</w:t>
      </w:r>
      <w:r w:rsidR="001D4139" w:rsidRPr="00E57AA6">
        <w:rPr>
          <w:rFonts w:ascii="Times New Roman" w:eastAsia="Times New Roman" w:hAnsi="Times New Roman" w:cs="Times New Roman"/>
          <w:sz w:val="20"/>
          <w:szCs w:val="20"/>
          <w:lang w:val="en-US" w:eastAsia="en-CA"/>
        </w:rPr>
        <w:t xml:space="preserve"> (</w:t>
      </w:r>
      <w:r w:rsidRPr="00E57AA6">
        <w:rPr>
          <w:rFonts w:ascii="Calibri" w:eastAsia="Times New Roman" w:hAnsi="Calibri" w:cs="Calibri"/>
          <w:sz w:val="20"/>
          <w:szCs w:val="20"/>
          <w:lang w:eastAsia="en-CA"/>
        </w:rPr>
        <w:t xml:space="preserve">Ie can use necessity and reliability to both </w:t>
      </w:r>
      <w:r w:rsidRPr="00E57AA6">
        <w:rPr>
          <w:rFonts w:ascii="Calibri" w:eastAsia="Times New Roman" w:hAnsi="Calibri" w:cs="Calibri"/>
          <w:b/>
          <w:bCs/>
          <w:sz w:val="20"/>
          <w:szCs w:val="20"/>
          <w:lang w:eastAsia="en-CA"/>
        </w:rPr>
        <w:t>include and exclude</w:t>
      </w:r>
      <w:r w:rsidRPr="00E57AA6">
        <w:rPr>
          <w:rFonts w:ascii="Calibri" w:eastAsia="Times New Roman" w:hAnsi="Calibri" w:cs="Calibri"/>
          <w:sz w:val="20"/>
          <w:szCs w:val="20"/>
          <w:lang w:eastAsia="en-CA"/>
        </w:rPr>
        <w:t xml:space="preserve"> evidence</w:t>
      </w:r>
      <w:r w:rsidR="001D4139" w:rsidRPr="00E57AA6">
        <w:rPr>
          <w:rFonts w:ascii="Calibri" w:eastAsia="Times New Roman" w:hAnsi="Calibri" w:cs="Calibri"/>
          <w:sz w:val="20"/>
          <w:szCs w:val="20"/>
          <w:lang w:eastAsia="en-CA"/>
        </w:rPr>
        <w:t>)</w:t>
      </w:r>
    </w:p>
    <w:p w:rsidR="001D4139" w:rsidRPr="00E57AA6" w:rsidRDefault="001D4139" w:rsidP="000F3F32">
      <w:pPr>
        <w:pStyle w:val="NoSpacing"/>
        <w:pBdr>
          <w:top w:val="single" w:sz="4" w:space="1" w:color="auto"/>
          <w:left w:val="single" w:sz="4" w:space="4" w:color="auto"/>
          <w:bottom w:val="single" w:sz="4" w:space="1" w:color="auto"/>
          <w:right w:val="single" w:sz="4" w:space="4" w:color="auto"/>
        </w:pBdr>
        <w:rPr>
          <w:b/>
          <w:szCs w:val="20"/>
          <w:lang w:eastAsia="en-CA"/>
        </w:rPr>
      </w:pPr>
      <w:r w:rsidRPr="00E57AA6">
        <w:rPr>
          <w:b/>
          <w:szCs w:val="20"/>
          <w:lang w:eastAsia="en-CA"/>
        </w:rPr>
        <w:t>In a clear majority of cases, the presence or absence of a traditional exception will determine admissibility of hearsay</w:t>
      </w:r>
    </w:p>
    <w:p w:rsidR="00DA4C96" w:rsidRPr="00E57AA6" w:rsidRDefault="00DA4C96" w:rsidP="000F3F32">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u w:val="single"/>
          <w:lang w:val="en-US" w:eastAsia="en-CA"/>
        </w:rPr>
        <w:t>Necessity:</w:t>
      </w:r>
      <w:r w:rsidR="001D4139" w:rsidRPr="00E57AA6">
        <w:rPr>
          <w:rFonts w:ascii="Calibri" w:eastAsia="Times New Roman" w:hAnsi="Calibri" w:cs="Calibri"/>
          <w:sz w:val="20"/>
          <w:szCs w:val="20"/>
          <w:lang w:val="en-US" w:eastAsia="en-CA"/>
        </w:rPr>
        <w:t xml:space="preserve"> consider availability of the direct evidence and the quality of the evidence (can we get the same value from another source? If so, then maybe we don’t need it)</w:t>
      </w:r>
    </w:p>
    <w:p w:rsidR="00DA4C96" w:rsidRPr="00E57AA6" w:rsidRDefault="00DA4C96" w:rsidP="000F3F3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Cs w:val="20"/>
          <w:lang w:val="en-US" w:eastAsia="en-CA"/>
        </w:rPr>
      </w:pPr>
      <w:r w:rsidRPr="00E57AA6">
        <w:rPr>
          <w:szCs w:val="20"/>
          <w:u w:val="single"/>
        </w:rPr>
        <w:t>Reliability:</w:t>
      </w:r>
      <w:r w:rsidR="000F3F32" w:rsidRPr="00E57AA6">
        <w:rPr>
          <w:szCs w:val="20"/>
        </w:rPr>
        <w:t xml:space="preserve"> 2 levels of reliability - </w:t>
      </w:r>
      <w:r w:rsidRPr="00E57AA6">
        <w:rPr>
          <w:szCs w:val="20"/>
          <w:lang w:val="en-US" w:eastAsia="en-CA"/>
        </w:rPr>
        <w:t xml:space="preserve">threshold </w:t>
      </w:r>
      <w:r w:rsidR="000F3F32" w:rsidRPr="00E57AA6">
        <w:rPr>
          <w:szCs w:val="20"/>
          <w:lang w:val="en-US" w:eastAsia="en-CA"/>
        </w:rPr>
        <w:t xml:space="preserve">(is there enough reliability to allow the jury to view the ev) </w:t>
      </w:r>
      <w:r w:rsidRPr="00E57AA6">
        <w:rPr>
          <w:szCs w:val="20"/>
          <w:lang w:val="en-US" w:eastAsia="en-CA"/>
        </w:rPr>
        <w:t xml:space="preserve">and ultimate </w:t>
      </w:r>
      <w:r w:rsidR="000F3F32" w:rsidRPr="00E57AA6">
        <w:rPr>
          <w:szCs w:val="20"/>
          <w:lang w:val="en-US" w:eastAsia="en-CA"/>
        </w:rPr>
        <w:t>(</w:t>
      </w:r>
      <w:r w:rsidR="000F3F32" w:rsidRPr="00E57AA6">
        <w:rPr>
          <w:rFonts w:ascii="Calibri" w:eastAsia="Times New Roman" w:hAnsi="Calibri" w:cs="Calibri"/>
          <w:szCs w:val="20"/>
          <w:lang w:val="en-US" w:eastAsia="en-CA"/>
        </w:rPr>
        <w:t>should this hearsay be believed and trusted?). The t</w:t>
      </w:r>
      <w:r w:rsidRPr="00E57AA6">
        <w:rPr>
          <w:rFonts w:ascii="Calibri" w:eastAsia="Times New Roman" w:hAnsi="Calibri" w:cs="Calibri"/>
          <w:szCs w:val="20"/>
          <w:lang w:val="en-US" w:eastAsia="en-CA"/>
        </w:rPr>
        <w:t>rial</w:t>
      </w:r>
      <w:r w:rsidR="000F3F32" w:rsidRPr="00E57AA6">
        <w:rPr>
          <w:rFonts w:ascii="Calibri" w:eastAsia="Times New Roman" w:hAnsi="Calibri" w:cs="Calibri"/>
          <w:szCs w:val="20"/>
          <w:lang w:val="en-US" w:eastAsia="en-CA"/>
        </w:rPr>
        <w:t xml:space="preserve"> judge only looks to threshold,</w:t>
      </w:r>
      <w:r w:rsidRPr="00E57AA6">
        <w:rPr>
          <w:rFonts w:ascii="Calibri" w:eastAsia="Times New Roman" w:hAnsi="Calibri" w:cs="Calibri"/>
          <w:szCs w:val="20"/>
          <w:lang w:val="en-US" w:eastAsia="en-CA"/>
        </w:rPr>
        <w:t xml:space="preserve"> and </w:t>
      </w:r>
      <w:r w:rsidR="000F3F32" w:rsidRPr="00E57AA6">
        <w:rPr>
          <w:rFonts w:ascii="Calibri" w:eastAsia="Times New Roman" w:hAnsi="Calibri" w:cs="Calibri"/>
          <w:szCs w:val="20"/>
          <w:lang w:val="en-US" w:eastAsia="en-CA"/>
        </w:rPr>
        <w:t xml:space="preserve">so </w:t>
      </w:r>
      <w:r w:rsidRPr="00E57AA6">
        <w:rPr>
          <w:rFonts w:ascii="Calibri" w:eastAsia="Times New Roman" w:hAnsi="Calibri" w:cs="Calibri"/>
          <w:szCs w:val="20"/>
          <w:lang w:val="en-US" w:eastAsia="en-CA"/>
        </w:rPr>
        <w:t xml:space="preserve">should not look at other evidence - ie </w:t>
      </w:r>
      <w:r w:rsidR="000F3F32" w:rsidRPr="00E57AA6">
        <w:rPr>
          <w:rFonts w:ascii="Calibri" w:eastAsia="Times New Roman" w:hAnsi="Calibri" w:cs="Calibri"/>
          <w:szCs w:val="20"/>
          <w:lang w:val="en-US" w:eastAsia="en-CA"/>
        </w:rPr>
        <w:t xml:space="preserve">presence/absence of </w:t>
      </w:r>
      <w:r w:rsidRPr="00E57AA6">
        <w:rPr>
          <w:rFonts w:ascii="Calibri" w:eastAsia="Times New Roman" w:hAnsi="Calibri" w:cs="Calibri"/>
          <w:szCs w:val="20"/>
          <w:lang w:val="en-US" w:eastAsia="en-CA"/>
        </w:rPr>
        <w:t xml:space="preserve">corroborating </w:t>
      </w:r>
      <w:r w:rsidR="000F3F32" w:rsidRPr="00E57AA6">
        <w:rPr>
          <w:rFonts w:ascii="Calibri" w:eastAsia="Times New Roman" w:hAnsi="Calibri" w:cs="Calibri"/>
          <w:szCs w:val="20"/>
          <w:lang w:val="en-US" w:eastAsia="en-CA"/>
        </w:rPr>
        <w:t>ev, PISs, reputation</w:t>
      </w:r>
    </w:p>
    <w:p w:rsidR="0071016B" w:rsidRPr="00E57AA6" w:rsidRDefault="000F3F32" w:rsidP="000F3F32">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0"/>
          <w:szCs w:val="20"/>
          <w:lang w:val="en-US" w:eastAsia="en-CA"/>
        </w:rPr>
      </w:pPr>
      <w:r w:rsidRPr="00E57AA6">
        <w:rPr>
          <w:rFonts w:ascii="Calibri" w:eastAsia="Times New Roman" w:hAnsi="Calibri" w:cs="Calibri"/>
          <w:sz w:val="20"/>
          <w:szCs w:val="20"/>
          <w:u w:val="single"/>
          <w:lang w:val="en-US" w:eastAsia="en-CA"/>
        </w:rPr>
        <w:t>Conclusion for this case:</w:t>
      </w:r>
      <w:r w:rsidRPr="00E57AA6">
        <w:rPr>
          <w:rFonts w:ascii="Calibri" w:eastAsia="Times New Roman" w:hAnsi="Calibri" w:cs="Calibri"/>
          <w:sz w:val="20"/>
          <w:szCs w:val="20"/>
          <w:lang w:val="en-US" w:eastAsia="en-CA"/>
        </w:rPr>
        <w:t xml:space="preserve"> </w:t>
      </w:r>
      <w:r w:rsidR="0071016B" w:rsidRPr="00E57AA6">
        <w:rPr>
          <w:rFonts w:ascii="Calibri" w:eastAsia="Times New Roman" w:hAnsi="Calibri" w:cs="Calibri"/>
          <w:sz w:val="20"/>
          <w:szCs w:val="20"/>
          <w:lang w:val="en-US" w:eastAsia="en-CA"/>
        </w:rPr>
        <w:t xml:space="preserve">Here, </w:t>
      </w:r>
      <w:r w:rsidRPr="00E57AA6">
        <w:rPr>
          <w:rFonts w:ascii="Calibri" w:eastAsia="Times New Roman" w:hAnsi="Calibri" w:cs="Calibri"/>
          <w:sz w:val="20"/>
          <w:szCs w:val="20"/>
          <w:lang w:val="en-US" w:eastAsia="en-CA"/>
        </w:rPr>
        <w:t>stmt was not reliable because deceased had reason to lie – his gf</w:t>
      </w:r>
      <w:r w:rsidR="0071016B" w:rsidRPr="00E57AA6">
        <w:rPr>
          <w:rFonts w:ascii="Calibri" w:eastAsia="Times New Roman" w:hAnsi="Calibri" w:cs="Calibri"/>
          <w:sz w:val="20"/>
          <w:szCs w:val="20"/>
          <w:lang w:val="en-US" w:eastAsia="en-CA"/>
        </w:rPr>
        <w:t xml:space="preserve"> was angry that </w:t>
      </w:r>
      <w:r w:rsidRPr="00E57AA6">
        <w:rPr>
          <w:rFonts w:ascii="Calibri" w:eastAsia="Times New Roman" w:hAnsi="Calibri" w:cs="Calibri"/>
          <w:sz w:val="20"/>
          <w:szCs w:val="20"/>
          <w:lang w:val="en-US" w:eastAsia="en-CA"/>
        </w:rPr>
        <w:t>he</w:t>
      </w:r>
      <w:r w:rsidR="0071016B" w:rsidRPr="00E57AA6">
        <w:rPr>
          <w:rFonts w:ascii="Calibri" w:eastAsia="Times New Roman" w:hAnsi="Calibri" w:cs="Calibri"/>
          <w:sz w:val="20"/>
          <w:szCs w:val="20"/>
          <w:lang w:val="en-US" w:eastAsia="en-CA"/>
        </w:rPr>
        <w:t xml:space="preserve"> was</w:t>
      </w:r>
      <w:r w:rsidRPr="00E57AA6">
        <w:rPr>
          <w:rFonts w:ascii="Calibri" w:eastAsia="Times New Roman" w:hAnsi="Calibri" w:cs="Calibri"/>
          <w:sz w:val="20"/>
          <w:szCs w:val="20"/>
          <w:lang w:val="en-US" w:eastAsia="en-CA"/>
        </w:rPr>
        <w:t xml:space="preserve"> in a car with another woman - deceased</w:t>
      </w:r>
      <w:r w:rsidR="0071016B" w:rsidRPr="00E57AA6">
        <w:rPr>
          <w:rFonts w:ascii="Calibri" w:eastAsia="Times New Roman" w:hAnsi="Calibri" w:cs="Calibri"/>
          <w:sz w:val="20"/>
          <w:szCs w:val="20"/>
          <w:lang w:val="en-US" w:eastAsia="en-CA"/>
        </w:rPr>
        <w:t xml:space="preserve"> followed her in</w:t>
      </w:r>
      <w:r w:rsidRPr="00E57AA6">
        <w:rPr>
          <w:rFonts w:ascii="Calibri" w:eastAsia="Times New Roman" w:hAnsi="Calibri" w:cs="Calibri"/>
          <w:sz w:val="20"/>
          <w:szCs w:val="20"/>
          <w:lang w:val="en-US" w:eastAsia="en-CA"/>
        </w:rPr>
        <w:t>to an alley out of earshot of the woman.</w:t>
      </w:r>
    </w:p>
    <w:p w:rsidR="0071016B" w:rsidRPr="00E57AA6" w:rsidRDefault="0071016B" w:rsidP="0071016B">
      <w:pPr>
        <w:spacing w:after="0" w:line="240" w:lineRule="auto"/>
        <w:rPr>
          <w:rFonts w:ascii="Calibri" w:eastAsia="Times New Roman" w:hAnsi="Calibri" w:cs="Calibri"/>
          <w:b/>
          <w:bCs/>
          <w:sz w:val="20"/>
          <w:szCs w:val="20"/>
          <w:lang w:val="en-US" w:eastAsia="en-CA"/>
        </w:rPr>
      </w:pPr>
    </w:p>
    <w:p w:rsidR="0071016B" w:rsidRPr="0071016B" w:rsidRDefault="0071016B" w:rsidP="00C60ED5">
      <w:pPr>
        <w:pStyle w:val="Heading3"/>
        <w:pBdr>
          <w:top w:val="single" w:sz="4" w:space="1" w:color="auto"/>
          <w:left w:val="single" w:sz="4" w:space="4" w:color="auto"/>
          <w:bottom w:val="single" w:sz="4" w:space="1" w:color="auto"/>
          <w:right w:val="single" w:sz="4" w:space="4" w:color="auto"/>
        </w:pBdr>
        <w:rPr>
          <w:lang w:val="en-US" w:eastAsia="en-CA"/>
        </w:rPr>
      </w:pPr>
      <w:bookmarkStart w:id="48" w:name="_Toc311671223"/>
      <w:r w:rsidRPr="0071016B">
        <w:rPr>
          <w:lang w:val="en-US" w:eastAsia="en-CA"/>
        </w:rPr>
        <w:t xml:space="preserve">R v Mapara [2005] SCC: </w:t>
      </w:r>
      <w:r w:rsidR="00C60ED5">
        <w:rPr>
          <w:lang w:val="en-US" w:eastAsia="en-CA"/>
        </w:rPr>
        <w:t>summary of SCC’s position post-Starr, pre-Khelawon</w:t>
      </w:r>
      <w:bookmarkEnd w:id="48"/>
    </w:p>
    <w:p w:rsidR="0071016B" w:rsidRPr="00E57AA6" w:rsidRDefault="0071016B" w:rsidP="00827CE2">
      <w:pPr>
        <w:numPr>
          <w:ilvl w:val="0"/>
          <w:numId w:val="116"/>
        </w:numPr>
        <w:pBdr>
          <w:top w:val="single" w:sz="4" w:space="1" w:color="auto"/>
          <w:left w:val="single" w:sz="4" w:space="4" w:color="auto"/>
          <w:bottom w:val="single" w:sz="4" w:space="1" w:color="auto"/>
          <w:right w:val="single" w:sz="4" w:space="4" w:color="auto"/>
        </w:pBdr>
        <w:tabs>
          <w:tab w:val="clear" w:pos="720"/>
        </w:tabs>
        <w:spacing w:after="0" w:line="240" w:lineRule="auto"/>
        <w:ind w:left="426" w:hanging="426"/>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Hearsay is presumptively inadmissible unless it falls under a traditional exception</w:t>
      </w:r>
    </w:p>
    <w:p w:rsidR="0071016B" w:rsidRPr="00E57AA6" w:rsidRDefault="0071016B" w:rsidP="00827CE2">
      <w:pPr>
        <w:numPr>
          <w:ilvl w:val="0"/>
          <w:numId w:val="116"/>
        </w:numPr>
        <w:pBdr>
          <w:top w:val="single" w:sz="4" w:space="1" w:color="auto"/>
          <w:left w:val="single" w:sz="4" w:space="4" w:color="auto"/>
          <w:bottom w:val="single" w:sz="4" w:space="1" w:color="auto"/>
          <w:right w:val="single" w:sz="4" w:space="4" w:color="auto"/>
        </w:pBdr>
        <w:tabs>
          <w:tab w:val="clear" w:pos="720"/>
        </w:tabs>
        <w:spacing w:after="0" w:line="240" w:lineRule="auto"/>
        <w:ind w:left="426" w:hanging="426"/>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 xml:space="preserve">A hearsay exception can be challenged to determine whether it is supported by </w:t>
      </w:r>
      <w:r w:rsidRPr="00E57AA6">
        <w:rPr>
          <w:rFonts w:ascii="Calibri" w:eastAsia="Times New Roman" w:hAnsi="Calibri" w:cs="Calibri"/>
          <w:i/>
          <w:iCs/>
          <w:sz w:val="20"/>
          <w:szCs w:val="20"/>
          <w:lang w:val="en-US" w:eastAsia="en-CA"/>
        </w:rPr>
        <w:t>indicia</w:t>
      </w:r>
      <w:r w:rsidRPr="00E57AA6">
        <w:rPr>
          <w:rFonts w:ascii="Calibri" w:eastAsia="Times New Roman" w:hAnsi="Calibri" w:cs="Calibri"/>
          <w:sz w:val="20"/>
          <w:szCs w:val="20"/>
          <w:lang w:val="en-US" w:eastAsia="en-CA"/>
        </w:rPr>
        <w:t xml:space="preserve"> of necessity and reliability required by the principled approach. The exception can be modified as necessary to bring it into compliance</w:t>
      </w:r>
    </w:p>
    <w:p w:rsidR="0071016B" w:rsidRPr="00E57AA6" w:rsidRDefault="00C60ED5" w:rsidP="00827CE2">
      <w:pPr>
        <w:numPr>
          <w:ilvl w:val="0"/>
          <w:numId w:val="116"/>
        </w:numPr>
        <w:pBdr>
          <w:top w:val="single" w:sz="4" w:space="1" w:color="auto"/>
          <w:left w:val="single" w:sz="4" w:space="4" w:color="auto"/>
          <w:bottom w:val="single" w:sz="4" w:space="1" w:color="auto"/>
          <w:right w:val="single" w:sz="4" w:space="4" w:color="auto"/>
        </w:pBdr>
        <w:tabs>
          <w:tab w:val="clear" w:pos="720"/>
        </w:tabs>
        <w:spacing w:after="0" w:line="240" w:lineRule="auto"/>
        <w:ind w:left="426" w:hanging="426"/>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lastRenderedPageBreak/>
        <w:t xml:space="preserve">Can exclude evidence even if it falls into an exception, because </w:t>
      </w:r>
      <w:r w:rsidR="0071016B" w:rsidRPr="00E57AA6">
        <w:rPr>
          <w:rFonts w:ascii="Calibri" w:eastAsia="Times New Roman" w:hAnsi="Calibri" w:cs="Calibri"/>
          <w:sz w:val="20"/>
          <w:szCs w:val="20"/>
          <w:lang w:val="en-US" w:eastAsia="en-CA"/>
        </w:rPr>
        <w:t xml:space="preserve">the </w:t>
      </w:r>
      <w:r w:rsidR="0071016B" w:rsidRPr="00E57AA6">
        <w:rPr>
          <w:rFonts w:ascii="Calibri" w:eastAsia="Times New Roman" w:hAnsi="Calibri" w:cs="Calibri"/>
          <w:i/>
          <w:iCs/>
          <w:sz w:val="20"/>
          <w:szCs w:val="20"/>
          <w:lang w:val="en-US" w:eastAsia="en-CA"/>
        </w:rPr>
        <w:t>indicia</w:t>
      </w:r>
      <w:r w:rsidR="0071016B" w:rsidRPr="00E57AA6">
        <w:rPr>
          <w:rFonts w:ascii="Calibri" w:eastAsia="Times New Roman" w:hAnsi="Calibri" w:cs="Calibri"/>
          <w:sz w:val="20"/>
          <w:szCs w:val="20"/>
          <w:lang w:val="en-US" w:eastAsia="en-CA"/>
        </w:rPr>
        <w:t xml:space="preserve"> of necessity and reliability are lacking in the particular circumstances </w:t>
      </w:r>
      <w:r w:rsidRPr="00E57AA6">
        <w:rPr>
          <w:rFonts w:ascii="Calibri" w:eastAsia="Times New Roman" w:hAnsi="Calibri" w:cs="Calibri"/>
          <w:sz w:val="20"/>
          <w:szCs w:val="20"/>
          <w:lang w:val="en-US" w:eastAsia="en-CA"/>
        </w:rPr>
        <w:t>(rare)</w:t>
      </w:r>
    </w:p>
    <w:p w:rsidR="0071016B" w:rsidRPr="00E57AA6" w:rsidRDefault="0071016B" w:rsidP="00827CE2">
      <w:pPr>
        <w:numPr>
          <w:ilvl w:val="0"/>
          <w:numId w:val="116"/>
        </w:numPr>
        <w:pBdr>
          <w:top w:val="single" w:sz="4" w:space="1" w:color="auto"/>
          <w:left w:val="single" w:sz="4" w:space="4" w:color="auto"/>
          <w:bottom w:val="single" w:sz="4" w:space="1" w:color="auto"/>
          <w:right w:val="single" w:sz="4" w:space="4" w:color="auto"/>
        </w:pBdr>
        <w:tabs>
          <w:tab w:val="clear" w:pos="720"/>
        </w:tabs>
        <w:spacing w:after="0" w:line="240" w:lineRule="auto"/>
        <w:ind w:left="426" w:hanging="426"/>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 xml:space="preserve">If hearsay does not fall within an exception, it may still be admitted if </w:t>
      </w:r>
      <w:r w:rsidRPr="00E57AA6">
        <w:rPr>
          <w:rFonts w:ascii="Calibri" w:eastAsia="Times New Roman" w:hAnsi="Calibri" w:cs="Calibri"/>
          <w:i/>
          <w:iCs/>
          <w:sz w:val="20"/>
          <w:szCs w:val="20"/>
          <w:lang w:val="en-US" w:eastAsia="en-CA"/>
        </w:rPr>
        <w:t>indicia</w:t>
      </w:r>
      <w:r w:rsidRPr="00E57AA6">
        <w:rPr>
          <w:rFonts w:ascii="Calibri" w:eastAsia="Times New Roman" w:hAnsi="Calibri" w:cs="Calibri"/>
          <w:sz w:val="20"/>
          <w:szCs w:val="20"/>
          <w:lang w:val="en-US" w:eastAsia="en-CA"/>
        </w:rPr>
        <w:t xml:space="preserve"> of reliability and necessity are </w:t>
      </w:r>
      <w:r w:rsidR="00C60ED5" w:rsidRPr="00E57AA6">
        <w:rPr>
          <w:rFonts w:ascii="Calibri" w:eastAsia="Times New Roman" w:hAnsi="Calibri" w:cs="Calibri"/>
          <w:sz w:val="20"/>
          <w:szCs w:val="20"/>
          <w:lang w:val="en-US" w:eastAsia="en-CA"/>
        </w:rPr>
        <w:t>established</w:t>
      </w:r>
    </w:p>
    <w:p w:rsidR="00642028" w:rsidRPr="00550C4D" w:rsidRDefault="00642028" w:rsidP="00550C4D">
      <w:pPr>
        <w:spacing w:after="0" w:line="240" w:lineRule="auto"/>
        <w:rPr>
          <w:rFonts w:ascii="Calibri" w:eastAsia="Times New Roman" w:hAnsi="Calibri" w:cs="Calibri"/>
          <w:sz w:val="20"/>
          <w:szCs w:val="20"/>
          <w:lang w:val="en-US" w:eastAsia="en-CA"/>
        </w:rPr>
      </w:pPr>
    </w:p>
    <w:p w:rsidR="000644CF" w:rsidRDefault="000644CF" w:rsidP="00233863">
      <w:pPr>
        <w:pBdr>
          <w:top w:val="single" w:sz="4" w:space="1" w:color="auto"/>
          <w:left w:val="single" w:sz="4" w:space="4" w:color="auto"/>
          <w:bottom w:val="single" w:sz="4" w:space="1" w:color="auto"/>
          <w:right w:val="single" w:sz="4" w:space="4" w:color="auto"/>
        </w:pBdr>
        <w:spacing w:after="0" w:line="240" w:lineRule="auto"/>
      </w:pPr>
      <w:bookmarkStart w:id="49" w:name="_Toc311671224"/>
      <w:r w:rsidRPr="00C60ED5">
        <w:rPr>
          <w:rStyle w:val="Heading3Char"/>
        </w:rPr>
        <w:t>R. v. Khelawon</w:t>
      </w:r>
      <w:r w:rsidR="001D4139" w:rsidRPr="00C60ED5">
        <w:rPr>
          <w:rStyle w:val="Heading3Char"/>
        </w:rPr>
        <w:t xml:space="preserve"> [</w:t>
      </w:r>
      <w:r w:rsidR="001D4139">
        <w:rPr>
          <w:rStyle w:val="Heading3Char"/>
        </w:rPr>
        <w:t>2006] SCC</w:t>
      </w:r>
      <w:r w:rsidR="004F3238">
        <w:rPr>
          <w:rStyle w:val="Heading3Char"/>
        </w:rPr>
        <w:t xml:space="preserve"> – 3</w:t>
      </w:r>
      <w:r w:rsidR="004F3238" w:rsidRPr="004F3238">
        <w:rPr>
          <w:rStyle w:val="Heading3Char"/>
          <w:vertAlign w:val="superscript"/>
        </w:rPr>
        <w:t>rd</w:t>
      </w:r>
      <w:r w:rsidR="004F3238">
        <w:rPr>
          <w:rStyle w:val="Heading3Char"/>
        </w:rPr>
        <w:t xml:space="preserve"> requirement added for hearsay. Traditional exceptions = conclusive. If you are going to challenge an exception, need to make a general case.</w:t>
      </w:r>
      <w:bookmarkEnd w:id="49"/>
    </w:p>
    <w:p w:rsidR="001D4139" w:rsidRPr="00E57AA6" w:rsidRDefault="00C60ED5" w:rsidP="00233863">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b/>
          <w:sz w:val="20"/>
          <w:szCs w:val="20"/>
          <w:lang w:val="en-US" w:eastAsia="en-CA"/>
        </w:rPr>
        <w:t>Facts:</w:t>
      </w:r>
      <w:r w:rsidRPr="00E57AA6">
        <w:rPr>
          <w:rFonts w:ascii="Calibri" w:eastAsia="Times New Roman" w:hAnsi="Calibri" w:cs="Calibri"/>
          <w:sz w:val="20"/>
          <w:szCs w:val="20"/>
          <w:lang w:val="en-US" w:eastAsia="en-CA"/>
        </w:rPr>
        <w:t xml:space="preserve"> </w:t>
      </w:r>
      <w:r w:rsidR="001D4139" w:rsidRPr="00E57AA6">
        <w:rPr>
          <w:rFonts w:ascii="Calibri" w:eastAsia="Times New Roman" w:hAnsi="Calibri" w:cs="Calibri"/>
          <w:sz w:val="20"/>
          <w:szCs w:val="20"/>
          <w:lang w:val="en-US" w:eastAsia="en-CA"/>
        </w:rPr>
        <w:t xml:space="preserve">Retirement home manager </w:t>
      </w:r>
      <w:r w:rsidRPr="00E57AA6">
        <w:rPr>
          <w:rFonts w:ascii="Calibri" w:eastAsia="Times New Roman" w:hAnsi="Calibri" w:cs="Calibri"/>
          <w:sz w:val="20"/>
          <w:szCs w:val="20"/>
          <w:lang w:val="en-US" w:eastAsia="en-CA"/>
        </w:rPr>
        <w:t xml:space="preserve">(K) </w:t>
      </w:r>
      <w:r w:rsidR="001D4139" w:rsidRPr="00E57AA6">
        <w:rPr>
          <w:rFonts w:ascii="Calibri" w:eastAsia="Times New Roman" w:hAnsi="Calibri" w:cs="Calibri"/>
          <w:sz w:val="20"/>
          <w:szCs w:val="20"/>
          <w:lang w:val="en-US" w:eastAsia="en-CA"/>
        </w:rPr>
        <w:t>alleged to have attacked a senior</w:t>
      </w:r>
      <w:r w:rsidRPr="00E57AA6">
        <w:rPr>
          <w:rFonts w:ascii="Calibri" w:eastAsia="Times New Roman" w:hAnsi="Calibri" w:cs="Calibri"/>
          <w:sz w:val="20"/>
          <w:szCs w:val="20"/>
          <w:lang w:val="en-US" w:eastAsia="en-CA"/>
        </w:rPr>
        <w:t>. Crown tries to adduce 3 stmts.</w:t>
      </w:r>
    </w:p>
    <w:p w:rsidR="001D4139" w:rsidRPr="00E57AA6" w:rsidRDefault="001D4139" w:rsidP="00827CE2">
      <w:pPr>
        <w:pStyle w:val="ListParagraph"/>
        <w:numPr>
          <w:ilvl w:val="0"/>
          <w:numId w:val="117"/>
        </w:numPr>
        <w:pBdr>
          <w:top w:val="single" w:sz="4" w:space="1" w:color="auto"/>
          <w:left w:val="single" w:sz="4" w:space="4" w:color="auto"/>
          <w:bottom w:val="single" w:sz="4" w:space="1" w:color="auto"/>
          <w:right w:val="single" w:sz="4" w:space="4" w:color="auto"/>
        </w:pBdr>
        <w:ind w:left="426" w:hanging="426"/>
        <w:textAlignment w:val="center"/>
        <w:rPr>
          <w:rFonts w:ascii="Calibri" w:eastAsia="Times New Roman" w:hAnsi="Calibri" w:cs="Calibri"/>
          <w:sz w:val="20"/>
          <w:szCs w:val="20"/>
          <w:lang w:eastAsia="en-CA"/>
        </w:rPr>
      </w:pPr>
      <w:r w:rsidRPr="00E57AA6">
        <w:rPr>
          <w:rFonts w:ascii="Calibri" w:eastAsia="Times New Roman" w:hAnsi="Calibri" w:cs="Calibri"/>
          <w:sz w:val="20"/>
          <w:szCs w:val="20"/>
          <w:lang w:eastAsia="en-CA"/>
        </w:rPr>
        <w:t>S talks to the cook at the retirement home &amp; tells her of an assault ("K beat me"</w:t>
      </w:r>
      <w:r w:rsidR="00C60ED5" w:rsidRPr="00E57AA6">
        <w:rPr>
          <w:rFonts w:ascii="Calibri" w:eastAsia="Times New Roman" w:hAnsi="Calibri" w:cs="Calibri"/>
          <w:sz w:val="20"/>
          <w:szCs w:val="20"/>
          <w:lang w:eastAsia="en-CA"/>
        </w:rPr>
        <w:t xml:space="preserve"> - hearsay</w:t>
      </w:r>
      <w:r w:rsidRPr="00E57AA6">
        <w:rPr>
          <w:rFonts w:ascii="Calibri" w:eastAsia="Times New Roman" w:hAnsi="Calibri" w:cs="Calibri"/>
          <w:sz w:val="20"/>
          <w:szCs w:val="20"/>
          <w:lang w:eastAsia="en-CA"/>
        </w:rPr>
        <w:t>) and death threat ("I will kill you"</w:t>
      </w:r>
      <w:r w:rsidR="00C60ED5" w:rsidRPr="00E57AA6">
        <w:rPr>
          <w:rFonts w:ascii="Calibri" w:eastAsia="Times New Roman" w:hAnsi="Calibri" w:cs="Calibri"/>
          <w:sz w:val="20"/>
          <w:szCs w:val="20"/>
          <w:lang w:eastAsia="en-CA"/>
        </w:rPr>
        <w:t xml:space="preserve"> – maybe hearsay</w:t>
      </w:r>
      <w:r w:rsidRPr="00E57AA6">
        <w:rPr>
          <w:rFonts w:ascii="Calibri" w:eastAsia="Times New Roman" w:hAnsi="Calibri" w:cs="Calibri"/>
          <w:sz w:val="20"/>
          <w:szCs w:val="20"/>
          <w:lang w:eastAsia="en-CA"/>
        </w:rPr>
        <w:t>)</w:t>
      </w:r>
      <w:r w:rsidR="00C60ED5" w:rsidRPr="00E57AA6">
        <w:rPr>
          <w:rFonts w:ascii="Calibri" w:eastAsia="Times New Roman" w:hAnsi="Calibri" w:cs="Calibri"/>
          <w:sz w:val="20"/>
          <w:szCs w:val="20"/>
          <w:lang w:eastAsia="en-CA"/>
        </w:rPr>
        <w:t xml:space="preserve">. </w:t>
      </w:r>
    </w:p>
    <w:p w:rsidR="00C60ED5" w:rsidRPr="00E57AA6" w:rsidRDefault="00C60ED5" w:rsidP="00827CE2">
      <w:pPr>
        <w:pStyle w:val="ListParagraph"/>
        <w:numPr>
          <w:ilvl w:val="0"/>
          <w:numId w:val="117"/>
        </w:numPr>
        <w:pBdr>
          <w:top w:val="single" w:sz="4" w:space="1" w:color="auto"/>
          <w:left w:val="single" w:sz="4" w:space="4" w:color="auto"/>
          <w:bottom w:val="single" w:sz="4" w:space="1" w:color="auto"/>
          <w:right w:val="single" w:sz="4" w:space="4" w:color="auto"/>
        </w:pBdr>
        <w:ind w:left="426" w:hanging="426"/>
        <w:textAlignment w:val="center"/>
        <w:rPr>
          <w:rFonts w:ascii="Calibri" w:eastAsia="Times New Roman" w:hAnsi="Calibri" w:cs="Calibri"/>
          <w:sz w:val="20"/>
          <w:szCs w:val="20"/>
          <w:lang w:eastAsia="en-CA"/>
        </w:rPr>
      </w:pPr>
      <w:r w:rsidRPr="00E57AA6">
        <w:rPr>
          <w:rFonts w:ascii="Calibri" w:eastAsia="Times New Roman" w:hAnsi="Calibri" w:cs="Calibri"/>
          <w:sz w:val="20"/>
          <w:szCs w:val="20"/>
          <w:lang w:eastAsia="en-CA"/>
        </w:rPr>
        <w:t>Dr. was talking to S, but the cook was also present</w:t>
      </w:r>
    </w:p>
    <w:p w:rsidR="00C60ED5" w:rsidRPr="00E57AA6" w:rsidRDefault="00C60ED5" w:rsidP="00827CE2">
      <w:pPr>
        <w:pStyle w:val="ListParagraph"/>
        <w:numPr>
          <w:ilvl w:val="0"/>
          <w:numId w:val="117"/>
        </w:numPr>
        <w:pBdr>
          <w:top w:val="single" w:sz="4" w:space="1" w:color="auto"/>
          <w:left w:val="single" w:sz="4" w:space="4" w:color="auto"/>
          <w:bottom w:val="single" w:sz="4" w:space="1" w:color="auto"/>
          <w:right w:val="single" w:sz="4" w:space="4" w:color="auto"/>
        </w:pBdr>
        <w:ind w:left="426" w:hanging="426"/>
        <w:textAlignment w:val="center"/>
        <w:rPr>
          <w:rFonts w:ascii="Calibri" w:eastAsia="Times New Roman" w:hAnsi="Calibri" w:cs="Calibri"/>
          <w:sz w:val="20"/>
          <w:szCs w:val="20"/>
          <w:lang w:eastAsia="en-CA"/>
        </w:rPr>
      </w:pPr>
      <w:r w:rsidRPr="00E57AA6">
        <w:rPr>
          <w:rFonts w:ascii="Calibri" w:eastAsia="Times New Roman" w:hAnsi="Calibri" w:cs="Calibri"/>
          <w:sz w:val="20"/>
          <w:szCs w:val="20"/>
          <w:lang w:eastAsia="en-CA"/>
        </w:rPr>
        <w:t>S’s videotaped stmt to police (not under oath - but S knew he could be convicted if he lied)</w:t>
      </w:r>
    </w:p>
    <w:p w:rsidR="00C4371C" w:rsidRPr="00E57AA6" w:rsidRDefault="00C60ED5" w:rsidP="00233863">
      <w:pPr>
        <w:pBdr>
          <w:top w:val="single" w:sz="4" w:space="1" w:color="auto"/>
          <w:left w:val="single" w:sz="4" w:space="4" w:color="auto"/>
          <w:bottom w:val="single" w:sz="4" w:space="1" w:color="auto"/>
          <w:right w:val="single" w:sz="4" w:space="4" w:color="auto"/>
        </w:pBdr>
        <w:spacing w:after="0" w:line="240" w:lineRule="auto"/>
        <w:textAlignment w:val="center"/>
        <w:rPr>
          <w:sz w:val="20"/>
          <w:szCs w:val="20"/>
          <w:lang w:val="en-US" w:eastAsia="en-CA"/>
        </w:rPr>
      </w:pPr>
      <w:r w:rsidRPr="00E57AA6">
        <w:rPr>
          <w:sz w:val="20"/>
          <w:szCs w:val="20"/>
          <w:lang w:val="en-US" w:eastAsia="en-CA"/>
        </w:rPr>
        <w:t xml:space="preserve">S is unavailable to testify. </w:t>
      </w:r>
      <w:r w:rsidR="00C4371C" w:rsidRPr="00E57AA6">
        <w:rPr>
          <w:sz w:val="20"/>
          <w:szCs w:val="20"/>
          <w:lang w:val="en-US" w:eastAsia="en-CA"/>
        </w:rPr>
        <w:t xml:space="preserve">S had been diagnosed with dementia &amp; psychosis. However, PO talked to others in the home who spoke of similar events with K. Also Expert says S appears to be lucid in videotaped stmt. Dr says that </w:t>
      </w:r>
      <w:r w:rsidR="00C4371C" w:rsidRPr="00E57AA6">
        <w:rPr>
          <w:rFonts w:ascii="Calibri" w:eastAsia="Times New Roman" w:hAnsi="Calibri" w:cs="Calibri"/>
          <w:sz w:val="20"/>
          <w:szCs w:val="20"/>
          <w:lang w:val="en-US" w:eastAsia="en-CA"/>
        </w:rPr>
        <w:t>S's injuries were possibly created by a fall, but were also consistent with an assault.</w:t>
      </w:r>
    </w:p>
    <w:p w:rsidR="00C4371C" w:rsidRPr="00E57AA6" w:rsidRDefault="00C4371C" w:rsidP="00233863">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E57AA6">
        <w:rPr>
          <w:sz w:val="20"/>
          <w:szCs w:val="20"/>
          <w:lang w:val="en-US" w:eastAsia="en-CA"/>
        </w:rPr>
        <w:t xml:space="preserve">K alleges that </w:t>
      </w:r>
      <w:r w:rsidRPr="00E57AA6">
        <w:rPr>
          <w:rFonts w:ascii="Calibri" w:eastAsia="Times New Roman" w:hAnsi="Calibri" w:cs="Calibri"/>
          <w:sz w:val="20"/>
          <w:szCs w:val="20"/>
          <w:lang w:val="en-US" w:eastAsia="en-CA"/>
        </w:rPr>
        <w:t>the cook is acting out of spite - she was terminated before these allegations. Reliability concerns with both W &amp; declarant (tainting by W)</w:t>
      </w:r>
    </w:p>
    <w:p w:rsidR="00C60ED5" w:rsidRPr="00E57AA6" w:rsidRDefault="00C60ED5" w:rsidP="00233863">
      <w:pPr>
        <w:pStyle w:val="NoSpacing"/>
        <w:pBdr>
          <w:top w:val="single" w:sz="4" w:space="1" w:color="auto"/>
          <w:left w:val="single" w:sz="4" w:space="4" w:color="auto"/>
          <w:bottom w:val="single" w:sz="4" w:space="1" w:color="auto"/>
          <w:right w:val="single" w:sz="4" w:space="4" w:color="auto"/>
        </w:pBdr>
        <w:rPr>
          <w:szCs w:val="20"/>
          <w:lang w:val="en-US" w:eastAsia="en-CA"/>
        </w:rPr>
      </w:pPr>
    </w:p>
    <w:p w:rsidR="008B3F31" w:rsidRPr="00E57AA6" w:rsidRDefault="00C4371C" w:rsidP="00233863">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r w:rsidRPr="00E57AA6">
        <w:rPr>
          <w:rFonts w:ascii="Calibri" w:eastAsia="Times New Roman" w:hAnsi="Calibri" w:cs="Calibri"/>
          <w:b/>
          <w:sz w:val="20"/>
          <w:szCs w:val="20"/>
          <w:lang w:val="en-US" w:eastAsia="en-CA"/>
        </w:rPr>
        <w:t>Held:</w:t>
      </w:r>
      <w:r w:rsidRPr="00E57AA6">
        <w:rPr>
          <w:rFonts w:ascii="Calibri" w:eastAsia="Times New Roman" w:hAnsi="Calibri" w:cs="Calibri"/>
          <w:sz w:val="20"/>
          <w:szCs w:val="20"/>
          <w:lang w:val="en-US" w:eastAsia="en-CA"/>
        </w:rPr>
        <w:t xml:space="preserve"> </w:t>
      </w:r>
    </w:p>
    <w:p w:rsidR="001D4139" w:rsidRPr="00E57AA6" w:rsidRDefault="001D4139" w:rsidP="00233863">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r w:rsidRPr="00E57AA6">
        <w:rPr>
          <w:rFonts w:ascii="Calibri" w:eastAsia="Times New Roman" w:hAnsi="Calibri" w:cs="Calibri"/>
          <w:sz w:val="20"/>
          <w:szCs w:val="20"/>
          <w:lang w:val="en-US" w:eastAsia="en-CA"/>
        </w:rPr>
        <w:t>Charron J (re)defines hearsay</w:t>
      </w:r>
      <w:r w:rsidR="008B3F31" w:rsidRPr="00E57AA6">
        <w:rPr>
          <w:rFonts w:ascii="Calibri" w:eastAsia="Times New Roman" w:hAnsi="Calibri" w:cs="Calibri"/>
          <w:sz w:val="20"/>
          <w:szCs w:val="20"/>
          <w:lang w:val="en-US" w:eastAsia="en-CA"/>
        </w:rPr>
        <w:t>:</w:t>
      </w:r>
    </w:p>
    <w:p w:rsidR="001D4139" w:rsidRPr="00E57AA6" w:rsidRDefault="001D4139" w:rsidP="00827CE2">
      <w:pPr>
        <w:numPr>
          <w:ilvl w:val="1"/>
          <w:numId w:val="118"/>
        </w:numPr>
        <w:pBdr>
          <w:top w:val="single" w:sz="4" w:space="1" w:color="auto"/>
          <w:left w:val="single" w:sz="4" w:space="4" w:color="auto"/>
          <w:bottom w:val="single" w:sz="4" w:space="1" w:color="auto"/>
          <w:right w:val="single" w:sz="4" w:space="4" w:color="auto"/>
        </w:pBdr>
        <w:tabs>
          <w:tab w:val="clear" w:pos="1440"/>
        </w:tabs>
        <w:spacing w:after="0" w:line="240" w:lineRule="auto"/>
        <w:ind w:left="426" w:hanging="426"/>
        <w:textAlignment w:val="center"/>
        <w:rPr>
          <w:rFonts w:ascii="Calibri" w:eastAsia="Times New Roman" w:hAnsi="Calibri" w:cs="Calibri"/>
          <w:sz w:val="20"/>
          <w:szCs w:val="20"/>
          <w:lang w:val="en-US" w:eastAsia="en-CA"/>
        </w:rPr>
      </w:pPr>
      <w:r w:rsidRPr="00E57AA6">
        <w:rPr>
          <w:rFonts w:ascii="Calibri" w:eastAsia="Times New Roman" w:hAnsi="Calibri" w:cs="Calibri"/>
          <w:sz w:val="20"/>
          <w:szCs w:val="20"/>
          <w:lang w:val="en-US" w:eastAsia="en-CA"/>
        </w:rPr>
        <w:t>Out of court statement</w:t>
      </w:r>
    </w:p>
    <w:p w:rsidR="001D4139" w:rsidRPr="00E57AA6" w:rsidRDefault="001D4139" w:rsidP="00827CE2">
      <w:pPr>
        <w:numPr>
          <w:ilvl w:val="1"/>
          <w:numId w:val="118"/>
        </w:numPr>
        <w:pBdr>
          <w:top w:val="single" w:sz="4" w:space="1" w:color="auto"/>
          <w:left w:val="single" w:sz="4" w:space="4" w:color="auto"/>
          <w:bottom w:val="single" w:sz="4" w:space="1" w:color="auto"/>
          <w:right w:val="single" w:sz="4" w:space="4" w:color="auto"/>
        </w:pBdr>
        <w:tabs>
          <w:tab w:val="clear" w:pos="1440"/>
        </w:tabs>
        <w:spacing w:after="0" w:line="240" w:lineRule="auto"/>
        <w:ind w:left="426" w:hanging="426"/>
        <w:textAlignment w:val="center"/>
        <w:rPr>
          <w:rFonts w:ascii="Calibri" w:eastAsia="Times New Roman" w:hAnsi="Calibri" w:cs="Calibri"/>
          <w:sz w:val="20"/>
          <w:szCs w:val="20"/>
          <w:lang w:val="en-US" w:eastAsia="en-CA"/>
        </w:rPr>
      </w:pPr>
      <w:r w:rsidRPr="00E57AA6">
        <w:rPr>
          <w:rFonts w:ascii="Calibri" w:eastAsia="Times New Roman" w:hAnsi="Calibri" w:cs="Calibri"/>
          <w:sz w:val="20"/>
          <w:szCs w:val="20"/>
          <w:lang w:val="en-US" w:eastAsia="en-CA"/>
        </w:rPr>
        <w:t>Offered for the truth of its contents</w:t>
      </w:r>
    </w:p>
    <w:p w:rsidR="004F3238" w:rsidRPr="00E57AA6" w:rsidRDefault="00C4371C" w:rsidP="00827CE2">
      <w:pPr>
        <w:numPr>
          <w:ilvl w:val="1"/>
          <w:numId w:val="118"/>
        </w:numPr>
        <w:pBdr>
          <w:top w:val="single" w:sz="4" w:space="1" w:color="auto"/>
          <w:left w:val="single" w:sz="4" w:space="4" w:color="auto"/>
          <w:bottom w:val="single" w:sz="4" w:space="1" w:color="auto"/>
          <w:right w:val="single" w:sz="4" w:space="4" w:color="auto"/>
        </w:pBdr>
        <w:tabs>
          <w:tab w:val="clear" w:pos="1440"/>
        </w:tabs>
        <w:spacing w:after="0" w:line="240" w:lineRule="auto"/>
        <w:ind w:left="426" w:hanging="426"/>
        <w:textAlignment w:val="center"/>
        <w:rPr>
          <w:rFonts w:ascii="Calibri" w:eastAsia="Times New Roman" w:hAnsi="Calibri" w:cs="Calibri"/>
          <w:sz w:val="20"/>
          <w:szCs w:val="20"/>
          <w:lang w:val="en-US" w:eastAsia="en-CA"/>
        </w:rPr>
      </w:pPr>
      <w:r w:rsidRPr="00E57AA6">
        <w:rPr>
          <w:rFonts w:ascii="Calibri" w:eastAsia="Times New Roman" w:hAnsi="Calibri" w:cs="Calibri"/>
          <w:sz w:val="20"/>
          <w:szCs w:val="20"/>
          <w:lang w:val="en-US" w:eastAsia="en-CA"/>
        </w:rPr>
        <w:t>N</w:t>
      </w:r>
      <w:r w:rsidR="001D4139" w:rsidRPr="00E57AA6">
        <w:rPr>
          <w:rFonts w:ascii="Calibri" w:eastAsia="Times New Roman" w:hAnsi="Calibri" w:cs="Calibri"/>
          <w:sz w:val="20"/>
          <w:szCs w:val="20"/>
          <w:lang w:val="en-US" w:eastAsia="en-CA"/>
        </w:rPr>
        <w:t xml:space="preserve">o opportunity for a contemporaneous (at the time </w:t>
      </w:r>
      <w:r w:rsidRPr="00E57AA6">
        <w:rPr>
          <w:rFonts w:ascii="Calibri" w:eastAsia="Times New Roman" w:hAnsi="Calibri" w:cs="Calibri"/>
          <w:sz w:val="20"/>
          <w:szCs w:val="20"/>
          <w:lang w:val="en-US" w:eastAsia="en-CA"/>
        </w:rPr>
        <w:t xml:space="preserve">of </w:t>
      </w:r>
      <w:r w:rsidR="001D4139" w:rsidRPr="00E57AA6">
        <w:rPr>
          <w:rFonts w:ascii="Calibri" w:eastAsia="Times New Roman" w:hAnsi="Calibri" w:cs="Calibri"/>
          <w:sz w:val="20"/>
          <w:szCs w:val="20"/>
          <w:lang w:val="en-US" w:eastAsia="en-CA"/>
        </w:rPr>
        <w:t>the stmt) cross examination of the declarant</w:t>
      </w:r>
      <w:r w:rsidR="004F3238" w:rsidRPr="00E57AA6">
        <w:rPr>
          <w:rFonts w:ascii="Calibri" w:eastAsia="Times New Roman" w:hAnsi="Calibri" w:cs="Calibri"/>
          <w:sz w:val="20"/>
          <w:szCs w:val="20"/>
          <w:lang w:val="en-US" w:eastAsia="en-CA"/>
        </w:rPr>
        <w:t xml:space="preserve">. </w:t>
      </w:r>
    </w:p>
    <w:p w:rsidR="004F3238" w:rsidRPr="00E57AA6" w:rsidRDefault="004F3238" w:rsidP="00233863">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Why this added requirement? The reason why we exclude hearsay is because of reliability &amp; the s.7 right to a fair trial. We don’t want to hear evidence where if it lacks reliability. The adversarial system is based on the assumption that the best way to fairly test the reliability of testimony is to allow for cross examination. So, if there has been contemporaneous cross examination of the declarant, then reliability concerns are assuaged.</w:t>
      </w:r>
    </w:p>
    <w:p w:rsidR="004F3238" w:rsidRPr="00E57AA6" w:rsidRDefault="004F3238" w:rsidP="00233863">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b/>
          <w:sz w:val="20"/>
          <w:szCs w:val="20"/>
          <w:lang w:val="en-US" w:eastAsia="en-CA"/>
        </w:rPr>
      </w:pPr>
    </w:p>
    <w:p w:rsidR="00157B21" w:rsidRPr="00157B21" w:rsidRDefault="00157B21" w:rsidP="00157B21">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r w:rsidRPr="00157B21">
        <w:rPr>
          <w:rFonts w:ascii="Calibri" w:eastAsia="Times New Roman" w:hAnsi="Calibri" w:cs="Calibri"/>
          <w:b/>
          <w:sz w:val="20"/>
          <w:szCs w:val="20"/>
          <w:lang w:val="en-US" w:eastAsia="en-CA"/>
        </w:rPr>
        <w:t xml:space="preserve">Necessity:  </w:t>
      </w:r>
      <w:r w:rsidRPr="00157B21">
        <w:rPr>
          <w:rFonts w:ascii="Calibri" w:eastAsia="Times New Roman" w:hAnsi="Calibri" w:cs="Calibri"/>
          <w:sz w:val="20"/>
          <w:szCs w:val="20"/>
          <w:lang w:val="en-US" w:eastAsia="en-CA"/>
        </w:rPr>
        <w:t>founded on society's interest in getting at the truth - sometimes, even though cross examination is not possible, we don't want to lose the value of the evidence</w:t>
      </w:r>
    </w:p>
    <w:p w:rsidR="004F3238" w:rsidRPr="00E57AA6" w:rsidRDefault="004F3238" w:rsidP="00233863">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b/>
          <w:sz w:val="20"/>
          <w:szCs w:val="20"/>
          <w:lang w:val="en-US" w:eastAsia="en-CA"/>
        </w:rPr>
      </w:pPr>
      <w:r w:rsidRPr="00E57AA6">
        <w:rPr>
          <w:rFonts w:ascii="Calibri" w:eastAsia="Times New Roman" w:hAnsi="Calibri" w:cs="Calibri"/>
          <w:b/>
          <w:sz w:val="20"/>
          <w:szCs w:val="20"/>
          <w:lang w:val="en-US" w:eastAsia="en-CA"/>
        </w:rPr>
        <w:t>Reliability (usually met in 1 of 2 ways):</w:t>
      </w:r>
    </w:p>
    <w:p w:rsidR="004F3238" w:rsidRPr="00E57AA6" w:rsidRDefault="004F3238" w:rsidP="00827CE2">
      <w:pPr>
        <w:numPr>
          <w:ilvl w:val="1"/>
          <w:numId w:val="121"/>
        </w:numPr>
        <w:pBdr>
          <w:top w:val="single" w:sz="4" w:space="1" w:color="auto"/>
          <w:left w:val="single" w:sz="4" w:space="4" w:color="auto"/>
          <w:bottom w:val="single" w:sz="4" w:space="1" w:color="auto"/>
          <w:right w:val="single" w:sz="4" w:space="4" w:color="auto"/>
        </w:pBdr>
        <w:tabs>
          <w:tab w:val="clear" w:pos="1440"/>
        </w:tabs>
        <w:spacing w:after="0" w:line="240" w:lineRule="auto"/>
        <w:ind w:left="426" w:hanging="426"/>
        <w:textAlignment w:val="center"/>
        <w:rPr>
          <w:rFonts w:ascii="Calibri" w:eastAsia="Times New Roman" w:hAnsi="Calibri" w:cs="Calibri"/>
          <w:sz w:val="20"/>
          <w:szCs w:val="20"/>
          <w:lang w:val="en-US" w:eastAsia="en-CA"/>
        </w:rPr>
      </w:pPr>
      <w:r w:rsidRPr="00E57AA6">
        <w:rPr>
          <w:rFonts w:ascii="Calibri" w:eastAsia="Times New Roman" w:hAnsi="Calibri" w:cs="Calibri"/>
          <w:sz w:val="20"/>
          <w:szCs w:val="20"/>
          <w:lang w:val="en-US" w:eastAsia="en-CA"/>
        </w:rPr>
        <w:t>Circumstances in which it was said make the stmt so trustworthy that cross-e would not add much</w:t>
      </w:r>
      <w:r w:rsidR="00064128">
        <w:rPr>
          <w:rFonts w:ascii="Calibri" w:eastAsia="Times New Roman" w:hAnsi="Calibri" w:cs="Calibri"/>
          <w:sz w:val="20"/>
          <w:szCs w:val="20"/>
          <w:lang w:val="en-US" w:eastAsia="en-CA"/>
        </w:rPr>
        <w:t xml:space="preserve"> (may as well not have this.. since you need to challenge the whole exception)</w:t>
      </w:r>
    </w:p>
    <w:p w:rsidR="004F3238" w:rsidRPr="00E57AA6" w:rsidRDefault="004F3238" w:rsidP="00827CE2">
      <w:pPr>
        <w:numPr>
          <w:ilvl w:val="1"/>
          <w:numId w:val="121"/>
        </w:numPr>
        <w:pBdr>
          <w:top w:val="single" w:sz="4" w:space="1" w:color="auto"/>
          <w:left w:val="single" w:sz="4" w:space="4" w:color="auto"/>
          <w:bottom w:val="single" w:sz="4" w:space="1" w:color="auto"/>
          <w:right w:val="single" w:sz="4" w:space="4" w:color="auto"/>
        </w:pBdr>
        <w:tabs>
          <w:tab w:val="clear" w:pos="1440"/>
        </w:tabs>
        <w:spacing w:after="0" w:line="240" w:lineRule="auto"/>
        <w:ind w:left="426" w:hanging="426"/>
        <w:textAlignment w:val="center"/>
        <w:rPr>
          <w:rFonts w:ascii="Calibri" w:eastAsia="Times New Roman" w:hAnsi="Calibri" w:cs="Calibri"/>
          <w:sz w:val="20"/>
          <w:szCs w:val="20"/>
          <w:lang w:val="en-US" w:eastAsia="en-CA"/>
        </w:rPr>
      </w:pPr>
      <w:r w:rsidRPr="00E57AA6">
        <w:rPr>
          <w:rFonts w:ascii="Calibri" w:eastAsia="Times New Roman" w:hAnsi="Calibri" w:cs="Calibri"/>
          <w:sz w:val="20"/>
          <w:szCs w:val="20"/>
          <w:lang w:val="en-US" w:eastAsia="en-CA"/>
        </w:rPr>
        <w:t xml:space="preserve">The statement can be tested in other ways </w:t>
      </w:r>
    </w:p>
    <w:p w:rsidR="004F3238" w:rsidRPr="00E57AA6" w:rsidRDefault="004F3238" w:rsidP="00233863">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Not helpful to look at ultimate/threshold reliability - should focus on hearsay dangers</w:t>
      </w:r>
    </w:p>
    <w:p w:rsidR="001D4139" w:rsidRPr="00E57AA6" w:rsidRDefault="001D4139" w:rsidP="00233863">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p>
    <w:p w:rsidR="001D4139" w:rsidRPr="00E57AA6" w:rsidRDefault="001D4139" w:rsidP="00827CE2">
      <w:pPr>
        <w:pStyle w:val="NoSpacing"/>
        <w:numPr>
          <w:ilvl w:val="0"/>
          <w:numId w:val="119"/>
        </w:numPr>
        <w:pBdr>
          <w:top w:val="single" w:sz="4" w:space="1" w:color="auto"/>
          <w:left w:val="single" w:sz="4" w:space="4" w:color="auto"/>
          <w:bottom w:val="single" w:sz="4" w:space="1" w:color="auto"/>
          <w:right w:val="single" w:sz="4" w:space="4" w:color="auto"/>
        </w:pBdr>
        <w:ind w:left="284" w:hanging="284"/>
        <w:rPr>
          <w:szCs w:val="20"/>
        </w:rPr>
      </w:pPr>
      <w:r w:rsidRPr="00E57AA6">
        <w:rPr>
          <w:szCs w:val="20"/>
        </w:rPr>
        <w:t>Charron J strikes out the corroborating evidence paragraphs in Starr</w:t>
      </w:r>
      <w:r w:rsidR="00C4371C" w:rsidRPr="00E57AA6">
        <w:rPr>
          <w:szCs w:val="20"/>
        </w:rPr>
        <w:t xml:space="preserve"> (so now, judge IS permitted to consider confirming ev of the declarant’s stmt in determining reliability) </w:t>
      </w:r>
    </w:p>
    <w:p w:rsidR="00B75B48" w:rsidRPr="00E57AA6" w:rsidRDefault="00B75B48" w:rsidP="00827CE2">
      <w:pPr>
        <w:pStyle w:val="ListParagraph"/>
        <w:numPr>
          <w:ilvl w:val="0"/>
          <w:numId w:val="119"/>
        </w:numPr>
        <w:pBdr>
          <w:top w:val="single" w:sz="4" w:space="1" w:color="auto"/>
          <w:left w:val="single" w:sz="4" w:space="4" w:color="auto"/>
          <w:bottom w:val="single" w:sz="4" w:space="1" w:color="auto"/>
          <w:right w:val="single" w:sz="4" w:space="4" w:color="auto"/>
        </w:pBdr>
        <w:ind w:left="284" w:hanging="284"/>
        <w:textAlignment w:val="center"/>
        <w:rPr>
          <w:rFonts w:eastAsia="Times New Roman"/>
          <w:sz w:val="20"/>
          <w:szCs w:val="20"/>
          <w:lang w:eastAsia="en-CA"/>
        </w:rPr>
      </w:pPr>
      <w:r w:rsidRPr="00E57AA6">
        <w:rPr>
          <w:rFonts w:ascii="Calibri" w:eastAsia="Times New Roman" w:hAnsi="Calibri" w:cs="Calibri"/>
          <w:sz w:val="20"/>
          <w:szCs w:val="20"/>
          <w:lang w:eastAsia="en-CA"/>
        </w:rPr>
        <w:t>T</w:t>
      </w:r>
      <w:r w:rsidR="001D4139" w:rsidRPr="00E57AA6">
        <w:rPr>
          <w:rFonts w:ascii="Calibri" w:eastAsia="Times New Roman" w:hAnsi="Calibri" w:cs="Calibri"/>
          <w:sz w:val="20"/>
          <w:szCs w:val="20"/>
          <w:lang w:eastAsia="en-CA"/>
        </w:rPr>
        <w:t>raditional exceptions?</w:t>
      </w:r>
      <w:r w:rsidRPr="00E57AA6">
        <w:rPr>
          <w:rFonts w:ascii="Calibri" w:eastAsia="Times New Roman" w:hAnsi="Calibri" w:cs="Calibri"/>
          <w:sz w:val="20"/>
          <w:szCs w:val="20"/>
          <w:lang w:eastAsia="en-CA"/>
        </w:rPr>
        <w:t xml:space="preserve"> “</w:t>
      </w:r>
      <w:r w:rsidRPr="00E57AA6">
        <w:rPr>
          <w:rFonts w:ascii="Calibri" w:eastAsia="Times New Roman" w:hAnsi="Calibri" w:cs="Calibri"/>
          <w:b/>
          <w:sz w:val="20"/>
          <w:szCs w:val="20"/>
          <w:lang w:eastAsia="en-CA"/>
        </w:rPr>
        <w:t>if the trial judge determines that the evidence falls within one of the traditional CL exceptions,</w:t>
      </w:r>
      <w:r w:rsidRPr="00E57AA6">
        <w:rPr>
          <w:rFonts w:ascii="Calibri" w:eastAsia="Times New Roman" w:hAnsi="Calibri" w:cs="Calibri"/>
          <w:sz w:val="20"/>
          <w:szCs w:val="20"/>
          <w:lang w:eastAsia="en-CA"/>
        </w:rPr>
        <w:t xml:space="preserve"> </w:t>
      </w:r>
      <w:r w:rsidRPr="00E57AA6">
        <w:rPr>
          <w:rFonts w:ascii="Calibri" w:eastAsia="Times New Roman" w:hAnsi="Calibri" w:cs="Calibri"/>
          <w:b/>
          <w:sz w:val="20"/>
          <w:szCs w:val="20"/>
          <w:lang w:eastAsia="en-CA"/>
        </w:rPr>
        <w:t>this finding is conclusive</w:t>
      </w:r>
      <w:r w:rsidRPr="00E57AA6">
        <w:rPr>
          <w:rFonts w:ascii="Calibri" w:eastAsia="Times New Roman" w:hAnsi="Calibri" w:cs="Calibri"/>
          <w:sz w:val="20"/>
          <w:szCs w:val="20"/>
          <w:lang w:eastAsia="en-CA"/>
        </w:rPr>
        <w:t xml:space="preserve"> </w:t>
      </w:r>
      <w:r w:rsidRPr="00E57AA6">
        <w:rPr>
          <w:rFonts w:ascii="Calibri" w:eastAsia="Times New Roman" w:hAnsi="Calibri" w:cs="Calibri"/>
          <w:b/>
          <w:sz w:val="20"/>
          <w:szCs w:val="20"/>
          <w:lang w:eastAsia="en-CA"/>
        </w:rPr>
        <w:t>and the evidence is ruled admissible, unless, in a rare case, the</w:t>
      </w:r>
      <w:r w:rsidRPr="00E57AA6">
        <w:rPr>
          <w:rFonts w:ascii="Calibri" w:eastAsia="Times New Roman" w:hAnsi="Calibri" w:cs="Calibri"/>
          <w:sz w:val="20"/>
          <w:szCs w:val="20"/>
          <w:lang w:eastAsia="en-CA"/>
        </w:rPr>
        <w:t xml:space="preserve"> </w:t>
      </w:r>
      <w:r w:rsidRPr="00E57AA6">
        <w:rPr>
          <w:rFonts w:ascii="Calibri" w:eastAsia="Times New Roman" w:hAnsi="Calibri" w:cs="Calibri"/>
          <w:b/>
          <w:sz w:val="20"/>
          <w:szCs w:val="20"/>
          <w:lang w:eastAsia="en-CA"/>
        </w:rPr>
        <w:t>exception itself is challenged</w:t>
      </w:r>
      <w:r w:rsidRPr="00E57AA6">
        <w:rPr>
          <w:rFonts w:ascii="Calibri" w:eastAsia="Times New Roman" w:hAnsi="Calibri" w:cs="Calibri"/>
          <w:sz w:val="20"/>
          <w:szCs w:val="20"/>
          <w:lang w:eastAsia="en-CA"/>
        </w:rPr>
        <w:t>” (strong language!)</w:t>
      </w:r>
    </w:p>
    <w:p w:rsidR="00B75B48" w:rsidRPr="00E57AA6" w:rsidRDefault="00B75B48" w:rsidP="00233863">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p>
    <w:p w:rsidR="00B75B48" w:rsidRPr="00E57AA6" w:rsidRDefault="00B75B48" w:rsidP="00233863">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b/>
          <w:sz w:val="20"/>
          <w:szCs w:val="20"/>
          <w:lang w:val="en-US" w:eastAsia="en-CA"/>
        </w:rPr>
      </w:pPr>
      <w:r w:rsidRPr="00E57AA6">
        <w:rPr>
          <w:rFonts w:ascii="Calibri" w:eastAsia="Times New Roman" w:hAnsi="Calibri" w:cs="Calibri"/>
          <w:b/>
          <w:sz w:val="20"/>
          <w:szCs w:val="20"/>
          <w:lang w:val="en-US" w:eastAsia="en-CA"/>
        </w:rPr>
        <w:t>Current law as it stands:</w:t>
      </w:r>
    </w:p>
    <w:p w:rsidR="001D4139" w:rsidRPr="00E57AA6" w:rsidRDefault="00B75B48" w:rsidP="00827CE2">
      <w:pPr>
        <w:pStyle w:val="ListParagraph"/>
        <w:numPr>
          <w:ilvl w:val="0"/>
          <w:numId w:val="120"/>
        </w:numPr>
        <w:pBdr>
          <w:top w:val="single" w:sz="4" w:space="1" w:color="auto"/>
          <w:left w:val="single" w:sz="4" w:space="4" w:color="auto"/>
          <w:bottom w:val="single" w:sz="4" w:space="1" w:color="auto"/>
          <w:right w:val="single" w:sz="4" w:space="4" w:color="auto"/>
        </w:pBdr>
        <w:ind w:left="426" w:hanging="426"/>
        <w:textAlignment w:val="center"/>
        <w:rPr>
          <w:rFonts w:ascii="Calibri" w:eastAsia="Times New Roman" w:hAnsi="Calibri" w:cs="Calibri"/>
          <w:sz w:val="20"/>
          <w:szCs w:val="20"/>
          <w:lang w:eastAsia="en-CA"/>
        </w:rPr>
      </w:pPr>
      <w:r w:rsidRPr="00E57AA6">
        <w:rPr>
          <w:rFonts w:ascii="Calibri" w:eastAsia="Times New Roman" w:hAnsi="Calibri" w:cs="Calibri"/>
          <w:sz w:val="20"/>
          <w:szCs w:val="20"/>
          <w:lang w:eastAsia="en-CA"/>
        </w:rPr>
        <w:t>I</w:t>
      </w:r>
      <w:r w:rsidR="001D4139" w:rsidRPr="00E57AA6">
        <w:rPr>
          <w:rFonts w:ascii="Calibri" w:eastAsia="Times New Roman" w:hAnsi="Calibri" w:cs="Calibri"/>
          <w:sz w:val="20"/>
          <w:szCs w:val="20"/>
          <w:lang w:eastAsia="en-CA"/>
        </w:rPr>
        <w:t xml:space="preserve">s it hearsay? </w:t>
      </w:r>
      <w:r w:rsidRPr="00E57AA6">
        <w:rPr>
          <w:rFonts w:ascii="Calibri" w:eastAsia="Times New Roman" w:hAnsi="Calibri" w:cs="Calibri"/>
          <w:sz w:val="20"/>
          <w:szCs w:val="20"/>
          <w:lang w:eastAsia="en-CA"/>
        </w:rPr>
        <w:t>(3 requirements by Charron)</w:t>
      </w:r>
    </w:p>
    <w:p w:rsidR="000E04E5" w:rsidRPr="00E57AA6" w:rsidRDefault="00B75B48" w:rsidP="00827CE2">
      <w:pPr>
        <w:pStyle w:val="ListParagraph"/>
        <w:numPr>
          <w:ilvl w:val="0"/>
          <w:numId w:val="120"/>
        </w:numPr>
        <w:pBdr>
          <w:top w:val="single" w:sz="4" w:space="1" w:color="auto"/>
          <w:left w:val="single" w:sz="4" w:space="4" w:color="auto"/>
          <w:bottom w:val="single" w:sz="4" w:space="1" w:color="auto"/>
          <w:right w:val="single" w:sz="4" w:space="4" w:color="auto"/>
        </w:pBdr>
        <w:ind w:left="426" w:hanging="426"/>
        <w:textAlignment w:val="center"/>
        <w:rPr>
          <w:rFonts w:ascii="Calibri" w:eastAsia="Times New Roman" w:hAnsi="Calibri" w:cs="Calibri"/>
          <w:sz w:val="20"/>
          <w:szCs w:val="20"/>
          <w:lang w:eastAsia="en-CA"/>
        </w:rPr>
      </w:pPr>
      <w:r w:rsidRPr="00E57AA6">
        <w:rPr>
          <w:rFonts w:ascii="Calibri" w:eastAsia="Times New Roman" w:hAnsi="Calibri" w:cs="Calibri"/>
          <w:sz w:val="20"/>
          <w:szCs w:val="20"/>
          <w:lang w:eastAsia="en-CA"/>
        </w:rPr>
        <w:t xml:space="preserve">Does it fall within a traditional exception? </w:t>
      </w:r>
    </w:p>
    <w:p w:rsidR="00B75B48" w:rsidRPr="00E57AA6" w:rsidRDefault="00B75B48" w:rsidP="00233863">
      <w:pPr>
        <w:pStyle w:val="NoSpacing"/>
        <w:pBdr>
          <w:top w:val="single" w:sz="4" w:space="1" w:color="auto"/>
          <w:left w:val="single" w:sz="4" w:space="4" w:color="auto"/>
          <w:bottom w:val="single" w:sz="4" w:space="1" w:color="auto"/>
          <w:right w:val="single" w:sz="4" w:space="4" w:color="auto"/>
        </w:pBdr>
        <w:ind w:firstLine="426"/>
        <w:rPr>
          <w:szCs w:val="20"/>
          <w:lang w:eastAsia="en-CA"/>
        </w:rPr>
      </w:pPr>
      <w:r w:rsidRPr="00E57AA6">
        <w:rPr>
          <w:szCs w:val="20"/>
          <w:lang w:eastAsia="en-CA"/>
        </w:rPr>
        <w:t xml:space="preserve">If so, this finding is conclusive, unless you can challenge the exception itself by using necessity &amp; reliability – </w:t>
      </w:r>
      <w:r w:rsidR="000E04E5" w:rsidRPr="00E57AA6">
        <w:rPr>
          <w:szCs w:val="20"/>
          <w:lang w:eastAsia="en-CA"/>
        </w:rPr>
        <w:t xml:space="preserve">need to </w:t>
      </w:r>
      <w:r w:rsidRPr="00E57AA6">
        <w:rPr>
          <w:szCs w:val="20"/>
          <w:lang w:eastAsia="en-CA"/>
        </w:rPr>
        <w:t>make a general case</w:t>
      </w:r>
      <w:r w:rsidR="000E04E5" w:rsidRPr="00E57AA6">
        <w:rPr>
          <w:szCs w:val="20"/>
          <w:lang w:eastAsia="en-CA"/>
        </w:rPr>
        <w:t>.</w:t>
      </w:r>
      <w:r w:rsidRPr="00E57AA6">
        <w:rPr>
          <w:szCs w:val="20"/>
          <w:lang w:eastAsia="en-CA"/>
        </w:rPr>
        <w:t xml:space="preserve"> </w:t>
      </w:r>
    </w:p>
    <w:p w:rsidR="00B75B48" w:rsidRPr="00E57AA6" w:rsidRDefault="000E04E5" w:rsidP="00233863">
      <w:pPr>
        <w:pStyle w:val="NoSpacing"/>
        <w:pBdr>
          <w:top w:val="single" w:sz="4" w:space="1" w:color="auto"/>
          <w:left w:val="single" w:sz="4" w:space="4" w:color="auto"/>
          <w:bottom w:val="single" w:sz="4" w:space="1" w:color="auto"/>
          <w:right w:val="single" w:sz="4" w:space="4" w:color="auto"/>
        </w:pBdr>
        <w:ind w:firstLine="426"/>
        <w:rPr>
          <w:szCs w:val="20"/>
          <w:lang w:val="en-US" w:eastAsia="en-CA"/>
        </w:rPr>
      </w:pPr>
      <w:r w:rsidRPr="00E57AA6">
        <w:rPr>
          <w:szCs w:val="20"/>
          <w:lang w:eastAsia="en-CA"/>
        </w:rPr>
        <w:t>If not, then you can still go to a residual exception – the principled approach</w:t>
      </w:r>
    </w:p>
    <w:p w:rsidR="004F3238" w:rsidRPr="00E57AA6" w:rsidRDefault="004F3238" w:rsidP="00233863">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p>
    <w:p w:rsidR="00B75B48" w:rsidRPr="00E57AA6" w:rsidRDefault="00233863" w:rsidP="00233863">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b/>
          <w:sz w:val="20"/>
          <w:szCs w:val="20"/>
          <w:lang w:val="en-US" w:eastAsia="en-CA"/>
        </w:rPr>
      </w:pPr>
      <w:r w:rsidRPr="00E57AA6">
        <w:rPr>
          <w:rFonts w:ascii="Calibri" w:eastAsia="Times New Roman" w:hAnsi="Calibri" w:cs="Calibri"/>
          <w:b/>
          <w:sz w:val="20"/>
          <w:szCs w:val="20"/>
          <w:lang w:val="en-US" w:eastAsia="en-CA"/>
        </w:rPr>
        <w:t>Issues with requiring a general argument against the traditional exception</w:t>
      </w:r>
      <w:r w:rsidR="00B75B48" w:rsidRPr="00E57AA6">
        <w:rPr>
          <w:rFonts w:ascii="Calibri" w:eastAsia="Times New Roman" w:hAnsi="Calibri" w:cs="Calibri"/>
          <w:b/>
          <w:sz w:val="20"/>
          <w:szCs w:val="20"/>
          <w:lang w:val="en-US" w:eastAsia="en-CA"/>
        </w:rPr>
        <w:t>?</w:t>
      </w:r>
    </w:p>
    <w:p w:rsidR="001D4139" w:rsidRPr="00E57AA6" w:rsidRDefault="00B75B48" w:rsidP="00827CE2">
      <w:pPr>
        <w:pStyle w:val="ListParagraph"/>
        <w:numPr>
          <w:ilvl w:val="0"/>
          <w:numId w:val="122"/>
        </w:numPr>
        <w:pBdr>
          <w:top w:val="single" w:sz="4" w:space="1" w:color="auto"/>
          <w:left w:val="single" w:sz="4" w:space="4" w:color="auto"/>
          <w:bottom w:val="single" w:sz="4" w:space="1" w:color="auto"/>
          <w:right w:val="single" w:sz="4" w:space="4" w:color="auto"/>
        </w:pBdr>
        <w:ind w:left="426" w:hanging="426"/>
        <w:textAlignment w:val="center"/>
        <w:rPr>
          <w:rFonts w:eastAsia="Times New Roman"/>
          <w:sz w:val="20"/>
          <w:szCs w:val="20"/>
          <w:lang w:eastAsia="en-CA"/>
        </w:rPr>
      </w:pPr>
      <w:r w:rsidRPr="00E57AA6">
        <w:rPr>
          <w:rFonts w:ascii="Calibri" w:eastAsia="Times New Roman" w:hAnsi="Calibri" w:cs="Calibri"/>
          <w:sz w:val="20"/>
          <w:szCs w:val="20"/>
          <w:lang w:eastAsia="en-CA"/>
        </w:rPr>
        <w:t>Charter rights are individual, n</w:t>
      </w:r>
      <w:r w:rsidR="001D4139" w:rsidRPr="00E57AA6">
        <w:rPr>
          <w:rFonts w:ascii="Calibri" w:eastAsia="Times New Roman" w:hAnsi="Calibri" w:cs="Calibri"/>
          <w:sz w:val="20"/>
          <w:szCs w:val="20"/>
          <w:lang w:eastAsia="en-CA"/>
        </w:rPr>
        <w:t>ot general</w:t>
      </w:r>
    </w:p>
    <w:p w:rsidR="001D4139" w:rsidRPr="00E57AA6" w:rsidRDefault="00B75B48" w:rsidP="00827CE2">
      <w:pPr>
        <w:pStyle w:val="ListParagraph"/>
        <w:numPr>
          <w:ilvl w:val="0"/>
          <w:numId w:val="122"/>
        </w:numPr>
        <w:pBdr>
          <w:top w:val="single" w:sz="4" w:space="1" w:color="auto"/>
          <w:left w:val="single" w:sz="4" w:space="4" w:color="auto"/>
          <w:bottom w:val="single" w:sz="4" w:space="1" w:color="auto"/>
          <w:right w:val="single" w:sz="4" w:space="4" w:color="auto"/>
        </w:pBdr>
        <w:ind w:left="426" w:hanging="426"/>
        <w:textAlignment w:val="center"/>
        <w:rPr>
          <w:rFonts w:eastAsia="Times New Roman"/>
          <w:sz w:val="20"/>
          <w:szCs w:val="20"/>
          <w:lang w:eastAsia="en-CA"/>
        </w:rPr>
      </w:pPr>
      <w:r w:rsidRPr="00E57AA6">
        <w:rPr>
          <w:rFonts w:ascii="Calibri" w:eastAsia="Times New Roman" w:hAnsi="Calibri" w:cs="Calibri"/>
          <w:sz w:val="20"/>
          <w:szCs w:val="20"/>
          <w:lang w:eastAsia="en-CA"/>
        </w:rPr>
        <w:t>F</w:t>
      </w:r>
      <w:r w:rsidR="001D4139" w:rsidRPr="00E57AA6">
        <w:rPr>
          <w:rFonts w:ascii="Calibri" w:eastAsia="Times New Roman" w:hAnsi="Calibri" w:cs="Calibri"/>
          <w:sz w:val="20"/>
          <w:szCs w:val="20"/>
          <w:lang w:eastAsia="en-CA"/>
        </w:rPr>
        <w:t xml:space="preserve">air trial rights → defence counsel might have to exclude evidence that is a building block </w:t>
      </w:r>
      <w:r w:rsidRPr="00E57AA6">
        <w:rPr>
          <w:rFonts w:ascii="Calibri" w:eastAsia="Times New Roman" w:hAnsi="Calibri" w:cs="Calibri"/>
          <w:sz w:val="20"/>
          <w:szCs w:val="20"/>
          <w:lang w:eastAsia="en-CA"/>
        </w:rPr>
        <w:t>of the defence.</w:t>
      </w:r>
      <w:r w:rsidR="001D4139" w:rsidRPr="00E57AA6">
        <w:rPr>
          <w:rFonts w:ascii="Calibri" w:eastAsia="Times New Roman" w:hAnsi="Calibri" w:cs="Calibri"/>
          <w:sz w:val="20"/>
          <w:szCs w:val="20"/>
          <w:lang w:eastAsia="en-CA"/>
        </w:rPr>
        <w:t xml:space="preserve"> If you can't challenge case by case, might be very difficult to challenge the exception</w:t>
      </w:r>
    </w:p>
    <w:p w:rsidR="001D4139" w:rsidRPr="00E57AA6" w:rsidRDefault="001D4139" w:rsidP="00233863">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p>
    <w:p w:rsidR="008B3F31" w:rsidRPr="00E57AA6" w:rsidRDefault="00C4371C" w:rsidP="00233863">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r w:rsidRPr="00E57AA6">
        <w:rPr>
          <w:rFonts w:ascii="Calibri" w:eastAsia="Times New Roman" w:hAnsi="Calibri" w:cs="Calibri"/>
          <w:b/>
          <w:sz w:val="20"/>
          <w:szCs w:val="20"/>
          <w:lang w:val="en-US" w:eastAsia="en-CA"/>
        </w:rPr>
        <w:lastRenderedPageBreak/>
        <w:t>Notes:</w:t>
      </w:r>
      <w:r w:rsidR="000E04E5" w:rsidRPr="00E57AA6">
        <w:rPr>
          <w:rFonts w:ascii="Calibri" w:eastAsia="Times New Roman" w:hAnsi="Calibri" w:cs="Calibri"/>
          <w:sz w:val="20"/>
          <w:szCs w:val="20"/>
          <w:lang w:val="en-US" w:eastAsia="en-CA"/>
        </w:rPr>
        <w:t xml:space="preserve"> </w:t>
      </w:r>
    </w:p>
    <w:p w:rsidR="000E04E5" w:rsidRPr="00E57AA6" w:rsidRDefault="008B3F31" w:rsidP="00233863">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D</w:t>
      </w:r>
      <w:r w:rsidR="000E04E5" w:rsidRPr="00E57AA6">
        <w:rPr>
          <w:rFonts w:ascii="Calibri" w:eastAsia="Times New Roman" w:hAnsi="Calibri" w:cs="Calibri"/>
          <w:sz w:val="20"/>
          <w:szCs w:val="20"/>
          <w:lang w:val="en-US" w:eastAsia="en-CA"/>
        </w:rPr>
        <w:t>ouble hearsay is exponentially dangerous - steep hill to climb if you want to admit double hearsay</w:t>
      </w:r>
    </w:p>
    <w:p w:rsidR="00C4371C" w:rsidRPr="00E57AA6" w:rsidRDefault="008B3F31" w:rsidP="00233863">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Some examples where (1</w:t>
      </w:r>
      <w:r w:rsidR="00C4371C" w:rsidRPr="00E57AA6">
        <w:rPr>
          <w:rFonts w:ascii="Calibri" w:eastAsia="Times New Roman" w:hAnsi="Calibri" w:cs="Calibri"/>
          <w:sz w:val="20"/>
          <w:szCs w:val="20"/>
          <w:lang w:val="en-US" w:eastAsia="en-CA"/>
        </w:rPr>
        <w:t>) &amp; (</w:t>
      </w:r>
      <w:r w:rsidRPr="00E57AA6">
        <w:rPr>
          <w:rFonts w:ascii="Calibri" w:eastAsia="Times New Roman" w:hAnsi="Calibri" w:cs="Calibri"/>
          <w:sz w:val="20"/>
          <w:szCs w:val="20"/>
          <w:lang w:val="en-US" w:eastAsia="en-CA"/>
        </w:rPr>
        <w:t>2</w:t>
      </w:r>
      <w:r w:rsidR="00C4371C" w:rsidRPr="00E57AA6">
        <w:rPr>
          <w:rFonts w:ascii="Calibri" w:eastAsia="Times New Roman" w:hAnsi="Calibri" w:cs="Calibri"/>
          <w:sz w:val="20"/>
          <w:szCs w:val="20"/>
          <w:lang w:val="en-US" w:eastAsia="en-CA"/>
        </w:rPr>
        <w:t>) are met but (</w:t>
      </w:r>
      <w:r w:rsidRPr="00E57AA6">
        <w:rPr>
          <w:rFonts w:ascii="Calibri" w:eastAsia="Times New Roman" w:hAnsi="Calibri" w:cs="Calibri"/>
          <w:sz w:val="20"/>
          <w:szCs w:val="20"/>
          <w:lang w:val="en-US" w:eastAsia="en-CA"/>
        </w:rPr>
        <w:t>3</w:t>
      </w:r>
      <w:r w:rsidR="00C4371C" w:rsidRPr="00E57AA6">
        <w:rPr>
          <w:rFonts w:ascii="Calibri" w:eastAsia="Times New Roman" w:hAnsi="Calibri" w:cs="Calibri"/>
          <w:sz w:val="20"/>
          <w:szCs w:val="20"/>
          <w:lang w:val="en-US" w:eastAsia="en-CA"/>
        </w:rPr>
        <w:t>) isn't, so it isn't hearsay</w:t>
      </w:r>
      <w:r w:rsidRPr="00E57AA6">
        <w:rPr>
          <w:rFonts w:ascii="Calibri" w:eastAsia="Times New Roman" w:hAnsi="Calibri" w:cs="Calibri"/>
          <w:sz w:val="20"/>
          <w:szCs w:val="20"/>
          <w:lang w:val="en-US" w:eastAsia="en-CA"/>
        </w:rPr>
        <w:t>:</w:t>
      </w:r>
    </w:p>
    <w:p w:rsidR="00C4371C" w:rsidRPr="00E57AA6" w:rsidRDefault="008B3F31" w:rsidP="00827CE2">
      <w:pPr>
        <w:pStyle w:val="ListParagraph"/>
        <w:numPr>
          <w:ilvl w:val="0"/>
          <w:numId w:val="123"/>
        </w:numPr>
        <w:pBdr>
          <w:top w:val="single" w:sz="4" w:space="1" w:color="auto"/>
          <w:left w:val="single" w:sz="4" w:space="4" w:color="auto"/>
          <w:bottom w:val="single" w:sz="4" w:space="1" w:color="auto"/>
          <w:right w:val="single" w:sz="4" w:space="4" w:color="auto"/>
        </w:pBdr>
        <w:ind w:left="426" w:hanging="426"/>
        <w:textAlignment w:val="center"/>
        <w:rPr>
          <w:rFonts w:eastAsia="Times New Roman"/>
          <w:sz w:val="20"/>
          <w:szCs w:val="20"/>
          <w:lang w:eastAsia="en-CA"/>
        </w:rPr>
      </w:pPr>
      <w:r w:rsidRPr="00E57AA6">
        <w:rPr>
          <w:rFonts w:ascii="Calibri" w:eastAsia="Times New Roman" w:hAnsi="Calibri" w:cs="Calibri"/>
          <w:sz w:val="20"/>
          <w:szCs w:val="20"/>
          <w:lang w:eastAsia="en-CA"/>
        </w:rPr>
        <w:t>T</w:t>
      </w:r>
      <w:r w:rsidR="00C4371C" w:rsidRPr="00E57AA6">
        <w:rPr>
          <w:rFonts w:ascii="Calibri" w:eastAsia="Times New Roman" w:hAnsi="Calibri" w:cs="Calibri"/>
          <w:sz w:val="20"/>
          <w:szCs w:val="20"/>
          <w:lang w:eastAsia="en-CA"/>
        </w:rPr>
        <w:t xml:space="preserve">estimony from a prior trial </w:t>
      </w:r>
      <w:r w:rsidRPr="00E57AA6">
        <w:rPr>
          <w:rFonts w:ascii="Calibri" w:eastAsia="Times New Roman" w:hAnsi="Calibri" w:cs="Calibri"/>
          <w:sz w:val="20"/>
          <w:szCs w:val="20"/>
          <w:lang w:eastAsia="en-CA"/>
        </w:rPr>
        <w:t>(but cross-examination by someone else is not the same as cross-examination by THIS defence counsel)</w:t>
      </w:r>
    </w:p>
    <w:p w:rsidR="00C4371C" w:rsidRPr="00E57AA6" w:rsidRDefault="00C4371C" w:rsidP="00827CE2">
      <w:pPr>
        <w:pStyle w:val="ListParagraph"/>
        <w:numPr>
          <w:ilvl w:val="0"/>
          <w:numId w:val="123"/>
        </w:numPr>
        <w:pBdr>
          <w:top w:val="single" w:sz="4" w:space="1" w:color="auto"/>
          <w:left w:val="single" w:sz="4" w:space="4" w:color="auto"/>
          <w:bottom w:val="single" w:sz="4" w:space="1" w:color="auto"/>
          <w:right w:val="single" w:sz="4" w:space="4" w:color="auto"/>
        </w:pBdr>
        <w:ind w:left="426" w:hanging="426"/>
        <w:textAlignment w:val="center"/>
        <w:rPr>
          <w:rFonts w:eastAsia="Times New Roman"/>
          <w:sz w:val="20"/>
          <w:szCs w:val="20"/>
          <w:lang w:eastAsia="en-CA"/>
        </w:rPr>
      </w:pPr>
      <w:r w:rsidRPr="00E57AA6">
        <w:rPr>
          <w:rFonts w:ascii="Calibri" w:eastAsia="Times New Roman" w:hAnsi="Calibri" w:cs="Calibri"/>
          <w:sz w:val="20"/>
          <w:szCs w:val="20"/>
          <w:lang w:eastAsia="en-CA"/>
        </w:rPr>
        <w:t>Some crim code provisions allow someone to give a stmt under oath, videotaped, and cross-examined</w:t>
      </w:r>
    </w:p>
    <w:p w:rsidR="008B3F31" w:rsidRPr="00E57AA6" w:rsidRDefault="008B3F31" w:rsidP="00233863">
      <w:pPr>
        <w:pStyle w:val="NoSpacing"/>
        <w:pBdr>
          <w:top w:val="single" w:sz="4" w:space="1" w:color="auto"/>
          <w:left w:val="single" w:sz="4" w:space="4" w:color="auto"/>
          <w:bottom w:val="single" w:sz="4" w:space="1" w:color="auto"/>
          <w:right w:val="single" w:sz="4" w:space="4" w:color="auto"/>
        </w:pBdr>
        <w:rPr>
          <w:szCs w:val="20"/>
          <w:lang w:val="en-US" w:eastAsia="en-CA"/>
        </w:rPr>
      </w:pPr>
      <w:r w:rsidRPr="00E57AA6">
        <w:rPr>
          <w:szCs w:val="20"/>
          <w:lang w:val="en-US" w:eastAsia="en-CA"/>
        </w:rPr>
        <w:t>Consequences of adding a 3</w:t>
      </w:r>
      <w:r w:rsidRPr="00E57AA6">
        <w:rPr>
          <w:szCs w:val="20"/>
          <w:vertAlign w:val="superscript"/>
          <w:lang w:val="en-US" w:eastAsia="en-CA"/>
        </w:rPr>
        <w:t>rd</w:t>
      </w:r>
      <w:r w:rsidRPr="00E57AA6">
        <w:rPr>
          <w:szCs w:val="20"/>
          <w:lang w:val="en-US" w:eastAsia="en-CA"/>
        </w:rPr>
        <w:t xml:space="preserve"> requirement to finding hearsay? </w:t>
      </w:r>
    </w:p>
    <w:p w:rsidR="00C4371C" w:rsidRPr="00E57AA6" w:rsidRDefault="008B3F31" w:rsidP="00233863">
      <w:pPr>
        <w:pStyle w:val="NoSpacing"/>
        <w:pBdr>
          <w:top w:val="single" w:sz="4" w:space="1" w:color="auto"/>
          <w:left w:val="single" w:sz="4" w:space="4" w:color="auto"/>
          <w:bottom w:val="single" w:sz="4" w:space="1" w:color="auto"/>
          <w:right w:val="single" w:sz="4" w:space="4" w:color="auto"/>
        </w:pBdr>
        <w:rPr>
          <w:szCs w:val="20"/>
          <w:lang w:val="en-US" w:eastAsia="en-CA"/>
        </w:rPr>
      </w:pPr>
      <w:r w:rsidRPr="00E57AA6">
        <w:rPr>
          <w:rFonts w:ascii="Calibri" w:eastAsia="Times New Roman" w:hAnsi="Calibri" w:cs="Calibri"/>
          <w:szCs w:val="20"/>
          <w:lang w:val="en-US" w:eastAsia="en-CA"/>
        </w:rPr>
        <w:t>W</w:t>
      </w:r>
      <w:r w:rsidR="00C4371C" w:rsidRPr="00E57AA6">
        <w:rPr>
          <w:rFonts w:ascii="Calibri" w:eastAsia="Times New Roman" w:hAnsi="Calibri" w:cs="Calibri"/>
          <w:szCs w:val="20"/>
          <w:lang w:val="en-US" w:eastAsia="en-CA"/>
        </w:rPr>
        <w:t>ill allow things in without requiring necessity - could even use this "non-hearsay" when the declarant is available - could allow counsel to choose btwn an out of court stmt which has been cross examined and calling the declarant</w:t>
      </w:r>
    </w:p>
    <w:p w:rsidR="000644CF" w:rsidRDefault="000644CF" w:rsidP="00307CD1">
      <w:pPr>
        <w:spacing w:after="0" w:line="240" w:lineRule="auto"/>
        <w:jc w:val="both"/>
        <w:rPr>
          <w:b/>
          <w:sz w:val="20"/>
        </w:rPr>
      </w:pPr>
    </w:p>
    <w:p w:rsidR="00157B21" w:rsidRDefault="00157B21" w:rsidP="00307CD1">
      <w:pPr>
        <w:spacing w:after="0" w:line="240" w:lineRule="auto"/>
        <w:jc w:val="both"/>
        <w:rPr>
          <w:b/>
          <w:sz w:val="20"/>
        </w:rPr>
      </w:pPr>
      <w:r>
        <w:rPr>
          <w:b/>
          <w:sz w:val="20"/>
        </w:rPr>
        <w:t>Summary of the Principled Approach Progression</w:t>
      </w:r>
    </w:p>
    <w:p w:rsidR="00157B21" w:rsidRPr="000D54A1" w:rsidRDefault="00157B21" w:rsidP="00307CD1">
      <w:pPr>
        <w:spacing w:after="0" w:line="240" w:lineRule="auto"/>
        <w:jc w:val="both"/>
        <w:rPr>
          <w:b/>
          <w:sz w:val="20"/>
        </w:rPr>
      </w:pPr>
    </w:p>
    <w:tbl>
      <w:tblPr>
        <w:tblStyle w:val="TableGrid"/>
        <w:tblW w:w="9606" w:type="dxa"/>
        <w:tblLook w:val="04A0"/>
      </w:tblPr>
      <w:tblGrid>
        <w:gridCol w:w="2802"/>
        <w:gridCol w:w="2835"/>
        <w:gridCol w:w="3969"/>
      </w:tblGrid>
      <w:tr w:rsidR="000D54A1" w:rsidTr="00157B21">
        <w:tc>
          <w:tcPr>
            <w:tcW w:w="2802" w:type="dxa"/>
          </w:tcPr>
          <w:p w:rsidR="000D54A1" w:rsidRPr="000D54A1" w:rsidRDefault="000D54A1" w:rsidP="00874ADD">
            <w:pPr>
              <w:rPr>
                <w:b/>
                <w:i/>
                <w:sz w:val="20"/>
              </w:rPr>
            </w:pPr>
          </w:p>
        </w:tc>
        <w:tc>
          <w:tcPr>
            <w:tcW w:w="2835" w:type="dxa"/>
          </w:tcPr>
          <w:p w:rsidR="000D54A1" w:rsidRDefault="000D54A1" w:rsidP="00157B21">
            <w:pPr>
              <w:ind w:right="-108"/>
              <w:rPr>
                <w:b/>
                <w:sz w:val="20"/>
              </w:rPr>
            </w:pPr>
            <w:r w:rsidRPr="000D54A1">
              <w:rPr>
                <w:b/>
                <w:sz w:val="20"/>
              </w:rPr>
              <w:t>Necessity</w:t>
            </w:r>
            <w:r>
              <w:rPr>
                <w:b/>
                <w:sz w:val="20"/>
              </w:rPr>
              <w:t xml:space="preserve"> is met when...</w:t>
            </w:r>
          </w:p>
        </w:tc>
        <w:tc>
          <w:tcPr>
            <w:tcW w:w="3969" w:type="dxa"/>
          </w:tcPr>
          <w:p w:rsidR="000D54A1" w:rsidRDefault="000D54A1" w:rsidP="00874ADD">
            <w:pPr>
              <w:rPr>
                <w:b/>
                <w:sz w:val="20"/>
              </w:rPr>
            </w:pPr>
            <w:r w:rsidRPr="000D54A1">
              <w:rPr>
                <w:b/>
                <w:sz w:val="20"/>
              </w:rPr>
              <w:t>Reliability</w:t>
            </w:r>
            <w:r>
              <w:rPr>
                <w:b/>
                <w:sz w:val="20"/>
              </w:rPr>
              <w:t xml:space="preserve"> is met when...</w:t>
            </w:r>
          </w:p>
        </w:tc>
      </w:tr>
      <w:tr w:rsidR="000D54A1" w:rsidTr="00157B21">
        <w:tc>
          <w:tcPr>
            <w:tcW w:w="2802" w:type="dxa"/>
          </w:tcPr>
          <w:p w:rsidR="000D54A1" w:rsidRPr="00874ADD" w:rsidRDefault="000D54A1" w:rsidP="00874ADD">
            <w:pPr>
              <w:rPr>
                <w:b/>
                <w:i/>
                <w:sz w:val="20"/>
              </w:rPr>
            </w:pPr>
            <w:r w:rsidRPr="00874ADD">
              <w:rPr>
                <w:b/>
                <w:i/>
                <w:sz w:val="20"/>
              </w:rPr>
              <w:t>Khan</w:t>
            </w:r>
          </w:p>
          <w:p w:rsidR="00874ADD" w:rsidRPr="00874ADD" w:rsidRDefault="00874ADD" w:rsidP="00874ADD">
            <w:pPr>
              <w:rPr>
                <w:sz w:val="20"/>
              </w:rPr>
            </w:pPr>
            <w:r w:rsidRPr="00874ADD">
              <w:rPr>
                <w:sz w:val="20"/>
              </w:rPr>
              <w:t>Traditional exceptions based on necessity &amp; reliability are not sufficient.</w:t>
            </w:r>
          </w:p>
        </w:tc>
        <w:tc>
          <w:tcPr>
            <w:tcW w:w="2835" w:type="dxa"/>
          </w:tcPr>
          <w:p w:rsidR="000D54A1" w:rsidRPr="000D54A1" w:rsidRDefault="000D54A1" w:rsidP="00874ADD">
            <w:pPr>
              <w:rPr>
                <w:sz w:val="20"/>
              </w:rPr>
            </w:pPr>
            <w:r>
              <w:rPr>
                <w:sz w:val="20"/>
              </w:rPr>
              <w:t>Nothing else is available</w:t>
            </w:r>
            <w:r w:rsidR="00874ADD">
              <w:rPr>
                <w:sz w:val="20"/>
              </w:rPr>
              <w:t>.</w:t>
            </w:r>
          </w:p>
        </w:tc>
        <w:tc>
          <w:tcPr>
            <w:tcW w:w="3969" w:type="dxa"/>
          </w:tcPr>
          <w:p w:rsidR="000D54A1" w:rsidRPr="000D54A1" w:rsidRDefault="000D54A1" w:rsidP="00874ADD">
            <w:pPr>
              <w:rPr>
                <w:sz w:val="20"/>
              </w:rPr>
            </w:pPr>
            <w:r>
              <w:rPr>
                <w:sz w:val="20"/>
              </w:rPr>
              <w:t>A child speaks about sexual acts</w:t>
            </w:r>
            <w:r w:rsidR="00874ADD">
              <w:rPr>
                <w:sz w:val="20"/>
              </w:rPr>
              <w:t>.</w:t>
            </w:r>
          </w:p>
        </w:tc>
      </w:tr>
      <w:tr w:rsidR="000D54A1" w:rsidTr="00157B21">
        <w:tc>
          <w:tcPr>
            <w:tcW w:w="2802" w:type="dxa"/>
          </w:tcPr>
          <w:p w:rsidR="000D54A1" w:rsidRDefault="000D54A1" w:rsidP="00874ADD">
            <w:pPr>
              <w:rPr>
                <w:b/>
                <w:i/>
                <w:sz w:val="20"/>
              </w:rPr>
            </w:pPr>
            <w:r w:rsidRPr="000D54A1">
              <w:rPr>
                <w:b/>
                <w:i/>
                <w:sz w:val="20"/>
              </w:rPr>
              <w:t>Smith</w:t>
            </w:r>
          </w:p>
          <w:p w:rsidR="00874ADD" w:rsidRPr="00874ADD" w:rsidRDefault="00874ADD" w:rsidP="00874ADD">
            <w:pPr>
              <w:rPr>
                <w:sz w:val="20"/>
              </w:rPr>
            </w:pPr>
            <w:r w:rsidRPr="00874ADD">
              <w:rPr>
                <w:sz w:val="20"/>
              </w:rPr>
              <w:t>The triumph of the principled approach.</w:t>
            </w:r>
          </w:p>
        </w:tc>
        <w:tc>
          <w:tcPr>
            <w:tcW w:w="2835" w:type="dxa"/>
          </w:tcPr>
          <w:p w:rsidR="000D54A1" w:rsidRDefault="000D54A1" w:rsidP="00874ADD">
            <w:pPr>
              <w:rPr>
                <w:sz w:val="20"/>
                <w:lang w:val="en-US"/>
              </w:rPr>
            </w:pPr>
            <w:r>
              <w:rPr>
                <w:sz w:val="20"/>
                <w:lang w:val="en-US"/>
              </w:rPr>
              <w:t>T</w:t>
            </w:r>
            <w:r w:rsidRPr="000D54A1">
              <w:rPr>
                <w:sz w:val="20"/>
                <w:lang w:val="en-US"/>
              </w:rPr>
              <w:t xml:space="preserve">he alternative </w:t>
            </w:r>
            <w:r w:rsidR="00157B21">
              <w:rPr>
                <w:sz w:val="20"/>
                <w:lang w:val="en-US"/>
              </w:rPr>
              <w:t xml:space="preserve">is </w:t>
            </w:r>
            <w:r w:rsidRPr="000D54A1">
              <w:rPr>
                <w:sz w:val="20"/>
                <w:lang w:val="en-US"/>
              </w:rPr>
              <w:t>worse</w:t>
            </w:r>
            <w:r>
              <w:rPr>
                <w:sz w:val="20"/>
                <w:lang w:val="en-US"/>
              </w:rPr>
              <w:t xml:space="preserve">. </w:t>
            </w:r>
          </w:p>
          <w:p w:rsidR="000D54A1" w:rsidRPr="000D54A1" w:rsidRDefault="000D54A1" w:rsidP="00874ADD">
            <w:pPr>
              <w:rPr>
                <w:sz w:val="20"/>
              </w:rPr>
            </w:pPr>
            <w:r>
              <w:rPr>
                <w:sz w:val="20"/>
                <w:lang w:val="en-US"/>
              </w:rPr>
              <w:t>A requirement that it is necessary to the Crown’s case would result in absurdities.</w:t>
            </w:r>
          </w:p>
        </w:tc>
        <w:tc>
          <w:tcPr>
            <w:tcW w:w="3969" w:type="dxa"/>
          </w:tcPr>
          <w:p w:rsidR="000D54A1" w:rsidRPr="000D54A1" w:rsidRDefault="00874ADD" w:rsidP="00874ADD">
            <w:pPr>
              <w:rPr>
                <w:sz w:val="20"/>
              </w:rPr>
            </w:pPr>
            <w:r>
              <w:rPr>
                <w:sz w:val="20"/>
                <w:lang w:val="en-US"/>
              </w:rPr>
              <w:t>T</w:t>
            </w:r>
            <w:r w:rsidRPr="00874ADD">
              <w:rPr>
                <w:sz w:val="20"/>
                <w:lang w:val="en-US"/>
              </w:rPr>
              <w:t>he circumstances substantially negate the possibility that the declarant was lying or mistaken</w:t>
            </w:r>
            <w:r>
              <w:rPr>
                <w:sz w:val="20"/>
                <w:lang w:val="en-US"/>
              </w:rPr>
              <w:t>.</w:t>
            </w:r>
          </w:p>
        </w:tc>
      </w:tr>
      <w:tr w:rsidR="000D54A1" w:rsidTr="00157B21">
        <w:tc>
          <w:tcPr>
            <w:tcW w:w="2802" w:type="dxa"/>
          </w:tcPr>
          <w:p w:rsidR="000D54A1" w:rsidRDefault="000D54A1" w:rsidP="00874ADD">
            <w:pPr>
              <w:rPr>
                <w:b/>
                <w:i/>
                <w:sz w:val="20"/>
              </w:rPr>
            </w:pPr>
            <w:r w:rsidRPr="000D54A1">
              <w:rPr>
                <w:b/>
                <w:i/>
                <w:sz w:val="20"/>
              </w:rPr>
              <w:t>Starr</w:t>
            </w:r>
          </w:p>
          <w:p w:rsidR="00874ADD" w:rsidRPr="00874ADD" w:rsidRDefault="00874ADD" w:rsidP="00874ADD">
            <w:pPr>
              <w:rPr>
                <w:sz w:val="20"/>
              </w:rPr>
            </w:pPr>
            <w:r w:rsidRPr="00874ADD">
              <w:rPr>
                <w:sz w:val="20"/>
              </w:rPr>
              <w:t>Go to traditional exceptions first. Then can use necessity &amp; reliability to include/exclude evidence.</w:t>
            </w:r>
          </w:p>
        </w:tc>
        <w:tc>
          <w:tcPr>
            <w:tcW w:w="2835" w:type="dxa"/>
          </w:tcPr>
          <w:p w:rsidR="000D54A1" w:rsidRPr="000D54A1" w:rsidRDefault="00874ADD" w:rsidP="00874ADD">
            <w:pPr>
              <w:rPr>
                <w:sz w:val="20"/>
              </w:rPr>
            </w:pPr>
            <w:r>
              <w:rPr>
                <w:sz w:val="20"/>
                <w:lang w:val="en-US"/>
              </w:rPr>
              <w:t>Consider the availability of the d</w:t>
            </w:r>
            <w:r w:rsidRPr="00874ADD">
              <w:rPr>
                <w:sz w:val="20"/>
                <w:lang w:val="en-US"/>
              </w:rPr>
              <w:t>irect evidence and the quality of the evidence (</w:t>
            </w:r>
            <w:r>
              <w:rPr>
                <w:sz w:val="20"/>
                <w:lang w:val="en-US"/>
              </w:rPr>
              <w:t xml:space="preserve">ie </w:t>
            </w:r>
            <w:r w:rsidRPr="00874ADD">
              <w:rPr>
                <w:sz w:val="20"/>
                <w:lang w:val="en-US"/>
              </w:rPr>
              <w:t>can we get the same value from another source?)</w:t>
            </w:r>
            <w:r>
              <w:rPr>
                <w:sz w:val="20"/>
                <w:lang w:val="en-US"/>
              </w:rPr>
              <w:t>.</w:t>
            </w:r>
          </w:p>
        </w:tc>
        <w:tc>
          <w:tcPr>
            <w:tcW w:w="3969" w:type="dxa"/>
          </w:tcPr>
          <w:p w:rsidR="000D54A1" w:rsidRPr="000D54A1" w:rsidRDefault="00874ADD" w:rsidP="00874ADD">
            <w:pPr>
              <w:rPr>
                <w:sz w:val="20"/>
              </w:rPr>
            </w:pPr>
            <w:r>
              <w:rPr>
                <w:sz w:val="20"/>
                <w:lang w:val="en-US"/>
              </w:rPr>
              <w:t>Trial J deals with t</w:t>
            </w:r>
            <w:r w:rsidRPr="00874ADD">
              <w:rPr>
                <w:sz w:val="20"/>
                <w:lang w:val="en-US"/>
              </w:rPr>
              <w:t xml:space="preserve">hreshold </w:t>
            </w:r>
            <w:r>
              <w:rPr>
                <w:sz w:val="20"/>
                <w:lang w:val="en-US"/>
              </w:rPr>
              <w:t xml:space="preserve">reliability </w:t>
            </w:r>
            <w:r w:rsidRPr="00874ADD">
              <w:rPr>
                <w:sz w:val="20"/>
                <w:lang w:val="en-US"/>
              </w:rPr>
              <w:t>(is there enough reliability to allow the jury to view the ev</w:t>
            </w:r>
            <w:r>
              <w:rPr>
                <w:sz w:val="20"/>
                <w:lang w:val="en-US"/>
              </w:rPr>
              <w:t>?</w:t>
            </w:r>
            <w:r w:rsidRPr="00874ADD">
              <w:rPr>
                <w:sz w:val="20"/>
                <w:lang w:val="en-US"/>
              </w:rPr>
              <w:t>)</w:t>
            </w:r>
            <w:r>
              <w:rPr>
                <w:sz w:val="20"/>
                <w:lang w:val="en-US"/>
              </w:rPr>
              <w:t>. U</w:t>
            </w:r>
            <w:r w:rsidRPr="00874ADD">
              <w:rPr>
                <w:sz w:val="20"/>
                <w:lang w:val="en-US"/>
              </w:rPr>
              <w:t xml:space="preserve">ltimate </w:t>
            </w:r>
            <w:r>
              <w:rPr>
                <w:sz w:val="20"/>
                <w:lang w:val="en-US"/>
              </w:rPr>
              <w:t xml:space="preserve">reliability is left to the jury </w:t>
            </w:r>
            <w:r w:rsidRPr="00874ADD">
              <w:rPr>
                <w:sz w:val="20"/>
                <w:lang w:val="en-US"/>
              </w:rPr>
              <w:t>(should this hearsay be believed and trusted?)</w:t>
            </w:r>
            <w:r>
              <w:rPr>
                <w:sz w:val="20"/>
                <w:lang w:val="en-US"/>
              </w:rPr>
              <w:t>.</w:t>
            </w:r>
          </w:p>
        </w:tc>
      </w:tr>
      <w:tr w:rsidR="000D54A1" w:rsidTr="00157B21">
        <w:tc>
          <w:tcPr>
            <w:tcW w:w="2802" w:type="dxa"/>
          </w:tcPr>
          <w:p w:rsidR="000D54A1" w:rsidRDefault="000D54A1" w:rsidP="00874ADD">
            <w:pPr>
              <w:rPr>
                <w:b/>
                <w:i/>
                <w:sz w:val="20"/>
              </w:rPr>
            </w:pPr>
            <w:r w:rsidRPr="000D54A1">
              <w:rPr>
                <w:b/>
                <w:i/>
                <w:sz w:val="20"/>
              </w:rPr>
              <w:t>Khelawon</w:t>
            </w:r>
          </w:p>
          <w:p w:rsidR="00874ADD" w:rsidRPr="00874ADD" w:rsidRDefault="00874ADD" w:rsidP="00874ADD">
            <w:pPr>
              <w:rPr>
                <w:sz w:val="20"/>
              </w:rPr>
            </w:pPr>
            <w:r w:rsidRPr="00874ADD">
              <w:rPr>
                <w:sz w:val="20"/>
              </w:rPr>
              <w:t xml:space="preserve">Traditional exceptions are </w:t>
            </w:r>
            <w:r>
              <w:rPr>
                <w:sz w:val="20"/>
              </w:rPr>
              <w:t>conclusive unless the whole exception is challenged with necessity + reliability.</w:t>
            </w:r>
          </w:p>
        </w:tc>
        <w:tc>
          <w:tcPr>
            <w:tcW w:w="2835" w:type="dxa"/>
          </w:tcPr>
          <w:p w:rsidR="000D54A1" w:rsidRPr="000D54A1" w:rsidRDefault="00157B21" w:rsidP="00874ADD">
            <w:pPr>
              <w:rPr>
                <w:sz w:val="20"/>
              </w:rPr>
            </w:pPr>
            <w:r>
              <w:rPr>
                <w:sz w:val="20"/>
              </w:rPr>
              <w:t>Society’s interest in getting at the truth requires the evidence to be heard. (?)</w:t>
            </w:r>
          </w:p>
        </w:tc>
        <w:tc>
          <w:tcPr>
            <w:tcW w:w="3969" w:type="dxa"/>
          </w:tcPr>
          <w:p w:rsidR="000D54A1" w:rsidRDefault="00157B21" w:rsidP="00874ADD">
            <w:pPr>
              <w:rPr>
                <w:sz w:val="20"/>
              </w:rPr>
            </w:pPr>
            <w:r>
              <w:rPr>
                <w:sz w:val="20"/>
              </w:rPr>
              <w:t>The circumstances of the stmt make it so trustworthy that cross-ex wouldn’t add much OR the stmt can be tested in other ways.</w:t>
            </w:r>
          </w:p>
          <w:p w:rsidR="00157B21" w:rsidRPr="000D54A1" w:rsidRDefault="00157B21" w:rsidP="00157B21">
            <w:pPr>
              <w:rPr>
                <w:sz w:val="20"/>
              </w:rPr>
            </w:pPr>
            <w:r>
              <w:rPr>
                <w:sz w:val="20"/>
              </w:rPr>
              <w:t xml:space="preserve">Overturns </w:t>
            </w:r>
            <w:r w:rsidRPr="00157B21">
              <w:rPr>
                <w:i/>
                <w:sz w:val="20"/>
              </w:rPr>
              <w:t>Starr</w:t>
            </w:r>
            <w:r>
              <w:rPr>
                <w:sz w:val="20"/>
              </w:rPr>
              <w:t>’s threshold vs ultimate distinction. Hearsay dangers more important.</w:t>
            </w:r>
          </w:p>
        </w:tc>
      </w:tr>
    </w:tbl>
    <w:p w:rsidR="000D54A1" w:rsidRPr="000D54A1" w:rsidRDefault="000D54A1" w:rsidP="00307CD1">
      <w:pPr>
        <w:spacing w:after="0" w:line="240" w:lineRule="auto"/>
        <w:jc w:val="both"/>
        <w:rPr>
          <w:b/>
          <w:sz w:val="20"/>
        </w:rPr>
      </w:pPr>
    </w:p>
    <w:p w:rsidR="000644CF" w:rsidRPr="003F28C3" w:rsidRDefault="000644CF" w:rsidP="00015219">
      <w:pPr>
        <w:pStyle w:val="Heading2"/>
      </w:pPr>
      <w:bookmarkStart w:id="50" w:name="_Toc311671225"/>
      <w:r w:rsidRPr="003F28C3">
        <w:t>Opinion &amp; Expert Evidence</w:t>
      </w:r>
      <w:bookmarkEnd w:id="50"/>
    </w:p>
    <w:p w:rsidR="004B6A4D" w:rsidRPr="00E57AA6" w:rsidRDefault="004B6A4D" w:rsidP="000644CF">
      <w:pPr>
        <w:spacing w:after="0" w:line="240" w:lineRule="auto"/>
        <w:jc w:val="both"/>
        <w:rPr>
          <w:sz w:val="20"/>
          <w:szCs w:val="20"/>
        </w:rPr>
      </w:pPr>
    </w:p>
    <w:p w:rsidR="001B5F08" w:rsidRPr="00E57AA6" w:rsidRDefault="004B6A4D" w:rsidP="001B5F08">
      <w:pPr>
        <w:pStyle w:val="NoSpacing"/>
        <w:rPr>
          <w:szCs w:val="20"/>
        </w:rPr>
      </w:pPr>
      <w:r w:rsidRPr="00E57AA6">
        <w:rPr>
          <w:szCs w:val="20"/>
        </w:rPr>
        <w:t xml:space="preserve">General exclusionary rule for opinion evidence </w:t>
      </w:r>
      <w:r w:rsidR="001B5F08" w:rsidRPr="00E57AA6">
        <w:rPr>
          <w:szCs w:val="20"/>
        </w:rPr>
        <w:t>– basis? T</w:t>
      </w:r>
      <w:r w:rsidR="001B5F08" w:rsidRPr="00E57AA6">
        <w:rPr>
          <w:szCs w:val="20"/>
          <w:lang w:eastAsia="en-CA"/>
        </w:rPr>
        <w:t>hey are conclusions/inferences from facts.. Which is the job of the trier of fact - ie. it usurps the role of the trier of fact.</w:t>
      </w:r>
    </w:p>
    <w:p w:rsidR="001B5F08" w:rsidRPr="00E57AA6" w:rsidRDefault="001B5F08" w:rsidP="000644CF">
      <w:pPr>
        <w:spacing w:after="0" w:line="240" w:lineRule="auto"/>
        <w:jc w:val="both"/>
        <w:rPr>
          <w:sz w:val="20"/>
          <w:szCs w:val="20"/>
        </w:rPr>
      </w:pPr>
    </w:p>
    <w:p w:rsidR="004B6A4D" w:rsidRPr="00E57AA6" w:rsidRDefault="004B6A4D" w:rsidP="004B6A4D">
      <w:pP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 xml:space="preserve">2 exceptions: </w:t>
      </w:r>
    </w:p>
    <w:p w:rsidR="004B6A4D" w:rsidRPr="00E57AA6" w:rsidRDefault="001B5F08" w:rsidP="00827CE2">
      <w:pPr>
        <w:numPr>
          <w:ilvl w:val="1"/>
          <w:numId w:val="134"/>
        </w:numPr>
        <w:spacing w:after="0" w:line="240" w:lineRule="auto"/>
        <w:ind w:left="851"/>
        <w:textAlignment w:val="center"/>
        <w:rPr>
          <w:rFonts w:ascii="Calibri" w:eastAsia="Times New Roman" w:hAnsi="Calibri" w:cs="Calibri"/>
          <w:sz w:val="20"/>
          <w:szCs w:val="20"/>
          <w:lang w:val="en-US" w:eastAsia="en-CA"/>
        </w:rPr>
      </w:pPr>
      <w:r w:rsidRPr="00E57AA6">
        <w:rPr>
          <w:rFonts w:ascii="Calibri" w:eastAsia="Times New Roman" w:hAnsi="Calibri" w:cs="Calibri"/>
          <w:sz w:val="20"/>
          <w:szCs w:val="20"/>
          <w:lang w:val="en-US" w:eastAsia="en-CA"/>
        </w:rPr>
        <w:t>Permissible l</w:t>
      </w:r>
      <w:r w:rsidR="004B6A4D" w:rsidRPr="00E57AA6">
        <w:rPr>
          <w:rFonts w:ascii="Calibri" w:eastAsia="Times New Roman" w:hAnsi="Calibri" w:cs="Calibri"/>
          <w:sz w:val="20"/>
          <w:szCs w:val="20"/>
          <w:lang w:val="en-US" w:eastAsia="en-CA"/>
        </w:rPr>
        <w:t>ay opinion: Matter is within common knowledge (eg. witness may testify as to age, speed, physical/emotional state)</w:t>
      </w:r>
    </w:p>
    <w:p w:rsidR="00642028" w:rsidRPr="00E57AA6" w:rsidRDefault="001B5F08" w:rsidP="00827CE2">
      <w:pPr>
        <w:numPr>
          <w:ilvl w:val="1"/>
          <w:numId w:val="135"/>
        </w:numPr>
        <w:spacing w:after="0" w:line="240" w:lineRule="auto"/>
        <w:ind w:left="851"/>
        <w:textAlignment w:val="center"/>
        <w:rPr>
          <w:rFonts w:ascii="Calibri" w:eastAsia="Times New Roman" w:hAnsi="Calibri" w:cs="Calibri"/>
          <w:sz w:val="20"/>
          <w:szCs w:val="20"/>
          <w:lang w:val="en-US" w:eastAsia="en-CA"/>
        </w:rPr>
      </w:pPr>
      <w:r w:rsidRPr="00E57AA6">
        <w:rPr>
          <w:rFonts w:ascii="Calibri" w:eastAsia="Times New Roman" w:hAnsi="Calibri" w:cs="Calibri"/>
          <w:sz w:val="20"/>
          <w:szCs w:val="20"/>
          <w:lang w:val="en-US" w:eastAsia="en-CA"/>
        </w:rPr>
        <w:t>Qualified e</w:t>
      </w:r>
      <w:r w:rsidR="004B6A4D" w:rsidRPr="00E57AA6">
        <w:rPr>
          <w:rFonts w:ascii="Calibri" w:eastAsia="Times New Roman" w:hAnsi="Calibri" w:cs="Calibri"/>
          <w:sz w:val="20"/>
          <w:szCs w:val="20"/>
          <w:lang w:val="en-US" w:eastAsia="en-CA"/>
        </w:rPr>
        <w:t>xpert evidence: Matter is based on multiple perceptions that can best be communicated in a succinct way (ie. trier of fact requires assistance to understand the significance of the evidence or to determine what inferences can be properly made)</w:t>
      </w:r>
    </w:p>
    <w:p w:rsidR="001B5F08" w:rsidRPr="00E57AA6" w:rsidRDefault="001B5F08" w:rsidP="001B5F08">
      <w:pPr>
        <w:spacing w:after="0" w:line="240" w:lineRule="auto"/>
        <w:textAlignment w:val="center"/>
        <w:rPr>
          <w:rFonts w:ascii="Times New Roman" w:eastAsia="Times New Roman" w:hAnsi="Times New Roman" w:cs="Times New Roman"/>
          <w:sz w:val="20"/>
          <w:szCs w:val="20"/>
          <w:lang w:eastAsia="en-CA"/>
        </w:rPr>
      </w:pPr>
    </w:p>
    <w:p w:rsidR="001B5F08" w:rsidRPr="00E57AA6" w:rsidRDefault="00ED3CEB" w:rsidP="00827CE2">
      <w:pPr>
        <w:numPr>
          <w:ilvl w:val="0"/>
          <w:numId w:val="147"/>
        </w:numPr>
        <w:tabs>
          <w:tab w:val="clear" w:pos="720"/>
        </w:tabs>
        <w:spacing w:after="0" w:line="240" w:lineRule="auto"/>
        <w:ind w:left="426" w:hanging="284"/>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Expert evidence was largely viewed as helpful to the jury.. Until Carl Smith (in Canada) + other high profile wrongful convictions in other countries</w:t>
      </w:r>
    </w:p>
    <w:p w:rsidR="00ED3CEB" w:rsidRPr="00E57AA6" w:rsidRDefault="00ED3CEB" w:rsidP="00827CE2">
      <w:pPr>
        <w:numPr>
          <w:ilvl w:val="0"/>
          <w:numId w:val="147"/>
        </w:numPr>
        <w:tabs>
          <w:tab w:val="clear" w:pos="720"/>
        </w:tabs>
        <w:spacing w:after="0" w:line="240" w:lineRule="auto"/>
        <w:ind w:left="426" w:hanging="284"/>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Old rule</w:t>
      </w:r>
      <w:r w:rsidR="00F02856">
        <w:rPr>
          <w:rFonts w:ascii="Calibri" w:eastAsia="Times New Roman" w:hAnsi="Calibri" w:cs="Calibri"/>
          <w:sz w:val="20"/>
          <w:szCs w:val="20"/>
          <w:lang w:eastAsia="en-CA"/>
        </w:rPr>
        <w:t xml:space="preserve"> (strict)</w:t>
      </w:r>
      <w:r w:rsidRPr="00E57AA6">
        <w:rPr>
          <w:rFonts w:ascii="Calibri" w:eastAsia="Times New Roman" w:hAnsi="Calibri" w:cs="Calibri"/>
          <w:sz w:val="20"/>
          <w:szCs w:val="20"/>
          <w:lang w:eastAsia="en-CA"/>
        </w:rPr>
        <w:t xml:space="preserve">: </w:t>
      </w:r>
      <w:r w:rsidR="00F02856">
        <w:rPr>
          <w:rFonts w:ascii="Calibri" w:eastAsia="Times New Roman" w:hAnsi="Calibri" w:cs="Calibri"/>
          <w:sz w:val="20"/>
          <w:szCs w:val="20"/>
          <w:lang w:eastAsia="en-CA"/>
        </w:rPr>
        <w:t xml:space="preserve">cannot </w:t>
      </w:r>
      <w:r w:rsidRPr="00E57AA6">
        <w:rPr>
          <w:rFonts w:ascii="Calibri" w:eastAsia="Times New Roman" w:hAnsi="Calibri" w:cs="Calibri"/>
          <w:sz w:val="20"/>
          <w:szCs w:val="20"/>
          <w:lang w:eastAsia="en-CA"/>
        </w:rPr>
        <w:t xml:space="preserve">ask the opinion of a lay person or an expert on the </w:t>
      </w:r>
      <w:r w:rsidRPr="00F02856">
        <w:rPr>
          <w:rFonts w:ascii="Calibri" w:eastAsia="Times New Roman" w:hAnsi="Calibri" w:cs="Calibri"/>
          <w:b/>
          <w:sz w:val="20"/>
          <w:szCs w:val="20"/>
          <w:lang w:eastAsia="en-CA"/>
        </w:rPr>
        <w:t>"ultimate issue"</w:t>
      </w:r>
      <w:r w:rsidRPr="00E57AA6">
        <w:rPr>
          <w:rFonts w:ascii="Calibri" w:eastAsia="Times New Roman" w:hAnsi="Calibri" w:cs="Calibri"/>
          <w:sz w:val="20"/>
          <w:szCs w:val="20"/>
          <w:lang w:eastAsia="en-CA"/>
        </w:rPr>
        <w:t xml:space="preserve"> of the trial</w:t>
      </w:r>
    </w:p>
    <w:p w:rsidR="00ED3CEB" w:rsidRPr="00E57AA6" w:rsidRDefault="00ED3CEB" w:rsidP="00827CE2">
      <w:pPr>
        <w:numPr>
          <w:ilvl w:val="1"/>
          <w:numId w:val="142"/>
        </w:numPr>
        <w:spacing w:after="0" w:line="240" w:lineRule="auto"/>
        <w:ind w:left="1080"/>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 xml:space="preserve">Concern: the only question the jury has to decide is whether or not they believe the expert. Don't want to take the case away from the jury. </w:t>
      </w:r>
    </w:p>
    <w:p w:rsidR="00ED3CEB" w:rsidRPr="00E57AA6" w:rsidRDefault="00ED3CEB" w:rsidP="00827CE2">
      <w:pPr>
        <w:numPr>
          <w:ilvl w:val="1"/>
          <w:numId w:val="142"/>
        </w:numPr>
        <w:spacing w:after="0" w:line="240" w:lineRule="auto"/>
        <w:ind w:left="1080"/>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But this rule doesn't exist anymore… how do we deal with this?</w:t>
      </w:r>
    </w:p>
    <w:p w:rsidR="00ED3CEB" w:rsidRPr="00E57AA6" w:rsidRDefault="00ED3CEB" w:rsidP="00827CE2">
      <w:pPr>
        <w:numPr>
          <w:ilvl w:val="2"/>
          <w:numId w:val="142"/>
        </w:numPr>
        <w:spacing w:after="0" w:line="240" w:lineRule="auto"/>
        <w:ind w:left="1620"/>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Cross examination - the primary thing we rely on to test expert evidence (</w:t>
      </w:r>
      <w:r w:rsidR="001B5F08" w:rsidRPr="00E57AA6">
        <w:rPr>
          <w:rFonts w:ascii="Calibri" w:eastAsia="Times New Roman" w:hAnsi="Calibri" w:cs="Calibri"/>
          <w:sz w:val="20"/>
          <w:szCs w:val="20"/>
          <w:lang w:eastAsia="en-CA"/>
        </w:rPr>
        <w:t xml:space="preserve">the </w:t>
      </w:r>
      <w:r w:rsidRPr="00E57AA6">
        <w:rPr>
          <w:rFonts w:ascii="Calibri" w:eastAsia="Times New Roman" w:hAnsi="Calibri" w:cs="Calibri"/>
          <w:sz w:val="20"/>
          <w:szCs w:val="20"/>
          <w:lang w:eastAsia="en-CA"/>
        </w:rPr>
        <w:t>same thing we use to test reliability and credibility of other witnesses</w:t>
      </w:r>
      <w:r w:rsidR="001B5F08" w:rsidRPr="00E57AA6">
        <w:rPr>
          <w:rFonts w:ascii="Calibri" w:eastAsia="Times New Roman" w:hAnsi="Calibri" w:cs="Calibri"/>
          <w:sz w:val="20"/>
          <w:szCs w:val="20"/>
          <w:lang w:eastAsia="en-CA"/>
        </w:rPr>
        <w:t>!</w:t>
      </w:r>
      <w:r w:rsidRPr="00E57AA6">
        <w:rPr>
          <w:rFonts w:ascii="Calibri" w:eastAsia="Times New Roman" w:hAnsi="Calibri" w:cs="Calibri"/>
          <w:sz w:val="20"/>
          <w:szCs w:val="20"/>
          <w:lang w:eastAsia="en-CA"/>
        </w:rPr>
        <w:t>)</w:t>
      </w:r>
    </w:p>
    <w:p w:rsidR="00ED3CEB" w:rsidRPr="00E57AA6" w:rsidRDefault="00ED3CEB" w:rsidP="00827CE2">
      <w:pPr>
        <w:numPr>
          <w:ilvl w:val="2"/>
          <w:numId w:val="142"/>
        </w:numPr>
        <w:spacing w:after="0" w:line="240" w:lineRule="auto"/>
        <w:ind w:left="1620"/>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lastRenderedPageBreak/>
        <w:t>There is a continuum existing btwn something completely incidental and the ultimate issue.. Should be more open towards allowing the jury to hear expert evidence that doesn't bear as heavily on the ultimate issue</w:t>
      </w:r>
    </w:p>
    <w:p w:rsidR="00ED3CEB" w:rsidRPr="00E57AA6" w:rsidRDefault="00ED3CEB" w:rsidP="00827CE2">
      <w:pPr>
        <w:pStyle w:val="ListParagraph"/>
        <w:numPr>
          <w:ilvl w:val="0"/>
          <w:numId w:val="142"/>
        </w:numPr>
        <w:tabs>
          <w:tab w:val="clear" w:pos="720"/>
        </w:tabs>
        <w:ind w:left="426"/>
        <w:textAlignment w:val="center"/>
        <w:rPr>
          <w:rFonts w:eastAsia="Times New Roman"/>
          <w:sz w:val="20"/>
          <w:szCs w:val="20"/>
          <w:lang w:eastAsia="en-CA"/>
        </w:rPr>
      </w:pPr>
      <w:r w:rsidRPr="00E57AA6">
        <w:rPr>
          <w:rFonts w:ascii="Calibri" w:eastAsia="Times New Roman" w:hAnsi="Calibri" w:cs="Calibri"/>
          <w:sz w:val="20"/>
          <w:szCs w:val="20"/>
          <w:lang w:eastAsia="en-CA"/>
        </w:rPr>
        <w:t>Other concerns</w:t>
      </w:r>
      <w:r w:rsidR="001B5F08" w:rsidRPr="00E57AA6">
        <w:rPr>
          <w:rFonts w:ascii="Calibri" w:eastAsia="Times New Roman" w:hAnsi="Calibri" w:cs="Calibri"/>
          <w:sz w:val="20"/>
          <w:szCs w:val="20"/>
          <w:lang w:eastAsia="en-CA"/>
        </w:rPr>
        <w:t xml:space="preserve"> of using expert ev</w:t>
      </w:r>
      <w:r w:rsidRPr="00E57AA6">
        <w:rPr>
          <w:rFonts w:ascii="Calibri" w:eastAsia="Times New Roman" w:hAnsi="Calibri" w:cs="Calibri"/>
          <w:sz w:val="20"/>
          <w:szCs w:val="20"/>
          <w:lang w:eastAsia="en-CA"/>
        </w:rPr>
        <w:t xml:space="preserve">: </w:t>
      </w:r>
    </w:p>
    <w:p w:rsidR="00ED3CEB" w:rsidRPr="00E57AA6" w:rsidRDefault="00ED3CEB" w:rsidP="00827CE2">
      <w:pPr>
        <w:numPr>
          <w:ilvl w:val="1"/>
          <w:numId w:val="143"/>
        </w:numPr>
        <w:spacing w:after="0" w:line="240" w:lineRule="auto"/>
        <w:ind w:left="1080"/>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Pitting experts against each other</w:t>
      </w:r>
    </w:p>
    <w:p w:rsidR="00ED3CEB" w:rsidRPr="00E57AA6" w:rsidRDefault="00ED3CEB" w:rsidP="00827CE2">
      <w:pPr>
        <w:numPr>
          <w:ilvl w:val="1"/>
          <w:numId w:val="143"/>
        </w:numPr>
        <w:spacing w:after="0" w:line="240" w:lineRule="auto"/>
        <w:ind w:left="1080"/>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Experts become adversarial in nature (become tainted through affiliation with the party that calls them.. Biases.. Conflict</w:t>
      </w:r>
      <w:r w:rsidR="001B5F08" w:rsidRPr="00E57AA6">
        <w:rPr>
          <w:rFonts w:ascii="Calibri" w:eastAsia="Times New Roman" w:hAnsi="Calibri" w:cs="Calibri"/>
          <w:sz w:val="20"/>
          <w:szCs w:val="20"/>
          <w:lang w:eastAsia="en-CA"/>
        </w:rPr>
        <w:t>s</w:t>
      </w:r>
      <w:r w:rsidRPr="00E57AA6">
        <w:rPr>
          <w:rFonts w:ascii="Calibri" w:eastAsia="Times New Roman" w:hAnsi="Calibri" w:cs="Calibri"/>
          <w:sz w:val="20"/>
          <w:szCs w:val="20"/>
          <w:lang w:eastAsia="en-CA"/>
        </w:rPr>
        <w:t xml:space="preserve"> of interest)</w:t>
      </w:r>
    </w:p>
    <w:p w:rsidR="00ED3CEB" w:rsidRPr="00E57AA6" w:rsidRDefault="00ED3CEB" w:rsidP="00827CE2">
      <w:pPr>
        <w:numPr>
          <w:ilvl w:val="1"/>
          <w:numId w:val="143"/>
        </w:numPr>
        <w:spacing w:after="0" w:line="240" w:lineRule="auto"/>
        <w:ind w:left="1080"/>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More/less experts may distort the process</w:t>
      </w:r>
    </w:p>
    <w:p w:rsidR="00F4772A" w:rsidRPr="00E57AA6" w:rsidRDefault="001B5F08" w:rsidP="00827CE2">
      <w:pPr>
        <w:numPr>
          <w:ilvl w:val="0"/>
          <w:numId w:val="148"/>
        </w:numPr>
        <w:tabs>
          <w:tab w:val="clear" w:pos="720"/>
        </w:tabs>
        <w:spacing w:after="0" w:line="240" w:lineRule="auto"/>
        <w:ind w:left="426"/>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R</w:t>
      </w:r>
      <w:r w:rsidR="00ED3CEB" w:rsidRPr="00E57AA6">
        <w:rPr>
          <w:rFonts w:ascii="Calibri" w:eastAsia="Times New Roman" w:hAnsi="Calibri" w:cs="Calibri"/>
          <w:sz w:val="20"/>
          <w:szCs w:val="20"/>
          <w:lang w:eastAsia="en-CA"/>
        </w:rPr>
        <w:t>emedies by other jurisdictions: Court appointed expert, parties agreeing on one expert, or disclosure of experts you have consulted who doesn't give you the right opinion..</w:t>
      </w:r>
    </w:p>
    <w:p w:rsidR="00F4772A" w:rsidRPr="00E57AA6" w:rsidRDefault="00ED3CEB" w:rsidP="00827CE2">
      <w:pPr>
        <w:numPr>
          <w:ilvl w:val="0"/>
          <w:numId w:val="148"/>
        </w:numPr>
        <w:tabs>
          <w:tab w:val="clear" w:pos="720"/>
        </w:tabs>
        <w:spacing w:after="0" w:line="240" w:lineRule="auto"/>
        <w:ind w:left="426"/>
        <w:textAlignment w:val="center"/>
        <w:rPr>
          <w:rFonts w:ascii="Times New Roman" w:eastAsia="Times New Roman" w:hAnsi="Times New Roman" w:cs="Times New Roman"/>
          <w:sz w:val="20"/>
          <w:szCs w:val="20"/>
          <w:lang w:eastAsia="en-CA"/>
        </w:rPr>
      </w:pPr>
      <w:r w:rsidRPr="00E57AA6">
        <w:rPr>
          <w:sz w:val="20"/>
          <w:szCs w:val="20"/>
        </w:rPr>
        <w:t>Canada: use a rigid test in allowing expert evidence</w:t>
      </w:r>
      <w:r w:rsidR="001B5F08" w:rsidRPr="00E57AA6">
        <w:rPr>
          <w:sz w:val="20"/>
          <w:szCs w:val="20"/>
        </w:rPr>
        <w:t xml:space="preserve"> (based on n</w:t>
      </w:r>
      <w:r w:rsidRPr="00E57AA6">
        <w:rPr>
          <w:sz w:val="20"/>
          <w:szCs w:val="20"/>
        </w:rPr>
        <w:t>ecessity + reliability</w:t>
      </w:r>
      <w:r w:rsidR="001B5F08" w:rsidRPr="00E57AA6">
        <w:rPr>
          <w:sz w:val="20"/>
          <w:szCs w:val="20"/>
        </w:rPr>
        <w:t>)</w:t>
      </w:r>
    </w:p>
    <w:p w:rsidR="00F4772A" w:rsidRPr="00E57AA6" w:rsidRDefault="001B5F08" w:rsidP="00827CE2">
      <w:pPr>
        <w:numPr>
          <w:ilvl w:val="0"/>
          <w:numId w:val="148"/>
        </w:numPr>
        <w:tabs>
          <w:tab w:val="clear" w:pos="720"/>
        </w:tabs>
        <w:spacing w:after="0" w:line="240" w:lineRule="auto"/>
        <w:ind w:left="426"/>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Sometimes hypothetical facts are given to the expert, but could be problematic if:</w:t>
      </w:r>
    </w:p>
    <w:p w:rsidR="00F4772A" w:rsidRPr="00E57AA6" w:rsidRDefault="001B5F08" w:rsidP="00827CE2">
      <w:pPr>
        <w:numPr>
          <w:ilvl w:val="1"/>
          <w:numId w:val="148"/>
        </w:numPr>
        <w:spacing w:after="0" w:line="240" w:lineRule="auto"/>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There is blending of the facts/opinion by the expert</w:t>
      </w:r>
    </w:p>
    <w:p w:rsidR="001B5F08" w:rsidRPr="00E57AA6" w:rsidRDefault="001B5F08" w:rsidP="00827CE2">
      <w:pPr>
        <w:numPr>
          <w:ilvl w:val="1"/>
          <w:numId w:val="148"/>
        </w:numPr>
        <w:spacing w:after="0" w:line="240" w:lineRule="auto"/>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Not all the facts were established - then the basis of the opinion cannot be relied on at all</w:t>
      </w:r>
    </w:p>
    <w:p w:rsidR="00F4772A" w:rsidRPr="00E57AA6" w:rsidRDefault="00F4772A" w:rsidP="001B5F08">
      <w:pPr>
        <w:spacing w:after="0" w:line="240" w:lineRule="auto"/>
        <w:textAlignment w:val="center"/>
        <w:rPr>
          <w:rFonts w:ascii="Calibri" w:eastAsia="Times New Roman" w:hAnsi="Calibri" w:cs="Calibri"/>
          <w:sz w:val="20"/>
          <w:szCs w:val="20"/>
          <w:lang w:eastAsia="en-CA"/>
        </w:rPr>
      </w:pPr>
    </w:p>
    <w:p w:rsidR="004B6A4D" w:rsidRPr="004B6A4D" w:rsidRDefault="000644CF" w:rsidP="006101A6">
      <w:pPr>
        <w:pBdr>
          <w:top w:val="single" w:sz="4" w:space="1" w:color="auto"/>
          <w:left w:val="single" w:sz="4" w:space="4" w:color="auto"/>
          <w:bottom w:val="single" w:sz="4" w:space="1" w:color="auto"/>
          <w:right w:val="single" w:sz="4" w:space="4" w:color="auto"/>
        </w:pBdr>
        <w:spacing w:after="0" w:line="240" w:lineRule="auto"/>
        <w:jc w:val="both"/>
        <w:rPr>
          <w:rStyle w:val="Heading3Char"/>
        </w:rPr>
      </w:pPr>
      <w:bookmarkStart w:id="51" w:name="_Toc311671226"/>
      <w:r w:rsidRPr="00642028">
        <w:rPr>
          <w:rStyle w:val="Heading3Char"/>
        </w:rPr>
        <w:t>R. v. Graat</w:t>
      </w:r>
      <w:r w:rsidR="004B6A4D" w:rsidRPr="004B6A4D">
        <w:rPr>
          <w:rStyle w:val="Heading3Char"/>
          <w:lang w:val="en-US" w:eastAsia="en-CA"/>
        </w:rPr>
        <w:t xml:space="preserve"> [1982] SCC</w:t>
      </w:r>
      <w:r w:rsidR="007961C5">
        <w:rPr>
          <w:rStyle w:val="Heading3Char"/>
          <w:lang w:val="en-US" w:eastAsia="en-CA"/>
        </w:rPr>
        <w:t xml:space="preserve"> – lay opinion is admissible when it is something that a lay person can speak to</w:t>
      </w:r>
      <w:bookmarkEnd w:id="51"/>
    </w:p>
    <w:p w:rsidR="004B6A4D" w:rsidRPr="00E57AA6" w:rsidRDefault="004B6A4D" w:rsidP="006101A6">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b/>
          <w:sz w:val="20"/>
          <w:szCs w:val="20"/>
          <w:lang w:val="en-US" w:eastAsia="en-CA"/>
        </w:rPr>
        <w:t xml:space="preserve">Facts: </w:t>
      </w:r>
      <w:r w:rsidRPr="00E57AA6">
        <w:rPr>
          <w:rFonts w:ascii="Calibri" w:eastAsia="Times New Roman" w:hAnsi="Calibri" w:cs="Calibri"/>
          <w:sz w:val="20"/>
          <w:szCs w:val="20"/>
          <w:lang w:val="en-US" w:eastAsia="en-CA"/>
        </w:rPr>
        <w:t>PO were testifying as to a drunk driving charge. They witnessed G driving sporadically, stumbling, &amp; smelled the alcohol on him. They also testified that G seemed to be impaired to drive by alcohol consumption (opinion!).</w:t>
      </w:r>
    </w:p>
    <w:p w:rsidR="004B6A4D" w:rsidRPr="00E57AA6" w:rsidRDefault="004B6A4D" w:rsidP="006101A6">
      <w:pPr>
        <w:pStyle w:val="NoSpacing"/>
        <w:pBdr>
          <w:top w:val="single" w:sz="4" w:space="1" w:color="auto"/>
          <w:left w:val="single" w:sz="4" w:space="4" w:color="auto"/>
          <w:bottom w:val="single" w:sz="4" w:space="1" w:color="auto"/>
          <w:right w:val="single" w:sz="4" w:space="4" w:color="auto"/>
        </w:pBdr>
        <w:rPr>
          <w:szCs w:val="20"/>
          <w:lang w:val="en-US" w:eastAsia="en-CA"/>
        </w:rPr>
      </w:pPr>
      <w:r w:rsidRPr="00E57AA6">
        <w:rPr>
          <w:b/>
          <w:szCs w:val="20"/>
          <w:lang w:val="en-US" w:eastAsia="en-CA"/>
        </w:rPr>
        <w:t>Held</w:t>
      </w:r>
      <w:r w:rsidR="007961C5" w:rsidRPr="00E57AA6">
        <w:rPr>
          <w:b/>
          <w:szCs w:val="20"/>
          <w:lang w:val="en-US" w:eastAsia="en-CA"/>
        </w:rPr>
        <w:t>:</w:t>
      </w:r>
      <w:r w:rsidR="007961C5" w:rsidRPr="00E57AA6">
        <w:rPr>
          <w:szCs w:val="20"/>
          <w:lang w:val="en-US" w:eastAsia="en-CA"/>
        </w:rPr>
        <w:t xml:space="preserve"> Lay opinion admissible when it is something that a lay person can speak to.</w:t>
      </w:r>
    </w:p>
    <w:p w:rsidR="00115E8C" w:rsidRPr="00E57AA6" w:rsidRDefault="00115E8C" w:rsidP="00827CE2">
      <w:pPr>
        <w:pStyle w:val="NoSpacing"/>
        <w:numPr>
          <w:ilvl w:val="0"/>
          <w:numId w:val="136"/>
        </w:numPr>
        <w:pBdr>
          <w:top w:val="single" w:sz="4" w:space="1" w:color="auto"/>
          <w:left w:val="single" w:sz="4" w:space="4" w:color="auto"/>
          <w:bottom w:val="single" w:sz="4" w:space="1" w:color="auto"/>
          <w:right w:val="single" w:sz="4" w:space="4" w:color="auto"/>
        </w:pBdr>
        <w:ind w:left="426" w:hanging="426"/>
        <w:rPr>
          <w:szCs w:val="20"/>
          <w:lang w:val="en-US" w:eastAsia="en-CA"/>
        </w:rPr>
      </w:pPr>
      <w:r w:rsidRPr="00E57AA6">
        <w:rPr>
          <w:rFonts w:ascii="Calibri" w:eastAsia="Times New Roman" w:hAnsi="Calibri" w:cs="Calibri"/>
          <w:szCs w:val="20"/>
          <w:lang w:eastAsia="en-CA"/>
        </w:rPr>
        <w:t xml:space="preserve">Lay opinion that is </w:t>
      </w:r>
      <w:r w:rsidRPr="00E57AA6">
        <w:rPr>
          <w:rFonts w:ascii="Calibri" w:eastAsia="Times New Roman" w:hAnsi="Calibri" w:cs="Calibri"/>
          <w:b/>
          <w:szCs w:val="20"/>
          <w:lang w:eastAsia="en-CA"/>
        </w:rPr>
        <w:t>part of ordinary human experience &amp; knowledge</w:t>
      </w:r>
      <w:r w:rsidRPr="00E57AA6">
        <w:rPr>
          <w:rFonts w:ascii="Calibri" w:eastAsia="Times New Roman" w:hAnsi="Calibri" w:cs="Calibri"/>
          <w:szCs w:val="20"/>
          <w:lang w:eastAsia="en-CA"/>
        </w:rPr>
        <w:t xml:space="preserve"> and is part of the narrative of the facts, &amp; is valuable for the jury. (Jury can question or confront the ev, won’t be overwhelmed by the opinion. Also cross examination can be a safeguard.)</w:t>
      </w:r>
    </w:p>
    <w:p w:rsidR="00115E8C" w:rsidRPr="00E57AA6" w:rsidRDefault="00115E8C" w:rsidP="00827CE2">
      <w:pPr>
        <w:pStyle w:val="NoSpacing"/>
        <w:numPr>
          <w:ilvl w:val="0"/>
          <w:numId w:val="136"/>
        </w:numPr>
        <w:pBdr>
          <w:top w:val="single" w:sz="4" w:space="1" w:color="auto"/>
          <w:left w:val="single" w:sz="4" w:space="4" w:color="auto"/>
          <w:bottom w:val="single" w:sz="4" w:space="1" w:color="auto"/>
          <w:right w:val="single" w:sz="4" w:space="4" w:color="auto"/>
        </w:pBdr>
        <w:ind w:left="426" w:hanging="426"/>
        <w:rPr>
          <w:szCs w:val="20"/>
          <w:lang w:val="en-US" w:eastAsia="en-CA"/>
        </w:rPr>
      </w:pPr>
      <w:r w:rsidRPr="00E57AA6">
        <w:rPr>
          <w:rFonts w:ascii="Calibri" w:eastAsia="Times New Roman" w:hAnsi="Calibri" w:cs="Calibri"/>
          <w:szCs w:val="20"/>
          <w:lang w:eastAsia="en-CA"/>
        </w:rPr>
        <w:t>Subjects that a witness can give a lay opinion on:</w:t>
      </w:r>
    </w:p>
    <w:p w:rsidR="00115E8C" w:rsidRPr="00E57AA6" w:rsidRDefault="00115E8C" w:rsidP="00827CE2">
      <w:pPr>
        <w:numPr>
          <w:ilvl w:val="1"/>
          <w:numId w:val="138"/>
        </w:numPr>
        <w:pBdr>
          <w:top w:val="single" w:sz="4" w:space="1" w:color="auto"/>
          <w:left w:val="single" w:sz="4" w:space="4" w:color="auto"/>
          <w:bottom w:val="single" w:sz="4" w:space="1" w:color="auto"/>
          <w:right w:val="single" w:sz="4" w:space="4" w:color="auto"/>
        </w:pBdr>
        <w:tabs>
          <w:tab w:val="clear" w:pos="1440"/>
          <w:tab w:val="num" w:pos="1134"/>
        </w:tabs>
        <w:spacing w:after="0" w:line="240" w:lineRule="auto"/>
        <w:ind w:left="0" w:firstLine="720"/>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Apparent age</w:t>
      </w:r>
    </w:p>
    <w:p w:rsidR="00115E8C" w:rsidRPr="00E57AA6" w:rsidRDefault="00115E8C" w:rsidP="00827CE2">
      <w:pPr>
        <w:numPr>
          <w:ilvl w:val="1"/>
          <w:numId w:val="138"/>
        </w:numPr>
        <w:pBdr>
          <w:top w:val="single" w:sz="4" w:space="1" w:color="auto"/>
          <w:left w:val="single" w:sz="4" w:space="4" w:color="auto"/>
          <w:bottom w:val="single" w:sz="4" w:space="1" w:color="auto"/>
          <w:right w:val="single" w:sz="4" w:space="4" w:color="auto"/>
        </w:pBdr>
        <w:tabs>
          <w:tab w:val="clear" w:pos="1440"/>
          <w:tab w:val="num" w:pos="1134"/>
        </w:tabs>
        <w:spacing w:after="0" w:line="240" w:lineRule="auto"/>
        <w:ind w:left="0" w:firstLine="720"/>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 xml:space="preserve">Identification of handwriting </w:t>
      </w:r>
    </w:p>
    <w:p w:rsidR="00115E8C" w:rsidRPr="00E57AA6" w:rsidRDefault="00115E8C" w:rsidP="00827CE2">
      <w:pPr>
        <w:numPr>
          <w:ilvl w:val="1"/>
          <w:numId w:val="138"/>
        </w:numPr>
        <w:pBdr>
          <w:top w:val="single" w:sz="4" w:space="1" w:color="auto"/>
          <w:left w:val="single" w:sz="4" w:space="4" w:color="auto"/>
          <w:bottom w:val="single" w:sz="4" w:space="1" w:color="auto"/>
          <w:right w:val="single" w:sz="4" w:space="4" w:color="auto"/>
        </w:pBdr>
        <w:tabs>
          <w:tab w:val="clear" w:pos="1440"/>
          <w:tab w:val="num" w:pos="1134"/>
        </w:tabs>
        <w:spacing w:after="0" w:line="240" w:lineRule="auto"/>
        <w:ind w:left="0" w:firstLine="720"/>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Condition of a person - eg death or illness</w:t>
      </w:r>
    </w:p>
    <w:p w:rsidR="00115E8C" w:rsidRPr="00E57AA6" w:rsidRDefault="00115E8C" w:rsidP="00827CE2">
      <w:pPr>
        <w:numPr>
          <w:ilvl w:val="1"/>
          <w:numId w:val="138"/>
        </w:numPr>
        <w:pBdr>
          <w:top w:val="single" w:sz="4" w:space="1" w:color="auto"/>
          <w:left w:val="single" w:sz="4" w:space="4" w:color="auto"/>
          <w:bottom w:val="single" w:sz="4" w:space="1" w:color="auto"/>
          <w:right w:val="single" w:sz="4" w:space="4" w:color="auto"/>
        </w:pBdr>
        <w:tabs>
          <w:tab w:val="clear" w:pos="1440"/>
          <w:tab w:val="num" w:pos="1134"/>
        </w:tabs>
        <w:spacing w:after="0" w:line="240" w:lineRule="auto"/>
        <w:ind w:left="0" w:firstLine="720"/>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Emotional state - eg. angry, affectionate</w:t>
      </w:r>
    </w:p>
    <w:p w:rsidR="00115E8C" w:rsidRPr="00E57AA6" w:rsidRDefault="00115E8C" w:rsidP="00827CE2">
      <w:pPr>
        <w:numPr>
          <w:ilvl w:val="1"/>
          <w:numId w:val="138"/>
        </w:numPr>
        <w:pBdr>
          <w:top w:val="single" w:sz="4" w:space="1" w:color="auto"/>
          <w:left w:val="single" w:sz="4" w:space="4" w:color="auto"/>
          <w:bottom w:val="single" w:sz="4" w:space="1" w:color="auto"/>
          <w:right w:val="single" w:sz="4" w:space="4" w:color="auto"/>
        </w:pBdr>
        <w:tabs>
          <w:tab w:val="clear" w:pos="1440"/>
          <w:tab w:val="num" w:pos="1134"/>
        </w:tabs>
        <w:spacing w:after="0" w:line="240" w:lineRule="auto"/>
        <w:ind w:left="0" w:firstLine="720"/>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Condition of things</w:t>
      </w:r>
    </w:p>
    <w:p w:rsidR="00115E8C" w:rsidRPr="00E57AA6" w:rsidRDefault="00115E8C" w:rsidP="00827CE2">
      <w:pPr>
        <w:numPr>
          <w:ilvl w:val="1"/>
          <w:numId w:val="138"/>
        </w:numPr>
        <w:pBdr>
          <w:top w:val="single" w:sz="4" w:space="1" w:color="auto"/>
          <w:left w:val="single" w:sz="4" w:space="4" w:color="auto"/>
          <w:bottom w:val="single" w:sz="4" w:space="1" w:color="auto"/>
          <w:right w:val="single" w:sz="4" w:space="4" w:color="auto"/>
        </w:pBdr>
        <w:tabs>
          <w:tab w:val="clear" w:pos="1440"/>
          <w:tab w:val="num" w:pos="1134"/>
        </w:tabs>
        <w:spacing w:after="0" w:line="240" w:lineRule="auto"/>
        <w:ind w:left="0" w:firstLine="720"/>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Value</w:t>
      </w:r>
    </w:p>
    <w:p w:rsidR="00115E8C" w:rsidRPr="00E57AA6" w:rsidRDefault="00115E8C" w:rsidP="00827CE2">
      <w:pPr>
        <w:numPr>
          <w:ilvl w:val="1"/>
          <w:numId w:val="138"/>
        </w:numPr>
        <w:pBdr>
          <w:top w:val="single" w:sz="4" w:space="1" w:color="auto"/>
          <w:left w:val="single" w:sz="4" w:space="4" w:color="auto"/>
          <w:bottom w:val="single" w:sz="4" w:space="1" w:color="auto"/>
          <w:right w:val="single" w:sz="4" w:space="4" w:color="auto"/>
        </w:pBdr>
        <w:tabs>
          <w:tab w:val="clear" w:pos="1440"/>
          <w:tab w:val="num" w:pos="1134"/>
        </w:tabs>
        <w:spacing w:after="0" w:line="240" w:lineRule="auto"/>
        <w:ind w:left="0" w:firstLine="720"/>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Estimates of speed conditions</w:t>
      </w:r>
    </w:p>
    <w:p w:rsidR="007961C5" w:rsidRPr="00E57AA6" w:rsidRDefault="007961C5" w:rsidP="00827CE2">
      <w:pPr>
        <w:pStyle w:val="NoSpacing"/>
        <w:numPr>
          <w:ilvl w:val="0"/>
          <w:numId w:val="136"/>
        </w:numPr>
        <w:pBdr>
          <w:top w:val="single" w:sz="4" w:space="1" w:color="auto"/>
          <w:left w:val="single" w:sz="4" w:space="4" w:color="auto"/>
          <w:bottom w:val="single" w:sz="4" w:space="1" w:color="auto"/>
          <w:right w:val="single" w:sz="4" w:space="4" w:color="auto"/>
        </w:pBdr>
        <w:ind w:left="426" w:hanging="426"/>
        <w:rPr>
          <w:szCs w:val="20"/>
          <w:lang w:val="en-US" w:eastAsia="en-CA"/>
        </w:rPr>
      </w:pPr>
      <w:r w:rsidRPr="00E57AA6">
        <w:rPr>
          <w:szCs w:val="20"/>
          <w:lang w:val="en-US" w:eastAsia="en-CA"/>
        </w:rPr>
        <w:t>Rejected counsel’s argument that opinion ev by non-experts is only admissible when necessary.</w:t>
      </w:r>
    </w:p>
    <w:p w:rsidR="007961C5" w:rsidRPr="00E57AA6" w:rsidRDefault="007961C5" w:rsidP="00827CE2">
      <w:pPr>
        <w:pStyle w:val="NoSpacing"/>
        <w:numPr>
          <w:ilvl w:val="0"/>
          <w:numId w:val="136"/>
        </w:numPr>
        <w:pBdr>
          <w:top w:val="single" w:sz="4" w:space="1" w:color="auto"/>
          <w:left w:val="single" w:sz="4" w:space="4" w:color="auto"/>
          <w:bottom w:val="single" w:sz="4" w:space="1" w:color="auto"/>
          <w:right w:val="single" w:sz="4" w:space="4" w:color="auto"/>
        </w:pBdr>
        <w:ind w:left="426" w:hanging="426"/>
        <w:rPr>
          <w:szCs w:val="20"/>
          <w:lang w:val="en-US" w:eastAsia="en-CA"/>
        </w:rPr>
      </w:pPr>
      <w:r w:rsidRPr="00E57AA6">
        <w:rPr>
          <w:szCs w:val="20"/>
          <w:lang w:val="en-US" w:eastAsia="en-CA"/>
        </w:rPr>
        <w:t>Sometimes, distinction btwn fact &amp; opinion is fuzzy. Ws sometimes need to provide opinion with fact because it is too difficult to parse out the exact facts that lead to an opinion.</w:t>
      </w:r>
    </w:p>
    <w:p w:rsidR="006101A6" w:rsidRPr="00E57AA6" w:rsidRDefault="00115E8C" w:rsidP="00827CE2">
      <w:pPr>
        <w:pStyle w:val="NoSpacing"/>
        <w:numPr>
          <w:ilvl w:val="0"/>
          <w:numId w:val="136"/>
        </w:numPr>
        <w:pBdr>
          <w:top w:val="single" w:sz="4" w:space="1" w:color="auto"/>
          <w:left w:val="single" w:sz="4" w:space="4" w:color="auto"/>
          <w:bottom w:val="single" w:sz="4" w:space="1" w:color="auto"/>
          <w:right w:val="single" w:sz="4" w:space="4" w:color="auto"/>
        </w:pBdr>
        <w:ind w:left="426" w:hanging="426"/>
        <w:rPr>
          <w:szCs w:val="20"/>
          <w:lang w:val="en-US" w:eastAsia="en-CA"/>
        </w:rPr>
      </w:pPr>
      <w:r w:rsidRPr="00E57AA6">
        <w:rPr>
          <w:szCs w:val="20"/>
          <w:lang w:val="en-US" w:eastAsia="en-CA"/>
        </w:rPr>
        <w:t xml:space="preserve">Excluding all lay opinion could also hurt the accused. </w:t>
      </w:r>
      <w:r w:rsidR="00F02856">
        <w:rPr>
          <w:szCs w:val="20"/>
          <w:lang w:val="en-US" w:eastAsia="en-CA"/>
        </w:rPr>
        <w:t xml:space="preserve">Don’t want to </w:t>
      </w:r>
      <w:r w:rsidRPr="00E57AA6">
        <w:rPr>
          <w:szCs w:val="20"/>
          <w:lang w:val="en-US" w:eastAsia="en-CA"/>
        </w:rPr>
        <w:t>exclude building blocks of a defence.</w:t>
      </w:r>
    </w:p>
    <w:p w:rsidR="006101A6" w:rsidRPr="00E57AA6" w:rsidRDefault="006101A6" w:rsidP="00827CE2">
      <w:pPr>
        <w:pStyle w:val="NoSpacing"/>
        <w:numPr>
          <w:ilvl w:val="0"/>
          <w:numId w:val="136"/>
        </w:numPr>
        <w:pBdr>
          <w:top w:val="single" w:sz="4" w:space="1" w:color="auto"/>
          <w:left w:val="single" w:sz="4" w:space="4" w:color="auto"/>
          <w:bottom w:val="single" w:sz="4" w:space="1" w:color="auto"/>
          <w:right w:val="single" w:sz="4" w:space="4" w:color="auto"/>
        </w:pBdr>
        <w:ind w:left="426" w:hanging="426"/>
        <w:rPr>
          <w:szCs w:val="20"/>
          <w:lang w:val="en-US" w:eastAsia="en-CA"/>
        </w:rPr>
      </w:pPr>
      <w:r w:rsidRPr="00E57AA6">
        <w:rPr>
          <w:rFonts w:ascii="Calibri" w:eastAsia="Times New Roman" w:hAnsi="Calibri" w:cs="Calibri"/>
          <w:b/>
          <w:szCs w:val="20"/>
          <w:lang w:eastAsia="en-CA"/>
        </w:rPr>
        <w:t>Trial judge has a large amt of</w:t>
      </w:r>
      <w:r w:rsidRPr="00E57AA6">
        <w:rPr>
          <w:rFonts w:ascii="Calibri" w:eastAsia="Times New Roman" w:hAnsi="Calibri" w:cs="Calibri"/>
          <w:szCs w:val="20"/>
          <w:lang w:eastAsia="en-CA"/>
        </w:rPr>
        <w:t xml:space="preserve"> </w:t>
      </w:r>
      <w:r w:rsidRPr="00E57AA6">
        <w:rPr>
          <w:rFonts w:ascii="Calibri" w:eastAsia="Times New Roman" w:hAnsi="Calibri" w:cs="Calibri"/>
          <w:b/>
          <w:szCs w:val="20"/>
          <w:lang w:eastAsia="en-CA"/>
        </w:rPr>
        <w:t>discretion</w:t>
      </w:r>
      <w:r w:rsidRPr="00E57AA6">
        <w:rPr>
          <w:rFonts w:ascii="Calibri" w:eastAsia="Times New Roman" w:hAnsi="Calibri" w:cs="Calibri"/>
          <w:szCs w:val="20"/>
          <w:lang w:eastAsia="en-CA"/>
        </w:rPr>
        <w:t xml:space="preserve"> when deciding whether or not to admit opinion evidence</w:t>
      </w:r>
      <w:r w:rsidR="00F02856">
        <w:rPr>
          <w:rFonts w:ascii="Calibri" w:eastAsia="Times New Roman" w:hAnsi="Calibri" w:cs="Calibri"/>
          <w:szCs w:val="20"/>
          <w:lang w:eastAsia="en-CA"/>
        </w:rPr>
        <w:t xml:space="preserve"> PLUS the discretionary </w:t>
      </w:r>
      <w:r w:rsidR="00F02856" w:rsidRPr="00F02856">
        <w:rPr>
          <w:rFonts w:ascii="Calibri" w:eastAsia="Times New Roman" w:hAnsi="Calibri" w:cs="Calibri"/>
          <w:szCs w:val="20"/>
          <w:lang w:val="en-US" w:eastAsia="en-CA"/>
        </w:rPr>
        <w:t>probative vs prejudicial power to exclude</w:t>
      </w:r>
    </w:p>
    <w:p w:rsidR="00115E8C" w:rsidRPr="00E57AA6" w:rsidRDefault="00115E8C" w:rsidP="006101A6">
      <w:pPr>
        <w:pStyle w:val="NoSpacing"/>
        <w:pBdr>
          <w:top w:val="single" w:sz="4" w:space="1" w:color="auto"/>
          <w:left w:val="single" w:sz="4" w:space="4" w:color="auto"/>
          <w:bottom w:val="single" w:sz="4" w:space="1" w:color="auto"/>
          <w:right w:val="single" w:sz="4" w:space="4" w:color="auto"/>
        </w:pBdr>
        <w:rPr>
          <w:b/>
          <w:szCs w:val="20"/>
          <w:lang w:eastAsia="en-CA"/>
        </w:rPr>
      </w:pPr>
      <w:r w:rsidRPr="00E57AA6">
        <w:rPr>
          <w:b/>
          <w:szCs w:val="20"/>
          <w:lang w:eastAsia="en-CA"/>
        </w:rPr>
        <w:t>Issues with Graat:</w:t>
      </w:r>
    </w:p>
    <w:p w:rsidR="007961C5" w:rsidRPr="00E57AA6" w:rsidRDefault="00115E8C" w:rsidP="00827CE2">
      <w:pPr>
        <w:numPr>
          <w:ilvl w:val="0"/>
          <w:numId w:val="139"/>
        </w:numPr>
        <w:pBdr>
          <w:top w:val="single" w:sz="4" w:space="1" w:color="auto"/>
          <w:left w:val="single" w:sz="4" w:space="4" w:color="auto"/>
          <w:bottom w:val="single" w:sz="4" w:space="1" w:color="auto"/>
          <w:right w:val="single" w:sz="4" w:space="4" w:color="auto"/>
        </w:pBdr>
        <w:tabs>
          <w:tab w:val="clear" w:pos="720"/>
        </w:tabs>
        <w:spacing w:after="0" w:line="240" w:lineRule="auto"/>
        <w:ind w:left="426" w:hanging="426"/>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L</w:t>
      </w:r>
      <w:r w:rsidR="007961C5" w:rsidRPr="00E57AA6">
        <w:rPr>
          <w:rFonts w:ascii="Calibri" w:eastAsia="Times New Roman" w:hAnsi="Calibri" w:cs="Calibri"/>
          <w:sz w:val="20"/>
          <w:szCs w:val="20"/>
          <w:lang w:eastAsia="en-CA"/>
        </w:rPr>
        <w:t xml:space="preserve">ay opinion is allowed, but ignores opinion of the junior officer.  Practically speaking, the "lay opinion" of the senior officer gets elevated a bit. This could be a problem if </w:t>
      </w:r>
      <w:r w:rsidR="00F02856">
        <w:rPr>
          <w:rFonts w:ascii="Calibri" w:eastAsia="Times New Roman" w:hAnsi="Calibri" w:cs="Calibri"/>
          <w:sz w:val="20"/>
          <w:szCs w:val="20"/>
          <w:lang w:eastAsia="en-CA"/>
        </w:rPr>
        <w:t xml:space="preserve">trial Js recognize </w:t>
      </w:r>
      <w:r w:rsidR="007961C5" w:rsidRPr="00E57AA6">
        <w:rPr>
          <w:rFonts w:ascii="Calibri" w:eastAsia="Times New Roman" w:hAnsi="Calibri" w:cs="Calibri"/>
          <w:sz w:val="20"/>
          <w:szCs w:val="20"/>
          <w:lang w:eastAsia="en-CA"/>
        </w:rPr>
        <w:t xml:space="preserve">these more </w:t>
      </w:r>
      <w:r w:rsidR="007961C5" w:rsidRPr="00E57AA6">
        <w:rPr>
          <w:rFonts w:ascii="Calibri" w:eastAsia="Times New Roman" w:hAnsi="Calibri" w:cs="Calibri"/>
          <w:i/>
          <w:iCs/>
          <w:sz w:val="20"/>
          <w:szCs w:val="20"/>
          <w:lang w:eastAsia="en-CA"/>
        </w:rPr>
        <w:t>experienced</w:t>
      </w:r>
      <w:r w:rsidR="007961C5" w:rsidRPr="00E57AA6">
        <w:rPr>
          <w:rFonts w:ascii="Calibri" w:eastAsia="Times New Roman" w:hAnsi="Calibri" w:cs="Calibri"/>
          <w:sz w:val="20"/>
          <w:szCs w:val="20"/>
          <w:lang w:eastAsia="en-CA"/>
        </w:rPr>
        <w:t xml:space="preserve"> lay</w:t>
      </w:r>
      <w:r w:rsidR="00F02856">
        <w:rPr>
          <w:rFonts w:ascii="Calibri" w:eastAsia="Times New Roman" w:hAnsi="Calibri" w:cs="Calibri"/>
          <w:sz w:val="20"/>
          <w:szCs w:val="20"/>
          <w:lang w:eastAsia="en-CA"/>
        </w:rPr>
        <w:t xml:space="preserve"> Ws</w:t>
      </w:r>
      <w:r w:rsidR="007961C5" w:rsidRPr="00E57AA6">
        <w:rPr>
          <w:rFonts w:ascii="Calibri" w:eastAsia="Times New Roman" w:hAnsi="Calibri" w:cs="Calibri"/>
          <w:sz w:val="20"/>
          <w:szCs w:val="20"/>
          <w:lang w:eastAsia="en-CA"/>
        </w:rPr>
        <w:t xml:space="preserve"> </w:t>
      </w:r>
    </w:p>
    <w:p w:rsidR="007961C5" w:rsidRPr="00E57AA6" w:rsidRDefault="006101A6" w:rsidP="006101A6">
      <w:pPr>
        <w:pStyle w:val="NoSpacing"/>
        <w:pBdr>
          <w:top w:val="single" w:sz="4" w:space="1" w:color="auto"/>
          <w:left w:val="single" w:sz="4" w:space="4" w:color="auto"/>
          <w:bottom w:val="single" w:sz="4" w:space="1" w:color="auto"/>
          <w:right w:val="single" w:sz="4" w:space="4" w:color="auto"/>
        </w:pBdr>
        <w:rPr>
          <w:b/>
          <w:szCs w:val="20"/>
          <w:lang w:val="en-US" w:eastAsia="en-CA"/>
        </w:rPr>
      </w:pPr>
      <w:r w:rsidRPr="00E57AA6">
        <w:rPr>
          <w:b/>
          <w:szCs w:val="20"/>
          <w:lang w:val="en-US" w:eastAsia="en-CA"/>
        </w:rPr>
        <w:t>Cautions</w:t>
      </w:r>
      <w:r w:rsidR="007961C5" w:rsidRPr="00E57AA6">
        <w:rPr>
          <w:b/>
          <w:szCs w:val="20"/>
          <w:lang w:val="en-US" w:eastAsia="en-CA"/>
        </w:rPr>
        <w:t xml:space="preserve">: </w:t>
      </w:r>
    </w:p>
    <w:p w:rsidR="00115E8C" w:rsidRPr="00E57AA6" w:rsidRDefault="006101A6" w:rsidP="00827CE2">
      <w:pPr>
        <w:pStyle w:val="ListParagraph"/>
        <w:numPr>
          <w:ilvl w:val="0"/>
          <w:numId w:val="137"/>
        </w:numPr>
        <w:pBdr>
          <w:top w:val="single" w:sz="4" w:space="1" w:color="auto"/>
          <w:left w:val="single" w:sz="4" w:space="4" w:color="auto"/>
          <w:bottom w:val="single" w:sz="4" w:space="1" w:color="auto"/>
          <w:right w:val="single" w:sz="4" w:space="4" w:color="auto"/>
        </w:pBdr>
        <w:ind w:left="426" w:hanging="426"/>
        <w:textAlignment w:val="center"/>
        <w:rPr>
          <w:rFonts w:eastAsia="Times New Roman"/>
          <w:sz w:val="20"/>
          <w:szCs w:val="20"/>
          <w:lang w:eastAsia="en-CA"/>
        </w:rPr>
      </w:pPr>
      <w:r w:rsidRPr="00E57AA6">
        <w:rPr>
          <w:rFonts w:ascii="Calibri" w:eastAsia="Times New Roman" w:hAnsi="Calibri" w:cs="Calibri"/>
          <w:sz w:val="20"/>
          <w:szCs w:val="20"/>
          <w:lang w:eastAsia="en-CA"/>
        </w:rPr>
        <w:t>T</w:t>
      </w:r>
      <w:r w:rsidR="004B6A4D" w:rsidRPr="00E57AA6">
        <w:rPr>
          <w:rFonts w:ascii="Calibri" w:eastAsia="Times New Roman" w:hAnsi="Calibri" w:cs="Calibri"/>
          <w:sz w:val="20"/>
          <w:szCs w:val="20"/>
          <w:lang w:eastAsia="en-CA"/>
        </w:rPr>
        <w:t xml:space="preserve">endency to prefer </w:t>
      </w:r>
      <w:r w:rsidRPr="00E57AA6">
        <w:rPr>
          <w:rFonts w:ascii="Calibri" w:eastAsia="Times New Roman" w:hAnsi="Calibri" w:cs="Calibri"/>
          <w:sz w:val="20"/>
          <w:szCs w:val="20"/>
          <w:lang w:eastAsia="en-CA"/>
        </w:rPr>
        <w:t xml:space="preserve">PO’s </w:t>
      </w:r>
      <w:r w:rsidR="004B6A4D" w:rsidRPr="00E57AA6">
        <w:rPr>
          <w:rFonts w:ascii="Calibri" w:eastAsia="Times New Roman" w:hAnsi="Calibri" w:cs="Calibri"/>
          <w:sz w:val="20"/>
          <w:szCs w:val="20"/>
          <w:lang w:eastAsia="en-CA"/>
        </w:rPr>
        <w:t>evidence over other people's opinion evidence - they are not an "expert"</w:t>
      </w:r>
    </w:p>
    <w:p w:rsidR="00115E8C" w:rsidRPr="00E57AA6" w:rsidRDefault="006101A6" w:rsidP="00827CE2">
      <w:pPr>
        <w:pStyle w:val="ListParagraph"/>
        <w:numPr>
          <w:ilvl w:val="0"/>
          <w:numId w:val="137"/>
        </w:numPr>
        <w:pBdr>
          <w:top w:val="single" w:sz="4" w:space="1" w:color="auto"/>
          <w:left w:val="single" w:sz="4" w:space="4" w:color="auto"/>
          <w:bottom w:val="single" w:sz="4" w:space="1" w:color="auto"/>
          <w:right w:val="single" w:sz="4" w:space="4" w:color="auto"/>
        </w:pBdr>
        <w:ind w:left="426" w:hanging="426"/>
        <w:textAlignment w:val="center"/>
        <w:rPr>
          <w:rFonts w:eastAsia="Times New Roman"/>
          <w:sz w:val="20"/>
          <w:szCs w:val="20"/>
          <w:lang w:eastAsia="en-CA"/>
        </w:rPr>
      </w:pPr>
      <w:r w:rsidRPr="00E57AA6">
        <w:rPr>
          <w:rFonts w:ascii="Calibri" w:eastAsia="Times New Roman" w:hAnsi="Calibri" w:cs="Calibri"/>
          <w:sz w:val="20"/>
          <w:szCs w:val="20"/>
          <w:lang w:eastAsia="en-CA"/>
        </w:rPr>
        <w:t>The e</w:t>
      </w:r>
      <w:r w:rsidR="00115E8C" w:rsidRPr="00E57AA6">
        <w:rPr>
          <w:rFonts w:ascii="Calibri" w:eastAsia="Times New Roman" w:hAnsi="Calibri" w:cs="Calibri"/>
          <w:sz w:val="20"/>
          <w:szCs w:val="20"/>
          <w:lang w:eastAsia="en-CA"/>
        </w:rPr>
        <w:t xml:space="preserve">xpert in lay witness clothes </w:t>
      </w:r>
      <w:r w:rsidRPr="00E57AA6">
        <w:rPr>
          <w:rFonts w:ascii="Calibri" w:eastAsia="Times New Roman" w:hAnsi="Calibri" w:cs="Calibri"/>
          <w:sz w:val="20"/>
          <w:szCs w:val="20"/>
          <w:lang w:eastAsia="en-CA"/>
        </w:rPr>
        <w:t>– when a party wants W to testify as to qualifications. N</w:t>
      </w:r>
      <w:r w:rsidR="00115E8C" w:rsidRPr="00E57AA6">
        <w:rPr>
          <w:rFonts w:ascii="Calibri" w:eastAsia="Times New Roman" w:hAnsi="Calibri" w:cs="Calibri"/>
          <w:sz w:val="20"/>
          <w:szCs w:val="20"/>
          <w:lang w:eastAsia="en-CA"/>
        </w:rPr>
        <w:t xml:space="preserve">ot exactly oath helping but close… </w:t>
      </w:r>
      <w:r w:rsidRPr="00E57AA6">
        <w:rPr>
          <w:rFonts w:ascii="Calibri" w:eastAsia="Times New Roman" w:hAnsi="Calibri" w:cs="Calibri"/>
          <w:sz w:val="20"/>
          <w:szCs w:val="20"/>
          <w:lang w:eastAsia="en-CA"/>
        </w:rPr>
        <w:t>D</w:t>
      </w:r>
      <w:r w:rsidR="00115E8C" w:rsidRPr="00E57AA6">
        <w:rPr>
          <w:rFonts w:ascii="Calibri" w:eastAsia="Times New Roman" w:hAnsi="Calibri" w:cs="Calibri"/>
          <w:sz w:val="20"/>
          <w:szCs w:val="20"/>
          <w:lang w:eastAsia="en-CA"/>
        </w:rPr>
        <w:t>oesn't go to the credibili</w:t>
      </w:r>
      <w:r w:rsidRPr="00E57AA6">
        <w:rPr>
          <w:rFonts w:ascii="Calibri" w:eastAsia="Times New Roman" w:hAnsi="Calibri" w:cs="Calibri"/>
          <w:sz w:val="20"/>
          <w:szCs w:val="20"/>
          <w:lang w:eastAsia="en-CA"/>
        </w:rPr>
        <w:t>ty but goes to the experience… Trier of fact c</w:t>
      </w:r>
      <w:r w:rsidR="00115E8C" w:rsidRPr="00E57AA6">
        <w:rPr>
          <w:rFonts w:ascii="Calibri" w:eastAsia="Times New Roman" w:hAnsi="Calibri" w:cs="Calibri"/>
          <w:sz w:val="20"/>
          <w:szCs w:val="20"/>
          <w:lang w:eastAsia="en-CA"/>
        </w:rPr>
        <w:t>ould end up giving their evidence undue weight</w:t>
      </w:r>
    </w:p>
    <w:p w:rsidR="00115E8C" w:rsidRPr="00E57AA6" w:rsidRDefault="006101A6" w:rsidP="00827CE2">
      <w:pPr>
        <w:pStyle w:val="ListParagraph"/>
        <w:numPr>
          <w:ilvl w:val="0"/>
          <w:numId w:val="137"/>
        </w:numPr>
        <w:pBdr>
          <w:top w:val="single" w:sz="4" w:space="1" w:color="auto"/>
          <w:left w:val="single" w:sz="4" w:space="4" w:color="auto"/>
          <w:bottom w:val="single" w:sz="4" w:space="1" w:color="auto"/>
          <w:right w:val="single" w:sz="4" w:space="4" w:color="auto"/>
        </w:pBdr>
        <w:ind w:left="426" w:hanging="426"/>
        <w:textAlignment w:val="center"/>
        <w:rPr>
          <w:rFonts w:eastAsia="Times New Roman"/>
          <w:sz w:val="20"/>
          <w:szCs w:val="20"/>
          <w:lang w:eastAsia="en-CA"/>
        </w:rPr>
      </w:pPr>
      <w:r w:rsidRPr="00E57AA6">
        <w:rPr>
          <w:rFonts w:ascii="Calibri" w:eastAsia="Times New Roman" w:hAnsi="Calibri" w:cs="Calibri"/>
          <w:sz w:val="20"/>
          <w:szCs w:val="20"/>
          <w:lang w:eastAsia="en-CA"/>
        </w:rPr>
        <w:t xml:space="preserve">Parties </w:t>
      </w:r>
      <w:r w:rsidR="00115E8C" w:rsidRPr="00E57AA6">
        <w:rPr>
          <w:rFonts w:ascii="Calibri" w:eastAsia="Times New Roman" w:hAnsi="Calibri" w:cs="Calibri"/>
          <w:sz w:val="20"/>
          <w:szCs w:val="20"/>
          <w:lang w:eastAsia="en-CA"/>
        </w:rPr>
        <w:t xml:space="preserve">may be able to call a "lay person" under the categories created by </w:t>
      </w:r>
      <w:r w:rsidR="00115E8C" w:rsidRPr="00E57AA6">
        <w:rPr>
          <w:rFonts w:ascii="Calibri" w:eastAsia="Times New Roman" w:hAnsi="Calibri" w:cs="Calibri"/>
          <w:i/>
          <w:iCs/>
          <w:sz w:val="20"/>
          <w:szCs w:val="20"/>
          <w:lang w:eastAsia="en-CA"/>
        </w:rPr>
        <w:t>Graat</w:t>
      </w:r>
      <w:r w:rsidR="00115E8C" w:rsidRPr="00E57AA6">
        <w:rPr>
          <w:rFonts w:ascii="Calibri" w:eastAsia="Times New Roman" w:hAnsi="Calibri" w:cs="Calibri"/>
          <w:sz w:val="20"/>
          <w:szCs w:val="20"/>
          <w:lang w:eastAsia="en-CA"/>
        </w:rPr>
        <w:t>.. without having to go through the qualifications/limitations of admitting the expert opinion evidence</w:t>
      </w:r>
    </w:p>
    <w:p w:rsidR="00642028" w:rsidRPr="00E57AA6" w:rsidRDefault="00642028" w:rsidP="00015219">
      <w:pPr>
        <w:spacing w:after="0" w:line="240" w:lineRule="auto"/>
        <w:jc w:val="both"/>
        <w:rPr>
          <w:sz w:val="20"/>
          <w:szCs w:val="20"/>
        </w:rPr>
      </w:pPr>
    </w:p>
    <w:p w:rsidR="000644CF" w:rsidRDefault="000644CF" w:rsidP="001B5F08">
      <w:pPr>
        <w:pStyle w:val="NoSpacing"/>
        <w:pBdr>
          <w:top w:val="single" w:sz="4" w:space="1" w:color="auto"/>
          <w:left w:val="single" w:sz="4" w:space="4" w:color="auto"/>
          <w:bottom w:val="single" w:sz="4" w:space="1" w:color="auto"/>
          <w:right w:val="single" w:sz="4" w:space="4" w:color="auto"/>
        </w:pBdr>
      </w:pPr>
      <w:bookmarkStart w:id="52" w:name="_Toc311671227"/>
      <w:r w:rsidRPr="00046A02">
        <w:rPr>
          <w:rStyle w:val="Heading3Char"/>
        </w:rPr>
        <w:t>R. v. Mohan</w:t>
      </w:r>
      <w:r w:rsidR="001E2D6F">
        <w:rPr>
          <w:rStyle w:val="Heading3Char"/>
        </w:rPr>
        <w:t xml:space="preserve"> [1994] SCC - test for expert evidence admissibility</w:t>
      </w:r>
      <w:r w:rsidR="00F02856">
        <w:rPr>
          <w:rStyle w:val="Heading3Char"/>
        </w:rPr>
        <w:t xml:space="preserve"> – back to necessity + reliability</w:t>
      </w:r>
      <w:bookmarkEnd w:id="52"/>
    </w:p>
    <w:p w:rsidR="00B74EEC" w:rsidRPr="00E57AA6" w:rsidRDefault="00B74EEC" w:rsidP="001B5F08">
      <w:pPr>
        <w:pStyle w:val="NoSpacing"/>
        <w:pBdr>
          <w:top w:val="single" w:sz="4" w:space="1" w:color="auto"/>
          <w:left w:val="single" w:sz="4" w:space="4" w:color="auto"/>
          <w:bottom w:val="single" w:sz="4" w:space="1" w:color="auto"/>
          <w:right w:val="single" w:sz="4" w:space="4" w:color="auto"/>
        </w:pBdr>
        <w:rPr>
          <w:szCs w:val="20"/>
          <w:lang w:eastAsia="en-CA"/>
        </w:rPr>
      </w:pPr>
      <w:r w:rsidRPr="00E57AA6">
        <w:rPr>
          <w:b/>
          <w:szCs w:val="20"/>
          <w:lang w:eastAsia="en-CA"/>
        </w:rPr>
        <w:t>Facts:</w:t>
      </w:r>
      <w:r w:rsidRPr="00E57AA6">
        <w:rPr>
          <w:szCs w:val="20"/>
          <w:lang w:eastAsia="en-CA"/>
        </w:rPr>
        <w:t xml:space="preserve"> paediatrician charged with sexual assault. Defence wanted to admit expert ev (psychiatrist testifying that only a limited and unusual group of individuals would commit those offences, and M did not fall into that group).</w:t>
      </w:r>
      <w:r w:rsidR="004C711B" w:rsidRPr="00E57AA6">
        <w:rPr>
          <w:szCs w:val="20"/>
          <w:lang w:eastAsia="en-CA"/>
        </w:rPr>
        <w:t xml:space="preserve"> Trial judge - inadmissible. Ont CA – admissible.</w:t>
      </w:r>
    </w:p>
    <w:p w:rsidR="00F02856" w:rsidRDefault="00F02856" w:rsidP="001B5F08">
      <w:pPr>
        <w:pStyle w:val="NoSpacing"/>
        <w:pBdr>
          <w:top w:val="single" w:sz="4" w:space="1" w:color="auto"/>
          <w:left w:val="single" w:sz="4" w:space="4" w:color="auto"/>
          <w:bottom w:val="single" w:sz="4" w:space="1" w:color="auto"/>
          <w:right w:val="single" w:sz="4" w:space="4" w:color="auto"/>
        </w:pBdr>
        <w:rPr>
          <w:b/>
          <w:szCs w:val="20"/>
          <w:lang w:eastAsia="en-CA"/>
        </w:rPr>
      </w:pPr>
    </w:p>
    <w:p w:rsidR="00B74EEC" w:rsidRPr="00E57AA6" w:rsidRDefault="00B74EEC" w:rsidP="001B5F08">
      <w:pPr>
        <w:pStyle w:val="NoSpacing"/>
        <w:pBdr>
          <w:top w:val="single" w:sz="4" w:space="1" w:color="auto"/>
          <w:left w:val="single" w:sz="4" w:space="4" w:color="auto"/>
          <w:bottom w:val="single" w:sz="4" w:space="1" w:color="auto"/>
          <w:right w:val="single" w:sz="4" w:space="4" w:color="auto"/>
        </w:pBdr>
        <w:rPr>
          <w:b/>
          <w:szCs w:val="20"/>
          <w:lang w:eastAsia="en-CA"/>
        </w:rPr>
      </w:pPr>
      <w:r w:rsidRPr="00E57AA6">
        <w:rPr>
          <w:b/>
          <w:szCs w:val="20"/>
          <w:lang w:eastAsia="en-CA"/>
        </w:rPr>
        <w:t>Held:</w:t>
      </w:r>
    </w:p>
    <w:p w:rsidR="00B74EEC" w:rsidRPr="00E57AA6" w:rsidRDefault="00B74EEC" w:rsidP="001B5F08">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i/>
          <w:sz w:val="20"/>
          <w:szCs w:val="20"/>
          <w:lang w:eastAsia="en-CA"/>
        </w:rPr>
        <w:t>Mohan</w:t>
      </w:r>
      <w:r w:rsidRPr="00E57AA6">
        <w:rPr>
          <w:rFonts w:ascii="Calibri" w:eastAsia="Times New Roman" w:hAnsi="Calibri" w:cs="Calibri"/>
          <w:sz w:val="20"/>
          <w:szCs w:val="20"/>
          <w:lang w:eastAsia="en-CA"/>
        </w:rPr>
        <w:t xml:space="preserve"> test</w:t>
      </w:r>
      <w:r w:rsidR="004C711B" w:rsidRPr="00E57AA6">
        <w:rPr>
          <w:rFonts w:ascii="Calibri" w:eastAsia="Times New Roman" w:hAnsi="Calibri" w:cs="Calibri"/>
          <w:sz w:val="20"/>
          <w:szCs w:val="20"/>
          <w:lang w:eastAsia="en-CA"/>
        </w:rPr>
        <w:t xml:space="preserve"> for admitting expert ev</w:t>
      </w:r>
      <w:r w:rsidR="00ED3CEB" w:rsidRPr="00E57AA6">
        <w:rPr>
          <w:rFonts w:ascii="Calibri" w:eastAsia="Times New Roman" w:hAnsi="Calibri" w:cs="Calibri"/>
          <w:sz w:val="20"/>
          <w:szCs w:val="20"/>
          <w:lang w:eastAsia="en-CA"/>
        </w:rPr>
        <w:t xml:space="preserve"> – 4 requirements</w:t>
      </w:r>
      <w:r w:rsidRPr="00E57AA6">
        <w:rPr>
          <w:rFonts w:ascii="Calibri" w:eastAsia="Times New Roman" w:hAnsi="Calibri" w:cs="Calibri"/>
          <w:sz w:val="20"/>
          <w:szCs w:val="20"/>
          <w:lang w:eastAsia="en-CA"/>
        </w:rPr>
        <w:t>:</w:t>
      </w:r>
    </w:p>
    <w:p w:rsidR="004C711B" w:rsidRPr="00E57AA6" w:rsidRDefault="004C711B" w:rsidP="00827CE2">
      <w:pPr>
        <w:pStyle w:val="NoSpacing"/>
        <w:numPr>
          <w:ilvl w:val="0"/>
          <w:numId w:val="144"/>
        </w:numPr>
        <w:pBdr>
          <w:top w:val="single" w:sz="4" w:space="1" w:color="auto"/>
          <w:left w:val="single" w:sz="4" w:space="4" w:color="auto"/>
          <w:bottom w:val="single" w:sz="4" w:space="1" w:color="auto"/>
          <w:right w:val="single" w:sz="4" w:space="4" w:color="auto"/>
        </w:pBdr>
        <w:ind w:left="426" w:hanging="426"/>
        <w:rPr>
          <w:szCs w:val="20"/>
          <w:lang w:eastAsia="en-CA"/>
        </w:rPr>
      </w:pPr>
      <w:r w:rsidRPr="00E57AA6">
        <w:rPr>
          <w:b/>
          <w:szCs w:val="20"/>
          <w:lang w:eastAsia="en-CA"/>
        </w:rPr>
        <w:lastRenderedPageBreak/>
        <w:t>Relevance</w:t>
      </w:r>
      <w:r w:rsidRPr="00E57AA6">
        <w:rPr>
          <w:szCs w:val="20"/>
          <w:lang w:eastAsia="en-CA"/>
        </w:rPr>
        <w:t>: Q of law;</w:t>
      </w:r>
      <w:r w:rsidR="00A258FE">
        <w:rPr>
          <w:szCs w:val="20"/>
          <w:lang w:eastAsia="en-CA"/>
        </w:rPr>
        <w:t xml:space="preserve"> probative vs prejudicial</w:t>
      </w:r>
      <w:r w:rsidR="006F5295" w:rsidRPr="00E57AA6">
        <w:rPr>
          <w:szCs w:val="20"/>
          <w:lang w:eastAsia="en-CA"/>
        </w:rPr>
        <w:t>; value vs cost</w:t>
      </w:r>
      <w:r w:rsidRPr="00E57AA6">
        <w:rPr>
          <w:szCs w:val="20"/>
          <w:lang w:eastAsia="en-CA"/>
        </w:rPr>
        <w:t>;</w:t>
      </w:r>
      <w:r w:rsidR="00A258FE" w:rsidRPr="00A258FE">
        <w:rPr>
          <w:sz w:val="22"/>
          <w:szCs w:val="20"/>
          <w:lang w:eastAsia="en-CA"/>
        </w:rPr>
        <w:t xml:space="preserve"> </w:t>
      </w:r>
      <w:r w:rsidR="00A258FE" w:rsidRPr="00A258FE">
        <w:rPr>
          <w:szCs w:val="20"/>
          <w:lang w:eastAsia="en-CA"/>
        </w:rPr>
        <w:t>reliability vs effect</w:t>
      </w:r>
      <w:r w:rsidR="00A258FE">
        <w:rPr>
          <w:szCs w:val="20"/>
          <w:lang w:eastAsia="en-CA"/>
        </w:rPr>
        <w:t xml:space="preserve"> (especially this last one – “</w:t>
      </w:r>
      <w:r w:rsidR="00A258FE" w:rsidRPr="00A258FE">
        <w:rPr>
          <w:szCs w:val="20"/>
          <w:lang w:eastAsia="en-CA"/>
        </w:rPr>
        <w:t>Expert evidence should not be admitted where there is a danger that it will be misused or will distort the fact</w:t>
      </w:r>
      <w:r w:rsidR="00A258FE" w:rsidRPr="00A258FE">
        <w:rPr>
          <w:szCs w:val="20"/>
          <w:lang w:eastAsia="en-CA"/>
        </w:rPr>
        <w:noBreakHyphen/>
        <w:t>finding process, or will confuse the jury</w:t>
      </w:r>
      <w:r w:rsidR="00A258FE">
        <w:rPr>
          <w:szCs w:val="20"/>
          <w:lang w:eastAsia="en-CA"/>
        </w:rPr>
        <w:t xml:space="preserve">”) </w:t>
      </w:r>
    </w:p>
    <w:p w:rsidR="00A258FE" w:rsidRPr="00A258FE" w:rsidRDefault="00ED3CEB" w:rsidP="00827CE2">
      <w:pPr>
        <w:pStyle w:val="ListParagraph"/>
        <w:numPr>
          <w:ilvl w:val="0"/>
          <w:numId w:val="144"/>
        </w:numPr>
        <w:pBdr>
          <w:top w:val="single" w:sz="4" w:space="1" w:color="auto"/>
          <w:left w:val="single" w:sz="4" w:space="4" w:color="auto"/>
          <w:bottom w:val="single" w:sz="4" w:space="1" w:color="auto"/>
          <w:right w:val="single" w:sz="4" w:space="4" w:color="auto"/>
        </w:pBdr>
        <w:ind w:left="426" w:hanging="426"/>
        <w:textAlignment w:val="center"/>
        <w:rPr>
          <w:rFonts w:ascii="Calibri" w:eastAsia="Times New Roman" w:hAnsi="Calibri" w:cs="Calibri"/>
          <w:sz w:val="20"/>
          <w:szCs w:val="20"/>
          <w:lang w:eastAsia="en-CA"/>
        </w:rPr>
      </w:pPr>
      <w:r w:rsidRPr="00E57AA6">
        <w:rPr>
          <w:rFonts w:ascii="Calibri" w:eastAsia="Times New Roman" w:hAnsi="Calibri" w:cs="Calibri"/>
          <w:b/>
          <w:sz w:val="20"/>
          <w:szCs w:val="20"/>
          <w:lang w:eastAsia="en-CA"/>
        </w:rPr>
        <w:t>Necessity in assisting the trier of fact</w:t>
      </w:r>
      <w:r w:rsidR="006F5295" w:rsidRPr="00E57AA6">
        <w:rPr>
          <w:rFonts w:ascii="Calibri" w:eastAsia="Times New Roman" w:hAnsi="Calibri" w:cs="Calibri"/>
          <w:sz w:val="20"/>
          <w:szCs w:val="20"/>
          <w:lang w:eastAsia="en-CA"/>
        </w:rPr>
        <w:t>: does it provide information which is likely to be outside the experience and knowledge of a judge/jury?</w:t>
      </w:r>
      <w:r w:rsidRPr="00E57AA6">
        <w:rPr>
          <w:rFonts w:ascii="Calibri" w:eastAsia="Times New Roman" w:hAnsi="Calibri" w:cs="Calibri"/>
          <w:sz w:val="20"/>
          <w:szCs w:val="20"/>
          <w:lang w:eastAsia="en-CA"/>
        </w:rPr>
        <w:t xml:space="preserve"> </w:t>
      </w:r>
      <w:r w:rsidR="00A258FE" w:rsidRPr="00A258FE">
        <w:rPr>
          <w:rFonts w:ascii="Calibri" w:eastAsia="Times New Roman" w:hAnsi="Calibri" w:cs="Calibri"/>
          <w:sz w:val="20"/>
          <w:szCs w:val="20"/>
          <w:lang w:val="en-CA" w:eastAsia="en-CA"/>
        </w:rPr>
        <w:t xml:space="preserve">Necessity should not be judged by too strict a standard.  </w:t>
      </w:r>
    </w:p>
    <w:p w:rsidR="001E2D6F" w:rsidRPr="00A258FE" w:rsidRDefault="00A258FE" w:rsidP="00A258FE">
      <w:pPr>
        <w:pBdr>
          <w:top w:val="single" w:sz="4" w:space="1" w:color="auto"/>
          <w:left w:val="single" w:sz="4" w:space="4" w:color="auto"/>
          <w:bottom w:val="single" w:sz="4" w:space="1" w:color="auto"/>
          <w:right w:val="single" w:sz="4" w:space="4" w:color="auto"/>
        </w:pBdr>
        <w:spacing w:after="0" w:line="240" w:lineRule="auto"/>
        <w:ind w:firstLine="426"/>
        <w:textAlignment w:val="center"/>
        <w:rPr>
          <w:rFonts w:ascii="Calibri" w:eastAsia="Times New Roman" w:hAnsi="Calibri" w:cs="Calibri"/>
          <w:sz w:val="20"/>
          <w:szCs w:val="20"/>
          <w:lang w:eastAsia="en-CA"/>
        </w:rPr>
      </w:pPr>
      <w:r>
        <w:rPr>
          <w:rFonts w:ascii="Calibri" w:eastAsia="Times New Roman" w:hAnsi="Calibri" w:cs="Calibri"/>
          <w:sz w:val="20"/>
          <w:szCs w:val="20"/>
          <w:lang w:eastAsia="en-CA"/>
        </w:rPr>
        <w:t>P</w:t>
      </w:r>
      <w:r w:rsidRPr="00A258FE">
        <w:rPr>
          <w:rFonts w:ascii="Calibri" w:eastAsia="Times New Roman" w:hAnsi="Calibri" w:cs="Calibri"/>
          <w:sz w:val="20"/>
          <w:szCs w:val="20"/>
          <w:lang w:eastAsia="en-CA"/>
        </w:rPr>
        <w:t xml:space="preserve">ossibility </w:t>
      </w:r>
      <w:r>
        <w:rPr>
          <w:rFonts w:ascii="Calibri" w:eastAsia="Times New Roman" w:hAnsi="Calibri" w:cs="Calibri"/>
          <w:sz w:val="20"/>
          <w:szCs w:val="20"/>
          <w:lang w:eastAsia="en-CA"/>
        </w:rPr>
        <w:t xml:space="preserve">of </w:t>
      </w:r>
      <w:r w:rsidRPr="00A258FE">
        <w:rPr>
          <w:rFonts w:ascii="Calibri" w:eastAsia="Times New Roman" w:hAnsi="Calibri" w:cs="Calibri"/>
          <w:sz w:val="20"/>
          <w:szCs w:val="20"/>
          <w:lang w:eastAsia="en-CA"/>
        </w:rPr>
        <w:t>ev overwhelm</w:t>
      </w:r>
      <w:r>
        <w:rPr>
          <w:rFonts w:ascii="Calibri" w:eastAsia="Times New Roman" w:hAnsi="Calibri" w:cs="Calibri"/>
          <w:sz w:val="20"/>
          <w:szCs w:val="20"/>
          <w:lang w:eastAsia="en-CA"/>
        </w:rPr>
        <w:t>ing</w:t>
      </w:r>
      <w:r w:rsidRPr="00A258FE">
        <w:rPr>
          <w:rFonts w:ascii="Calibri" w:eastAsia="Times New Roman" w:hAnsi="Calibri" w:cs="Calibri"/>
          <w:sz w:val="20"/>
          <w:szCs w:val="20"/>
          <w:lang w:eastAsia="en-CA"/>
        </w:rPr>
        <w:t xml:space="preserve"> </w:t>
      </w:r>
      <w:r>
        <w:rPr>
          <w:rFonts w:ascii="Calibri" w:eastAsia="Times New Roman" w:hAnsi="Calibri" w:cs="Calibri"/>
          <w:sz w:val="20"/>
          <w:szCs w:val="20"/>
          <w:lang w:eastAsia="en-CA"/>
        </w:rPr>
        <w:t xml:space="preserve">&amp; distracting </w:t>
      </w:r>
      <w:r w:rsidRPr="00A258FE">
        <w:rPr>
          <w:rFonts w:ascii="Calibri" w:eastAsia="Times New Roman" w:hAnsi="Calibri" w:cs="Calibri"/>
          <w:sz w:val="20"/>
          <w:szCs w:val="20"/>
          <w:lang w:eastAsia="en-CA"/>
        </w:rPr>
        <w:t xml:space="preserve">the jury can often be offset by </w:t>
      </w:r>
      <w:r>
        <w:rPr>
          <w:rFonts w:ascii="Calibri" w:eastAsia="Times New Roman" w:hAnsi="Calibri" w:cs="Calibri"/>
          <w:sz w:val="20"/>
          <w:szCs w:val="20"/>
          <w:lang w:eastAsia="en-CA"/>
        </w:rPr>
        <w:t>instructions</w:t>
      </w:r>
    </w:p>
    <w:p w:rsidR="00A258FE" w:rsidRPr="00A258FE" w:rsidRDefault="001E2D6F" w:rsidP="00A258FE">
      <w:pPr>
        <w:pStyle w:val="ListParagraph"/>
        <w:pBdr>
          <w:top w:val="single" w:sz="4" w:space="1" w:color="auto"/>
          <w:left w:val="single" w:sz="4" w:space="4" w:color="auto"/>
          <w:bottom w:val="single" w:sz="4" w:space="1" w:color="auto"/>
          <w:right w:val="single" w:sz="4" w:space="4" w:color="auto"/>
        </w:pBdr>
        <w:ind w:left="0" w:firstLine="426"/>
        <w:textAlignment w:val="center"/>
        <w:rPr>
          <w:rFonts w:ascii="Calibri" w:eastAsia="Times New Roman" w:hAnsi="Calibri" w:cs="Calibri"/>
          <w:sz w:val="20"/>
          <w:szCs w:val="20"/>
          <w:lang w:eastAsia="en-CA"/>
        </w:rPr>
      </w:pPr>
      <w:r w:rsidRPr="00E57AA6">
        <w:rPr>
          <w:rFonts w:ascii="Calibri" w:eastAsia="Times New Roman" w:hAnsi="Calibri" w:cs="Calibri"/>
          <w:sz w:val="20"/>
          <w:szCs w:val="20"/>
          <w:lang w:eastAsia="en-CA"/>
        </w:rPr>
        <w:t>A</w:t>
      </w:r>
      <w:r w:rsidR="00ED3CEB" w:rsidRPr="00E57AA6">
        <w:rPr>
          <w:rFonts w:ascii="Calibri" w:eastAsia="Times New Roman" w:hAnsi="Calibri" w:cs="Calibri"/>
          <w:sz w:val="20"/>
          <w:szCs w:val="20"/>
          <w:lang w:eastAsia="en-CA"/>
        </w:rPr>
        <w:t>ssess this in the light of its potential to distort the fact finding process</w:t>
      </w:r>
    </w:p>
    <w:p w:rsidR="006F5295" w:rsidRPr="00E57AA6" w:rsidRDefault="001E2D6F" w:rsidP="001B5F08">
      <w:pPr>
        <w:pStyle w:val="ListParagraph"/>
        <w:pBdr>
          <w:top w:val="single" w:sz="4" w:space="1" w:color="auto"/>
          <w:left w:val="single" w:sz="4" w:space="4" w:color="auto"/>
          <w:bottom w:val="single" w:sz="4" w:space="1" w:color="auto"/>
          <w:right w:val="single" w:sz="4" w:space="4" w:color="auto"/>
        </w:pBdr>
        <w:ind w:left="0" w:firstLine="426"/>
        <w:textAlignment w:val="center"/>
        <w:rPr>
          <w:rFonts w:ascii="Calibri" w:eastAsia="Times New Roman" w:hAnsi="Calibri" w:cs="Calibri"/>
          <w:sz w:val="20"/>
          <w:szCs w:val="20"/>
          <w:lang w:eastAsia="en-CA"/>
        </w:rPr>
      </w:pPr>
      <w:r w:rsidRPr="00E57AA6">
        <w:rPr>
          <w:rFonts w:ascii="Calibri" w:eastAsia="Times New Roman" w:hAnsi="Calibri" w:cs="Calibri"/>
          <w:sz w:val="20"/>
          <w:szCs w:val="20"/>
          <w:lang w:eastAsia="en-CA"/>
        </w:rPr>
        <w:t>T</w:t>
      </w:r>
      <w:r w:rsidR="00ED3CEB" w:rsidRPr="00E57AA6">
        <w:rPr>
          <w:rFonts w:ascii="Calibri" w:eastAsia="Times New Roman" w:hAnsi="Calibri" w:cs="Calibri"/>
          <w:sz w:val="20"/>
          <w:szCs w:val="20"/>
          <w:lang w:eastAsia="en-CA"/>
        </w:rPr>
        <w:t>he closer the ev</w:t>
      </w:r>
      <w:r w:rsidR="001B5F08" w:rsidRPr="00E57AA6">
        <w:rPr>
          <w:rFonts w:ascii="Calibri" w:eastAsia="Times New Roman" w:hAnsi="Calibri" w:cs="Calibri"/>
          <w:sz w:val="20"/>
          <w:szCs w:val="20"/>
          <w:lang w:eastAsia="en-CA"/>
        </w:rPr>
        <w:t xml:space="preserve"> is to an ultimate issue, the stricter in applying necessity</w:t>
      </w:r>
      <w:r w:rsidR="00ED3CEB" w:rsidRPr="00E57AA6">
        <w:rPr>
          <w:rFonts w:ascii="Calibri" w:eastAsia="Times New Roman" w:hAnsi="Calibri" w:cs="Calibri"/>
          <w:sz w:val="20"/>
          <w:szCs w:val="20"/>
          <w:lang w:eastAsia="en-CA"/>
        </w:rPr>
        <w:t xml:space="preserve"> </w:t>
      </w:r>
    </w:p>
    <w:p w:rsidR="00ED3CEB" w:rsidRPr="00E57AA6" w:rsidRDefault="00ED3CEB" w:rsidP="00827CE2">
      <w:pPr>
        <w:pStyle w:val="ListParagraph"/>
        <w:numPr>
          <w:ilvl w:val="0"/>
          <w:numId w:val="144"/>
        </w:numPr>
        <w:pBdr>
          <w:top w:val="single" w:sz="4" w:space="1" w:color="auto"/>
          <w:left w:val="single" w:sz="4" w:space="4" w:color="auto"/>
          <w:bottom w:val="single" w:sz="4" w:space="1" w:color="auto"/>
          <w:right w:val="single" w:sz="4" w:space="4" w:color="auto"/>
        </w:pBdr>
        <w:ind w:left="426" w:hanging="426"/>
        <w:textAlignment w:val="center"/>
        <w:rPr>
          <w:rFonts w:ascii="Calibri" w:eastAsia="Times New Roman" w:hAnsi="Calibri" w:cs="Calibri"/>
          <w:b/>
          <w:sz w:val="20"/>
          <w:szCs w:val="20"/>
          <w:lang w:eastAsia="en-CA"/>
        </w:rPr>
      </w:pPr>
      <w:r w:rsidRPr="00E57AA6">
        <w:rPr>
          <w:rFonts w:ascii="Calibri" w:eastAsia="Times New Roman" w:hAnsi="Calibri" w:cs="Calibri"/>
          <w:b/>
          <w:sz w:val="20"/>
          <w:szCs w:val="20"/>
          <w:lang w:eastAsia="en-CA"/>
        </w:rPr>
        <w:t>Absence of an exclusionary rule</w:t>
      </w:r>
    </w:p>
    <w:p w:rsidR="00ED3CEB" w:rsidRPr="00E57AA6" w:rsidRDefault="00ED3CEB" w:rsidP="00827CE2">
      <w:pPr>
        <w:pStyle w:val="ListParagraph"/>
        <w:numPr>
          <w:ilvl w:val="0"/>
          <w:numId w:val="144"/>
        </w:numPr>
        <w:pBdr>
          <w:top w:val="single" w:sz="4" w:space="1" w:color="auto"/>
          <w:left w:val="single" w:sz="4" w:space="4" w:color="auto"/>
          <w:bottom w:val="single" w:sz="4" w:space="1" w:color="auto"/>
          <w:right w:val="single" w:sz="4" w:space="4" w:color="auto"/>
        </w:pBdr>
        <w:ind w:left="426" w:hanging="426"/>
        <w:textAlignment w:val="center"/>
        <w:rPr>
          <w:rFonts w:ascii="Calibri" w:eastAsia="Times New Roman" w:hAnsi="Calibri" w:cs="Calibri"/>
          <w:sz w:val="20"/>
          <w:szCs w:val="20"/>
          <w:lang w:eastAsia="en-CA"/>
        </w:rPr>
      </w:pPr>
      <w:r w:rsidRPr="00E57AA6">
        <w:rPr>
          <w:rFonts w:ascii="Calibri" w:eastAsia="Times New Roman" w:hAnsi="Calibri" w:cs="Calibri"/>
          <w:b/>
          <w:sz w:val="20"/>
          <w:szCs w:val="20"/>
          <w:lang w:eastAsia="en-CA"/>
        </w:rPr>
        <w:t>Properly qualified expert</w:t>
      </w:r>
      <w:r w:rsidR="00A258FE">
        <w:rPr>
          <w:rFonts w:ascii="Calibri" w:eastAsia="Times New Roman" w:hAnsi="Calibri" w:cs="Calibri"/>
          <w:sz w:val="20"/>
          <w:szCs w:val="20"/>
          <w:lang w:eastAsia="en-CA"/>
        </w:rPr>
        <w:t>: expert</w:t>
      </w:r>
      <w:r w:rsidRPr="00E57AA6">
        <w:rPr>
          <w:rFonts w:ascii="Calibri" w:eastAsia="Times New Roman" w:hAnsi="Calibri" w:cs="Calibri"/>
          <w:sz w:val="20"/>
          <w:szCs w:val="20"/>
          <w:lang w:eastAsia="en-CA"/>
        </w:rPr>
        <w:t xml:space="preserve"> must have acquired relevant </w:t>
      </w:r>
      <w:r w:rsidRPr="00A258FE">
        <w:rPr>
          <w:rFonts w:ascii="Calibri" w:eastAsia="Times New Roman" w:hAnsi="Calibri" w:cs="Calibri"/>
          <w:sz w:val="20"/>
          <w:szCs w:val="20"/>
          <w:u w:val="single"/>
          <w:lang w:eastAsia="en-CA"/>
        </w:rPr>
        <w:t>special</w:t>
      </w:r>
      <w:r w:rsidRPr="00E57AA6">
        <w:rPr>
          <w:rFonts w:ascii="Calibri" w:eastAsia="Times New Roman" w:hAnsi="Calibri" w:cs="Calibri"/>
          <w:sz w:val="20"/>
          <w:szCs w:val="20"/>
          <w:lang w:eastAsia="en-CA"/>
        </w:rPr>
        <w:t xml:space="preserve"> or </w:t>
      </w:r>
      <w:r w:rsidRPr="00A258FE">
        <w:rPr>
          <w:rFonts w:ascii="Calibri" w:eastAsia="Times New Roman" w:hAnsi="Calibri" w:cs="Calibri"/>
          <w:sz w:val="20"/>
          <w:szCs w:val="20"/>
          <w:u w:val="single"/>
          <w:lang w:eastAsia="en-CA"/>
        </w:rPr>
        <w:t>peculiar knowledge</w:t>
      </w:r>
      <w:r w:rsidRPr="00E57AA6">
        <w:rPr>
          <w:rFonts w:ascii="Calibri" w:eastAsia="Times New Roman" w:hAnsi="Calibri" w:cs="Calibri"/>
          <w:sz w:val="20"/>
          <w:szCs w:val="20"/>
          <w:lang w:eastAsia="en-CA"/>
        </w:rPr>
        <w:t xml:space="preserve"> through study or experience</w:t>
      </w:r>
      <w:r w:rsidR="00A258FE">
        <w:rPr>
          <w:rFonts w:ascii="Calibri" w:eastAsia="Times New Roman" w:hAnsi="Calibri" w:cs="Calibri"/>
          <w:sz w:val="20"/>
          <w:szCs w:val="20"/>
          <w:lang w:eastAsia="en-CA"/>
        </w:rPr>
        <w:t xml:space="preserve"> (is this reliability?)</w:t>
      </w:r>
    </w:p>
    <w:p w:rsidR="001E2D6F" w:rsidRPr="00E57AA6" w:rsidRDefault="001E2D6F" w:rsidP="001B5F08">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eastAsia="en-CA"/>
        </w:rPr>
      </w:pPr>
    </w:p>
    <w:p w:rsidR="001E2D6F" w:rsidRPr="00E57AA6" w:rsidRDefault="001E2D6F" w:rsidP="001B5F08">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b/>
          <w:sz w:val="20"/>
          <w:szCs w:val="20"/>
          <w:lang w:eastAsia="en-CA"/>
        </w:rPr>
      </w:pPr>
      <w:r w:rsidRPr="00E57AA6">
        <w:rPr>
          <w:rFonts w:ascii="Calibri" w:eastAsia="Times New Roman" w:hAnsi="Calibri" w:cs="Calibri"/>
          <w:b/>
          <w:sz w:val="20"/>
          <w:szCs w:val="20"/>
          <w:lang w:eastAsia="en-CA"/>
        </w:rPr>
        <w:t>Notes:</w:t>
      </w:r>
    </w:p>
    <w:p w:rsidR="00B74EEC" w:rsidRPr="00E57AA6" w:rsidRDefault="00B74EEC" w:rsidP="001B5F08">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Dangers of expert evidence:</w:t>
      </w:r>
    </w:p>
    <w:p w:rsidR="006F5295" w:rsidRPr="00E57AA6" w:rsidRDefault="001E2D6F" w:rsidP="00827CE2">
      <w:pPr>
        <w:numPr>
          <w:ilvl w:val="1"/>
          <w:numId w:val="146"/>
        </w:numPr>
        <w:pBdr>
          <w:top w:val="single" w:sz="4" w:space="1" w:color="auto"/>
          <w:left w:val="single" w:sz="4" w:space="4" w:color="auto"/>
          <w:bottom w:val="single" w:sz="4" w:space="1" w:color="auto"/>
          <w:right w:val="single" w:sz="4" w:space="4" w:color="auto"/>
        </w:pBdr>
        <w:tabs>
          <w:tab w:val="clear" w:pos="1440"/>
        </w:tabs>
        <w:spacing w:after="0" w:line="240" w:lineRule="auto"/>
        <w:ind w:left="426" w:hanging="426"/>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D</w:t>
      </w:r>
      <w:r w:rsidR="00B74EEC" w:rsidRPr="00E57AA6">
        <w:rPr>
          <w:rFonts w:ascii="Calibri" w:eastAsia="Times New Roman" w:hAnsi="Calibri" w:cs="Calibri"/>
          <w:sz w:val="20"/>
          <w:szCs w:val="20"/>
          <w:lang w:eastAsia="en-CA"/>
        </w:rPr>
        <w:t>istort</w:t>
      </w:r>
      <w:r w:rsidRPr="00E57AA6">
        <w:rPr>
          <w:rFonts w:ascii="Calibri" w:eastAsia="Times New Roman" w:hAnsi="Calibri" w:cs="Calibri"/>
          <w:sz w:val="20"/>
          <w:szCs w:val="20"/>
          <w:lang w:eastAsia="en-CA"/>
        </w:rPr>
        <w:t>ion of</w:t>
      </w:r>
      <w:r w:rsidR="00B74EEC" w:rsidRPr="00E57AA6">
        <w:rPr>
          <w:rFonts w:ascii="Calibri" w:eastAsia="Times New Roman" w:hAnsi="Calibri" w:cs="Calibri"/>
          <w:sz w:val="20"/>
          <w:szCs w:val="20"/>
          <w:lang w:eastAsia="en-CA"/>
        </w:rPr>
        <w:t xml:space="preserve"> the truth finding process</w:t>
      </w:r>
    </w:p>
    <w:p w:rsidR="006F5295" w:rsidRPr="00E57AA6" w:rsidRDefault="00B74EEC" w:rsidP="00827CE2">
      <w:pPr>
        <w:numPr>
          <w:ilvl w:val="1"/>
          <w:numId w:val="146"/>
        </w:numPr>
        <w:pBdr>
          <w:top w:val="single" w:sz="4" w:space="1" w:color="auto"/>
          <w:left w:val="single" w:sz="4" w:space="4" w:color="auto"/>
          <w:bottom w:val="single" w:sz="4" w:space="1" w:color="auto"/>
          <w:right w:val="single" w:sz="4" w:space="4" w:color="auto"/>
        </w:pBdr>
        <w:tabs>
          <w:tab w:val="clear" w:pos="1440"/>
        </w:tabs>
        <w:spacing w:after="0" w:line="240" w:lineRule="auto"/>
        <w:ind w:left="426" w:hanging="426"/>
        <w:textAlignment w:val="center"/>
        <w:rPr>
          <w:rFonts w:ascii="Times New Roman" w:eastAsia="Times New Roman" w:hAnsi="Times New Roman" w:cs="Times New Roman"/>
          <w:sz w:val="20"/>
          <w:szCs w:val="20"/>
          <w:lang w:eastAsia="en-CA"/>
        </w:rPr>
      </w:pPr>
      <w:r w:rsidRPr="00E57AA6">
        <w:rPr>
          <w:rFonts w:eastAsia="Times New Roman" w:cstheme="minorHAnsi"/>
          <w:sz w:val="20"/>
          <w:szCs w:val="20"/>
          <w:lang w:eastAsia="en-CA"/>
        </w:rPr>
        <w:t xml:space="preserve">Evidence cloaked under the mystique of science </w:t>
      </w:r>
      <w:r w:rsidR="006F5295" w:rsidRPr="00E57AA6">
        <w:rPr>
          <w:rFonts w:eastAsia="Times New Roman" w:cstheme="minorHAnsi"/>
          <w:sz w:val="20"/>
          <w:szCs w:val="20"/>
          <w:lang w:eastAsia="en-CA"/>
        </w:rPr>
        <w:t xml:space="preserve">+ a W with some impressive credentials </w:t>
      </w:r>
      <w:r w:rsidRPr="00E57AA6">
        <w:rPr>
          <w:rFonts w:eastAsia="Times New Roman" w:cstheme="minorHAnsi"/>
          <w:sz w:val="20"/>
          <w:szCs w:val="20"/>
          <w:lang w:eastAsia="en-CA"/>
        </w:rPr>
        <w:t>could confuse and not help the jury</w:t>
      </w:r>
      <w:r w:rsidR="006F5295" w:rsidRPr="00E57AA6">
        <w:rPr>
          <w:rFonts w:eastAsia="Times New Roman" w:cstheme="minorHAnsi"/>
          <w:sz w:val="20"/>
          <w:szCs w:val="20"/>
          <w:lang w:eastAsia="en-CA"/>
        </w:rPr>
        <w:t xml:space="preserve"> </w:t>
      </w:r>
      <w:r w:rsidR="00CB7FAA" w:rsidRPr="00E57AA6">
        <w:rPr>
          <w:rFonts w:ascii="Calibri" w:eastAsia="Times New Roman" w:hAnsi="Calibri" w:cs="Calibri"/>
          <w:sz w:val="20"/>
          <w:szCs w:val="20"/>
          <w:lang w:val="en-US" w:eastAsia="en-CA"/>
        </w:rPr>
        <w:t>→</w:t>
      </w:r>
      <w:r w:rsidR="006F5295" w:rsidRPr="00E57AA6">
        <w:rPr>
          <w:rFonts w:eastAsia="Times New Roman" w:cstheme="minorHAnsi"/>
          <w:sz w:val="20"/>
          <w:szCs w:val="20"/>
          <w:lang w:eastAsia="en-CA"/>
        </w:rPr>
        <w:t xml:space="preserve"> v</w:t>
      </w:r>
      <w:r w:rsidR="006F5295" w:rsidRPr="00E57AA6">
        <w:rPr>
          <w:rFonts w:cstheme="minorHAnsi"/>
          <w:sz w:val="20"/>
          <w:szCs w:val="20"/>
        </w:rPr>
        <w:t xml:space="preserve">iewed </w:t>
      </w:r>
      <w:r w:rsidR="006F5295" w:rsidRPr="00E57AA6">
        <w:rPr>
          <w:sz w:val="20"/>
          <w:szCs w:val="20"/>
        </w:rPr>
        <w:t>as infallible &amp; g</w:t>
      </w:r>
      <w:r w:rsidR="006F5295" w:rsidRPr="00E57AA6">
        <w:rPr>
          <w:sz w:val="20"/>
          <w:szCs w:val="20"/>
          <w:lang w:eastAsia="en-CA"/>
        </w:rPr>
        <w:t>iven more weight than it deserves</w:t>
      </w:r>
    </w:p>
    <w:p w:rsidR="001E2D6F" w:rsidRPr="00E57AA6" w:rsidRDefault="00B74EEC" w:rsidP="00827CE2">
      <w:pPr>
        <w:numPr>
          <w:ilvl w:val="1"/>
          <w:numId w:val="146"/>
        </w:numPr>
        <w:pBdr>
          <w:top w:val="single" w:sz="4" w:space="1" w:color="auto"/>
          <w:left w:val="single" w:sz="4" w:space="4" w:color="auto"/>
          <w:bottom w:val="single" w:sz="4" w:space="1" w:color="auto"/>
          <w:right w:val="single" w:sz="4" w:space="4" w:color="auto"/>
        </w:pBdr>
        <w:tabs>
          <w:tab w:val="clear" w:pos="1440"/>
        </w:tabs>
        <w:spacing w:after="0" w:line="240" w:lineRule="auto"/>
        <w:ind w:left="426" w:hanging="426"/>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Then, jury could just get tired of trying to figure out the evidence and defer to the expert.. Thereby relinquishing their constitutional duty</w:t>
      </w:r>
      <w:r w:rsidR="006F5295" w:rsidRPr="00E57AA6">
        <w:rPr>
          <w:rFonts w:ascii="Calibri" w:eastAsia="Times New Roman" w:hAnsi="Calibri" w:cs="Calibri"/>
          <w:sz w:val="20"/>
          <w:szCs w:val="20"/>
          <w:lang w:eastAsia="en-CA"/>
        </w:rPr>
        <w:t>. (but expert usually doesn’t even get facts)</w:t>
      </w:r>
    </w:p>
    <w:p w:rsidR="001E2D6F" w:rsidRPr="00E57AA6" w:rsidRDefault="001E2D6F" w:rsidP="001B5F08">
      <w:pPr>
        <w:pStyle w:val="NoSpacing"/>
        <w:pBdr>
          <w:top w:val="single" w:sz="4" w:space="1" w:color="auto"/>
          <w:left w:val="single" w:sz="4" w:space="4" w:color="auto"/>
          <w:bottom w:val="single" w:sz="4" w:space="1" w:color="auto"/>
          <w:right w:val="single" w:sz="4" w:space="4" w:color="auto"/>
        </w:pBdr>
        <w:rPr>
          <w:szCs w:val="20"/>
          <w:lang w:eastAsia="en-CA"/>
        </w:rPr>
      </w:pPr>
      <w:r w:rsidRPr="00E57AA6">
        <w:rPr>
          <w:rFonts w:ascii="Calibri" w:hAnsi="Calibri" w:cs="Calibri"/>
          <w:szCs w:val="20"/>
          <w:lang w:eastAsia="en-CA"/>
        </w:rPr>
        <w:t xml:space="preserve">Will need to alleviate concerns by limiting instructions + trial judge's discretion to exclude based on probative &lt; prejudicial </w:t>
      </w:r>
    </w:p>
    <w:p w:rsidR="001E2D6F" w:rsidRPr="00E57AA6" w:rsidRDefault="00B74EEC" w:rsidP="001B5F08">
      <w:pPr>
        <w:pStyle w:val="NoSpacing"/>
        <w:pBdr>
          <w:top w:val="single" w:sz="4" w:space="1" w:color="auto"/>
          <w:left w:val="single" w:sz="4" w:space="4" w:color="auto"/>
          <w:bottom w:val="single" w:sz="4" w:space="1" w:color="auto"/>
          <w:right w:val="single" w:sz="4" w:space="4" w:color="auto"/>
        </w:pBdr>
        <w:rPr>
          <w:rFonts w:cstheme="minorHAnsi"/>
          <w:szCs w:val="20"/>
          <w:lang w:eastAsia="en-CA"/>
        </w:rPr>
      </w:pPr>
      <w:r w:rsidRPr="00E57AA6">
        <w:rPr>
          <w:rFonts w:cstheme="minorHAnsi"/>
          <w:szCs w:val="20"/>
          <w:lang w:eastAsia="en-CA"/>
        </w:rPr>
        <w:t>Mohan test boils down to necessity &amp; reliability</w:t>
      </w:r>
      <w:r w:rsidR="001E2D6F" w:rsidRPr="00E57AA6">
        <w:rPr>
          <w:rFonts w:cstheme="minorHAnsi"/>
          <w:szCs w:val="20"/>
          <w:lang w:eastAsia="en-CA"/>
        </w:rPr>
        <w:t xml:space="preserve"> - </w:t>
      </w:r>
      <w:r w:rsidRPr="00E57AA6">
        <w:rPr>
          <w:rFonts w:cstheme="minorHAnsi"/>
          <w:szCs w:val="20"/>
          <w:lang w:eastAsia="en-CA"/>
        </w:rPr>
        <w:t>Relevance + absence of an exclusionary rule are not really part of Mohan.. They apply to everything</w:t>
      </w:r>
      <w:r w:rsidR="001E2D6F" w:rsidRPr="00E57AA6">
        <w:rPr>
          <w:rFonts w:cstheme="minorHAnsi"/>
          <w:szCs w:val="20"/>
          <w:lang w:eastAsia="en-CA"/>
        </w:rPr>
        <w:t>!</w:t>
      </w:r>
    </w:p>
    <w:p w:rsidR="001E2D6F" w:rsidRDefault="001B5F08" w:rsidP="00827CE2">
      <w:pPr>
        <w:pStyle w:val="ListParagraph"/>
        <w:numPr>
          <w:ilvl w:val="0"/>
          <w:numId w:val="145"/>
        </w:numPr>
        <w:pBdr>
          <w:top w:val="single" w:sz="4" w:space="1" w:color="auto"/>
          <w:left w:val="single" w:sz="4" w:space="4" w:color="auto"/>
          <w:bottom w:val="single" w:sz="4" w:space="1" w:color="auto"/>
          <w:right w:val="single" w:sz="4" w:space="4" w:color="auto"/>
        </w:pBdr>
        <w:ind w:left="426" w:hanging="426"/>
        <w:textAlignment w:val="center"/>
        <w:rPr>
          <w:rFonts w:asciiTheme="minorHAnsi" w:eastAsia="Times New Roman" w:hAnsiTheme="minorHAnsi" w:cstheme="minorHAnsi"/>
          <w:sz w:val="20"/>
          <w:szCs w:val="20"/>
          <w:lang w:eastAsia="en-CA"/>
        </w:rPr>
      </w:pPr>
      <w:r w:rsidRPr="00E57AA6">
        <w:rPr>
          <w:rFonts w:asciiTheme="minorHAnsi" w:eastAsia="Times New Roman" w:hAnsiTheme="minorHAnsi" w:cstheme="minorHAnsi"/>
          <w:sz w:val="20"/>
          <w:szCs w:val="20"/>
          <w:lang w:eastAsia="en-CA"/>
        </w:rPr>
        <w:t>R</w:t>
      </w:r>
      <w:r w:rsidR="001E2D6F" w:rsidRPr="00E57AA6">
        <w:rPr>
          <w:rFonts w:asciiTheme="minorHAnsi" w:eastAsia="Times New Roman" w:hAnsiTheme="minorHAnsi" w:cstheme="minorHAnsi"/>
          <w:sz w:val="20"/>
          <w:szCs w:val="20"/>
          <w:lang w:eastAsia="en-CA"/>
        </w:rPr>
        <w:t xml:space="preserve">esult of necessity analysis? Possible to </w:t>
      </w:r>
      <w:r w:rsidR="00B74EEC" w:rsidRPr="00E57AA6">
        <w:rPr>
          <w:rFonts w:asciiTheme="minorHAnsi" w:eastAsia="Times New Roman" w:hAnsiTheme="minorHAnsi" w:cstheme="minorHAnsi"/>
          <w:sz w:val="20"/>
          <w:szCs w:val="20"/>
          <w:lang w:eastAsia="en-CA"/>
        </w:rPr>
        <w:t xml:space="preserve">exclude relevant, properly qualified expert evidence. Why? Because of the dangers of expert </w:t>
      </w:r>
      <w:r w:rsidR="001E2D6F" w:rsidRPr="00E57AA6">
        <w:rPr>
          <w:rFonts w:asciiTheme="minorHAnsi" w:eastAsia="Times New Roman" w:hAnsiTheme="minorHAnsi" w:cstheme="minorHAnsi"/>
          <w:sz w:val="20"/>
          <w:szCs w:val="20"/>
          <w:lang w:eastAsia="en-CA"/>
        </w:rPr>
        <w:t>ev</w:t>
      </w:r>
      <w:r w:rsidR="00B74EEC" w:rsidRPr="00E57AA6">
        <w:rPr>
          <w:rFonts w:asciiTheme="minorHAnsi" w:eastAsia="Times New Roman" w:hAnsiTheme="minorHAnsi" w:cstheme="minorHAnsi"/>
          <w:sz w:val="20"/>
          <w:szCs w:val="20"/>
          <w:lang w:eastAsia="en-CA"/>
        </w:rPr>
        <w:t xml:space="preserve"> &amp; don't want the jury to simply become a referee </w:t>
      </w:r>
    </w:p>
    <w:p w:rsidR="00F02856" w:rsidRPr="00F02856" w:rsidRDefault="00F02856" w:rsidP="00F02856">
      <w:pPr>
        <w:pStyle w:val="NoSpacing"/>
        <w:pBdr>
          <w:top w:val="single" w:sz="4" w:space="1" w:color="auto"/>
          <w:left w:val="single" w:sz="4" w:space="4" w:color="auto"/>
          <w:bottom w:val="single" w:sz="4" w:space="1" w:color="auto"/>
          <w:right w:val="single" w:sz="4" w:space="4" w:color="auto"/>
        </w:pBdr>
        <w:rPr>
          <w:lang w:eastAsia="en-CA"/>
        </w:rPr>
      </w:pPr>
    </w:p>
    <w:p w:rsidR="001E2D6F" w:rsidRPr="00F02856" w:rsidRDefault="001E2D6F" w:rsidP="00F02856">
      <w:pPr>
        <w:pBdr>
          <w:top w:val="single" w:sz="4" w:space="1" w:color="auto"/>
          <w:left w:val="single" w:sz="4" w:space="4" w:color="auto"/>
          <w:bottom w:val="single" w:sz="4" w:space="1" w:color="auto"/>
          <w:right w:val="single" w:sz="4" w:space="4" w:color="auto"/>
        </w:pBdr>
        <w:spacing w:after="0"/>
        <w:textAlignment w:val="center"/>
        <w:rPr>
          <w:rFonts w:eastAsia="Times New Roman" w:cstheme="minorHAnsi"/>
          <w:sz w:val="20"/>
          <w:szCs w:val="20"/>
          <w:lang w:eastAsia="en-CA"/>
        </w:rPr>
      </w:pPr>
      <w:r w:rsidRPr="00F02856">
        <w:rPr>
          <w:rFonts w:cstheme="minorHAnsi"/>
          <w:b/>
          <w:i/>
          <w:sz w:val="20"/>
          <w:szCs w:val="20"/>
          <w:lang w:eastAsia="en-CA"/>
        </w:rPr>
        <w:t>R v Melaragni</w:t>
      </w:r>
      <w:r w:rsidRPr="00F02856">
        <w:rPr>
          <w:rFonts w:cstheme="minorHAnsi"/>
          <w:i/>
          <w:sz w:val="20"/>
          <w:szCs w:val="20"/>
          <w:lang w:eastAsia="en-CA"/>
        </w:rPr>
        <w:t xml:space="preserve"> </w:t>
      </w:r>
      <w:r w:rsidRPr="00F02856">
        <w:rPr>
          <w:rFonts w:cstheme="minorHAnsi"/>
          <w:sz w:val="20"/>
          <w:szCs w:val="20"/>
          <w:lang w:eastAsia="en-CA"/>
        </w:rPr>
        <w:t>– test of reliability for new scientific techniques or new body of scientific knowledge:</w:t>
      </w:r>
    </w:p>
    <w:p w:rsidR="001E2D6F" w:rsidRPr="00E57AA6" w:rsidRDefault="001E2D6F" w:rsidP="00827CE2">
      <w:pPr>
        <w:pStyle w:val="NoSpacing"/>
        <w:numPr>
          <w:ilvl w:val="0"/>
          <w:numId w:val="141"/>
        </w:numPr>
        <w:pBdr>
          <w:top w:val="single" w:sz="4" w:space="1" w:color="auto"/>
          <w:left w:val="single" w:sz="4" w:space="4" w:color="auto"/>
          <w:bottom w:val="single" w:sz="4" w:space="1" w:color="auto"/>
          <w:right w:val="single" w:sz="4" w:space="4" w:color="auto"/>
        </w:pBdr>
        <w:ind w:left="426" w:hanging="426"/>
        <w:rPr>
          <w:rFonts w:cstheme="minorHAnsi"/>
          <w:szCs w:val="20"/>
          <w:lang w:eastAsia="en-CA"/>
        </w:rPr>
      </w:pPr>
      <w:r w:rsidRPr="00E57AA6">
        <w:rPr>
          <w:rFonts w:cstheme="minorHAnsi"/>
          <w:szCs w:val="20"/>
          <w:lang w:eastAsia="en-CA"/>
        </w:rPr>
        <w:t>Is the ev likely to assist the jury in its fact finding or is it likely to confuse and confound the jury?</w:t>
      </w:r>
    </w:p>
    <w:p w:rsidR="001E2D6F" w:rsidRDefault="001E2D6F" w:rsidP="00827CE2">
      <w:pPr>
        <w:pStyle w:val="NoSpacing"/>
        <w:numPr>
          <w:ilvl w:val="0"/>
          <w:numId w:val="141"/>
        </w:numPr>
        <w:pBdr>
          <w:top w:val="single" w:sz="4" w:space="1" w:color="auto"/>
          <w:left w:val="single" w:sz="4" w:space="4" w:color="auto"/>
          <w:bottom w:val="single" w:sz="4" w:space="1" w:color="auto"/>
          <w:right w:val="single" w:sz="4" w:space="4" w:color="auto"/>
        </w:pBdr>
        <w:ind w:left="426" w:hanging="426"/>
        <w:rPr>
          <w:rFonts w:cstheme="minorHAnsi"/>
          <w:szCs w:val="20"/>
          <w:lang w:eastAsia="en-CA"/>
        </w:rPr>
      </w:pPr>
      <w:r w:rsidRPr="00E57AA6">
        <w:rPr>
          <w:rFonts w:cstheme="minorHAnsi"/>
          <w:szCs w:val="20"/>
          <w:lang w:eastAsia="en-CA"/>
        </w:rPr>
        <w:t>Is the jury likely to be overwhelmed by the mystic infallibility of the ev or will the jury be able to keep an open mind &amp; objectively assess the worth of the ev?</w:t>
      </w:r>
    </w:p>
    <w:p w:rsidR="0030423E" w:rsidRDefault="0030423E" w:rsidP="00AB028B">
      <w:pPr>
        <w:pStyle w:val="NoSpacing"/>
        <w:rPr>
          <w:rFonts w:cstheme="minorHAnsi"/>
          <w:szCs w:val="20"/>
          <w:lang w:eastAsia="en-CA"/>
        </w:rPr>
      </w:pPr>
    </w:p>
    <w:p w:rsidR="003D496B" w:rsidRPr="003D496B" w:rsidRDefault="003D496B" w:rsidP="0030423E">
      <w:pPr>
        <w:pStyle w:val="NoSpacing"/>
        <w:pBdr>
          <w:top w:val="single" w:sz="4" w:space="1" w:color="auto"/>
          <w:left w:val="single" w:sz="4" w:space="4" w:color="auto"/>
          <w:bottom w:val="single" w:sz="4" w:space="1" w:color="auto"/>
          <w:right w:val="single" w:sz="4" w:space="4" w:color="auto"/>
        </w:pBdr>
        <w:rPr>
          <w:rFonts w:cstheme="minorHAnsi"/>
          <w:b/>
          <w:szCs w:val="20"/>
          <w:lang w:eastAsia="en-CA"/>
        </w:rPr>
      </w:pPr>
      <w:r w:rsidRPr="003D496B">
        <w:rPr>
          <w:rFonts w:cstheme="minorHAnsi"/>
          <w:b/>
          <w:szCs w:val="20"/>
          <w:lang w:eastAsia="en-CA"/>
        </w:rPr>
        <w:t xml:space="preserve">Post Mohan: </w:t>
      </w:r>
    </w:p>
    <w:p w:rsidR="0030423E" w:rsidRPr="0030423E" w:rsidRDefault="0030423E" w:rsidP="0030423E">
      <w:pPr>
        <w:pStyle w:val="NoSpacing"/>
        <w:pBdr>
          <w:top w:val="single" w:sz="4" w:space="1" w:color="auto"/>
          <w:left w:val="single" w:sz="4" w:space="4" w:color="auto"/>
          <w:bottom w:val="single" w:sz="4" w:space="1" w:color="auto"/>
          <w:right w:val="single" w:sz="4" w:space="4" w:color="auto"/>
        </w:pBdr>
        <w:rPr>
          <w:rFonts w:cstheme="minorHAnsi"/>
          <w:b/>
          <w:i/>
          <w:szCs w:val="20"/>
          <w:lang w:eastAsia="en-CA"/>
        </w:rPr>
      </w:pPr>
      <w:r w:rsidRPr="0030423E">
        <w:rPr>
          <w:rFonts w:cstheme="minorHAnsi"/>
          <w:b/>
          <w:i/>
          <w:szCs w:val="20"/>
          <w:lang w:eastAsia="en-CA"/>
        </w:rPr>
        <w:t>Trochym</w:t>
      </w:r>
      <w:r w:rsidR="00AB028B">
        <w:rPr>
          <w:rFonts w:cstheme="minorHAnsi"/>
          <w:b/>
          <w:i/>
          <w:szCs w:val="20"/>
          <w:lang w:eastAsia="en-CA"/>
        </w:rPr>
        <w:t xml:space="preserve"> 2007 SCC</w:t>
      </w:r>
    </w:p>
    <w:p w:rsidR="003D496B" w:rsidRPr="003D496B" w:rsidRDefault="003D496B" w:rsidP="003D496B">
      <w:pPr>
        <w:pStyle w:val="NoSpacing"/>
        <w:pBdr>
          <w:top w:val="single" w:sz="4" w:space="1" w:color="auto"/>
          <w:left w:val="single" w:sz="4" w:space="4" w:color="auto"/>
          <w:bottom w:val="single" w:sz="4" w:space="1" w:color="auto"/>
          <w:right w:val="single" w:sz="4" w:space="4" w:color="auto"/>
        </w:pBdr>
        <w:rPr>
          <w:rFonts w:cstheme="minorHAnsi"/>
          <w:szCs w:val="20"/>
          <w:lang w:eastAsia="en-CA"/>
        </w:rPr>
      </w:pPr>
      <w:r w:rsidRPr="003D496B">
        <w:rPr>
          <w:rFonts w:cstheme="minorHAnsi"/>
          <w:szCs w:val="20"/>
          <w:lang w:eastAsia="en-CA"/>
        </w:rPr>
        <w:t xml:space="preserve">In legal terms, “reliability” is a measure of: </w:t>
      </w:r>
    </w:p>
    <w:p w:rsidR="003D496B" w:rsidRPr="003D496B" w:rsidRDefault="003D496B" w:rsidP="00827CE2">
      <w:pPr>
        <w:pStyle w:val="NoSpacing"/>
        <w:numPr>
          <w:ilvl w:val="1"/>
          <w:numId w:val="208"/>
        </w:numPr>
        <w:pBdr>
          <w:top w:val="single" w:sz="4" w:space="1" w:color="auto"/>
          <w:left w:val="single" w:sz="4" w:space="4" w:color="auto"/>
          <w:bottom w:val="single" w:sz="4" w:space="1" w:color="auto"/>
          <w:right w:val="single" w:sz="4" w:space="4" w:color="auto"/>
        </w:pBdr>
        <w:tabs>
          <w:tab w:val="clear" w:pos="1440"/>
        </w:tabs>
        <w:ind w:left="426" w:hanging="426"/>
        <w:rPr>
          <w:rFonts w:cstheme="minorHAnsi"/>
          <w:szCs w:val="20"/>
          <w:lang w:eastAsia="en-CA"/>
        </w:rPr>
      </w:pPr>
      <w:r w:rsidRPr="003D496B">
        <w:rPr>
          <w:rFonts w:cstheme="minorHAnsi"/>
          <w:szCs w:val="20"/>
          <w:lang w:eastAsia="en-CA"/>
        </w:rPr>
        <w:t>the extent to which expert methods and techniques can do what they purport to do;</w:t>
      </w:r>
    </w:p>
    <w:p w:rsidR="003D496B" w:rsidRPr="003D496B" w:rsidRDefault="003D496B" w:rsidP="00827CE2">
      <w:pPr>
        <w:pStyle w:val="NoSpacing"/>
        <w:numPr>
          <w:ilvl w:val="1"/>
          <w:numId w:val="209"/>
        </w:numPr>
        <w:pBdr>
          <w:top w:val="single" w:sz="4" w:space="1" w:color="auto"/>
          <w:left w:val="single" w:sz="4" w:space="4" w:color="auto"/>
          <w:bottom w:val="single" w:sz="4" w:space="1" w:color="auto"/>
          <w:right w:val="single" w:sz="4" w:space="4" w:color="auto"/>
        </w:pBdr>
        <w:tabs>
          <w:tab w:val="clear" w:pos="1440"/>
        </w:tabs>
        <w:ind w:left="426" w:hanging="426"/>
        <w:rPr>
          <w:rFonts w:cstheme="minorHAnsi"/>
          <w:szCs w:val="20"/>
          <w:lang w:eastAsia="en-CA"/>
        </w:rPr>
      </w:pPr>
      <w:r w:rsidRPr="003D496B">
        <w:rPr>
          <w:rFonts w:cstheme="minorHAnsi"/>
          <w:szCs w:val="20"/>
          <w:lang w:eastAsia="en-CA"/>
        </w:rPr>
        <w:t>the capacity of an individual expert witness to apply those methods and techniques; and</w:t>
      </w:r>
    </w:p>
    <w:p w:rsidR="003D496B" w:rsidRPr="003D496B" w:rsidRDefault="003D496B" w:rsidP="00827CE2">
      <w:pPr>
        <w:pStyle w:val="NoSpacing"/>
        <w:numPr>
          <w:ilvl w:val="1"/>
          <w:numId w:val="210"/>
        </w:numPr>
        <w:pBdr>
          <w:top w:val="single" w:sz="4" w:space="1" w:color="auto"/>
          <w:left w:val="single" w:sz="4" w:space="4" w:color="auto"/>
          <w:bottom w:val="single" w:sz="4" w:space="1" w:color="auto"/>
          <w:right w:val="single" w:sz="4" w:space="4" w:color="auto"/>
        </w:pBdr>
        <w:tabs>
          <w:tab w:val="clear" w:pos="1440"/>
        </w:tabs>
        <w:ind w:left="426" w:hanging="426"/>
        <w:rPr>
          <w:rFonts w:cstheme="minorHAnsi"/>
          <w:szCs w:val="20"/>
          <w:lang w:eastAsia="en-CA"/>
        </w:rPr>
      </w:pPr>
      <w:r w:rsidRPr="003D496B">
        <w:rPr>
          <w:rFonts w:cstheme="minorHAnsi"/>
          <w:szCs w:val="20"/>
          <w:lang w:eastAsia="en-CA"/>
        </w:rPr>
        <w:t>whether an appropriately qualified expert witness has properly applied the appropriate methods and techniques in the particular case.</w:t>
      </w:r>
    </w:p>
    <w:p w:rsidR="003D496B" w:rsidRDefault="003D496B" w:rsidP="0030423E">
      <w:pPr>
        <w:pStyle w:val="NoSpacing"/>
        <w:pBdr>
          <w:top w:val="single" w:sz="4" w:space="1" w:color="auto"/>
          <w:left w:val="single" w:sz="4" w:space="4" w:color="auto"/>
          <w:bottom w:val="single" w:sz="4" w:space="1" w:color="auto"/>
          <w:right w:val="single" w:sz="4" w:space="4" w:color="auto"/>
        </w:pBdr>
        <w:rPr>
          <w:rFonts w:cstheme="minorHAnsi"/>
          <w:szCs w:val="20"/>
          <w:lang w:eastAsia="en-CA"/>
        </w:rPr>
      </w:pPr>
      <w:r>
        <w:rPr>
          <w:rFonts w:cstheme="minorHAnsi"/>
          <w:szCs w:val="20"/>
          <w:lang w:eastAsia="en-CA"/>
        </w:rPr>
        <w:t>And these 3 things are considered in the necessity analysis. The 2</w:t>
      </w:r>
      <w:r w:rsidRPr="003D496B">
        <w:rPr>
          <w:rFonts w:cstheme="minorHAnsi"/>
          <w:szCs w:val="20"/>
          <w:vertAlign w:val="superscript"/>
          <w:lang w:eastAsia="en-CA"/>
        </w:rPr>
        <w:t>nd</w:t>
      </w:r>
      <w:r>
        <w:rPr>
          <w:rFonts w:cstheme="minorHAnsi"/>
          <w:szCs w:val="20"/>
          <w:lang w:eastAsia="en-CA"/>
        </w:rPr>
        <w:t xml:space="preserve"> is also applicable to the qualified expert requirement.</w:t>
      </w:r>
    </w:p>
    <w:p w:rsidR="003D496B" w:rsidRDefault="003D496B" w:rsidP="003D496B">
      <w:pPr>
        <w:pStyle w:val="NoSpacing"/>
        <w:pBdr>
          <w:top w:val="single" w:sz="4" w:space="1" w:color="auto"/>
          <w:left w:val="single" w:sz="4" w:space="4" w:color="auto"/>
          <w:bottom w:val="single" w:sz="4" w:space="1" w:color="auto"/>
          <w:right w:val="single" w:sz="4" w:space="4" w:color="auto"/>
        </w:pBdr>
        <w:rPr>
          <w:rFonts w:cstheme="minorHAnsi"/>
          <w:szCs w:val="20"/>
          <w:lang w:eastAsia="en-CA"/>
        </w:rPr>
      </w:pPr>
      <w:r w:rsidRPr="003D496B">
        <w:rPr>
          <w:rFonts w:cstheme="minorHAnsi"/>
          <w:szCs w:val="20"/>
          <w:lang w:eastAsia="en-CA"/>
        </w:rPr>
        <w:t> </w:t>
      </w:r>
    </w:p>
    <w:p w:rsidR="003D496B" w:rsidRPr="00AB028B" w:rsidRDefault="00AB028B" w:rsidP="003D496B">
      <w:pPr>
        <w:pStyle w:val="NoSpacing"/>
        <w:pBdr>
          <w:top w:val="single" w:sz="4" w:space="1" w:color="auto"/>
          <w:left w:val="single" w:sz="4" w:space="4" w:color="auto"/>
          <w:bottom w:val="single" w:sz="4" w:space="1" w:color="auto"/>
          <w:right w:val="single" w:sz="4" w:space="4" w:color="auto"/>
        </w:pBdr>
        <w:rPr>
          <w:rFonts w:cstheme="minorHAnsi"/>
          <w:b/>
          <w:szCs w:val="20"/>
          <w:lang w:eastAsia="en-CA"/>
        </w:rPr>
      </w:pPr>
      <w:r w:rsidRPr="00AB028B">
        <w:rPr>
          <w:rFonts w:cstheme="minorHAnsi"/>
          <w:b/>
          <w:i/>
          <w:iCs/>
          <w:szCs w:val="20"/>
          <w:lang w:eastAsia="en-CA"/>
        </w:rPr>
        <w:t>Abbey, </w:t>
      </w:r>
      <w:r w:rsidRPr="00AB028B">
        <w:rPr>
          <w:rFonts w:cstheme="minorHAnsi"/>
          <w:b/>
          <w:szCs w:val="20"/>
          <w:lang w:eastAsia="en-CA"/>
        </w:rPr>
        <w:t>2009 ONCA</w:t>
      </w:r>
    </w:p>
    <w:p w:rsidR="003D496B" w:rsidRPr="003D496B" w:rsidRDefault="003D496B" w:rsidP="003D496B">
      <w:pPr>
        <w:pStyle w:val="NoSpacing"/>
        <w:pBdr>
          <w:top w:val="single" w:sz="4" w:space="1" w:color="auto"/>
          <w:left w:val="single" w:sz="4" w:space="4" w:color="auto"/>
          <w:bottom w:val="single" w:sz="4" w:space="1" w:color="auto"/>
          <w:right w:val="single" w:sz="4" w:space="4" w:color="auto"/>
        </w:pBdr>
        <w:rPr>
          <w:rFonts w:cstheme="minorHAnsi"/>
          <w:szCs w:val="20"/>
          <w:lang w:eastAsia="en-CA"/>
        </w:rPr>
      </w:pPr>
      <w:r w:rsidRPr="003D496B">
        <w:rPr>
          <w:rFonts w:cstheme="minorHAnsi"/>
          <w:szCs w:val="20"/>
          <w:lang w:eastAsia="en-CA"/>
        </w:rPr>
        <w:t> </w:t>
      </w:r>
    </w:p>
    <w:p w:rsidR="003D496B" w:rsidRPr="003D496B" w:rsidRDefault="003D496B" w:rsidP="003D496B">
      <w:pPr>
        <w:pStyle w:val="NoSpacing"/>
        <w:pBdr>
          <w:top w:val="single" w:sz="4" w:space="1" w:color="auto"/>
          <w:left w:val="single" w:sz="4" w:space="4" w:color="auto"/>
          <w:bottom w:val="single" w:sz="4" w:space="1" w:color="auto"/>
          <w:right w:val="single" w:sz="4" w:space="4" w:color="auto"/>
        </w:pBdr>
        <w:rPr>
          <w:rFonts w:cstheme="minorHAnsi"/>
          <w:szCs w:val="20"/>
          <w:lang w:eastAsia="en-CA"/>
        </w:rPr>
      </w:pPr>
      <w:r w:rsidRPr="003D496B">
        <w:rPr>
          <w:rFonts w:cstheme="minorHAnsi"/>
          <w:b/>
          <w:bCs/>
          <w:szCs w:val="20"/>
          <w:u w:val="single"/>
          <w:lang w:eastAsia="en-CA"/>
        </w:rPr>
        <w:t>Step 1: “Preconditions of Admissibility”</w:t>
      </w:r>
    </w:p>
    <w:p w:rsidR="003D496B" w:rsidRPr="003D496B" w:rsidRDefault="003D496B" w:rsidP="003D496B">
      <w:pPr>
        <w:pStyle w:val="NoSpacing"/>
        <w:pBdr>
          <w:top w:val="single" w:sz="4" w:space="1" w:color="auto"/>
          <w:left w:val="single" w:sz="4" w:space="4" w:color="auto"/>
          <w:bottom w:val="single" w:sz="4" w:space="1" w:color="auto"/>
          <w:right w:val="single" w:sz="4" w:space="4" w:color="auto"/>
        </w:pBdr>
        <w:rPr>
          <w:rFonts w:cstheme="minorHAnsi"/>
          <w:szCs w:val="20"/>
          <w:lang w:eastAsia="en-CA"/>
        </w:rPr>
      </w:pPr>
      <w:r w:rsidRPr="003D496B">
        <w:rPr>
          <w:rFonts w:cstheme="minorHAnsi"/>
          <w:i/>
          <w:iCs/>
          <w:szCs w:val="20"/>
          <w:lang w:eastAsia="en-CA"/>
        </w:rPr>
        <w:t>Party proffering evidence must demonstrate existence of certain preconditions</w:t>
      </w:r>
    </w:p>
    <w:p w:rsidR="003D496B" w:rsidRPr="003D496B" w:rsidRDefault="003D496B" w:rsidP="003D496B">
      <w:pPr>
        <w:pStyle w:val="NoSpacing"/>
        <w:pBdr>
          <w:top w:val="single" w:sz="4" w:space="1" w:color="auto"/>
          <w:left w:val="single" w:sz="4" w:space="4" w:color="auto"/>
          <w:bottom w:val="single" w:sz="4" w:space="1" w:color="auto"/>
          <w:right w:val="single" w:sz="4" w:space="4" w:color="auto"/>
        </w:pBdr>
        <w:rPr>
          <w:rFonts w:cstheme="minorHAnsi"/>
          <w:szCs w:val="20"/>
          <w:lang w:eastAsia="en-CA"/>
        </w:rPr>
      </w:pPr>
      <w:r w:rsidRPr="003D496B">
        <w:rPr>
          <w:rFonts w:cstheme="minorHAnsi"/>
          <w:szCs w:val="20"/>
          <w:lang w:eastAsia="en-CA"/>
        </w:rPr>
        <w:t> </w:t>
      </w:r>
    </w:p>
    <w:p w:rsidR="003D496B" w:rsidRPr="003D496B" w:rsidRDefault="003D496B" w:rsidP="003D496B">
      <w:pPr>
        <w:pStyle w:val="NoSpacing"/>
        <w:pBdr>
          <w:top w:val="single" w:sz="4" w:space="1" w:color="auto"/>
          <w:left w:val="single" w:sz="4" w:space="4" w:color="auto"/>
          <w:bottom w:val="single" w:sz="4" w:space="1" w:color="auto"/>
          <w:right w:val="single" w:sz="4" w:space="4" w:color="auto"/>
        </w:pBdr>
        <w:rPr>
          <w:rFonts w:cstheme="minorHAnsi"/>
          <w:szCs w:val="20"/>
          <w:lang w:eastAsia="en-CA"/>
        </w:rPr>
      </w:pPr>
      <w:r w:rsidRPr="003D496B">
        <w:rPr>
          <w:rFonts w:cstheme="minorHAnsi"/>
          <w:szCs w:val="20"/>
          <w:lang w:eastAsia="en-CA"/>
        </w:rPr>
        <w:t>1)   The proposed opinion must relate to a </w:t>
      </w:r>
      <w:r w:rsidRPr="003D496B">
        <w:rPr>
          <w:rFonts w:cstheme="minorHAnsi"/>
          <w:b/>
          <w:bCs/>
          <w:szCs w:val="20"/>
          <w:lang w:eastAsia="en-CA"/>
        </w:rPr>
        <w:t>subject matter</w:t>
      </w:r>
      <w:r w:rsidRPr="003D496B">
        <w:rPr>
          <w:rFonts w:cstheme="minorHAnsi"/>
          <w:szCs w:val="20"/>
          <w:lang w:eastAsia="en-CA"/>
        </w:rPr>
        <w:t> that is properly the subject of expert opinion evidence;</w:t>
      </w:r>
    </w:p>
    <w:p w:rsidR="003D496B" w:rsidRPr="003D496B" w:rsidRDefault="003D496B" w:rsidP="003D496B">
      <w:pPr>
        <w:pStyle w:val="NoSpacing"/>
        <w:pBdr>
          <w:top w:val="single" w:sz="4" w:space="1" w:color="auto"/>
          <w:left w:val="single" w:sz="4" w:space="4" w:color="auto"/>
          <w:bottom w:val="single" w:sz="4" w:space="1" w:color="auto"/>
          <w:right w:val="single" w:sz="4" w:space="4" w:color="auto"/>
        </w:pBdr>
        <w:rPr>
          <w:rFonts w:cstheme="minorHAnsi"/>
          <w:szCs w:val="20"/>
          <w:lang w:eastAsia="en-CA"/>
        </w:rPr>
      </w:pPr>
      <w:r w:rsidRPr="003D496B">
        <w:rPr>
          <w:rFonts w:cstheme="minorHAnsi"/>
          <w:szCs w:val="20"/>
          <w:lang w:eastAsia="en-CA"/>
        </w:rPr>
        <w:t>2)   The witness must be </w:t>
      </w:r>
      <w:r w:rsidRPr="003D496B">
        <w:rPr>
          <w:rFonts w:cstheme="minorHAnsi"/>
          <w:b/>
          <w:bCs/>
          <w:szCs w:val="20"/>
          <w:lang w:eastAsia="en-CA"/>
        </w:rPr>
        <w:t>qualified</w:t>
      </w:r>
      <w:r w:rsidRPr="003D496B">
        <w:rPr>
          <w:rFonts w:cstheme="minorHAnsi"/>
          <w:szCs w:val="20"/>
          <w:lang w:eastAsia="en-CA"/>
        </w:rPr>
        <w:t> to give the opinion;</w:t>
      </w:r>
    </w:p>
    <w:p w:rsidR="003D496B" w:rsidRPr="003D496B" w:rsidRDefault="003D496B" w:rsidP="003D496B">
      <w:pPr>
        <w:pStyle w:val="NoSpacing"/>
        <w:pBdr>
          <w:top w:val="single" w:sz="4" w:space="1" w:color="auto"/>
          <w:left w:val="single" w:sz="4" w:space="4" w:color="auto"/>
          <w:bottom w:val="single" w:sz="4" w:space="1" w:color="auto"/>
          <w:right w:val="single" w:sz="4" w:space="4" w:color="auto"/>
        </w:pBdr>
        <w:rPr>
          <w:rFonts w:cstheme="minorHAnsi"/>
          <w:szCs w:val="20"/>
          <w:lang w:eastAsia="en-CA"/>
        </w:rPr>
      </w:pPr>
      <w:r w:rsidRPr="003D496B">
        <w:rPr>
          <w:rFonts w:cstheme="minorHAnsi"/>
          <w:szCs w:val="20"/>
          <w:lang w:eastAsia="en-CA"/>
        </w:rPr>
        <w:t>3)   The proposed opinion must not run afoul of any </w:t>
      </w:r>
      <w:r w:rsidRPr="003D496B">
        <w:rPr>
          <w:rFonts w:cstheme="minorHAnsi"/>
          <w:b/>
          <w:bCs/>
          <w:szCs w:val="20"/>
          <w:lang w:eastAsia="en-CA"/>
        </w:rPr>
        <w:t>exclusionary rule</w:t>
      </w:r>
      <w:r w:rsidRPr="003D496B">
        <w:rPr>
          <w:rFonts w:cstheme="minorHAnsi"/>
          <w:szCs w:val="20"/>
          <w:lang w:eastAsia="en-CA"/>
        </w:rPr>
        <w:t> apart entirely from the expert opinion rule; </w:t>
      </w:r>
      <w:r w:rsidRPr="003D496B">
        <w:rPr>
          <w:rFonts w:cstheme="minorHAnsi"/>
          <w:b/>
          <w:bCs/>
          <w:szCs w:val="20"/>
          <w:lang w:eastAsia="en-CA"/>
        </w:rPr>
        <w:t>AND</w:t>
      </w:r>
    </w:p>
    <w:p w:rsidR="003D496B" w:rsidRPr="003D496B" w:rsidRDefault="003D496B" w:rsidP="003D496B">
      <w:pPr>
        <w:pStyle w:val="NoSpacing"/>
        <w:pBdr>
          <w:top w:val="single" w:sz="4" w:space="1" w:color="auto"/>
          <w:left w:val="single" w:sz="4" w:space="4" w:color="auto"/>
          <w:bottom w:val="single" w:sz="4" w:space="1" w:color="auto"/>
          <w:right w:val="single" w:sz="4" w:space="4" w:color="auto"/>
        </w:pBdr>
        <w:rPr>
          <w:rFonts w:cstheme="minorHAnsi"/>
          <w:szCs w:val="20"/>
          <w:lang w:eastAsia="en-CA"/>
        </w:rPr>
      </w:pPr>
      <w:r w:rsidRPr="003D496B">
        <w:rPr>
          <w:rFonts w:cstheme="minorHAnsi"/>
          <w:szCs w:val="20"/>
          <w:lang w:eastAsia="en-CA"/>
        </w:rPr>
        <w:t>4)   The proposed opinion must be logically </w:t>
      </w:r>
      <w:r w:rsidRPr="003D496B">
        <w:rPr>
          <w:rFonts w:cstheme="minorHAnsi"/>
          <w:b/>
          <w:bCs/>
          <w:szCs w:val="20"/>
          <w:lang w:eastAsia="en-CA"/>
        </w:rPr>
        <w:t>relevant</w:t>
      </w:r>
      <w:r w:rsidRPr="003D496B">
        <w:rPr>
          <w:rFonts w:cstheme="minorHAnsi"/>
          <w:szCs w:val="20"/>
          <w:lang w:eastAsia="en-CA"/>
        </w:rPr>
        <w:t> to a material issue</w:t>
      </w:r>
    </w:p>
    <w:p w:rsidR="003D496B" w:rsidRPr="003D496B" w:rsidRDefault="003D496B" w:rsidP="003D496B">
      <w:pPr>
        <w:pStyle w:val="NoSpacing"/>
        <w:pBdr>
          <w:top w:val="single" w:sz="4" w:space="1" w:color="auto"/>
          <w:left w:val="single" w:sz="4" w:space="4" w:color="auto"/>
          <w:bottom w:val="single" w:sz="4" w:space="1" w:color="auto"/>
          <w:right w:val="single" w:sz="4" w:space="4" w:color="auto"/>
        </w:pBdr>
        <w:rPr>
          <w:rFonts w:cstheme="minorHAnsi"/>
          <w:szCs w:val="20"/>
          <w:lang w:eastAsia="en-CA"/>
        </w:rPr>
      </w:pPr>
      <w:r w:rsidRPr="003D496B">
        <w:rPr>
          <w:rFonts w:cstheme="minorHAnsi"/>
          <w:szCs w:val="20"/>
          <w:lang w:eastAsia="en-CA"/>
        </w:rPr>
        <w:t>Evidence tends, as a matter of </w:t>
      </w:r>
      <w:r w:rsidRPr="003D496B">
        <w:rPr>
          <w:rFonts w:cstheme="minorHAnsi"/>
          <w:szCs w:val="20"/>
          <w:u w:val="single"/>
          <w:lang w:eastAsia="en-CA"/>
        </w:rPr>
        <w:t>human experience</w:t>
      </w:r>
      <w:r w:rsidRPr="003D496B">
        <w:rPr>
          <w:rFonts w:cstheme="minorHAnsi"/>
          <w:szCs w:val="20"/>
          <w:lang w:eastAsia="en-CA"/>
        </w:rPr>
        <w:t> and </w:t>
      </w:r>
      <w:r w:rsidRPr="003D496B">
        <w:rPr>
          <w:rFonts w:cstheme="minorHAnsi"/>
          <w:szCs w:val="20"/>
          <w:u w:val="single"/>
          <w:lang w:eastAsia="en-CA"/>
        </w:rPr>
        <w:t>logic</w:t>
      </w:r>
      <w:r w:rsidRPr="003D496B">
        <w:rPr>
          <w:rFonts w:cstheme="minorHAnsi"/>
          <w:szCs w:val="20"/>
          <w:lang w:eastAsia="en-CA"/>
        </w:rPr>
        <w:t>, to make the existence or non-existence of a fact in issue more or less likely than it would be without that evidence</w:t>
      </w:r>
    </w:p>
    <w:p w:rsidR="003D496B" w:rsidRPr="003D496B" w:rsidRDefault="003D496B" w:rsidP="003D496B">
      <w:pPr>
        <w:pStyle w:val="NoSpacing"/>
        <w:pBdr>
          <w:top w:val="single" w:sz="4" w:space="1" w:color="auto"/>
          <w:left w:val="single" w:sz="4" w:space="4" w:color="auto"/>
          <w:bottom w:val="single" w:sz="4" w:space="1" w:color="auto"/>
          <w:right w:val="single" w:sz="4" w:space="4" w:color="auto"/>
        </w:pBdr>
        <w:rPr>
          <w:rFonts w:cstheme="minorHAnsi"/>
          <w:szCs w:val="20"/>
          <w:lang w:eastAsia="en-CA"/>
        </w:rPr>
      </w:pPr>
      <w:r w:rsidRPr="003D496B">
        <w:rPr>
          <w:rFonts w:cstheme="minorHAnsi"/>
          <w:szCs w:val="20"/>
          <w:lang w:eastAsia="en-CA"/>
        </w:rPr>
        <w:t> </w:t>
      </w:r>
    </w:p>
    <w:p w:rsidR="003D496B" w:rsidRPr="003D496B" w:rsidRDefault="003D496B" w:rsidP="003D496B">
      <w:pPr>
        <w:pStyle w:val="NoSpacing"/>
        <w:pBdr>
          <w:top w:val="single" w:sz="4" w:space="1" w:color="auto"/>
          <w:left w:val="single" w:sz="4" w:space="4" w:color="auto"/>
          <w:bottom w:val="single" w:sz="4" w:space="1" w:color="auto"/>
          <w:right w:val="single" w:sz="4" w:space="4" w:color="auto"/>
        </w:pBdr>
        <w:rPr>
          <w:rFonts w:cstheme="minorHAnsi"/>
          <w:szCs w:val="20"/>
          <w:lang w:eastAsia="en-CA"/>
        </w:rPr>
      </w:pPr>
      <w:r w:rsidRPr="003D496B">
        <w:rPr>
          <w:rFonts w:cstheme="minorHAnsi"/>
          <w:i/>
          <w:iCs/>
          <w:szCs w:val="20"/>
          <w:lang w:eastAsia="en-CA"/>
        </w:rPr>
        <w:t>Note: </w:t>
      </w:r>
      <w:r w:rsidRPr="003D496B">
        <w:rPr>
          <w:rFonts w:cstheme="minorHAnsi"/>
          <w:szCs w:val="20"/>
          <w:lang w:eastAsia="en-CA"/>
        </w:rPr>
        <w:t>Doherty J.A. cites the undisputed </w:t>
      </w:r>
      <w:r w:rsidRPr="003D496B">
        <w:rPr>
          <w:rFonts w:cstheme="minorHAnsi"/>
          <w:i/>
          <w:iCs/>
          <w:szCs w:val="20"/>
          <w:lang w:eastAsia="en-CA"/>
        </w:rPr>
        <w:t>Mohan</w:t>
      </w:r>
      <w:r w:rsidRPr="003D496B">
        <w:rPr>
          <w:rFonts w:cstheme="minorHAnsi"/>
          <w:szCs w:val="20"/>
          <w:lang w:eastAsia="en-CA"/>
        </w:rPr>
        <w:t> test for these preconditions, but has replaced the first one listed above with “Necessity in Assisting the Trier of Fact”. Doherty moves ‘necessity’ evaluation to the gatekeeping step.</w:t>
      </w:r>
    </w:p>
    <w:p w:rsidR="003D496B" w:rsidRPr="003D496B" w:rsidRDefault="003D496B" w:rsidP="003D496B">
      <w:pPr>
        <w:pStyle w:val="NoSpacing"/>
        <w:pBdr>
          <w:top w:val="single" w:sz="4" w:space="1" w:color="auto"/>
          <w:left w:val="single" w:sz="4" w:space="4" w:color="auto"/>
          <w:bottom w:val="single" w:sz="4" w:space="1" w:color="auto"/>
          <w:right w:val="single" w:sz="4" w:space="4" w:color="auto"/>
        </w:pBdr>
        <w:rPr>
          <w:rFonts w:cstheme="minorHAnsi"/>
          <w:szCs w:val="20"/>
          <w:lang w:eastAsia="en-CA"/>
        </w:rPr>
      </w:pPr>
      <w:r w:rsidRPr="003D496B">
        <w:rPr>
          <w:rFonts w:cstheme="minorHAnsi"/>
          <w:szCs w:val="20"/>
          <w:lang w:eastAsia="en-CA"/>
        </w:rPr>
        <w:t> </w:t>
      </w:r>
    </w:p>
    <w:p w:rsidR="003D496B" w:rsidRPr="003D496B" w:rsidRDefault="003D496B" w:rsidP="003D496B">
      <w:pPr>
        <w:pStyle w:val="NoSpacing"/>
        <w:pBdr>
          <w:top w:val="single" w:sz="4" w:space="1" w:color="auto"/>
          <w:left w:val="single" w:sz="4" w:space="4" w:color="auto"/>
          <w:bottom w:val="single" w:sz="4" w:space="1" w:color="auto"/>
          <w:right w:val="single" w:sz="4" w:space="4" w:color="auto"/>
        </w:pBdr>
        <w:rPr>
          <w:rFonts w:cstheme="minorHAnsi"/>
          <w:szCs w:val="20"/>
          <w:lang w:eastAsia="en-CA"/>
        </w:rPr>
      </w:pPr>
      <w:r w:rsidRPr="003D496B">
        <w:rPr>
          <w:rFonts w:cstheme="minorHAnsi"/>
          <w:b/>
          <w:bCs/>
          <w:szCs w:val="20"/>
          <w:u w:val="single"/>
          <w:lang w:eastAsia="en-CA"/>
        </w:rPr>
        <w:lastRenderedPageBreak/>
        <w:t>Step 2: “Gatekeeper” Component</w:t>
      </w:r>
    </w:p>
    <w:p w:rsidR="003D496B" w:rsidRPr="003D496B" w:rsidRDefault="003D496B" w:rsidP="003D496B">
      <w:pPr>
        <w:pStyle w:val="NoSpacing"/>
        <w:pBdr>
          <w:top w:val="single" w:sz="4" w:space="1" w:color="auto"/>
          <w:left w:val="single" w:sz="4" w:space="4" w:color="auto"/>
          <w:bottom w:val="single" w:sz="4" w:space="1" w:color="auto"/>
          <w:right w:val="single" w:sz="4" w:space="4" w:color="auto"/>
        </w:pBdr>
        <w:rPr>
          <w:rFonts w:cstheme="minorHAnsi"/>
          <w:szCs w:val="20"/>
          <w:lang w:eastAsia="en-CA"/>
        </w:rPr>
      </w:pPr>
      <w:r w:rsidRPr="003D496B">
        <w:rPr>
          <w:rFonts w:cstheme="minorHAnsi"/>
          <w:i/>
          <w:iCs/>
          <w:szCs w:val="20"/>
          <w:lang w:eastAsia="en-CA"/>
        </w:rPr>
        <w:t>Judicial discretion – cost/benefit analysis where benefit must be greater on balance</w:t>
      </w:r>
    </w:p>
    <w:p w:rsidR="003D496B" w:rsidRPr="003D496B" w:rsidRDefault="003D496B" w:rsidP="003D496B">
      <w:pPr>
        <w:pStyle w:val="NoSpacing"/>
        <w:pBdr>
          <w:top w:val="single" w:sz="4" w:space="1" w:color="auto"/>
          <w:left w:val="single" w:sz="4" w:space="4" w:color="auto"/>
          <w:bottom w:val="single" w:sz="4" w:space="1" w:color="auto"/>
          <w:right w:val="single" w:sz="4" w:space="4" w:color="auto"/>
        </w:pBdr>
        <w:rPr>
          <w:rFonts w:cstheme="minorHAnsi"/>
          <w:szCs w:val="20"/>
          <w:lang w:eastAsia="en-CA"/>
        </w:rPr>
      </w:pPr>
      <w:r w:rsidRPr="003D496B">
        <w:rPr>
          <w:rFonts w:cstheme="minorHAnsi"/>
          <w:szCs w:val="20"/>
          <w:lang w:eastAsia="en-CA"/>
        </w:rPr>
        <w:t> </w:t>
      </w:r>
    </w:p>
    <w:p w:rsidR="003D496B" w:rsidRPr="003D496B" w:rsidRDefault="003D496B" w:rsidP="003D496B">
      <w:pPr>
        <w:pStyle w:val="NoSpacing"/>
        <w:pBdr>
          <w:top w:val="single" w:sz="4" w:space="1" w:color="auto"/>
          <w:left w:val="single" w:sz="4" w:space="4" w:color="auto"/>
          <w:bottom w:val="single" w:sz="4" w:space="1" w:color="auto"/>
          <w:right w:val="single" w:sz="4" w:space="4" w:color="auto"/>
        </w:pBdr>
        <w:rPr>
          <w:rFonts w:cstheme="minorHAnsi"/>
          <w:szCs w:val="20"/>
          <w:lang w:eastAsia="en-CA"/>
        </w:rPr>
      </w:pPr>
      <w:r w:rsidRPr="003D496B">
        <w:rPr>
          <w:rFonts w:cstheme="minorHAnsi"/>
          <w:b/>
          <w:bCs/>
          <w:szCs w:val="20"/>
          <w:lang w:eastAsia="en-CA"/>
        </w:rPr>
        <w:t>Benefit: </w:t>
      </w:r>
      <w:r w:rsidRPr="003D496B">
        <w:rPr>
          <w:rFonts w:cstheme="minorHAnsi"/>
          <w:szCs w:val="20"/>
          <w:lang w:eastAsia="en-CA"/>
        </w:rPr>
        <w:t>Evidence must be sufficiently probative to justify admission</w:t>
      </w:r>
    </w:p>
    <w:p w:rsidR="003D496B" w:rsidRPr="003D496B" w:rsidRDefault="003D496B" w:rsidP="003D496B">
      <w:pPr>
        <w:pStyle w:val="NoSpacing"/>
        <w:pBdr>
          <w:top w:val="single" w:sz="4" w:space="1" w:color="auto"/>
          <w:left w:val="single" w:sz="4" w:space="4" w:color="auto"/>
          <w:bottom w:val="single" w:sz="4" w:space="1" w:color="auto"/>
          <w:right w:val="single" w:sz="4" w:space="4" w:color="auto"/>
        </w:pBdr>
        <w:rPr>
          <w:rFonts w:cstheme="minorHAnsi"/>
          <w:szCs w:val="20"/>
          <w:lang w:eastAsia="en-CA"/>
        </w:rPr>
      </w:pPr>
      <w:r w:rsidRPr="003D496B">
        <w:rPr>
          <w:rFonts w:cstheme="minorHAnsi"/>
          <w:szCs w:val="20"/>
          <w:lang w:eastAsia="en-CA"/>
        </w:rPr>
        <w:t>Consider the probative potential and the significance of the issue to which evidence is directed</w:t>
      </w:r>
    </w:p>
    <w:p w:rsidR="003D496B" w:rsidRPr="003D496B" w:rsidRDefault="003D496B" w:rsidP="003D496B">
      <w:pPr>
        <w:pStyle w:val="NoSpacing"/>
        <w:pBdr>
          <w:top w:val="single" w:sz="4" w:space="1" w:color="auto"/>
          <w:left w:val="single" w:sz="4" w:space="4" w:color="auto"/>
          <w:bottom w:val="single" w:sz="4" w:space="1" w:color="auto"/>
          <w:right w:val="single" w:sz="4" w:space="4" w:color="auto"/>
        </w:pBdr>
        <w:rPr>
          <w:rFonts w:cstheme="minorHAnsi"/>
          <w:szCs w:val="20"/>
          <w:lang w:eastAsia="en-CA"/>
        </w:rPr>
      </w:pPr>
      <w:r w:rsidRPr="003D496B">
        <w:rPr>
          <w:rFonts w:cstheme="minorHAnsi"/>
          <w:szCs w:val="20"/>
          <w:lang w:eastAsia="en-CA"/>
        </w:rPr>
        <w:t>Potential probative value – look to </w:t>
      </w:r>
      <w:r w:rsidRPr="003D496B">
        <w:rPr>
          <w:rFonts w:cstheme="minorHAnsi"/>
          <w:b/>
          <w:bCs/>
          <w:szCs w:val="20"/>
          <w:lang w:eastAsia="en-CA"/>
        </w:rPr>
        <w:t>reliability</w:t>
      </w:r>
      <w:r w:rsidRPr="003D496B">
        <w:rPr>
          <w:rFonts w:cstheme="minorHAnsi"/>
          <w:szCs w:val="20"/>
          <w:lang w:eastAsia="en-CA"/>
        </w:rPr>
        <w:t> of evidence!</w:t>
      </w:r>
    </w:p>
    <w:p w:rsidR="003D496B" w:rsidRPr="003D496B" w:rsidRDefault="003D496B" w:rsidP="003D496B">
      <w:pPr>
        <w:pStyle w:val="NoSpacing"/>
        <w:pBdr>
          <w:top w:val="single" w:sz="4" w:space="1" w:color="auto"/>
          <w:left w:val="single" w:sz="4" w:space="4" w:color="auto"/>
          <w:bottom w:val="single" w:sz="4" w:space="1" w:color="auto"/>
          <w:right w:val="single" w:sz="4" w:space="4" w:color="auto"/>
        </w:pBdr>
        <w:rPr>
          <w:rFonts w:cstheme="minorHAnsi"/>
          <w:szCs w:val="20"/>
          <w:lang w:eastAsia="en-CA"/>
        </w:rPr>
      </w:pPr>
      <w:r w:rsidRPr="003D496B">
        <w:rPr>
          <w:rFonts w:cstheme="minorHAnsi"/>
          <w:i/>
          <w:iCs/>
          <w:szCs w:val="20"/>
          <w:lang w:eastAsia="en-CA"/>
        </w:rPr>
        <w:t>Trochym</w:t>
      </w:r>
      <w:r w:rsidRPr="003D496B">
        <w:rPr>
          <w:rFonts w:cstheme="minorHAnsi"/>
          <w:szCs w:val="20"/>
          <w:lang w:eastAsia="en-CA"/>
        </w:rPr>
        <w:t> 2007 SCC</w:t>
      </w:r>
    </w:p>
    <w:p w:rsidR="003D496B" w:rsidRPr="003D496B" w:rsidRDefault="003D496B" w:rsidP="00AB028B">
      <w:pPr>
        <w:pStyle w:val="NoSpacing"/>
        <w:pBdr>
          <w:top w:val="single" w:sz="4" w:space="1" w:color="auto"/>
          <w:left w:val="single" w:sz="4" w:space="4" w:color="auto"/>
          <w:bottom w:val="single" w:sz="4" w:space="1" w:color="auto"/>
          <w:right w:val="single" w:sz="4" w:space="4" w:color="auto"/>
        </w:pBdr>
        <w:ind w:firstLine="426"/>
        <w:rPr>
          <w:rFonts w:cstheme="minorHAnsi"/>
          <w:szCs w:val="20"/>
          <w:lang w:eastAsia="en-CA"/>
        </w:rPr>
      </w:pPr>
      <w:r w:rsidRPr="003D496B">
        <w:rPr>
          <w:rFonts w:cstheme="minorHAnsi"/>
          <w:szCs w:val="20"/>
          <w:lang w:eastAsia="en-CA"/>
        </w:rPr>
        <w:t>(a) extent to which methods work;</w:t>
      </w:r>
    </w:p>
    <w:p w:rsidR="003D496B" w:rsidRPr="003D496B" w:rsidRDefault="003D496B" w:rsidP="00AB028B">
      <w:pPr>
        <w:pStyle w:val="NoSpacing"/>
        <w:pBdr>
          <w:top w:val="single" w:sz="4" w:space="1" w:color="auto"/>
          <w:left w:val="single" w:sz="4" w:space="4" w:color="auto"/>
          <w:bottom w:val="single" w:sz="4" w:space="1" w:color="auto"/>
          <w:right w:val="single" w:sz="4" w:space="4" w:color="auto"/>
        </w:pBdr>
        <w:ind w:firstLine="426"/>
        <w:rPr>
          <w:rFonts w:cstheme="minorHAnsi"/>
          <w:szCs w:val="20"/>
          <w:lang w:eastAsia="en-CA"/>
        </w:rPr>
      </w:pPr>
      <w:r w:rsidRPr="003D496B">
        <w:rPr>
          <w:rFonts w:cstheme="minorHAnsi"/>
          <w:szCs w:val="20"/>
          <w:lang w:eastAsia="en-CA"/>
        </w:rPr>
        <w:t>(b) capacity of expert to apply methods properly;</w:t>
      </w:r>
    </w:p>
    <w:p w:rsidR="003D496B" w:rsidRPr="003D496B" w:rsidRDefault="003D496B" w:rsidP="00AB028B">
      <w:pPr>
        <w:pStyle w:val="NoSpacing"/>
        <w:pBdr>
          <w:top w:val="single" w:sz="4" w:space="1" w:color="auto"/>
          <w:left w:val="single" w:sz="4" w:space="4" w:color="auto"/>
          <w:bottom w:val="single" w:sz="4" w:space="1" w:color="auto"/>
          <w:right w:val="single" w:sz="4" w:space="4" w:color="auto"/>
        </w:pBdr>
        <w:ind w:firstLine="426"/>
        <w:rPr>
          <w:rFonts w:cstheme="minorHAnsi"/>
          <w:szCs w:val="20"/>
          <w:lang w:eastAsia="en-CA"/>
        </w:rPr>
      </w:pPr>
      <w:r w:rsidRPr="003D496B">
        <w:rPr>
          <w:rFonts w:cstheme="minorHAnsi"/>
          <w:szCs w:val="20"/>
          <w:lang w:eastAsia="en-CA"/>
        </w:rPr>
        <w:t>(c) whether, in this case, proper methods actually applied</w:t>
      </w:r>
    </w:p>
    <w:p w:rsidR="003D496B" w:rsidRPr="003D496B" w:rsidRDefault="003D496B" w:rsidP="003D496B">
      <w:pPr>
        <w:pStyle w:val="NoSpacing"/>
        <w:pBdr>
          <w:top w:val="single" w:sz="4" w:space="1" w:color="auto"/>
          <w:left w:val="single" w:sz="4" w:space="4" w:color="auto"/>
          <w:bottom w:val="single" w:sz="4" w:space="1" w:color="auto"/>
          <w:right w:val="single" w:sz="4" w:space="4" w:color="auto"/>
        </w:pBdr>
        <w:rPr>
          <w:rFonts w:cstheme="minorHAnsi"/>
          <w:szCs w:val="20"/>
          <w:lang w:eastAsia="en-CA"/>
        </w:rPr>
      </w:pPr>
      <w:r w:rsidRPr="003D496B">
        <w:rPr>
          <w:rFonts w:cstheme="minorHAnsi"/>
          <w:szCs w:val="20"/>
          <w:lang w:eastAsia="en-CA"/>
        </w:rPr>
        <w:t> </w:t>
      </w:r>
    </w:p>
    <w:p w:rsidR="003D496B" w:rsidRPr="003D496B" w:rsidRDefault="003D496B" w:rsidP="003D496B">
      <w:pPr>
        <w:pStyle w:val="NoSpacing"/>
        <w:pBdr>
          <w:top w:val="single" w:sz="4" w:space="1" w:color="auto"/>
          <w:left w:val="single" w:sz="4" w:space="4" w:color="auto"/>
          <w:bottom w:val="single" w:sz="4" w:space="1" w:color="auto"/>
          <w:right w:val="single" w:sz="4" w:space="4" w:color="auto"/>
        </w:pBdr>
        <w:rPr>
          <w:rFonts w:cstheme="minorHAnsi"/>
          <w:szCs w:val="20"/>
          <w:lang w:eastAsia="en-CA"/>
        </w:rPr>
      </w:pPr>
      <w:r w:rsidRPr="003D496B">
        <w:rPr>
          <w:rFonts w:cstheme="minorHAnsi"/>
          <w:b/>
          <w:bCs/>
          <w:szCs w:val="20"/>
          <w:lang w:eastAsia="en-CA"/>
        </w:rPr>
        <w:t>Cost: </w:t>
      </w:r>
      <w:r w:rsidRPr="003D496B">
        <w:rPr>
          <w:rFonts w:cstheme="minorHAnsi"/>
          <w:szCs w:val="20"/>
          <w:lang w:eastAsia="en-CA"/>
        </w:rPr>
        <w:t>Described by Binnie J. as: consumption of time, prejudice and confusion</w:t>
      </w:r>
    </w:p>
    <w:p w:rsidR="003D496B" w:rsidRPr="003D496B" w:rsidRDefault="003D496B" w:rsidP="003D496B">
      <w:pPr>
        <w:pStyle w:val="NoSpacing"/>
        <w:pBdr>
          <w:top w:val="single" w:sz="4" w:space="1" w:color="auto"/>
          <w:left w:val="single" w:sz="4" w:space="4" w:color="auto"/>
          <w:bottom w:val="single" w:sz="4" w:space="1" w:color="auto"/>
          <w:right w:val="single" w:sz="4" w:space="4" w:color="auto"/>
        </w:pBdr>
        <w:rPr>
          <w:rFonts w:cstheme="minorHAnsi"/>
          <w:szCs w:val="20"/>
          <w:lang w:eastAsia="en-CA"/>
        </w:rPr>
      </w:pPr>
      <w:r w:rsidRPr="003D496B">
        <w:rPr>
          <w:rFonts w:cstheme="minorHAnsi"/>
          <w:szCs w:val="20"/>
          <w:lang w:eastAsia="en-CA"/>
        </w:rPr>
        <w:t>Concerns of ToF role being usurped by deferring to expert opinion</w:t>
      </w:r>
    </w:p>
    <w:p w:rsidR="003D496B" w:rsidRPr="003D496B" w:rsidRDefault="003D496B" w:rsidP="003D496B">
      <w:pPr>
        <w:pStyle w:val="NoSpacing"/>
        <w:pBdr>
          <w:top w:val="single" w:sz="4" w:space="1" w:color="auto"/>
          <w:left w:val="single" w:sz="4" w:space="4" w:color="auto"/>
          <w:bottom w:val="single" w:sz="4" w:space="1" w:color="auto"/>
          <w:right w:val="single" w:sz="4" w:space="4" w:color="auto"/>
        </w:pBdr>
        <w:rPr>
          <w:rFonts w:cstheme="minorHAnsi"/>
          <w:szCs w:val="20"/>
          <w:lang w:eastAsia="en-CA"/>
        </w:rPr>
      </w:pPr>
      <w:r w:rsidRPr="003D496B">
        <w:rPr>
          <w:rFonts w:cstheme="minorHAnsi"/>
          <w:szCs w:val="20"/>
          <w:lang w:eastAsia="en-CA"/>
        </w:rPr>
        <w:t> </w:t>
      </w:r>
    </w:p>
    <w:p w:rsidR="003D496B" w:rsidRPr="00E57AA6" w:rsidRDefault="003D496B" w:rsidP="0030423E">
      <w:pPr>
        <w:pStyle w:val="NoSpacing"/>
        <w:pBdr>
          <w:top w:val="single" w:sz="4" w:space="1" w:color="auto"/>
          <w:left w:val="single" w:sz="4" w:space="4" w:color="auto"/>
          <w:bottom w:val="single" w:sz="4" w:space="1" w:color="auto"/>
          <w:right w:val="single" w:sz="4" w:space="4" w:color="auto"/>
        </w:pBdr>
        <w:rPr>
          <w:rFonts w:cstheme="minorHAnsi"/>
          <w:szCs w:val="20"/>
          <w:lang w:eastAsia="en-CA"/>
        </w:rPr>
      </w:pPr>
      <w:r w:rsidRPr="003D496B">
        <w:rPr>
          <w:rFonts w:cstheme="minorHAnsi"/>
          <w:szCs w:val="20"/>
          <w:lang w:eastAsia="en-CA"/>
        </w:rPr>
        <w:t>Necessity in assisting the trier of fact is a key cost/benefit factor – if entirely unnecessary, then discretion guided to exclude b/c no benefit and high cost. </w:t>
      </w:r>
    </w:p>
    <w:p w:rsidR="001B5F08" w:rsidRPr="00E57AA6" w:rsidRDefault="001B5F08" w:rsidP="001B5F08">
      <w:pPr>
        <w:spacing w:after="0" w:line="240" w:lineRule="auto"/>
        <w:textAlignment w:val="center"/>
        <w:rPr>
          <w:rFonts w:ascii="Calibri" w:eastAsia="Times New Roman" w:hAnsi="Calibri" w:cs="Calibri"/>
          <w:sz w:val="20"/>
          <w:szCs w:val="20"/>
          <w:lang w:eastAsia="en-CA"/>
        </w:rPr>
      </w:pPr>
    </w:p>
    <w:p w:rsidR="00BE1EB7" w:rsidRPr="00E57AA6" w:rsidRDefault="00BE1EB7" w:rsidP="00BE1EB7">
      <w:pPr>
        <w:spacing w:after="0" w:line="240" w:lineRule="auto"/>
        <w:textAlignment w:val="center"/>
        <w:rPr>
          <w:rFonts w:ascii="Times New Roman" w:eastAsia="Times New Roman" w:hAnsi="Times New Roman" w:cs="Times New Roman"/>
          <w:b/>
          <w:sz w:val="20"/>
          <w:szCs w:val="20"/>
          <w:lang w:eastAsia="en-CA"/>
        </w:rPr>
      </w:pPr>
      <w:r w:rsidRPr="00E57AA6">
        <w:rPr>
          <w:rFonts w:ascii="Calibri" w:eastAsia="Times New Roman" w:hAnsi="Calibri" w:cs="Calibri"/>
          <w:b/>
          <w:sz w:val="20"/>
          <w:szCs w:val="20"/>
          <w:lang w:eastAsia="en-CA"/>
        </w:rPr>
        <w:t>Scope of examining or cross-examining an expert witness</w:t>
      </w:r>
    </w:p>
    <w:p w:rsidR="00BE1EB7" w:rsidRPr="00E57AA6" w:rsidRDefault="00BE1EB7" w:rsidP="00827CE2">
      <w:pPr>
        <w:pStyle w:val="ListParagraph"/>
        <w:numPr>
          <w:ilvl w:val="0"/>
          <w:numId w:val="149"/>
        </w:numPr>
        <w:ind w:left="426"/>
        <w:textAlignment w:val="center"/>
        <w:rPr>
          <w:rFonts w:asciiTheme="minorHAnsi" w:eastAsia="Times New Roman" w:hAnsiTheme="minorHAnsi" w:cstheme="minorHAnsi"/>
          <w:sz w:val="20"/>
          <w:szCs w:val="20"/>
          <w:lang w:eastAsia="en-CA"/>
        </w:rPr>
      </w:pPr>
      <w:r w:rsidRPr="00E57AA6">
        <w:rPr>
          <w:rFonts w:asciiTheme="minorHAnsi" w:eastAsia="Times New Roman" w:hAnsiTheme="minorHAnsi" w:cstheme="minorHAnsi"/>
          <w:sz w:val="20"/>
          <w:szCs w:val="20"/>
          <w:lang w:eastAsia="en-CA"/>
        </w:rPr>
        <w:t xml:space="preserve">Counsel calling the expert witness may give the expert facts which are not disputed. If the facts are in dispute, then the expert has to base his opinion on hypothetical facts </w:t>
      </w:r>
    </w:p>
    <w:p w:rsidR="00BE1EB7" w:rsidRPr="00E57AA6" w:rsidRDefault="00BE1EB7" w:rsidP="00827CE2">
      <w:pPr>
        <w:pStyle w:val="ListParagraph"/>
        <w:numPr>
          <w:ilvl w:val="0"/>
          <w:numId w:val="149"/>
        </w:numPr>
        <w:ind w:left="426"/>
        <w:textAlignment w:val="center"/>
        <w:rPr>
          <w:rFonts w:eastAsia="Times New Roman"/>
          <w:sz w:val="20"/>
          <w:szCs w:val="20"/>
          <w:lang w:eastAsia="en-CA"/>
        </w:rPr>
      </w:pPr>
      <w:r w:rsidRPr="00E57AA6">
        <w:rPr>
          <w:rFonts w:ascii="Calibri" w:eastAsia="Times New Roman" w:hAnsi="Calibri" w:cs="Calibri"/>
          <w:sz w:val="20"/>
          <w:szCs w:val="20"/>
          <w:lang w:eastAsia="en-CA"/>
        </w:rPr>
        <w:t xml:space="preserve">Common to use a peer reviewed paper/work to cross examine </w:t>
      </w:r>
    </w:p>
    <w:p w:rsidR="00BE1EB7" w:rsidRPr="00E57AA6" w:rsidRDefault="00BE1EB7" w:rsidP="00827CE2">
      <w:pPr>
        <w:pStyle w:val="ListParagraph"/>
        <w:numPr>
          <w:ilvl w:val="1"/>
          <w:numId w:val="149"/>
        </w:numPr>
        <w:textAlignment w:val="center"/>
        <w:rPr>
          <w:rFonts w:eastAsia="Times New Roman"/>
          <w:sz w:val="20"/>
          <w:szCs w:val="20"/>
          <w:lang w:eastAsia="en-CA"/>
        </w:rPr>
      </w:pPr>
      <w:r w:rsidRPr="00E57AA6">
        <w:rPr>
          <w:rFonts w:ascii="Calibri" w:eastAsia="Times New Roman" w:hAnsi="Calibri" w:cs="Calibri"/>
          <w:sz w:val="20"/>
          <w:szCs w:val="20"/>
          <w:lang w:eastAsia="en-CA"/>
        </w:rPr>
        <w:t>Only if the paper is authoritative and the witness agrees that the paper is authoritative, and knows of the paper (</w:t>
      </w:r>
      <w:r w:rsidRPr="00E57AA6">
        <w:rPr>
          <w:rFonts w:ascii="Calibri" w:eastAsia="Times New Roman" w:hAnsi="Calibri" w:cs="Calibri"/>
          <w:i/>
          <w:sz w:val="20"/>
          <w:szCs w:val="20"/>
          <w:lang w:eastAsia="en-CA"/>
        </w:rPr>
        <w:t>R v Marquard</w:t>
      </w:r>
      <w:r w:rsidRPr="00E57AA6">
        <w:rPr>
          <w:rFonts w:ascii="Calibri" w:eastAsia="Times New Roman" w:hAnsi="Calibri" w:cs="Calibri"/>
          <w:sz w:val="20"/>
          <w:szCs w:val="20"/>
          <w:lang w:eastAsia="en-CA"/>
        </w:rPr>
        <w:t>, note dissent preferred a more flexible approach so that the expert could not avoid cross-examination only by refusing to acknowledge a paper)</w:t>
      </w:r>
    </w:p>
    <w:p w:rsidR="00BE1EB7" w:rsidRPr="00E57AA6" w:rsidRDefault="00BE1EB7" w:rsidP="00827CE2">
      <w:pPr>
        <w:numPr>
          <w:ilvl w:val="1"/>
          <w:numId w:val="140"/>
        </w:numPr>
        <w:spacing w:after="0" w:line="240" w:lineRule="auto"/>
        <w:ind w:left="1080"/>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Really, should just disclose conflicting evidence if the expert is supposed to be independent and not adversarial</w:t>
      </w:r>
    </w:p>
    <w:p w:rsidR="00BE1EB7" w:rsidRPr="00E57AA6" w:rsidRDefault="00BE1EB7" w:rsidP="00BE1EB7">
      <w:pPr>
        <w:spacing w:after="0" w:line="240" w:lineRule="auto"/>
        <w:textAlignment w:val="center"/>
        <w:rPr>
          <w:rFonts w:ascii="Calibri" w:eastAsia="Times New Roman" w:hAnsi="Calibri" w:cs="Calibri"/>
          <w:b/>
          <w:iCs/>
          <w:sz w:val="20"/>
          <w:szCs w:val="20"/>
          <w:lang w:eastAsia="en-CA"/>
        </w:rPr>
      </w:pPr>
    </w:p>
    <w:p w:rsidR="00BE1EB7" w:rsidRPr="00E57AA6" w:rsidRDefault="00BE1EB7" w:rsidP="00BE1EB7">
      <w:pPr>
        <w:spacing w:after="0" w:line="240" w:lineRule="auto"/>
        <w:textAlignment w:val="center"/>
        <w:rPr>
          <w:rFonts w:ascii="Calibri" w:eastAsia="Times New Roman" w:hAnsi="Calibri" w:cs="Calibri"/>
          <w:b/>
          <w:iCs/>
          <w:sz w:val="20"/>
          <w:szCs w:val="20"/>
          <w:lang w:eastAsia="en-CA"/>
        </w:rPr>
      </w:pPr>
      <w:r w:rsidRPr="00E57AA6">
        <w:rPr>
          <w:rFonts w:ascii="Calibri" w:eastAsia="Times New Roman" w:hAnsi="Calibri" w:cs="Calibri"/>
          <w:b/>
          <w:iCs/>
          <w:sz w:val="20"/>
          <w:szCs w:val="20"/>
          <w:lang w:eastAsia="en-CA"/>
        </w:rPr>
        <w:t>Restrictions on Expert Evidence</w:t>
      </w:r>
    </w:p>
    <w:p w:rsidR="00BE1EB7" w:rsidRPr="00E57AA6" w:rsidRDefault="00BE1EB7" w:rsidP="00BE1EB7">
      <w:pPr>
        <w:spacing w:after="0" w:line="240" w:lineRule="auto"/>
        <w:textAlignment w:val="center"/>
        <w:rPr>
          <w:rFonts w:ascii="Calibri" w:eastAsia="Times New Roman" w:hAnsi="Calibri" w:cs="Calibri"/>
          <w:iCs/>
          <w:sz w:val="20"/>
          <w:szCs w:val="20"/>
          <w:lang w:eastAsia="en-CA"/>
        </w:rPr>
      </w:pPr>
    </w:p>
    <w:p w:rsidR="00BE1EB7" w:rsidRPr="00E57AA6" w:rsidRDefault="00BE1EB7" w:rsidP="00827CE2">
      <w:pPr>
        <w:pStyle w:val="ListParagraph"/>
        <w:numPr>
          <w:ilvl w:val="0"/>
          <w:numId w:val="150"/>
        </w:numPr>
        <w:ind w:left="426"/>
        <w:textAlignment w:val="center"/>
        <w:rPr>
          <w:rFonts w:ascii="Calibri" w:eastAsia="Times New Roman" w:hAnsi="Calibri" w:cs="Calibri"/>
          <w:iCs/>
          <w:sz w:val="20"/>
          <w:szCs w:val="20"/>
          <w:lang w:eastAsia="en-CA"/>
        </w:rPr>
      </w:pPr>
      <w:r w:rsidRPr="00E57AA6">
        <w:rPr>
          <w:rFonts w:ascii="Calibri" w:eastAsia="Times New Roman" w:hAnsi="Calibri" w:cs="Calibri"/>
          <w:iCs/>
          <w:sz w:val="20"/>
          <w:szCs w:val="20"/>
          <w:lang w:eastAsia="en-CA"/>
        </w:rPr>
        <w:t xml:space="preserve">England – some new rules in civil &amp; crim procedures (no matter who retains the expert, the expert’s role is to help the court, and expert’s ev must be independent and uninfluenced by other considerations. </w:t>
      </w:r>
    </w:p>
    <w:p w:rsidR="00BE1EB7" w:rsidRPr="00E57AA6" w:rsidRDefault="00BE1EB7" w:rsidP="00827CE2">
      <w:pPr>
        <w:pStyle w:val="ListParagraph"/>
        <w:numPr>
          <w:ilvl w:val="0"/>
          <w:numId w:val="150"/>
        </w:numPr>
        <w:ind w:left="426"/>
        <w:textAlignment w:val="center"/>
        <w:rPr>
          <w:rFonts w:ascii="Calibri" w:eastAsia="Times New Roman" w:hAnsi="Calibri" w:cs="Calibri"/>
          <w:iCs/>
          <w:sz w:val="20"/>
          <w:szCs w:val="20"/>
          <w:lang w:eastAsia="en-CA"/>
        </w:rPr>
      </w:pPr>
      <w:r w:rsidRPr="00E57AA6">
        <w:rPr>
          <w:rFonts w:ascii="Calibri" w:eastAsia="Times New Roman" w:hAnsi="Calibri" w:cs="Calibri"/>
          <w:iCs/>
          <w:sz w:val="20"/>
          <w:szCs w:val="20"/>
          <w:lang w:eastAsia="en-CA"/>
        </w:rPr>
        <w:t>Canada – obligation to tell the truth like other Ws. (some cases adopt English view)</w:t>
      </w:r>
    </w:p>
    <w:p w:rsidR="00BE1EB7" w:rsidRPr="00E57AA6" w:rsidRDefault="00BE1EB7" w:rsidP="00827CE2">
      <w:pPr>
        <w:pStyle w:val="ListParagraph"/>
        <w:numPr>
          <w:ilvl w:val="1"/>
          <w:numId w:val="150"/>
        </w:numPr>
        <w:ind w:left="1134"/>
        <w:textAlignment w:val="center"/>
        <w:rPr>
          <w:rFonts w:ascii="Calibri" w:eastAsia="Times New Roman" w:hAnsi="Calibri" w:cs="Calibri"/>
          <w:iCs/>
          <w:sz w:val="20"/>
          <w:szCs w:val="20"/>
          <w:lang w:eastAsia="en-CA"/>
        </w:rPr>
      </w:pPr>
      <w:r w:rsidRPr="00E57AA6">
        <w:rPr>
          <w:rFonts w:ascii="Calibri" w:eastAsia="Times New Roman" w:hAnsi="Calibri" w:cs="Calibri"/>
          <w:iCs/>
          <w:sz w:val="20"/>
          <w:szCs w:val="20"/>
          <w:lang w:eastAsia="en-CA"/>
        </w:rPr>
        <w:t xml:space="preserve">Civil: eg. Ont </w:t>
      </w:r>
      <w:r w:rsidRPr="00E57AA6">
        <w:rPr>
          <w:rFonts w:ascii="Calibri" w:eastAsia="Times New Roman" w:hAnsi="Calibri" w:cs="Calibri"/>
          <w:i/>
          <w:iCs/>
          <w:sz w:val="20"/>
          <w:szCs w:val="20"/>
          <w:lang w:eastAsia="en-CA"/>
        </w:rPr>
        <w:t>Evidence Act</w:t>
      </w:r>
      <w:r w:rsidRPr="00E57AA6">
        <w:rPr>
          <w:rFonts w:ascii="Calibri" w:eastAsia="Times New Roman" w:hAnsi="Calibri" w:cs="Calibri"/>
          <w:iCs/>
          <w:sz w:val="20"/>
          <w:szCs w:val="20"/>
          <w:lang w:eastAsia="en-CA"/>
        </w:rPr>
        <w:t xml:space="preserve"> –pre-trial disclosure of the expert report required if party intends to rely on it)</w:t>
      </w:r>
    </w:p>
    <w:p w:rsidR="00BE1EB7" w:rsidRPr="00E57AA6" w:rsidRDefault="00BE1EB7" w:rsidP="00827CE2">
      <w:pPr>
        <w:pStyle w:val="ListParagraph"/>
        <w:numPr>
          <w:ilvl w:val="1"/>
          <w:numId w:val="150"/>
        </w:numPr>
        <w:ind w:left="1134"/>
        <w:textAlignment w:val="center"/>
        <w:rPr>
          <w:rFonts w:ascii="Calibri" w:eastAsia="Times New Roman" w:hAnsi="Calibri" w:cs="Calibri"/>
          <w:iCs/>
          <w:sz w:val="20"/>
          <w:szCs w:val="20"/>
          <w:lang w:eastAsia="en-CA"/>
        </w:rPr>
      </w:pPr>
      <w:r w:rsidRPr="00E57AA6">
        <w:rPr>
          <w:rFonts w:ascii="Calibri" w:eastAsia="Times New Roman" w:hAnsi="Calibri" w:cs="Calibri"/>
          <w:iCs/>
          <w:sz w:val="20"/>
          <w:szCs w:val="20"/>
          <w:lang w:eastAsia="en-CA"/>
        </w:rPr>
        <w:t>Criminal: both parties must disclose, but Crown required to disclose earlier. (exception to the rule that defence doesn’t have disclosure obligs)</w:t>
      </w:r>
    </w:p>
    <w:p w:rsidR="00BE1EB7" w:rsidRPr="00E57AA6" w:rsidRDefault="00BE1EB7" w:rsidP="00827CE2">
      <w:pPr>
        <w:pStyle w:val="ListParagraph"/>
        <w:numPr>
          <w:ilvl w:val="0"/>
          <w:numId w:val="150"/>
        </w:numPr>
        <w:ind w:left="426"/>
        <w:textAlignment w:val="center"/>
        <w:rPr>
          <w:rFonts w:ascii="Calibri" w:eastAsia="Times New Roman" w:hAnsi="Calibri" w:cs="Calibri"/>
          <w:iCs/>
          <w:sz w:val="20"/>
          <w:szCs w:val="20"/>
          <w:lang w:eastAsia="en-CA"/>
        </w:rPr>
      </w:pPr>
      <w:r w:rsidRPr="00E57AA6">
        <w:rPr>
          <w:rFonts w:ascii="Calibri" w:eastAsia="Times New Roman" w:hAnsi="Calibri" w:cs="Calibri"/>
          <w:iCs/>
          <w:sz w:val="20"/>
          <w:szCs w:val="20"/>
          <w:lang w:eastAsia="en-CA"/>
        </w:rPr>
        <w:t>Some jurisdictions allow judge to appoint an expert to help the court – but this rarely happens</w:t>
      </w:r>
    </w:p>
    <w:p w:rsidR="00BE1EB7" w:rsidRPr="00E57AA6" w:rsidRDefault="00BE1EB7" w:rsidP="00BE1EB7">
      <w:pPr>
        <w:spacing w:after="0" w:line="240" w:lineRule="auto"/>
        <w:textAlignment w:val="center"/>
        <w:rPr>
          <w:rFonts w:ascii="Calibri" w:eastAsia="Times New Roman" w:hAnsi="Calibri" w:cs="Calibri"/>
          <w:iCs/>
          <w:sz w:val="20"/>
          <w:szCs w:val="20"/>
          <w:lang w:eastAsia="en-CA"/>
        </w:rPr>
      </w:pPr>
    </w:p>
    <w:p w:rsidR="00BE1EB7" w:rsidRPr="00B74EEC" w:rsidRDefault="00BE1EB7" w:rsidP="00BE1EB7">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eastAsia="en-CA"/>
        </w:rPr>
      </w:pPr>
      <w:bookmarkStart w:id="53" w:name="_Toc311671228"/>
      <w:r w:rsidRPr="00B74EEC">
        <w:rPr>
          <w:iCs/>
          <w:lang w:eastAsia="en-CA"/>
        </w:rPr>
        <w:t>JLJ</w:t>
      </w:r>
      <w:r w:rsidRPr="00B74EEC">
        <w:rPr>
          <w:lang w:eastAsia="en-CA"/>
        </w:rPr>
        <w:t xml:space="preserve"> [2000] SCC - trial judge</w:t>
      </w:r>
      <w:r>
        <w:rPr>
          <w:lang w:eastAsia="en-CA"/>
        </w:rPr>
        <w:t>,</w:t>
      </w:r>
      <w:r w:rsidRPr="00B74EEC">
        <w:rPr>
          <w:lang w:eastAsia="en-CA"/>
        </w:rPr>
        <w:t xml:space="preserve"> </w:t>
      </w:r>
      <w:r>
        <w:rPr>
          <w:lang w:eastAsia="en-CA"/>
        </w:rPr>
        <w:t xml:space="preserve">as gatekeeper, </w:t>
      </w:r>
      <w:r w:rsidRPr="00B74EEC">
        <w:rPr>
          <w:lang w:eastAsia="en-CA"/>
        </w:rPr>
        <w:t>needs to scrutinize the evidence to exclude junk science &amp; protect the role of the trier of fact</w:t>
      </w:r>
      <w:bookmarkEnd w:id="53"/>
      <w:r>
        <w:rPr>
          <w:lang w:eastAsia="en-CA"/>
        </w:rPr>
        <w:t xml:space="preserve"> </w:t>
      </w:r>
    </w:p>
    <w:p w:rsidR="000644CF" w:rsidRDefault="000644CF" w:rsidP="00015219">
      <w:pPr>
        <w:pStyle w:val="ListParagraph"/>
        <w:ind w:left="0"/>
      </w:pPr>
    </w:p>
    <w:p w:rsidR="000644CF" w:rsidRDefault="000644CF" w:rsidP="001B5F08">
      <w:pPr>
        <w:pStyle w:val="Heading2"/>
      </w:pPr>
      <w:bookmarkStart w:id="54" w:name="_Toc311671229"/>
      <w:r>
        <w:t>Professor Emma Cunliffe, “</w:t>
      </w:r>
      <w:r w:rsidRPr="00A92FA5">
        <w:t xml:space="preserve">The </w:t>
      </w:r>
      <w:r>
        <w:t>R</w:t>
      </w:r>
      <w:r w:rsidRPr="00A92FA5">
        <w:t xml:space="preserve">eliability </w:t>
      </w:r>
      <w:r>
        <w:t>C</w:t>
      </w:r>
      <w:r w:rsidRPr="00A92FA5">
        <w:t xml:space="preserve">hallenge in </w:t>
      </w:r>
      <w:r>
        <w:t>E</w:t>
      </w:r>
      <w:r w:rsidRPr="00A92FA5">
        <w:t xml:space="preserve">xpert </w:t>
      </w:r>
      <w:r>
        <w:t>Evidence”</w:t>
      </w:r>
      <w:bookmarkEnd w:id="54"/>
    </w:p>
    <w:p w:rsidR="000644CF" w:rsidRPr="00E57AA6" w:rsidRDefault="000644CF" w:rsidP="00015219">
      <w:pPr>
        <w:pStyle w:val="ListParagraph"/>
        <w:ind w:left="0"/>
        <w:rPr>
          <w:sz w:val="20"/>
          <w:szCs w:val="20"/>
        </w:rPr>
      </w:pPr>
    </w:p>
    <w:p w:rsidR="00AA2187" w:rsidRPr="00E57AA6" w:rsidRDefault="00AA2187" w:rsidP="00827CE2">
      <w:pPr>
        <w:numPr>
          <w:ilvl w:val="0"/>
          <w:numId w:val="221"/>
        </w:numPr>
        <w:tabs>
          <w:tab w:val="clear" w:pos="720"/>
        </w:tabs>
        <w:spacing w:after="0" w:line="240" w:lineRule="auto"/>
        <w:ind w:left="426"/>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Legal reliability - how can judges exercise their gate-keeping role (judge is the one that stands btwn the expert and the jury - what they can say and how they can say it)</w:t>
      </w:r>
    </w:p>
    <w:p w:rsidR="00AA2187" w:rsidRPr="00E57AA6" w:rsidRDefault="00AA2187" w:rsidP="00827CE2">
      <w:pPr>
        <w:numPr>
          <w:ilvl w:val="0"/>
          <w:numId w:val="221"/>
        </w:numPr>
        <w:tabs>
          <w:tab w:val="clear" w:pos="720"/>
        </w:tabs>
        <w:spacing w:after="0" w:line="240" w:lineRule="auto"/>
        <w:ind w:left="426"/>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 xml:space="preserve">From </w:t>
      </w:r>
      <w:r w:rsidRPr="00E57AA6">
        <w:rPr>
          <w:rFonts w:ascii="Calibri" w:eastAsia="Times New Roman" w:hAnsi="Calibri" w:cs="Calibri"/>
          <w:i/>
          <w:iCs/>
          <w:sz w:val="20"/>
          <w:szCs w:val="20"/>
          <w:lang w:eastAsia="en-CA"/>
        </w:rPr>
        <w:t>Abbey</w:t>
      </w:r>
      <w:r w:rsidRPr="00E57AA6">
        <w:rPr>
          <w:rFonts w:ascii="Calibri" w:eastAsia="Times New Roman" w:hAnsi="Calibri" w:cs="Calibri"/>
          <w:sz w:val="20"/>
          <w:szCs w:val="20"/>
          <w:lang w:eastAsia="en-CA"/>
        </w:rPr>
        <w:t xml:space="preserve"> (2009) forward: have encouraged judges to be increasingly robust in their gate keeping role - ie more intervenist in looking at expert </w:t>
      </w:r>
    </w:p>
    <w:p w:rsidR="00AA2187" w:rsidRPr="00E57AA6" w:rsidRDefault="0030423E" w:rsidP="00827CE2">
      <w:pPr>
        <w:numPr>
          <w:ilvl w:val="0"/>
          <w:numId w:val="221"/>
        </w:numPr>
        <w:tabs>
          <w:tab w:val="clear" w:pos="720"/>
        </w:tabs>
        <w:spacing w:after="0" w:line="240" w:lineRule="auto"/>
        <w:ind w:left="426"/>
        <w:textAlignment w:val="center"/>
        <w:rPr>
          <w:rFonts w:ascii="Times New Roman" w:eastAsia="Times New Roman" w:hAnsi="Times New Roman" w:cs="Times New Roman"/>
          <w:sz w:val="20"/>
          <w:szCs w:val="20"/>
          <w:lang w:eastAsia="en-CA"/>
        </w:rPr>
      </w:pPr>
      <w:r>
        <w:rPr>
          <w:rFonts w:ascii="Calibri" w:eastAsia="Times New Roman" w:hAnsi="Calibri" w:cs="Calibri"/>
          <w:sz w:val="20"/>
          <w:szCs w:val="20"/>
          <w:lang w:eastAsia="en-CA"/>
        </w:rPr>
        <w:t xml:space="preserve">Eg. </w:t>
      </w:r>
      <w:r w:rsidR="00AA2187" w:rsidRPr="00B7760E">
        <w:rPr>
          <w:rFonts w:ascii="Calibri" w:eastAsia="Times New Roman" w:hAnsi="Calibri" w:cs="Calibri"/>
          <w:i/>
          <w:sz w:val="20"/>
          <w:szCs w:val="20"/>
          <w:lang w:eastAsia="en-CA"/>
        </w:rPr>
        <w:t>Smith</w:t>
      </w:r>
      <w:r w:rsidR="00AA2187" w:rsidRPr="00E57AA6">
        <w:rPr>
          <w:rFonts w:ascii="Calibri" w:eastAsia="Times New Roman" w:hAnsi="Calibri" w:cs="Calibri"/>
          <w:sz w:val="20"/>
          <w:szCs w:val="20"/>
          <w:lang w:eastAsia="en-CA"/>
        </w:rPr>
        <w:t xml:space="preserve"> case: Charles Smith was tasked with many children autopsies where the death was suspicious- so by the time Smith was involved, there was already a suspicion of criminal activity in relation to the death</w:t>
      </w:r>
    </w:p>
    <w:p w:rsidR="00AA2187" w:rsidRPr="00E57AA6" w:rsidRDefault="00AA2187" w:rsidP="00827CE2">
      <w:pPr>
        <w:numPr>
          <w:ilvl w:val="1"/>
          <w:numId w:val="206"/>
        </w:numPr>
        <w:spacing w:after="0" w:line="240" w:lineRule="auto"/>
        <w:ind w:left="1080"/>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Smith had no training in forensics or in expert testimony &amp; did some shoddy work</w:t>
      </w:r>
    </w:p>
    <w:p w:rsidR="00AA2187" w:rsidRPr="00E57AA6" w:rsidRDefault="00AA2187" w:rsidP="00827CE2">
      <w:pPr>
        <w:numPr>
          <w:ilvl w:val="1"/>
          <w:numId w:val="206"/>
        </w:numPr>
        <w:spacing w:after="0" w:line="240" w:lineRule="auto"/>
        <w:ind w:left="1080"/>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His testimony is said to have caused 14 wrongful convictions of parents</w:t>
      </w:r>
    </w:p>
    <w:p w:rsidR="0030423E" w:rsidRPr="0030423E" w:rsidRDefault="00AA2187" w:rsidP="00827CE2">
      <w:pPr>
        <w:numPr>
          <w:ilvl w:val="0"/>
          <w:numId w:val="222"/>
        </w:numPr>
        <w:tabs>
          <w:tab w:val="clear" w:pos="720"/>
        </w:tabs>
        <w:spacing w:after="0" w:line="240" w:lineRule="auto"/>
        <w:ind w:left="426"/>
        <w:textAlignment w:val="center"/>
        <w:rPr>
          <w:rFonts w:eastAsia="Times New Roman" w:cstheme="minorHAnsi"/>
          <w:sz w:val="20"/>
          <w:szCs w:val="20"/>
          <w:lang w:eastAsia="en-CA"/>
        </w:rPr>
      </w:pPr>
      <w:r w:rsidRPr="00B7760E">
        <w:rPr>
          <w:rFonts w:eastAsia="Times New Roman" w:cstheme="minorHAnsi"/>
          <w:sz w:val="20"/>
          <w:szCs w:val="20"/>
          <w:lang w:eastAsia="en-CA"/>
        </w:rPr>
        <w:t>Cunliffe studied why our trial system was so vulnerable to an unqualified expert</w:t>
      </w:r>
      <w:r w:rsidR="00B7760E" w:rsidRPr="00B7760E">
        <w:rPr>
          <w:rFonts w:eastAsia="Times New Roman" w:cstheme="minorHAnsi"/>
          <w:sz w:val="20"/>
          <w:szCs w:val="20"/>
          <w:lang w:eastAsia="en-CA"/>
        </w:rPr>
        <w:t xml:space="preserve"> </w:t>
      </w:r>
    </w:p>
    <w:p w:rsidR="0030423E" w:rsidRDefault="0030423E" w:rsidP="0030423E">
      <w:pPr>
        <w:spacing w:after="0" w:line="240" w:lineRule="auto"/>
        <w:textAlignment w:val="center"/>
        <w:rPr>
          <w:rFonts w:eastAsia="Times New Roman" w:cstheme="minorHAnsi"/>
          <w:b/>
          <w:sz w:val="20"/>
          <w:szCs w:val="20"/>
          <w:lang w:eastAsia="en-CA"/>
        </w:rPr>
      </w:pPr>
    </w:p>
    <w:p w:rsidR="0030423E" w:rsidRPr="0030423E" w:rsidRDefault="0030423E" w:rsidP="0030423E">
      <w:pPr>
        <w:spacing w:after="0" w:line="240" w:lineRule="auto"/>
        <w:textAlignment w:val="center"/>
        <w:rPr>
          <w:rFonts w:eastAsia="Times New Roman" w:cstheme="minorHAnsi"/>
          <w:b/>
          <w:sz w:val="20"/>
          <w:szCs w:val="20"/>
          <w:lang w:eastAsia="en-CA"/>
        </w:rPr>
      </w:pPr>
      <w:r w:rsidRPr="0030423E">
        <w:rPr>
          <w:rFonts w:eastAsia="Times New Roman" w:cstheme="minorHAnsi"/>
          <w:b/>
          <w:sz w:val="20"/>
          <w:szCs w:val="20"/>
          <w:lang w:eastAsia="en-CA"/>
        </w:rPr>
        <w:lastRenderedPageBreak/>
        <w:t>Reliability</w:t>
      </w:r>
      <w:r>
        <w:rPr>
          <w:rFonts w:eastAsia="Times New Roman" w:cstheme="minorHAnsi"/>
          <w:b/>
          <w:sz w:val="20"/>
          <w:szCs w:val="20"/>
          <w:lang w:eastAsia="en-CA"/>
        </w:rPr>
        <w:t xml:space="preserve"> &amp; Mohan, 1994 SCC</w:t>
      </w:r>
    </w:p>
    <w:p w:rsidR="00AA2187" w:rsidRPr="00C3764C" w:rsidRDefault="002D7104" w:rsidP="00827CE2">
      <w:pPr>
        <w:numPr>
          <w:ilvl w:val="0"/>
          <w:numId w:val="222"/>
        </w:numPr>
        <w:tabs>
          <w:tab w:val="clear" w:pos="720"/>
        </w:tabs>
        <w:spacing w:after="0" w:line="240" w:lineRule="auto"/>
        <w:ind w:left="426"/>
        <w:textAlignment w:val="center"/>
        <w:rPr>
          <w:rFonts w:eastAsia="Times New Roman" w:cstheme="minorHAnsi"/>
          <w:sz w:val="20"/>
          <w:szCs w:val="20"/>
          <w:lang w:eastAsia="en-CA"/>
        </w:rPr>
      </w:pPr>
      <w:r w:rsidRPr="00C3764C">
        <w:rPr>
          <w:rFonts w:eastAsia="Times New Roman" w:cstheme="minorHAnsi"/>
          <w:iCs/>
          <w:sz w:val="20"/>
          <w:szCs w:val="20"/>
          <w:lang w:eastAsia="en-CA"/>
        </w:rPr>
        <w:t xml:space="preserve">The 4 criteria set out in </w:t>
      </w:r>
      <w:r w:rsidR="00AA2187" w:rsidRPr="00C3764C">
        <w:rPr>
          <w:rFonts w:eastAsia="Times New Roman" w:cstheme="minorHAnsi"/>
          <w:i/>
          <w:iCs/>
          <w:sz w:val="20"/>
          <w:szCs w:val="20"/>
          <w:lang w:eastAsia="en-CA"/>
        </w:rPr>
        <w:t>Mohan</w:t>
      </w:r>
      <w:r w:rsidR="00AA2187" w:rsidRPr="00C3764C">
        <w:rPr>
          <w:rFonts w:eastAsia="Times New Roman" w:cstheme="minorHAnsi"/>
          <w:sz w:val="20"/>
          <w:szCs w:val="20"/>
          <w:lang w:eastAsia="en-CA"/>
        </w:rPr>
        <w:t xml:space="preserve"> as per Sopinka J</w:t>
      </w:r>
      <w:r w:rsidRPr="00C3764C">
        <w:rPr>
          <w:rFonts w:eastAsia="Times New Roman" w:cstheme="minorHAnsi"/>
          <w:sz w:val="20"/>
          <w:szCs w:val="20"/>
          <w:lang w:eastAsia="en-CA"/>
        </w:rPr>
        <w:t xml:space="preserve"> does not include </w:t>
      </w:r>
      <w:r w:rsidRPr="00C3764C">
        <w:rPr>
          <w:rFonts w:eastAsia="Times New Roman" w:cstheme="minorHAnsi"/>
          <w:sz w:val="20"/>
          <w:szCs w:val="20"/>
          <w:u w:val="single"/>
          <w:lang w:eastAsia="en-CA"/>
        </w:rPr>
        <w:t>r</w:t>
      </w:r>
      <w:r w:rsidR="00AA2187" w:rsidRPr="00C3764C">
        <w:rPr>
          <w:rFonts w:eastAsia="Times New Roman" w:cstheme="minorHAnsi"/>
          <w:sz w:val="20"/>
          <w:szCs w:val="20"/>
          <w:u w:val="single"/>
          <w:lang w:eastAsia="en-CA"/>
        </w:rPr>
        <w:t>eliability</w:t>
      </w:r>
      <w:r w:rsidR="00AA2187" w:rsidRPr="00C3764C">
        <w:rPr>
          <w:rFonts w:eastAsia="Times New Roman" w:cstheme="minorHAnsi"/>
          <w:sz w:val="20"/>
          <w:szCs w:val="20"/>
          <w:lang w:eastAsia="en-CA"/>
        </w:rPr>
        <w:t>!</w:t>
      </w:r>
    </w:p>
    <w:p w:rsidR="00C3764C" w:rsidRDefault="00C3764C" w:rsidP="00827CE2">
      <w:pPr>
        <w:numPr>
          <w:ilvl w:val="1"/>
          <w:numId w:val="222"/>
        </w:numPr>
        <w:tabs>
          <w:tab w:val="clear" w:pos="1440"/>
        </w:tabs>
        <w:spacing w:after="0" w:line="240" w:lineRule="auto"/>
        <w:ind w:left="1134"/>
        <w:textAlignment w:val="center"/>
        <w:rPr>
          <w:rFonts w:eastAsia="Times New Roman" w:cstheme="minorHAnsi"/>
          <w:sz w:val="20"/>
          <w:szCs w:val="20"/>
          <w:lang w:eastAsia="en-CA"/>
        </w:rPr>
      </w:pPr>
      <w:r>
        <w:rPr>
          <w:rFonts w:eastAsia="Times New Roman" w:cstheme="minorHAnsi"/>
          <w:sz w:val="20"/>
          <w:szCs w:val="20"/>
          <w:lang w:eastAsia="en-CA"/>
        </w:rPr>
        <w:t>Recall: Relevance, necessity, absence of an exclusionary rule, qualified expert</w:t>
      </w:r>
    </w:p>
    <w:p w:rsidR="00C3764C" w:rsidRDefault="00C3764C" w:rsidP="00827CE2">
      <w:pPr>
        <w:numPr>
          <w:ilvl w:val="1"/>
          <w:numId w:val="222"/>
        </w:numPr>
        <w:tabs>
          <w:tab w:val="clear" w:pos="1440"/>
        </w:tabs>
        <w:spacing w:after="0" w:line="240" w:lineRule="auto"/>
        <w:ind w:left="1134"/>
        <w:textAlignment w:val="center"/>
        <w:rPr>
          <w:rFonts w:eastAsia="Times New Roman" w:cstheme="minorHAnsi"/>
          <w:sz w:val="20"/>
          <w:szCs w:val="20"/>
          <w:lang w:eastAsia="en-CA"/>
        </w:rPr>
      </w:pPr>
      <w:r>
        <w:rPr>
          <w:rFonts w:eastAsia="Times New Roman" w:cstheme="minorHAnsi"/>
          <w:sz w:val="20"/>
          <w:szCs w:val="20"/>
          <w:u w:val="single"/>
          <w:lang w:eastAsia="en-CA"/>
        </w:rPr>
        <w:t>But r</w:t>
      </w:r>
      <w:r w:rsidRPr="00C3764C">
        <w:rPr>
          <w:rFonts w:eastAsia="Times New Roman" w:cstheme="minorHAnsi"/>
          <w:sz w:val="20"/>
          <w:szCs w:val="20"/>
          <w:u w:val="single"/>
          <w:lang w:eastAsia="en-CA"/>
        </w:rPr>
        <w:t>eliability is mentioned in relevance</w:t>
      </w:r>
      <w:r>
        <w:rPr>
          <w:rFonts w:eastAsia="Times New Roman" w:cstheme="minorHAnsi"/>
          <w:sz w:val="20"/>
          <w:szCs w:val="20"/>
          <w:lang w:eastAsia="en-CA"/>
        </w:rPr>
        <w:t xml:space="preserve">: Ev is not relevant if it distorts the fact finding process → so trial J should apply a basic threshold reliability test to novel science – as per </w:t>
      </w:r>
      <w:r w:rsidRPr="00C3764C">
        <w:rPr>
          <w:rFonts w:eastAsia="Times New Roman" w:cstheme="minorHAnsi"/>
          <w:i/>
          <w:sz w:val="20"/>
          <w:szCs w:val="20"/>
          <w:lang w:eastAsia="en-CA"/>
        </w:rPr>
        <w:t>Meleragni</w:t>
      </w:r>
    </w:p>
    <w:p w:rsidR="00C3764C" w:rsidRPr="00C3764C" w:rsidRDefault="00C3764C" w:rsidP="00827CE2">
      <w:pPr>
        <w:numPr>
          <w:ilvl w:val="1"/>
          <w:numId w:val="222"/>
        </w:numPr>
        <w:tabs>
          <w:tab w:val="clear" w:pos="1440"/>
        </w:tabs>
        <w:spacing w:after="0" w:line="240" w:lineRule="auto"/>
        <w:ind w:left="1134"/>
        <w:textAlignment w:val="center"/>
        <w:rPr>
          <w:rFonts w:eastAsia="Times New Roman" w:cstheme="minorHAnsi"/>
          <w:sz w:val="20"/>
          <w:szCs w:val="20"/>
          <w:lang w:eastAsia="en-CA"/>
        </w:rPr>
      </w:pPr>
      <w:r>
        <w:rPr>
          <w:rFonts w:ascii="Calibri" w:eastAsia="Times New Roman" w:hAnsi="Calibri" w:cs="Calibri"/>
          <w:sz w:val="20"/>
          <w:szCs w:val="20"/>
          <w:lang w:eastAsia="en-CA"/>
        </w:rPr>
        <w:t xml:space="preserve">And further </w:t>
      </w:r>
      <w:r w:rsidRPr="00C3764C">
        <w:rPr>
          <w:rFonts w:ascii="Calibri" w:eastAsia="Times New Roman" w:hAnsi="Calibri" w:cs="Calibri"/>
          <w:sz w:val="20"/>
          <w:szCs w:val="20"/>
          <w:lang w:eastAsia="en-CA"/>
        </w:rPr>
        <w:t xml:space="preserve">– “expert evidence which advances a novel scientific theory or technique is subjected to special scrutiny to determine whether it meets a </w:t>
      </w:r>
      <w:r w:rsidRPr="00C3764C">
        <w:rPr>
          <w:rFonts w:ascii="Calibri" w:eastAsia="Times New Roman" w:hAnsi="Calibri" w:cs="Calibri"/>
          <w:sz w:val="20"/>
          <w:szCs w:val="20"/>
          <w:u w:val="single"/>
          <w:lang w:eastAsia="en-CA"/>
        </w:rPr>
        <w:t>basic threshold of reliability</w:t>
      </w:r>
      <w:r w:rsidRPr="00C3764C">
        <w:rPr>
          <w:rFonts w:ascii="Calibri" w:eastAsia="Times New Roman" w:hAnsi="Calibri" w:cs="Calibri"/>
          <w:sz w:val="20"/>
          <w:szCs w:val="20"/>
          <w:lang w:eastAsia="en-CA"/>
        </w:rPr>
        <w:t xml:space="preserve"> and whether it is </w:t>
      </w:r>
      <w:r w:rsidRPr="00C3764C">
        <w:rPr>
          <w:rFonts w:ascii="Calibri" w:eastAsia="Times New Roman" w:hAnsi="Calibri" w:cs="Calibri"/>
          <w:sz w:val="20"/>
          <w:szCs w:val="20"/>
          <w:u w:val="single"/>
          <w:lang w:eastAsia="en-CA"/>
        </w:rPr>
        <w:t>essential</w:t>
      </w:r>
      <w:r w:rsidRPr="00C3764C">
        <w:rPr>
          <w:rFonts w:ascii="Calibri" w:eastAsia="Times New Roman" w:hAnsi="Calibri" w:cs="Calibri"/>
          <w:sz w:val="20"/>
          <w:szCs w:val="20"/>
          <w:lang w:eastAsia="en-CA"/>
        </w:rPr>
        <w:t xml:space="preserve"> in the sense that the trier of fact will be unable to come to a satisfactory conclusion without the assistance of the expert.”</w:t>
      </w:r>
    </w:p>
    <w:p w:rsidR="00C3764C" w:rsidRPr="00C3764C" w:rsidRDefault="00C3764C" w:rsidP="00827CE2">
      <w:pPr>
        <w:numPr>
          <w:ilvl w:val="0"/>
          <w:numId w:val="223"/>
        </w:numPr>
        <w:tabs>
          <w:tab w:val="clear" w:pos="720"/>
        </w:tabs>
        <w:spacing w:after="0" w:line="240" w:lineRule="auto"/>
        <w:ind w:left="426"/>
        <w:textAlignment w:val="center"/>
        <w:rPr>
          <w:rFonts w:eastAsia="Times New Roman" w:cstheme="minorHAnsi"/>
          <w:sz w:val="20"/>
          <w:szCs w:val="20"/>
          <w:lang w:eastAsia="en-CA"/>
        </w:rPr>
      </w:pPr>
      <w:r w:rsidRPr="00C3764C">
        <w:rPr>
          <w:rFonts w:eastAsia="Times New Roman" w:cstheme="minorHAnsi"/>
          <w:sz w:val="20"/>
          <w:szCs w:val="20"/>
          <w:lang w:eastAsia="en-CA"/>
        </w:rPr>
        <w:t xml:space="preserve">Problems with </w:t>
      </w:r>
      <w:r w:rsidRPr="00C3764C">
        <w:rPr>
          <w:rFonts w:eastAsia="Times New Roman" w:cstheme="minorHAnsi"/>
          <w:i/>
          <w:sz w:val="20"/>
          <w:szCs w:val="20"/>
          <w:lang w:eastAsia="en-CA"/>
        </w:rPr>
        <w:t>Mohan</w:t>
      </w:r>
      <w:r w:rsidRPr="00C3764C">
        <w:rPr>
          <w:rFonts w:eastAsia="Times New Roman" w:cstheme="minorHAnsi"/>
          <w:sz w:val="20"/>
          <w:szCs w:val="20"/>
          <w:lang w:eastAsia="en-CA"/>
        </w:rPr>
        <w:t>’s view?</w:t>
      </w:r>
    </w:p>
    <w:p w:rsidR="00C3764C" w:rsidRDefault="0030423E" w:rsidP="00827CE2">
      <w:pPr>
        <w:numPr>
          <w:ilvl w:val="0"/>
          <w:numId w:val="224"/>
        </w:numPr>
        <w:tabs>
          <w:tab w:val="clear" w:pos="720"/>
        </w:tabs>
        <w:spacing w:after="0" w:line="240" w:lineRule="auto"/>
        <w:ind w:left="1134"/>
        <w:textAlignment w:val="center"/>
        <w:rPr>
          <w:rFonts w:ascii="Times New Roman" w:eastAsia="Times New Roman" w:hAnsi="Times New Roman" w:cs="Times New Roman"/>
          <w:sz w:val="20"/>
          <w:szCs w:val="20"/>
          <w:lang w:eastAsia="en-CA"/>
        </w:rPr>
      </w:pPr>
      <w:r>
        <w:rPr>
          <w:rFonts w:ascii="Calibri" w:eastAsia="Times New Roman" w:hAnsi="Calibri" w:cs="Calibri"/>
          <w:sz w:val="20"/>
          <w:szCs w:val="20"/>
          <w:lang w:eastAsia="en-CA"/>
        </w:rPr>
        <w:t xml:space="preserve">Uncertainty over whether </w:t>
      </w:r>
      <w:r w:rsidR="00AA2187" w:rsidRPr="00E57AA6">
        <w:rPr>
          <w:rFonts w:ascii="Calibri" w:eastAsia="Times New Roman" w:hAnsi="Calibri" w:cs="Calibri"/>
          <w:sz w:val="20"/>
          <w:szCs w:val="20"/>
          <w:lang w:eastAsia="en-CA"/>
        </w:rPr>
        <w:t>reliability was needed at all in areas other than novel scientific evidence</w:t>
      </w:r>
    </w:p>
    <w:p w:rsidR="00C3764C" w:rsidRPr="00C3764C" w:rsidRDefault="00C3764C" w:rsidP="00827CE2">
      <w:pPr>
        <w:numPr>
          <w:ilvl w:val="0"/>
          <w:numId w:val="224"/>
        </w:numPr>
        <w:tabs>
          <w:tab w:val="clear" w:pos="720"/>
        </w:tabs>
        <w:spacing w:after="0" w:line="240" w:lineRule="auto"/>
        <w:ind w:left="1134"/>
        <w:textAlignment w:val="center"/>
        <w:rPr>
          <w:rFonts w:ascii="Times New Roman" w:eastAsia="Times New Roman" w:hAnsi="Times New Roman" w:cs="Times New Roman"/>
          <w:sz w:val="20"/>
          <w:szCs w:val="20"/>
          <w:lang w:eastAsia="en-CA"/>
        </w:rPr>
      </w:pPr>
      <w:r>
        <w:rPr>
          <w:rFonts w:ascii="Calibri" w:eastAsia="Times New Roman" w:hAnsi="Calibri" w:cs="Calibri"/>
          <w:sz w:val="20"/>
          <w:szCs w:val="20"/>
          <w:lang w:eastAsia="en-CA"/>
        </w:rPr>
        <w:t>It created a 2 tier test - new ev</w:t>
      </w:r>
      <w:r w:rsidRPr="00C3764C">
        <w:rPr>
          <w:rFonts w:ascii="Calibri" w:eastAsia="Times New Roman" w:hAnsi="Calibri" w:cs="Calibri"/>
          <w:sz w:val="20"/>
          <w:szCs w:val="20"/>
          <w:lang w:eastAsia="en-CA"/>
        </w:rPr>
        <w:t xml:space="preserve"> was subjected to a stringent inquiry whereas established</w:t>
      </w:r>
      <w:r>
        <w:rPr>
          <w:rFonts w:ascii="Calibri" w:eastAsia="Times New Roman" w:hAnsi="Calibri" w:cs="Calibri"/>
          <w:sz w:val="20"/>
          <w:szCs w:val="20"/>
          <w:lang w:eastAsia="en-CA"/>
        </w:rPr>
        <w:t xml:space="preserve"> ev</w:t>
      </w:r>
      <w:r w:rsidRPr="00C3764C">
        <w:rPr>
          <w:rFonts w:ascii="Calibri" w:eastAsia="Times New Roman" w:hAnsi="Calibri" w:cs="Calibri"/>
          <w:sz w:val="20"/>
          <w:szCs w:val="20"/>
          <w:lang w:eastAsia="en-CA"/>
        </w:rPr>
        <w:t xml:space="preserve"> was not</w:t>
      </w:r>
    </w:p>
    <w:p w:rsidR="00AA2187" w:rsidRPr="00E57AA6" w:rsidRDefault="00AA2187" w:rsidP="00827CE2">
      <w:pPr>
        <w:numPr>
          <w:ilvl w:val="0"/>
          <w:numId w:val="224"/>
        </w:numPr>
        <w:tabs>
          <w:tab w:val="clear" w:pos="720"/>
        </w:tabs>
        <w:spacing w:after="0" w:line="240" w:lineRule="auto"/>
        <w:ind w:left="1134"/>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Also,</w:t>
      </w:r>
      <w:r w:rsidRPr="0030423E">
        <w:rPr>
          <w:rFonts w:ascii="Calibri" w:eastAsia="Times New Roman" w:hAnsi="Calibri" w:cs="Calibri"/>
          <w:sz w:val="20"/>
          <w:szCs w:val="20"/>
          <w:lang w:eastAsia="en-CA"/>
        </w:rPr>
        <w:t xml:space="preserve"> novel scientific evidence</w:t>
      </w:r>
      <w:r w:rsidRPr="00E57AA6">
        <w:rPr>
          <w:rFonts w:ascii="Calibri" w:eastAsia="Times New Roman" w:hAnsi="Calibri" w:cs="Calibri"/>
          <w:sz w:val="20"/>
          <w:szCs w:val="20"/>
          <w:lang w:eastAsia="en-CA"/>
        </w:rPr>
        <w:t xml:space="preserve"> isn't defined in Mohan</w:t>
      </w:r>
    </w:p>
    <w:p w:rsidR="00C3764C" w:rsidRDefault="002D7104" w:rsidP="00827CE2">
      <w:pPr>
        <w:numPr>
          <w:ilvl w:val="2"/>
          <w:numId w:val="207"/>
        </w:numPr>
        <w:spacing w:after="0" w:line="240" w:lineRule="auto"/>
        <w:textAlignment w:val="center"/>
        <w:rPr>
          <w:rFonts w:ascii="Times New Roman" w:eastAsia="Times New Roman" w:hAnsi="Times New Roman" w:cs="Times New Roman"/>
          <w:sz w:val="20"/>
          <w:szCs w:val="20"/>
          <w:lang w:eastAsia="en-CA"/>
        </w:rPr>
      </w:pPr>
      <w:r>
        <w:rPr>
          <w:rFonts w:ascii="Calibri" w:eastAsia="Times New Roman" w:hAnsi="Calibri" w:cs="Calibri"/>
          <w:sz w:val="20"/>
          <w:szCs w:val="20"/>
          <w:lang w:eastAsia="en-CA"/>
        </w:rPr>
        <w:t xml:space="preserve">Ie. </w:t>
      </w:r>
      <w:r w:rsidR="00C3764C">
        <w:rPr>
          <w:rFonts w:ascii="Calibri" w:eastAsia="Times New Roman" w:hAnsi="Calibri" w:cs="Calibri"/>
          <w:sz w:val="20"/>
          <w:szCs w:val="20"/>
          <w:lang w:eastAsia="en-CA"/>
        </w:rPr>
        <w:t>Could be a n</w:t>
      </w:r>
      <w:r w:rsidR="00AA2187" w:rsidRPr="00E57AA6">
        <w:rPr>
          <w:rFonts w:ascii="Calibri" w:eastAsia="Times New Roman" w:hAnsi="Calibri" w:cs="Calibri"/>
          <w:sz w:val="20"/>
          <w:szCs w:val="20"/>
          <w:lang w:eastAsia="en-CA"/>
        </w:rPr>
        <w:t>ew technique</w:t>
      </w:r>
      <w:r>
        <w:rPr>
          <w:rFonts w:ascii="Times New Roman" w:eastAsia="Times New Roman" w:hAnsi="Times New Roman" w:cs="Times New Roman"/>
          <w:sz w:val="20"/>
          <w:szCs w:val="20"/>
          <w:lang w:eastAsia="en-CA"/>
        </w:rPr>
        <w:t xml:space="preserve"> o</w:t>
      </w:r>
      <w:r w:rsidR="00AA2187" w:rsidRPr="002D7104">
        <w:rPr>
          <w:rFonts w:ascii="Calibri" w:eastAsia="Times New Roman" w:hAnsi="Calibri" w:cs="Calibri"/>
          <w:sz w:val="20"/>
          <w:szCs w:val="20"/>
          <w:lang w:eastAsia="en-CA"/>
        </w:rPr>
        <w:t xml:space="preserve">r novel application of an established </w:t>
      </w:r>
      <w:r>
        <w:rPr>
          <w:rFonts w:ascii="Calibri" w:eastAsia="Times New Roman" w:hAnsi="Calibri" w:cs="Calibri"/>
          <w:sz w:val="20"/>
          <w:szCs w:val="20"/>
          <w:lang w:eastAsia="en-CA"/>
        </w:rPr>
        <w:t xml:space="preserve">technique or </w:t>
      </w:r>
      <w:r w:rsidRPr="002D7104">
        <w:rPr>
          <w:rFonts w:ascii="Calibri" w:eastAsia="Times New Roman" w:hAnsi="Calibri" w:cs="Calibri"/>
          <w:sz w:val="20"/>
          <w:szCs w:val="20"/>
          <w:lang w:eastAsia="en-CA"/>
        </w:rPr>
        <w:t>established technique that hadn't been to court yet</w:t>
      </w:r>
    </w:p>
    <w:p w:rsidR="0030423E" w:rsidRDefault="0030423E" w:rsidP="0030423E">
      <w:pPr>
        <w:pStyle w:val="NoSpacing"/>
        <w:rPr>
          <w:b/>
          <w:lang w:eastAsia="en-CA"/>
        </w:rPr>
      </w:pPr>
    </w:p>
    <w:p w:rsidR="00AA2187" w:rsidRPr="0030423E" w:rsidRDefault="0030423E" w:rsidP="0030423E">
      <w:pPr>
        <w:pStyle w:val="NoSpacing"/>
        <w:rPr>
          <w:b/>
          <w:lang w:eastAsia="en-CA"/>
        </w:rPr>
      </w:pPr>
      <w:r w:rsidRPr="0030423E">
        <w:rPr>
          <w:b/>
          <w:lang w:eastAsia="en-CA"/>
        </w:rPr>
        <w:t>Reliability &amp; Trochym</w:t>
      </w:r>
      <w:r>
        <w:rPr>
          <w:b/>
          <w:lang w:eastAsia="en-CA"/>
        </w:rPr>
        <w:t>, 2007 SCC</w:t>
      </w:r>
    </w:p>
    <w:p w:rsidR="00AA2187" w:rsidRPr="00E57AA6" w:rsidRDefault="00AA2187" w:rsidP="00827CE2">
      <w:pPr>
        <w:numPr>
          <w:ilvl w:val="1"/>
          <w:numId w:val="225"/>
        </w:numPr>
        <w:tabs>
          <w:tab w:val="clear" w:pos="1440"/>
        </w:tabs>
        <w:spacing w:after="0" w:line="240" w:lineRule="auto"/>
        <w:ind w:left="426"/>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Reliability is always relevant, whether it is novel or not</w:t>
      </w:r>
      <w:r w:rsidR="0030423E">
        <w:rPr>
          <w:rFonts w:ascii="Calibri" w:eastAsia="Times New Roman" w:hAnsi="Calibri" w:cs="Calibri"/>
          <w:sz w:val="20"/>
          <w:szCs w:val="20"/>
          <w:lang w:eastAsia="en-CA"/>
        </w:rPr>
        <w:t xml:space="preserve"> – it is part of the </w:t>
      </w:r>
      <w:r w:rsidR="0030423E" w:rsidRPr="0030423E">
        <w:rPr>
          <w:rFonts w:ascii="Calibri" w:eastAsia="Times New Roman" w:hAnsi="Calibri" w:cs="Calibri"/>
          <w:i/>
          <w:sz w:val="20"/>
          <w:szCs w:val="20"/>
          <w:lang w:eastAsia="en-CA"/>
        </w:rPr>
        <w:t>Mohan</w:t>
      </w:r>
      <w:r w:rsidR="0030423E">
        <w:rPr>
          <w:rFonts w:ascii="Calibri" w:eastAsia="Times New Roman" w:hAnsi="Calibri" w:cs="Calibri"/>
          <w:sz w:val="20"/>
          <w:szCs w:val="20"/>
          <w:lang w:eastAsia="en-CA"/>
        </w:rPr>
        <w:t xml:space="preserve"> test</w:t>
      </w:r>
    </w:p>
    <w:p w:rsidR="0030423E" w:rsidRDefault="00AA2187" w:rsidP="00827CE2">
      <w:pPr>
        <w:numPr>
          <w:ilvl w:val="1"/>
          <w:numId w:val="225"/>
        </w:numPr>
        <w:tabs>
          <w:tab w:val="clear" w:pos="1440"/>
        </w:tabs>
        <w:spacing w:after="0" w:line="240" w:lineRule="auto"/>
        <w:ind w:left="426"/>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Trial judge asks: is there a fair challenge to the expert evidence?</w:t>
      </w:r>
      <w:r w:rsidR="0030423E">
        <w:rPr>
          <w:rFonts w:ascii="Times New Roman" w:eastAsia="Times New Roman" w:hAnsi="Times New Roman" w:cs="Times New Roman"/>
          <w:sz w:val="20"/>
          <w:szCs w:val="20"/>
          <w:lang w:eastAsia="en-CA"/>
        </w:rPr>
        <w:t xml:space="preserve"> </w:t>
      </w:r>
      <w:r w:rsidRPr="0030423E">
        <w:rPr>
          <w:rFonts w:ascii="Calibri" w:eastAsia="Times New Roman" w:hAnsi="Calibri" w:cs="Calibri"/>
          <w:sz w:val="20"/>
          <w:szCs w:val="20"/>
          <w:lang w:eastAsia="en-CA"/>
        </w:rPr>
        <w:t>If so, then should seriously look at admissibility</w:t>
      </w:r>
    </w:p>
    <w:p w:rsidR="00AA2187" w:rsidRPr="0030423E" w:rsidRDefault="00AA2187" w:rsidP="00827CE2">
      <w:pPr>
        <w:numPr>
          <w:ilvl w:val="1"/>
          <w:numId w:val="225"/>
        </w:numPr>
        <w:tabs>
          <w:tab w:val="clear" w:pos="1440"/>
        </w:tabs>
        <w:spacing w:after="0" w:line="240" w:lineRule="auto"/>
        <w:ind w:left="426"/>
        <w:textAlignment w:val="center"/>
        <w:rPr>
          <w:rFonts w:ascii="Times New Roman" w:eastAsia="Times New Roman" w:hAnsi="Times New Roman" w:cs="Times New Roman"/>
          <w:sz w:val="20"/>
          <w:szCs w:val="20"/>
          <w:lang w:eastAsia="en-CA"/>
        </w:rPr>
      </w:pPr>
      <w:r w:rsidRPr="0030423E">
        <w:rPr>
          <w:rFonts w:ascii="Calibri" w:eastAsia="Times New Roman" w:hAnsi="Calibri" w:cs="Calibri"/>
          <w:sz w:val="20"/>
          <w:szCs w:val="20"/>
          <w:lang w:eastAsia="en-CA"/>
        </w:rPr>
        <w:t xml:space="preserve">In legal terms, “reliability” is a measure of: </w:t>
      </w:r>
    </w:p>
    <w:p w:rsidR="00AA2187" w:rsidRPr="00E57AA6" w:rsidRDefault="00AA2187" w:rsidP="00827CE2">
      <w:pPr>
        <w:numPr>
          <w:ilvl w:val="1"/>
          <w:numId w:val="208"/>
        </w:numPr>
        <w:spacing w:after="0" w:line="240" w:lineRule="auto"/>
        <w:ind w:left="1080"/>
        <w:textAlignment w:val="center"/>
        <w:rPr>
          <w:rFonts w:ascii="Calibri" w:eastAsia="Times New Roman" w:hAnsi="Calibri" w:cs="Calibri"/>
          <w:sz w:val="20"/>
          <w:szCs w:val="20"/>
          <w:lang w:eastAsia="en-CA"/>
        </w:rPr>
      </w:pPr>
      <w:r w:rsidRPr="00E57AA6">
        <w:rPr>
          <w:rFonts w:ascii="Calibri" w:eastAsia="Times New Roman" w:hAnsi="Calibri" w:cs="Calibri"/>
          <w:sz w:val="20"/>
          <w:szCs w:val="20"/>
          <w:lang w:eastAsia="en-CA"/>
        </w:rPr>
        <w:t>the extent to which expert methods and techniques can do what they purport to do;</w:t>
      </w:r>
    </w:p>
    <w:p w:rsidR="00AA2187" w:rsidRPr="00E57AA6" w:rsidRDefault="00AA2187" w:rsidP="00827CE2">
      <w:pPr>
        <w:numPr>
          <w:ilvl w:val="1"/>
          <w:numId w:val="209"/>
        </w:numPr>
        <w:spacing w:after="0" w:line="240" w:lineRule="auto"/>
        <w:ind w:left="1080"/>
        <w:textAlignment w:val="center"/>
        <w:rPr>
          <w:rFonts w:ascii="Calibri" w:eastAsia="Times New Roman" w:hAnsi="Calibri" w:cs="Calibri"/>
          <w:sz w:val="20"/>
          <w:szCs w:val="20"/>
          <w:lang w:eastAsia="en-CA"/>
        </w:rPr>
      </w:pPr>
      <w:r w:rsidRPr="00E57AA6">
        <w:rPr>
          <w:rFonts w:ascii="Calibri" w:eastAsia="Times New Roman" w:hAnsi="Calibri" w:cs="Calibri"/>
          <w:sz w:val="20"/>
          <w:szCs w:val="20"/>
          <w:lang w:eastAsia="en-CA"/>
        </w:rPr>
        <w:t>the capacity of an individual expert witness to apply those methods and techniques; and</w:t>
      </w:r>
    </w:p>
    <w:p w:rsidR="00AA2187" w:rsidRPr="00E57AA6" w:rsidRDefault="00AA2187" w:rsidP="00827CE2">
      <w:pPr>
        <w:numPr>
          <w:ilvl w:val="1"/>
          <w:numId w:val="210"/>
        </w:numPr>
        <w:spacing w:after="0" w:line="240" w:lineRule="auto"/>
        <w:ind w:left="1080"/>
        <w:textAlignment w:val="center"/>
        <w:rPr>
          <w:rFonts w:ascii="Calibri" w:eastAsia="Times New Roman" w:hAnsi="Calibri" w:cs="Calibri"/>
          <w:sz w:val="20"/>
          <w:szCs w:val="20"/>
          <w:lang w:eastAsia="en-CA"/>
        </w:rPr>
      </w:pPr>
      <w:r w:rsidRPr="00E57AA6">
        <w:rPr>
          <w:rFonts w:ascii="Calibri" w:eastAsia="Times New Roman" w:hAnsi="Calibri" w:cs="Calibri"/>
          <w:sz w:val="20"/>
          <w:szCs w:val="20"/>
          <w:lang w:eastAsia="en-CA"/>
        </w:rPr>
        <w:t>whether an appropriately qualified expert witness has properly applied the appropriate methods and techniques in the particular case.</w:t>
      </w:r>
    </w:p>
    <w:p w:rsidR="00AA2187" w:rsidRPr="0030423E" w:rsidRDefault="00AA2187" w:rsidP="00827CE2">
      <w:pPr>
        <w:pStyle w:val="ListParagraph"/>
        <w:numPr>
          <w:ilvl w:val="0"/>
          <w:numId w:val="226"/>
        </w:numPr>
        <w:ind w:left="426"/>
        <w:textAlignment w:val="center"/>
        <w:rPr>
          <w:rFonts w:eastAsia="Times New Roman"/>
          <w:sz w:val="20"/>
          <w:szCs w:val="20"/>
          <w:lang w:eastAsia="en-CA"/>
        </w:rPr>
      </w:pPr>
      <w:r w:rsidRPr="0030423E">
        <w:rPr>
          <w:rFonts w:ascii="Calibri" w:eastAsia="Times New Roman" w:hAnsi="Calibri" w:cs="Calibri"/>
          <w:sz w:val="20"/>
          <w:szCs w:val="20"/>
          <w:lang w:eastAsia="en-CA"/>
        </w:rPr>
        <w:t xml:space="preserve">But where </w:t>
      </w:r>
      <w:r w:rsidR="0030423E">
        <w:rPr>
          <w:rFonts w:ascii="Calibri" w:eastAsia="Times New Roman" w:hAnsi="Calibri" w:cs="Calibri"/>
          <w:sz w:val="20"/>
          <w:szCs w:val="20"/>
          <w:lang w:eastAsia="en-CA"/>
        </w:rPr>
        <w:t xml:space="preserve">does reliability fit in in the </w:t>
      </w:r>
      <w:r w:rsidR="0030423E" w:rsidRPr="0030423E">
        <w:rPr>
          <w:rFonts w:ascii="Calibri" w:eastAsia="Times New Roman" w:hAnsi="Calibri" w:cs="Calibri"/>
          <w:i/>
          <w:sz w:val="20"/>
          <w:szCs w:val="20"/>
          <w:lang w:eastAsia="en-CA"/>
        </w:rPr>
        <w:t>Mohan</w:t>
      </w:r>
      <w:r w:rsidR="0030423E">
        <w:rPr>
          <w:rFonts w:ascii="Calibri" w:eastAsia="Times New Roman" w:hAnsi="Calibri" w:cs="Calibri"/>
          <w:sz w:val="20"/>
          <w:szCs w:val="20"/>
          <w:lang w:eastAsia="en-CA"/>
        </w:rPr>
        <w:t xml:space="preserve"> factors</w:t>
      </w:r>
      <w:r w:rsidRPr="0030423E">
        <w:rPr>
          <w:rFonts w:ascii="Calibri" w:eastAsia="Times New Roman" w:hAnsi="Calibri" w:cs="Calibri"/>
          <w:sz w:val="20"/>
          <w:szCs w:val="20"/>
          <w:lang w:eastAsia="en-CA"/>
        </w:rPr>
        <w:t>?</w:t>
      </w:r>
    </w:p>
    <w:p w:rsidR="00AA2187" w:rsidRPr="00E57AA6" w:rsidRDefault="00AA2187" w:rsidP="00827CE2">
      <w:pPr>
        <w:numPr>
          <w:ilvl w:val="1"/>
          <w:numId w:val="211"/>
        </w:numPr>
        <w:spacing w:after="0" w:line="240" w:lineRule="auto"/>
        <w:ind w:left="1080"/>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Necessity - needed because of the technical information; needed because in the absence of the expert evidence, the trier of fact would arrive at a wrong conclusion; needed because the average person could be misled</w:t>
      </w:r>
    </w:p>
    <w:p w:rsidR="00AA2187" w:rsidRPr="00E57AA6" w:rsidRDefault="00AA2187" w:rsidP="00827CE2">
      <w:pPr>
        <w:numPr>
          <w:ilvl w:val="2"/>
          <w:numId w:val="211"/>
        </w:numPr>
        <w:spacing w:after="0" w:line="240" w:lineRule="auto"/>
        <w:ind w:left="1620"/>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Reliability seeps into this - if not reliable, then can't serve these purposes</w:t>
      </w:r>
    </w:p>
    <w:p w:rsidR="00AA2187" w:rsidRPr="00E57AA6" w:rsidRDefault="00AA2187" w:rsidP="00827CE2">
      <w:pPr>
        <w:numPr>
          <w:ilvl w:val="1"/>
          <w:numId w:val="211"/>
        </w:numPr>
        <w:spacing w:after="0" w:line="240" w:lineRule="auto"/>
        <w:ind w:left="1080"/>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Qualifications - the capacity of the expert</w:t>
      </w:r>
      <w:r w:rsidR="0030423E">
        <w:rPr>
          <w:rFonts w:ascii="Calibri" w:eastAsia="Times New Roman" w:hAnsi="Calibri" w:cs="Calibri"/>
          <w:sz w:val="20"/>
          <w:szCs w:val="20"/>
          <w:lang w:eastAsia="en-CA"/>
        </w:rPr>
        <w:t xml:space="preserve"> (#2 in the measure of reliability)</w:t>
      </w:r>
    </w:p>
    <w:p w:rsidR="0030423E" w:rsidRDefault="0030423E" w:rsidP="0030423E">
      <w:pPr>
        <w:spacing w:after="0" w:line="240" w:lineRule="auto"/>
        <w:textAlignment w:val="center"/>
        <w:rPr>
          <w:rFonts w:ascii="Calibri" w:eastAsia="Times New Roman" w:hAnsi="Calibri" w:cs="Calibri"/>
          <w:b/>
          <w:iCs/>
          <w:sz w:val="20"/>
          <w:szCs w:val="20"/>
          <w:lang w:eastAsia="en-CA"/>
        </w:rPr>
      </w:pPr>
    </w:p>
    <w:p w:rsidR="00AA2187" w:rsidRPr="0030423E" w:rsidRDefault="0030423E" w:rsidP="0030423E">
      <w:pPr>
        <w:spacing w:after="0" w:line="240" w:lineRule="auto"/>
        <w:textAlignment w:val="center"/>
        <w:rPr>
          <w:rFonts w:ascii="Times New Roman" w:eastAsia="Times New Roman" w:hAnsi="Times New Roman" w:cs="Times New Roman"/>
          <w:b/>
          <w:sz w:val="20"/>
          <w:szCs w:val="20"/>
          <w:lang w:eastAsia="en-CA"/>
        </w:rPr>
      </w:pPr>
      <w:r w:rsidRPr="0030423E">
        <w:rPr>
          <w:rFonts w:ascii="Calibri" w:eastAsia="Times New Roman" w:hAnsi="Calibri" w:cs="Calibri"/>
          <w:b/>
          <w:iCs/>
          <w:sz w:val="20"/>
          <w:szCs w:val="20"/>
          <w:lang w:eastAsia="en-CA"/>
        </w:rPr>
        <w:t xml:space="preserve">Application in </w:t>
      </w:r>
      <w:r w:rsidR="00AA2187" w:rsidRPr="0030423E">
        <w:rPr>
          <w:rFonts w:ascii="Calibri" w:eastAsia="Times New Roman" w:hAnsi="Calibri" w:cs="Calibri"/>
          <w:b/>
          <w:i/>
          <w:iCs/>
          <w:sz w:val="20"/>
          <w:szCs w:val="20"/>
          <w:lang w:eastAsia="en-CA"/>
        </w:rPr>
        <w:t>Abbey</w:t>
      </w:r>
      <w:r>
        <w:rPr>
          <w:rFonts w:ascii="Calibri" w:eastAsia="Times New Roman" w:hAnsi="Calibri" w:cs="Calibri"/>
          <w:b/>
          <w:sz w:val="20"/>
          <w:szCs w:val="20"/>
          <w:lang w:eastAsia="en-CA"/>
        </w:rPr>
        <w:t>, 2009 ONCA</w:t>
      </w:r>
    </w:p>
    <w:p w:rsidR="00AA2187" w:rsidRPr="00E57AA6" w:rsidRDefault="00AA2187" w:rsidP="00827CE2">
      <w:pPr>
        <w:numPr>
          <w:ilvl w:val="1"/>
          <w:numId w:val="227"/>
        </w:numPr>
        <w:tabs>
          <w:tab w:val="clear" w:pos="1440"/>
        </w:tabs>
        <w:spacing w:after="0" w:line="240" w:lineRule="auto"/>
        <w:ind w:left="426"/>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Expert = sociologist</w:t>
      </w:r>
    </w:p>
    <w:p w:rsidR="00AA2187" w:rsidRPr="00E57AA6" w:rsidRDefault="00AA2187" w:rsidP="00827CE2">
      <w:pPr>
        <w:numPr>
          <w:ilvl w:val="1"/>
          <w:numId w:val="227"/>
        </w:numPr>
        <w:tabs>
          <w:tab w:val="clear" w:pos="1440"/>
        </w:tabs>
        <w:spacing w:after="0" w:line="240" w:lineRule="auto"/>
        <w:ind w:left="426"/>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Evidence = tear drop tattoo meant one of 3 things (one being that the gang member had killed someone, other 2 couldn't have applied)</w:t>
      </w:r>
    </w:p>
    <w:p w:rsidR="00AA2187" w:rsidRPr="00E57AA6" w:rsidRDefault="00DA5B59" w:rsidP="00827CE2">
      <w:pPr>
        <w:numPr>
          <w:ilvl w:val="1"/>
          <w:numId w:val="227"/>
        </w:numPr>
        <w:tabs>
          <w:tab w:val="clear" w:pos="1440"/>
        </w:tabs>
        <w:spacing w:after="0" w:line="240" w:lineRule="auto"/>
        <w:ind w:left="426"/>
        <w:textAlignment w:val="center"/>
        <w:rPr>
          <w:rFonts w:ascii="Times New Roman" w:eastAsia="Times New Roman" w:hAnsi="Times New Roman" w:cs="Times New Roman"/>
          <w:sz w:val="20"/>
          <w:szCs w:val="20"/>
          <w:lang w:eastAsia="en-CA"/>
        </w:rPr>
      </w:pPr>
      <w:r>
        <w:rPr>
          <w:rFonts w:ascii="Calibri" w:eastAsia="Times New Roman" w:hAnsi="Calibri" w:cs="Calibri"/>
          <w:sz w:val="20"/>
          <w:szCs w:val="20"/>
          <w:lang w:eastAsia="en-CA"/>
        </w:rPr>
        <w:t xml:space="preserve">Trial judge applied </w:t>
      </w:r>
      <w:r w:rsidRPr="00DA5B59">
        <w:rPr>
          <w:rFonts w:ascii="Calibri" w:eastAsia="Times New Roman" w:hAnsi="Calibri" w:cs="Calibri"/>
          <w:i/>
          <w:sz w:val="20"/>
          <w:szCs w:val="20"/>
          <w:lang w:eastAsia="en-CA"/>
        </w:rPr>
        <w:t>R v J.-L.J</w:t>
      </w:r>
      <w:r>
        <w:rPr>
          <w:rFonts w:ascii="Calibri" w:eastAsia="Times New Roman" w:hAnsi="Calibri" w:cs="Calibri"/>
          <w:sz w:val="20"/>
          <w:szCs w:val="20"/>
          <w:lang w:eastAsia="en-CA"/>
        </w:rPr>
        <w:t xml:space="preserve"> &amp;</w:t>
      </w:r>
      <w:r w:rsidR="00AA2187" w:rsidRPr="00E57AA6">
        <w:rPr>
          <w:rFonts w:ascii="Calibri" w:eastAsia="Times New Roman" w:hAnsi="Calibri" w:cs="Calibri"/>
          <w:sz w:val="20"/>
          <w:szCs w:val="20"/>
          <w:lang w:eastAsia="en-CA"/>
        </w:rPr>
        <w:t xml:space="preserve"> </w:t>
      </w:r>
      <w:r w:rsidR="00AA2187" w:rsidRPr="00DA5B59">
        <w:rPr>
          <w:rFonts w:ascii="Calibri" w:eastAsia="Times New Roman" w:hAnsi="Calibri" w:cs="Calibri"/>
          <w:i/>
          <w:sz w:val="20"/>
          <w:szCs w:val="20"/>
          <w:lang w:eastAsia="en-CA"/>
        </w:rPr>
        <w:t xml:space="preserve">Daubert </w:t>
      </w:r>
      <w:r w:rsidRPr="00DA5B59">
        <w:rPr>
          <w:rFonts w:ascii="Calibri" w:eastAsia="Times New Roman" w:hAnsi="Calibri" w:cs="Calibri"/>
          <w:i/>
          <w:sz w:val="20"/>
          <w:szCs w:val="20"/>
          <w:lang w:eastAsia="en-CA"/>
        </w:rPr>
        <w:t>v Merrell Dow</w:t>
      </w:r>
      <w:r w:rsidR="00AA2187" w:rsidRPr="00E57AA6">
        <w:rPr>
          <w:rFonts w:ascii="Calibri" w:eastAsia="Times New Roman" w:hAnsi="Calibri" w:cs="Calibri"/>
          <w:sz w:val="20"/>
          <w:szCs w:val="20"/>
          <w:lang w:eastAsia="en-CA"/>
        </w:rPr>
        <w:t xml:space="preserve"> - can admit expert evidence where It has been peer reviewed, the error rates are known, and has been tested</w:t>
      </w:r>
    </w:p>
    <w:p w:rsidR="00AA2187" w:rsidRPr="00E57AA6" w:rsidRDefault="00AA2187" w:rsidP="00827CE2">
      <w:pPr>
        <w:numPr>
          <w:ilvl w:val="1"/>
          <w:numId w:val="228"/>
        </w:numPr>
        <w:tabs>
          <w:tab w:val="clear" w:pos="1440"/>
        </w:tabs>
        <w:spacing w:after="0" w:line="240" w:lineRule="auto"/>
        <w:ind w:left="426"/>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 xml:space="preserve">SCC: </w:t>
      </w:r>
      <w:r w:rsidR="00DA5B59">
        <w:rPr>
          <w:rFonts w:ascii="Calibri" w:eastAsia="Times New Roman" w:hAnsi="Calibri" w:cs="Calibri"/>
          <w:sz w:val="20"/>
          <w:szCs w:val="20"/>
          <w:lang w:eastAsia="en-CA"/>
        </w:rPr>
        <w:t xml:space="preserve">Trial J used </w:t>
      </w:r>
      <w:r w:rsidRPr="00E57AA6">
        <w:rPr>
          <w:rFonts w:ascii="Calibri" w:eastAsia="Times New Roman" w:hAnsi="Calibri" w:cs="Calibri"/>
          <w:sz w:val="20"/>
          <w:szCs w:val="20"/>
          <w:lang w:eastAsia="en-CA"/>
        </w:rPr>
        <w:t xml:space="preserve">the wrong yard stick. Need to use a measurement of reliability from the field where the expert evidence comes from </w:t>
      </w:r>
    </w:p>
    <w:p w:rsidR="00AA2187" w:rsidRPr="00E57AA6" w:rsidRDefault="00AA2187" w:rsidP="00827CE2">
      <w:pPr>
        <w:numPr>
          <w:ilvl w:val="1"/>
          <w:numId w:val="228"/>
        </w:numPr>
        <w:tabs>
          <w:tab w:val="clear" w:pos="1440"/>
        </w:tabs>
        <w:spacing w:after="0" w:line="240" w:lineRule="auto"/>
        <w:ind w:left="426"/>
        <w:textAlignment w:val="center"/>
        <w:rPr>
          <w:rFonts w:ascii="Calibri" w:eastAsia="Times New Roman" w:hAnsi="Calibri" w:cs="Calibri"/>
          <w:sz w:val="20"/>
          <w:szCs w:val="20"/>
          <w:lang w:eastAsia="en-CA"/>
        </w:rPr>
      </w:pPr>
      <w:r w:rsidRPr="00E57AA6">
        <w:rPr>
          <w:rFonts w:ascii="Calibri" w:eastAsia="Times New Roman" w:hAnsi="Calibri" w:cs="Calibri"/>
          <w:sz w:val="20"/>
          <w:szCs w:val="20"/>
          <w:lang w:eastAsia="en-CA"/>
        </w:rPr>
        <w:t xml:space="preserve">The party offering expert evidence must prove </w:t>
      </w:r>
      <w:r w:rsidR="00FC780B">
        <w:rPr>
          <w:rFonts w:ascii="Calibri" w:eastAsia="Times New Roman" w:hAnsi="Calibri" w:cs="Calibri"/>
          <w:sz w:val="20"/>
          <w:szCs w:val="20"/>
          <w:lang w:eastAsia="en-CA"/>
        </w:rPr>
        <w:t>admissibility on the balance of</w:t>
      </w:r>
      <w:r w:rsidRPr="00E57AA6">
        <w:rPr>
          <w:rFonts w:ascii="Calibri" w:eastAsia="Times New Roman" w:hAnsi="Calibri" w:cs="Calibri"/>
          <w:sz w:val="20"/>
          <w:szCs w:val="20"/>
          <w:lang w:eastAsia="en-CA"/>
        </w:rPr>
        <w:t xml:space="preserve"> probabilities.</w:t>
      </w:r>
    </w:p>
    <w:p w:rsidR="00AA2187" w:rsidRPr="00E57AA6" w:rsidRDefault="000326CD" w:rsidP="00827CE2">
      <w:pPr>
        <w:numPr>
          <w:ilvl w:val="1"/>
          <w:numId w:val="228"/>
        </w:numPr>
        <w:tabs>
          <w:tab w:val="clear" w:pos="1440"/>
        </w:tabs>
        <w:spacing w:after="0" w:line="240" w:lineRule="auto"/>
        <w:ind w:left="426"/>
        <w:textAlignment w:val="center"/>
        <w:rPr>
          <w:rFonts w:ascii="Calibri" w:eastAsia="Times New Roman" w:hAnsi="Calibri" w:cs="Calibri"/>
          <w:sz w:val="20"/>
          <w:szCs w:val="20"/>
          <w:lang w:eastAsia="en-CA"/>
        </w:rPr>
      </w:pPr>
      <w:r w:rsidRPr="000326CD">
        <w:rPr>
          <w:rFonts w:ascii="Calibri" w:eastAsia="Times New Roman" w:hAnsi="Calibri" w:cs="Calibri"/>
          <w:b/>
          <w:sz w:val="20"/>
          <w:szCs w:val="20"/>
          <w:lang w:eastAsia="en-CA"/>
        </w:rPr>
        <w:t xml:space="preserve">Step 1: </w:t>
      </w:r>
      <w:r w:rsidR="00AA2187" w:rsidRPr="00E57AA6">
        <w:rPr>
          <w:rFonts w:ascii="Calibri" w:eastAsia="Times New Roman" w:hAnsi="Calibri" w:cs="Calibri"/>
          <w:sz w:val="20"/>
          <w:szCs w:val="20"/>
          <w:lang w:eastAsia="en-CA"/>
        </w:rPr>
        <w:t xml:space="preserve">In every case, a trial judge should delineate the scope of the admissible opinion, including the terminology which an expert may or may not use in communicating that opinion. This may include providing context </w:t>
      </w:r>
      <w:r w:rsidR="00FC780B">
        <w:rPr>
          <w:rFonts w:ascii="Calibri" w:eastAsia="Times New Roman" w:hAnsi="Calibri" w:cs="Calibri"/>
          <w:sz w:val="20"/>
          <w:szCs w:val="20"/>
          <w:lang w:eastAsia="en-CA"/>
        </w:rPr>
        <w:t xml:space="preserve">which will assist the trier of </w:t>
      </w:r>
      <w:r w:rsidR="00AA2187" w:rsidRPr="00E57AA6">
        <w:rPr>
          <w:rFonts w:ascii="Calibri" w:eastAsia="Times New Roman" w:hAnsi="Calibri" w:cs="Calibri"/>
          <w:sz w:val="20"/>
          <w:szCs w:val="20"/>
          <w:lang w:eastAsia="en-CA"/>
        </w:rPr>
        <w:t xml:space="preserve">fact </w:t>
      </w:r>
      <w:r w:rsidR="00FC780B">
        <w:rPr>
          <w:rFonts w:ascii="Calibri" w:eastAsia="Times New Roman" w:hAnsi="Calibri" w:cs="Calibri"/>
          <w:sz w:val="20"/>
          <w:szCs w:val="20"/>
          <w:lang w:eastAsia="en-CA"/>
        </w:rPr>
        <w:t xml:space="preserve">in </w:t>
      </w:r>
      <w:r w:rsidR="00AA2187" w:rsidRPr="00E57AA6">
        <w:rPr>
          <w:rFonts w:ascii="Calibri" w:eastAsia="Times New Roman" w:hAnsi="Calibri" w:cs="Calibri"/>
          <w:sz w:val="20"/>
          <w:szCs w:val="20"/>
          <w:lang w:eastAsia="en-CA"/>
        </w:rPr>
        <w:t>assess</w:t>
      </w:r>
      <w:r w:rsidR="00FC780B">
        <w:rPr>
          <w:rFonts w:ascii="Calibri" w:eastAsia="Times New Roman" w:hAnsi="Calibri" w:cs="Calibri"/>
          <w:sz w:val="20"/>
          <w:szCs w:val="20"/>
          <w:lang w:eastAsia="en-CA"/>
        </w:rPr>
        <w:t>ing</w:t>
      </w:r>
      <w:r w:rsidR="00AA2187" w:rsidRPr="00E57AA6">
        <w:rPr>
          <w:rFonts w:ascii="Calibri" w:eastAsia="Times New Roman" w:hAnsi="Calibri" w:cs="Calibri"/>
          <w:sz w:val="20"/>
          <w:szCs w:val="20"/>
          <w:lang w:eastAsia="en-CA"/>
        </w:rPr>
        <w:t xml:space="preserve"> the meaning of other evidence in the case.</w:t>
      </w:r>
    </w:p>
    <w:p w:rsidR="00AA2187" w:rsidRPr="00E57AA6" w:rsidRDefault="000326CD" w:rsidP="00827CE2">
      <w:pPr>
        <w:numPr>
          <w:ilvl w:val="1"/>
          <w:numId w:val="228"/>
        </w:numPr>
        <w:tabs>
          <w:tab w:val="clear" w:pos="1440"/>
        </w:tabs>
        <w:spacing w:after="0" w:line="240" w:lineRule="auto"/>
        <w:ind w:left="426"/>
        <w:textAlignment w:val="center"/>
        <w:rPr>
          <w:rFonts w:ascii="Calibri" w:eastAsia="Times New Roman" w:hAnsi="Calibri" w:cs="Calibri"/>
          <w:sz w:val="20"/>
          <w:szCs w:val="20"/>
          <w:lang w:eastAsia="en-CA"/>
        </w:rPr>
      </w:pPr>
      <w:r w:rsidRPr="000326CD">
        <w:rPr>
          <w:rFonts w:ascii="Calibri" w:eastAsia="Times New Roman" w:hAnsi="Calibri" w:cs="Calibri"/>
          <w:b/>
          <w:sz w:val="20"/>
          <w:szCs w:val="20"/>
          <w:lang w:eastAsia="en-CA"/>
        </w:rPr>
        <w:t xml:space="preserve">Step 2: </w:t>
      </w:r>
      <w:r w:rsidR="00AA2187" w:rsidRPr="00E57AA6">
        <w:rPr>
          <w:rFonts w:ascii="Calibri" w:eastAsia="Times New Roman" w:hAnsi="Calibri" w:cs="Calibri"/>
          <w:sz w:val="20"/>
          <w:szCs w:val="20"/>
          <w:lang w:eastAsia="en-CA"/>
        </w:rPr>
        <w:t>The party tendering the evidence must demonstrate that the evidence meets four preconditions to admissibility:</w:t>
      </w:r>
    </w:p>
    <w:p w:rsidR="00AA2187" w:rsidRPr="00FC780B" w:rsidRDefault="00AA2187" w:rsidP="00827CE2">
      <w:pPr>
        <w:pStyle w:val="ListParagraph"/>
        <w:numPr>
          <w:ilvl w:val="2"/>
          <w:numId w:val="230"/>
        </w:numPr>
        <w:ind w:left="1560"/>
        <w:rPr>
          <w:rFonts w:ascii="Calibri" w:eastAsia="Times New Roman" w:hAnsi="Calibri" w:cs="Calibri"/>
          <w:sz w:val="20"/>
          <w:szCs w:val="20"/>
          <w:lang w:eastAsia="en-CA"/>
        </w:rPr>
      </w:pPr>
      <w:r w:rsidRPr="00FC780B">
        <w:rPr>
          <w:rFonts w:ascii="Calibri" w:eastAsia="Times New Roman" w:hAnsi="Calibri" w:cs="Calibri"/>
          <w:sz w:val="20"/>
          <w:szCs w:val="20"/>
          <w:lang w:eastAsia="en-CA"/>
        </w:rPr>
        <w:t>the opinion must relate to a subject that is properly the subject of expert opinion</w:t>
      </w:r>
      <w:r w:rsidR="000326CD">
        <w:rPr>
          <w:rFonts w:ascii="Calibri" w:eastAsia="Times New Roman" w:hAnsi="Calibri" w:cs="Calibri"/>
          <w:sz w:val="20"/>
          <w:szCs w:val="20"/>
          <w:lang w:eastAsia="en-CA"/>
        </w:rPr>
        <w:t xml:space="preserve"> (replaces necessity)</w:t>
      </w:r>
      <w:r w:rsidRPr="00FC780B">
        <w:rPr>
          <w:rFonts w:ascii="Calibri" w:eastAsia="Times New Roman" w:hAnsi="Calibri" w:cs="Calibri"/>
          <w:sz w:val="20"/>
          <w:szCs w:val="20"/>
          <w:lang w:eastAsia="en-CA"/>
        </w:rPr>
        <w:t>;</w:t>
      </w:r>
    </w:p>
    <w:p w:rsidR="00AA2187" w:rsidRPr="00FC780B" w:rsidRDefault="00AA2187" w:rsidP="00827CE2">
      <w:pPr>
        <w:pStyle w:val="ListParagraph"/>
        <w:numPr>
          <w:ilvl w:val="2"/>
          <w:numId w:val="230"/>
        </w:numPr>
        <w:ind w:left="1560"/>
        <w:rPr>
          <w:rFonts w:ascii="Calibri" w:eastAsia="Times New Roman" w:hAnsi="Calibri" w:cs="Calibri"/>
          <w:sz w:val="20"/>
          <w:szCs w:val="20"/>
          <w:lang w:eastAsia="en-CA"/>
        </w:rPr>
      </w:pPr>
      <w:r w:rsidRPr="00FC780B">
        <w:rPr>
          <w:rFonts w:ascii="Calibri" w:eastAsia="Times New Roman" w:hAnsi="Calibri" w:cs="Calibri"/>
          <w:sz w:val="20"/>
          <w:szCs w:val="20"/>
          <w:lang w:eastAsia="en-CA"/>
        </w:rPr>
        <w:t>the witness must be qualified to give that opinion;</w:t>
      </w:r>
    </w:p>
    <w:p w:rsidR="00AA2187" w:rsidRPr="00FC780B" w:rsidRDefault="00AA2187" w:rsidP="00827CE2">
      <w:pPr>
        <w:pStyle w:val="ListParagraph"/>
        <w:numPr>
          <w:ilvl w:val="2"/>
          <w:numId w:val="230"/>
        </w:numPr>
        <w:ind w:left="1560"/>
        <w:rPr>
          <w:rFonts w:ascii="Calibri" w:eastAsia="Times New Roman" w:hAnsi="Calibri" w:cs="Calibri"/>
          <w:sz w:val="20"/>
          <w:szCs w:val="20"/>
          <w:lang w:eastAsia="en-CA"/>
        </w:rPr>
      </w:pPr>
      <w:r w:rsidRPr="00FC780B">
        <w:rPr>
          <w:rFonts w:ascii="Calibri" w:eastAsia="Times New Roman" w:hAnsi="Calibri" w:cs="Calibri"/>
          <w:sz w:val="20"/>
          <w:szCs w:val="20"/>
          <w:lang w:eastAsia="en-CA"/>
        </w:rPr>
        <w:t>the opinion must not contravene another exclusionary rule; and</w:t>
      </w:r>
    </w:p>
    <w:p w:rsidR="00AA2187" w:rsidRPr="00FC780B" w:rsidRDefault="00AA2187" w:rsidP="00827CE2">
      <w:pPr>
        <w:pStyle w:val="ListParagraph"/>
        <w:numPr>
          <w:ilvl w:val="2"/>
          <w:numId w:val="230"/>
        </w:numPr>
        <w:ind w:left="1560"/>
        <w:rPr>
          <w:rFonts w:ascii="Calibri" w:eastAsia="Times New Roman" w:hAnsi="Calibri" w:cs="Calibri"/>
          <w:sz w:val="20"/>
          <w:szCs w:val="20"/>
          <w:lang w:eastAsia="en-CA"/>
        </w:rPr>
      </w:pPr>
      <w:r w:rsidRPr="00FC780B">
        <w:rPr>
          <w:rFonts w:ascii="Calibri" w:eastAsia="Times New Roman" w:hAnsi="Calibri" w:cs="Calibri"/>
          <w:sz w:val="20"/>
          <w:szCs w:val="20"/>
          <w:lang w:eastAsia="en-CA"/>
        </w:rPr>
        <w:t>the opinion must have logical relevance to a material issue at trial (i.e. it must make a fact in issue more likely than it would be without that evidence).  At this stage, probative value should not be considered.</w:t>
      </w:r>
    </w:p>
    <w:p w:rsidR="00AA2187" w:rsidRPr="00E57AA6" w:rsidRDefault="000326CD" w:rsidP="00827CE2">
      <w:pPr>
        <w:numPr>
          <w:ilvl w:val="0"/>
          <w:numId w:val="231"/>
        </w:numPr>
        <w:tabs>
          <w:tab w:val="clear" w:pos="720"/>
        </w:tabs>
        <w:spacing w:after="0" w:line="240" w:lineRule="auto"/>
        <w:ind w:left="426"/>
        <w:textAlignment w:val="center"/>
        <w:rPr>
          <w:rFonts w:ascii="Calibri" w:eastAsia="Times New Roman" w:hAnsi="Calibri" w:cs="Calibri"/>
          <w:sz w:val="20"/>
          <w:szCs w:val="20"/>
          <w:lang w:eastAsia="en-CA"/>
        </w:rPr>
      </w:pPr>
      <w:r w:rsidRPr="000326CD">
        <w:rPr>
          <w:rFonts w:ascii="Calibri" w:eastAsia="Times New Roman" w:hAnsi="Calibri" w:cs="Calibri"/>
          <w:b/>
          <w:sz w:val="20"/>
          <w:szCs w:val="20"/>
          <w:lang w:eastAsia="en-CA"/>
        </w:rPr>
        <w:t xml:space="preserve">Step 3: </w:t>
      </w:r>
      <w:r w:rsidR="00AA2187" w:rsidRPr="00E57AA6">
        <w:rPr>
          <w:rFonts w:ascii="Calibri" w:eastAsia="Times New Roman" w:hAnsi="Calibri" w:cs="Calibri"/>
          <w:sz w:val="20"/>
          <w:szCs w:val="20"/>
          <w:lang w:eastAsia="en-CA"/>
        </w:rPr>
        <w:t xml:space="preserve">The trial </w:t>
      </w:r>
      <w:r w:rsidR="00FC780B">
        <w:rPr>
          <w:rFonts w:ascii="Calibri" w:eastAsia="Times New Roman" w:hAnsi="Calibri" w:cs="Calibri"/>
          <w:sz w:val="20"/>
          <w:szCs w:val="20"/>
          <w:lang w:eastAsia="en-CA"/>
        </w:rPr>
        <w:t xml:space="preserve">J </w:t>
      </w:r>
      <w:r w:rsidR="00AA2187" w:rsidRPr="00E57AA6">
        <w:rPr>
          <w:rFonts w:ascii="Calibri" w:eastAsia="Times New Roman" w:hAnsi="Calibri" w:cs="Calibri"/>
          <w:sz w:val="20"/>
          <w:szCs w:val="20"/>
          <w:lang w:eastAsia="en-CA"/>
        </w:rPr>
        <w:t>must decide whether the benefits of the evidence outweigh its potent</w:t>
      </w:r>
      <w:r w:rsidR="00FC780B">
        <w:rPr>
          <w:rFonts w:ascii="Calibri" w:eastAsia="Times New Roman" w:hAnsi="Calibri" w:cs="Calibri"/>
          <w:sz w:val="20"/>
          <w:szCs w:val="20"/>
          <w:lang w:eastAsia="en-CA"/>
        </w:rPr>
        <w:t>ial harms in the specific case</w:t>
      </w:r>
      <w:r>
        <w:rPr>
          <w:rFonts w:ascii="Calibri" w:eastAsia="Times New Roman" w:hAnsi="Calibri" w:cs="Calibri"/>
          <w:sz w:val="20"/>
          <w:szCs w:val="20"/>
          <w:lang w:eastAsia="en-CA"/>
        </w:rPr>
        <w:t xml:space="preserve"> (cost-benefit analysis)</w:t>
      </w:r>
      <w:r w:rsidR="00FC780B">
        <w:rPr>
          <w:rFonts w:ascii="Calibri" w:eastAsia="Times New Roman" w:hAnsi="Calibri" w:cs="Calibri"/>
          <w:sz w:val="20"/>
          <w:szCs w:val="20"/>
          <w:lang w:eastAsia="en-CA"/>
        </w:rPr>
        <w:t>:</w:t>
      </w:r>
      <w:r w:rsidR="00AA2187" w:rsidRPr="00E57AA6">
        <w:rPr>
          <w:rFonts w:ascii="Calibri" w:eastAsia="Times New Roman" w:hAnsi="Calibri" w:cs="Calibri"/>
          <w:sz w:val="20"/>
          <w:szCs w:val="20"/>
          <w:lang w:eastAsia="en-CA"/>
        </w:rPr>
        <w:t xml:space="preserve"> </w:t>
      </w:r>
    </w:p>
    <w:p w:rsidR="00AA2187" w:rsidRPr="001F6137" w:rsidRDefault="00AA2187" w:rsidP="00827CE2">
      <w:pPr>
        <w:pStyle w:val="ListParagraph"/>
        <w:numPr>
          <w:ilvl w:val="2"/>
          <w:numId w:val="232"/>
        </w:numPr>
        <w:ind w:left="1134"/>
        <w:rPr>
          <w:rFonts w:ascii="Calibri" w:eastAsia="Times New Roman" w:hAnsi="Calibri" w:cs="Calibri"/>
          <w:sz w:val="20"/>
          <w:szCs w:val="20"/>
          <w:lang w:eastAsia="en-CA"/>
        </w:rPr>
      </w:pPr>
      <w:r w:rsidRPr="001F6137">
        <w:rPr>
          <w:rFonts w:ascii="Calibri" w:eastAsia="Times New Roman" w:hAnsi="Calibri" w:cs="Calibri"/>
          <w:sz w:val="20"/>
          <w:szCs w:val="20"/>
          <w:lang w:eastAsia="en-CA"/>
        </w:rPr>
        <w:lastRenderedPageBreak/>
        <w:t xml:space="preserve">Benefits include the probative potential of the ev and </w:t>
      </w:r>
      <w:r w:rsidR="001F6137">
        <w:rPr>
          <w:rFonts w:ascii="Calibri" w:eastAsia="Times New Roman" w:hAnsi="Calibri" w:cs="Calibri"/>
          <w:sz w:val="20"/>
          <w:szCs w:val="20"/>
          <w:lang w:eastAsia="en-CA"/>
        </w:rPr>
        <w:t>the significance of the issue</w:t>
      </w:r>
      <w:r w:rsidRPr="001F6137">
        <w:rPr>
          <w:rFonts w:ascii="Calibri" w:eastAsia="Times New Roman" w:hAnsi="Calibri" w:cs="Calibri"/>
          <w:sz w:val="20"/>
          <w:szCs w:val="20"/>
          <w:lang w:eastAsia="en-CA"/>
        </w:rPr>
        <w:t xml:space="preserve"> which the ev is</w:t>
      </w:r>
      <w:r w:rsidR="001F6137">
        <w:rPr>
          <w:rFonts w:ascii="Calibri" w:eastAsia="Times New Roman" w:hAnsi="Calibri" w:cs="Calibri"/>
          <w:sz w:val="20"/>
          <w:szCs w:val="20"/>
          <w:lang w:eastAsia="en-CA"/>
        </w:rPr>
        <w:t xml:space="preserve"> for</w:t>
      </w:r>
      <w:r w:rsidRPr="001F6137">
        <w:rPr>
          <w:rFonts w:ascii="Calibri" w:eastAsia="Times New Roman" w:hAnsi="Calibri" w:cs="Calibri"/>
          <w:sz w:val="20"/>
          <w:szCs w:val="20"/>
          <w:lang w:eastAsia="en-CA"/>
        </w:rPr>
        <w:t>.  This includes a consideration of reliability, broadly construed to include the subject matter of the evidence, the methodology used by the expert, the expert’s own expertise and the impartiality and objectivity of the expert.</w:t>
      </w:r>
    </w:p>
    <w:p w:rsidR="001F6137" w:rsidRDefault="00AA2187" w:rsidP="00827CE2">
      <w:pPr>
        <w:pStyle w:val="ListParagraph"/>
        <w:numPr>
          <w:ilvl w:val="2"/>
          <w:numId w:val="232"/>
        </w:numPr>
        <w:ind w:left="1134"/>
        <w:rPr>
          <w:rFonts w:ascii="Calibri" w:eastAsia="Times New Roman" w:hAnsi="Calibri" w:cs="Calibri"/>
          <w:sz w:val="20"/>
          <w:szCs w:val="20"/>
          <w:lang w:eastAsia="en-CA"/>
        </w:rPr>
      </w:pPr>
      <w:r w:rsidRPr="001F6137">
        <w:rPr>
          <w:rFonts w:ascii="Calibri" w:eastAsia="Times New Roman" w:hAnsi="Calibri" w:cs="Calibri"/>
          <w:sz w:val="20"/>
          <w:szCs w:val="20"/>
          <w:lang w:eastAsia="en-CA"/>
        </w:rPr>
        <w:t>Costs include “the consumption of time, prejudice and confusion”.</w:t>
      </w:r>
    </w:p>
    <w:p w:rsidR="001F6137" w:rsidRDefault="00AA2187" w:rsidP="00827CE2">
      <w:pPr>
        <w:pStyle w:val="ListParagraph"/>
        <w:numPr>
          <w:ilvl w:val="2"/>
          <w:numId w:val="232"/>
        </w:numPr>
        <w:ind w:left="1134"/>
        <w:rPr>
          <w:rFonts w:ascii="Calibri" w:eastAsia="Times New Roman" w:hAnsi="Calibri" w:cs="Calibri"/>
          <w:sz w:val="20"/>
          <w:szCs w:val="20"/>
          <w:lang w:eastAsia="en-CA"/>
        </w:rPr>
      </w:pPr>
      <w:r w:rsidRPr="001F6137">
        <w:rPr>
          <w:rFonts w:ascii="Calibri" w:eastAsia="Times New Roman" w:hAnsi="Calibri" w:cs="Calibri"/>
          <w:sz w:val="20"/>
          <w:szCs w:val="20"/>
          <w:lang w:eastAsia="en-CA"/>
        </w:rPr>
        <w:t xml:space="preserve">“Clearly, the most important risk is the danger that a jury will be unable to make an effective and critical assessment of the evidence. … [T]he trial  judge as ‘gatekeeper’ must go beyond truisms about the risks inherent in expert evidence and come to grips with those risks as they apply to the particular circumstances of the individual case.”  [Abbey, para 90 and 92.]  </w:t>
      </w:r>
    </w:p>
    <w:p w:rsidR="00AA2187" w:rsidRPr="001F6137" w:rsidRDefault="00AA2187" w:rsidP="00827CE2">
      <w:pPr>
        <w:pStyle w:val="ListParagraph"/>
        <w:numPr>
          <w:ilvl w:val="2"/>
          <w:numId w:val="232"/>
        </w:numPr>
        <w:ind w:left="1134"/>
        <w:rPr>
          <w:rFonts w:ascii="Calibri" w:eastAsia="Times New Roman" w:hAnsi="Calibri" w:cs="Calibri"/>
          <w:sz w:val="20"/>
          <w:szCs w:val="20"/>
          <w:lang w:eastAsia="en-CA"/>
        </w:rPr>
      </w:pPr>
      <w:r w:rsidRPr="001F6137">
        <w:rPr>
          <w:rFonts w:ascii="Calibri" w:eastAsia="Times New Roman" w:hAnsi="Calibri" w:cs="Calibri"/>
          <w:sz w:val="20"/>
          <w:szCs w:val="20"/>
          <w:lang w:eastAsia="en-CA"/>
        </w:rPr>
        <w:t xml:space="preserve">The cost-benefit analysis </w:t>
      </w:r>
      <w:r w:rsidR="00A729B8">
        <w:rPr>
          <w:rFonts w:ascii="Calibri" w:eastAsia="Times New Roman" w:hAnsi="Calibri" w:cs="Calibri"/>
          <w:sz w:val="20"/>
          <w:szCs w:val="20"/>
          <w:lang w:eastAsia="en-CA"/>
        </w:rPr>
        <w:t xml:space="preserve">brings </w:t>
      </w:r>
      <w:r w:rsidRPr="001F6137">
        <w:rPr>
          <w:rFonts w:ascii="Calibri" w:eastAsia="Times New Roman" w:hAnsi="Calibri" w:cs="Calibri"/>
          <w:sz w:val="20"/>
          <w:szCs w:val="20"/>
          <w:lang w:eastAsia="en-CA"/>
        </w:rPr>
        <w:t>necessity</w:t>
      </w:r>
      <w:r w:rsidR="00A729B8">
        <w:rPr>
          <w:rFonts w:ascii="Calibri" w:eastAsia="Times New Roman" w:hAnsi="Calibri" w:cs="Calibri"/>
          <w:sz w:val="20"/>
          <w:szCs w:val="20"/>
          <w:lang w:eastAsia="en-CA"/>
        </w:rPr>
        <w:t xml:space="preserve"> into the limelight</w:t>
      </w:r>
      <w:r w:rsidRPr="001F6137">
        <w:rPr>
          <w:rFonts w:ascii="Calibri" w:eastAsia="Times New Roman" w:hAnsi="Calibri" w:cs="Calibri"/>
          <w:sz w:val="20"/>
          <w:szCs w:val="20"/>
          <w:lang w:eastAsia="en-CA"/>
        </w:rPr>
        <w:t xml:space="preserve">.  In considering necessity, the trial judge should also consider whether other </w:t>
      </w:r>
      <w:r w:rsidR="00A729B8">
        <w:rPr>
          <w:rFonts w:ascii="Calibri" w:eastAsia="Times New Roman" w:hAnsi="Calibri" w:cs="Calibri"/>
          <w:sz w:val="20"/>
          <w:szCs w:val="20"/>
          <w:lang w:eastAsia="en-CA"/>
        </w:rPr>
        <w:t xml:space="preserve">procedures in the trial (eg </w:t>
      </w:r>
      <w:r w:rsidRPr="001F6137">
        <w:rPr>
          <w:rFonts w:ascii="Calibri" w:eastAsia="Times New Roman" w:hAnsi="Calibri" w:cs="Calibri"/>
          <w:sz w:val="20"/>
          <w:szCs w:val="20"/>
          <w:lang w:eastAsia="en-CA"/>
        </w:rPr>
        <w:t>jury instruction</w:t>
      </w:r>
      <w:r w:rsidR="00A729B8">
        <w:rPr>
          <w:rFonts w:ascii="Calibri" w:eastAsia="Times New Roman" w:hAnsi="Calibri" w:cs="Calibri"/>
          <w:sz w:val="20"/>
          <w:szCs w:val="20"/>
          <w:lang w:eastAsia="en-CA"/>
        </w:rPr>
        <w:t>)</w:t>
      </w:r>
      <w:r w:rsidRPr="001F6137">
        <w:rPr>
          <w:rFonts w:ascii="Calibri" w:eastAsia="Times New Roman" w:hAnsi="Calibri" w:cs="Calibri"/>
          <w:sz w:val="20"/>
          <w:szCs w:val="20"/>
          <w:lang w:eastAsia="en-CA"/>
        </w:rPr>
        <w:t xml:space="preserve"> provide the jury with </w:t>
      </w:r>
      <w:r w:rsidR="00A729B8">
        <w:rPr>
          <w:rFonts w:ascii="Calibri" w:eastAsia="Times New Roman" w:hAnsi="Calibri" w:cs="Calibri"/>
          <w:sz w:val="20"/>
          <w:szCs w:val="20"/>
          <w:lang w:eastAsia="en-CA"/>
        </w:rPr>
        <w:t xml:space="preserve">more </w:t>
      </w:r>
      <w:r w:rsidRPr="001F6137">
        <w:rPr>
          <w:rFonts w:ascii="Calibri" w:eastAsia="Times New Roman" w:hAnsi="Calibri" w:cs="Calibri"/>
          <w:sz w:val="20"/>
          <w:szCs w:val="20"/>
          <w:lang w:eastAsia="en-CA"/>
        </w:rPr>
        <w:t>tools</w:t>
      </w:r>
      <w:r w:rsidR="00A729B8">
        <w:rPr>
          <w:rFonts w:ascii="Calibri" w:eastAsia="Times New Roman" w:hAnsi="Calibri" w:cs="Calibri"/>
          <w:sz w:val="20"/>
          <w:szCs w:val="20"/>
          <w:lang w:eastAsia="en-CA"/>
        </w:rPr>
        <w:t xml:space="preserve"> for fact finding</w:t>
      </w:r>
      <w:r w:rsidRPr="001F6137">
        <w:rPr>
          <w:rFonts w:ascii="Calibri" w:eastAsia="Times New Roman" w:hAnsi="Calibri" w:cs="Calibri"/>
          <w:sz w:val="20"/>
          <w:szCs w:val="20"/>
          <w:lang w:eastAsia="en-CA"/>
        </w:rPr>
        <w:t>.</w:t>
      </w:r>
    </w:p>
    <w:p w:rsidR="00AA2187" w:rsidRPr="00E57AA6" w:rsidRDefault="00AA2187" w:rsidP="00827CE2">
      <w:pPr>
        <w:numPr>
          <w:ilvl w:val="0"/>
          <w:numId w:val="229"/>
        </w:numPr>
        <w:spacing w:after="0" w:line="240" w:lineRule="auto"/>
        <w:ind w:left="426"/>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 xml:space="preserve">Trial judges should think about expert evidence on a case by case basis </w:t>
      </w:r>
      <w:r w:rsidR="00A729B8">
        <w:rPr>
          <w:rFonts w:ascii="Calibri" w:eastAsia="Times New Roman" w:hAnsi="Calibri" w:cs="Calibri"/>
          <w:sz w:val="20"/>
          <w:szCs w:val="20"/>
          <w:lang w:eastAsia="en-CA"/>
        </w:rPr>
        <w:t xml:space="preserve">- </w:t>
      </w:r>
      <w:r w:rsidRPr="00E57AA6">
        <w:rPr>
          <w:rFonts w:ascii="Calibri" w:eastAsia="Times New Roman" w:hAnsi="Calibri" w:cs="Calibri"/>
          <w:sz w:val="20"/>
          <w:szCs w:val="20"/>
          <w:lang w:eastAsia="en-CA"/>
        </w:rPr>
        <w:t>should not just take the view that ALL expert evidence is dangerous</w:t>
      </w:r>
    </w:p>
    <w:p w:rsidR="00AA2187" w:rsidRPr="00E57AA6" w:rsidRDefault="00AA2187" w:rsidP="00827CE2">
      <w:pPr>
        <w:numPr>
          <w:ilvl w:val="0"/>
          <w:numId w:val="229"/>
        </w:numPr>
        <w:spacing w:after="0" w:line="240" w:lineRule="auto"/>
        <w:ind w:left="426"/>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Abbey picks up the fundamentals from Mohan and the additions from Trochym</w:t>
      </w:r>
    </w:p>
    <w:p w:rsidR="00AA2187" w:rsidRPr="00E57AA6" w:rsidRDefault="00AA2187" w:rsidP="00827CE2">
      <w:pPr>
        <w:numPr>
          <w:ilvl w:val="0"/>
          <w:numId w:val="229"/>
        </w:numPr>
        <w:spacing w:after="0" w:line="240" w:lineRule="auto"/>
        <w:ind w:left="426"/>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 xml:space="preserve">Note that on the exam: use </w:t>
      </w:r>
      <w:r w:rsidRPr="00A729B8">
        <w:rPr>
          <w:rFonts w:ascii="Calibri" w:eastAsia="Times New Roman" w:hAnsi="Calibri" w:cs="Calibri"/>
          <w:i/>
          <w:sz w:val="20"/>
          <w:szCs w:val="20"/>
          <w:lang w:eastAsia="en-CA"/>
        </w:rPr>
        <w:t>Abbey</w:t>
      </w:r>
      <w:r w:rsidRPr="00E57AA6">
        <w:rPr>
          <w:rFonts w:ascii="Calibri" w:eastAsia="Times New Roman" w:hAnsi="Calibri" w:cs="Calibri"/>
          <w:sz w:val="20"/>
          <w:szCs w:val="20"/>
          <w:lang w:eastAsia="en-CA"/>
        </w:rPr>
        <w:t xml:space="preserve">! But be cautious in real life.. Leave to appeal to the SCC was denied but it doesn’t make it binding here.. judges are likely to follow </w:t>
      </w:r>
      <w:r w:rsidRPr="00A729B8">
        <w:rPr>
          <w:rFonts w:ascii="Calibri" w:eastAsia="Times New Roman" w:hAnsi="Calibri" w:cs="Calibri"/>
          <w:i/>
          <w:sz w:val="20"/>
          <w:szCs w:val="20"/>
          <w:lang w:eastAsia="en-CA"/>
        </w:rPr>
        <w:t>Abbey</w:t>
      </w:r>
      <w:r w:rsidR="00A729B8">
        <w:rPr>
          <w:rFonts w:ascii="Calibri" w:eastAsia="Times New Roman" w:hAnsi="Calibri" w:cs="Calibri"/>
          <w:sz w:val="20"/>
          <w:szCs w:val="20"/>
          <w:lang w:eastAsia="en-CA"/>
        </w:rPr>
        <w:t xml:space="preserve">’s expansion of </w:t>
      </w:r>
      <w:r w:rsidR="00A729B8" w:rsidRPr="00A729B8">
        <w:rPr>
          <w:rFonts w:ascii="Calibri" w:eastAsia="Times New Roman" w:hAnsi="Calibri" w:cs="Calibri"/>
          <w:i/>
          <w:sz w:val="20"/>
          <w:szCs w:val="20"/>
          <w:lang w:eastAsia="en-CA"/>
        </w:rPr>
        <w:t>Mohan</w:t>
      </w:r>
    </w:p>
    <w:p w:rsidR="00AA2187" w:rsidRPr="00E57AA6" w:rsidRDefault="00AA2187" w:rsidP="00E57AA6">
      <w:pPr>
        <w:spacing w:after="0" w:line="240" w:lineRule="auto"/>
        <w:rPr>
          <w:rFonts w:ascii="Calibri" w:eastAsia="Times New Roman" w:hAnsi="Calibri" w:cs="Calibri"/>
          <w:sz w:val="20"/>
          <w:szCs w:val="20"/>
          <w:lang w:eastAsia="en-CA"/>
        </w:rPr>
      </w:pPr>
    </w:p>
    <w:p w:rsidR="00AA2187" w:rsidRPr="00E57AA6" w:rsidRDefault="00AA2187" w:rsidP="00A729B8">
      <w:pPr>
        <w:spacing w:after="0" w:line="240" w:lineRule="auto"/>
        <w:rPr>
          <w:rFonts w:ascii="Calibri" w:eastAsia="Times New Roman" w:hAnsi="Calibri" w:cs="Calibri"/>
          <w:b/>
          <w:bCs/>
          <w:sz w:val="20"/>
          <w:szCs w:val="20"/>
          <w:lang w:eastAsia="en-CA"/>
        </w:rPr>
      </w:pPr>
      <w:r w:rsidRPr="00E57AA6">
        <w:rPr>
          <w:rFonts w:ascii="Calibri" w:eastAsia="Times New Roman" w:hAnsi="Calibri" w:cs="Calibri"/>
          <w:b/>
          <w:bCs/>
          <w:sz w:val="20"/>
          <w:szCs w:val="20"/>
          <w:lang w:eastAsia="en-CA"/>
        </w:rPr>
        <w:t>Folbigg case study</w:t>
      </w:r>
    </w:p>
    <w:p w:rsidR="00AA2187" w:rsidRPr="00E57AA6" w:rsidRDefault="00AA2187" w:rsidP="00827CE2">
      <w:pPr>
        <w:numPr>
          <w:ilvl w:val="0"/>
          <w:numId w:val="233"/>
        </w:numPr>
        <w:tabs>
          <w:tab w:val="clear" w:pos="720"/>
        </w:tabs>
        <w:spacing w:after="0" w:line="240" w:lineRule="auto"/>
        <w:ind w:left="426"/>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Kathleen Folbigg had 4 children. Each died consecutively over a decade</w:t>
      </w:r>
      <w:r w:rsidR="00A729B8">
        <w:rPr>
          <w:rFonts w:ascii="Calibri" w:eastAsia="Times New Roman" w:hAnsi="Calibri" w:cs="Calibri"/>
          <w:sz w:val="20"/>
          <w:szCs w:val="20"/>
          <w:lang w:eastAsia="en-CA"/>
        </w:rPr>
        <w:t>.</w:t>
      </w:r>
    </w:p>
    <w:p w:rsidR="00AA2187" w:rsidRPr="00E57AA6" w:rsidRDefault="00AA2187" w:rsidP="00827CE2">
      <w:pPr>
        <w:numPr>
          <w:ilvl w:val="0"/>
          <w:numId w:val="233"/>
        </w:numPr>
        <w:tabs>
          <w:tab w:val="clear" w:pos="720"/>
        </w:tabs>
        <w:spacing w:after="0" w:line="240" w:lineRule="auto"/>
        <w:ind w:left="426"/>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1st - SIDS</w:t>
      </w:r>
    </w:p>
    <w:p w:rsidR="00AA2187" w:rsidRPr="00E57AA6" w:rsidRDefault="00AA2187" w:rsidP="00827CE2">
      <w:pPr>
        <w:numPr>
          <w:ilvl w:val="0"/>
          <w:numId w:val="233"/>
        </w:numPr>
        <w:tabs>
          <w:tab w:val="clear" w:pos="720"/>
        </w:tabs>
        <w:spacing w:after="0" w:line="240" w:lineRule="auto"/>
        <w:ind w:left="426"/>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2nd - epilepsy</w:t>
      </w:r>
    </w:p>
    <w:p w:rsidR="00AA2187" w:rsidRPr="00E57AA6" w:rsidRDefault="00AA2187" w:rsidP="00827CE2">
      <w:pPr>
        <w:numPr>
          <w:ilvl w:val="0"/>
          <w:numId w:val="233"/>
        </w:numPr>
        <w:tabs>
          <w:tab w:val="clear" w:pos="720"/>
        </w:tabs>
        <w:spacing w:after="0" w:line="240" w:lineRule="auto"/>
        <w:ind w:left="426"/>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3rd - SIDS</w:t>
      </w:r>
    </w:p>
    <w:p w:rsidR="00AA2187" w:rsidRPr="00E57AA6" w:rsidRDefault="00AA2187" w:rsidP="00827CE2">
      <w:pPr>
        <w:numPr>
          <w:ilvl w:val="0"/>
          <w:numId w:val="233"/>
        </w:numPr>
        <w:tabs>
          <w:tab w:val="clear" w:pos="720"/>
        </w:tabs>
        <w:spacing w:after="0" w:line="240" w:lineRule="auto"/>
        <w:ind w:left="426"/>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4th - at 19 months old - smothering</w:t>
      </w:r>
    </w:p>
    <w:p w:rsidR="00AA2187" w:rsidRPr="00E57AA6" w:rsidRDefault="00AA2187" w:rsidP="00827CE2">
      <w:pPr>
        <w:numPr>
          <w:ilvl w:val="1"/>
          <w:numId w:val="212"/>
        </w:numPr>
        <w:spacing w:after="0" w:line="240" w:lineRule="auto"/>
        <w:ind w:left="1080"/>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Found myocarditis (swelling of the heart) - pathologist said if there wasn't prior deaths, may have attributed it to myocarditis</w:t>
      </w:r>
    </w:p>
    <w:p w:rsidR="00AA2187" w:rsidRPr="00E57AA6" w:rsidRDefault="00AA2187" w:rsidP="00827CE2">
      <w:pPr>
        <w:numPr>
          <w:ilvl w:val="0"/>
          <w:numId w:val="234"/>
        </w:numPr>
        <w:tabs>
          <w:tab w:val="clear" w:pos="720"/>
        </w:tabs>
        <w:spacing w:after="0" w:line="240" w:lineRule="auto"/>
        <w:ind w:left="426"/>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Pathologists believe that 12months and younger, it is impossible to distinguish between smothering and SIDS - past this it may be possible to distinguish</w:t>
      </w:r>
    </w:p>
    <w:p w:rsidR="00AA2187" w:rsidRPr="00E57AA6" w:rsidRDefault="00AA2187" w:rsidP="00827CE2">
      <w:pPr>
        <w:numPr>
          <w:ilvl w:val="0"/>
          <w:numId w:val="234"/>
        </w:numPr>
        <w:tabs>
          <w:tab w:val="clear" w:pos="720"/>
        </w:tabs>
        <w:spacing w:after="0" w:line="240" w:lineRule="auto"/>
        <w:ind w:left="426"/>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Also SIDS past 12 months is rare</w:t>
      </w:r>
    </w:p>
    <w:p w:rsidR="00AA2187" w:rsidRPr="00E57AA6" w:rsidRDefault="00AA2187" w:rsidP="00827CE2">
      <w:pPr>
        <w:numPr>
          <w:ilvl w:val="0"/>
          <w:numId w:val="234"/>
        </w:numPr>
        <w:tabs>
          <w:tab w:val="clear" w:pos="720"/>
        </w:tabs>
        <w:spacing w:after="0" w:line="240" w:lineRule="auto"/>
        <w:ind w:left="426"/>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Diaries -- some passages where she appeared to feel responsible or to take the blame</w:t>
      </w:r>
    </w:p>
    <w:p w:rsidR="00AA2187" w:rsidRPr="00E57AA6" w:rsidRDefault="00AA2187" w:rsidP="00827CE2">
      <w:pPr>
        <w:numPr>
          <w:ilvl w:val="0"/>
          <w:numId w:val="234"/>
        </w:numPr>
        <w:tabs>
          <w:tab w:val="clear" w:pos="720"/>
        </w:tabs>
        <w:spacing w:after="0" w:line="240" w:lineRule="auto"/>
        <w:ind w:left="426"/>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Convicted on all counts (1 manslaughter, 3 murder, 1 assault (causing the epilepsy))</w:t>
      </w:r>
    </w:p>
    <w:p w:rsidR="00A729B8" w:rsidRDefault="00AA2187" w:rsidP="00827CE2">
      <w:pPr>
        <w:numPr>
          <w:ilvl w:val="0"/>
          <w:numId w:val="234"/>
        </w:numPr>
        <w:tabs>
          <w:tab w:val="clear" w:pos="720"/>
        </w:tabs>
        <w:spacing w:after="0" w:line="240" w:lineRule="auto"/>
        <w:ind w:left="426"/>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Folbigg's case is indistinguishable from other wrongful conviction cases related to expert evidence on pediatric pathology</w:t>
      </w:r>
    </w:p>
    <w:p w:rsidR="00AA2187" w:rsidRPr="00A729B8" w:rsidRDefault="00AA2187" w:rsidP="00827CE2">
      <w:pPr>
        <w:numPr>
          <w:ilvl w:val="0"/>
          <w:numId w:val="234"/>
        </w:numPr>
        <w:tabs>
          <w:tab w:val="clear" w:pos="720"/>
        </w:tabs>
        <w:spacing w:after="0" w:line="240" w:lineRule="auto"/>
        <w:ind w:left="426"/>
        <w:textAlignment w:val="center"/>
        <w:rPr>
          <w:rFonts w:ascii="Times New Roman" w:eastAsia="Times New Roman" w:hAnsi="Times New Roman" w:cs="Times New Roman"/>
          <w:sz w:val="20"/>
          <w:szCs w:val="20"/>
          <w:lang w:eastAsia="en-CA"/>
        </w:rPr>
      </w:pPr>
      <w:r w:rsidRPr="00A729B8">
        <w:rPr>
          <w:rFonts w:ascii="Calibri" w:eastAsia="Times New Roman" w:hAnsi="Calibri" w:cs="Calibri"/>
          <w:bCs/>
          <w:sz w:val="20"/>
          <w:szCs w:val="20"/>
          <w:lang w:eastAsia="en-CA"/>
        </w:rPr>
        <w:t>3</w:t>
      </w:r>
      <w:r w:rsidR="00A729B8">
        <w:rPr>
          <w:rFonts w:ascii="Calibri" w:eastAsia="Times New Roman" w:hAnsi="Calibri" w:cs="Calibri"/>
          <w:bCs/>
          <w:sz w:val="20"/>
          <w:szCs w:val="20"/>
          <w:lang w:eastAsia="en-CA"/>
        </w:rPr>
        <w:t xml:space="preserve"> important</w:t>
      </w:r>
      <w:r w:rsidRPr="00A729B8">
        <w:rPr>
          <w:rFonts w:ascii="Calibri" w:eastAsia="Times New Roman" w:hAnsi="Calibri" w:cs="Calibri"/>
          <w:bCs/>
          <w:sz w:val="20"/>
          <w:szCs w:val="20"/>
          <w:lang w:eastAsia="en-CA"/>
        </w:rPr>
        <w:t xml:space="preserve"> aspects of the evidence</w:t>
      </w:r>
      <w:r w:rsidRPr="00A729B8">
        <w:rPr>
          <w:rFonts w:ascii="Calibri" w:eastAsia="Times New Roman" w:hAnsi="Calibri" w:cs="Calibri"/>
          <w:sz w:val="20"/>
          <w:szCs w:val="20"/>
          <w:lang w:eastAsia="en-CA"/>
        </w:rPr>
        <w:t xml:space="preserve"> </w:t>
      </w:r>
    </w:p>
    <w:p w:rsidR="00AA2187" w:rsidRPr="00E57AA6" w:rsidRDefault="00AA2187" w:rsidP="00827CE2">
      <w:pPr>
        <w:numPr>
          <w:ilvl w:val="0"/>
          <w:numId w:val="213"/>
        </w:numPr>
        <w:spacing w:after="0" w:line="240" w:lineRule="auto"/>
        <w:ind w:left="1276"/>
        <w:textAlignment w:val="center"/>
        <w:rPr>
          <w:rFonts w:ascii="Calibri" w:eastAsia="Times New Roman" w:hAnsi="Calibri" w:cs="Calibri"/>
          <w:sz w:val="20"/>
          <w:szCs w:val="20"/>
          <w:lang w:eastAsia="en-CA"/>
        </w:rPr>
      </w:pPr>
      <w:r w:rsidRPr="00E57AA6">
        <w:rPr>
          <w:rFonts w:ascii="Calibri" w:eastAsia="Times New Roman" w:hAnsi="Calibri" w:cs="Calibri"/>
          <w:sz w:val="20"/>
          <w:szCs w:val="20"/>
          <w:lang w:eastAsia="en-CA"/>
        </w:rPr>
        <w:t>Could the jury think about all 4 deaths together</w:t>
      </w:r>
      <w:r w:rsidR="00A729B8">
        <w:rPr>
          <w:rFonts w:ascii="Calibri" w:eastAsia="Times New Roman" w:hAnsi="Calibri" w:cs="Calibri"/>
          <w:sz w:val="20"/>
          <w:szCs w:val="20"/>
          <w:lang w:eastAsia="en-CA"/>
        </w:rPr>
        <w:t>?</w:t>
      </w:r>
    </w:p>
    <w:p w:rsidR="00AA2187" w:rsidRPr="00E57AA6" w:rsidRDefault="00AA2187" w:rsidP="00827CE2">
      <w:pPr>
        <w:numPr>
          <w:ilvl w:val="0"/>
          <w:numId w:val="214"/>
        </w:numPr>
        <w:spacing w:after="0" w:line="240" w:lineRule="auto"/>
        <w:ind w:left="1276"/>
        <w:textAlignment w:val="center"/>
        <w:rPr>
          <w:rFonts w:ascii="Calibri" w:eastAsia="Times New Roman" w:hAnsi="Calibri" w:cs="Calibri"/>
          <w:sz w:val="20"/>
          <w:szCs w:val="20"/>
          <w:lang w:eastAsia="en-CA"/>
        </w:rPr>
      </w:pPr>
      <w:r w:rsidRPr="00E57AA6">
        <w:rPr>
          <w:rFonts w:ascii="Calibri" w:eastAsia="Times New Roman" w:hAnsi="Calibri" w:cs="Calibri"/>
          <w:sz w:val="20"/>
          <w:szCs w:val="20"/>
          <w:lang w:eastAsia="en-CA"/>
        </w:rPr>
        <w:t>Pediatric association statement</w:t>
      </w:r>
    </w:p>
    <w:p w:rsidR="00AA2187" w:rsidRPr="00E57AA6" w:rsidRDefault="00AA2187" w:rsidP="00827CE2">
      <w:pPr>
        <w:numPr>
          <w:ilvl w:val="0"/>
          <w:numId w:val="215"/>
        </w:numPr>
        <w:spacing w:after="0" w:line="240" w:lineRule="auto"/>
        <w:ind w:left="1276"/>
        <w:textAlignment w:val="center"/>
        <w:rPr>
          <w:rFonts w:ascii="Calibri" w:eastAsia="Times New Roman" w:hAnsi="Calibri" w:cs="Calibri"/>
          <w:sz w:val="20"/>
          <w:szCs w:val="20"/>
          <w:lang w:eastAsia="en-CA"/>
        </w:rPr>
      </w:pPr>
      <w:r w:rsidRPr="00E57AA6">
        <w:rPr>
          <w:rFonts w:ascii="Calibri" w:eastAsia="Times New Roman" w:hAnsi="Calibri" w:cs="Calibri"/>
          <w:sz w:val="20"/>
          <w:szCs w:val="20"/>
          <w:lang w:eastAsia="en-CA"/>
        </w:rPr>
        <w:t>What is SIDS and when is it proper to use SIDS as a diagnosis?</w:t>
      </w:r>
    </w:p>
    <w:p w:rsidR="00AA2187" w:rsidRPr="00E57AA6" w:rsidRDefault="00AA2187" w:rsidP="00827CE2">
      <w:pPr>
        <w:numPr>
          <w:ilvl w:val="0"/>
          <w:numId w:val="236"/>
        </w:numPr>
        <w:tabs>
          <w:tab w:val="clear" w:pos="720"/>
        </w:tabs>
        <w:spacing w:after="0" w:line="240" w:lineRule="auto"/>
        <w:ind w:left="426"/>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Issues of legal reliability that arises:</w:t>
      </w:r>
    </w:p>
    <w:p w:rsidR="00AA2187" w:rsidRPr="00E57AA6" w:rsidRDefault="00AA2187" w:rsidP="00827CE2">
      <w:pPr>
        <w:numPr>
          <w:ilvl w:val="1"/>
          <w:numId w:val="216"/>
        </w:numPr>
        <w:spacing w:after="0" w:line="240" w:lineRule="auto"/>
        <w:ind w:left="1080"/>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How do you deal with what the expert (or field) doesn't know? (prosecution appears to push it beyond</w:t>
      </w:r>
      <w:r w:rsidR="00A729B8">
        <w:rPr>
          <w:rFonts w:ascii="Calibri" w:eastAsia="Times New Roman" w:hAnsi="Calibri" w:cs="Calibri"/>
          <w:sz w:val="20"/>
          <w:szCs w:val="20"/>
          <w:lang w:eastAsia="en-CA"/>
        </w:rPr>
        <w:t xml:space="preserve"> the expert’s/field’s limits</w:t>
      </w:r>
      <w:r w:rsidRPr="00E57AA6">
        <w:rPr>
          <w:rFonts w:ascii="Calibri" w:eastAsia="Times New Roman" w:hAnsi="Calibri" w:cs="Calibri"/>
          <w:sz w:val="20"/>
          <w:szCs w:val="20"/>
          <w:lang w:eastAsia="en-CA"/>
        </w:rPr>
        <w:t>)</w:t>
      </w:r>
    </w:p>
    <w:p w:rsidR="00AA2187" w:rsidRPr="00E57AA6" w:rsidRDefault="00AA2187" w:rsidP="00827CE2">
      <w:pPr>
        <w:numPr>
          <w:ilvl w:val="1"/>
          <w:numId w:val="216"/>
        </w:numPr>
        <w:spacing w:after="0" w:line="240" w:lineRule="auto"/>
        <w:ind w:left="1080"/>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Expert testimony is used to undermine/demean their qualification</w:t>
      </w:r>
    </w:p>
    <w:p w:rsidR="00AA2187" w:rsidRPr="00E57AA6" w:rsidRDefault="00AA2187" w:rsidP="00827CE2">
      <w:pPr>
        <w:numPr>
          <w:ilvl w:val="1"/>
          <w:numId w:val="216"/>
        </w:numPr>
        <w:spacing w:after="0" w:line="240" w:lineRule="auto"/>
        <w:ind w:left="1080"/>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 xml:space="preserve">How can lawyers know what the expert is purporting to know? </w:t>
      </w:r>
    </w:p>
    <w:p w:rsidR="00AA2187" w:rsidRPr="00E57AA6" w:rsidRDefault="00AA2187" w:rsidP="00827CE2">
      <w:pPr>
        <w:numPr>
          <w:ilvl w:val="1"/>
          <w:numId w:val="216"/>
        </w:numPr>
        <w:spacing w:after="0" w:line="240" w:lineRule="auto"/>
        <w:ind w:left="1080"/>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How do we find a hierarchy and what value do we attach to it?</w:t>
      </w:r>
    </w:p>
    <w:p w:rsidR="00AA2187" w:rsidRPr="00E57AA6" w:rsidRDefault="00AA2187" w:rsidP="00827CE2">
      <w:pPr>
        <w:numPr>
          <w:ilvl w:val="1"/>
          <w:numId w:val="216"/>
        </w:numPr>
        <w:spacing w:after="0" w:line="240" w:lineRule="auto"/>
        <w:ind w:left="1080"/>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What do we trust and how do we interpret expert knowledge</w:t>
      </w:r>
    </w:p>
    <w:p w:rsidR="00AA2187" w:rsidRPr="00E57AA6" w:rsidRDefault="00AA2187" w:rsidP="00827CE2">
      <w:pPr>
        <w:numPr>
          <w:ilvl w:val="0"/>
          <w:numId w:val="235"/>
        </w:numPr>
        <w:tabs>
          <w:tab w:val="clear" w:pos="720"/>
        </w:tabs>
        <w:spacing w:after="0" w:line="240" w:lineRule="auto"/>
        <w:ind w:left="426"/>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How do we deal with these issues?</w:t>
      </w:r>
    </w:p>
    <w:p w:rsidR="00AA2187" w:rsidRPr="00E57AA6" w:rsidRDefault="00AA2187" w:rsidP="00827CE2">
      <w:pPr>
        <w:numPr>
          <w:ilvl w:val="1"/>
          <w:numId w:val="217"/>
        </w:numPr>
        <w:spacing w:after="0" w:line="240" w:lineRule="auto"/>
        <w:ind w:left="1080"/>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Cross examination - done well (and directed to the substantive testimony instead of directed towards undermining the expert), can help the jury understand the testimony and its limits</w:t>
      </w:r>
    </w:p>
    <w:p w:rsidR="00AA2187" w:rsidRPr="00E57AA6" w:rsidRDefault="00AA2187" w:rsidP="00827CE2">
      <w:pPr>
        <w:numPr>
          <w:ilvl w:val="1"/>
          <w:numId w:val="217"/>
        </w:numPr>
        <w:spacing w:after="0" w:line="240" w:lineRule="auto"/>
        <w:ind w:left="1080"/>
        <w:textAlignment w:val="center"/>
        <w:rPr>
          <w:rFonts w:ascii="Times New Roman" w:eastAsia="Times New Roman" w:hAnsi="Times New Roman" w:cs="Times New Roman"/>
          <w:sz w:val="20"/>
          <w:szCs w:val="20"/>
          <w:lang w:eastAsia="en-CA"/>
        </w:rPr>
      </w:pPr>
      <w:r w:rsidRPr="00E57AA6">
        <w:rPr>
          <w:rFonts w:ascii="Calibri" w:eastAsia="Times New Roman" w:hAnsi="Calibri" w:cs="Calibri"/>
          <w:sz w:val="20"/>
          <w:szCs w:val="20"/>
          <w:lang w:eastAsia="en-CA"/>
        </w:rPr>
        <w:t>And don’t forget that experts have their job, and that we have our job to uphold the principles of law - make sure that the jury understands the burden of proof required, etc</w:t>
      </w:r>
    </w:p>
    <w:p w:rsidR="00AA2187" w:rsidRDefault="00AA2187" w:rsidP="00015219">
      <w:pPr>
        <w:spacing w:after="0" w:line="240" w:lineRule="auto"/>
        <w:jc w:val="both"/>
        <w:rPr>
          <w:sz w:val="20"/>
          <w:szCs w:val="20"/>
        </w:rPr>
      </w:pPr>
    </w:p>
    <w:p w:rsidR="00560ADF" w:rsidRDefault="00560ADF" w:rsidP="00015219">
      <w:pPr>
        <w:spacing w:after="0" w:line="240" w:lineRule="auto"/>
        <w:jc w:val="both"/>
        <w:rPr>
          <w:sz w:val="20"/>
          <w:szCs w:val="20"/>
        </w:rPr>
      </w:pPr>
    </w:p>
    <w:p w:rsidR="00560ADF" w:rsidRPr="00E57AA6" w:rsidRDefault="00560ADF" w:rsidP="00015219">
      <w:pPr>
        <w:spacing w:after="0" w:line="240" w:lineRule="auto"/>
        <w:jc w:val="both"/>
        <w:rPr>
          <w:sz w:val="20"/>
          <w:szCs w:val="20"/>
        </w:rPr>
      </w:pPr>
    </w:p>
    <w:p w:rsidR="000644CF" w:rsidRPr="004B2B51" w:rsidRDefault="000644CF" w:rsidP="00015219">
      <w:pPr>
        <w:pStyle w:val="Heading2"/>
      </w:pPr>
      <w:bookmarkStart w:id="55" w:name="_Toc311671230"/>
      <w:r w:rsidRPr="004B2B51">
        <w:lastRenderedPageBreak/>
        <w:t>Statements by Accused Persons</w:t>
      </w:r>
      <w:bookmarkEnd w:id="55"/>
    </w:p>
    <w:p w:rsidR="000644CF" w:rsidRPr="00E57AA6" w:rsidRDefault="000644CF" w:rsidP="000644CF">
      <w:pPr>
        <w:spacing w:after="0" w:line="240" w:lineRule="auto"/>
        <w:jc w:val="both"/>
        <w:rPr>
          <w:sz w:val="20"/>
          <w:szCs w:val="20"/>
        </w:rPr>
      </w:pPr>
    </w:p>
    <w:p w:rsidR="000644CF" w:rsidRPr="00E57AA6" w:rsidRDefault="000644CF" w:rsidP="00015219">
      <w:pPr>
        <w:spacing w:after="0" w:line="240" w:lineRule="auto"/>
        <w:jc w:val="both"/>
        <w:rPr>
          <w:sz w:val="20"/>
          <w:szCs w:val="20"/>
        </w:rPr>
      </w:pPr>
      <w:r w:rsidRPr="00E57AA6">
        <w:rPr>
          <w:b/>
          <w:sz w:val="20"/>
          <w:szCs w:val="20"/>
        </w:rPr>
        <w:t>Introduction</w:t>
      </w:r>
    </w:p>
    <w:p w:rsidR="00CF1881" w:rsidRPr="00E57AA6" w:rsidRDefault="00CF1881" w:rsidP="00CF1881">
      <w:pP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An accused person's confession made to a person in authority is inadmissible unless the Crown can prove BARD that the stmt was made voluntarily</w:t>
      </w:r>
    </w:p>
    <w:p w:rsidR="000644CF" w:rsidRPr="00E57AA6" w:rsidRDefault="000644CF" w:rsidP="00EA2C59">
      <w:pPr>
        <w:pStyle w:val="NoSpacing"/>
        <w:rPr>
          <w:szCs w:val="20"/>
        </w:rPr>
      </w:pPr>
    </w:p>
    <w:p w:rsidR="00EA2C59" w:rsidRPr="00E57AA6" w:rsidRDefault="00EA2C59" w:rsidP="00EA2C59">
      <w:pPr>
        <w:pStyle w:val="NoSpacing"/>
        <w:rPr>
          <w:b/>
          <w:szCs w:val="20"/>
        </w:rPr>
      </w:pPr>
      <w:r w:rsidRPr="00E57AA6">
        <w:rPr>
          <w:b/>
          <w:szCs w:val="20"/>
        </w:rPr>
        <w:t>Rationale of the confessions rule:</w:t>
      </w:r>
    </w:p>
    <w:p w:rsidR="00EA2C59" w:rsidRPr="00E57AA6" w:rsidRDefault="00EA2C59" w:rsidP="00827CE2">
      <w:pPr>
        <w:pStyle w:val="NoSpacing"/>
        <w:numPr>
          <w:ilvl w:val="0"/>
          <w:numId w:val="177"/>
        </w:numPr>
        <w:ind w:left="426" w:hanging="426"/>
        <w:rPr>
          <w:szCs w:val="20"/>
        </w:rPr>
      </w:pPr>
      <w:r w:rsidRPr="00E57AA6">
        <w:rPr>
          <w:szCs w:val="20"/>
        </w:rPr>
        <w:t>One of the oldest CL rules - created when torture to obtain confessions was the norm. Back then, the rationale was based in reliability.</w:t>
      </w:r>
    </w:p>
    <w:p w:rsidR="00EA2C59" w:rsidRPr="00E57AA6" w:rsidRDefault="00EA2C59" w:rsidP="00827CE2">
      <w:pPr>
        <w:pStyle w:val="NoSpacing"/>
        <w:numPr>
          <w:ilvl w:val="0"/>
          <w:numId w:val="177"/>
        </w:numPr>
        <w:ind w:left="426" w:hanging="426"/>
        <w:rPr>
          <w:szCs w:val="20"/>
        </w:rPr>
      </w:pPr>
      <w:r w:rsidRPr="00E57AA6">
        <w:rPr>
          <w:szCs w:val="20"/>
        </w:rPr>
        <w:t>Now, Canada doesn’t engage in torture. Yet, e</w:t>
      </w:r>
      <w:r w:rsidR="00CF1881" w:rsidRPr="00E57AA6">
        <w:rPr>
          <w:szCs w:val="20"/>
        </w:rPr>
        <w:t xml:space="preserve">ven when confessions can be corroborated </w:t>
      </w:r>
      <w:r w:rsidRPr="00E57AA6">
        <w:rPr>
          <w:szCs w:val="20"/>
        </w:rPr>
        <w:t>(reliable!)</w:t>
      </w:r>
      <w:r w:rsidR="00CF1881" w:rsidRPr="00E57AA6">
        <w:rPr>
          <w:szCs w:val="20"/>
        </w:rPr>
        <w:t>- we may still want to exclude them</w:t>
      </w:r>
      <w:r w:rsidRPr="00E57AA6">
        <w:rPr>
          <w:szCs w:val="20"/>
        </w:rPr>
        <w:t>. Why?</w:t>
      </w:r>
    </w:p>
    <w:p w:rsidR="00EA2C59" w:rsidRPr="00E57AA6" w:rsidRDefault="00EA2C59" w:rsidP="00827CE2">
      <w:pPr>
        <w:pStyle w:val="NoSpacing"/>
        <w:numPr>
          <w:ilvl w:val="0"/>
          <w:numId w:val="177"/>
        </w:numPr>
        <w:ind w:left="426" w:hanging="426"/>
        <w:rPr>
          <w:szCs w:val="20"/>
        </w:rPr>
      </w:pPr>
      <w:r w:rsidRPr="00E57AA6">
        <w:rPr>
          <w:szCs w:val="20"/>
        </w:rPr>
        <w:t>Bringing in higher order of values regarding administration of justice</w:t>
      </w:r>
    </w:p>
    <w:p w:rsidR="00CF1881" w:rsidRPr="00E57AA6" w:rsidRDefault="00CF1881" w:rsidP="00827CE2">
      <w:pPr>
        <w:pStyle w:val="NoSpacing"/>
        <w:numPr>
          <w:ilvl w:val="0"/>
          <w:numId w:val="177"/>
        </w:numPr>
        <w:ind w:left="426" w:hanging="426"/>
        <w:rPr>
          <w:szCs w:val="20"/>
        </w:rPr>
      </w:pPr>
      <w:r w:rsidRPr="00E57AA6">
        <w:rPr>
          <w:szCs w:val="20"/>
        </w:rPr>
        <w:t xml:space="preserve">Protecting people's rights </w:t>
      </w:r>
    </w:p>
    <w:p w:rsidR="00CF1881" w:rsidRPr="00E57AA6" w:rsidRDefault="00CF1881" w:rsidP="00827CE2">
      <w:pPr>
        <w:pStyle w:val="NoSpacing"/>
        <w:numPr>
          <w:ilvl w:val="0"/>
          <w:numId w:val="177"/>
        </w:numPr>
        <w:ind w:left="426" w:hanging="426"/>
        <w:rPr>
          <w:szCs w:val="20"/>
        </w:rPr>
      </w:pPr>
      <w:r w:rsidRPr="00E57AA6">
        <w:rPr>
          <w:szCs w:val="20"/>
        </w:rPr>
        <w:t>Truth seeking function can't be sought at all costs</w:t>
      </w:r>
    </w:p>
    <w:p w:rsidR="00CF1881" w:rsidRPr="00E57AA6" w:rsidRDefault="00CF1881" w:rsidP="00827CE2">
      <w:pPr>
        <w:pStyle w:val="NoSpacing"/>
        <w:numPr>
          <w:ilvl w:val="0"/>
          <w:numId w:val="177"/>
        </w:numPr>
        <w:ind w:left="426" w:hanging="426"/>
        <w:rPr>
          <w:szCs w:val="20"/>
        </w:rPr>
      </w:pPr>
      <w:r w:rsidRPr="00E57AA6">
        <w:rPr>
          <w:szCs w:val="20"/>
        </w:rPr>
        <w:t>It matters how we get the evidence (not just whether it is true)</w:t>
      </w:r>
    </w:p>
    <w:p w:rsidR="00EA2C59" w:rsidRPr="00E57AA6" w:rsidRDefault="00EA2C59" w:rsidP="00EA2C59">
      <w:pPr>
        <w:spacing w:after="0" w:line="240" w:lineRule="auto"/>
        <w:textAlignment w:val="center"/>
        <w:rPr>
          <w:rFonts w:ascii="Calibri" w:eastAsia="Times New Roman" w:hAnsi="Calibri" w:cs="Calibri"/>
          <w:sz w:val="20"/>
          <w:szCs w:val="20"/>
          <w:lang w:val="en-US" w:eastAsia="en-CA"/>
        </w:rPr>
      </w:pPr>
    </w:p>
    <w:p w:rsidR="00795CB2" w:rsidRPr="00E57AA6" w:rsidRDefault="00795CB2" w:rsidP="00EA2C59">
      <w:pPr>
        <w:spacing w:after="0" w:line="240" w:lineRule="auto"/>
        <w:textAlignment w:val="center"/>
        <w:rPr>
          <w:rFonts w:ascii="Calibri" w:eastAsia="Times New Roman" w:hAnsi="Calibri" w:cs="Calibri"/>
          <w:b/>
          <w:sz w:val="20"/>
          <w:szCs w:val="20"/>
          <w:lang w:val="en-US" w:eastAsia="en-CA"/>
        </w:rPr>
      </w:pPr>
      <w:r w:rsidRPr="00E57AA6">
        <w:rPr>
          <w:rFonts w:ascii="Calibri" w:eastAsia="Times New Roman" w:hAnsi="Calibri" w:cs="Calibri"/>
          <w:b/>
          <w:sz w:val="20"/>
          <w:szCs w:val="20"/>
          <w:lang w:val="en-US" w:eastAsia="en-CA"/>
        </w:rPr>
        <w:t>The Confessions rule within the Hearsay rule</w:t>
      </w:r>
    </w:p>
    <w:p w:rsidR="00795CB2" w:rsidRPr="00E57AA6" w:rsidRDefault="00795CB2" w:rsidP="00795CB2">
      <w:pP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A confession by the accused would be hearsay (admitted for the truth of its contents), but there is a traditional exception to the hearsay rule:</w:t>
      </w:r>
      <w:r w:rsidR="003D496B">
        <w:rPr>
          <w:rFonts w:ascii="Calibri" w:eastAsia="Times New Roman" w:hAnsi="Calibri" w:cs="Calibri"/>
          <w:sz w:val="20"/>
          <w:szCs w:val="20"/>
          <w:lang w:val="en-US" w:eastAsia="en-CA"/>
        </w:rPr>
        <w:t xml:space="preserve"> party admissions</w:t>
      </w:r>
      <w:r w:rsidRPr="00E57AA6">
        <w:rPr>
          <w:rFonts w:ascii="Calibri" w:eastAsia="Times New Roman" w:hAnsi="Calibri" w:cs="Calibri"/>
          <w:sz w:val="20"/>
          <w:szCs w:val="20"/>
          <w:lang w:val="en-US" w:eastAsia="en-CA"/>
        </w:rPr>
        <w:t>. Then the CL confessions rule is an exception to this exception.</w:t>
      </w:r>
    </w:p>
    <w:p w:rsidR="00795CB2" w:rsidRPr="00E57AA6" w:rsidRDefault="00795CB2" w:rsidP="00827CE2">
      <w:pPr>
        <w:pStyle w:val="ListParagraph"/>
        <w:numPr>
          <w:ilvl w:val="0"/>
          <w:numId w:val="178"/>
        </w:numPr>
        <w:ind w:left="426"/>
        <w:textAlignment w:val="center"/>
        <w:rPr>
          <w:rFonts w:asciiTheme="minorHAnsi" w:eastAsia="Times New Roman" w:hAnsiTheme="minorHAnsi" w:cstheme="minorHAnsi"/>
          <w:sz w:val="20"/>
          <w:szCs w:val="20"/>
          <w:lang w:eastAsia="en-CA"/>
        </w:rPr>
      </w:pPr>
      <w:r w:rsidRPr="00E57AA6">
        <w:rPr>
          <w:rFonts w:asciiTheme="minorHAnsi" w:eastAsia="Times New Roman" w:hAnsiTheme="minorHAnsi" w:cstheme="minorHAnsi"/>
          <w:sz w:val="20"/>
          <w:szCs w:val="20"/>
          <w:lang w:eastAsia="en-CA"/>
        </w:rPr>
        <w:t>Confession is relevant? Presumptively admissible</w:t>
      </w:r>
    </w:p>
    <w:p w:rsidR="00795CB2" w:rsidRPr="00E57AA6" w:rsidRDefault="00795CB2" w:rsidP="00827CE2">
      <w:pPr>
        <w:pStyle w:val="ListParagraph"/>
        <w:numPr>
          <w:ilvl w:val="0"/>
          <w:numId w:val="178"/>
        </w:numPr>
        <w:ind w:left="426"/>
        <w:textAlignment w:val="center"/>
        <w:rPr>
          <w:rFonts w:asciiTheme="minorHAnsi" w:eastAsia="Times New Roman" w:hAnsiTheme="minorHAnsi" w:cstheme="minorHAnsi"/>
          <w:sz w:val="20"/>
          <w:szCs w:val="20"/>
          <w:lang w:eastAsia="en-CA"/>
        </w:rPr>
      </w:pPr>
      <w:r w:rsidRPr="00E57AA6">
        <w:rPr>
          <w:rFonts w:asciiTheme="minorHAnsi" w:eastAsia="Times New Roman" w:hAnsiTheme="minorHAnsi" w:cstheme="minorHAnsi"/>
          <w:sz w:val="20"/>
          <w:szCs w:val="20"/>
          <w:lang w:eastAsia="en-CA"/>
        </w:rPr>
        <w:t xml:space="preserve">Confession = hearsay → presumptively inadmissible </w:t>
      </w:r>
    </w:p>
    <w:p w:rsidR="00795CB2" w:rsidRPr="00E57AA6" w:rsidRDefault="00795CB2" w:rsidP="00827CE2">
      <w:pPr>
        <w:pStyle w:val="ListParagraph"/>
        <w:numPr>
          <w:ilvl w:val="0"/>
          <w:numId w:val="178"/>
        </w:numPr>
        <w:ind w:left="426"/>
        <w:textAlignment w:val="center"/>
        <w:rPr>
          <w:rFonts w:asciiTheme="minorHAnsi" w:eastAsia="Times New Roman" w:hAnsiTheme="minorHAnsi" w:cstheme="minorHAnsi"/>
          <w:sz w:val="20"/>
          <w:szCs w:val="20"/>
          <w:lang w:eastAsia="en-CA"/>
        </w:rPr>
      </w:pPr>
      <w:r w:rsidRPr="00E57AA6">
        <w:rPr>
          <w:rFonts w:asciiTheme="minorHAnsi" w:eastAsia="Times New Roman" w:hAnsiTheme="minorHAnsi" w:cstheme="minorHAnsi"/>
          <w:sz w:val="20"/>
          <w:szCs w:val="20"/>
          <w:lang w:eastAsia="en-CA"/>
        </w:rPr>
        <w:t xml:space="preserve">Traditional exception for </w:t>
      </w:r>
      <w:r w:rsidR="003D496B">
        <w:rPr>
          <w:rFonts w:asciiTheme="minorHAnsi" w:eastAsia="Times New Roman" w:hAnsiTheme="minorHAnsi" w:cstheme="minorHAnsi"/>
          <w:sz w:val="20"/>
          <w:szCs w:val="20"/>
          <w:lang w:eastAsia="en-CA"/>
        </w:rPr>
        <w:t>party admissions</w:t>
      </w:r>
      <w:r w:rsidRPr="00E57AA6">
        <w:rPr>
          <w:rFonts w:asciiTheme="minorHAnsi" w:eastAsia="Times New Roman" w:hAnsiTheme="minorHAnsi" w:cstheme="minorHAnsi"/>
          <w:sz w:val="20"/>
          <w:szCs w:val="20"/>
          <w:lang w:eastAsia="en-CA"/>
        </w:rPr>
        <w:t>- presumptively admissible and is conclusive - unless you challenge the exception in general (</w:t>
      </w:r>
      <w:r w:rsidRPr="00E57AA6">
        <w:rPr>
          <w:rFonts w:asciiTheme="minorHAnsi" w:eastAsia="Times New Roman" w:hAnsiTheme="minorHAnsi" w:cstheme="minorHAnsi"/>
          <w:i/>
          <w:iCs/>
          <w:sz w:val="20"/>
          <w:szCs w:val="20"/>
          <w:lang w:eastAsia="en-CA"/>
        </w:rPr>
        <w:t>Khelawon</w:t>
      </w:r>
      <w:r w:rsidRPr="00E57AA6">
        <w:rPr>
          <w:rFonts w:asciiTheme="minorHAnsi" w:eastAsia="Times New Roman" w:hAnsiTheme="minorHAnsi" w:cstheme="minorHAnsi"/>
          <w:sz w:val="20"/>
          <w:szCs w:val="20"/>
          <w:lang w:eastAsia="en-CA"/>
        </w:rPr>
        <w:t>)</w:t>
      </w:r>
    </w:p>
    <w:p w:rsidR="00795CB2" w:rsidRPr="00E57AA6" w:rsidRDefault="00795CB2" w:rsidP="00827CE2">
      <w:pPr>
        <w:pStyle w:val="ListParagraph"/>
        <w:numPr>
          <w:ilvl w:val="0"/>
          <w:numId w:val="178"/>
        </w:numPr>
        <w:ind w:left="426"/>
        <w:textAlignment w:val="center"/>
        <w:rPr>
          <w:rFonts w:asciiTheme="minorHAnsi" w:eastAsia="Times New Roman" w:hAnsiTheme="minorHAnsi" w:cstheme="minorHAnsi"/>
          <w:sz w:val="20"/>
          <w:szCs w:val="20"/>
          <w:lang w:eastAsia="en-CA"/>
        </w:rPr>
      </w:pPr>
      <w:r w:rsidRPr="00E57AA6">
        <w:rPr>
          <w:rFonts w:asciiTheme="minorHAnsi" w:eastAsia="Times New Roman" w:hAnsiTheme="minorHAnsi" w:cstheme="minorHAnsi"/>
          <w:sz w:val="20"/>
          <w:szCs w:val="20"/>
          <w:lang w:eastAsia="en-CA"/>
        </w:rPr>
        <w:t>Exception - CL confession rule - inadmissible if accused makes a stmt to a person in authority, unless they are proven beyond a reasonable doubt to be voluntary</w:t>
      </w:r>
    </w:p>
    <w:p w:rsidR="00EC4FA4" w:rsidRPr="00E57AA6" w:rsidRDefault="00EC4FA4" w:rsidP="00EC4FA4">
      <w:pPr>
        <w:spacing w:after="0" w:line="240" w:lineRule="auto"/>
        <w:textAlignment w:val="center"/>
        <w:rPr>
          <w:rFonts w:ascii="Calibri" w:eastAsia="Times New Roman" w:hAnsi="Calibri" w:cs="Calibri"/>
          <w:sz w:val="20"/>
          <w:szCs w:val="20"/>
          <w:lang w:val="en-US" w:eastAsia="en-CA"/>
        </w:rPr>
      </w:pPr>
    </w:p>
    <w:p w:rsidR="00EA2C59" w:rsidRPr="00E57AA6" w:rsidRDefault="00EC4FA4" w:rsidP="00EA2C59">
      <w:pPr>
        <w:spacing w:after="0" w:line="240" w:lineRule="auto"/>
        <w:textAlignment w:val="center"/>
        <w:rPr>
          <w:rFonts w:ascii="Calibri" w:eastAsia="Times New Roman" w:hAnsi="Calibri" w:cs="Calibri"/>
          <w:sz w:val="20"/>
          <w:szCs w:val="20"/>
          <w:lang w:val="en-US" w:eastAsia="en-CA"/>
        </w:rPr>
      </w:pPr>
      <w:r w:rsidRPr="00E57AA6">
        <w:rPr>
          <w:rFonts w:ascii="Calibri" w:eastAsia="Times New Roman" w:hAnsi="Calibri" w:cs="Calibri"/>
          <w:b/>
          <w:sz w:val="20"/>
          <w:szCs w:val="20"/>
          <w:lang w:val="en-US" w:eastAsia="en-CA"/>
        </w:rPr>
        <w:t>Traditional view</w:t>
      </w:r>
      <w:r w:rsidRPr="00E57AA6">
        <w:rPr>
          <w:rFonts w:ascii="Calibri" w:eastAsia="Times New Roman" w:hAnsi="Calibri" w:cs="Calibri"/>
          <w:sz w:val="20"/>
          <w:szCs w:val="20"/>
          <w:lang w:val="en-US" w:eastAsia="en-CA"/>
        </w:rPr>
        <w:t xml:space="preserve"> – 3 ways to argue the confessions rule</w:t>
      </w:r>
      <w:r w:rsidR="00EA2C59" w:rsidRPr="00E57AA6">
        <w:rPr>
          <w:rFonts w:ascii="Calibri" w:eastAsia="Times New Roman" w:hAnsi="Calibri" w:cs="Calibri"/>
          <w:sz w:val="20"/>
          <w:szCs w:val="20"/>
          <w:lang w:val="en-US" w:eastAsia="en-CA"/>
        </w:rPr>
        <w:t>:</w:t>
      </w:r>
    </w:p>
    <w:p w:rsidR="00EA2C59" w:rsidRPr="00E57AA6" w:rsidRDefault="00EA2C59" w:rsidP="00827CE2">
      <w:pPr>
        <w:numPr>
          <w:ilvl w:val="2"/>
          <w:numId w:val="179"/>
        </w:numPr>
        <w:tabs>
          <w:tab w:val="clear" w:pos="2160"/>
        </w:tabs>
        <w:spacing w:after="0" w:line="240" w:lineRule="auto"/>
        <w:ind w:left="567"/>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Inducements</w:t>
      </w:r>
    </w:p>
    <w:p w:rsidR="00EA2C59" w:rsidRPr="00E57AA6" w:rsidRDefault="00EA2C59" w:rsidP="00827CE2">
      <w:pPr>
        <w:numPr>
          <w:ilvl w:val="2"/>
          <w:numId w:val="179"/>
        </w:numPr>
        <w:tabs>
          <w:tab w:val="clear" w:pos="2160"/>
        </w:tabs>
        <w:spacing w:after="0" w:line="240" w:lineRule="auto"/>
        <w:ind w:left="567"/>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Operating mind</w:t>
      </w:r>
    </w:p>
    <w:p w:rsidR="00EA2C59" w:rsidRPr="00E57AA6" w:rsidRDefault="00EA2C59" w:rsidP="00827CE2">
      <w:pPr>
        <w:numPr>
          <w:ilvl w:val="2"/>
          <w:numId w:val="179"/>
        </w:numPr>
        <w:tabs>
          <w:tab w:val="clear" w:pos="2160"/>
        </w:tabs>
        <w:spacing w:after="0" w:line="240" w:lineRule="auto"/>
        <w:ind w:left="567"/>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Oppression</w:t>
      </w:r>
    </w:p>
    <w:p w:rsidR="00EA2C59" w:rsidRPr="00E57AA6" w:rsidRDefault="00EC4FA4" w:rsidP="00EA2C59">
      <w:pPr>
        <w:spacing w:after="0" w:line="240" w:lineRule="auto"/>
        <w:textAlignment w:val="center"/>
        <w:rPr>
          <w:rFonts w:ascii="Calibri" w:eastAsia="Times New Roman" w:hAnsi="Calibri" w:cs="Calibri"/>
          <w:sz w:val="20"/>
          <w:szCs w:val="20"/>
          <w:lang w:val="en-US" w:eastAsia="en-CA"/>
        </w:rPr>
      </w:pPr>
      <w:r w:rsidRPr="00E57AA6">
        <w:rPr>
          <w:rFonts w:ascii="Calibri" w:eastAsia="Times New Roman" w:hAnsi="Calibri" w:cs="Calibri"/>
          <w:b/>
          <w:sz w:val="20"/>
          <w:szCs w:val="20"/>
          <w:lang w:val="en-US" w:eastAsia="en-CA"/>
        </w:rPr>
        <w:t>Principled/consolidated approach</w:t>
      </w:r>
      <w:r w:rsidRPr="00E57AA6">
        <w:rPr>
          <w:rFonts w:ascii="Calibri" w:eastAsia="Times New Roman" w:hAnsi="Calibri" w:cs="Calibri"/>
          <w:sz w:val="20"/>
          <w:szCs w:val="20"/>
          <w:lang w:val="en-US" w:eastAsia="en-CA"/>
        </w:rPr>
        <w:t xml:space="preserve"> developed in </w:t>
      </w:r>
      <w:r w:rsidRPr="00E57AA6">
        <w:rPr>
          <w:rFonts w:ascii="Calibri" w:eastAsia="Times New Roman" w:hAnsi="Calibri" w:cs="Calibri"/>
          <w:i/>
          <w:sz w:val="20"/>
          <w:szCs w:val="20"/>
          <w:lang w:val="en-US" w:eastAsia="en-CA"/>
        </w:rPr>
        <w:t>Oickle</w:t>
      </w:r>
      <w:r w:rsidRPr="00E57AA6">
        <w:rPr>
          <w:rFonts w:ascii="Calibri" w:eastAsia="Times New Roman" w:hAnsi="Calibri" w:cs="Calibri"/>
          <w:sz w:val="20"/>
          <w:szCs w:val="20"/>
          <w:lang w:val="en-US" w:eastAsia="en-CA"/>
        </w:rPr>
        <w:t xml:space="preserve"> -</w:t>
      </w:r>
      <w:r w:rsidR="00EA2C59" w:rsidRPr="00E57AA6">
        <w:rPr>
          <w:rFonts w:ascii="Calibri" w:eastAsia="Times New Roman" w:hAnsi="Calibri" w:cs="Calibri"/>
          <w:sz w:val="20"/>
          <w:szCs w:val="20"/>
          <w:lang w:val="en-US" w:eastAsia="en-CA"/>
        </w:rPr>
        <w:t xml:space="preserve"> boils down to </w:t>
      </w:r>
      <w:r w:rsidR="00EA2C59" w:rsidRPr="00E57AA6">
        <w:rPr>
          <w:rFonts w:ascii="Calibri" w:eastAsia="Times New Roman" w:hAnsi="Calibri" w:cs="Calibri"/>
          <w:b/>
          <w:sz w:val="20"/>
          <w:szCs w:val="20"/>
          <w:lang w:val="en-US" w:eastAsia="en-CA"/>
        </w:rPr>
        <w:t>voluntariness</w:t>
      </w:r>
    </w:p>
    <w:p w:rsidR="00EC4FA4" w:rsidRPr="00E57AA6" w:rsidRDefault="00EC4FA4" w:rsidP="00827CE2">
      <w:pPr>
        <w:pStyle w:val="ListParagraph"/>
        <w:numPr>
          <w:ilvl w:val="0"/>
          <w:numId w:val="180"/>
        </w:numPr>
        <w:ind w:left="567"/>
        <w:textAlignment w:val="center"/>
        <w:rPr>
          <w:rFonts w:eastAsia="Times New Roman"/>
          <w:sz w:val="20"/>
          <w:szCs w:val="20"/>
          <w:lang w:eastAsia="en-CA"/>
        </w:rPr>
      </w:pPr>
      <w:r w:rsidRPr="00E57AA6">
        <w:rPr>
          <w:rFonts w:ascii="Calibri" w:eastAsia="Times New Roman" w:hAnsi="Calibri" w:cs="Calibri"/>
          <w:sz w:val="20"/>
          <w:szCs w:val="20"/>
          <w:lang w:eastAsia="en-CA"/>
        </w:rPr>
        <w:t>Need to say whether the person who heard the stmt is a person in authority</w:t>
      </w:r>
    </w:p>
    <w:p w:rsidR="00EC4FA4" w:rsidRPr="00E57AA6" w:rsidRDefault="00EC4FA4" w:rsidP="00827CE2">
      <w:pPr>
        <w:pStyle w:val="ListParagraph"/>
        <w:numPr>
          <w:ilvl w:val="1"/>
          <w:numId w:val="180"/>
        </w:numPr>
        <w:textAlignment w:val="center"/>
        <w:rPr>
          <w:rFonts w:eastAsia="Times New Roman"/>
          <w:sz w:val="20"/>
          <w:szCs w:val="20"/>
          <w:lang w:eastAsia="en-CA"/>
        </w:rPr>
      </w:pPr>
      <w:r w:rsidRPr="00E57AA6">
        <w:rPr>
          <w:rFonts w:ascii="Calibri" w:eastAsia="Times New Roman" w:hAnsi="Calibri" w:cs="Calibri"/>
          <w:sz w:val="20"/>
          <w:szCs w:val="20"/>
          <w:lang w:eastAsia="en-CA"/>
        </w:rPr>
        <w:t xml:space="preserve">If yes - then </w:t>
      </w:r>
    </w:p>
    <w:p w:rsidR="00EC4FA4" w:rsidRPr="00E57AA6" w:rsidRDefault="00EC4FA4" w:rsidP="00827CE2">
      <w:pPr>
        <w:pStyle w:val="ListParagraph"/>
        <w:numPr>
          <w:ilvl w:val="2"/>
          <w:numId w:val="180"/>
        </w:numPr>
        <w:textAlignment w:val="center"/>
        <w:rPr>
          <w:rFonts w:eastAsia="Times New Roman"/>
          <w:sz w:val="20"/>
          <w:szCs w:val="20"/>
          <w:lang w:eastAsia="en-CA"/>
        </w:rPr>
      </w:pPr>
      <w:r w:rsidRPr="00E57AA6">
        <w:rPr>
          <w:rFonts w:ascii="Calibri" w:eastAsia="Times New Roman" w:hAnsi="Calibri" w:cs="Calibri"/>
          <w:sz w:val="20"/>
          <w:szCs w:val="20"/>
          <w:lang w:eastAsia="en-CA"/>
        </w:rPr>
        <w:t>Crown proves BARD the stmt is voluntary → admissible</w:t>
      </w:r>
    </w:p>
    <w:p w:rsidR="00EC4FA4" w:rsidRPr="00E57AA6" w:rsidRDefault="00EC4FA4" w:rsidP="00827CE2">
      <w:pPr>
        <w:pStyle w:val="ListParagraph"/>
        <w:numPr>
          <w:ilvl w:val="2"/>
          <w:numId w:val="180"/>
        </w:numPr>
        <w:textAlignment w:val="center"/>
        <w:rPr>
          <w:rFonts w:eastAsia="Times New Roman"/>
          <w:sz w:val="20"/>
          <w:szCs w:val="20"/>
          <w:lang w:eastAsia="en-CA"/>
        </w:rPr>
      </w:pPr>
      <w:r w:rsidRPr="00E57AA6">
        <w:rPr>
          <w:rFonts w:ascii="Calibri" w:eastAsia="Times New Roman" w:hAnsi="Calibri" w:cs="Calibri"/>
          <w:sz w:val="20"/>
          <w:szCs w:val="20"/>
          <w:lang w:eastAsia="en-CA"/>
        </w:rPr>
        <w:t>Crown fails to prove voluntariness BARD → inadmissible</w:t>
      </w:r>
    </w:p>
    <w:p w:rsidR="00EC4FA4" w:rsidRPr="00E57AA6" w:rsidRDefault="00EC4FA4" w:rsidP="00827CE2">
      <w:pPr>
        <w:pStyle w:val="ListParagraph"/>
        <w:numPr>
          <w:ilvl w:val="1"/>
          <w:numId w:val="180"/>
        </w:numPr>
        <w:textAlignment w:val="center"/>
        <w:rPr>
          <w:rFonts w:eastAsia="Times New Roman"/>
          <w:sz w:val="20"/>
          <w:szCs w:val="20"/>
          <w:lang w:eastAsia="en-CA"/>
        </w:rPr>
      </w:pPr>
      <w:r w:rsidRPr="00E57AA6">
        <w:rPr>
          <w:rFonts w:ascii="Calibri" w:eastAsia="Times New Roman" w:hAnsi="Calibri" w:cs="Calibri"/>
          <w:sz w:val="20"/>
          <w:szCs w:val="20"/>
          <w:lang w:eastAsia="en-CA"/>
        </w:rPr>
        <w:t xml:space="preserve">If no - then exception doesn’t apply and we go back to presumptively admissible </w:t>
      </w:r>
    </w:p>
    <w:p w:rsidR="00EC4FA4" w:rsidRPr="00E57AA6" w:rsidRDefault="00EC4FA4" w:rsidP="00827CE2">
      <w:pPr>
        <w:pStyle w:val="ListParagraph"/>
        <w:numPr>
          <w:ilvl w:val="0"/>
          <w:numId w:val="180"/>
        </w:numPr>
        <w:ind w:left="567"/>
        <w:textAlignment w:val="center"/>
        <w:rPr>
          <w:rFonts w:eastAsia="Times New Roman"/>
          <w:sz w:val="20"/>
          <w:szCs w:val="20"/>
          <w:lang w:eastAsia="en-CA"/>
        </w:rPr>
      </w:pPr>
      <w:r w:rsidRPr="00E57AA6">
        <w:rPr>
          <w:rFonts w:ascii="Calibri" w:eastAsia="Times New Roman" w:hAnsi="Calibri" w:cs="Calibri"/>
          <w:sz w:val="20"/>
          <w:szCs w:val="20"/>
          <w:lang w:eastAsia="en-CA"/>
        </w:rPr>
        <w:t xml:space="preserve">Remember these are all </w:t>
      </w:r>
      <w:r w:rsidRPr="00E57AA6">
        <w:rPr>
          <w:rFonts w:ascii="Calibri" w:eastAsia="Times New Roman" w:hAnsi="Calibri" w:cs="Calibri"/>
          <w:bCs/>
          <w:sz w:val="20"/>
          <w:szCs w:val="20"/>
          <w:lang w:eastAsia="en-CA"/>
        </w:rPr>
        <w:t>presumptively</w:t>
      </w:r>
      <w:r w:rsidRPr="00E57AA6">
        <w:rPr>
          <w:rFonts w:ascii="Calibri" w:eastAsia="Times New Roman" w:hAnsi="Calibri" w:cs="Calibri"/>
          <w:sz w:val="20"/>
          <w:szCs w:val="20"/>
          <w:lang w:eastAsia="en-CA"/>
        </w:rPr>
        <w:t xml:space="preserve"> admissible… can also still bring Charter challenges etc</w:t>
      </w:r>
    </w:p>
    <w:p w:rsidR="00EC4FA4" w:rsidRPr="00E57AA6" w:rsidRDefault="00EC4FA4" w:rsidP="00A440D8">
      <w:pPr>
        <w:pStyle w:val="NoSpacing"/>
        <w:rPr>
          <w:szCs w:val="20"/>
          <w:lang w:val="en-US" w:eastAsia="en-CA"/>
        </w:rPr>
      </w:pPr>
    </w:p>
    <w:p w:rsidR="00CF1881" w:rsidRPr="00A729B8" w:rsidRDefault="00CF1881" w:rsidP="00EC4FA4">
      <w:pPr>
        <w:spacing w:after="0" w:line="240" w:lineRule="auto"/>
        <w:textAlignment w:val="center"/>
        <w:rPr>
          <w:rFonts w:ascii="Times New Roman" w:eastAsia="Times New Roman" w:hAnsi="Times New Roman" w:cs="Times New Roman"/>
          <w:b/>
          <w:sz w:val="20"/>
          <w:szCs w:val="20"/>
          <w:lang w:val="en-US" w:eastAsia="en-CA"/>
        </w:rPr>
      </w:pPr>
      <w:r w:rsidRPr="00A729B8">
        <w:rPr>
          <w:rFonts w:ascii="Calibri" w:eastAsia="Times New Roman" w:hAnsi="Calibri" w:cs="Calibri"/>
          <w:b/>
          <w:sz w:val="20"/>
          <w:szCs w:val="20"/>
          <w:lang w:val="en-US" w:eastAsia="en-CA"/>
        </w:rPr>
        <w:t>Charter based rights &amp; freedoms</w:t>
      </w:r>
      <w:r w:rsidR="00A440D8" w:rsidRPr="00A729B8">
        <w:rPr>
          <w:rFonts w:ascii="Calibri" w:eastAsia="Times New Roman" w:hAnsi="Calibri" w:cs="Calibri"/>
          <w:b/>
          <w:sz w:val="20"/>
          <w:szCs w:val="20"/>
          <w:lang w:val="en-US" w:eastAsia="en-CA"/>
        </w:rPr>
        <w:t xml:space="preserve"> that the confessions rule is concerned with</w:t>
      </w:r>
    </w:p>
    <w:p w:rsidR="00CF1881" w:rsidRPr="00E57AA6" w:rsidRDefault="00CF1881" w:rsidP="00827CE2">
      <w:pPr>
        <w:numPr>
          <w:ilvl w:val="1"/>
          <w:numId w:val="181"/>
        </w:numPr>
        <w:tabs>
          <w:tab w:val="clear" w:pos="1440"/>
        </w:tabs>
        <w:spacing w:after="0" w:line="240" w:lineRule="auto"/>
        <w:ind w:left="567"/>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Security of the person (s. 7)</w:t>
      </w:r>
    </w:p>
    <w:p w:rsidR="00CF1881" w:rsidRPr="00E57AA6" w:rsidRDefault="00CF1881" w:rsidP="00827CE2">
      <w:pPr>
        <w:numPr>
          <w:ilvl w:val="1"/>
          <w:numId w:val="181"/>
        </w:numPr>
        <w:tabs>
          <w:tab w:val="clear" w:pos="1440"/>
        </w:tabs>
        <w:spacing w:after="0" w:line="240" w:lineRule="auto"/>
        <w:ind w:left="567"/>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Right to remain silence</w:t>
      </w:r>
    </w:p>
    <w:p w:rsidR="00CF1881" w:rsidRPr="00E57AA6" w:rsidRDefault="00CF1881" w:rsidP="00827CE2">
      <w:pPr>
        <w:numPr>
          <w:ilvl w:val="1"/>
          <w:numId w:val="181"/>
        </w:numPr>
        <w:tabs>
          <w:tab w:val="clear" w:pos="1440"/>
        </w:tabs>
        <w:spacing w:after="0" w:line="240" w:lineRule="auto"/>
        <w:ind w:left="567"/>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Right to counsel</w:t>
      </w:r>
    </w:p>
    <w:p w:rsidR="00CF1881" w:rsidRPr="00E57AA6" w:rsidRDefault="00CF1881" w:rsidP="00827CE2">
      <w:pPr>
        <w:numPr>
          <w:ilvl w:val="1"/>
          <w:numId w:val="181"/>
        </w:numPr>
        <w:tabs>
          <w:tab w:val="clear" w:pos="1440"/>
        </w:tabs>
        <w:spacing w:after="0" w:line="240" w:lineRule="auto"/>
        <w:ind w:left="567"/>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Right to not self-incriminate</w:t>
      </w:r>
    </w:p>
    <w:p w:rsidR="00642028" w:rsidRPr="00E57AA6" w:rsidRDefault="00642028" w:rsidP="00015219">
      <w:pPr>
        <w:spacing w:after="0" w:line="240" w:lineRule="auto"/>
        <w:jc w:val="both"/>
        <w:rPr>
          <w:sz w:val="20"/>
          <w:szCs w:val="20"/>
        </w:rPr>
      </w:pPr>
    </w:p>
    <w:p w:rsidR="00A440D8" w:rsidRPr="00E57AA6" w:rsidRDefault="00A440D8" w:rsidP="00015219">
      <w:pPr>
        <w:spacing w:after="0" w:line="240" w:lineRule="auto"/>
        <w:jc w:val="both"/>
        <w:rPr>
          <w:b/>
          <w:sz w:val="20"/>
          <w:szCs w:val="20"/>
        </w:rPr>
      </w:pPr>
      <w:r w:rsidRPr="00E57AA6">
        <w:rPr>
          <w:b/>
          <w:sz w:val="20"/>
          <w:szCs w:val="20"/>
        </w:rPr>
        <w:t>Persons in Authority</w:t>
      </w:r>
    </w:p>
    <w:p w:rsidR="00A440D8" w:rsidRPr="00E57AA6" w:rsidRDefault="00A440D8" w:rsidP="00827CE2">
      <w:pPr>
        <w:numPr>
          <w:ilvl w:val="0"/>
          <w:numId w:val="185"/>
        </w:numPr>
        <w:tabs>
          <w:tab w:val="clear" w:pos="720"/>
        </w:tabs>
        <w:spacing w:after="0" w:line="240" w:lineRule="auto"/>
        <w:ind w:left="426"/>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i/>
          <w:iCs/>
          <w:sz w:val="20"/>
          <w:szCs w:val="20"/>
          <w:lang w:val="en-US" w:eastAsia="en-CA"/>
        </w:rPr>
        <w:t>R v Grandinetti</w:t>
      </w:r>
      <w:r w:rsidRPr="00E57AA6">
        <w:rPr>
          <w:rFonts w:ascii="Calibri" w:eastAsia="Times New Roman" w:hAnsi="Calibri" w:cs="Calibri"/>
          <w:sz w:val="20"/>
          <w:szCs w:val="20"/>
          <w:lang w:val="en-US" w:eastAsia="en-CA"/>
        </w:rPr>
        <w:t xml:space="preserve"> [2005] - "a person in authority is generally someone engaged in the arrest, detention, interrogation or prosecution of an accused. Absent unusual circumstances, an undercover officer is not usually viewed, from an accused's perspective, as a person in authority"</w:t>
      </w:r>
    </w:p>
    <w:p w:rsidR="00A440D8" w:rsidRPr="00E57AA6" w:rsidRDefault="00A440D8" w:rsidP="00827CE2">
      <w:pPr>
        <w:numPr>
          <w:ilvl w:val="1"/>
          <w:numId w:val="182"/>
        </w:numPr>
        <w:spacing w:after="0" w:line="240" w:lineRule="auto"/>
        <w:ind w:left="1080"/>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Could say that there is an objective (engaged in the arrest…) + subjective (viewed from the accused) test</w:t>
      </w:r>
    </w:p>
    <w:p w:rsidR="00C810A6" w:rsidRPr="00E57AA6" w:rsidRDefault="00C810A6" w:rsidP="00827CE2">
      <w:pPr>
        <w:numPr>
          <w:ilvl w:val="1"/>
          <w:numId w:val="182"/>
        </w:numPr>
        <w:spacing w:after="0" w:line="240" w:lineRule="auto"/>
        <w:ind w:left="1080"/>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Subjective test still has a bit of objectiveness imported into it (must be a reasonable view)</w:t>
      </w:r>
    </w:p>
    <w:p w:rsidR="00A440D8" w:rsidRPr="00E57AA6" w:rsidRDefault="005976D0" w:rsidP="00827CE2">
      <w:pPr>
        <w:numPr>
          <w:ilvl w:val="0"/>
          <w:numId w:val="183"/>
        </w:numPr>
        <w:spacing w:after="0" w:line="240" w:lineRule="auto"/>
        <w:ind w:left="426"/>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 xml:space="preserve">What about </w:t>
      </w:r>
      <w:r w:rsidR="00A440D8" w:rsidRPr="00E57AA6">
        <w:rPr>
          <w:rFonts w:ascii="Calibri" w:eastAsia="Times New Roman" w:hAnsi="Calibri" w:cs="Calibri"/>
          <w:sz w:val="20"/>
          <w:szCs w:val="20"/>
          <w:lang w:val="en-US" w:eastAsia="en-CA"/>
        </w:rPr>
        <w:t>non-police officers?</w:t>
      </w:r>
    </w:p>
    <w:p w:rsidR="00A440D8" w:rsidRPr="00E57AA6" w:rsidRDefault="00A440D8" w:rsidP="00827CE2">
      <w:pPr>
        <w:numPr>
          <w:ilvl w:val="1"/>
          <w:numId w:val="183"/>
        </w:numPr>
        <w:spacing w:after="0" w:line="240" w:lineRule="auto"/>
        <w:ind w:left="1080"/>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 xml:space="preserve">Prison guard - yes - </w:t>
      </w:r>
      <w:r w:rsidRPr="00E57AA6">
        <w:rPr>
          <w:rFonts w:ascii="Calibri" w:eastAsia="Times New Roman" w:hAnsi="Calibri" w:cs="Calibri"/>
          <w:i/>
          <w:sz w:val="20"/>
          <w:szCs w:val="20"/>
          <w:lang w:val="en-US" w:eastAsia="en-CA"/>
        </w:rPr>
        <w:t>Hodgson</w:t>
      </w:r>
      <w:r w:rsidRPr="00E57AA6">
        <w:rPr>
          <w:rFonts w:ascii="Calibri" w:eastAsia="Times New Roman" w:hAnsi="Calibri" w:cs="Calibri"/>
          <w:sz w:val="20"/>
          <w:szCs w:val="20"/>
          <w:lang w:val="en-US" w:eastAsia="en-CA"/>
        </w:rPr>
        <w:t xml:space="preserve"> case - automatically a person of authority solely because of their status</w:t>
      </w:r>
    </w:p>
    <w:p w:rsidR="00A440D8" w:rsidRPr="00560ADF" w:rsidRDefault="00A440D8" w:rsidP="00827CE2">
      <w:pPr>
        <w:numPr>
          <w:ilvl w:val="1"/>
          <w:numId w:val="183"/>
        </w:numPr>
        <w:spacing w:after="0" w:line="240" w:lineRule="auto"/>
        <w:ind w:left="1080"/>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 xml:space="preserve">Complainant - </w:t>
      </w:r>
      <w:r w:rsidRPr="00E57AA6">
        <w:rPr>
          <w:rFonts w:ascii="Calibri" w:eastAsia="Times New Roman" w:hAnsi="Calibri" w:cs="Calibri"/>
          <w:i/>
          <w:sz w:val="20"/>
          <w:szCs w:val="20"/>
          <w:lang w:val="en-US" w:eastAsia="en-CA"/>
        </w:rPr>
        <w:t>Downey</w:t>
      </w:r>
      <w:r w:rsidRPr="00E57AA6">
        <w:rPr>
          <w:rFonts w:ascii="Calibri" w:eastAsia="Times New Roman" w:hAnsi="Calibri" w:cs="Calibri"/>
          <w:sz w:val="20"/>
          <w:szCs w:val="20"/>
          <w:lang w:val="en-US" w:eastAsia="en-CA"/>
        </w:rPr>
        <w:t xml:space="preserve"> - person of auth only if the accused believed that the victim had the power to affect the criminal process</w:t>
      </w:r>
      <w:r w:rsidR="00560ADF">
        <w:rPr>
          <w:rFonts w:ascii="Times New Roman" w:eastAsia="Times New Roman" w:hAnsi="Times New Roman" w:cs="Times New Roman"/>
          <w:sz w:val="20"/>
          <w:szCs w:val="20"/>
          <w:lang w:val="en-US" w:eastAsia="en-CA"/>
        </w:rPr>
        <w:t xml:space="preserve"> (</w:t>
      </w:r>
      <w:r w:rsidRPr="00560ADF">
        <w:rPr>
          <w:rFonts w:ascii="Calibri" w:eastAsia="Times New Roman" w:hAnsi="Calibri" w:cs="Calibri"/>
          <w:sz w:val="20"/>
          <w:szCs w:val="20"/>
          <w:lang w:val="en-US" w:eastAsia="en-CA"/>
        </w:rPr>
        <w:t>In Cdn law, the accus</w:t>
      </w:r>
      <w:r w:rsidR="005976D0" w:rsidRPr="00560ADF">
        <w:rPr>
          <w:rFonts w:ascii="Calibri" w:eastAsia="Times New Roman" w:hAnsi="Calibri" w:cs="Calibri"/>
          <w:sz w:val="20"/>
          <w:szCs w:val="20"/>
          <w:lang w:val="en-US" w:eastAsia="en-CA"/>
        </w:rPr>
        <w:t>ed has influence, but no power</w:t>
      </w:r>
      <w:r w:rsidRPr="00560ADF">
        <w:rPr>
          <w:rFonts w:ascii="Calibri" w:eastAsia="Times New Roman" w:hAnsi="Calibri" w:cs="Calibri"/>
          <w:sz w:val="20"/>
          <w:szCs w:val="20"/>
          <w:lang w:val="en-US" w:eastAsia="en-CA"/>
        </w:rPr>
        <w:t xml:space="preserve"> in the process</w:t>
      </w:r>
      <w:r w:rsidR="00560ADF">
        <w:rPr>
          <w:rFonts w:ascii="Calibri" w:eastAsia="Times New Roman" w:hAnsi="Calibri" w:cs="Calibri"/>
          <w:sz w:val="20"/>
          <w:szCs w:val="20"/>
          <w:lang w:val="en-US" w:eastAsia="en-CA"/>
        </w:rPr>
        <w:t>)</w:t>
      </w:r>
    </w:p>
    <w:p w:rsidR="002F3E8D" w:rsidRDefault="00A440D8" w:rsidP="00827CE2">
      <w:pPr>
        <w:numPr>
          <w:ilvl w:val="1"/>
          <w:numId w:val="183"/>
        </w:numPr>
        <w:spacing w:after="0" w:line="240" w:lineRule="auto"/>
        <w:ind w:left="1080"/>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lastRenderedPageBreak/>
        <w:t>Social worker - if the person has a</w:t>
      </w:r>
      <w:r w:rsidR="002F3E8D">
        <w:rPr>
          <w:rFonts w:ascii="Calibri" w:eastAsia="Times New Roman" w:hAnsi="Calibri" w:cs="Calibri"/>
          <w:sz w:val="20"/>
          <w:szCs w:val="20"/>
          <w:lang w:val="en-US" w:eastAsia="en-CA"/>
        </w:rPr>
        <w:t xml:space="preserve"> legal role/duty to report abuse -</w:t>
      </w:r>
      <w:r w:rsidRPr="00E57AA6">
        <w:rPr>
          <w:rFonts w:ascii="Calibri" w:eastAsia="Times New Roman" w:hAnsi="Calibri" w:cs="Calibri"/>
          <w:sz w:val="20"/>
          <w:szCs w:val="20"/>
          <w:lang w:val="en-US" w:eastAsia="en-CA"/>
        </w:rPr>
        <w:t xml:space="preserve"> </w:t>
      </w:r>
      <w:r w:rsidRPr="00E57AA6">
        <w:rPr>
          <w:rFonts w:ascii="Calibri" w:eastAsia="Times New Roman" w:hAnsi="Calibri" w:cs="Calibri"/>
          <w:i/>
          <w:iCs/>
          <w:sz w:val="20"/>
          <w:szCs w:val="20"/>
          <w:lang w:val="en-US" w:eastAsia="en-CA"/>
        </w:rPr>
        <w:t>Sweryda</w:t>
      </w:r>
      <w:r w:rsidR="002F3E8D">
        <w:rPr>
          <w:rFonts w:ascii="Calibri" w:eastAsia="Times New Roman" w:hAnsi="Calibri" w:cs="Calibri"/>
          <w:sz w:val="20"/>
          <w:szCs w:val="20"/>
          <w:lang w:val="en-US" w:eastAsia="en-CA"/>
        </w:rPr>
        <w:t xml:space="preserve"> (</w:t>
      </w:r>
      <w:r w:rsidRPr="00E57AA6">
        <w:rPr>
          <w:rFonts w:ascii="Calibri" w:eastAsia="Times New Roman" w:hAnsi="Calibri" w:cs="Calibri"/>
          <w:sz w:val="20"/>
          <w:szCs w:val="20"/>
          <w:lang w:val="en-US" w:eastAsia="en-CA"/>
        </w:rPr>
        <w:t>1987 ABCA</w:t>
      </w:r>
      <w:r w:rsidR="002F3E8D">
        <w:rPr>
          <w:rFonts w:ascii="Calibri" w:eastAsia="Times New Roman" w:hAnsi="Calibri" w:cs="Calibri"/>
          <w:sz w:val="20"/>
          <w:szCs w:val="20"/>
          <w:lang w:val="en-US" w:eastAsia="en-CA"/>
        </w:rPr>
        <w:t>)</w:t>
      </w:r>
      <w:r w:rsidRPr="00E57AA6">
        <w:rPr>
          <w:rFonts w:ascii="Calibri" w:eastAsia="Times New Roman" w:hAnsi="Calibri" w:cs="Calibri"/>
          <w:sz w:val="20"/>
          <w:szCs w:val="20"/>
          <w:lang w:val="en-US" w:eastAsia="en-CA"/>
        </w:rPr>
        <w:t xml:space="preserve"> - social worker would be a person in the position of authority </w:t>
      </w:r>
    </w:p>
    <w:p w:rsidR="00A440D8" w:rsidRPr="002F3E8D" w:rsidRDefault="00A440D8" w:rsidP="00827CE2">
      <w:pPr>
        <w:numPr>
          <w:ilvl w:val="1"/>
          <w:numId w:val="183"/>
        </w:numPr>
        <w:spacing w:after="0" w:line="240" w:lineRule="auto"/>
        <w:ind w:left="1080"/>
        <w:textAlignment w:val="center"/>
        <w:rPr>
          <w:rFonts w:ascii="Times New Roman" w:eastAsia="Times New Roman" w:hAnsi="Times New Roman" w:cs="Times New Roman"/>
          <w:sz w:val="20"/>
          <w:szCs w:val="20"/>
          <w:lang w:val="en-US" w:eastAsia="en-CA"/>
        </w:rPr>
      </w:pPr>
      <w:r w:rsidRPr="002F3E8D">
        <w:rPr>
          <w:rFonts w:ascii="Calibri" w:eastAsia="Times New Roman" w:hAnsi="Calibri" w:cs="Calibri"/>
          <w:sz w:val="20"/>
          <w:szCs w:val="20"/>
          <w:lang w:val="en-US" w:eastAsia="en-CA"/>
        </w:rPr>
        <w:t xml:space="preserve">Family of Complainant - </w:t>
      </w:r>
      <w:r w:rsidRPr="002F3E8D">
        <w:rPr>
          <w:rFonts w:ascii="Calibri" w:eastAsia="Times New Roman" w:hAnsi="Calibri" w:cs="Calibri"/>
          <w:i/>
          <w:sz w:val="20"/>
          <w:szCs w:val="20"/>
          <w:lang w:val="en-US" w:eastAsia="en-CA"/>
        </w:rPr>
        <w:t>Wells</w:t>
      </w:r>
      <w:r w:rsidR="005976D0" w:rsidRPr="002F3E8D">
        <w:rPr>
          <w:rFonts w:ascii="Calibri" w:eastAsia="Times New Roman" w:hAnsi="Calibri" w:cs="Calibri"/>
          <w:sz w:val="20"/>
          <w:szCs w:val="20"/>
          <w:lang w:val="en-US" w:eastAsia="en-CA"/>
        </w:rPr>
        <w:t xml:space="preserve"> (</w:t>
      </w:r>
      <w:r w:rsidR="002F3E8D" w:rsidRPr="002F3E8D">
        <w:rPr>
          <w:rFonts w:ascii="Calibri" w:eastAsia="Times New Roman" w:hAnsi="Calibri" w:cs="Calibri"/>
          <w:sz w:val="20"/>
          <w:szCs w:val="20"/>
          <w:lang w:val="en-US" w:eastAsia="en-CA"/>
        </w:rPr>
        <w:t xml:space="preserve">1998, </w:t>
      </w:r>
      <w:r w:rsidRPr="002F3E8D">
        <w:rPr>
          <w:rFonts w:ascii="Calibri" w:eastAsia="Times New Roman" w:hAnsi="Calibri" w:cs="Calibri"/>
          <w:sz w:val="20"/>
          <w:szCs w:val="20"/>
          <w:lang w:val="en-US" w:eastAsia="en-CA"/>
        </w:rPr>
        <w:t>SCC</w:t>
      </w:r>
      <w:r w:rsidR="005976D0" w:rsidRPr="002F3E8D">
        <w:rPr>
          <w:rFonts w:ascii="Calibri" w:eastAsia="Times New Roman" w:hAnsi="Calibri" w:cs="Calibri"/>
          <w:sz w:val="20"/>
          <w:szCs w:val="20"/>
          <w:lang w:val="en-US" w:eastAsia="en-CA"/>
        </w:rPr>
        <w:t>)</w:t>
      </w:r>
      <w:r w:rsidRPr="002F3E8D">
        <w:rPr>
          <w:rFonts w:ascii="Calibri" w:eastAsia="Times New Roman" w:hAnsi="Calibri" w:cs="Calibri"/>
          <w:sz w:val="20"/>
          <w:szCs w:val="20"/>
          <w:lang w:val="en-US" w:eastAsia="en-CA"/>
        </w:rPr>
        <w:t xml:space="preserve"> </w:t>
      </w:r>
      <w:r w:rsidR="002F3E8D">
        <w:rPr>
          <w:rFonts w:ascii="Calibri" w:eastAsia="Times New Roman" w:hAnsi="Calibri" w:cs="Calibri"/>
          <w:sz w:val="20"/>
          <w:szCs w:val="20"/>
          <w:lang w:val="en-US" w:eastAsia="en-CA"/>
        </w:rPr>
        <w:t xml:space="preserve">held that </w:t>
      </w:r>
      <w:r w:rsidRPr="002F3E8D">
        <w:rPr>
          <w:rFonts w:ascii="Calibri" w:eastAsia="Times New Roman" w:hAnsi="Calibri" w:cs="Calibri"/>
          <w:sz w:val="20"/>
          <w:szCs w:val="20"/>
          <w:lang w:val="en-US" w:eastAsia="en-CA"/>
        </w:rPr>
        <w:t>there should have been a voir dire</w:t>
      </w:r>
      <w:r w:rsidR="002F3E8D">
        <w:rPr>
          <w:rFonts w:ascii="Calibri" w:eastAsia="Times New Roman" w:hAnsi="Calibri" w:cs="Calibri"/>
          <w:sz w:val="20"/>
          <w:szCs w:val="20"/>
          <w:lang w:val="en-US" w:eastAsia="en-CA"/>
        </w:rPr>
        <w:t xml:space="preserve"> to determine whether the parents of the complainants were persons in authority for the purposes of the conf rule</w:t>
      </w:r>
    </w:p>
    <w:p w:rsidR="00A440D8" w:rsidRPr="00E57AA6" w:rsidRDefault="00A440D8" w:rsidP="00827CE2">
      <w:pPr>
        <w:numPr>
          <w:ilvl w:val="1"/>
          <w:numId w:val="183"/>
        </w:numPr>
        <w:spacing w:after="0" w:line="240" w:lineRule="auto"/>
        <w:ind w:left="1080"/>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 xml:space="preserve">Psychiatrist - </w:t>
      </w:r>
      <w:r w:rsidRPr="00E57AA6">
        <w:rPr>
          <w:rFonts w:ascii="Calibri" w:eastAsia="Times New Roman" w:hAnsi="Calibri" w:cs="Calibri"/>
          <w:i/>
          <w:sz w:val="20"/>
          <w:szCs w:val="20"/>
          <w:lang w:val="en-US" w:eastAsia="en-CA"/>
        </w:rPr>
        <w:t>Wilband</w:t>
      </w:r>
      <w:r w:rsidRPr="00E57AA6">
        <w:rPr>
          <w:rFonts w:ascii="Calibri" w:eastAsia="Times New Roman" w:hAnsi="Calibri" w:cs="Calibri"/>
          <w:sz w:val="20"/>
          <w:szCs w:val="20"/>
          <w:lang w:val="en-US" w:eastAsia="en-CA"/>
        </w:rPr>
        <w:t xml:space="preserve"> - authority if they say that they can persuade the Crown to do something</w:t>
      </w:r>
    </w:p>
    <w:p w:rsidR="00A440D8" w:rsidRPr="00E57AA6" w:rsidRDefault="00A440D8" w:rsidP="00827CE2">
      <w:pPr>
        <w:numPr>
          <w:ilvl w:val="1"/>
          <w:numId w:val="183"/>
        </w:numPr>
        <w:spacing w:after="0" w:line="240" w:lineRule="auto"/>
        <w:ind w:left="1080"/>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Parent - not persons of authority - even if they hold out sanctions against the child that are not penal (unless the child believes that the parent can affect the crim process)</w:t>
      </w:r>
    </w:p>
    <w:p w:rsidR="00A440D8" w:rsidRPr="00E57AA6" w:rsidRDefault="00A440D8" w:rsidP="00827CE2">
      <w:pPr>
        <w:numPr>
          <w:ilvl w:val="0"/>
          <w:numId w:val="184"/>
        </w:numPr>
        <w:spacing w:after="0" w:line="240" w:lineRule="auto"/>
        <w:ind w:left="426"/>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Very fact specific → high degree of deference for person of authority + voluntariness</w:t>
      </w:r>
    </w:p>
    <w:p w:rsidR="00A440D8" w:rsidRPr="00E57AA6" w:rsidRDefault="00A440D8" w:rsidP="00015219">
      <w:pPr>
        <w:spacing w:after="0" w:line="240" w:lineRule="auto"/>
        <w:jc w:val="both"/>
        <w:rPr>
          <w:sz w:val="20"/>
          <w:szCs w:val="20"/>
        </w:rPr>
      </w:pPr>
    </w:p>
    <w:p w:rsidR="000644CF" w:rsidRDefault="000644CF" w:rsidP="00C319C9">
      <w:pPr>
        <w:pStyle w:val="Heading3"/>
        <w:pBdr>
          <w:top w:val="single" w:sz="4" w:space="1" w:color="auto"/>
          <w:left w:val="single" w:sz="4" w:space="4" w:color="auto"/>
          <w:bottom w:val="single" w:sz="4" w:space="1" w:color="auto"/>
          <w:right w:val="single" w:sz="4" w:space="4" w:color="auto"/>
        </w:pBdr>
      </w:pPr>
      <w:bookmarkStart w:id="56" w:name="_Toc311671231"/>
      <w:r w:rsidRPr="00CF1881">
        <w:t>R. v. Rothman</w:t>
      </w:r>
      <w:r w:rsidR="00C319C9">
        <w:t xml:space="preserve"> [1981] SCC</w:t>
      </w:r>
      <w:r w:rsidR="00CF1881" w:rsidRPr="00CF1881">
        <w:t xml:space="preserve"> –</w:t>
      </w:r>
      <w:r w:rsidR="00560ADF">
        <w:t xml:space="preserve"> who is a </w:t>
      </w:r>
      <w:r w:rsidR="00CF1881" w:rsidRPr="00CF1881">
        <w:t>person in authority</w:t>
      </w:r>
      <w:r w:rsidR="00560ADF">
        <w:t>? (not an undercover cop)</w:t>
      </w:r>
      <w:bookmarkEnd w:id="56"/>
    </w:p>
    <w:p w:rsidR="00847F20" w:rsidRPr="00E57AA6" w:rsidRDefault="00CF1881" w:rsidP="00C319C9">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b/>
          <w:sz w:val="20"/>
          <w:szCs w:val="20"/>
          <w:lang w:val="en-US" w:eastAsia="en-CA"/>
        </w:rPr>
        <w:t>Facts:</w:t>
      </w:r>
      <w:r w:rsidRPr="00E57AA6">
        <w:rPr>
          <w:rFonts w:ascii="Calibri" w:eastAsia="Times New Roman" w:hAnsi="Calibri" w:cs="Calibri"/>
          <w:sz w:val="20"/>
          <w:szCs w:val="20"/>
          <w:lang w:val="en-US" w:eastAsia="en-CA"/>
        </w:rPr>
        <w:t xml:space="preserve"> Constable spoke to R in undercover clothes while R was in a cell</w:t>
      </w:r>
      <w:r w:rsidR="005976D0" w:rsidRPr="00E57AA6">
        <w:rPr>
          <w:rFonts w:ascii="Calibri" w:eastAsia="Times New Roman" w:hAnsi="Calibri" w:cs="Calibri"/>
          <w:sz w:val="20"/>
          <w:szCs w:val="20"/>
          <w:lang w:val="en-US" w:eastAsia="en-CA"/>
        </w:rPr>
        <w:t>.</w:t>
      </w:r>
      <w:r w:rsidR="005976D0" w:rsidRPr="00E57AA6">
        <w:rPr>
          <w:rFonts w:ascii="Times New Roman" w:eastAsia="Times New Roman" w:hAnsi="Times New Roman" w:cs="Times New Roman"/>
          <w:sz w:val="20"/>
          <w:szCs w:val="20"/>
          <w:lang w:val="en-US" w:eastAsia="en-CA"/>
        </w:rPr>
        <w:t xml:space="preserve"> </w:t>
      </w:r>
      <w:r w:rsidRPr="00E57AA6">
        <w:rPr>
          <w:rFonts w:ascii="Calibri" w:eastAsia="Times New Roman" w:hAnsi="Calibri" w:cs="Calibri"/>
          <w:sz w:val="20"/>
          <w:szCs w:val="20"/>
          <w:lang w:val="en-US" w:eastAsia="en-CA"/>
        </w:rPr>
        <w:t>R told Constable about his plan to sell the drugs</w:t>
      </w:r>
      <w:r w:rsidR="005976D0" w:rsidRPr="00E57AA6">
        <w:rPr>
          <w:rFonts w:ascii="Calibri" w:eastAsia="Times New Roman" w:hAnsi="Calibri" w:cs="Calibri"/>
          <w:sz w:val="20"/>
          <w:szCs w:val="20"/>
          <w:lang w:val="en-US" w:eastAsia="en-CA"/>
        </w:rPr>
        <w:t xml:space="preserve"> found in his apt</w:t>
      </w:r>
      <w:r w:rsidRPr="00E57AA6">
        <w:rPr>
          <w:rFonts w:ascii="Calibri" w:eastAsia="Times New Roman" w:hAnsi="Calibri" w:cs="Calibri"/>
          <w:sz w:val="20"/>
          <w:szCs w:val="20"/>
          <w:lang w:val="en-US" w:eastAsia="en-CA"/>
        </w:rPr>
        <w:t>, how much he would have sold them for, etc.</w:t>
      </w:r>
    </w:p>
    <w:p w:rsidR="00CF1881" w:rsidRPr="00E57AA6" w:rsidRDefault="005976D0" w:rsidP="00C319C9">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r w:rsidRPr="00E57AA6">
        <w:rPr>
          <w:rFonts w:ascii="Calibri" w:eastAsia="Times New Roman" w:hAnsi="Calibri" w:cs="Calibri"/>
          <w:b/>
          <w:sz w:val="20"/>
          <w:szCs w:val="20"/>
          <w:lang w:val="en-US" w:eastAsia="en-CA"/>
        </w:rPr>
        <w:t>Held:</w:t>
      </w:r>
      <w:r w:rsidR="00CF1881" w:rsidRPr="00E57AA6">
        <w:rPr>
          <w:rFonts w:ascii="Calibri" w:eastAsia="Times New Roman" w:hAnsi="Calibri" w:cs="Calibri"/>
          <w:sz w:val="20"/>
          <w:szCs w:val="20"/>
          <w:lang w:val="en-US" w:eastAsia="en-CA"/>
        </w:rPr>
        <w:t xml:space="preserve"> Constable was not a person in authority because the test is subjective - did the accused think that the constable had any power over him? </w:t>
      </w:r>
      <w:r w:rsidR="00847F20" w:rsidRPr="00E57AA6">
        <w:rPr>
          <w:rFonts w:ascii="Calibri" w:eastAsia="Times New Roman" w:hAnsi="Calibri" w:cs="Calibri"/>
          <w:sz w:val="20"/>
          <w:szCs w:val="20"/>
          <w:lang w:val="en-US" w:eastAsia="en-CA"/>
        </w:rPr>
        <w:t xml:space="preserve">No, the accused did not, so confessions rule does not apply &amp; the ev is admissible. </w:t>
      </w:r>
    </w:p>
    <w:p w:rsidR="00847F20" w:rsidRPr="00E57AA6" w:rsidRDefault="00847F20" w:rsidP="00C319C9">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Note: the accused did suspect the constable of being a “nark” – subjective test may be high.</w:t>
      </w:r>
    </w:p>
    <w:p w:rsidR="00CF1881" w:rsidRPr="00E57AA6" w:rsidRDefault="00CF1881" w:rsidP="00C319C9">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 xml:space="preserve">Since there is no person in authority, the confessions rule doesn't apply and the evidence is admissible. </w:t>
      </w:r>
    </w:p>
    <w:p w:rsidR="00847F20" w:rsidRPr="00E57AA6" w:rsidRDefault="00847F20" w:rsidP="00C319C9">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p>
    <w:p w:rsidR="00CF1881" w:rsidRPr="00E57AA6" w:rsidRDefault="00847F20" w:rsidP="00C319C9">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b/>
          <w:sz w:val="20"/>
          <w:szCs w:val="20"/>
          <w:lang w:val="en-US" w:eastAsia="en-CA"/>
        </w:rPr>
        <w:t xml:space="preserve">Etsey J </w:t>
      </w:r>
      <w:r w:rsidR="00CF1881" w:rsidRPr="00E57AA6">
        <w:rPr>
          <w:rFonts w:ascii="Calibri" w:eastAsia="Times New Roman" w:hAnsi="Calibri" w:cs="Calibri"/>
          <w:b/>
          <w:sz w:val="20"/>
          <w:szCs w:val="20"/>
          <w:lang w:val="en-US" w:eastAsia="en-CA"/>
        </w:rPr>
        <w:t>Dissent:</w:t>
      </w:r>
      <w:r w:rsidR="00CF1881" w:rsidRPr="00E57AA6">
        <w:rPr>
          <w:rFonts w:ascii="Calibri" w:eastAsia="Times New Roman" w:hAnsi="Calibri" w:cs="Calibri"/>
          <w:sz w:val="20"/>
          <w:szCs w:val="20"/>
          <w:lang w:val="en-US" w:eastAsia="en-CA"/>
        </w:rPr>
        <w:t xml:space="preserve"> inadmissible because the police subverted the accused's express decision not to speak to them (undermined right to remain silent)</w:t>
      </w:r>
    </w:p>
    <w:p w:rsidR="00CF1881" w:rsidRPr="00E57AA6" w:rsidRDefault="00CF1881" w:rsidP="00827CE2">
      <w:pPr>
        <w:numPr>
          <w:ilvl w:val="1"/>
          <w:numId w:val="187"/>
        </w:numPr>
        <w:pBdr>
          <w:top w:val="single" w:sz="4" w:space="1" w:color="auto"/>
          <w:left w:val="single" w:sz="4" w:space="4" w:color="auto"/>
          <w:bottom w:val="single" w:sz="4" w:space="1" w:color="auto"/>
          <w:right w:val="single" w:sz="4" w:space="4" w:color="auto"/>
        </w:pBdr>
        <w:tabs>
          <w:tab w:val="clear" w:pos="1440"/>
        </w:tabs>
        <w:spacing w:after="0" w:line="240" w:lineRule="auto"/>
        <w:ind w:left="426" w:hanging="426"/>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To be voluntary, accused must consciously have volition - not just in articulating the words, but in being aware of the circumstances in which the stmt is made</w:t>
      </w:r>
    </w:p>
    <w:p w:rsidR="00847F20" w:rsidRPr="00E57AA6" w:rsidRDefault="00CF1881" w:rsidP="00827CE2">
      <w:pPr>
        <w:numPr>
          <w:ilvl w:val="1"/>
          <w:numId w:val="187"/>
        </w:numPr>
        <w:pBdr>
          <w:top w:val="single" w:sz="4" w:space="1" w:color="auto"/>
          <w:left w:val="single" w:sz="4" w:space="4" w:color="auto"/>
          <w:bottom w:val="single" w:sz="4" w:space="1" w:color="auto"/>
          <w:right w:val="single" w:sz="4" w:space="4" w:color="auto"/>
        </w:pBdr>
        <w:tabs>
          <w:tab w:val="clear" w:pos="1440"/>
        </w:tabs>
        <w:spacing w:after="0" w:line="240" w:lineRule="auto"/>
        <w:ind w:left="426" w:hanging="426"/>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 xml:space="preserve">He had already explicitly refused to give a stmt to the police - then the police </w:t>
      </w:r>
      <w:r w:rsidR="00847F20" w:rsidRPr="00E57AA6">
        <w:rPr>
          <w:rFonts w:eastAsia="Times New Roman" w:cstheme="minorHAnsi"/>
          <w:sz w:val="20"/>
          <w:szCs w:val="20"/>
          <w:lang w:val="en-US" w:eastAsia="en-CA"/>
        </w:rPr>
        <w:t xml:space="preserve">deliberately circumvented </w:t>
      </w:r>
      <w:r w:rsidRPr="00E57AA6">
        <w:rPr>
          <w:rFonts w:eastAsia="Times New Roman" w:cstheme="minorHAnsi"/>
          <w:sz w:val="20"/>
          <w:szCs w:val="20"/>
          <w:lang w:val="en-US" w:eastAsia="en-CA"/>
        </w:rPr>
        <w:t xml:space="preserve">the accused's exercise of his legal right by </w:t>
      </w:r>
      <w:r w:rsidR="00847F20" w:rsidRPr="00E57AA6">
        <w:rPr>
          <w:rFonts w:eastAsia="Times New Roman" w:cstheme="minorHAnsi"/>
          <w:sz w:val="20"/>
          <w:szCs w:val="20"/>
          <w:lang w:val="en-US" w:eastAsia="en-CA"/>
        </w:rPr>
        <w:t>using trickery</w:t>
      </w:r>
    </w:p>
    <w:p w:rsidR="00847F20" w:rsidRPr="00E57AA6" w:rsidRDefault="00847F20" w:rsidP="00827CE2">
      <w:pPr>
        <w:numPr>
          <w:ilvl w:val="1"/>
          <w:numId w:val="187"/>
        </w:numPr>
        <w:pBdr>
          <w:top w:val="single" w:sz="4" w:space="1" w:color="auto"/>
          <w:left w:val="single" w:sz="4" w:space="4" w:color="auto"/>
          <w:bottom w:val="single" w:sz="4" w:space="1" w:color="auto"/>
          <w:right w:val="single" w:sz="4" w:space="4" w:color="auto"/>
        </w:pBdr>
        <w:tabs>
          <w:tab w:val="clear" w:pos="1440"/>
        </w:tabs>
        <w:spacing w:after="0" w:line="240" w:lineRule="auto"/>
        <w:ind w:left="426" w:hanging="426"/>
        <w:textAlignment w:val="center"/>
        <w:rPr>
          <w:rFonts w:ascii="Times New Roman" w:eastAsia="Times New Roman" w:hAnsi="Times New Roman" w:cs="Times New Roman"/>
          <w:sz w:val="20"/>
          <w:szCs w:val="20"/>
          <w:lang w:val="en-US" w:eastAsia="en-CA"/>
        </w:rPr>
      </w:pPr>
      <w:r w:rsidRPr="00E57AA6">
        <w:rPr>
          <w:rFonts w:eastAsia="Times New Roman" w:cstheme="minorHAnsi"/>
          <w:sz w:val="20"/>
          <w:szCs w:val="20"/>
          <w:lang w:val="en-US" w:eastAsia="en-CA"/>
        </w:rPr>
        <w:t>Rati</w:t>
      </w:r>
      <w:r w:rsidRPr="00E57AA6">
        <w:rPr>
          <w:rFonts w:ascii="Calibri" w:eastAsia="Times New Roman" w:hAnsi="Calibri" w:cs="Calibri"/>
          <w:sz w:val="20"/>
          <w:szCs w:val="20"/>
          <w:lang w:val="en-US" w:eastAsia="en-CA"/>
        </w:rPr>
        <w:t>onale for the confessions rule has to include that the state has to observe basic rules, regardless of whether the stmt is true or not</w:t>
      </w:r>
    </w:p>
    <w:p w:rsidR="00CF1881" w:rsidRPr="00E57AA6" w:rsidRDefault="00847F20" w:rsidP="00C319C9">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b/>
          <w:sz w:val="20"/>
          <w:szCs w:val="20"/>
          <w:lang w:val="en-US" w:eastAsia="en-CA"/>
        </w:rPr>
      </w:pPr>
      <w:r w:rsidRPr="00E57AA6">
        <w:rPr>
          <w:rFonts w:ascii="Calibri" w:eastAsia="Times New Roman" w:hAnsi="Calibri" w:cs="Calibri"/>
          <w:b/>
          <w:sz w:val="20"/>
          <w:szCs w:val="20"/>
          <w:lang w:val="en-US" w:eastAsia="en-CA"/>
        </w:rPr>
        <w:t>L</w:t>
      </w:r>
      <w:r w:rsidR="00CF1881" w:rsidRPr="00E57AA6">
        <w:rPr>
          <w:rFonts w:ascii="Calibri" w:eastAsia="Times New Roman" w:hAnsi="Calibri" w:cs="Calibri"/>
          <w:b/>
          <w:sz w:val="20"/>
          <w:szCs w:val="20"/>
          <w:lang w:val="en-US" w:eastAsia="en-CA"/>
        </w:rPr>
        <w:t xml:space="preserve">amer </w:t>
      </w:r>
      <w:r w:rsidRPr="00E57AA6">
        <w:rPr>
          <w:rFonts w:ascii="Calibri" w:eastAsia="Times New Roman" w:hAnsi="Calibri" w:cs="Calibri"/>
          <w:b/>
          <w:sz w:val="20"/>
          <w:szCs w:val="20"/>
          <w:lang w:val="en-US" w:eastAsia="en-CA"/>
        </w:rPr>
        <w:t>J</w:t>
      </w:r>
      <w:r w:rsidR="00CF1881" w:rsidRPr="00E57AA6">
        <w:rPr>
          <w:rFonts w:ascii="Calibri" w:eastAsia="Times New Roman" w:hAnsi="Calibri" w:cs="Calibri"/>
          <w:b/>
          <w:sz w:val="20"/>
          <w:szCs w:val="20"/>
          <w:lang w:val="en-US" w:eastAsia="en-CA"/>
        </w:rPr>
        <w:t xml:space="preserve"> concurring with the result but disagreeing with the reasons:</w:t>
      </w:r>
    </w:p>
    <w:p w:rsidR="00CF1881" w:rsidRPr="00E57AA6" w:rsidRDefault="00CF1881" w:rsidP="00827CE2">
      <w:pPr>
        <w:numPr>
          <w:ilvl w:val="1"/>
          <w:numId w:val="188"/>
        </w:numPr>
        <w:pBdr>
          <w:top w:val="single" w:sz="4" w:space="1" w:color="auto"/>
          <w:left w:val="single" w:sz="4" w:space="4" w:color="auto"/>
          <w:bottom w:val="single" w:sz="4" w:space="1" w:color="auto"/>
          <w:right w:val="single" w:sz="4" w:space="4" w:color="auto"/>
        </w:pBdr>
        <w:tabs>
          <w:tab w:val="clear" w:pos="1440"/>
        </w:tabs>
        <w:spacing w:after="0" w:line="240" w:lineRule="auto"/>
        <w:ind w:left="426" w:hanging="426"/>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 xml:space="preserve">There are situations in which a stmt </w:t>
      </w:r>
      <w:r w:rsidR="00C319C9" w:rsidRPr="00E57AA6">
        <w:rPr>
          <w:rFonts w:ascii="Calibri" w:eastAsia="Times New Roman" w:hAnsi="Calibri" w:cs="Calibri"/>
          <w:sz w:val="20"/>
          <w:szCs w:val="20"/>
          <w:lang w:val="en-US" w:eastAsia="en-CA"/>
        </w:rPr>
        <w:t xml:space="preserve">should be </w:t>
      </w:r>
      <w:r w:rsidRPr="00E57AA6">
        <w:rPr>
          <w:rFonts w:ascii="Calibri" w:eastAsia="Times New Roman" w:hAnsi="Calibri" w:cs="Calibri"/>
          <w:sz w:val="20"/>
          <w:szCs w:val="20"/>
          <w:lang w:val="en-US" w:eastAsia="en-CA"/>
        </w:rPr>
        <w:t>excluded if what was said or done by the person in authority (while eliciting the stmt) would bring the administration of justice into disrepute</w:t>
      </w:r>
      <w:r w:rsidR="00C319C9" w:rsidRPr="00E57AA6">
        <w:rPr>
          <w:rFonts w:ascii="Calibri" w:eastAsia="Times New Roman" w:hAnsi="Calibri" w:cs="Calibri"/>
          <w:sz w:val="20"/>
          <w:szCs w:val="20"/>
          <w:lang w:val="en-US" w:eastAsia="en-CA"/>
        </w:rPr>
        <w:t xml:space="preserve"> (less concerned about whether the person is one in authority)</w:t>
      </w:r>
    </w:p>
    <w:p w:rsidR="00CF1881" w:rsidRPr="00E57AA6" w:rsidRDefault="00CF1881" w:rsidP="00827CE2">
      <w:pPr>
        <w:numPr>
          <w:ilvl w:val="1"/>
          <w:numId w:val="188"/>
        </w:numPr>
        <w:pBdr>
          <w:top w:val="single" w:sz="4" w:space="1" w:color="auto"/>
          <w:left w:val="single" w:sz="4" w:space="4" w:color="auto"/>
          <w:bottom w:val="single" w:sz="4" w:space="1" w:color="auto"/>
          <w:right w:val="single" w:sz="4" w:space="4" w:color="auto"/>
        </w:pBdr>
        <w:tabs>
          <w:tab w:val="clear" w:pos="1440"/>
        </w:tabs>
        <w:spacing w:after="0" w:line="240" w:lineRule="auto"/>
        <w:ind w:left="426" w:hanging="426"/>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There has to be a clear nexus btwn obtaining the stmt and the conduct</w:t>
      </w:r>
      <w:r w:rsidR="00C319C9" w:rsidRPr="00E57AA6">
        <w:rPr>
          <w:rFonts w:ascii="Calibri" w:eastAsia="Times New Roman" w:hAnsi="Calibri" w:cs="Calibri"/>
          <w:sz w:val="20"/>
          <w:szCs w:val="20"/>
          <w:lang w:val="en-US" w:eastAsia="en-CA"/>
        </w:rPr>
        <w:t>,</w:t>
      </w:r>
      <w:r w:rsidRPr="00E57AA6">
        <w:rPr>
          <w:rFonts w:ascii="Calibri" w:eastAsia="Times New Roman" w:hAnsi="Calibri" w:cs="Calibri"/>
          <w:sz w:val="20"/>
          <w:szCs w:val="20"/>
          <w:lang w:val="en-US" w:eastAsia="en-CA"/>
        </w:rPr>
        <w:t xml:space="preserve"> and the conduct must be so shocking that it would bring the criminal justice system into disrepute</w:t>
      </w:r>
      <w:r w:rsidR="00C319C9" w:rsidRPr="00E57AA6">
        <w:rPr>
          <w:rFonts w:ascii="Calibri" w:eastAsia="Times New Roman" w:hAnsi="Calibri" w:cs="Calibri"/>
          <w:sz w:val="20"/>
          <w:szCs w:val="20"/>
          <w:lang w:val="en-US" w:eastAsia="en-CA"/>
        </w:rPr>
        <w:t xml:space="preserve"> (this case is pre-Charter!)</w:t>
      </w:r>
    </w:p>
    <w:p w:rsidR="00C319C9" w:rsidRPr="00E57AA6" w:rsidRDefault="00C319C9" w:rsidP="00827CE2">
      <w:pPr>
        <w:numPr>
          <w:ilvl w:val="1"/>
          <w:numId w:val="188"/>
        </w:numPr>
        <w:pBdr>
          <w:top w:val="single" w:sz="4" w:space="1" w:color="auto"/>
          <w:left w:val="single" w:sz="4" w:space="4" w:color="auto"/>
          <w:bottom w:val="single" w:sz="4" w:space="1" w:color="auto"/>
          <w:right w:val="single" w:sz="4" w:space="4" w:color="auto"/>
        </w:pBdr>
        <w:tabs>
          <w:tab w:val="clear" w:pos="1440"/>
        </w:tabs>
        <w:spacing w:after="0" w:line="240" w:lineRule="auto"/>
        <w:ind w:left="426" w:hanging="426"/>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Ie. police may use trickery (some criminals are sophisticated), but should be careful.</w:t>
      </w:r>
    </w:p>
    <w:p w:rsidR="00CF1881" w:rsidRPr="00E57AA6" w:rsidRDefault="00CF1881" w:rsidP="00827CE2">
      <w:pPr>
        <w:numPr>
          <w:ilvl w:val="1"/>
          <w:numId w:val="188"/>
        </w:numPr>
        <w:pBdr>
          <w:top w:val="single" w:sz="4" w:space="1" w:color="auto"/>
          <w:left w:val="single" w:sz="4" w:space="4" w:color="auto"/>
          <w:bottom w:val="single" w:sz="4" w:space="1" w:color="auto"/>
          <w:right w:val="single" w:sz="4" w:space="4" w:color="auto"/>
        </w:pBdr>
        <w:tabs>
          <w:tab w:val="clear" w:pos="1440"/>
        </w:tabs>
        <w:spacing w:after="0" w:line="240" w:lineRule="auto"/>
        <w:ind w:left="426" w:hanging="426"/>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In determining whether the conduct is shocking enough, judge should consider:</w:t>
      </w:r>
    </w:p>
    <w:p w:rsidR="00CF1881" w:rsidRPr="00E57AA6" w:rsidRDefault="00CF1881" w:rsidP="00827CE2">
      <w:pPr>
        <w:numPr>
          <w:ilvl w:val="2"/>
          <w:numId w:val="189"/>
        </w:numPr>
        <w:pBdr>
          <w:top w:val="single" w:sz="4" w:space="1" w:color="auto"/>
          <w:left w:val="single" w:sz="4" w:space="4" w:color="auto"/>
          <w:bottom w:val="single" w:sz="4" w:space="1" w:color="auto"/>
          <w:right w:val="single" w:sz="4" w:space="4" w:color="auto"/>
        </w:pBdr>
        <w:tabs>
          <w:tab w:val="clear" w:pos="2160"/>
        </w:tabs>
        <w:spacing w:after="0" w:line="240" w:lineRule="auto"/>
        <w:ind w:left="0" w:firstLine="993"/>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Circumstances of the proceedings</w:t>
      </w:r>
    </w:p>
    <w:p w:rsidR="00CF1881" w:rsidRPr="00E57AA6" w:rsidRDefault="00CF1881" w:rsidP="00827CE2">
      <w:pPr>
        <w:numPr>
          <w:ilvl w:val="2"/>
          <w:numId w:val="189"/>
        </w:numPr>
        <w:pBdr>
          <w:top w:val="single" w:sz="4" w:space="1" w:color="auto"/>
          <w:left w:val="single" w:sz="4" w:space="4" w:color="auto"/>
          <w:bottom w:val="single" w:sz="4" w:space="1" w:color="auto"/>
          <w:right w:val="single" w:sz="4" w:space="4" w:color="auto"/>
        </w:pBdr>
        <w:tabs>
          <w:tab w:val="clear" w:pos="2160"/>
        </w:tabs>
        <w:spacing w:after="0" w:line="240" w:lineRule="auto"/>
        <w:ind w:left="0" w:firstLine="993"/>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Manner in which the stmt was obtained</w:t>
      </w:r>
    </w:p>
    <w:p w:rsidR="00CF1881" w:rsidRPr="00E57AA6" w:rsidRDefault="00CF1881" w:rsidP="00827CE2">
      <w:pPr>
        <w:numPr>
          <w:ilvl w:val="2"/>
          <w:numId w:val="189"/>
        </w:numPr>
        <w:pBdr>
          <w:top w:val="single" w:sz="4" w:space="1" w:color="auto"/>
          <w:left w:val="single" w:sz="4" w:space="4" w:color="auto"/>
          <w:bottom w:val="single" w:sz="4" w:space="1" w:color="auto"/>
          <w:right w:val="single" w:sz="4" w:space="4" w:color="auto"/>
        </w:pBdr>
        <w:tabs>
          <w:tab w:val="clear" w:pos="2160"/>
        </w:tabs>
        <w:spacing w:after="0" w:line="240" w:lineRule="auto"/>
        <w:ind w:left="0" w:firstLine="993"/>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Degree to which there was a breech of social values</w:t>
      </w:r>
    </w:p>
    <w:p w:rsidR="00CF1881" w:rsidRPr="00E57AA6" w:rsidRDefault="00CF1881" w:rsidP="00827CE2">
      <w:pPr>
        <w:numPr>
          <w:ilvl w:val="2"/>
          <w:numId w:val="189"/>
        </w:numPr>
        <w:pBdr>
          <w:top w:val="single" w:sz="4" w:space="1" w:color="auto"/>
          <w:left w:val="single" w:sz="4" w:space="4" w:color="auto"/>
          <w:bottom w:val="single" w:sz="4" w:space="1" w:color="auto"/>
          <w:right w:val="single" w:sz="4" w:space="4" w:color="auto"/>
        </w:pBdr>
        <w:tabs>
          <w:tab w:val="clear" w:pos="2160"/>
        </w:tabs>
        <w:spacing w:after="0" w:line="240" w:lineRule="auto"/>
        <w:ind w:left="0" w:firstLine="993"/>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Seriousness of the charge</w:t>
      </w:r>
    </w:p>
    <w:p w:rsidR="00847F20" w:rsidRPr="00E57AA6" w:rsidRDefault="00CF1881" w:rsidP="00827CE2">
      <w:pPr>
        <w:numPr>
          <w:ilvl w:val="2"/>
          <w:numId w:val="189"/>
        </w:numPr>
        <w:pBdr>
          <w:top w:val="single" w:sz="4" w:space="1" w:color="auto"/>
          <w:left w:val="single" w:sz="4" w:space="4" w:color="auto"/>
          <w:bottom w:val="single" w:sz="4" w:space="1" w:color="auto"/>
          <w:right w:val="single" w:sz="4" w:space="4" w:color="auto"/>
        </w:pBdr>
        <w:tabs>
          <w:tab w:val="clear" w:pos="2160"/>
        </w:tabs>
        <w:spacing w:after="0" w:line="240" w:lineRule="auto"/>
        <w:ind w:left="0" w:firstLine="993"/>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The effect the exclusion would have on the result of the proceedings</w:t>
      </w:r>
    </w:p>
    <w:p w:rsidR="00847F20" w:rsidRPr="00E57AA6" w:rsidRDefault="00847F20" w:rsidP="00C319C9">
      <w:pPr>
        <w:pStyle w:val="NoSpacing"/>
        <w:pBdr>
          <w:top w:val="single" w:sz="4" w:space="1" w:color="auto"/>
          <w:left w:val="single" w:sz="4" w:space="4" w:color="auto"/>
          <w:bottom w:val="single" w:sz="4" w:space="1" w:color="auto"/>
          <w:right w:val="single" w:sz="4" w:space="4" w:color="auto"/>
        </w:pBdr>
        <w:rPr>
          <w:szCs w:val="20"/>
        </w:rPr>
      </w:pPr>
    </w:p>
    <w:p w:rsidR="00847F20" w:rsidRPr="00E57AA6" w:rsidRDefault="00847F20" w:rsidP="00C319C9">
      <w:pPr>
        <w:pStyle w:val="NoSpacing"/>
        <w:pBdr>
          <w:top w:val="single" w:sz="4" w:space="1" w:color="auto"/>
          <w:left w:val="single" w:sz="4" w:space="4" w:color="auto"/>
          <w:bottom w:val="single" w:sz="4" w:space="1" w:color="auto"/>
          <w:right w:val="single" w:sz="4" w:space="4" w:color="auto"/>
        </w:pBdr>
        <w:rPr>
          <w:b/>
          <w:szCs w:val="20"/>
        </w:rPr>
      </w:pPr>
      <w:r w:rsidRPr="00E57AA6">
        <w:rPr>
          <w:b/>
          <w:szCs w:val="20"/>
        </w:rPr>
        <w:t xml:space="preserve">Notes: </w:t>
      </w:r>
    </w:p>
    <w:p w:rsidR="00847F20" w:rsidRPr="00E57AA6" w:rsidRDefault="00847F20" w:rsidP="00827CE2">
      <w:pPr>
        <w:pStyle w:val="NoSpacing"/>
        <w:numPr>
          <w:ilvl w:val="0"/>
          <w:numId w:val="186"/>
        </w:numPr>
        <w:pBdr>
          <w:top w:val="single" w:sz="4" w:space="1" w:color="auto"/>
          <w:left w:val="single" w:sz="4" w:space="4" w:color="auto"/>
          <w:bottom w:val="single" w:sz="4" w:space="1" w:color="auto"/>
          <w:right w:val="single" w:sz="4" w:space="4" w:color="auto"/>
        </w:pBdr>
        <w:ind w:left="426" w:hanging="426"/>
        <w:rPr>
          <w:szCs w:val="20"/>
        </w:rPr>
      </w:pPr>
      <w:r w:rsidRPr="00E57AA6">
        <w:rPr>
          <w:szCs w:val="20"/>
        </w:rPr>
        <w:t>Privilege against self-incrimination only means that the accused, as a witness, has a right not to answer questions which may incriminate him (concerned with testimonial compulsion and not compulsion generally)</w:t>
      </w:r>
    </w:p>
    <w:p w:rsidR="00847F20" w:rsidRPr="00E57AA6" w:rsidRDefault="00847F20" w:rsidP="00827CE2">
      <w:pPr>
        <w:pStyle w:val="NoSpacing"/>
        <w:numPr>
          <w:ilvl w:val="0"/>
          <w:numId w:val="186"/>
        </w:numPr>
        <w:pBdr>
          <w:top w:val="single" w:sz="4" w:space="1" w:color="auto"/>
          <w:left w:val="single" w:sz="4" w:space="4" w:color="auto"/>
          <w:bottom w:val="single" w:sz="4" w:space="1" w:color="auto"/>
          <w:right w:val="single" w:sz="4" w:space="4" w:color="auto"/>
        </w:pBdr>
        <w:ind w:left="426" w:hanging="426"/>
        <w:rPr>
          <w:szCs w:val="20"/>
        </w:rPr>
      </w:pPr>
      <w:r w:rsidRPr="00E57AA6">
        <w:rPr>
          <w:szCs w:val="20"/>
        </w:rPr>
        <w:t xml:space="preserve">Basis for requirement of a person in authority? A person in authority raises concerns of reliability + fairness. </w:t>
      </w:r>
    </w:p>
    <w:p w:rsidR="00A440D8" w:rsidRPr="00E57AA6" w:rsidRDefault="00A440D8" w:rsidP="00827CE2">
      <w:pPr>
        <w:pStyle w:val="NoSpacing"/>
        <w:numPr>
          <w:ilvl w:val="0"/>
          <w:numId w:val="186"/>
        </w:numPr>
        <w:pBdr>
          <w:top w:val="single" w:sz="4" w:space="1" w:color="auto"/>
          <w:left w:val="single" w:sz="4" w:space="4" w:color="auto"/>
          <w:bottom w:val="single" w:sz="4" w:space="1" w:color="auto"/>
          <w:right w:val="single" w:sz="4" w:space="4" w:color="auto"/>
        </w:pBdr>
        <w:ind w:left="426" w:hanging="426"/>
        <w:rPr>
          <w:szCs w:val="20"/>
        </w:rPr>
      </w:pPr>
      <w:r w:rsidRPr="00E57AA6">
        <w:rPr>
          <w:rFonts w:ascii="Calibri" w:eastAsia="Times New Roman" w:hAnsi="Calibri" w:cs="Calibri"/>
          <w:szCs w:val="20"/>
          <w:lang w:val="en-US" w:eastAsia="en-CA"/>
        </w:rPr>
        <w:t>Later cases say - "authority" means authority over the criminal process</w:t>
      </w:r>
    </w:p>
    <w:p w:rsidR="009F23D0" w:rsidRPr="00D12954" w:rsidRDefault="009F23D0" w:rsidP="009F23D0">
      <w:pPr>
        <w:spacing w:after="0" w:line="240" w:lineRule="auto"/>
        <w:rPr>
          <w:rFonts w:ascii="Calibri" w:eastAsia="Times New Roman" w:hAnsi="Calibri" w:cs="Calibri"/>
          <w:lang w:val="en-US" w:eastAsia="en-CA"/>
        </w:rPr>
      </w:pPr>
    </w:p>
    <w:p w:rsidR="00D12954" w:rsidRPr="00D12954" w:rsidRDefault="00D12954" w:rsidP="00D12954">
      <w:pPr>
        <w:pStyle w:val="Heading3"/>
        <w:rPr>
          <w:lang w:val="en-US" w:eastAsia="en-CA"/>
        </w:rPr>
      </w:pPr>
      <w:bookmarkStart w:id="57" w:name="_Toc311671232"/>
      <w:r w:rsidRPr="00D12954">
        <w:rPr>
          <w:lang w:val="en-US" w:eastAsia="en-CA"/>
        </w:rPr>
        <w:t>Mr. Biggs scenario</w:t>
      </w:r>
      <w:r>
        <w:rPr>
          <w:lang w:val="en-US" w:eastAsia="en-CA"/>
        </w:rPr>
        <w:t xml:space="preserve"> – example of something not falling under the confessions rule, but has significant reliability concerns</w:t>
      </w:r>
      <w:bookmarkEnd w:id="57"/>
    </w:p>
    <w:p w:rsidR="00D12954" w:rsidRPr="00E57AA6" w:rsidRDefault="00D12954" w:rsidP="00827CE2">
      <w:pPr>
        <w:pStyle w:val="ListParagraph"/>
        <w:numPr>
          <w:ilvl w:val="0"/>
          <w:numId w:val="190"/>
        </w:numPr>
        <w:ind w:left="426"/>
        <w:textAlignment w:val="center"/>
        <w:rPr>
          <w:rFonts w:eastAsia="Times New Roman"/>
          <w:sz w:val="20"/>
          <w:szCs w:val="22"/>
          <w:lang w:eastAsia="en-CA"/>
        </w:rPr>
      </w:pPr>
      <w:r w:rsidRPr="00E57AA6">
        <w:rPr>
          <w:rFonts w:ascii="Calibri" w:eastAsia="Times New Roman" w:hAnsi="Calibri" w:cs="Calibri"/>
          <w:sz w:val="20"/>
          <w:szCs w:val="22"/>
          <w:lang w:eastAsia="en-CA"/>
        </w:rPr>
        <w:t>Undercover cops pretend to be gang members and try to extract info from the accused (will protect you,  will make tons of money, etc.)</w:t>
      </w:r>
    </w:p>
    <w:p w:rsidR="00D12954" w:rsidRPr="00E57AA6" w:rsidRDefault="00D12954" w:rsidP="00827CE2">
      <w:pPr>
        <w:pStyle w:val="ListParagraph"/>
        <w:numPr>
          <w:ilvl w:val="0"/>
          <w:numId w:val="190"/>
        </w:numPr>
        <w:ind w:left="426"/>
        <w:textAlignment w:val="center"/>
        <w:rPr>
          <w:rFonts w:eastAsia="Times New Roman"/>
          <w:sz w:val="20"/>
          <w:szCs w:val="22"/>
          <w:lang w:eastAsia="en-CA"/>
        </w:rPr>
      </w:pPr>
      <w:r w:rsidRPr="00E57AA6">
        <w:rPr>
          <w:rFonts w:ascii="Calibri" w:eastAsia="Times New Roman" w:hAnsi="Calibri" w:cs="Calibri"/>
          <w:sz w:val="20"/>
          <w:szCs w:val="22"/>
          <w:lang w:eastAsia="en-CA"/>
        </w:rPr>
        <w:t>These pretend-gang members are not "persons of authority" - so evidence is presumptively admissible under the “</w:t>
      </w:r>
      <w:r w:rsidR="003D496B">
        <w:rPr>
          <w:rFonts w:ascii="Calibri" w:eastAsia="Times New Roman" w:hAnsi="Calibri" w:cs="Calibri"/>
          <w:sz w:val="20"/>
          <w:szCs w:val="22"/>
          <w:lang w:eastAsia="en-CA"/>
        </w:rPr>
        <w:t>party admissions</w:t>
      </w:r>
      <w:r w:rsidRPr="00E57AA6">
        <w:rPr>
          <w:rFonts w:ascii="Calibri" w:eastAsia="Times New Roman" w:hAnsi="Calibri" w:cs="Calibri"/>
          <w:sz w:val="20"/>
          <w:szCs w:val="22"/>
          <w:lang w:eastAsia="en-CA"/>
        </w:rPr>
        <w:t>” exception to the hearsay rule</w:t>
      </w:r>
    </w:p>
    <w:p w:rsidR="00D12954" w:rsidRPr="00E57AA6" w:rsidRDefault="00D12954" w:rsidP="00827CE2">
      <w:pPr>
        <w:pStyle w:val="ListParagraph"/>
        <w:numPr>
          <w:ilvl w:val="0"/>
          <w:numId w:val="190"/>
        </w:numPr>
        <w:ind w:left="426"/>
        <w:textAlignment w:val="center"/>
        <w:rPr>
          <w:rFonts w:eastAsia="Times New Roman"/>
          <w:sz w:val="20"/>
          <w:szCs w:val="22"/>
          <w:lang w:eastAsia="en-CA"/>
        </w:rPr>
      </w:pPr>
      <w:r w:rsidRPr="00E57AA6">
        <w:rPr>
          <w:rFonts w:ascii="Calibri" w:eastAsia="Times New Roman" w:hAnsi="Calibri" w:cs="Calibri"/>
          <w:sz w:val="20"/>
          <w:szCs w:val="22"/>
          <w:lang w:eastAsia="en-CA"/>
        </w:rPr>
        <w:t>But clearly there are reliability concerns…</w:t>
      </w:r>
    </w:p>
    <w:p w:rsidR="00D12954" w:rsidRPr="00E57AA6" w:rsidRDefault="00D12954" w:rsidP="00827CE2">
      <w:pPr>
        <w:pStyle w:val="ListParagraph"/>
        <w:numPr>
          <w:ilvl w:val="0"/>
          <w:numId w:val="190"/>
        </w:numPr>
        <w:ind w:left="426"/>
        <w:textAlignment w:val="center"/>
        <w:rPr>
          <w:rFonts w:eastAsia="Times New Roman"/>
          <w:sz w:val="20"/>
          <w:szCs w:val="22"/>
          <w:lang w:eastAsia="en-CA"/>
        </w:rPr>
      </w:pPr>
      <w:r w:rsidRPr="00E57AA6">
        <w:rPr>
          <w:rFonts w:ascii="Calibri" w:eastAsia="Times New Roman" w:hAnsi="Calibri" w:cs="Calibri"/>
          <w:sz w:val="20"/>
          <w:szCs w:val="22"/>
          <w:lang w:eastAsia="en-CA"/>
        </w:rPr>
        <w:t>Could either:</w:t>
      </w:r>
    </w:p>
    <w:p w:rsidR="00D12954" w:rsidRPr="00E57AA6" w:rsidRDefault="00D12954" w:rsidP="00827CE2">
      <w:pPr>
        <w:pStyle w:val="ListParagraph"/>
        <w:numPr>
          <w:ilvl w:val="1"/>
          <w:numId w:val="190"/>
        </w:numPr>
        <w:ind w:left="1134"/>
        <w:textAlignment w:val="center"/>
        <w:rPr>
          <w:rFonts w:eastAsia="Times New Roman"/>
          <w:sz w:val="20"/>
          <w:szCs w:val="22"/>
          <w:lang w:eastAsia="en-CA"/>
        </w:rPr>
      </w:pPr>
      <w:r w:rsidRPr="00E57AA6">
        <w:rPr>
          <w:rFonts w:ascii="Calibri" w:eastAsia="Times New Roman" w:hAnsi="Calibri" w:cs="Calibri"/>
          <w:sz w:val="20"/>
          <w:szCs w:val="22"/>
          <w:lang w:eastAsia="en-CA"/>
        </w:rPr>
        <w:t xml:space="preserve">Use </w:t>
      </w:r>
      <w:r w:rsidRPr="00E57AA6">
        <w:rPr>
          <w:rFonts w:ascii="Calibri" w:eastAsia="Times New Roman" w:hAnsi="Calibri" w:cs="Calibri"/>
          <w:i/>
          <w:sz w:val="20"/>
          <w:szCs w:val="22"/>
          <w:lang w:eastAsia="en-CA"/>
        </w:rPr>
        <w:t>Khelawon</w:t>
      </w:r>
      <w:r w:rsidRPr="00E57AA6">
        <w:rPr>
          <w:rFonts w:ascii="Calibri" w:eastAsia="Times New Roman" w:hAnsi="Calibri" w:cs="Calibri"/>
          <w:sz w:val="20"/>
          <w:szCs w:val="22"/>
          <w:lang w:eastAsia="en-CA"/>
        </w:rPr>
        <w:t xml:space="preserve"> to attack this exception – in order to enhance reliability, need to modify/update, or</w:t>
      </w:r>
    </w:p>
    <w:p w:rsidR="00D12954" w:rsidRPr="00A729B8" w:rsidRDefault="00D12954" w:rsidP="00827CE2">
      <w:pPr>
        <w:pStyle w:val="ListParagraph"/>
        <w:numPr>
          <w:ilvl w:val="1"/>
          <w:numId w:val="190"/>
        </w:numPr>
        <w:ind w:left="1134"/>
        <w:textAlignment w:val="center"/>
        <w:rPr>
          <w:rFonts w:eastAsia="Times New Roman"/>
          <w:sz w:val="20"/>
          <w:szCs w:val="22"/>
          <w:lang w:eastAsia="en-CA"/>
        </w:rPr>
      </w:pPr>
      <w:r w:rsidRPr="00E57AA6">
        <w:rPr>
          <w:rFonts w:ascii="Calibri" w:eastAsia="Times New Roman" w:hAnsi="Calibri" w:cs="Calibri"/>
          <w:sz w:val="20"/>
          <w:szCs w:val="22"/>
          <w:lang w:eastAsia="en-CA"/>
        </w:rPr>
        <w:lastRenderedPageBreak/>
        <w:t>Use the residuary discretion - probative value of this Mr. Biggs confession is much lower than the prejudicial effect</w:t>
      </w:r>
      <w:r w:rsidR="00A729B8">
        <w:rPr>
          <w:rFonts w:ascii="Calibri" w:eastAsia="Times New Roman" w:hAnsi="Calibri" w:cs="Calibri"/>
          <w:sz w:val="20"/>
          <w:szCs w:val="22"/>
          <w:lang w:eastAsia="en-CA"/>
        </w:rPr>
        <w:t xml:space="preserve"> (</w:t>
      </w:r>
      <w:r w:rsidRPr="00A729B8">
        <w:rPr>
          <w:rFonts w:ascii="Calibri" w:eastAsia="Times New Roman" w:hAnsi="Calibri" w:cs="Calibri"/>
          <w:sz w:val="20"/>
          <w:szCs w:val="22"/>
          <w:lang w:eastAsia="en-CA"/>
        </w:rPr>
        <w:t>Excep</w:t>
      </w:r>
      <w:r w:rsidR="00A729B8">
        <w:rPr>
          <w:rFonts w:ascii="Calibri" w:eastAsia="Times New Roman" w:hAnsi="Calibri" w:cs="Calibri"/>
          <w:sz w:val="20"/>
          <w:szCs w:val="22"/>
          <w:lang w:eastAsia="en-CA"/>
        </w:rPr>
        <w:t>t that the prejudicial effect must be</w:t>
      </w:r>
      <w:r w:rsidRPr="00A729B8">
        <w:rPr>
          <w:rFonts w:ascii="Calibri" w:eastAsia="Times New Roman" w:hAnsi="Calibri" w:cs="Calibri"/>
          <w:sz w:val="20"/>
          <w:szCs w:val="22"/>
          <w:lang w:eastAsia="en-CA"/>
        </w:rPr>
        <w:t xml:space="preserve"> legal prejudice - ie an improper inference </w:t>
      </w:r>
      <w:r w:rsidR="009F23D0" w:rsidRPr="00A729B8">
        <w:rPr>
          <w:rFonts w:ascii="Calibri" w:eastAsia="Times New Roman" w:hAnsi="Calibri" w:cs="Calibri"/>
          <w:sz w:val="20"/>
          <w:szCs w:val="22"/>
          <w:lang w:eastAsia="en-CA"/>
        </w:rPr>
        <w:t xml:space="preserve">could be made </w:t>
      </w:r>
      <w:r w:rsidRPr="00A729B8">
        <w:rPr>
          <w:rFonts w:ascii="Calibri" w:eastAsia="Times New Roman" w:hAnsi="Calibri" w:cs="Calibri"/>
          <w:sz w:val="20"/>
          <w:szCs w:val="22"/>
          <w:lang w:eastAsia="en-CA"/>
        </w:rPr>
        <w:t>from the evidence</w:t>
      </w:r>
      <w:r w:rsidR="00A729B8">
        <w:rPr>
          <w:rFonts w:ascii="Calibri" w:eastAsia="Times New Roman" w:hAnsi="Calibri" w:cs="Calibri"/>
          <w:sz w:val="20"/>
          <w:szCs w:val="22"/>
          <w:lang w:eastAsia="en-CA"/>
        </w:rPr>
        <w:t>)</w:t>
      </w:r>
    </w:p>
    <w:p w:rsidR="00D12954" w:rsidRPr="00E57AA6" w:rsidRDefault="00D12954" w:rsidP="00827CE2">
      <w:pPr>
        <w:pStyle w:val="ListParagraph"/>
        <w:numPr>
          <w:ilvl w:val="0"/>
          <w:numId w:val="190"/>
        </w:numPr>
        <w:ind w:left="426"/>
        <w:textAlignment w:val="center"/>
        <w:rPr>
          <w:rFonts w:eastAsia="Times New Roman"/>
          <w:sz w:val="20"/>
          <w:szCs w:val="22"/>
          <w:lang w:eastAsia="en-CA"/>
        </w:rPr>
      </w:pPr>
      <w:r w:rsidRPr="00E57AA6">
        <w:rPr>
          <w:rFonts w:ascii="Calibri" w:eastAsia="Times New Roman" w:hAnsi="Calibri" w:cs="Calibri"/>
          <w:sz w:val="20"/>
          <w:szCs w:val="22"/>
          <w:lang w:eastAsia="en-CA"/>
        </w:rPr>
        <w:t>No SCC case decided on Mr. Biggs… with the right case, expert evidence, could probably challenge the Mr. Biggs rule</w:t>
      </w:r>
    </w:p>
    <w:p w:rsidR="00D12954" w:rsidRPr="00E57AA6" w:rsidRDefault="00D12954" w:rsidP="00D12954">
      <w:pPr>
        <w:spacing w:after="0" w:line="240" w:lineRule="auto"/>
        <w:rPr>
          <w:rFonts w:ascii="Calibri" w:eastAsia="Times New Roman" w:hAnsi="Calibri" w:cs="Calibri"/>
          <w:sz w:val="20"/>
          <w:lang w:val="en-US" w:eastAsia="en-CA"/>
        </w:rPr>
      </w:pPr>
    </w:p>
    <w:p w:rsidR="00642028" w:rsidRPr="00E57AA6" w:rsidRDefault="000644CF" w:rsidP="00015219">
      <w:pPr>
        <w:spacing w:after="0" w:line="240" w:lineRule="auto"/>
        <w:jc w:val="both"/>
        <w:rPr>
          <w:b/>
          <w:sz w:val="20"/>
        </w:rPr>
      </w:pPr>
      <w:r w:rsidRPr="00E57AA6">
        <w:rPr>
          <w:b/>
          <w:sz w:val="20"/>
        </w:rPr>
        <w:t>Voluntariness – Inducements</w:t>
      </w:r>
    </w:p>
    <w:p w:rsidR="009F23D0" w:rsidRPr="00E57AA6" w:rsidRDefault="009F23D0" w:rsidP="00827CE2">
      <w:pPr>
        <w:numPr>
          <w:ilvl w:val="0"/>
          <w:numId w:val="193"/>
        </w:numPr>
        <w:spacing w:after="0" w:line="240" w:lineRule="auto"/>
        <w:ind w:left="426"/>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The fact that an inducement is true or that the police acted with good intentions does not matter - it doesn’t make the stmt more voluntary</w:t>
      </w:r>
    </w:p>
    <w:p w:rsidR="00642028" w:rsidRPr="00E57AA6" w:rsidRDefault="00642028" w:rsidP="00015219">
      <w:pPr>
        <w:spacing w:after="0" w:line="240" w:lineRule="auto"/>
        <w:jc w:val="both"/>
        <w:rPr>
          <w:sz w:val="20"/>
        </w:rPr>
      </w:pPr>
    </w:p>
    <w:p w:rsidR="009F23D0" w:rsidRPr="00E57AA6" w:rsidRDefault="009F23D0" w:rsidP="009F23D0">
      <w:pPr>
        <w:spacing w:after="0" w:line="240" w:lineRule="auto"/>
        <w:rPr>
          <w:rFonts w:ascii="Calibri" w:eastAsia="Times New Roman" w:hAnsi="Calibri" w:cs="Calibri"/>
          <w:b/>
          <w:bCs/>
          <w:sz w:val="20"/>
          <w:lang w:val="en-US" w:eastAsia="en-CA"/>
        </w:rPr>
      </w:pPr>
      <w:r w:rsidRPr="00E57AA6">
        <w:rPr>
          <w:rFonts w:ascii="Calibri" w:eastAsia="Times New Roman" w:hAnsi="Calibri" w:cs="Calibri"/>
          <w:b/>
          <w:bCs/>
          <w:sz w:val="20"/>
          <w:lang w:val="en-US" w:eastAsia="en-CA"/>
        </w:rPr>
        <w:t>Findings of involuntariness:</w:t>
      </w:r>
    </w:p>
    <w:p w:rsidR="009F23D0" w:rsidRPr="00E57AA6" w:rsidRDefault="009F23D0" w:rsidP="00827CE2">
      <w:pPr>
        <w:numPr>
          <w:ilvl w:val="0"/>
          <w:numId w:val="191"/>
        </w:numPr>
        <w:spacing w:after="0" w:line="240" w:lineRule="auto"/>
        <w:ind w:left="426"/>
        <w:textAlignment w:val="center"/>
        <w:rPr>
          <w:rFonts w:ascii="Times New Roman" w:eastAsia="Times New Roman" w:hAnsi="Times New Roman" w:cs="Times New Roman"/>
          <w:szCs w:val="24"/>
          <w:lang w:val="en-US" w:eastAsia="en-CA"/>
        </w:rPr>
      </w:pPr>
      <w:r w:rsidRPr="00E57AA6">
        <w:rPr>
          <w:rFonts w:ascii="Calibri" w:eastAsia="Times New Roman" w:hAnsi="Calibri" w:cs="Calibri"/>
          <w:i/>
          <w:iCs/>
          <w:sz w:val="20"/>
          <w:lang w:val="en-US" w:eastAsia="en-CA"/>
        </w:rPr>
        <w:t>R v LeBlanc</w:t>
      </w:r>
      <w:r w:rsidRPr="00E57AA6">
        <w:rPr>
          <w:rFonts w:ascii="Calibri" w:eastAsia="Times New Roman" w:hAnsi="Calibri" w:cs="Calibri"/>
          <w:sz w:val="20"/>
          <w:lang w:val="en-US" w:eastAsia="en-CA"/>
        </w:rPr>
        <w:t xml:space="preserve"> (1972) BCCA- accused charged with theft, testified he was told by police - "until we get some sort of answers where the stuff come from.. We just can't get no bail"</w:t>
      </w:r>
    </w:p>
    <w:p w:rsidR="009F23D0" w:rsidRPr="00E57AA6" w:rsidRDefault="009F23D0" w:rsidP="00827CE2">
      <w:pPr>
        <w:numPr>
          <w:ilvl w:val="1"/>
          <w:numId w:val="191"/>
        </w:numPr>
        <w:spacing w:after="0" w:line="240" w:lineRule="auto"/>
        <w:ind w:left="1080"/>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Classic inducement</w:t>
      </w:r>
    </w:p>
    <w:p w:rsidR="009F23D0" w:rsidRPr="00E57AA6" w:rsidRDefault="009F23D0" w:rsidP="00827CE2">
      <w:pPr>
        <w:numPr>
          <w:ilvl w:val="1"/>
          <w:numId w:val="191"/>
        </w:numPr>
        <w:spacing w:after="0" w:line="240" w:lineRule="auto"/>
        <w:ind w:left="1080"/>
        <w:textAlignment w:val="center"/>
        <w:rPr>
          <w:rFonts w:ascii="Times New Roman" w:eastAsia="Times New Roman" w:hAnsi="Times New Roman" w:cs="Times New Roman"/>
          <w:szCs w:val="24"/>
          <w:lang w:val="en-US" w:eastAsia="en-CA"/>
        </w:rPr>
      </w:pPr>
      <w:r w:rsidRPr="00E57AA6">
        <w:rPr>
          <w:rFonts w:ascii="Calibri" w:eastAsia="Times New Roman" w:hAnsi="Calibri" w:cs="Calibri"/>
          <w:b/>
          <w:sz w:val="20"/>
          <w:lang w:val="en-US" w:eastAsia="en-CA"/>
        </w:rPr>
        <w:t>Nexus</w:t>
      </w:r>
      <w:r w:rsidRPr="00E57AA6">
        <w:rPr>
          <w:rFonts w:ascii="Calibri" w:eastAsia="Times New Roman" w:hAnsi="Calibri" w:cs="Calibri"/>
          <w:sz w:val="20"/>
          <w:lang w:val="en-US" w:eastAsia="en-CA"/>
        </w:rPr>
        <w:t xml:space="preserve"> - the inducement needs to be held out by the person in authority</w:t>
      </w:r>
    </w:p>
    <w:p w:rsidR="009F23D0" w:rsidRPr="00E57AA6" w:rsidRDefault="009F23D0" w:rsidP="00827CE2">
      <w:pPr>
        <w:numPr>
          <w:ilvl w:val="1"/>
          <w:numId w:val="191"/>
        </w:numPr>
        <w:spacing w:after="0" w:line="240" w:lineRule="auto"/>
        <w:ind w:left="1080"/>
        <w:textAlignment w:val="center"/>
        <w:rPr>
          <w:rFonts w:ascii="Times New Roman" w:eastAsia="Times New Roman" w:hAnsi="Times New Roman" w:cs="Times New Roman"/>
          <w:szCs w:val="24"/>
          <w:lang w:val="en-US" w:eastAsia="en-CA"/>
        </w:rPr>
      </w:pPr>
      <w:r w:rsidRPr="00E57AA6">
        <w:rPr>
          <w:rFonts w:ascii="Calibri" w:eastAsia="Times New Roman" w:hAnsi="Calibri" w:cs="Calibri"/>
          <w:b/>
          <w:sz w:val="20"/>
          <w:lang w:val="en-US" w:eastAsia="en-CA"/>
        </w:rPr>
        <w:t>Temporal connection</w:t>
      </w:r>
      <w:r w:rsidRPr="00E57AA6">
        <w:rPr>
          <w:rFonts w:ascii="Calibri" w:eastAsia="Times New Roman" w:hAnsi="Calibri" w:cs="Calibri"/>
          <w:sz w:val="20"/>
          <w:lang w:val="en-US" w:eastAsia="en-CA"/>
        </w:rPr>
        <w:t xml:space="preserve"> btwn stmt + inducement matters</w:t>
      </w:r>
    </w:p>
    <w:p w:rsidR="009F23D0" w:rsidRPr="00E57AA6" w:rsidRDefault="009F23D0" w:rsidP="00827CE2">
      <w:pPr>
        <w:numPr>
          <w:ilvl w:val="2"/>
          <w:numId w:val="191"/>
        </w:numPr>
        <w:spacing w:after="0" w:line="240" w:lineRule="auto"/>
        <w:ind w:left="1620"/>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But Crown’s has to prove BARD voluntariness, so.. maybe it doesn’t matter that much</w:t>
      </w:r>
    </w:p>
    <w:p w:rsidR="009F23D0" w:rsidRPr="00E57AA6" w:rsidRDefault="009F23D0" w:rsidP="00827CE2">
      <w:pPr>
        <w:numPr>
          <w:ilvl w:val="0"/>
          <w:numId w:val="192"/>
        </w:numPr>
        <w:spacing w:after="0" w:line="240" w:lineRule="auto"/>
        <w:ind w:left="426"/>
        <w:textAlignment w:val="center"/>
        <w:rPr>
          <w:rFonts w:ascii="Times New Roman" w:eastAsia="Times New Roman" w:hAnsi="Times New Roman" w:cs="Times New Roman"/>
          <w:szCs w:val="24"/>
          <w:lang w:val="en-US" w:eastAsia="en-CA"/>
        </w:rPr>
      </w:pPr>
      <w:r w:rsidRPr="00E57AA6">
        <w:rPr>
          <w:rFonts w:ascii="Calibri" w:eastAsia="Times New Roman" w:hAnsi="Calibri" w:cs="Calibri"/>
          <w:i/>
          <w:iCs/>
          <w:sz w:val="20"/>
          <w:lang w:val="en-US" w:eastAsia="en-CA"/>
        </w:rPr>
        <w:t>R v Letendre</w:t>
      </w:r>
      <w:r w:rsidRPr="00E57AA6">
        <w:rPr>
          <w:rFonts w:ascii="Calibri" w:eastAsia="Times New Roman" w:hAnsi="Calibri" w:cs="Calibri"/>
          <w:sz w:val="20"/>
          <w:lang w:val="en-US" w:eastAsia="en-CA"/>
        </w:rPr>
        <w:t xml:space="preserve"> (1979) BCCA - charged with stolen stereo equipment, denied it; one officer said "well I'm getting mad" other officer says he doesn't like to see his partner get mad. Accused got scared and said "I stole the stuff myself ok"</w:t>
      </w:r>
    </w:p>
    <w:p w:rsidR="009F23D0" w:rsidRPr="00E57AA6" w:rsidRDefault="009F23D0" w:rsidP="00827CE2">
      <w:pPr>
        <w:numPr>
          <w:ilvl w:val="1"/>
          <w:numId w:val="192"/>
        </w:numPr>
        <w:spacing w:after="0" w:line="240" w:lineRule="auto"/>
        <w:ind w:left="1080"/>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Quid pro quo = threat of harm</w:t>
      </w:r>
    </w:p>
    <w:p w:rsidR="009F23D0" w:rsidRPr="00E57AA6" w:rsidRDefault="009F23D0" w:rsidP="00827CE2">
      <w:pPr>
        <w:numPr>
          <w:ilvl w:val="0"/>
          <w:numId w:val="193"/>
        </w:numPr>
        <w:spacing w:after="0" w:line="240" w:lineRule="auto"/>
        <w:ind w:left="426"/>
        <w:textAlignment w:val="center"/>
        <w:rPr>
          <w:rFonts w:ascii="Times New Roman" w:eastAsia="Times New Roman" w:hAnsi="Times New Roman" w:cs="Times New Roman"/>
          <w:szCs w:val="24"/>
          <w:lang w:val="en-US" w:eastAsia="en-CA"/>
        </w:rPr>
      </w:pPr>
      <w:r w:rsidRPr="00E57AA6">
        <w:rPr>
          <w:rFonts w:ascii="Calibri" w:eastAsia="Times New Roman" w:hAnsi="Calibri" w:cs="Calibri"/>
          <w:i/>
          <w:iCs/>
          <w:sz w:val="20"/>
          <w:lang w:val="en-US" w:eastAsia="en-CA"/>
        </w:rPr>
        <w:t>R v SSL</w:t>
      </w:r>
      <w:r w:rsidRPr="00E57AA6">
        <w:rPr>
          <w:rFonts w:ascii="Calibri" w:eastAsia="Times New Roman" w:hAnsi="Calibri" w:cs="Calibri"/>
          <w:sz w:val="20"/>
          <w:lang w:val="en-US" w:eastAsia="en-CA"/>
        </w:rPr>
        <w:t xml:space="preserve"> (1999) (Alta CA) - PO: the only way you can better is by telling me the truth - you're not on the right track</w:t>
      </w:r>
    </w:p>
    <w:p w:rsidR="009F23D0" w:rsidRPr="00E57AA6" w:rsidRDefault="009F23D0" w:rsidP="009F23D0">
      <w:pPr>
        <w:spacing w:after="0" w:line="240" w:lineRule="auto"/>
        <w:jc w:val="both"/>
        <w:rPr>
          <w:sz w:val="20"/>
        </w:rPr>
      </w:pPr>
    </w:p>
    <w:p w:rsidR="009F23D0" w:rsidRPr="00E57AA6" w:rsidRDefault="009F23D0" w:rsidP="00F24B15">
      <w:pPr>
        <w:spacing w:after="0" w:line="240" w:lineRule="auto"/>
        <w:rPr>
          <w:rFonts w:ascii="Calibri" w:eastAsia="Times New Roman" w:hAnsi="Calibri" w:cs="Calibri"/>
          <w:b/>
          <w:bCs/>
          <w:sz w:val="20"/>
          <w:lang w:val="en-US" w:eastAsia="en-CA"/>
        </w:rPr>
      </w:pPr>
      <w:r w:rsidRPr="00E57AA6">
        <w:rPr>
          <w:rFonts w:ascii="Calibri" w:eastAsia="Times New Roman" w:hAnsi="Calibri" w:cs="Calibri"/>
          <w:b/>
          <w:bCs/>
          <w:sz w:val="20"/>
          <w:lang w:val="en-US" w:eastAsia="en-CA"/>
        </w:rPr>
        <w:t>Findings of voluntariness:</w:t>
      </w:r>
    </w:p>
    <w:p w:rsidR="009F23D0" w:rsidRPr="00E57AA6" w:rsidRDefault="009F23D0" w:rsidP="00827CE2">
      <w:pPr>
        <w:numPr>
          <w:ilvl w:val="0"/>
          <w:numId w:val="194"/>
        </w:numPr>
        <w:spacing w:after="0" w:line="240" w:lineRule="auto"/>
        <w:ind w:left="426"/>
        <w:textAlignment w:val="center"/>
        <w:rPr>
          <w:rFonts w:ascii="Times New Roman" w:eastAsia="Times New Roman" w:hAnsi="Times New Roman" w:cs="Times New Roman"/>
          <w:szCs w:val="24"/>
          <w:lang w:val="en-US" w:eastAsia="en-CA"/>
        </w:rPr>
      </w:pPr>
      <w:r w:rsidRPr="00E57AA6">
        <w:rPr>
          <w:rFonts w:ascii="Calibri" w:eastAsia="Times New Roman" w:hAnsi="Calibri" w:cs="Calibri"/>
          <w:i/>
          <w:iCs/>
          <w:sz w:val="20"/>
          <w:lang w:val="en-US" w:eastAsia="en-CA"/>
        </w:rPr>
        <w:t>R v Hayes</w:t>
      </w:r>
      <w:r w:rsidRPr="00E57AA6">
        <w:rPr>
          <w:rFonts w:ascii="Calibri" w:eastAsia="Times New Roman" w:hAnsi="Calibri" w:cs="Calibri"/>
          <w:sz w:val="20"/>
          <w:lang w:val="en-US" w:eastAsia="en-CA"/>
        </w:rPr>
        <w:t xml:space="preserve"> (1982) (Alta CA) - "It wouldn't be very good if you're telling us a story now, and it turns out that you're lying"</w:t>
      </w:r>
    </w:p>
    <w:p w:rsidR="009F23D0" w:rsidRPr="00E57AA6" w:rsidRDefault="009F23D0" w:rsidP="00827CE2">
      <w:pPr>
        <w:numPr>
          <w:ilvl w:val="1"/>
          <w:numId w:val="194"/>
        </w:numPr>
        <w:spacing w:after="0" w:line="240" w:lineRule="auto"/>
        <w:ind w:left="1080"/>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Borderline - greater deference to the trial judge</w:t>
      </w:r>
    </w:p>
    <w:p w:rsidR="009F23D0" w:rsidRPr="00E57AA6" w:rsidRDefault="009F23D0" w:rsidP="00827CE2">
      <w:pPr>
        <w:numPr>
          <w:ilvl w:val="2"/>
          <w:numId w:val="194"/>
        </w:numPr>
        <w:spacing w:after="0" w:line="240" w:lineRule="auto"/>
        <w:ind w:left="1620"/>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Trial judge has more expertise</w:t>
      </w:r>
    </w:p>
    <w:p w:rsidR="009F23D0" w:rsidRPr="00E57AA6" w:rsidRDefault="009F23D0" w:rsidP="00827CE2">
      <w:pPr>
        <w:numPr>
          <w:ilvl w:val="2"/>
          <w:numId w:val="194"/>
        </w:numPr>
        <w:spacing w:after="0" w:line="240" w:lineRule="auto"/>
        <w:ind w:left="1620"/>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May see videotaped confessions</w:t>
      </w:r>
    </w:p>
    <w:p w:rsidR="009F23D0" w:rsidRPr="00E57AA6" w:rsidRDefault="009F23D0" w:rsidP="00827CE2">
      <w:pPr>
        <w:numPr>
          <w:ilvl w:val="2"/>
          <w:numId w:val="194"/>
        </w:numPr>
        <w:spacing w:after="0" w:line="240" w:lineRule="auto"/>
        <w:ind w:left="1620"/>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Trial judge may have more experience with those police officers</w:t>
      </w:r>
    </w:p>
    <w:p w:rsidR="009F23D0" w:rsidRPr="00A729B8" w:rsidRDefault="009F23D0" w:rsidP="00827CE2">
      <w:pPr>
        <w:numPr>
          <w:ilvl w:val="0"/>
          <w:numId w:val="195"/>
        </w:numPr>
        <w:spacing w:after="0" w:line="240" w:lineRule="auto"/>
        <w:ind w:left="426"/>
        <w:textAlignment w:val="center"/>
        <w:rPr>
          <w:rFonts w:ascii="Times New Roman" w:eastAsia="Times New Roman" w:hAnsi="Times New Roman" w:cs="Times New Roman"/>
          <w:szCs w:val="24"/>
          <w:lang w:val="en-US" w:eastAsia="en-CA"/>
        </w:rPr>
      </w:pPr>
      <w:r w:rsidRPr="00A729B8">
        <w:rPr>
          <w:rFonts w:ascii="Calibri" w:eastAsia="Times New Roman" w:hAnsi="Calibri" w:cs="Calibri"/>
          <w:i/>
          <w:iCs/>
          <w:sz w:val="20"/>
          <w:lang w:val="en-US" w:eastAsia="en-CA"/>
        </w:rPr>
        <w:t>R v Reyat</w:t>
      </w:r>
      <w:r w:rsidRPr="00A729B8">
        <w:rPr>
          <w:rFonts w:ascii="Calibri" w:eastAsia="Times New Roman" w:hAnsi="Calibri" w:cs="Calibri"/>
          <w:sz w:val="20"/>
          <w:lang w:val="en-US" w:eastAsia="en-CA"/>
        </w:rPr>
        <w:t xml:space="preserve"> (1993) BCCA </w:t>
      </w:r>
    </w:p>
    <w:p w:rsidR="009F23D0" w:rsidRPr="00E57AA6" w:rsidRDefault="009F23D0" w:rsidP="00827CE2">
      <w:pPr>
        <w:numPr>
          <w:ilvl w:val="1"/>
          <w:numId w:val="195"/>
        </w:numPr>
        <w:spacing w:after="0" w:line="240" w:lineRule="auto"/>
        <w:ind w:left="1080"/>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 xml:space="preserve">Mentioned </w:t>
      </w:r>
      <w:r w:rsidR="00A729B8">
        <w:rPr>
          <w:rFonts w:ascii="Calibri" w:eastAsia="Times New Roman" w:hAnsi="Calibri" w:cs="Calibri"/>
          <w:sz w:val="20"/>
          <w:lang w:val="en-US" w:eastAsia="en-CA"/>
        </w:rPr>
        <w:t>position in the community &amp; kids – possible threat of public embarrassment</w:t>
      </w:r>
    </w:p>
    <w:p w:rsidR="009F23D0" w:rsidRPr="00E57AA6" w:rsidRDefault="009F23D0" w:rsidP="00827CE2">
      <w:pPr>
        <w:numPr>
          <w:ilvl w:val="1"/>
          <w:numId w:val="195"/>
        </w:numPr>
        <w:spacing w:after="0" w:line="240" w:lineRule="auto"/>
        <w:ind w:left="1080"/>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But these are all implicit</w:t>
      </w:r>
    </w:p>
    <w:p w:rsidR="009F23D0" w:rsidRPr="00E57AA6" w:rsidRDefault="009F23D0" w:rsidP="00827CE2">
      <w:pPr>
        <w:numPr>
          <w:ilvl w:val="1"/>
          <w:numId w:val="195"/>
        </w:numPr>
        <w:spacing w:after="0" w:line="240" w:lineRule="auto"/>
        <w:ind w:left="1080"/>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Court found this was a voluntary stmt - std of</w:t>
      </w:r>
      <w:r w:rsidR="008F2E10" w:rsidRPr="00E57AA6">
        <w:rPr>
          <w:rFonts w:ascii="Calibri" w:eastAsia="Times New Roman" w:hAnsi="Calibri" w:cs="Calibri"/>
          <w:sz w:val="20"/>
          <w:lang w:val="en-US" w:eastAsia="en-CA"/>
        </w:rPr>
        <w:t xml:space="preserve"> appellate review  is very </w:t>
      </w:r>
      <w:r w:rsidRPr="00E57AA6">
        <w:rPr>
          <w:rFonts w:ascii="Calibri" w:eastAsia="Times New Roman" w:hAnsi="Calibri" w:cs="Calibri"/>
          <w:sz w:val="20"/>
          <w:lang w:val="en-US" w:eastAsia="en-CA"/>
        </w:rPr>
        <w:t xml:space="preserve">deferential </w:t>
      </w:r>
      <w:r w:rsidR="008F2E10" w:rsidRPr="00E57AA6">
        <w:rPr>
          <w:rFonts w:ascii="Calibri" w:eastAsia="Times New Roman" w:hAnsi="Calibri" w:cs="Calibri"/>
          <w:sz w:val="20"/>
          <w:lang w:val="en-US" w:eastAsia="en-CA"/>
        </w:rPr>
        <w:t>– requires a</w:t>
      </w:r>
      <w:r w:rsidRPr="00E57AA6">
        <w:rPr>
          <w:rFonts w:ascii="Calibri" w:eastAsia="Times New Roman" w:hAnsi="Calibri" w:cs="Calibri"/>
          <w:sz w:val="20"/>
          <w:lang w:val="en-US" w:eastAsia="en-CA"/>
        </w:rPr>
        <w:t xml:space="preserve"> palpable and overriding error</w:t>
      </w:r>
    </w:p>
    <w:p w:rsidR="009F23D0" w:rsidRPr="00E57AA6" w:rsidRDefault="009F23D0" w:rsidP="00015219">
      <w:pPr>
        <w:spacing w:after="0" w:line="240" w:lineRule="auto"/>
        <w:jc w:val="both"/>
        <w:rPr>
          <w:sz w:val="20"/>
        </w:rPr>
      </w:pPr>
    </w:p>
    <w:p w:rsidR="000644CF" w:rsidRDefault="000644CF" w:rsidP="00C810A6">
      <w:pPr>
        <w:pBdr>
          <w:top w:val="single" w:sz="4" w:space="1" w:color="auto"/>
          <w:left w:val="single" w:sz="4" w:space="4" w:color="auto"/>
          <w:bottom w:val="single" w:sz="4" w:space="1" w:color="auto"/>
          <w:right w:val="single" w:sz="4" w:space="4" w:color="auto"/>
        </w:pBdr>
        <w:spacing w:after="0" w:line="240" w:lineRule="auto"/>
        <w:jc w:val="both"/>
        <w:rPr>
          <w:rStyle w:val="Heading3Char"/>
        </w:rPr>
      </w:pPr>
      <w:bookmarkStart w:id="58" w:name="_Toc311671233"/>
      <w:r w:rsidRPr="00642028">
        <w:rPr>
          <w:rStyle w:val="Heading3Char"/>
        </w:rPr>
        <w:t>Ibrahim v. The King</w:t>
      </w:r>
      <w:r w:rsidR="00C319C9">
        <w:rPr>
          <w:rStyle w:val="Heading3Char"/>
        </w:rPr>
        <w:t xml:space="preserve"> [1914]</w:t>
      </w:r>
      <w:r w:rsidR="00C810A6">
        <w:rPr>
          <w:rStyle w:val="Heading3Char"/>
        </w:rPr>
        <w:t xml:space="preserve"> - Inducements</w:t>
      </w:r>
      <w:bookmarkEnd w:id="58"/>
    </w:p>
    <w:p w:rsidR="00C319C9" w:rsidRPr="00E57AA6" w:rsidRDefault="00C319C9" w:rsidP="00C810A6">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b/>
          <w:sz w:val="20"/>
          <w:szCs w:val="20"/>
          <w:lang w:val="en-US" w:eastAsia="en-CA"/>
        </w:rPr>
        <w:t xml:space="preserve">Facts: </w:t>
      </w:r>
      <w:r w:rsidRPr="00E57AA6">
        <w:rPr>
          <w:rFonts w:ascii="Calibri" w:eastAsia="Times New Roman" w:hAnsi="Calibri" w:cs="Calibri"/>
          <w:sz w:val="20"/>
          <w:szCs w:val="20"/>
          <w:lang w:val="en-US" w:eastAsia="en-CA"/>
        </w:rPr>
        <w:t>An officer was murdered in the army</w:t>
      </w:r>
      <w:r w:rsidRPr="00E57AA6">
        <w:rPr>
          <w:rFonts w:ascii="Times New Roman" w:eastAsia="Times New Roman" w:hAnsi="Times New Roman" w:cs="Times New Roman"/>
          <w:sz w:val="20"/>
          <w:szCs w:val="20"/>
          <w:lang w:val="en-US" w:eastAsia="en-CA"/>
        </w:rPr>
        <w:t xml:space="preserve">. </w:t>
      </w:r>
      <w:r w:rsidRPr="00E57AA6">
        <w:rPr>
          <w:rFonts w:ascii="Calibri" w:eastAsia="Times New Roman" w:hAnsi="Calibri" w:cs="Calibri"/>
          <w:sz w:val="20"/>
          <w:szCs w:val="20"/>
          <w:lang w:val="en-US" w:eastAsia="en-CA"/>
        </w:rPr>
        <w:t>15 min after the officer was shot - a commander saw Private Ibrahim in shackles and asked why he did it. Ibrahim says he killed the officer</w:t>
      </w:r>
    </w:p>
    <w:p w:rsidR="00C319C9" w:rsidRPr="00E57AA6" w:rsidRDefault="00C319C9" w:rsidP="00C810A6">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r w:rsidRPr="00E57AA6">
        <w:rPr>
          <w:rFonts w:ascii="Calibri" w:eastAsia="Times New Roman" w:hAnsi="Calibri" w:cs="Calibri"/>
          <w:b/>
          <w:sz w:val="20"/>
          <w:szCs w:val="20"/>
          <w:lang w:val="en-US" w:eastAsia="en-CA"/>
        </w:rPr>
        <w:t>Held:</w:t>
      </w:r>
      <w:r w:rsidRPr="00E57AA6">
        <w:rPr>
          <w:rFonts w:ascii="Calibri" w:eastAsia="Times New Roman" w:hAnsi="Calibri" w:cs="Calibri"/>
          <w:sz w:val="20"/>
          <w:szCs w:val="20"/>
          <w:lang w:val="en-US" w:eastAsia="en-CA"/>
        </w:rPr>
        <w:t xml:space="preserve"> There was no inducement here – the stmt is admissible.</w:t>
      </w:r>
    </w:p>
    <w:p w:rsidR="00C319C9" w:rsidRPr="00E57AA6" w:rsidRDefault="00C810A6" w:rsidP="00C810A6">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Rule: Confessions by the accused are in</w:t>
      </w:r>
      <w:r w:rsidR="00C319C9" w:rsidRPr="00E57AA6">
        <w:rPr>
          <w:rFonts w:ascii="Calibri" w:eastAsia="Times New Roman" w:hAnsi="Calibri" w:cs="Calibri"/>
          <w:sz w:val="20"/>
          <w:szCs w:val="20"/>
          <w:lang w:val="en-US" w:eastAsia="en-CA"/>
        </w:rPr>
        <w:t xml:space="preserve">admissible unless </w:t>
      </w:r>
      <w:r w:rsidRPr="00E57AA6">
        <w:rPr>
          <w:rFonts w:ascii="Calibri" w:eastAsia="Times New Roman" w:hAnsi="Calibri" w:cs="Calibri"/>
          <w:sz w:val="20"/>
          <w:szCs w:val="20"/>
          <w:lang w:val="en-US" w:eastAsia="en-CA"/>
        </w:rPr>
        <w:t xml:space="preserve">Crown </w:t>
      </w:r>
      <w:r w:rsidR="00C319C9" w:rsidRPr="00E57AA6">
        <w:rPr>
          <w:rFonts w:ascii="Calibri" w:eastAsia="Times New Roman" w:hAnsi="Calibri" w:cs="Calibri"/>
          <w:sz w:val="20"/>
          <w:szCs w:val="20"/>
          <w:lang w:val="en-US" w:eastAsia="en-CA"/>
        </w:rPr>
        <w:t xml:space="preserve">shows it was voluntary in the sense that it has not been obtained from him </w:t>
      </w:r>
      <w:r w:rsidR="00C319C9" w:rsidRPr="00E57AA6">
        <w:rPr>
          <w:rFonts w:ascii="Calibri" w:eastAsia="Times New Roman" w:hAnsi="Calibri" w:cs="Calibri"/>
          <w:bCs/>
          <w:sz w:val="20"/>
          <w:szCs w:val="20"/>
          <w:lang w:val="en-US" w:eastAsia="en-CA"/>
        </w:rPr>
        <w:t>either</w:t>
      </w:r>
      <w:r w:rsidR="00C319C9" w:rsidRPr="00E57AA6">
        <w:rPr>
          <w:rFonts w:ascii="Calibri" w:eastAsia="Times New Roman" w:hAnsi="Calibri" w:cs="Calibri"/>
          <w:sz w:val="20"/>
          <w:szCs w:val="20"/>
          <w:lang w:val="en-US" w:eastAsia="en-CA"/>
        </w:rPr>
        <w:t xml:space="preserve"> by fear of prejudice </w:t>
      </w:r>
      <w:r w:rsidR="00C319C9" w:rsidRPr="00E57AA6">
        <w:rPr>
          <w:rFonts w:ascii="Calibri" w:eastAsia="Times New Roman" w:hAnsi="Calibri" w:cs="Calibri"/>
          <w:bCs/>
          <w:sz w:val="20"/>
          <w:szCs w:val="20"/>
          <w:lang w:val="en-US" w:eastAsia="en-CA"/>
        </w:rPr>
        <w:t>or</w:t>
      </w:r>
      <w:r w:rsidR="00C319C9" w:rsidRPr="00E57AA6">
        <w:rPr>
          <w:rFonts w:ascii="Calibri" w:eastAsia="Times New Roman" w:hAnsi="Calibri" w:cs="Calibri"/>
          <w:sz w:val="20"/>
          <w:szCs w:val="20"/>
          <w:lang w:val="en-US" w:eastAsia="en-CA"/>
        </w:rPr>
        <w:t xml:space="preserve"> hope of advantage </w:t>
      </w:r>
      <w:r w:rsidR="00C319C9" w:rsidRPr="00E57AA6">
        <w:rPr>
          <w:rFonts w:ascii="Calibri" w:eastAsia="Times New Roman" w:hAnsi="Calibri" w:cs="Calibri"/>
          <w:b/>
          <w:bCs/>
          <w:sz w:val="20"/>
          <w:szCs w:val="20"/>
          <w:lang w:val="en-US" w:eastAsia="en-CA"/>
        </w:rPr>
        <w:t>exercised or held out</w:t>
      </w:r>
      <w:r w:rsidR="00C319C9" w:rsidRPr="00E57AA6">
        <w:rPr>
          <w:rFonts w:ascii="Calibri" w:eastAsia="Times New Roman" w:hAnsi="Calibri" w:cs="Calibri"/>
          <w:sz w:val="20"/>
          <w:szCs w:val="20"/>
          <w:lang w:val="en-US" w:eastAsia="en-CA"/>
        </w:rPr>
        <w:t xml:space="preserve"> by a person in authority</w:t>
      </w:r>
      <w:r w:rsidRPr="00E57AA6">
        <w:rPr>
          <w:rFonts w:ascii="Calibri" w:eastAsia="Times New Roman" w:hAnsi="Calibri" w:cs="Calibri"/>
          <w:sz w:val="20"/>
          <w:szCs w:val="20"/>
          <w:lang w:val="en-US" w:eastAsia="en-CA"/>
        </w:rPr>
        <w:t>.</w:t>
      </w:r>
    </w:p>
    <w:p w:rsidR="00C319C9" w:rsidRPr="00E57AA6" w:rsidRDefault="00E57AA6" w:rsidP="00E57AA6">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b/>
          <w:sz w:val="20"/>
          <w:szCs w:val="20"/>
          <w:lang w:val="en-US" w:eastAsia="en-CA"/>
        </w:rPr>
        <w:t xml:space="preserve">Note: </w:t>
      </w:r>
      <w:r w:rsidR="00C319C9" w:rsidRPr="00E57AA6">
        <w:rPr>
          <w:rFonts w:ascii="Calibri" w:eastAsia="Times New Roman" w:hAnsi="Calibri" w:cs="Calibri"/>
          <w:sz w:val="20"/>
          <w:szCs w:val="20"/>
          <w:lang w:val="en-US" w:eastAsia="en-CA"/>
        </w:rPr>
        <w:t xml:space="preserve">Inducement (fear of prejudice </w:t>
      </w:r>
      <w:r w:rsidR="00C319C9" w:rsidRPr="00E57AA6">
        <w:rPr>
          <w:rFonts w:ascii="Calibri" w:eastAsia="Times New Roman" w:hAnsi="Calibri" w:cs="Calibri"/>
          <w:i/>
          <w:sz w:val="20"/>
          <w:szCs w:val="20"/>
          <w:lang w:val="en-US" w:eastAsia="en-CA"/>
        </w:rPr>
        <w:t>or</w:t>
      </w:r>
      <w:r w:rsidR="00C319C9" w:rsidRPr="00E57AA6">
        <w:rPr>
          <w:rFonts w:ascii="Calibri" w:eastAsia="Times New Roman" w:hAnsi="Calibri" w:cs="Calibri"/>
          <w:sz w:val="20"/>
          <w:szCs w:val="20"/>
          <w:lang w:val="en-US" w:eastAsia="en-CA"/>
        </w:rPr>
        <w:t xml:space="preserve"> hope of advantage) - must be held out by the person in authority</w:t>
      </w:r>
    </w:p>
    <w:p w:rsidR="00642028" w:rsidRPr="00E57AA6" w:rsidRDefault="00C810A6" w:rsidP="00C810A6">
      <w:pPr>
        <w:pBdr>
          <w:top w:val="single" w:sz="4" w:space="1" w:color="auto"/>
          <w:left w:val="single" w:sz="4" w:space="4" w:color="auto"/>
          <w:bottom w:val="single" w:sz="4" w:space="1" w:color="auto"/>
          <w:right w:val="single" w:sz="4" w:space="4" w:color="auto"/>
        </w:pBdr>
        <w:spacing w:after="0" w:line="240" w:lineRule="auto"/>
        <w:textAlignment w:val="center"/>
        <w:rPr>
          <w:rStyle w:val="Heading3Char"/>
          <w:rFonts w:ascii="Times New Roman" w:eastAsia="Times New Roman" w:hAnsi="Times New Roman" w:cs="Times New Roman"/>
          <w:b w:val="0"/>
          <w:i w:val="0"/>
          <w:sz w:val="20"/>
          <w:szCs w:val="20"/>
          <w:u w:val="none"/>
          <w:lang w:val="en-US" w:eastAsia="en-CA"/>
        </w:rPr>
      </w:pPr>
      <w:r w:rsidRPr="00E57AA6">
        <w:rPr>
          <w:rFonts w:ascii="Calibri" w:eastAsia="Times New Roman" w:hAnsi="Calibri" w:cs="Calibri"/>
          <w:sz w:val="20"/>
          <w:szCs w:val="20"/>
          <w:lang w:val="en-US" w:eastAsia="en-CA"/>
        </w:rPr>
        <w:t xml:space="preserve">If arguing inducement, need to identify the </w:t>
      </w:r>
      <w:r w:rsidRPr="00E57AA6">
        <w:rPr>
          <w:rFonts w:ascii="Calibri" w:eastAsia="Times New Roman" w:hAnsi="Calibri" w:cs="Calibri"/>
          <w:i/>
          <w:sz w:val="20"/>
          <w:szCs w:val="20"/>
          <w:lang w:val="en-US" w:eastAsia="en-CA"/>
        </w:rPr>
        <w:t>q</w:t>
      </w:r>
      <w:r w:rsidR="00C319C9" w:rsidRPr="00E57AA6">
        <w:rPr>
          <w:rFonts w:ascii="Calibri" w:eastAsia="Times New Roman" w:hAnsi="Calibri" w:cs="Calibri"/>
          <w:i/>
          <w:sz w:val="20"/>
          <w:szCs w:val="20"/>
          <w:lang w:val="en-US" w:eastAsia="en-CA"/>
        </w:rPr>
        <w:t>uid pro quo</w:t>
      </w:r>
      <w:r w:rsidR="00C319C9" w:rsidRPr="00E57AA6">
        <w:rPr>
          <w:rFonts w:ascii="Calibri" w:eastAsia="Times New Roman" w:hAnsi="Calibri" w:cs="Calibri"/>
          <w:sz w:val="20"/>
          <w:szCs w:val="20"/>
          <w:lang w:val="en-US" w:eastAsia="en-CA"/>
        </w:rPr>
        <w:t xml:space="preserve"> </w:t>
      </w:r>
      <w:r w:rsidRPr="00E57AA6">
        <w:rPr>
          <w:rFonts w:ascii="Calibri" w:eastAsia="Times New Roman" w:hAnsi="Calibri" w:cs="Calibri"/>
          <w:sz w:val="20"/>
          <w:szCs w:val="20"/>
          <w:lang w:val="en-US" w:eastAsia="en-CA"/>
        </w:rPr>
        <w:t>–the thing that the accused is given</w:t>
      </w:r>
      <w:r w:rsidR="00C319C9" w:rsidRPr="00E57AA6">
        <w:rPr>
          <w:rFonts w:ascii="Calibri" w:eastAsia="Times New Roman" w:hAnsi="Calibri" w:cs="Calibri"/>
          <w:sz w:val="20"/>
          <w:szCs w:val="20"/>
          <w:lang w:val="en-US" w:eastAsia="en-CA"/>
        </w:rPr>
        <w:t xml:space="preserve"> in exchange for the confession</w:t>
      </w:r>
      <w:r w:rsidRPr="00E57AA6">
        <w:rPr>
          <w:rFonts w:ascii="Calibri" w:eastAsia="Times New Roman" w:hAnsi="Calibri" w:cs="Calibri"/>
          <w:sz w:val="20"/>
          <w:szCs w:val="20"/>
          <w:lang w:val="en-US" w:eastAsia="en-CA"/>
        </w:rPr>
        <w:t>.</w:t>
      </w:r>
      <w:r w:rsidR="00C319C9" w:rsidRPr="00E57AA6">
        <w:rPr>
          <w:rFonts w:ascii="Calibri" w:eastAsia="Times New Roman" w:hAnsi="Calibri" w:cs="Calibri"/>
          <w:sz w:val="20"/>
          <w:szCs w:val="20"/>
          <w:lang w:val="en-US" w:eastAsia="en-CA"/>
        </w:rPr>
        <w:t xml:space="preserve"> </w:t>
      </w:r>
    </w:p>
    <w:p w:rsidR="00642028" w:rsidRPr="00E57AA6" w:rsidRDefault="00642028" w:rsidP="00642028">
      <w:pPr>
        <w:spacing w:after="0" w:line="240" w:lineRule="auto"/>
        <w:jc w:val="both"/>
        <w:rPr>
          <w:i/>
          <w:sz w:val="20"/>
          <w:szCs w:val="20"/>
        </w:rPr>
      </w:pPr>
    </w:p>
    <w:p w:rsidR="00642028" w:rsidRPr="00E57AA6" w:rsidRDefault="00642028" w:rsidP="00015219">
      <w:pPr>
        <w:spacing w:after="0" w:line="240" w:lineRule="auto"/>
        <w:jc w:val="both"/>
        <w:rPr>
          <w:b/>
          <w:sz w:val="20"/>
          <w:szCs w:val="20"/>
        </w:rPr>
      </w:pPr>
      <w:r w:rsidRPr="00E57AA6">
        <w:rPr>
          <w:b/>
          <w:sz w:val="20"/>
          <w:szCs w:val="20"/>
        </w:rPr>
        <w:t>Voluntariness – Operating Mind</w:t>
      </w:r>
    </w:p>
    <w:p w:rsidR="00934E12" w:rsidRPr="00E57AA6" w:rsidRDefault="00934E12" w:rsidP="00015219">
      <w:pPr>
        <w:spacing w:after="0" w:line="240" w:lineRule="auto"/>
        <w:jc w:val="both"/>
        <w:rPr>
          <w:sz w:val="20"/>
          <w:szCs w:val="20"/>
        </w:rPr>
      </w:pPr>
    </w:p>
    <w:p w:rsidR="000644CF" w:rsidRDefault="000644CF" w:rsidP="00934E12">
      <w:pPr>
        <w:pBdr>
          <w:top w:val="single" w:sz="4" w:space="1" w:color="auto"/>
          <w:left w:val="single" w:sz="4" w:space="4" w:color="auto"/>
          <w:bottom w:val="single" w:sz="4" w:space="1" w:color="auto"/>
          <w:right w:val="single" w:sz="4" w:space="4" w:color="auto"/>
        </w:pBdr>
        <w:spacing w:after="0" w:line="240" w:lineRule="auto"/>
        <w:jc w:val="both"/>
      </w:pPr>
      <w:bookmarkStart w:id="59" w:name="_Toc311671234"/>
      <w:r w:rsidRPr="00642028">
        <w:rPr>
          <w:rStyle w:val="Heading3Char"/>
        </w:rPr>
        <w:t>Ward v. The Queen</w:t>
      </w:r>
      <w:r w:rsidR="00934E12">
        <w:rPr>
          <w:rStyle w:val="Heading3Char"/>
        </w:rPr>
        <w:t xml:space="preserve"> – Operating Mind</w:t>
      </w:r>
      <w:bookmarkEnd w:id="59"/>
    </w:p>
    <w:p w:rsidR="00934E12" w:rsidRPr="00E57AA6" w:rsidRDefault="00AD0F3F" w:rsidP="00934E12">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r w:rsidRPr="00E57AA6">
        <w:rPr>
          <w:rFonts w:ascii="Calibri" w:eastAsia="Times New Roman" w:hAnsi="Calibri" w:cs="Calibri"/>
          <w:b/>
          <w:sz w:val="20"/>
          <w:szCs w:val="20"/>
          <w:lang w:val="en-US" w:eastAsia="en-CA"/>
        </w:rPr>
        <w:t xml:space="preserve">Facts: </w:t>
      </w:r>
      <w:r w:rsidR="009F23D0" w:rsidRPr="00E57AA6">
        <w:rPr>
          <w:rFonts w:ascii="Calibri" w:eastAsia="Times New Roman" w:hAnsi="Calibri" w:cs="Calibri"/>
          <w:sz w:val="20"/>
          <w:szCs w:val="20"/>
          <w:lang w:val="en-US" w:eastAsia="en-CA"/>
        </w:rPr>
        <w:t>Car crash - man + woman in car</w:t>
      </w:r>
      <w:r w:rsidR="00934E12" w:rsidRPr="00E57AA6">
        <w:rPr>
          <w:rFonts w:ascii="Times New Roman" w:eastAsia="Times New Roman" w:hAnsi="Times New Roman" w:cs="Times New Roman"/>
          <w:sz w:val="20"/>
          <w:szCs w:val="20"/>
          <w:lang w:val="en-US" w:eastAsia="en-CA"/>
        </w:rPr>
        <w:t xml:space="preserve">. </w:t>
      </w:r>
      <w:r w:rsidR="009F23D0" w:rsidRPr="00E57AA6">
        <w:rPr>
          <w:rFonts w:ascii="Calibri" w:eastAsia="Times New Roman" w:hAnsi="Calibri" w:cs="Calibri"/>
          <w:sz w:val="20"/>
          <w:szCs w:val="20"/>
          <w:lang w:val="en-US" w:eastAsia="en-CA"/>
        </w:rPr>
        <w:t>Man wakes up from being knocked unconscious - police get statement from him</w:t>
      </w:r>
      <w:r w:rsidR="00934E12" w:rsidRPr="00E57AA6">
        <w:rPr>
          <w:rFonts w:ascii="Calibri" w:eastAsia="Times New Roman" w:hAnsi="Calibri" w:cs="Calibri"/>
          <w:sz w:val="20"/>
          <w:szCs w:val="20"/>
          <w:lang w:val="en-US" w:eastAsia="en-CA"/>
        </w:rPr>
        <w:t xml:space="preserve">. </w:t>
      </w:r>
      <w:r w:rsidR="009F23D0" w:rsidRPr="00E57AA6">
        <w:rPr>
          <w:rFonts w:ascii="Calibri" w:eastAsia="Times New Roman" w:hAnsi="Calibri" w:cs="Calibri"/>
          <w:sz w:val="20"/>
          <w:szCs w:val="20"/>
          <w:lang w:val="en-US" w:eastAsia="en-CA"/>
        </w:rPr>
        <w:t xml:space="preserve">The stmt was excluded by the trial judge </w:t>
      </w:r>
      <w:r w:rsidR="00934E12" w:rsidRPr="00E57AA6">
        <w:rPr>
          <w:rFonts w:ascii="Calibri" w:eastAsia="Times New Roman" w:hAnsi="Calibri" w:cs="Calibri"/>
          <w:sz w:val="20"/>
          <w:szCs w:val="20"/>
          <w:lang w:val="en-US" w:eastAsia="en-CA"/>
        </w:rPr>
        <w:t>because the man was in a state of shock and not fully conscious. Concern about a lack of reliability.</w:t>
      </w:r>
    </w:p>
    <w:p w:rsidR="009F23D0" w:rsidRPr="00E57AA6" w:rsidRDefault="00934E12" w:rsidP="00934E12">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b/>
          <w:sz w:val="20"/>
          <w:szCs w:val="20"/>
          <w:lang w:val="en-US" w:eastAsia="en-CA"/>
        </w:rPr>
        <w:t>Held</w:t>
      </w:r>
      <w:r w:rsidR="009F23D0" w:rsidRPr="00E57AA6">
        <w:rPr>
          <w:rFonts w:ascii="Calibri" w:eastAsia="Times New Roman" w:hAnsi="Calibri" w:cs="Calibri"/>
          <w:b/>
          <w:sz w:val="20"/>
          <w:szCs w:val="20"/>
          <w:lang w:val="en-US" w:eastAsia="en-CA"/>
        </w:rPr>
        <w:t>:</w:t>
      </w:r>
      <w:r w:rsidRPr="00E57AA6">
        <w:rPr>
          <w:rFonts w:ascii="Calibri" w:eastAsia="Times New Roman" w:hAnsi="Calibri" w:cs="Calibri"/>
          <w:sz w:val="20"/>
          <w:szCs w:val="20"/>
          <w:lang w:val="en-US" w:eastAsia="en-CA"/>
        </w:rPr>
        <w:t xml:space="preserve"> Not admissible. </w:t>
      </w:r>
      <w:r w:rsidR="009F23D0" w:rsidRPr="00E57AA6">
        <w:rPr>
          <w:rFonts w:ascii="Calibri" w:eastAsia="Times New Roman" w:hAnsi="Calibri" w:cs="Calibri"/>
          <w:sz w:val="20"/>
          <w:szCs w:val="20"/>
          <w:lang w:val="en-US" w:eastAsia="en-CA"/>
        </w:rPr>
        <w:t>Need an operating mind for reliabili</w:t>
      </w:r>
      <w:r w:rsidRPr="00E57AA6">
        <w:rPr>
          <w:rFonts w:ascii="Calibri" w:eastAsia="Times New Roman" w:hAnsi="Calibri" w:cs="Calibri"/>
          <w:sz w:val="20"/>
          <w:szCs w:val="20"/>
          <w:lang w:val="en-US" w:eastAsia="en-CA"/>
        </w:rPr>
        <w:t xml:space="preserve">ty and for the declarant </w:t>
      </w:r>
      <w:r w:rsidR="009F23D0" w:rsidRPr="00E57AA6">
        <w:rPr>
          <w:rFonts w:ascii="Calibri" w:eastAsia="Times New Roman" w:hAnsi="Calibri" w:cs="Calibri"/>
          <w:sz w:val="20"/>
          <w:szCs w:val="20"/>
          <w:lang w:val="en-US" w:eastAsia="en-CA"/>
        </w:rPr>
        <w:t xml:space="preserve">to </w:t>
      </w:r>
      <w:r w:rsidRPr="00E57AA6">
        <w:rPr>
          <w:rFonts w:ascii="Calibri" w:eastAsia="Times New Roman" w:hAnsi="Calibri" w:cs="Calibri"/>
          <w:sz w:val="20"/>
          <w:szCs w:val="20"/>
          <w:lang w:val="en-US" w:eastAsia="en-CA"/>
        </w:rPr>
        <w:t xml:space="preserve">be able to </w:t>
      </w:r>
      <w:r w:rsidR="009F23D0" w:rsidRPr="00E57AA6">
        <w:rPr>
          <w:rFonts w:ascii="Calibri" w:eastAsia="Times New Roman" w:hAnsi="Calibri" w:cs="Calibri"/>
          <w:sz w:val="20"/>
          <w:szCs w:val="20"/>
          <w:lang w:val="en-US" w:eastAsia="en-CA"/>
        </w:rPr>
        <w:t>choose, voluntarily, to make the stmt</w:t>
      </w:r>
      <w:r w:rsidRPr="00E57AA6">
        <w:rPr>
          <w:rFonts w:ascii="Calibri" w:eastAsia="Times New Roman" w:hAnsi="Calibri" w:cs="Calibri"/>
          <w:sz w:val="20"/>
          <w:szCs w:val="20"/>
          <w:lang w:val="en-US" w:eastAsia="en-CA"/>
        </w:rPr>
        <w:t>.</w:t>
      </w:r>
    </w:p>
    <w:p w:rsidR="009F23D0" w:rsidRPr="00E57AA6" w:rsidRDefault="009F23D0" w:rsidP="00934E12">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Now with the right to silence → even stronger case for the operating mind</w:t>
      </w:r>
    </w:p>
    <w:p w:rsidR="00934E12" w:rsidRPr="00E57AA6" w:rsidRDefault="00934E12" w:rsidP="00934E12">
      <w:pPr>
        <w:spacing w:after="0" w:line="240" w:lineRule="auto"/>
        <w:jc w:val="both"/>
        <w:rPr>
          <w:sz w:val="20"/>
          <w:szCs w:val="20"/>
        </w:rPr>
      </w:pPr>
    </w:p>
    <w:p w:rsidR="00934E12" w:rsidRPr="009F23D0" w:rsidRDefault="00934E12" w:rsidP="00934E12">
      <w:pPr>
        <w:pStyle w:val="Heading3"/>
        <w:pBdr>
          <w:top w:val="single" w:sz="4" w:space="1" w:color="auto"/>
          <w:left w:val="single" w:sz="4" w:space="4" w:color="auto"/>
          <w:bottom w:val="single" w:sz="4" w:space="1" w:color="auto"/>
          <w:right w:val="single" w:sz="4" w:space="4" w:color="auto"/>
        </w:pBdr>
        <w:rPr>
          <w:lang w:val="en-US" w:eastAsia="en-CA"/>
        </w:rPr>
      </w:pPr>
      <w:bookmarkStart w:id="60" w:name="_Toc311671235"/>
      <w:r w:rsidRPr="009F23D0">
        <w:rPr>
          <w:lang w:val="en-US" w:eastAsia="en-CA"/>
        </w:rPr>
        <w:lastRenderedPageBreak/>
        <w:t>R v Whittle [1994] SCC</w:t>
      </w:r>
      <w:r>
        <w:rPr>
          <w:lang w:val="en-US" w:eastAsia="en-CA"/>
        </w:rPr>
        <w:t xml:space="preserve"> – an operating mind requires voluntariness. Not about whether it is a good choice to speak</w:t>
      </w:r>
      <w:bookmarkEnd w:id="60"/>
      <w:r>
        <w:rPr>
          <w:lang w:val="en-US" w:eastAsia="en-CA"/>
        </w:rPr>
        <w:t xml:space="preserve"> </w:t>
      </w:r>
    </w:p>
    <w:p w:rsidR="00934E12" w:rsidRPr="00E57AA6" w:rsidRDefault="00934E12" w:rsidP="00827CE2">
      <w:pPr>
        <w:pStyle w:val="ListParagraph"/>
        <w:numPr>
          <w:ilvl w:val="0"/>
          <w:numId w:val="197"/>
        </w:numPr>
        <w:pBdr>
          <w:top w:val="single" w:sz="4" w:space="1" w:color="auto"/>
          <w:left w:val="single" w:sz="4" w:space="4" w:color="auto"/>
          <w:bottom w:val="single" w:sz="4" w:space="1" w:color="auto"/>
          <w:right w:val="single" w:sz="4" w:space="4" w:color="auto"/>
        </w:pBdr>
        <w:ind w:left="426" w:hanging="426"/>
        <w:textAlignment w:val="center"/>
        <w:rPr>
          <w:rFonts w:eastAsia="Times New Roman"/>
          <w:sz w:val="20"/>
          <w:szCs w:val="20"/>
          <w:lang w:eastAsia="en-CA"/>
        </w:rPr>
      </w:pPr>
      <w:r w:rsidRPr="00E57AA6">
        <w:rPr>
          <w:rFonts w:ascii="Calibri" w:eastAsia="Times New Roman" w:hAnsi="Calibri" w:cs="Calibri"/>
          <w:sz w:val="20"/>
          <w:szCs w:val="20"/>
          <w:lang w:eastAsia="en-CA"/>
        </w:rPr>
        <w:t>The operating mind doctrine requires that the accused "possess a limited degree of cognitive ability to understand what he or she is saying and to comprehend that the evidence may be used in proceedings against the accused."</w:t>
      </w:r>
    </w:p>
    <w:p w:rsidR="00934E12" w:rsidRPr="00E57AA6" w:rsidRDefault="00934E12" w:rsidP="00827CE2">
      <w:pPr>
        <w:pStyle w:val="ListParagraph"/>
        <w:numPr>
          <w:ilvl w:val="0"/>
          <w:numId w:val="197"/>
        </w:numPr>
        <w:pBdr>
          <w:top w:val="single" w:sz="4" w:space="1" w:color="auto"/>
          <w:left w:val="single" w:sz="4" w:space="4" w:color="auto"/>
          <w:bottom w:val="single" w:sz="4" w:space="1" w:color="auto"/>
          <w:right w:val="single" w:sz="4" w:space="4" w:color="auto"/>
        </w:pBdr>
        <w:ind w:left="426" w:hanging="426"/>
        <w:textAlignment w:val="center"/>
        <w:rPr>
          <w:rFonts w:eastAsia="Times New Roman"/>
          <w:sz w:val="20"/>
          <w:szCs w:val="20"/>
          <w:lang w:eastAsia="en-CA"/>
        </w:rPr>
      </w:pPr>
      <w:r w:rsidRPr="00E57AA6">
        <w:rPr>
          <w:rFonts w:ascii="Calibri" w:eastAsia="Times New Roman" w:hAnsi="Calibri" w:cs="Calibri"/>
          <w:sz w:val="20"/>
          <w:szCs w:val="20"/>
          <w:lang w:eastAsia="en-CA"/>
        </w:rPr>
        <w:t>"…no inquiry is necessary as to whether the accused is capable of making a good or wise choice or one that is in his or her interest."</w:t>
      </w:r>
    </w:p>
    <w:p w:rsidR="00934E12" w:rsidRPr="00E57AA6" w:rsidRDefault="00934E12" w:rsidP="00827CE2">
      <w:pPr>
        <w:pStyle w:val="ListParagraph"/>
        <w:numPr>
          <w:ilvl w:val="0"/>
          <w:numId w:val="197"/>
        </w:numPr>
        <w:pBdr>
          <w:top w:val="single" w:sz="4" w:space="1" w:color="auto"/>
          <w:left w:val="single" w:sz="4" w:space="4" w:color="auto"/>
          <w:bottom w:val="single" w:sz="4" w:space="1" w:color="auto"/>
          <w:right w:val="single" w:sz="4" w:space="4" w:color="auto"/>
        </w:pBdr>
        <w:ind w:left="426" w:hanging="426"/>
        <w:textAlignment w:val="center"/>
        <w:rPr>
          <w:rFonts w:eastAsia="Times New Roman"/>
          <w:sz w:val="20"/>
          <w:szCs w:val="20"/>
          <w:lang w:eastAsia="en-CA"/>
        </w:rPr>
      </w:pPr>
      <w:r w:rsidRPr="00E57AA6">
        <w:rPr>
          <w:rFonts w:ascii="Calibri" w:eastAsia="Times New Roman" w:hAnsi="Calibri" w:cs="Calibri"/>
          <w:sz w:val="20"/>
          <w:szCs w:val="20"/>
          <w:lang w:eastAsia="en-CA"/>
        </w:rPr>
        <w:t>Seems like a low standard - just need to be voluntarily speaking to police</w:t>
      </w:r>
    </w:p>
    <w:p w:rsidR="009F23D0" w:rsidRPr="00E57AA6" w:rsidRDefault="009F23D0" w:rsidP="00015219">
      <w:pPr>
        <w:pStyle w:val="ListParagraph"/>
        <w:ind w:left="0"/>
        <w:rPr>
          <w:sz w:val="20"/>
          <w:szCs w:val="20"/>
        </w:rPr>
      </w:pPr>
    </w:p>
    <w:p w:rsidR="00642028" w:rsidRPr="00E57AA6" w:rsidRDefault="00642028" w:rsidP="00015219">
      <w:pPr>
        <w:spacing w:after="0" w:line="240" w:lineRule="auto"/>
        <w:jc w:val="both"/>
        <w:rPr>
          <w:b/>
          <w:sz w:val="20"/>
          <w:szCs w:val="20"/>
        </w:rPr>
      </w:pPr>
      <w:r w:rsidRPr="00E57AA6">
        <w:rPr>
          <w:b/>
          <w:sz w:val="20"/>
          <w:szCs w:val="20"/>
        </w:rPr>
        <w:t>Voluntariness – Oppression</w:t>
      </w:r>
    </w:p>
    <w:p w:rsidR="00934E12" w:rsidRPr="00E57AA6" w:rsidRDefault="00934E12" w:rsidP="00934E12">
      <w:pPr>
        <w:spacing w:after="0" w:line="240" w:lineRule="auto"/>
        <w:textAlignment w:val="center"/>
        <w:rPr>
          <w:rFonts w:ascii="Times New Roman" w:eastAsia="Times New Roman" w:hAnsi="Times New Roman" w:cs="Times New Roman"/>
          <w:sz w:val="20"/>
          <w:szCs w:val="20"/>
          <w:lang w:val="en-US" w:eastAsia="en-CA"/>
        </w:rPr>
      </w:pPr>
    </w:p>
    <w:p w:rsidR="00934E12" w:rsidRPr="00E57AA6" w:rsidRDefault="00934E12" w:rsidP="00827CE2">
      <w:pPr>
        <w:pStyle w:val="ListParagraph"/>
        <w:numPr>
          <w:ilvl w:val="0"/>
          <w:numId w:val="198"/>
        </w:numPr>
        <w:ind w:left="426"/>
        <w:textAlignment w:val="center"/>
        <w:rPr>
          <w:rFonts w:ascii="Calibri" w:eastAsia="Times New Roman" w:hAnsi="Calibri" w:cs="Calibri"/>
          <w:sz w:val="20"/>
          <w:szCs w:val="20"/>
          <w:lang w:eastAsia="en-CA"/>
        </w:rPr>
      </w:pPr>
      <w:r w:rsidRPr="00E57AA6">
        <w:rPr>
          <w:rFonts w:ascii="Calibri" w:eastAsia="Times New Roman" w:hAnsi="Calibri" w:cs="Calibri"/>
          <w:sz w:val="20"/>
          <w:szCs w:val="20"/>
          <w:lang w:eastAsia="en-CA"/>
        </w:rPr>
        <w:t xml:space="preserve">Oppression is about voluntariness but also about police conduct. </w:t>
      </w:r>
    </w:p>
    <w:p w:rsidR="00934E12" w:rsidRPr="00E57AA6" w:rsidRDefault="00934E12" w:rsidP="00827CE2">
      <w:pPr>
        <w:pStyle w:val="ListParagraph"/>
        <w:numPr>
          <w:ilvl w:val="0"/>
          <w:numId w:val="198"/>
        </w:numPr>
        <w:ind w:left="426"/>
        <w:textAlignment w:val="center"/>
        <w:rPr>
          <w:rFonts w:eastAsia="Times New Roman"/>
          <w:sz w:val="20"/>
          <w:szCs w:val="20"/>
          <w:lang w:eastAsia="en-CA"/>
        </w:rPr>
      </w:pPr>
      <w:r w:rsidRPr="00E57AA6">
        <w:rPr>
          <w:rFonts w:ascii="Calibri" w:eastAsia="Times New Roman" w:hAnsi="Calibri" w:cs="Calibri"/>
          <w:sz w:val="20"/>
          <w:szCs w:val="20"/>
          <w:lang w:eastAsia="en-CA"/>
        </w:rPr>
        <w:t>Policy: should we punish police directly instead and still admit ev? Courts say no – the best way to get police to behave properly is by throwing out the ev.</w:t>
      </w:r>
    </w:p>
    <w:p w:rsidR="00934E12" w:rsidRPr="00E57AA6" w:rsidRDefault="00934E12" w:rsidP="00015219">
      <w:pPr>
        <w:spacing w:after="0" w:line="240" w:lineRule="auto"/>
        <w:jc w:val="both"/>
        <w:rPr>
          <w:b/>
          <w:sz w:val="20"/>
          <w:szCs w:val="20"/>
        </w:rPr>
      </w:pPr>
    </w:p>
    <w:p w:rsidR="009F23D0" w:rsidRPr="00934E12" w:rsidRDefault="000644CF" w:rsidP="00934E12">
      <w:pPr>
        <w:pBdr>
          <w:top w:val="single" w:sz="4" w:space="1" w:color="auto"/>
          <w:left w:val="single" w:sz="4" w:space="4" w:color="auto"/>
          <w:bottom w:val="single" w:sz="4" w:space="1" w:color="auto"/>
          <w:right w:val="single" w:sz="4" w:space="4" w:color="auto"/>
        </w:pBdr>
        <w:spacing w:after="0" w:line="240" w:lineRule="auto"/>
        <w:jc w:val="both"/>
        <w:rPr>
          <w:rStyle w:val="Heading3Char"/>
        </w:rPr>
      </w:pPr>
      <w:bookmarkStart w:id="61" w:name="_Toc311671236"/>
      <w:r w:rsidRPr="00642028">
        <w:rPr>
          <w:rStyle w:val="Heading3Char"/>
        </w:rPr>
        <w:t>R. v. Serac</w:t>
      </w:r>
      <w:r w:rsidRPr="00934E12">
        <w:rPr>
          <w:rStyle w:val="Heading3Char"/>
        </w:rPr>
        <w:t>k</w:t>
      </w:r>
      <w:r w:rsidR="009F23D0" w:rsidRPr="00934E12">
        <w:rPr>
          <w:rStyle w:val="Heading3Char"/>
          <w:lang w:val="en-US" w:eastAsia="en-CA"/>
        </w:rPr>
        <w:t xml:space="preserve"> [1974] BCSC</w:t>
      </w:r>
      <w:bookmarkEnd w:id="61"/>
    </w:p>
    <w:p w:rsidR="009F23D0" w:rsidRPr="00E57AA6" w:rsidRDefault="00934E12" w:rsidP="00934E12">
      <w:pPr>
        <w:pStyle w:val="NoSpacing"/>
        <w:pBdr>
          <w:top w:val="single" w:sz="4" w:space="1" w:color="auto"/>
          <w:left w:val="single" w:sz="4" w:space="4" w:color="auto"/>
          <w:bottom w:val="single" w:sz="4" w:space="1" w:color="auto"/>
          <w:right w:val="single" w:sz="4" w:space="4" w:color="auto"/>
        </w:pBdr>
        <w:rPr>
          <w:szCs w:val="20"/>
          <w:lang w:val="en-US" w:eastAsia="en-CA"/>
        </w:rPr>
      </w:pPr>
      <w:r w:rsidRPr="00E57AA6">
        <w:rPr>
          <w:rFonts w:ascii="Calibri" w:hAnsi="Calibri" w:cs="Calibri"/>
          <w:b/>
          <w:szCs w:val="20"/>
          <w:lang w:val="en-US" w:eastAsia="en-CA"/>
        </w:rPr>
        <w:t xml:space="preserve">Facts: </w:t>
      </w:r>
      <w:r w:rsidRPr="00E57AA6">
        <w:rPr>
          <w:rFonts w:ascii="Calibri" w:hAnsi="Calibri" w:cs="Calibri"/>
          <w:szCs w:val="20"/>
          <w:lang w:val="en-US" w:eastAsia="en-CA"/>
        </w:rPr>
        <w:t>From</w:t>
      </w:r>
      <w:r w:rsidRPr="00E57AA6">
        <w:rPr>
          <w:rFonts w:ascii="Calibri" w:hAnsi="Calibri" w:cs="Calibri"/>
          <w:b/>
          <w:szCs w:val="20"/>
          <w:lang w:val="en-US" w:eastAsia="en-CA"/>
        </w:rPr>
        <w:t xml:space="preserve"> </w:t>
      </w:r>
      <w:r w:rsidR="009F23D0" w:rsidRPr="00E57AA6">
        <w:rPr>
          <w:rFonts w:ascii="Calibri" w:hAnsi="Calibri" w:cs="Calibri"/>
          <w:szCs w:val="20"/>
          <w:lang w:val="en-US" w:eastAsia="en-CA"/>
        </w:rPr>
        <w:t xml:space="preserve">7:30am-3:30pm - accused's clothing </w:t>
      </w:r>
      <w:r w:rsidRPr="00E57AA6">
        <w:rPr>
          <w:rFonts w:ascii="Calibri" w:hAnsi="Calibri" w:cs="Calibri"/>
          <w:szCs w:val="20"/>
          <w:lang w:val="en-US" w:eastAsia="en-CA"/>
        </w:rPr>
        <w:t xml:space="preserve">was </w:t>
      </w:r>
      <w:r w:rsidR="009F23D0" w:rsidRPr="00E57AA6">
        <w:rPr>
          <w:rFonts w:ascii="Calibri" w:hAnsi="Calibri" w:cs="Calibri"/>
          <w:szCs w:val="20"/>
          <w:lang w:val="en-US" w:eastAsia="en-CA"/>
        </w:rPr>
        <w:t>taken for testing, just given a blanket.</w:t>
      </w:r>
      <w:r w:rsidRPr="00E57AA6">
        <w:rPr>
          <w:szCs w:val="20"/>
          <w:lang w:val="en-US" w:eastAsia="en-CA"/>
        </w:rPr>
        <w:t xml:space="preserve"> Accused is q</w:t>
      </w:r>
      <w:r w:rsidR="009F23D0" w:rsidRPr="00E57AA6">
        <w:rPr>
          <w:rFonts w:ascii="Calibri" w:hAnsi="Calibri" w:cs="Calibri"/>
          <w:szCs w:val="20"/>
          <w:lang w:val="en-US" w:eastAsia="en-CA"/>
        </w:rPr>
        <w:t>uestioned - and confesses</w:t>
      </w:r>
      <w:r w:rsidRPr="00E57AA6">
        <w:rPr>
          <w:rFonts w:ascii="Calibri" w:hAnsi="Calibri" w:cs="Calibri"/>
          <w:szCs w:val="20"/>
          <w:lang w:val="en-US" w:eastAsia="en-CA"/>
        </w:rPr>
        <w:t>.</w:t>
      </w:r>
    </w:p>
    <w:p w:rsidR="000644CF" w:rsidRPr="00E57AA6" w:rsidRDefault="00934E12" w:rsidP="00934E12">
      <w:pPr>
        <w:pStyle w:val="NoSpacing"/>
        <w:pBdr>
          <w:top w:val="single" w:sz="4" w:space="1" w:color="auto"/>
          <w:left w:val="single" w:sz="4" w:space="4" w:color="auto"/>
          <w:bottom w:val="single" w:sz="4" w:space="1" w:color="auto"/>
          <w:right w:val="single" w:sz="4" w:space="4" w:color="auto"/>
        </w:pBdr>
        <w:rPr>
          <w:szCs w:val="20"/>
        </w:rPr>
      </w:pPr>
      <w:r w:rsidRPr="00E57AA6">
        <w:rPr>
          <w:b/>
          <w:szCs w:val="20"/>
          <w:lang w:val="en-US" w:eastAsia="en-CA"/>
        </w:rPr>
        <w:t xml:space="preserve">Held: </w:t>
      </w:r>
      <w:r w:rsidRPr="00E57AA6">
        <w:rPr>
          <w:szCs w:val="20"/>
          <w:lang w:val="en-US" w:eastAsia="en-CA"/>
        </w:rPr>
        <w:t xml:space="preserve">No </w:t>
      </w:r>
      <w:r w:rsidRPr="00E57AA6">
        <w:rPr>
          <w:szCs w:val="20"/>
        </w:rPr>
        <w:t xml:space="preserve">deliberate breach or intention from police to create an oppressive environment. However, stmt not admissible because </w:t>
      </w:r>
      <w:r w:rsidR="009F23D0" w:rsidRPr="00E57AA6">
        <w:rPr>
          <w:szCs w:val="20"/>
        </w:rPr>
        <w:t xml:space="preserve">environment of oppression </w:t>
      </w:r>
      <w:r w:rsidRPr="00E57AA6">
        <w:rPr>
          <w:szCs w:val="20"/>
        </w:rPr>
        <w:t xml:space="preserve">was </w:t>
      </w:r>
      <w:r w:rsidR="009F23D0" w:rsidRPr="00E57AA6">
        <w:rPr>
          <w:szCs w:val="20"/>
        </w:rPr>
        <w:t>created</w:t>
      </w:r>
      <w:r w:rsidRPr="00E57AA6">
        <w:rPr>
          <w:szCs w:val="20"/>
        </w:rPr>
        <w:t xml:space="preserve">. </w:t>
      </w:r>
      <w:r w:rsidR="009F23D0" w:rsidRPr="00E57AA6">
        <w:rPr>
          <w:szCs w:val="20"/>
        </w:rPr>
        <w:t>Power of imbalance here</w:t>
      </w:r>
      <w:r w:rsidRPr="00E57AA6">
        <w:rPr>
          <w:szCs w:val="20"/>
        </w:rPr>
        <w:t>.</w:t>
      </w:r>
    </w:p>
    <w:p w:rsidR="00934E12" w:rsidRPr="00E57AA6" w:rsidRDefault="00934E12" w:rsidP="00015219">
      <w:pPr>
        <w:spacing w:after="0" w:line="240" w:lineRule="auto"/>
        <w:jc w:val="both"/>
        <w:rPr>
          <w:b/>
          <w:sz w:val="20"/>
          <w:szCs w:val="20"/>
        </w:rPr>
      </w:pPr>
    </w:p>
    <w:p w:rsidR="00642028" w:rsidRPr="00E57AA6" w:rsidRDefault="000644CF" w:rsidP="00015219">
      <w:pPr>
        <w:spacing w:after="0" w:line="240" w:lineRule="auto"/>
        <w:jc w:val="both"/>
        <w:rPr>
          <w:b/>
          <w:sz w:val="20"/>
          <w:szCs w:val="20"/>
        </w:rPr>
      </w:pPr>
      <w:r w:rsidRPr="00E57AA6">
        <w:rPr>
          <w:b/>
          <w:sz w:val="20"/>
          <w:szCs w:val="20"/>
        </w:rPr>
        <w:t>Voluntariness – Consolidated Approach</w:t>
      </w:r>
    </w:p>
    <w:p w:rsidR="009F23D0" w:rsidRPr="00E57AA6" w:rsidRDefault="009F23D0" w:rsidP="00827CE2">
      <w:pPr>
        <w:numPr>
          <w:ilvl w:val="0"/>
          <w:numId w:val="196"/>
        </w:numPr>
        <w:spacing w:after="0" w:line="240" w:lineRule="auto"/>
        <w:ind w:left="540"/>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i/>
          <w:iCs/>
          <w:sz w:val="20"/>
          <w:szCs w:val="20"/>
          <w:lang w:val="en-US" w:eastAsia="en-CA"/>
        </w:rPr>
        <w:t>Oickle</w:t>
      </w:r>
      <w:r w:rsidRPr="00E57AA6">
        <w:rPr>
          <w:rFonts w:ascii="Calibri" w:eastAsia="Times New Roman" w:hAnsi="Calibri" w:cs="Calibri"/>
          <w:sz w:val="20"/>
          <w:szCs w:val="20"/>
          <w:lang w:val="en-US" w:eastAsia="en-CA"/>
        </w:rPr>
        <w:t>: absence of oppression matters when it comes to voluntariness</w:t>
      </w:r>
    </w:p>
    <w:p w:rsidR="009F23D0" w:rsidRPr="00E57AA6" w:rsidRDefault="009F23D0" w:rsidP="00827CE2">
      <w:pPr>
        <w:numPr>
          <w:ilvl w:val="0"/>
          <w:numId w:val="196"/>
        </w:numPr>
        <w:spacing w:after="0" w:line="240" w:lineRule="auto"/>
        <w:ind w:left="540"/>
        <w:textAlignment w:val="center"/>
        <w:rPr>
          <w:rFonts w:ascii="Times New Roman" w:eastAsia="Times New Roman" w:hAnsi="Times New Roman" w:cs="Times New Roman"/>
          <w:sz w:val="20"/>
          <w:szCs w:val="20"/>
          <w:lang w:val="en-US" w:eastAsia="en-CA"/>
        </w:rPr>
      </w:pPr>
      <w:r w:rsidRPr="00A729B8">
        <w:rPr>
          <w:rFonts w:ascii="Calibri" w:eastAsia="Times New Roman" w:hAnsi="Calibri" w:cs="Calibri"/>
          <w:i/>
          <w:sz w:val="20"/>
          <w:szCs w:val="20"/>
          <w:lang w:val="en-US" w:eastAsia="en-CA"/>
        </w:rPr>
        <w:t xml:space="preserve">Hobbins v The Queen </w:t>
      </w:r>
      <w:r w:rsidRPr="00E57AA6">
        <w:rPr>
          <w:rFonts w:ascii="Calibri" w:eastAsia="Times New Roman" w:hAnsi="Calibri" w:cs="Calibri"/>
          <w:sz w:val="20"/>
          <w:szCs w:val="20"/>
          <w:lang w:val="en-US" w:eastAsia="en-CA"/>
        </w:rPr>
        <w:t>[1982] SCC - Laskin - "an atmosphere of oppression may be created in the circumstances surrounding the taking of a statement"</w:t>
      </w:r>
    </w:p>
    <w:p w:rsidR="009F23D0" w:rsidRPr="00E57AA6" w:rsidRDefault="009F23D0" w:rsidP="00827CE2">
      <w:pPr>
        <w:numPr>
          <w:ilvl w:val="1"/>
          <w:numId w:val="196"/>
        </w:numPr>
        <w:spacing w:after="0" w:line="240" w:lineRule="auto"/>
        <w:ind w:left="1080"/>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"an accused's own timidity or subjective fear of the police will not avail to avoid the admissibility of a stmt unless there are external circumstances brought about by the conduct of the police that can be said to cast doubt on the voluntariness of the stmt…. It of course does not matter that the police did not commit any illegality"</w:t>
      </w:r>
    </w:p>
    <w:p w:rsidR="009F23D0" w:rsidRPr="00E57AA6" w:rsidRDefault="009F23D0" w:rsidP="00827CE2">
      <w:pPr>
        <w:numPr>
          <w:ilvl w:val="2"/>
          <w:numId w:val="196"/>
        </w:numPr>
        <w:spacing w:after="0" w:line="240" w:lineRule="auto"/>
        <w:ind w:left="1620"/>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Pulls out subjectivity and unreasonable fear → what about someone who has had terrible experience with the police?</w:t>
      </w:r>
    </w:p>
    <w:p w:rsidR="009F23D0" w:rsidRPr="00E57AA6" w:rsidRDefault="009F23D0" w:rsidP="00827CE2">
      <w:pPr>
        <w:numPr>
          <w:ilvl w:val="2"/>
          <w:numId w:val="196"/>
        </w:numPr>
        <w:spacing w:after="0" w:line="240" w:lineRule="auto"/>
        <w:ind w:left="1620"/>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 xml:space="preserve">Might not still reflect good law - </w:t>
      </w:r>
      <w:r w:rsidRPr="00E57AA6">
        <w:rPr>
          <w:rFonts w:ascii="Calibri" w:eastAsia="Times New Roman" w:hAnsi="Calibri" w:cs="Calibri"/>
          <w:i/>
          <w:iCs/>
          <w:sz w:val="20"/>
          <w:szCs w:val="20"/>
          <w:lang w:val="en-US" w:eastAsia="en-CA"/>
        </w:rPr>
        <w:t>Oickle</w:t>
      </w:r>
      <w:r w:rsidRPr="00E57AA6">
        <w:rPr>
          <w:rFonts w:ascii="Calibri" w:eastAsia="Times New Roman" w:hAnsi="Calibri" w:cs="Calibri"/>
          <w:sz w:val="20"/>
          <w:szCs w:val="20"/>
          <w:lang w:val="en-US" w:eastAsia="en-CA"/>
        </w:rPr>
        <w:t xml:space="preserve"> allows us to use more subjective fear factors </w:t>
      </w:r>
    </w:p>
    <w:p w:rsidR="00642028" w:rsidRPr="00E57AA6" w:rsidRDefault="00642028" w:rsidP="00642028">
      <w:pPr>
        <w:pStyle w:val="Heading3"/>
        <w:rPr>
          <w:sz w:val="20"/>
          <w:szCs w:val="20"/>
          <w:highlight w:val="yellow"/>
        </w:rPr>
      </w:pPr>
    </w:p>
    <w:p w:rsidR="009F23D0" w:rsidRPr="00CB7FAA" w:rsidRDefault="000644CF" w:rsidP="004441D5">
      <w:pPr>
        <w:pStyle w:val="Heading3"/>
        <w:pBdr>
          <w:top w:val="single" w:sz="4" w:space="1" w:color="auto"/>
          <w:left w:val="single" w:sz="4" w:space="4" w:color="auto"/>
          <w:bottom w:val="single" w:sz="4" w:space="1" w:color="auto"/>
          <w:right w:val="single" w:sz="4" w:space="4" w:color="auto"/>
        </w:pBdr>
      </w:pPr>
      <w:bookmarkStart w:id="62" w:name="_Toc311671237"/>
      <w:r w:rsidRPr="00EE343E">
        <w:t>R. v. Oickle</w:t>
      </w:r>
      <w:r w:rsidR="009F23D0" w:rsidRPr="009F23D0">
        <w:rPr>
          <w:rFonts w:ascii="Calibri" w:eastAsia="Times New Roman" w:hAnsi="Calibri" w:cs="Calibri"/>
          <w:bCs/>
          <w:iCs/>
          <w:lang w:val="en-US" w:eastAsia="en-CA"/>
        </w:rPr>
        <w:t xml:space="preserve"> </w:t>
      </w:r>
      <w:r w:rsidR="009F23D0" w:rsidRPr="009F23D0">
        <w:rPr>
          <w:rFonts w:ascii="Calibri" w:eastAsia="Times New Roman" w:hAnsi="Calibri" w:cs="Calibri"/>
          <w:bCs/>
          <w:lang w:val="en-US" w:eastAsia="en-CA"/>
        </w:rPr>
        <w:t>[2000] SCC</w:t>
      </w:r>
      <w:r w:rsidR="00CB7FAA">
        <w:rPr>
          <w:rFonts w:ascii="Calibri" w:eastAsia="Times New Roman" w:hAnsi="Calibri" w:cs="Calibri"/>
          <w:bCs/>
          <w:lang w:val="en-US" w:eastAsia="en-CA"/>
        </w:rPr>
        <w:t xml:space="preserve"> - </w:t>
      </w:r>
      <w:r w:rsidR="009F23D0" w:rsidRPr="009F23D0">
        <w:rPr>
          <w:rFonts w:ascii="Calibri" w:eastAsia="Times New Roman" w:hAnsi="Calibri" w:cs="Calibri"/>
          <w:lang w:val="en-US" w:eastAsia="en-CA"/>
        </w:rPr>
        <w:t xml:space="preserve">Consolidated approach </w:t>
      </w:r>
      <w:r w:rsidR="00CB7FAA">
        <w:rPr>
          <w:rFonts w:ascii="Calibri" w:eastAsia="Times New Roman" w:hAnsi="Calibri" w:cs="Calibri"/>
          <w:lang w:val="en-US" w:eastAsia="en-CA"/>
        </w:rPr>
        <w:t>to confessions rule</w:t>
      </w:r>
      <w:bookmarkEnd w:id="62"/>
    </w:p>
    <w:p w:rsidR="009F23D0" w:rsidRPr="00E57AA6" w:rsidRDefault="00CB7FAA" w:rsidP="004441D5">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A729B8">
        <w:rPr>
          <w:rFonts w:ascii="Calibri" w:eastAsia="Times New Roman" w:hAnsi="Calibri" w:cs="Calibri"/>
          <w:b/>
          <w:sz w:val="20"/>
          <w:szCs w:val="20"/>
          <w:lang w:val="en-US" w:eastAsia="en-CA"/>
        </w:rPr>
        <w:t xml:space="preserve">Facts: </w:t>
      </w:r>
      <w:r w:rsidR="009F23D0" w:rsidRPr="00E57AA6">
        <w:rPr>
          <w:rFonts w:ascii="Calibri" w:eastAsia="Times New Roman" w:hAnsi="Calibri" w:cs="Calibri"/>
          <w:sz w:val="20"/>
          <w:szCs w:val="20"/>
          <w:lang w:val="en-US" w:eastAsia="en-CA"/>
        </w:rPr>
        <w:t>Oickle is a volunteer firefighter</w:t>
      </w:r>
      <w:r w:rsidRPr="00E57AA6">
        <w:rPr>
          <w:rFonts w:ascii="Calibri" w:eastAsia="Times New Roman" w:hAnsi="Calibri" w:cs="Calibri"/>
          <w:sz w:val="20"/>
          <w:szCs w:val="20"/>
          <w:lang w:val="en-US" w:eastAsia="en-CA"/>
        </w:rPr>
        <w:t xml:space="preserve"> charged with arson. </w:t>
      </w:r>
      <w:r w:rsidR="009F23D0" w:rsidRPr="00E57AA6">
        <w:rPr>
          <w:rFonts w:ascii="Calibri" w:eastAsia="Times New Roman" w:hAnsi="Calibri" w:cs="Calibri"/>
          <w:sz w:val="20"/>
          <w:szCs w:val="20"/>
          <w:lang w:val="en-US" w:eastAsia="en-CA"/>
        </w:rPr>
        <w:t xml:space="preserve">6:30pm </w:t>
      </w:r>
      <w:r w:rsidRPr="00E57AA6">
        <w:rPr>
          <w:rFonts w:ascii="Calibri" w:eastAsia="Times New Roman" w:hAnsi="Calibri" w:cs="Calibri"/>
          <w:sz w:val="20"/>
          <w:szCs w:val="20"/>
          <w:lang w:val="en-US" w:eastAsia="en-CA"/>
        </w:rPr>
        <w:t xml:space="preserve">- </w:t>
      </w:r>
      <w:r w:rsidR="009F23D0" w:rsidRPr="00E57AA6">
        <w:rPr>
          <w:rFonts w:ascii="Calibri" w:eastAsia="Times New Roman" w:hAnsi="Calibri" w:cs="Calibri"/>
          <w:sz w:val="20"/>
          <w:szCs w:val="20"/>
          <w:lang w:val="en-US" w:eastAsia="en-CA"/>
        </w:rPr>
        <w:t>confesses to 1st fire.. Then confesses to 7</w:t>
      </w:r>
      <w:r w:rsidRPr="00E57AA6">
        <w:rPr>
          <w:rFonts w:ascii="Calibri" w:eastAsia="Times New Roman" w:hAnsi="Calibri" w:cs="Calibri"/>
          <w:sz w:val="20"/>
          <w:szCs w:val="20"/>
          <w:lang w:val="en-US" w:eastAsia="en-CA"/>
        </w:rPr>
        <w:t xml:space="preserve">. </w:t>
      </w:r>
      <w:r w:rsidR="009F23D0" w:rsidRPr="00E57AA6">
        <w:rPr>
          <w:rFonts w:ascii="Calibri" w:eastAsia="Times New Roman" w:hAnsi="Calibri" w:cs="Calibri"/>
          <w:sz w:val="20"/>
          <w:szCs w:val="20"/>
          <w:lang w:val="en-US" w:eastAsia="en-CA"/>
        </w:rPr>
        <w:t>1</w:t>
      </w:r>
      <w:r w:rsidRPr="00E57AA6">
        <w:rPr>
          <w:rFonts w:ascii="Calibri" w:eastAsia="Times New Roman" w:hAnsi="Calibri" w:cs="Calibri"/>
          <w:sz w:val="20"/>
          <w:szCs w:val="20"/>
          <w:lang w:val="en-US" w:eastAsia="en-CA"/>
        </w:rPr>
        <w:t>:00</w:t>
      </w:r>
      <w:r w:rsidR="009F23D0" w:rsidRPr="00E57AA6">
        <w:rPr>
          <w:rFonts w:ascii="Calibri" w:eastAsia="Times New Roman" w:hAnsi="Calibri" w:cs="Calibri"/>
          <w:sz w:val="20"/>
          <w:szCs w:val="20"/>
          <w:lang w:val="en-US" w:eastAsia="en-CA"/>
        </w:rPr>
        <w:t xml:space="preserve"> am - get a written st</w:t>
      </w:r>
      <w:r w:rsidRPr="00E57AA6">
        <w:rPr>
          <w:rFonts w:ascii="Calibri" w:eastAsia="Times New Roman" w:hAnsi="Calibri" w:cs="Calibri"/>
          <w:sz w:val="20"/>
          <w:szCs w:val="20"/>
          <w:lang w:val="en-US" w:eastAsia="en-CA"/>
        </w:rPr>
        <w:t>mt, returned to cell at 2:45am. For extra assurance, PO get</w:t>
      </w:r>
      <w:r w:rsidR="009F23D0" w:rsidRPr="00E57AA6">
        <w:rPr>
          <w:rFonts w:ascii="Calibri" w:eastAsia="Times New Roman" w:hAnsi="Calibri" w:cs="Calibri"/>
          <w:sz w:val="20"/>
          <w:szCs w:val="20"/>
          <w:lang w:val="en-US" w:eastAsia="en-CA"/>
        </w:rPr>
        <w:t xml:space="preserve"> re-enactment at 6am</w:t>
      </w:r>
      <w:r w:rsidRPr="00E57AA6">
        <w:rPr>
          <w:rFonts w:ascii="Calibri" w:eastAsia="Times New Roman" w:hAnsi="Calibri" w:cs="Calibri"/>
          <w:sz w:val="20"/>
          <w:szCs w:val="20"/>
          <w:lang w:val="en-US" w:eastAsia="en-CA"/>
        </w:rPr>
        <w:t>.</w:t>
      </w:r>
    </w:p>
    <w:p w:rsidR="00CB7FAA" w:rsidRPr="00E57AA6" w:rsidRDefault="00CB7FAA" w:rsidP="004441D5">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E57AA6">
        <w:rPr>
          <w:b/>
          <w:sz w:val="20"/>
          <w:szCs w:val="20"/>
          <w:lang w:val="en-US" w:eastAsia="en-CA"/>
        </w:rPr>
        <w:t>Held:</w:t>
      </w:r>
      <w:r w:rsidRPr="00E57AA6">
        <w:rPr>
          <w:sz w:val="20"/>
          <w:szCs w:val="20"/>
          <w:lang w:val="en-US" w:eastAsia="en-CA"/>
        </w:rPr>
        <w:t xml:space="preserve"> </w:t>
      </w:r>
      <w:r w:rsidRPr="00E57AA6">
        <w:rPr>
          <w:rFonts w:ascii="Calibri" w:eastAsia="Times New Roman" w:hAnsi="Calibri" w:cs="Calibri"/>
          <w:sz w:val="20"/>
          <w:szCs w:val="20"/>
          <w:lang w:val="en-US" w:eastAsia="en-CA"/>
        </w:rPr>
        <w:t>SCC found this stmt voluntary.</w:t>
      </w:r>
      <w:r w:rsidRPr="00E57AA6">
        <w:rPr>
          <w:rFonts w:ascii="Times New Roman" w:eastAsia="Times New Roman" w:hAnsi="Times New Roman" w:cs="Times New Roman"/>
          <w:sz w:val="20"/>
          <w:szCs w:val="20"/>
          <w:lang w:val="en-US" w:eastAsia="en-CA"/>
        </w:rPr>
        <w:t xml:space="preserve"> </w:t>
      </w:r>
      <w:r w:rsidRPr="00E57AA6">
        <w:rPr>
          <w:rFonts w:ascii="Calibri" w:eastAsia="Times New Roman" w:hAnsi="Calibri" w:cs="Calibri"/>
          <w:sz w:val="20"/>
          <w:szCs w:val="20"/>
          <w:lang w:val="en-US" w:eastAsia="en-CA"/>
        </w:rPr>
        <w:t>Questioning was persistent and accusatorial - but never hostile, aggressive, or intimidating.</w:t>
      </w:r>
    </w:p>
    <w:p w:rsidR="00515658" w:rsidRDefault="00515658" w:rsidP="004441D5">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b/>
          <w:sz w:val="20"/>
          <w:szCs w:val="20"/>
          <w:lang w:val="en-US" w:eastAsia="en-CA"/>
        </w:rPr>
      </w:pPr>
    </w:p>
    <w:p w:rsidR="00CB7FAA" w:rsidRPr="00A01068" w:rsidRDefault="00A01068" w:rsidP="004441D5">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b/>
          <w:sz w:val="20"/>
          <w:szCs w:val="20"/>
          <w:lang w:val="en-US" w:eastAsia="en-CA"/>
        </w:rPr>
      </w:pPr>
      <w:r w:rsidRPr="00A01068">
        <w:rPr>
          <w:rFonts w:ascii="Calibri" w:eastAsia="Times New Roman" w:hAnsi="Calibri" w:cs="Calibri"/>
          <w:b/>
          <w:sz w:val="20"/>
          <w:szCs w:val="20"/>
          <w:lang w:val="en-US" w:eastAsia="en-CA"/>
        </w:rPr>
        <w:t>Notes on False confessions</w:t>
      </w:r>
      <w:r w:rsidR="00CB7FAA" w:rsidRPr="00A01068">
        <w:rPr>
          <w:rFonts w:ascii="Calibri" w:eastAsia="Times New Roman" w:hAnsi="Calibri" w:cs="Calibri"/>
          <w:b/>
          <w:sz w:val="20"/>
          <w:szCs w:val="20"/>
          <w:lang w:val="en-US" w:eastAsia="en-CA"/>
        </w:rPr>
        <w:t>:</w:t>
      </w:r>
    </w:p>
    <w:p w:rsidR="00CB7FAA" w:rsidRPr="00A01068" w:rsidRDefault="006D14B8" w:rsidP="00827CE2">
      <w:pPr>
        <w:numPr>
          <w:ilvl w:val="1"/>
          <w:numId w:val="291"/>
        </w:numPr>
        <w:pBdr>
          <w:top w:val="single" w:sz="4" w:space="1" w:color="auto"/>
          <w:left w:val="single" w:sz="4" w:space="4" w:color="auto"/>
          <w:bottom w:val="single" w:sz="4" w:space="1" w:color="auto"/>
          <w:right w:val="single" w:sz="4" w:space="4" w:color="auto"/>
        </w:pBdr>
        <w:tabs>
          <w:tab w:val="clear" w:pos="1440"/>
        </w:tabs>
        <w:spacing w:after="0" w:line="240" w:lineRule="auto"/>
        <w:ind w:left="284" w:hanging="284"/>
        <w:textAlignment w:val="center"/>
        <w:rPr>
          <w:rFonts w:eastAsia="Times New Roman" w:cstheme="minorHAnsi"/>
          <w:sz w:val="20"/>
          <w:szCs w:val="20"/>
          <w:lang w:val="en-US" w:eastAsia="en-CA"/>
        </w:rPr>
      </w:pPr>
      <w:r w:rsidRPr="00A01068">
        <w:rPr>
          <w:rFonts w:eastAsia="Times New Roman" w:cstheme="minorHAnsi"/>
          <w:sz w:val="20"/>
          <w:szCs w:val="20"/>
          <w:lang w:val="en-US" w:eastAsia="en-CA"/>
        </w:rPr>
        <w:t xml:space="preserve">Voluntary confessions are </w:t>
      </w:r>
      <w:r w:rsidRPr="00A01068">
        <w:rPr>
          <w:rFonts w:eastAsia="Times New Roman" w:cstheme="minorHAnsi"/>
          <w:i/>
          <w:sz w:val="20"/>
          <w:szCs w:val="20"/>
          <w:lang w:val="en-US" w:eastAsia="en-CA"/>
        </w:rPr>
        <w:t>ex hypothesi</w:t>
      </w:r>
      <w:r w:rsidR="00CB7FAA" w:rsidRPr="00A01068">
        <w:rPr>
          <w:rFonts w:eastAsia="Times New Roman" w:cstheme="minorHAnsi"/>
          <w:sz w:val="20"/>
          <w:szCs w:val="20"/>
          <w:lang w:val="en-US" w:eastAsia="en-CA"/>
        </w:rPr>
        <w:t xml:space="preserve"> not the </w:t>
      </w:r>
      <w:r w:rsidRPr="00A01068">
        <w:rPr>
          <w:rFonts w:eastAsia="Times New Roman" w:cstheme="minorHAnsi"/>
          <w:sz w:val="20"/>
          <w:szCs w:val="20"/>
          <w:lang w:val="en-US" w:eastAsia="en-CA"/>
        </w:rPr>
        <w:t>result of police interrogation</w:t>
      </w:r>
      <w:r w:rsidR="00CB7FAA" w:rsidRPr="00A01068">
        <w:rPr>
          <w:rFonts w:eastAsia="Times New Roman" w:cstheme="minorHAnsi"/>
          <w:sz w:val="20"/>
          <w:szCs w:val="20"/>
          <w:lang w:val="en-US" w:eastAsia="en-CA"/>
        </w:rPr>
        <w:t xml:space="preserve"> (not really true..)</w:t>
      </w:r>
    </w:p>
    <w:p w:rsidR="006D14B8" w:rsidRPr="00A01068" w:rsidRDefault="00A01068" w:rsidP="00827CE2">
      <w:pPr>
        <w:numPr>
          <w:ilvl w:val="1"/>
          <w:numId w:val="291"/>
        </w:numPr>
        <w:pBdr>
          <w:top w:val="single" w:sz="4" w:space="1" w:color="auto"/>
          <w:left w:val="single" w:sz="4" w:space="4" w:color="auto"/>
          <w:bottom w:val="single" w:sz="4" w:space="1" w:color="auto"/>
          <w:right w:val="single" w:sz="4" w:space="4" w:color="auto"/>
        </w:pBdr>
        <w:tabs>
          <w:tab w:val="clear" w:pos="1440"/>
        </w:tabs>
        <w:spacing w:after="0" w:line="240" w:lineRule="auto"/>
        <w:ind w:left="284" w:hanging="284"/>
        <w:textAlignment w:val="center"/>
        <w:rPr>
          <w:rFonts w:eastAsia="Times New Roman" w:cstheme="minorHAnsi"/>
          <w:sz w:val="20"/>
          <w:szCs w:val="20"/>
          <w:lang w:val="en-US" w:eastAsia="en-CA"/>
        </w:rPr>
      </w:pPr>
      <w:r>
        <w:rPr>
          <w:rFonts w:eastAsia="Times New Roman" w:cstheme="minorHAnsi"/>
          <w:sz w:val="20"/>
          <w:szCs w:val="20"/>
          <w:lang w:val="en-US" w:eastAsia="en-CA"/>
        </w:rPr>
        <w:t>Need to be sensitive to the particularities to the individual suspect – some are especially vulnerable to giving a false confession because of their background, characteristics, etc</w:t>
      </w:r>
    </w:p>
    <w:p w:rsidR="00CB7FAA" w:rsidRPr="00463E97" w:rsidRDefault="00A01068" w:rsidP="00827CE2">
      <w:pPr>
        <w:numPr>
          <w:ilvl w:val="1"/>
          <w:numId w:val="291"/>
        </w:numPr>
        <w:pBdr>
          <w:top w:val="single" w:sz="4" w:space="1" w:color="auto"/>
          <w:left w:val="single" w:sz="4" w:space="4" w:color="auto"/>
          <w:bottom w:val="single" w:sz="4" w:space="1" w:color="auto"/>
          <w:right w:val="single" w:sz="4" w:space="4" w:color="auto"/>
        </w:pBdr>
        <w:tabs>
          <w:tab w:val="clear" w:pos="1440"/>
        </w:tabs>
        <w:spacing w:after="0" w:line="240" w:lineRule="auto"/>
        <w:ind w:left="284" w:hanging="284"/>
        <w:textAlignment w:val="center"/>
        <w:rPr>
          <w:rFonts w:eastAsia="Times New Roman" w:cstheme="minorHAnsi"/>
          <w:b/>
          <w:sz w:val="20"/>
          <w:szCs w:val="20"/>
          <w:lang w:val="en-US" w:eastAsia="en-CA"/>
        </w:rPr>
      </w:pPr>
      <w:r w:rsidRPr="00463E97">
        <w:rPr>
          <w:rFonts w:eastAsia="Times New Roman" w:cstheme="minorHAnsi"/>
          <w:sz w:val="20"/>
          <w:szCs w:val="20"/>
          <w:lang w:val="en-US" w:eastAsia="en-CA"/>
        </w:rPr>
        <w:t>F</w:t>
      </w:r>
      <w:r w:rsidR="00CB7FAA" w:rsidRPr="00463E97">
        <w:rPr>
          <w:rFonts w:eastAsia="Times New Roman" w:cstheme="minorHAnsi"/>
          <w:sz w:val="20"/>
          <w:szCs w:val="20"/>
          <w:lang w:val="en-US" w:eastAsia="en-CA"/>
        </w:rPr>
        <w:t>alse confessions are rarely the product of proper police techniques;</w:t>
      </w:r>
      <w:r w:rsidR="00463E97">
        <w:rPr>
          <w:rFonts w:eastAsia="Times New Roman" w:cstheme="minorHAnsi"/>
          <w:b/>
          <w:sz w:val="20"/>
          <w:szCs w:val="20"/>
          <w:lang w:val="en-US" w:eastAsia="en-CA"/>
        </w:rPr>
        <w:t xml:space="preserve"> “in most cases, a false confession</w:t>
      </w:r>
      <w:r w:rsidR="00CB7FAA" w:rsidRPr="00463E97">
        <w:rPr>
          <w:rFonts w:eastAsia="Times New Roman" w:cstheme="minorHAnsi"/>
          <w:b/>
          <w:sz w:val="20"/>
          <w:szCs w:val="20"/>
          <w:lang w:val="en-US" w:eastAsia="en-CA"/>
        </w:rPr>
        <w:t xml:space="preserve"> take</w:t>
      </w:r>
      <w:r w:rsidR="00463E97">
        <w:rPr>
          <w:rFonts w:eastAsia="Times New Roman" w:cstheme="minorHAnsi"/>
          <w:b/>
          <w:sz w:val="20"/>
          <w:szCs w:val="20"/>
          <w:lang w:val="en-US" w:eastAsia="en-CA"/>
        </w:rPr>
        <w:t>s</w:t>
      </w:r>
      <w:r w:rsidR="00CB7FAA" w:rsidRPr="00463E97">
        <w:rPr>
          <w:rFonts w:eastAsia="Times New Roman" w:cstheme="minorHAnsi"/>
          <w:b/>
          <w:sz w:val="20"/>
          <w:szCs w:val="20"/>
          <w:lang w:val="en-US" w:eastAsia="en-CA"/>
        </w:rPr>
        <w:t xml:space="preserve"> prolonged questioning, intense</w:t>
      </w:r>
      <w:r w:rsidR="00463E97">
        <w:rPr>
          <w:rFonts w:eastAsia="Times New Roman" w:cstheme="minorHAnsi"/>
          <w:b/>
          <w:sz w:val="20"/>
          <w:szCs w:val="20"/>
          <w:lang w:val="en-US" w:eastAsia="en-CA"/>
        </w:rPr>
        <w:t xml:space="preserve"> pressure</w:t>
      </w:r>
      <w:r w:rsidR="00CB7FAA" w:rsidRPr="00463E97">
        <w:rPr>
          <w:rFonts w:eastAsia="Times New Roman" w:cstheme="minorHAnsi"/>
          <w:b/>
          <w:sz w:val="20"/>
          <w:szCs w:val="20"/>
          <w:lang w:val="en-US" w:eastAsia="en-CA"/>
        </w:rPr>
        <w:t>, strong incentives</w:t>
      </w:r>
      <w:r w:rsidR="00463E97">
        <w:rPr>
          <w:rFonts w:eastAsia="Times New Roman" w:cstheme="minorHAnsi"/>
          <w:b/>
          <w:sz w:val="20"/>
          <w:szCs w:val="20"/>
          <w:lang w:val="en-US" w:eastAsia="en-CA"/>
        </w:rPr>
        <w:t xml:space="preserve">. </w:t>
      </w:r>
      <w:r w:rsidR="00CB7FAA" w:rsidRPr="00463E97">
        <w:rPr>
          <w:rFonts w:eastAsia="Times New Roman" w:cstheme="minorHAnsi"/>
          <w:b/>
          <w:sz w:val="20"/>
          <w:szCs w:val="20"/>
          <w:lang w:val="en-US" w:eastAsia="en-CA"/>
        </w:rPr>
        <w:t>…</w:t>
      </w:r>
      <w:r w:rsidRPr="00463E97">
        <w:rPr>
          <w:rFonts w:eastAsia="Times New Roman" w:cstheme="minorHAnsi"/>
          <w:b/>
          <w:sz w:val="20"/>
          <w:szCs w:val="20"/>
          <w:lang w:val="en-US" w:eastAsia="en-CA"/>
        </w:rPr>
        <w:t xml:space="preserve"> </w:t>
      </w:r>
      <w:r w:rsidR="00463E97">
        <w:rPr>
          <w:rFonts w:eastAsia="Times New Roman" w:cstheme="minorHAnsi"/>
          <w:b/>
          <w:sz w:val="20"/>
          <w:szCs w:val="20"/>
          <w:lang w:val="en-US" w:eastAsia="en-CA"/>
        </w:rPr>
        <w:t xml:space="preserve">Only under the rarest of circumstances do an interrogator’s ploys persuade an innocent suspect that he is in fact guilty &amp; has been caught“ …. </w:t>
      </w:r>
      <w:r w:rsidR="00463E97" w:rsidRPr="00463E97">
        <w:rPr>
          <w:rFonts w:eastAsia="Times New Roman" w:cstheme="minorHAnsi"/>
          <w:sz w:val="20"/>
          <w:szCs w:val="20"/>
          <w:lang w:val="en-US" w:eastAsia="en-CA"/>
        </w:rPr>
        <w:t xml:space="preserve">This </w:t>
      </w:r>
      <w:r w:rsidRPr="00463E97">
        <w:rPr>
          <w:rFonts w:eastAsia="Times New Roman" w:cstheme="minorHAnsi"/>
          <w:sz w:val="20"/>
          <w:szCs w:val="20"/>
          <w:lang w:val="en-US" w:eastAsia="en-CA"/>
        </w:rPr>
        <w:t>seems to indicate a h</w:t>
      </w:r>
      <w:r w:rsidR="00CB7FAA" w:rsidRPr="00463E97">
        <w:rPr>
          <w:rFonts w:ascii="Calibri" w:eastAsia="Times New Roman" w:hAnsi="Calibri" w:cs="Calibri"/>
          <w:sz w:val="20"/>
          <w:szCs w:val="20"/>
          <w:lang w:val="en-US" w:eastAsia="en-CA"/>
        </w:rPr>
        <w:t>igh standard</w:t>
      </w:r>
    </w:p>
    <w:p w:rsidR="00A01068" w:rsidRPr="00A01068" w:rsidRDefault="00A01068" w:rsidP="00827CE2">
      <w:pPr>
        <w:numPr>
          <w:ilvl w:val="1"/>
          <w:numId w:val="291"/>
        </w:numPr>
        <w:pBdr>
          <w:top w:val="single" w:sz="4" w:space="1" w:color="auto"/>
          <w:left w:val="single" w:sz="4" w:space="4" w:color="auto"/>
          <w:bottom w:val="single" w:sz="4" w:space="1" w:color="auto"/>
          <w:right w:val="single" w:sz="4" w:space="4" w:color="auto"/>
        </w:pBdr>
        <w:tabs>
          <w:tab w:val="clear" w:pos="1440"/>
        </w:tabs>
        <w:spacing w:after="0" w:line="240" w:lineRule="auto"/>
        <w:ind w:left="284" w:hanging="284"/>
        <w:textAlignment w:val="center"/>
        <w:rPr>
          <w:rFonts w:eastAsia="Times New Roman" w:cstheme="minorHAnsi"/>
          <w:sz w:val="20"/>
          <w:szCs w:val="20"/>
          <w:lang w:val="en-US" w:eastAsia="en-CA"/>
        </w:rPr>
      </w:pPr>
      <w:r>
        <w:rPr>
          <w:rFonts w:ascii="Calibri" w:eastAsia="Times New Roman" w:hAnsi="Calibri" w:cs="Calibri"/>
          <w:sz w:val="20"/>
          <w:szCs w:val="20"/>
          <w:lang w:val="en-US" w:eastAsia="en-CA"/>
        </w:rPr>
        <w:t>Twin goals of the confessions rule: protecting rights of the accused without unduly limiting society’s need to investigate &amp; solve crimes.</w:t>
      </w:r>
    </w:p>
    <w:p w:rsidR="00515658" w:rsidRDefault="00515658" w:rsidP="004441D5">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b/>
          <w:sz w:val="20"/>
          <w:szCs w:val="20"/>
          <w:lang w:val="en-US" w:eastAsia="en-CA"/>
        </w:rPr>
      </w:pPr>
    </w:p>
    <w:p w:rsidR="00CB7FAA" w:rsidRPr="00A01068" w:rsidRDefault="00A01068" w:rsidP="004441D5">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b/>
          <w:sz w:val="20"/>
          <w:szCs w:val="20"/>
          <w:lang w:val="en-US" w:eastAsia="en-CA"/>
        </w:rPr>
      </w:pPr>
      <w:r w:rsidRPr="00A01068">
        <w:rPr>
          <w:rFonts w:ascii="Calibri" w:eastAsia="Times New Roman" w:hAnsi="Calibri" w:cs="Calibri"/>
          <w:b/>
          <w:sz w:val="20"/>
          <w:szCs w:val="20"/>
          <w:lang w:val="en-US" w:eastAsia="en-CA"/>
        </w:rPr>
        <w:t>The contemporary confessions rule</w:t>
      </w:r>
      <w:r w:rsidR="00CB7FAA" w:rsidRPr="00A01068">
        <w:rPr>
          <w:rFonts w:ascii="Calibri" w:eastAsia="Times New Roman" w:hAnsi="Calibri" w:cs="Calibri"/>
          <w:b/>
          <w:sz w:val="20"/>
          <w:szCs w:val="20"/>
          <w:lang w:val="en-US" w:eastAsia="en-CA"/>
        </w:rPr>
        <w:t>:</w:t>
      </w:r>
    </w:p>
    <w:p w:rsidR="00A01068" w:rsidRDefault="00A01068" w:rsidP="00827CE2">
      <w:pPr>
        <w:pStyle w:val="ListParagraph"/>
        <w:numPr>
          <w:ilvl w:val="0"/>
          <w:numId w:val="199"/>
        </w:numPr>
        <w:pBdr>
          <w:top w:val="single" w:sz="4" w:space="1" w:color="auto"/>
          <w:left w:val="single" w:sz="4" w:space="4" w:color="auto"/>
          <w:bottom w:val="single" w:sz="4" w:space="1" w:color="auto"/>
          <w:right w:val="single" w:sz="4" w:space="4" w:color="auto"/>
        </w:pBdr>
        <w:ind w:left="426" w:hanging="426"/>
        <w:textAlignment w:val="center"/>
        <w:rPr>
          <w:rFonts w:asciiTheme="minorHAnsi" w:eastAsia="Times New Roman" w:hAnsiTheme="minorHAnsi" w:cstheme="minorHAnsi"/>
          <w:sz w:val="20"/>
          <w:szCs w:val="20"/>
          <w:lang w:eastAsia="en-CA"/>
        </w:rPr>
      </w:pPr>
      <w:r>
        <w:rPr>
          <w:rFonts w:asciiTheme="minorHAnsi" w:eastAsia="Times New Roman" w:hAnsiTheme="minorHAnsi" w:cstheme="minorHAnsi"/>
          <w:sz w:val="20"/>
          <w:szCs w:val="20"/>
          <w:lang w:eastAsia="en-CA"/>
        </w:rPr>
        <w:t>Inducement &amp; oppression can operate together to exclude confessions. Trial Js must be alert to the entire circumstances surrounding the confession</w:t>
      </w:r>
    </w:p>
    <w:p w:rsidR="009028A1" w:rsidRDefault="009028A1" w:rsidP="00827CE2">
      <w:pPr>
        <w:pStyle w:val="ListParagraph"/>
        <w:numPr>
          <w:ilvl w:val="0"/>
          <w:numId w:val="199"/>
        </w:numPr>
        <w:pBdr>
          <w:top w:val="single" w:sz="4" w:space="1" w:color="auto"/>
          <w:left w:val="single" w:sz="4" w:space="4" w:color="auto"/>
          <w:bottom w:val="single" w:sz="4" w:space="1" w:color="auto"/>
          <w:right w:val="single" w:sz="4" w:space="4" w:color="auto"/>
        </w:pBdr>
        <w:ind w:left="426" w:hanging="426"/>
        <w:textAlignment w:val="center"/>
        <w:rPr>
          <w:rFonts w:asciiTheme="minorHAnsi" w:eastAsia="Times New Roman" w:hAnsiTheme="minorHAnsi" w:cstheme="minorHAnsi"/>
          <w:sz w:val="20"/>
          <w:szCs w:val="20"/>
          <w:lang w:eastAsia="en-CA"/>
        </w:rPr>
      </w:pPr>
      <w:r>
        <w:rPr>
          <w:rFonts w:asciiTheme="minorHAnsi" w:eastAsia="Times New Roman" w:hAnsiTheme="minorHAnsi" w:cstheme="minorHAnsi"/>
          <w:sz w:val="20"/>
          <w:szCs w:val="20"/>
          <w:lang w:eastAsia="en-CA"/>
        </w:rPr>
        <w:t>Doctrines of oppression &amp; inducements are concerned with reliability</w:t>
      </w:r>
    </w:p>
    <w:p w:rsidR="009028A1" w:rsidRDefault="009028A1" w:rsidP="00827CE2">
      <w:pPr>
        <w:pStyle w:val="ListParagraph"/>
        <w:numPr>
          <w:ilvl w:val="0"/>
          <w:numId w:val="199"/>
        </w:numPr>
        <w:pBdr>
          <w:top w:val="single" w:sz="4" w:space="1" w:color="auto"/>
          <w:left w:val="single" w:sz="4" w:space="4" w:color="auto"/>
          <w:bottom w:val="single" w:sz="4" w:space="1" w:color="auto"/>
          <w:right w:val="single" w:sz="4" w:space="4" w:color="auto"/>
        </w:pBdr>
        <w:ind w:left="426" w:hanging="426"/>
        <w:textAlignment w:val="center"/>
        <w:rPr>
          <w:rFonts w:asciiTheme="minorHAnsi" w:eastAsia="Times New Roman" w:hAnsiTheme="minorHAnsi" w:cstheme="minorHAnsi"/>
          <w:sz w:val="20"/>
          <w:szCs w:val="20"/>
          <w:lang w:eastAsia="en-CA"/>
        </w:rPr>
      </w:pPr>
      <w:r>
        <w:rPr>
          <w:rFonts w:asciiTheme="minorHAnsi" w:eastAsia="Times New Roman" w:hAnsiTheme="minorHAnsi" w:cstheme="minorHAnsi"/>
          <w:sz w:val="20"/>
          <w:szCs w:val="20"/>
          <w:lang w:eastAsia="en-CA"/>
        </w:rPr>
        <w:lastRenderedPageBreak/>
        <w:t>Operating mind doctrine demonstrates that the rule also extends to protect a broader conception of voluntariness, focusing on the accused’s rights and fairness in the criminal process</w:t>
      </w:r>
    </w:p>
    <w:p w:rsidR="00A96C16" w:rsidRDefault="00A96C16" w:rsidP="00827CE2">
      <w:pPr>
        <w:pStyle w:val="ListParagraph"/>
        <w:numPr>
          <w:ilvl w:val="0"/>
          <w:numId w:val="199"/>
        </w:numPr>
        <w:pBdr>
          <w:top w:val="single" w:sz="4" w:space="1" w:color="auto"/>
          <w:left w:val="single" w:sz="4" w:space="4" w:color="auto"/>
          <w:bottom w:val="single" w:sz="4" w:space="1" w:color="auto"/>
          <w:right w:val="single" w:sz="4" w:space="4" w:color="auto"/>
        </w:pBdr>
        <w:ind w:left="426" w:hanging="426"/>
        <w:textAlignment w:val="center"/>
        <w:rPr>
          <w:rFonts w:asciiTheme="minorHAnsi" w:eastAsia="Times New Roman" w:hAnsiTheme="minorHAnsi" w:cstheme="minorHAnsi"/>
          <w:sz w:val="20"/>
          <w:szCs w:val="20"/>
          <w:lang w:eastAsia="en-CA"/>
        </w:rPr>
      </w:pPr>
      <w:r>
        <w:rPr>
          <w:rFonts w:asciiTheme="minorHAnsi" w:eastAsia="Times New Roman" w:hAnsiTheme="minorHAnsi" w:cstheme="minorHAnsi"/>
          <w:sz w:val="20"/>
          <w:szCs w:val="20"/>
          <w:lang w:eastAsia="en-CA"/>
        </w:rPr>
        <w:t xml:space="preserve">Analysis under the confessions rule must be a contextual one – has to make sense – </w:t>
      </w:r>
      <w:r w:rsidR="00463E97">
        <w:rPr>
          <w:rFonts w:asciiTheme="minorHAnsi" w:eastAsia="Times New Roman" w:hAnsiTheme="minorHAnsi" w:cstheme="minorHAnsi"/>
          <w:sz w:val="20"/>
          <w:szCs w:val="20"/>
          <w:lang w:eastAsia="en-CA"/>
        </w:rPr>
        <w:t xml:space="preserve">trial J has to </w:t>
      </w:r>
      <w:r>
        <w:rPr>
          <w:rFonts w:asciiTheme="minorHAnsi" w:eastAsia="Times New Roman" w:hAnsiTheme="minorHAnsi" w:cstheme="minorHAnsi"/>
          <w:sz w:val="20"/>
          <w:szCs w:val="20"/>
          <w:lang w:eastAsia="en-CA"/>
        </w:rPr>
        <w:t>understand the circumstances of the confession</w:t>
      </w:r>
      <w:r w:rsidR="000B3449">
        <w:rPr>
          <w:rFonts w:asciiTheme="minorHAnsi" w:eastAsia="Times New Roman" w:hAnsiTheme="minorHAnsi" w:cstheme="minorHAnsi"/>
          <w:sz w:val="20"/>
          <w:szCs w:val="20"/>
          <w:lang w:eastAsia="en-CA"/>
        </w:rPr>
        <w:t>, including oppression (</w:t>
      </w:r>
      <w:r w:rsidR="000B3449" w:rsidRPr="000B3449">
        <w:rPr>
          <w:rFonts w:asciiTheme="minorHAnsi" w:eastAsia="Times New Roman" w:hAnsiTheme="minorHAnsi" w:cstheme="minorHAnsi"/>
          <w:sz w:val="20"/>
          <w:szCs w:val="20"/>
          <w:u w:val="single"/>
          <w:lang w:eastAsia="en-CA"/>
        </w:rPr>
        <w:t>or lack thereof</w:t>
      </w:r>
      <w:r w:rsidR="000B3449">
        <w:rPr>
          <w:rFonts w:asciiTheme="minorHAnsi" w:eastAsia="Times New Roman" w:hAnsiTheme="minorHAnsi" w:cstheme="minorHAnsi"/>
          <w:sz w:val="20"/>
          <w:szCs w:val="20"/>
          <w:lang w:eastAsia="en-CA"/>
        </w:rPr>
        <w:t xml:space="preserve">), inducements/threats, operating mind, &amp; police trickery </w:t>
      </w:r>
    </w:p>
    <w:p w:rsidR="00A96C16" w:rsidRPr="00A01068" w:rsidRDefault="00463E97" w:rsidP="00827CE2">
      <w:pPr>
        <w:pStyle w:val="ListParagraph"/>
        <w:numPr>
          <w:ilvl w:val="0"/>
          <w:numId w:val="199"/>
        </w:numPr>
        <w:pBdr>
          <w:top w:val="single" w:sz="4" w:space="1" w:color="auto"/>
          <w:left w:val="single" w:sz="4" w:space="4" w:color="auto"/>
          <w:bottom w:val="single" w:sz="4" w:space="1" w:color="auto"/>
          <w:right w:val="single" w:sz="4" w:space="4" w:color="auto"/>
        </w:pBdr>
        <w:ind w:left="426" w:hanging="426"/>
        <w:textAlignment w:val="center"/>
        <w:rPr>
          <w:rFonts w:asciiTheme="minorHAnsi" w:eastAsia="Times New Roman" w:hAnsiTheme="minorHAnsi" w:cstheme="minorHAnsi"/>
          <w:sz w:val="20"/>
          <w:szCs w:val="20"/>
          <w:lang w:eastAsia="en-CA"/>
        </w:rPr>
      </w:pPr>
      <w:r>
        <w:rPr>
          <w:rFonts w:asciiTheme="minorHAnsi" w:eastAsia="Times New Roman" w:hAnsiTheme="minorHAnsi" w:cstheme="minorHAnsi"/>
          <w:sz w:val="20"/>
          <w:szCs w:val="20"/>
          <w:lang w:eastAsia="en-CA"/>
        </w:rPr>
        <w:t>High level of deference to the trial judge</w:t>
      </w:r>
    </w:p>
    <w:p w:rsidR="00515658" w:rsidRDefault="00515658" w:rsidP="004441D5">
      <w:pPr>
        <w:pBdr>
          <w:top w:val="single" w:sz="4" w:space="1" w:color="auto"/>
          <w:left w:val="single" w:sz="4" w:space="4" w:color="auto"/>
          <w:bottom w:val="single" w:sz="4" w:space="1" w:color="auto"/>
          <w:right w:val="single" w:sz="4" w:space="4" w:color="auto"/>
        </w:pBdr>
        <w:spacing w:after="0" w:line="240" w:lineRule="auto"/>
        <w:textAlignment w:val="center"/>
        <w:rPr>
          <w:rFonts w:eastAsia="Times New Roman"/>
          <w:b/>
          <w:sz w:val="20"/>
          <w:szCs w:val="20"/>
          <w:lang w:eastAsia="en-CA"/>
        </w:rPr>
      </w:pPr>
    </w:p>
    <w:p w:rsidR="00463E97" w:rsidRPr="00515658" w:rsidRDefault="00463E97" w:rsidP="004441D5">
      <w:pPr>
        <w:pBdr>
          <w:top w:val="single" w:sz="4" w:space="1" w:color="auto"/>
          <w:left w:val="single" w:sz="4" w:space="4" w:color="auto"/>
          <w:bottom w:val="single" w:sz="4" w:space="1" w:color="auto"/>
          <w:right w:val="single" w:sz="4" w:space="4" w:color="auto"/>
        </w:pBdr>
        <w:spacing w:after="0" w:line="240" w:lineRule="auto"/>
        <w:textAlignment w:val="center"/>
        <w:rPr>
          <w:rFonts w:eastAsia="Times New Roman" w:cstheme="minorHAnsi"/>
          <w:b/>
          <w:sz w:val="20"/>
          <w:szCs w:val="20"/>
          <w:lang w:eastAsia="en-CA"/>
        </w:rPr>
      </w:pPr>
      <w:r w:rsidRPr="00515658">
        <w:rPr>
          <w:rFonts w:eastAsia="Times New Roman"/>
          <w:b/>
          <w:sz w:val="20"/>
          <w:szCs w:val="20"/>
          <w:lang w:eastAsia="en-CA"/>
        </w:rPr>
        <w:t>Summary:</w:t>
      </w:r>
    </w:p>
    <w:p w:rsidR="00515658" w:rsidRPr="00515658" w:rsidRDefault="00515658" w:rsidP="00827CE2">
      <w:pPr>
        <w:pStyle w:val="ListParagraph"/>
        <w:numPr>
          <w:ilvl w:val="0"/>
          <w:numId w:val="199"/>
        </w:numPr>
        <w:pBdr>
          <w:top w:val="single" w:sz="4" w:space="1" w:color="auto"/>
          <w:left w:val="single" w:sz="4" w:space="4" w:color="auto"/>
          <w:bottom w:val="single" w:sz="4" w:space="1" w:color="auto"/>
          <w:right w:val="single" w:sz="4" w:space="4" w:color="auto"/>
        </w:pBdr>
        <w:ind w:left="426" w:hanging="426"/>
        <w:textAlignment w:val="center"/>
        <w:rPr>
          <w:rFonts w:eastAsia="Times New Roman"/>
          <w:sz w:val="20"/>
          <w:szCs w:val="20"/>
          <w:lang w:eastAsia="en-CA"/>
        </w:rPr>
      </w:pPr>
      <w:r w:rsidRPr="00515658">
        <w:rPr>
          <w:rFonts w:asciiTheme="minorHAnsi" w:eastAsia="Times New Roman" w:hAnsiTheme="minorHAnsi" w:cstheme="minorHAnsi"/>
          <w:sz w:val="20"/>
          <w:szCs w:val="20"/>
          <w:lang w:eastAsia="en-CA"/>
        </w:rPr>
        <w:t>Was the will of the accused overborn</w:t>
      </w:r>
      <w:r w:rsidR="004441D5">
        <w:rPr>
          <w:rFonts w:asciiTheme="minorHAnsi" w:eastAsia="Times New Roman" w:hAnsiTheme="minorHAnsi" w:cstheme="minorHAnsi"/>
          <w:sz w:val="20"/>
          <w:szCs w:val="20"/>
          <w:lang w:eastAsia="en-CA"/>
        </w:rPr>
        <w:t>e</w:t>
      </w:r>
      <w:r>
        <w:rPr>
          <w:rFonts w:asciiTheme="minorHAnsi" w:eastAsia="Times New Roman" w:hAnsiTheme="minorHAnsi" w:cstheme="minorHAnsi"/>
          <w:sz w:val="20"/>
          <w:szCs w:val="20"/>
          <w:lang w:eastAsia="en-CA"/>
        </w:rPr>
        <w:t>? Look at all of the circumstance to determine voluntariness.</w:t>
      </w:r>
    </w:p>
    <w:p w:rsidR="00CB7FAA" w:rsidRPr="00515658" w:rsidRDefault="00CB7FAA" w:rsidP="00827CE2">
      <w:pPr>
        <w:pStyle w:val="ListParagraph"/>
        <w:numPr>
          <w:ilvl w:val="0"/>
          <w:numId w:val="199"/>
        </w:numPr>
        <w:pBdr>
          <w:top w:val="single" w:sz="4" w:space="1" w:color="auto"/>
          <w:left w:val="single" w:sz="4" w:space="4" w:color="auto"/>
          <w:bottom w:val="single" w:sz="4" w:space="1" w:color="auto"/>
          <w:right w:val="single" w:sz="4" w:space="4" w:color="auto"/>
        </w:pBdr>
        <w:ind w:left="426" w:hanging="426"/>
        <w:textAlignment w:val="center"/>
        <w:rPr>
          <w:rFonts w:eastAsia="Times New Roman"/>
          <w:sz w:val="20"/>
          <w:szCs w:val="20"/>
          <w:lang w:eastAsia="en-CA"/>
        </w:rPr>
      </w:pPr>
      <w:r w:rsidRPr="00E57AA6">
        <w:rPr>
          <w:rFonts w:ascii="Calibri" w:eastAsia="Times New Roman" w:hAnsi="Calibri" w:cs="Calibri"/>
          <w:sz w:val="20"/>
          <w:szCs w:val="20"/>
          <w:lang w:eastAsia="en-CA"/>
        </w:rPr>
        <w:t>Can have involuntariness due to operating mind, inducement, or oppression, OR any combination of them - can be combined to operate together</w:t>
      </w:r>
    </w:p>
    <w:p w:rsidR="00515658" w:rsidRDefault="00515658" w:rsidP="004441D5">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b/>
          <w:sz w:val="20"/>
          <w:szCs w:val="20"/>
          <w:lang w:val="en-US" w:eastAsia="en-CA"/>
        </w:rPr>
      </w:pPr>
    </w:p>
    <w:p w:rsidR="00CB7FAA" w:rsidRPr="00A96C16" w:rsidRDefault="00CB7FAA" w:rsidP="004441D5">
      <w:pPr>
        <w:pBdr>
          <w:top w:val="single" w:sz="4" w:space="1" w:color="auto"/>
          <w:left w:val="single" w:sz="4" w:space="4" w:color="auto"/>
          <w:bottom w:val="single" w:sz="4" w:space="1" w:color="auto"/>
          <w:right w:val="single" w:sz="4" w:space="4" w:color="auto"/>
        </w:pBdr>
        <w:spacing w:after="0" w:line="240" w:lineRule="auto"/>
        <w:textAlignment w:val="center"/>
        <w:rPr>
          <w:rFonts w:eastAsia="Times New Roman" w:cstheme="minorHAnsi"/>
          <w:b/>
          <w:sz w:val="20"/>
          <w:szCs w:val="20"/>
          <w:lang w:val="en-US" w:eastAsia="en-CA"/>
        </w:rPr>
      </w:pPr>
      <w:r w:rsidRPr="00A96C16">
        <w:rPr>
          <w:rFonts w:eastAsia="Times New Roman" w:cstheme="minorHAnsi"/>
          <w:b/>
          <w:sz w:val="20"/>
          <w:szCs w:val="20"/>
          <w:lang w:val="en-US" w:eastAsia="en-CA"/>
        </w:rPr>
        <w:t xml:space="preserve">Notes: </w:t>
      </w:r>
    </w:p>
    <w:p w:rsidR="00CB7FAA" w:rsidRPr="00A96C16" w:rsidRDefault="00CB7FAA" w:rsidP="004441D5">
      <w:pPr>
        <w:pBdr>
          <w:top w:val="single" w:sz="4" w:space="1" w:color="auto"/>
          <w:left w:val="single" w:sz="4" w:space="4" w:color="auto"/>
          <w:bottom w:val="single" w:sz="4" w:space="1" w:color="auto"/>
          <w:right w:val="single" w:sz="4" w:space="4" w:color="auto"/>
        </w:pBdr>
        <w:spacing w:after="0" w:line="240" w:lineRule="auto"/>
        <w:textAlignment w:val="center"/>
        <w:rPr>
          <w:rFonts w:eastAsia="Times New Roman" w:cstheme="minorHAnsi"/>
          <w:sz w:val="20"/>
          <w:szCs w:val="20"/>
          <w:lang w:val="en-US" w:eastAsia="en-CA"/>
        </w:rPr>
      </w:pPr>
      <w:r w:rsidRPr="00A96C16">
        <w:rPr>
          <w:rFonts w:eastAsia="Times New Roman" w:cstheme="minorHAnsi"/>
          <w:sz w:val="20"/>
          <w:szCs w:val="20"/>
          <w:lang w:val="en-US" w:eastAsia="en-CA"/>
        </w:rPr>
        <w:t>Police are allowed to downplay the moral consequences of the conduct, but not legal consequences</w:t>
      </w:r>
      <w:r w:rsidR="004441D5">
        <w:rPr>
          <w:rFonts w:eastAsia="Times New Roman" w:cstheme="minorHAnsi"/>
          <w:sz w:val="20"/>
          <w:szCs w:val="20"/>
          <w:lang w:val="en-US" w:eastAsia="en-CA"/>
        </w:rPr>
        <w:t xml:space="preserve"> &amp; trickery is allowed.. to an extent.</w:t>
      </w:r>
    </w:p>
    <w:p w:rsidR="00EC5CC4" w:rsidRPr="004441D5" w:rsidRDefault="00EC5CC4" w:rsidP="004441D5">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4441D5">
        <w:rPr>
          <w:rFonts w:ascii="Calibri" w:eastAsia="Times New Roman" w:hAnsi="Calibri" w:cs="Calibri"/>
          <w:sz w:val="20"/>
          <w:szCs w:val="20"/>
          <w:lang w:val="en-US" w:eastAsia="en-CA"/>
        </w:rPr>
        <w:t>Para 42: Several themes emerge… sensitive to the particularities of the suspect..</w:t>
      </w:r>
    </w:p>
    <w:p w:rsidR="004441D5" w:rsidRDefault="00EC5CC4" w:rsidP="004441D5">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4441D5">
        <w:rPr>
          <w:rFonts w:ascii="Calibri" w:eastAsia="Times New Roman" w:hAnsi="Calibri" w:cs="Calibri"/>
          <w:sz w:val="20"/>
          <w:szCs w:val="20"/>
          <w:lang w:val="en-US" w:eastAsia="en-CA"/>
        </w:rPr>
        <w:t>Courts will want to use objective subjective test - objective analysis but pay attn to subjective characteristics. Entirely subjective fears will probably not work</w:t>
      </w:r>
    </w:p>
    <w:p w:rsidR="004441D5" w:rsidRPr="004441D5" w:rsidRDefault="004441D5" w:rsidP="004441D5">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4441D5">
        <w:rPr>
          <w:sz w:val="20"/>
          <w:szCs w:val="20"/>
        </w:rPr>
        <w:t>Did Oickle change the law? If so, how?</w:t>
      </w:r>
    </w:p>
    <w:p w:rsidR="000644CF" w:rsidRPr="00E57AA6" w:rsidRDefault="000644CF" w:rsidP="00015219">
      <w:pPr>
        <w:pStyle w:val="ListParagraph"/>
        <w:ind w:left="0"/>
        <w:rPr>
          <w:sz w:val="20"/>
          <w:szCs w:val="20"/>
        </w:rPr>
      </w:pPr>
    </w:p>
    <w:p w:rsidR="00642028" w:rsidRPr="00EE343E" w:rsidRDefault="000644CF" w:rsidP="00EE343E">
      <w:pPr>
        <w:pStyle w:val="Heading2"/>
      </w:pPr>
      <w:bookmarkStart w:id="63" w:name="_Toc311671238"/>
      <w:r w:rsidRPr="00EE343E">
        <w:t xml:space="preserve">The “Confessions Rule” and the </w:t>
      </w:r>
      <w:r w:rsidRPr="00EE343E">
        <w:rPr>
          <w:i/>
        </w:rPr>
        <w:t>Charter</w:t>
      </w:r>
      <w:bookmarkEnd w:id="63"/>
    </w:p>
    <w:p w:rsidR="00642028" w:rsidRDefault="00642028" w:rsidP="00015219">
      <w:pPr>
        <w:spacing w:after="0" w:line="240" w:lineRule="auto"/>
      </w:pPr>
    </w:p>
    <w:p w:rsidR="00EC5CC4" w:rsidRPr="00EC5CC4" w:rsidRDefault="00EC5CC4" w:rsidP="00DF20D6">
      <w:pPr>
        <w:pStyle w:val="Heading3"/>
        <w:pBdr>
          <w:top w:val="single" w:sz="4" w:space="1" w:color="auto"/>
          <w:left w:val="single" w:sz="4" w:space="4" w:color="auto"/>
          <w:bottom w:val="single" w:sz="4" w:space="1" w:color="auto"/>
          <w:right w:val="single" w:sz="4" w:space="4" w:color="auto"/>
        </w:pBdr>
        <w:rPr>
          <w:lang w:val="en-US" w:eastAsia="en-CA"/>
        </w:rPr>
      </w:pPr>
      <w:bookmarkStart w:id="64" w:name="_Toc311671239"/>
      <w:r w:rsidRPr="00EC5CC4">
        <w:rPr>
          <w:iCs/>
          <w:lang w:val="en-US" w:eastAsia="en-CA"/>
        </w:rPr>
        <w:t>R v Spencer</w:t>
      </w:r>
      <w:r w:rsidRPr="00EC5CC4">
        <w:rPr>
          <w:lang w:val="en-US" w:eastAsia="en-CA"/>
        </w:rPr>
        <w:t xml:space="preserve"> [2007] SCC</w:t>
      </w:r>
      <w:r>
        <w:rPr>
          <w:lang w:val="en-US" w:eastAsia="en-CA"/>
        </w:rPr>
        <w:t xml:space="preserve"> – Applying Oickle. Comparing Oickle to Ibrahim.</w:t>
      </w:r>
      <w:bookmarkEnd w:id="64"/>
    </w:p>
    <w:p w:rsidR="00EC5CC4" w:rsidRPr="00E57AA6" w:rsidRDefault="00EC5CC4" w:rsidP="00DF20D6">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b/>
          <w:sz w:val="20"/>
          <w:szCs w:val="20"/>
          <w:lang w:val="en-US" w:eastAsia="en-CA"/>
        </w:rPr>
        <w:t>Facts:</w:t>
      </w:r>
      <w:r w:rsidRPr="00E57AA6">
        <w:rPr>
          <w:rFonts w:ascii="Calibri" w:eastAsia="Times New Roman" w:hAnsi="Calibri" w:cs="Calibri"/>
          <w:sz w:val="20"/>
          <w:szCs w:val="20"/>
          <w:lang w:val="en-US" w:eastAsia="en-CA"/>
        </w:rPr>
        <w:t xml:space="preserve"> Some bank robberies. Arrest Spencer &amp; his gf. Spencer tries to arrange a deal to keep his gf ou</w:t>
      </w:r>
      <w:r w:rsidR="000B3449">
        <w:rPr>
          <w:rFonts w:ascii="Calibri" w:eastAsia="Times New Roman" w:hAnsi="Calibri" w:cs="Calibri"/>
          <w:sz w:val="20"/>
          <w:szCs w:val="20"/>
          <w:lang w:val="en-US" w:eastAsia="en-CA"/>
        </w:rPr>
        <w:t>t of the investigation. Police s</w:t>
      </w:r>
      <w:r w:rsidRPr="00E57AA6">
        <w:rPr>
          <w:rFonts w:ascii="Calibri" w:eastAsia="Times New Roman" w:hAnsi="Calibri" w:cs="Calibri"/>
          <w:sz w:val="20"/>
          <w:szCs w:val="20"/>
          <w:lang w:val="en-US" w:eastAsia="en-CA"/>
        </w:rPr>
        <w:t>ay no but if you “clear the slate” then you can talk to her.</w:t>
      </w:r>
    </w:p>
    <w:p w:rsidR="00EC5CC4" w:rsidRPr="00E57AA6" w:rsidRDefault="00EC5CC4" w:rsidP="00DF20D6">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Trial judge found - voluntary - it was an inducement but it was a lesser inducement which wouldn't render the stmt involuntary. Need to consider whether the 3</w:t>
      </w:r>
      <w:r w:rsidRPr="00E57AA6">
        <w:rPr>
          <w:rFonts w:ascii="Calibri" w:eastAsia="Times New Roman" w:hAnsi="Calibri" w:cs="Calibri"/>
          <w:sz w:val="20"/>
          <w:szCs w:val="20"/>
          <w:vertAlign w:val="superscript"/>
          <w:lang w:val="en-US" w:eastAsia="en-CA"/>
        </w:rPr>
        <w:t>rd</w:t>
      </w:r>
      <w:r w:rsidRPr="00E57AA6">
        <w:rPr>
          <w:rFonts w:ascii="Calibri" w:eastAsia="Times New Roman" w:hAnsi="Calibri" w:cs="Calibri"/>
          <w:sz w:val="20"/>
          <w:szCs w:val="20"/>
          <w:lang w:val="en-US" w:eastAsia="en-CA"/>
        </w:rPr>
        <w:t xml:space="preserve"> part whom the inducement is held out for has a strong enough relationship with the accused to make the stmt involuntary.</w:t>
      </w:r>
      <w:r w:rsidR="000B3449">
        <w:rPr>
          <w:rFonts w:ascii="Times New Roman" w:eastAsia="Times New Roman" w:hAnsi="Times New Roman" w:cs="Times New Roman"/>
          <w:sz w:val="20"/>
          <w:szCs w:val="20"/>
          <w:lang w:val="en-US" w:eastAsia="en-CA"/>
        </w:rPr>
        <w:t xml:space="preserve"> </w:t>
      </w:r>
      <w:r w:rsidRPr="00E57AA6">
        <w:rPr>
          <w:rFonts w:ascii="Calibri" w:eastAsia="Times New Roman" w:hAnsi="Calibri" w:cs="Calibri"/>
          <w:sz w:val="20"/>
          <w:szCs w:val="20"/>
          <w:lang w:val="en-US" w:eastAsia="en-CA"/>
        </w:rPr>
        <w:t>Even if Spencer suggests the arrangement, this doesn’t make the inducement void.</w:t>
      </w:r>
    </w:p>
    <w:p w:rsidR="00EC5CC4" w:rsidRPr="00E57AA6" w:rsidRDefault="00EC5CC4" w:rsidP="00DF20D6">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r w:rsidRPr="00E57AA6">
        <w:rPr>
          <w:rFonts w:ascii="Calibri" w:eastAsia="Times New Roman" w:hAnsi="Calibri" w:cs="Calibri"/>
          <w:b/>
          <w:sz w:val="20"/>
          <w:szCs w:val="20"/>
          <w:lang w:val="en-US" w:eastAsia="en-CA"/>
        </w:rPr>
        <w:t xml:space="preserve">Held: </w:t>
      </w:r>
      <w:r w:rsidRPr="00E57AA6">
        <w:rPr>
          <w:rFonts w:ascii="Calibri" w:eastAsia="Times New Roman" w:hAnsi="Calibri" w:cs="Calibri"/>
          <w:sz w:val="20"/>
          <w:szCs w:val="20"/>
          <w:lang w:val="en-US" w:eastAsia="en-CA"/>
        </w:rPr>
        <w:t>Voluntary stmt. High deference given to the trial judge</w:t>
      </w:r>
      <w:r w:rsidR="00C5089B" w:rsidRPr="00E57AA6">
        <w:rPr>
          <w:rFonts w:ascii="Calibri" w:eastAsia="Times New Roman" w:hAnsi="Calibri" w:cs="Calibri"/>
          <w:sz w:val="20"/>
          <w:szCs w:val="20"/>
          <w:lang w:val="en-US" w:eastAsia="en-CA"/>
        </w:rPr>
        <w:t xml:space="preserve"> (probably highest level of deference given to trial judges on these rulings)</w:t>
      </w:r>
      <w:r w:rsidRPr="00E57AA6">
        <w:rPr>
          <w:rFonts w:ascii="Calibri" w:eastAsia="Times New Roman" w:hAnsi="Calibri" w:cs="Calibri"/>
          <w:sz w:val="20"/>
          <w:szCs w:val="20"/>
          <w:lang w:val="en-US" w:eastAsia="en-CA"/>
        </w:rPr>
        <w:t>.</w:t>
      </w:r>
    </w:p>
    <w:p w:rsidR="00EC5CC4" w:rsidRPr="00E57AA6" w:rsidRDefault="00EC5CC4" w:rsidP="00DF20D6">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p>
    <w:p w:rsidR="004441D5" w:rsidRDefault="004441D5" w:rsidP="00DF20D6">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r w:rsidRPr="004441D5">
        <w:rPr>
          <w:rFonts w:ascii="Calibri" w:eastAsia="Times New Roman" w:hAnsi="Calibri" w:cs="Calibri"/>
          <w:b/>
          <w:sz w:val="20"/>
          <w:szCs w:val="20"/>
          <w:lang w:val="en-US" w:eastAsia="en-CA"/>
        </w:rPr>
        <w:t xml:space="preserve">Majority – </w:t>
      </w:r>
      <w:r w:rsidR="00EC5CC4" w:rsidRPr="004441D5">
        <w:rPr>
          <w:rFonts w:ascii="Calibri" w:eastAsia="Times New Roman" w:hAnsi="Calibri" w:cs="Calibri"/>
          <w:b/>
          <w:sz w:val="20"/>
          <w:szCs w:val="20"/>
          <w:lang w:val="en-US" w:eastAsia="en-CA"/>
        </w:rPr>
        <w:t>Deschamps</w:t>
      </w:r>
      <w:r w:rsidRPr="004441D5">
        <w:rPr>
          <w:rFonts w:ascii="Calibri" w:eastAsia="Times New Roman" w:hAnsi="Calibri" w:cs="Calibri"/>
          <w:b/>
          <w:sz w:val="20"/>
          <w:szCs w:val="20"/>
          <w:lang w:val="en-US" w:eastAsia="en-CA"/>
        </w:rPr>
        <w:t>:</w:t>
      </w:r>
    </w:p>
    <w:p w:rsidR="00EC5CC4" w:rsidRPr="00E57AA6" w:rsidRDefault="000B3449" w:rsidP="00DF20D6">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Pr>
          <w:rFonts w:ascii="Calibri" w:eastAsia="Times New Roman" w:hAnsi="Calibri" w:cs="Calibri"/>
          <w:sz w:val="20"/>
          <w:szCs w:val="20"/>
          <w:lang w:val="en-US" w:eastAsia="en-CA"/>
        </w:rPr>
        <w:t>T</w:t>
      </w:r>
      <w:r w:rsidR="00EC5CC4" w:rsidRPr="00E57AA6">
        <w:rPr>
          <w:rFonts w:ascii="Calibri" w:eastAsia="Times New Roman" w:hAnsi="Calibri" w:cs="Calibri"/>
          <w:sz w:val="20"/>
          <w:szCs w:val="20"/>
          <w:lang w:val="en-US" w:eastAsia="en-CA"/>
        </w:rPr>
        <w:t xml:space="preserve">he only issue is whether the trial judge had the correct law (and if there are no palpable and overriding errors of fact). </w:t>
      </w:r>
    </w:p>
    <w:p w:rsidR="000B3449" w:rsidRDefault="00EC5CC4" w:rsidP="00DF20D6">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r w:rsidRPr="00E57AA6">
        <w:rPr>
          <w:rFonts w:ascii="Calibri" w:eastAsia="Times New Roman" w:hAnsi="Calibri" w:cs="Calibri"/>
          <w:sz w:val="20"/>
          <w:szCs w:val="20"/>
          <w:lang w:val="en-US" w:eastAsia="en-CA"/>
        </w:rPr>
        <w:t xml:space="preserve">Significance of Oickle? </w:t>
      </w:r>
      <w:r w:rsidR="000B3449">
        <w:rPr>
          <w:rFonts w:ascii="Calibri" w:eastAsia="Times New Roman" w:hAnsi="Calibri" w:cs="Calibri"/>
          <w:sz w:val="20"/>
          <w:szCs w:val="20"/>
          <w:lang w:val="en-US" w:eastAsia="en-CA"/>
        </w:rPr>
        <w:t>Recast the law relating to the voluntariness of confessions.</w:t>
      </w:r>
    </w:p>
    <w:p w:rsidR="000B3449" w:rsidRDefault="000B3449" w:rsidP="00DF20D6">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r>
        <w:rPr>
          <w:rFonts w:ascii="Calibri" w:eastAsia="Times New Roman" w:hAnsi="Calibri" w:cs="Calibri"/>
          <w:sz w:val="20"/>
          <w:szCs w:val="20"/>
          <w:lang w:val="en-US" w:eastAsia="en-CA"/>
        </w:rPr>
        <w:t>Oickle gave us 2 possible inquiries:</w:t>
      </w:r>
    </w:p>
    <w:p w:rsidR="000B3449" w:rsidRPr="000B3449" w:rsidRDefault="000B3449" w:rsidP="00827CE2">
      <w:pPr>
        <w:pStyle w:val="ListParagraph"/>
        <w:numPr>
          <w:ilvl w:val="0"/>
          <w:numId w:val="292"/>
        </w:numPr>
        <w:pBdr>
          <w:top w:val="single" w:sz="4" w:space="1" w:color="auto"/>
          <w:left w:val="single" w:sz="4" w:space="4" w:color="auto"/>
          <w:bottom w:val="single" w:sz="4" w:space="1" w:color="auto"/>
          <w:right w:val="single" w:sz="4" w:space="4" w:color="auto"/>
        </w:pBdr>
        <w:ind w:left="284" w:hanging="284"/>
        <w:textAlignment w:val="center"/>
        <w:rPr>
          <w:rFonts w:ascii="Calibri" w:eastAsia="Times New Roman" w:hAnsi="Calibri" w:cs="Calibri"/>
          <w:sz w:val="20"/>
          <w:szCs w:val="20"/>
          <w:lang w:eastAsia="en-CA"/>
        </w:rPr>
      </w:pPr>
      <w:r w:rsidRPr="000B3449">
        <w:rPr>
          <w:rFonts w:ascii="Calibri" w:eastAsia="Times New Roman" w:hAnsi="Calibri" w:cs="Calibri"/>
          <w:sz w:val="20"/>
          <w:szCs w:val="20"/>
          <w:lang w:eastAsia="en-CA"/>
        </w:rPr>
        <w:t>Inducement, oppression, &amp; operating mind factors should be considered together &amp; not divorced from the rest of the confessions rule – goes to voluntariness &amp; reliability</w:t>
      </w:r>
    </w:p>
    <w:p w:rsidR="000B3449" w:rsidRPr="000B3449" w:rsidRDefault="000B3449" w:rsidP="00827CE2">
      <w:pPr>
        <w:pStyle w:val="ListParagraph"/>
        <w:numPr>
          <w:ilvl w:val="0"/>
          <w:numId w:val="292"/>
        </w:numPr>
        <w:pBdr>
          <w:top w:val="single" w:sz="4" w:space="1" w:color="auto"/>
          <w:left w:val="single" w:sz="4" w:space="4" w:color="auto"/>
          <w:bottom w:val="single" w:sz="4" w:space="1" w:color="auto"/>
          <w:right w:val="single" w:sz="4" w:space="4" w:color="auto"/>
        </w:pBdr>
        <w:ind w:left="284" w:hanging="284"/>
        <w:textAlignment w:val="center"/>
        <w:rPr>
          <w:rFonts w:ascii="Calibri" w:eastAsia="Times New Roman" w:hAnsi="Calibri" w:cs="Calibri"/>
          <w:sz w:val="20"/>
          <w:szCs w:val="20"/>
          <w:lang w:eastAsia="en-CA"/>
        </w:rPr>
      </w:pPr>
      <w:r w:rsidRPr="000B3449">
        <w:rPr>
          <w:rFonts w:ascii="Calibri" w:eastAsia="Times New Roman" w:hAnsi="Calibri" w:cs="Calibri"/>
          <w:sz w:val="20"/>
          <w:szCs w:val="20"/>
          <w:lang w:eastAsia="en-CA"/>
        </w:rPr>
        <w:t>Use of police trickery to obtain a confession is a distinct inquiry – specific objective of maintaining the integrity of the criminal justice system.</w:t>
      </w:r>
    </w:p>
    <w:p w:rsidR="00EC5CC4" w:rsidRDefault="000B3449" w:rsidP="00DF20D6">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r>
        <w:rPr>
          <w:rFonts w:ascii="Calibri" w:eastAsia="Times New Roman" w:hAnsi="Calibri" w:cs="Calibri"/>
          <w:sz w:val="20"/>
          <w:szCs w:val="20"/>
          <w:lang w:val="en-US" w:eastAsia="en-CA"/>
        </w:rPr>
        <w:t>C</w:t>
      </w:r>
      <w:r w:rsidR="00EC5CC4" w:rsidRPr="00E57AA6">
        <w:rPr>
          <w:rFonts w:ascii="Calibri" w:eastAsia="Times New Roman" w:hAnsi="Calibri" w:cs="Calibri"/>
          <w:sz w:val="20"/>
          <w:szCs w:val="20"/>
          <w:lang w:val="en-US" w:eastAsia="en-CA"/>
        </w:rPr>
        <w:t xml:space="preserve">onflict btwn Ibrahim &amp; Oickle → Oickle prevails. </w:t>
      </w:r>
    </w:p>
    <w:p w:rsidR="000B3449" w:rsidRPr="00E57AA6" w:rsidRDefault="000B3449" w:rsidP="00DF20D6">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Pr>
          <w:rFonts w:ascii="Calibri" w:eastAsia="Times New Roman" w:hAnsi="Calibri" w:cs="Calibri"/>
          <w:sz w:val="20"/>
          <w:szCs w:val="20"/>
          <w:lang w:val="en-US" w:eastAsia="en-CA"/>
        </w:rPr>
        <w:t xml:space="preserve">A quid pro quo may establish the existence of a threat or promise, but it is the strength of that quid pro quo that is important in the contextual analysis </w:t>
      </w:r>
    </w:p>
    <w:p w:rsidR="00DF20D6" w:rsidRPr="00DF20D6" w:rsidRDefault="00DF20D6" w:rsidP="00DF20D6">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r w:rsidRPr="00DF20D6">
        <w:rPr>
          <w:rFonts w:ascii="Calibri" w:eastAsia="Times New Roman" w:hAnsi="Calibri" w:cs="Calibri"/>
          <w:sz w:val="20"/>
          <w:szCs w:val="20"/>
          <w:lang w:val="en-US" w:eastAsia="en-CA"/>
        </w:rPr>
        <w:t>Search for inducement is now the starting point for the voluntariness approach - not the end point. Can't just say that there is an inducement and therefore the evidence should be tossed out</w:t>
      </w:r>
    </w:p>
    <w:p w:rsidR="00DF20D6" w:rsidRPr="00DF20D6" w:rsidRDefault="00DF20D6" w:rsidP="00DF20D6">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r w:rsidRPr="00DF20D6">
        <w:rPr>
          <w:rFonts w:ascii="Calibri" w:eastAsia="Times New Roman" w:hAnsi="Calibri" w:cs="Calibri"/>
          <w:sz w:val="20"/>
          <w:szCs w:val="20"/>
          <w:lang w:val="en-US" w:eastAsia="en-CA"/>
        </w:rPr>
        <w:t>When alone or with other factors, the inducement is enough to render the stmt involuntary, then ev is inadmissible</w:t>
      </w:r>
    </w:p>
    <w:p w:rsidR="00DF20D6" w:rsidRPr="00DF20D6" w:rsidRDefault="00DF20D6" w:rsidP="00DF20D6">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r w:rsidRPr="00DF20D6">
        <w:rPr>
          <w:rFonts w:ascii="Calibri" w:eastAsia="Times New Roman" w:hAnsi="Calibri" w:cs="Calibri"/>
          <w:sz w:val="20"/>
          <w:szCs w:val="20"/>
          <w:lang w:val="en-US" w:eastAsia="en-CA"/>
        </w:rPr>
        <w:t xml:space="preserve">Recall the standard is </w:t>
      </w:r>
      <w:r w:rsidRPr="00DF20D6">
        <w:rPr>
          <w:rFonts w:ascii="Calibri" w:eastAsia="Times New Roman" w:hAnsi="Calibri" w:cs="Calibri"/>
          <w:sz w:val="20"/>
          <w:szCs w:val="20"/>
          <w:u w:val="single"/>
          <w:lang w:val="en-US" w:eastAsia="en-CA"/>
        </w:rPr>
        <w:t>reasonable doubt</w:t>
      </w:r>
      <w:r w:rsidRPr="00DF20D6">
        <w:rPr>
          <w:rFonts w:ascii="Calibri" w:eastAsia="Times New Roman" w:hAnsi="Calibri" w:cs="Calibri"/>
          <w:sz w:val="20"/>
          <w:szCs w:val="20"/>
          <w:lang w:val="en-US" w:eastAsia="en-CA"/>
        </w:rPr>
        <w:t xml:space="preserve"> about voluntariness - Was there a reasonable doubt that your will was overborne</w:t>
      </w:r>
    </w:p>
    <w:p w:rsidR="00DF20D6" w:rsidRPr="00DF20D6" w:rsidRDefault="00DF20D6" w:rsidP="00DF20D6">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r w:rsidRPr="00DF20D6">
        <w:rPr>
          <w:rFonts w:ascii="Calibri" w:eastAsia="Times New Roman" w:hAnsi="Calibri" w:cs="Calibri"/>
          <w:sz w:val="20"/>
          <w:szCs w:val="20"/>
          <w:lang w:val="en-US" w:eastAsia="en-CA"/>
        </w:rPr>
        <w:t>From Oickle: police often offer some inducement to get a confession, question is whether the accused's will was overborn</w:t>
      </w:r>
      <w:r>
        <w:rPr>
          <w:rFonts w:ascii="Calibri" w:eastAsia="Times New Roman" w:hAnsi="Calibri" w:cs="Calibri"/>
          <w:sz w:val="20"/>
          <w:szCs w:val="20"/>
          <w:lang w:val="en-US" w:eastAsia="en-CA"/>
        </w:rPr>
        <w:t>e</w:t>
      </w:r>
    </w:p>
    <w:p w:rsidR="00DF20D6" w:rsidRDefault="00DF20D6" w:rsidP="00DF20D6">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b/>
          <w:sz w:val="20"/>
          <w:szCs w:val="20"/>
          <w:lang w:val="en-US" w:eastAsia="en-CA"/>
        </w:rPr>
      </w:pPr>
    </w:p>
    <w:p w:rsidR="00885314" w:rsidRPr="00885314" w:rsidRDefault="00885314" w:rsidP="00DF20D6">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b/>
          <w:sz w:val="20"/>
          <w:szCs w:val="20"/>
          <w:lang w:val="en-US" w:eastAsia="en-CA"/>
        </w:rPr>
      </w:pPr>
      <w:r w:rsidRPr="00885314">
        <w:rPr>
          <w:rFonts w:ascii="Calibri" w:eastAsia="Times New Roman" w:hAnsi="Calibri" w:cs="Calibri"/>
          <w:b/>
          <w:sz w:val="20"/>
          <w:szCs w:val="20"/>
          <w:lang w:val="en-US" w:eastAsia="en-CA"/>
        </w:rPr>
        <w:t>D</w:t>
      </w:r>
      <w:r w:rsidR="00EC5CC4" w:rsidRPr="00885314">
        <w:rPr>
          <w:rFonts w:ascii="Calibri" w:eastAsia="Times New Roman" w:hAnsi="Calibri" w:cs="Calibri"/>
          <w:b/>
          <w:sz w:val="20"/>
          <w:szCs w:val="20"/>
          <w:lang w:val="en-US" w:eastAsia="en-CA"/>
        </w:rPr>
        <w:t xml:space="preserve">issent </w:t>
      </w:r>
      <w:r w:rsidRPr="00885314">
        <w:rPr>
          <w:rFonts w:ascii="Calibri" w:eastAsia="Times New Roman" w:hAnsi="Calibri" w:cs="Calibri"/>
          <w:b/>
          <w:sz w:val="20"/>
          <w:szCs w:val="20"/>
          <w:lang w:val="en-US" w:eastAsia="en-CA"/>
        </w:rPr>
        <w:t>– Fish:</w:t>
      </w:r>
    </w:p>
    <w:p w:rsidR="00EC5CC4" w:rsidRPr="00DF20D6" w:rsidRDefault="00EC5CC4" w:rsidP="00DF20D6">
      <w:pPr>
        <w:pBdr>
          <w:top w:val="single" w:sz="4" w:space="1" w:color="auto"/>
          <w:left w:val="single" w:sz="4" w:space="4" w:color="auto"/>
          <w:bottom w:val="single" w:sz="4" w:space="1" w:color="auto"/>
          <w:right w:val="single" w:sz="4" w:space="4" w:color="auto"/>
        </w:pBdr>
        <w:spacing w:after="0" w:line="240" w:lineRule="auto"/>
        <w:textAlignment w:val="center"/>
        <w:rPr>
          <w:rFonts w:eastAsia="Times New Roman" w:cstheme="minorHAnsi"/>
          <w:sz w:val="20"/>
          <w:szCs w:val="20"/>
          <w:lang w:val="en-US" w:eastAsia="en-CA"/>
        </w:rPr>
      </w:pPr>
      <w:r w:rsidRPr="00DF20D6">
        <w:rPr>
          <w:rFonts w:eastAsia="Times New Roman" w:cstheme="minorHAnsi"/>
          <w:sz w:val="20"/>
          <w:szCs w:val="20"/>
          <w:lang w:val="en-US" w:eastAsia="en-CA"/>
        </w:rPr>
        <w:t>Oickle affirmed Abrahim</w:t>
      </w:r>
      <w:r w:rsidR="00885314" w:rsidRPr="00DF20D6">
        <w:rPr>
          <w:rFonts w:eastAsia="Times New Roman" w:cstheme="minorHAnsi"/>
          <w:sz w:val="20"/>
          <w:szCs w:val="20"/>
          <w:lang w:val="en-US" w:eastAsia="en-CA"/>
        </w:rPr>
        <w:t xml:space="preserve"> &amp; didn’t change the law</w:t>
      </w:r>
    </w:p>
    <w:p w:rsidR="00DF20D6" w:rsidRPr="00DF20D6" w:rsidRDefault="00DF20D6" w:rsidP="00DF20D6">
      <w:pPr>
        <w:pBdr>
          <w:top w:val="single" w:sz="4" w:space="1" w:color="auto"/>
          <w:left w:val="single" w:sz="4" w:space="4" w:color="auto"/>
          <w:bottom w:val="single" w:sz="4" w:space="1" w:color="auto"/>
          <w:right w:val="single" w:sz="4" w:space="4" w:color="auto"/>
        </w:pBdr>
        <w:spacing w:after="0" w:line="240" w:lineRule="auto"/>
        <w:textAlignment w:val="center"/>
        <w:rPr>
          <w:rFonts w:eastAsia="Times New Roman" w:cstheme="minorHAnsi"/>
          <w:sz w:val="20"/>
          <w:szCs w:val="20"/>
          <w:lang w:val="en-US" w:eastAsia="en-CA"/>
        </w:rPr>
      </w:pPr>
      <w:r w:rsidRPr="00DF20D6">
        <w:rPr>
          <w:rFonts w:eastAsia="Times New Roman" w:cstheme="minorHAnsi"/>
          <w:sz w:val="20"/>
          <w:szCs w:val="20"/>
          <w:lang w:val="en-US" w:eastAsia="en-CA"/>
        </w:rPr>
        <w:t>Std of will being overborn - that comes from a case on operating mind (</w:t>
      </w:r>
      <w:r w:rsidRPr="00DF20D6">
        <w:rPr>
          <w:rFonts w:eastAsia="Times New Roman" w:cstheme="minorHAnsi"/>
          <w:i/>
          <w:iCs/>
          <w:sz w:val="20"/>
          <w:szCs w:val="20"/>
          <w:lang w:val="en-US" w:eastAsia="en-CA"/>
        </w:rPr>
        <w:t>Paternak</w:t>
      </w:r>
      <w:r w:rsidRPr="00DF20D6">
        <w:rPr>
          <w:rFonts w:eastAsia="Times New Roman" w:cstheme="minorHAnsi"/>
          <w:sz w:val="20"/>
          <w:szCs w:val="20"/>
          <w:lang w:val="en-US" w:eastAsia="en-CA"/>
        </w:rPr>
        <w:t>)</w:t>
      </w:r>
    </w:p>
    <w:p w:rsidR="00DF20D6" w:rsidRDefault="00DF20D6" w:rsidP="00DF20D6">
      <w:pPr>
        <w:pBdr>
          <w:top w:val="single" w:sz="4" w:space="1" w:color="auto"/>
          <w:left w:val="single" w:sz="4" w:space="4" w:color="auto"/>
          <w:bottom w:val="single" w:sz="4" w:space="1" w:color="auto"/>
          <w:right w:val="single" w:sz="4" w:space="4" w:color="auto"/>
        </w:pBdr>
        <w:spacing w:after="0" w:line="240" w:lineRule="auto"/>
        <w:textAlignment w:val="center"/>
        <w:rPr>
          <w:rFonts w:eastAsia="Times New Roman" w:cstheme="minorHAnsi"/>
          <w:sz w:val="20"/>
          <w:szCs w:val="20"/>
          <w:lang w:val="en-US" w:eastAsia="en-CA"/>
        </w:rPr>
      </w:pPr>
      <w:r w:rsidRPr="00DF20D6">
        <w:rPr>
          <w:rFonts w:eastAsia="Times New Roman" w:cstheme="minorHAnsi"/>
          <w:sz w:val="20"/>
          <w:szCs w:val="20"/>
          <w:lang w:val="en-US" w:eastAsia="en-CA"/>
        </w:rPr>
        <w:lastRenderedPageBreak/>
        <w:t>Applying this test to the whole voluntariness thing</w:t>
      </w:r>
      <w:r>
        <w:rPr>
          <w:rFonts w:eastAsia="Times New Roman" w:cstheme="minorHAnsi"/>
          <w:sz w:val="20"/>
          <w:szCs w:val="20"/>
          <w:lang w:val="en-US" w:eastAsia="en-CA"/>
        </w:rPr>
        <w:t xml:space="preserve"> is an error of law</w:t>
      </w:r>
    </w:p>
    <w:p w:rsidR="00DF20D6" w:rsidRPr="00DF20D6" w:rsidRDefault="00DF20D6" w:rsidP="00DF20D6">
      <w:pPr>
        <w:pBdr>
          <w:top w:val="single" w:sz="4" w:space="1" w:color="auto"/>
          <w:left w:val="single" w:sz="4" w:space="4" w:color="auto"/>
          <w:bottom w:val="single" w:sz="4" w:space="1" w:color="auto"/>
          <w:right w:val="single" w:sz="4" w:space="4" w:color="auto"/>
        </w:pBdr>
        <w:spacing w:after="0" w:line="240" w:lineRule="auto"/>
        <w:textAlignment w:val="center"/>
        <w:rPr>
          <w:rFonts w:eastAsia="Times New Roman" w:cstheme="minorHAnsi"/>
          <w:sz w:val="20"/>
          <w:szCs w:val="20"/>
          <w:lang w:val="en-US" w:eastAsia="en-CA"/>
        </w:rPr>
      </w:pPr>
      <w:r w:rsidRPr="00DF20D6">
        <w:rPr>
          <w:rFonts w:eastAsia="Times New Roman" w:cstheme="minorHAnsi"/>
          <w:sz w:val="20"/>
          <w:szCs w:val="20"/>
          <w:lang w:val="en-US" w:eastAsia="en-CA"/>
        </w:rPr>
        <w:t>Deschamps says that Oickle was used in the judgment all over the place. But trial judge says Paternak and uses the will being overborn</w:t>
      </w:r>
      <w:r>
        <w:rPr>
          <w:rFonts w:eastAsia="Times New Roman" w:cstheme="minorHAnsi"/>
          <w:sz w:val="20"/>
          <w:szCs w:val="20"/>
          <w:lang w:val="en-US" w:eastAsia="en-CA"/>
        </w:rPr>
        <w:t>e</w:t>
      </w:r>
      <w:r w:rsidRPr="00DF20D6">
        <w:rPr>
          <w:rFonts w:eastAsia="Times New Roman" w:cstheme="minorHAnsi"/>
          <w:sz w:val="20"/>
          <w:szCs w:val="20"/>
          <w:lang w:val="en-US" w:eastAsia="en-CA"/>
        </w:rPr>
        <w:t xml:space="preserve"> test</w:t>
      </w:r>
    </w:p>
    <w:p w:rsidR="00DF20D6" w:rsidRPr="00DF20D6" w:rsidRDefault="00DF20D6" w:rsidP="00DF20D6">
      <w:pPr>
        <w:pBdr>
          <w:top w:val="single" w:sz="4" w:space="1" w:color="auto"/>
          <w:left w:val="single" w:sz="4" w:space="4" w:color="auto"/>
          <w:bottom w:val="single" w:sz="4" w:space="1" w:color="auto"/>
          <w:right w:val="single" w:sz="4" w:space="4" w:color="auto"/>
        </w:pBdr>
        <w:spacing w:after="0" w:line="240" w:lineRule="auto"/>
        <w:textAlignment w:val="center"/>
        <w:rPr>
          <w:rFonts w:eastAsia="Times New Roman" w:cstheme="minorHAnsi"/>
          <w:sz w:val="20"/>
          <w:szCs w:val="20"/>
          <w:lang w:val="en-US" w:eastAsia="en-CA"/>
        </w:rPr>
      </w:pPr>
      <w:r w:rsidRPr="00DF20D6">
        <w:rPr>
          <w:rFonts w:eastAsia="Times New Roman" w:cstheme="minorHAnsi"/>
          <w:sz w:val="20"/>
          <w:szCs w:val="20"/>
          <w:lang w:val="en-US" w:eastAsia="en-CA"/>
        </w:rPr>
        <w:t>Trial judge doesn’t see an inducement where the constable said that he could speak to Crown (while talking about the gf)</w:t>
      </w:r>
    </w:p>
    <w:p w:rsidR="00DF20D6" w:rsidRDefault="00DF20D6" w:rsidP="00DF20D6">
      <w:pPr>
        <w:pBdr>
          <w:top w:val="single" w:sz="4" w:space="1" w:color="auto"/>
          <w:left w:val="single" w:sz="4" w:space="4" w:color="auto"/>
          <w:bottom w:val="single" w:sz="4" w:space="1" w:color="auto"/>
          <w:right w:val="single" w:sz="4" w:space="4" w:color="auto"/>
        </w:pBdr>
        <w:spacing w:after="0" w:line="240" w:lineRule="auto"/>
        <w:textAlignment w:val="center"/>
        <w:rPr>
          <w:rFonts w:eastAsia="Times New Roman" w:cstheme="minorHAnsi"/>
          <w:sz w:val="20"/>
          <w:szCs w:val="20"/>
          <w:lang w:val="en-US" w:eastAsia="en-CA"/>
        </w:rPr>
      </w:pPr>
    </w:p>
    <w:p w:rsidR="00CB0056" w:rsidRDefault="00EC5CC4" w:rsidP="00DF20D6">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DF20D6">
        <w:rPr>
          <w:rFonts w:ascii="Calibri" w:eastAsia="Times New Roman" w:hAnsi="Calibri" w:cs="Calibri"/>
          <w:b/>
          <w:sz w:val="20"/>
          <w:szCs w:val="20"/>
          <w:lang w:val="en-US" w:eastAsia="en-CA"/>
        </w:rPr>
        <w:t>Note</w:t>
      </w:r>
      <w:r w:rsidR="00CB0056" w:rsidRPr="00DF20D6">
        <w:rPr>
          <w:rFonts w:ascii="Calibri" w:eastAsia="Times New Roman" w:hAnsi="Calibri" w:cs="Calibri"/>
          <w:b/>
          <w:sz w:val="20"/>
          <w:szCs w:val="20"/>
          <w:lang w:val="en-US" w:eastAsia="en-CA"/>
        </w:rPr>
        <w:t>:</w:t>
      </w:r>
      <w:r w:rsidRPr="00E57AA6">
        <w:rPr>
          <w:rFonts w:ascii="Calibri" w:eastAsia="Times New Roman" w:hAnsi="Calibri" w:cs="Calibri"/>
          <w:sz w:val="20"/>
          <w:szCs w:val="20"/>
          <w:lang w:val="en-US" w:eastAsia="en-CA"/>
        </w:rPr>
        <w:t xml:space="preserve"> the lesser inducement is followed almost immediately by the confession</w:t>
      </w:r>
      <w:r w:rsidR="00CB0056">
        <w:rPr>
          <w:rFonts w:ascii="Times New Roman" w:eastAsia="Times New Roman" w:hAnsi="Times New Roman" w:cs="Times New Roman"/>
          <w:sz w:val="20"/>
          <w:szCs w:val="20"/>
          <w:lang w:val="en-US" w:eastAsia="en-CA"/>
        </w:rPr>
        <w:t xml:space="preserve">. </w:t>
      </w:r>
    </w:p>
    <w:p w:rsidR="00EC5CC4" w:rsidRPr="00E57AA6" w:rsidRDefault="00CB0056" w:rsidP="00DF20D6">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Pr>
          <w:rFonts w:ascii="Calibri" w:eastAsia="Times New Roman" w:hAnsi="Calibri" w:cs="Calibri"/>
          <w:sz w:val="20"/>
          <w:szCs w:val="20"/>
          <w:lang w:val="en-US" w:eastAsia="en-CA"/>
        </w:rPr>
        <w:t xml:space="preserve">Under Abrahim, </w:t>
      </w:r>
      <w:r w:rsidR="00EC5CC4" w:rsidRPr="00E57AA6">
        <w:rPr>
          <w:rFonts w:ascii="Calibri" w:eastAsia="Times New Roman" w:hAnsi="Calibri" w:cs="Calibri"/>
          <w:sz w:val="20"/>
          <w:szCs w:val="20"/>
          <w:lang w:val="en-US" w:eastAsia="en-CA"/>
        </w:rPr>
        <w:t>this would be inducement</w:t>
      </w:r>
    </w:p>
    <w:p w:rsidR="00EC5CC4" w:rsidRPr="00E57AA6" w:rsidRDefault="00EC5CC4" w:rsidP="00DF20D6">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Under Oickle → need to look at the other factors - was there oppression? How strong was the relationship btwn the gf &amp; accused? How long had the interrogation gone on for?</w:t>
      </w:r>
    </w:p>
    <w:p w:rsidR="00DF20D6" w:rsidRPr="00DF20D6" w:rsidRDefault="00DF20D6" w:rsidP="00DF20D6">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r w:rsidRPr="00DF20D6">
        <w:rPr>
          <w:rFonts w:ascii="Calibri" w:eastAsia="Times New Roman" w:hAnsi="Calibri" w:cs="Calibri"/>
          <w:sz w:val="20"/>
          <w:szCs w:val="20"/>
          <w:lang w:val="en-US" w:eastAsia="en-CA"/>
        </w:rPr>
        <w:t>Failure to consider relevant factors could lead to appeals now (post-Oickle)</w:t>
      </w:r>
    </w:p>
    <w:p w:rsidR="00DF20D6" w:rsidRPr="00DF20D6" w:rsidRDefault="00DF20D6" w:rsidP="00DF20D6">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r w:rsidRPr="00DF20D6">
        <w:rPr>
          <w:rFonts w:ascii="Calibri" w:eastAsia="Times New Roman" w:hAnsi="Calibri" w:cs="Calibri"/>
          <w:sz w:val="20"/>
          <w:szCs w:val="20"/>
          <w:lang w:val="en-US" w:eastAsia="en-CA"/>
        </w:rPr>
        <w:t>Looking at the factors, decide whether the factor supports or undermines voluntariness</w:t>
      </w:r>
    </w:p>
    <w:p w:rsidR="00EC5CC4" w:rsidRPr="00E57AA6" w:rsidRDefault="00EC5CC4" w:rsidP="00C5089B">
      <w:pPr>
        <w:spacing w:after="0" w:line="240" w:lineRule="auto"/>
        <w:rPr>
          <w:rFonts w:ascii="Calibri" w:eastAsia="Times New Roman" w:hAnsi="Calibri" w:cs="Calibri"/>
          <w:sz w:val="20"/>
          <w:szCs w:val="20"/>
          <w:lang w:val="en-US" w:eastAsia="en-CA"/>
        </w:rPr>
      </w:pPr>
    </w:p>
    <w:p w:rsidR="00EC5CC4" w:rsidRPr="00EC5CC4" w:rsidRDefault="00EC5CC4" w:rsidP="00801190">
      <w:pPr>
        <w:pStyle w:val="Heading3"/>
        <w:pBdr>
          <w:top w:val="single" w:sz="4" w:space="1" w:color="auto"/>
          <w:left w:val="single" w:sz="4" w:space="4" w:color="auto"/>
          <w:bottom w:val="single" w:sz="4" w:space="1" w:color="auto"/>
          <w:right w:val="single" w:sz="4" w:space="4" w:color="auto"/>
        </w:pBdr>
        <w:rPr>
          <w:lang w:val="en-US" w:eastAsia="en-CA"/>
        </w:rPr>
      </w:pPr>
      <w:bookmarkStart w:id="65" w:name="_Toc311671240"/>
      <w:r w:rsidRPr="00EC5CC4">
        <w:rPr>
          <w:lang w:val="en-US" w:eastAsia="en-CA"/>
        </w:rPr>
        <w:t>R v Singh</w:t>
      </w:r>
      <w:r w:rsidR="00801190">
        <w:rPr>
          <w:lang w:val="en-US" w:eastAsia="en-CA"/>
        </w:rPr>
        <w:t xml:space="preserve"> 2007 SCC – s.7 + the Confessions rule</w:t>
      </w:r>
      <w:bookmarkEnd w:id="65"/>
    </w:p>
    <w:p w:rsidR="00EC5CC4" w:rsidRPr="00E57AA6" w:rsidRDefault="00C5089B" w:rsidP="00801190">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Cs w:val="20"/>
          <w:lang w:val="en-US" w:eastAsia="en-CA"/>
        </w:rPr>
      </w:pPr>
      <w:r w:rsidRPr="00E57AA6">
        <w:rPr>
          <w:b/>
          <w:szCs w:val="20"/>
          <w:lang w:val="en-US" w:eastAsia="en-CA"/>
        </w:rPr>
        <w:t>Facts:</w:t>
      </w:r>
      <w:r w:rsidRPr="00E57AA6">
        <w:rPr>
          <w:szCs w:val="20"/>
          <w:lang w:val="en-US" w:eastAsia="en-CA"/>
        </w:rPr>
        <w:t xml:space="preserve"> </w:t>
      </w:r>
      <w:r w:rsidR="00724B07" w:rsidRPr="00E57AA6">
        <w:rPr>
          <w:szCs w:val="20"/>
          <w:lang w:val="en-US" w:eastAsia="en-CA"/>
        </w:rPr>
        <w:t xml:space="preserve">Singh speaks to a lawyer, and </w:t>
      </w:r>
      <w:r w:rsidRPr="00E57AA6">
        <w:rPr>
          <w:szCs w:val="20"/>
          <w:lang w:val="en-US" w:eastAsia="en-CA"/>
        </w:rPr>
        <w:t>r</w:t>
      </w:r>
      <w:r w:rsidR="00EC5CC4" w:rsidRPr="00E57AA6">
        <w:rPr>
          <w:szCs w:val="20"/>
          <w:lang w:val="en-US" w:eastAsia="en-CA"/>
        </w:rPr>
        <w:t>epeatedly asserts his right to silence</w:t>
      </w:r>
      <w:r w:rsidR="00724B07" w:rsidRPr="00E57AA6">
        <w:rPr>
          <w:szCs w:val="20"/>
          <w:lang w:val="en-US" w:eastAsia="en-CA"/>
        </w:rPr>
        <w:t xml:space="preserve"> (18xs)</w:t>
      </w:r>
      <w:r w:rsidRPr="00E57AA6">
        <w:rPr>
          <w:rFonts w:ascii="Times New Roman" w:hAnsi="Times New Roman" w:cs="Times New Roman"/>
          <w:szCs w:val="20"/>
          <w:lang w:val="en-US" w:eastAsia="en-CA"/>
        </w:rPr>
        <w:t xml:space="preserve">. </w:t>
      </w:r>
      <w:r w:rsidR="00EC5CC4" w:rsidRPr="00E57AA6">
        <w:rPr>
          <w:szCs w:val="20"/>
          <w:lang w:val="en-US" w:eastAsia="en-CA"/>
        </w:rPr>
        <w:t xml:space="preserve">Then </w:t>
      </w:r>
      <w:r w:rsidR="00724B07" w:rsidRPr="00E57AA6">
        <w:rPr>
          <w:szCs w:val="20"/>
          <w:lang w:val="en-US" w:eastAsia="en-CA"/>
        </w:rPr>
        <w:t xml:space="preserve">Singh admits to some things – not a confession, but enough to convict based on </w:t>
      </w:r>
      <w:r w:rsidR="00724B07" w:rsidRPr="00E57AA6">
        <w:rPr>
          <w:szCs w:val="20"/>
        </w:rPr>
        <w:t>admissions</w:t>
      </w:r>
      <w:r w:rsidR="005F71AC" w:rsidRPr="00E57AA6">
        <w:rPr>
          <w:szCs w:val="20"/>
        </w:rPr>
        <w:t xml:space="preserve"> (admissions subject to the same voluntariness analysis as confessions)</w:t>
      </w:r>
      <w:r w:rsidR="00724B07" w:rsidRPr="00E57AA6">
        <w:rPr>
          <w:szCs w:val="20"/>
        </w:rPr>
        <w:t>.</w:t>
      </w:r>
      <w:r w:rsidRPr="00E57AA6">
        <w:rPr>
          <w:szCs w:val="20"/>
        </w:rPr>
        <w:t xml:space="preserve"> </w:t>
      </w:r>
      <w:r w:rsidR="00EC5CC4" w:rsidRPr="00E57AA6">
        <w:rPr>
          <w:szCs w:val="20"/>
        </w:rPr>
        <w:t>Do</w:t>
      </w:r>
      <w:r w:rsidR="00EC5CC4" w:rsidRPr="00E57AA6">
        <w:rPr>
          <w:szCs w:val="20"/>
          <w:lang w:val="en-US" w:eastAsia="en-CA"/>
        </w:rPr>
        <w:t xml:space="preserve">es this make it more likely it was voluntary/involuntary? </w:t>
      </w:r>
    </w:p>
    <w:p w:rsidR="00EC5CC4" w:rsidRPr="00E57AA6" w:rsidRDefault="00EC5CC4" w:rsidP="00827CE2">
      <w:pPr>
        <w:numPr>
          <w:ilvl w:val="1"/>
          <w:numId w:val="205"/>
        </w:numPr>
        <w:pBdr>
          <w:top w:val="single" w:sz="4" w:space="1" w:color="auto"/>
          <w:left w:val="single" w:sz="4" w:space="4" w:color="auto"/>
          <w:bottom w:val="single" w:sz="4" w:space="1" w:color="auto"/>
          <w:right w:val="single" w:sz="4" w:space="4" w:color="auto"/>
        </w:pBdr>
        <w:tabs>
          <w:tab w:val="clear" w:pos="1440"/>
        </w:tabs>
        <w:spacing w:after="0" w:line="240" w:lineRule="auto"/>
        <w:ind w:left="426" w:hanging="426"/>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Voluntary: Singh knew his rights</w:t>
      </w:r>
    </w:p>
    <w:p w:rsidR="00EC5CC4" w:rsidRPr="00E57AA6" w:rsidRDefault="00EC5CC4" w:rsidP="00827CE2">
      <w:pPr>
        <w:numPr>
          <w:ilvl w:val="1"/>
          <w:numId w:val="205"/>
        </w:numPr>
        <w:pBdr>
          <w:top w:val="single" w:sz="4" w:space="1" w:color="auto"/>
          <w:left w:val="single" w:sz="4" w:space="4" w:color="auto"/>
          <w:bottom w:val="single" w:sz="4" w:space="1" w:color="auto"/>
          <w:right w:val="single" w:sz="4" w:space="4" w:color="auto"/>
        </w:pBdr>
        <w:tabs>
          <w:tab w:val="clear" w:pos="1440"/>
        </w:tabs>
        <w:spacing w:after="0" w:line="240" w:lineRule="auto"/>
        <w:ind w:left="426" w:hanging="426"/>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Involuntary: despite attempts to stand against the interrogator, you start to believe that resistance is futile. The questioning will go on and on until there is a confession</w:t>
      </w:r>
    </w:p>
    <w:p w:rsidR="00EC5CC4" w:rsidRDefault="005F71AC" w:rsidP="00801190">
      <w:pPr>
        <w:pStyle w:val="NoSpacing"/>
        <w:pBdr>
          <w:top w:val="single" w:sz="4" w:space="1" w:color="auto"/>
          <w:left w:val="single" w:sz="4" w:space="4" w:color="auto"/>
          <w:bottom w:val="single" w:sz="4" w:space="1" w:color="auto"/>
          <w:right w:val="single" w:sz="4" w:space="4" w:color="auto"/>
        </w:pBdr>
        <w:rPr>
          <w:rFonts w:ascii="Calibri" w:eastAsia="Times New Roman" w:hAnsi="Calibri" w:cs="Calibri"/>
          <w:szCs w:val="20"/>
          <w:lang w:val="en-US" w:eastAsia="en-CA"/>
        </w:rPr>
      </w:pPr>
      <w:r w:rsidRPr="00E57AA6">
        <w:rPr>
          <w:szCs w:val="20"/>
          <w:lang w:val="en-US" w:eastAsia="en-CA"/>
        </w:rPr>
        <w:t xml:space="preserve">Defence counsel </w:t>
      </w:r>
      <w:r w:rsidR="00EC5CC4" w:rsidRPr="00E57AA6">
        <w:rPr>
          <w:rFonts w:ascii="Calibri" w:eastAsia="Times New Roman" w:hAnsi="Calibri" w:cs="Calibri"/>
          <w:szCs w:val="20"/>
          <w:lang w:val="en-US" w:eastAsia="en-CA"/>
        </w:rPr>
        <w:t>admit</w:t>
      </w:r>
      <w:r w:rsidRPr="00E57AA6">
        <w:rPr>
          <w:rFonts w:ascii="Calibri" w:eastAsia="Times New Roman" w:hAnsi="Calibri" w:cs="Calibri"/>
          <w:szCs w:val="20"/>
          <w:lang w:val="en-US" w:eastAsia="en-CA"/>
        </w:rPr>
        <w:t>s the stmt is voluntary at CL</w:t>
      </w:r>
      <w:r w:rsidR="00EC5CC4" w:rsidRPr="00E57AA6">
        <w:rPr>
          <w:rFonts w:ascii="Calibri" w:eastAsia="Times New Roman" w:hAnsi="Calibri" w:cs="Calibri"/>
          <w:szCs w:val="20"/>
          <w:lang w:val="en-US" w:eastAsia="en-CA"/>
        </w:rPr>
        <w:t xml:space="preserve"> (maybe a mistake)</w:t>
      </w:r>
      <w:r w:rsidRPr="00E57AA6">
        <w:rPr>
          <w:rFonts w:ascii="Calibri" w:eastAsia="Times New Roman" w:hAnsi="Calibri" w:cs="Calibri"/>
          <w:szCs w:val="20"/>
          <w:lang w:val="en-US" w:eastAsia="en-CA"/>
        </w:rPr>
        <w:t xml:space="preserve">, but </w:t>
      </w:r>
      <w:r w:rsidR="00EC5CC4" w:rsidRPr="00E57AA6">
        <w:rPr>
          <w:rFonts w:ascii="Calibri" w:eastAsia="Times New Roman" w:hAnsi="Calibri" w:cs="Calibri"/>
          <w:szCs w:val="20"/>
          <w:lang w:val="en-US" w:eastAsia="en-CA"/>
        </w:rPr>
        <w:t>say - this is a violation of s.7 rights to remain silent</w:t>
      </w:r>
      <w:r w:rsidRPr="00E57AA6">
        <w:rPr>
          <w:rFonts w:ascii="Calibri" w:eastAsia="Times New Roman" w:hAnsi="Calibri" w:cs="Calibri"/>
          <w:szCs w:val="20"/>
          <w:lang w:val="en-US" w:eastAsia="en-CA"/>
        </w:rPr>
        <w:t xml:space="preserve">. </w:t>
      </w:r>
      <w:r w:rsidR="00EC5CC4" w:rsidRPr="00E57AA6">
        <w:rPr>
          <w:rFonts w:ascii="Calibri" w:eastAsia="Times New Roman" w:hAnsi="Calibri" w:cs="Calibri"/>
          <w:szCs w:val="20"/>
          <w:lang w:val="en-US" w:eastAsia="en-CA"/>
        </w:rPr>
        <w:t>Right includes the right to stop being asked questions</w:t>
      </w:r>
      <w:r w:rsidRPr="00E57AA6">
        <w:rPr>
          <w:rFonts w:ascii="Calibri" w:eastAsia="Times New Roman" w:hAnsi="Calibri" w:cs="Calibri"/>
          <w:szCs w:val="20"/>
          <w:lang w:val="en-US" w:eastAsia="en-CA"/>
        </w:rPr>
        <w:t>, &amp; a</w:t>
      </w:r>
      <w:r w:rsidR="00EC5CC4" w:rsidRPr="00E57AA6">
        <w:rPr>
          <w:rFonts w:ascii="Calibri" w:eastAsia="Times New Roman" w:hAnsi="Calibri" w:cs="Calibri"/>
          <w:szCs w:val="20"/>
          <w:lang w:val="en-US" w:eastAsia="en-CA"/>
        </w:rPr>
        <w:t xml:space="preserve"> waiver should be required when waiving the right to silence</w:t>
      </w:r>
      <w:r w:rsidRPr="00E57AA6">
        <w:rPr>
          <w:rFonts w:ascii="Calibri" w:eastAsia="Times New Roman" w:hAnsi="Calibri" w:cs="Calibri"/>
          <w:szCs w:val="20"/>
          <w:lang w:val="en-US" w:eastAsia="en-CA"/>
        </w:rPr>
        <w:t>.</w:t>
      </w:r>
    </w:p>
    <w:p w:rsidR="00801190" w:rsidRPr="00E57AA6" w:rsidRDefault="00801190" w:rsidP="00801190">
      <w:pPr>
        <w:pStyle w:val="NoSpacing"/>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Cs w:val="20"/>
          <w:lang w:val="en-US" w:eastAsia="en-CA"/>
        </w:rPr>
      </w:pPr>
    </w:p>
    <w:p w:rsidR="00CB6922" w:rsidRPr="00E57AA6" w:rsidRDefault="00AA2187" w:rsidP="00801190">
      <w:pPr>
        <w:pStyle w:val="NoSpacing"/>
        <w:pBdr>
          <w:top w:val="single" w:sz="4" w:space="1" w:color="auto"/>
          <w:left w:val="single" w:sz="4" w:space="4" w:color="auto"/>
          <w:bottom w:val="single" w:sz="4" w:space="1" w:color="auto"/>
          <w:right w:val="single" w:sz="4" w:space="4" w:color="auto"/>
        </w:pBdr>
        <w:rPr>
          <w:szCs w:val="20"/>
          <w:lang w:val="en-US" w:eastAsia="en-CA"/>
        </w:rPr>
      </w:pPr>
      <w:r w:rsidRPr="00E57AA6">
        <w:rPr>
          <w:b/>
          <w:szCs w:val="20"/>
          <w:lang w:val="en-US" w:eastAsia="en-CA"/>
        </w:rPr>
        <w:t>Held:</w:t>
      </w:r>
      <w:r w:rsidRPr="00E57AA6">
        <w:rPr>
          <w:szCs w:val="20"/>
          <w:lang w:val="en-US" w:eastAsia="en-CA"/>
        </w:rPr>
        <w:t xml:space="preserve"> </w:t>
      </w:r>
    </w:p>
    <w:p w:rsidR="00AA2187" w:rsidRPr="00E57AA6" w:rsidRDefault="00AA2187" w:rsidP="00801190">
      <w:pPr>
        <w:pStyle w:val="NoSpacing"/>
        <w:pBdr>
          <w:top w:val="single" w:sz="4" w:space="1" w:color="auto"/>
          <w:left w:val="single" w:sz="4" w:space="4" w:color="auto"/>
          <w:bottom w:val="single" w:sz="4" w:space="1" w:color="auto"/>
          <w:right w:val="single" w:sz="4" w:space="4" w:color="auto"/>
        </w:pBdr>
        <w:rPr>
          <w:rFonts w:cstheme="minorHAnsi"/>
          <w:szCs w:val="20"/>
          <w:lang w:val="en-US" w:eastAsia="en-CA"/>
        </w:rPr>
      </w:pPr>
      <w:r w:rsidRPr="00E57AA6">
        <w:rPr>
          <w:szCs w:val="20"/>
          <w:lang w:val="en-US" w:eastAsia="en-CA"/>
        </w:rPr>
        <w:t xml:space="preserve">3 </w:t>
      </w:r>
      <w:r w:rsidRPr="00E57AA6">
        <w:rPr>
          <w:rFonts w:cstheme="minorHAnsi"/>
          <w:szCs w:val="20"/>
          <w:lang w:val="en-US" w:eastAsia="en-CA"/>
        </w:rPr>
        <w:t>ways to view this:</w:t>
      </w:r>
    </w:p>
    <w:p w:rsidR="00AA2187" w:rsidRPr="00E57AA6" w:rsidRDefault="00EC5CC4" w:rsidP="00827CE2">
      <w:pPr>
        <w:pStyle w:val="ListParagraph"/>
        <w:numPr>
          <w:ilvl w:val="0"/>
          <w:numId w:val="218"/>
        </w:numPr>
        <w:pBdr>
          <w:top w:val="single" w:sz="4" w:space="1" w:color="auto"/>
          <w:left w:val="single" w:sz="4" w:space="4" w:color="auto"/>
          <w:bottom w:val="single" w:sz="4" w:space="1" w:color="auto"/>
          <w:right w:val="single" w:sz="4" w:space="4" w:color="auto"/>
        </w:pBdr>
        <w:ind w:left="426" w:hanging="426"/>
        <w:textAlignment w:val="center"/>
        <w:rPr>
          <w:rFonts w:asciiTheme="minorHAnsi" w:eastAsia="Times New Roman" w:hAnsiTheme="minorHAnsi" w:cstheme="minorHAnsi"/>
          <w:sz w:val="20"/>
          <w:szCs w:val="20"/>
          <w:lang w:eastAsia="en-CA"/>
        </w:rPr>
      </w:pPr>
      <w:r w:rsidRPr="00E57AA6">
        <w:rPr>
          <w:rFonts w:asciiTheme="minorHAnsi" w:eastAsia="Times New Roman" w:hAnsiTheme="minorHAnsi" w:cstheme="minorHAnsi"/>
          <w:sz w:val="20"/>
          <w:szCs w:val="20"/>
          <w:lang w:eastAsia="en-CA"/>
        </w:rPr>
        <w:t>CL confessions rule and s. 7 is the same right</w:t>
      </w:r>
      <w:r w:rsidR="00AA2187" w:rsidRPr="00E57AA6">
        <w:rPr>
          <w:rFonts w:asciiTheme="minorHAnsi" w:eastAsia="Times New Roman" w:hAnsiTheme="minorHAnsi" w:cstheme="minorHAnsi"/>
          <w:sz w:val="20"/>
          <w:szCs w:val="20"/>
          <w:lang w:eastAsia="en-CA"/>
        </w:rPr>
        <w:t xml:space="preserve"> - </w:t>
      </w:r>
      <w:r w:rsidRPr="00E57AA6">
        <w:rPr>
          <w:rFonts w:ascii="Calibri" w:eastAsia="Times New Roman" w:hAnsi="Calibri" w:cs="Calibri"/>
          <w:sz w:val="20"/>
          <w:szCs w:val="20"/>
          <w:lang w:eastAsia="en-CA"/>
        </w:rPr>
        <w:t>If the confession is admissible by CL and passes the voluntariness test, then that means no s.7 rights have been infringed</w:t>
      </w:r>
    </w:p>
    <w:p w:rsidR="00AA2187" w:rsidRPr="00E57AA6" w:rsidRDefault="00EC5CC4" w:rsidP="00827CE2">
      <w:pPr>
        <w:pStyle w:val="ListParagraph"/>
        <w:numPr>
          <w:ilvl w:val="0"/>
          <w:numId w:val="218"/>
        </w:numPr>
        <w:pBdr>
          <w:top w:val="single" w:sz="4" w:space="1" w:color="auto"/>
          <w:left w:val="single" w:sz="4" w:space="4" w:color="auto"/>
          <w:bottom w:val="single" w:sz="4" w:space="1" w:color="auto"/>
          <w:right w:val="single" w:sz="4" w:space="4" w:color="auto"/>
        </w:pBdr>
        <w:ind w:left="426" w:hanging="426"/>
        <w:textAlignment w:val="center"/>
        <w:rPr>
          <w:rFonts w:asciiTheme="minorHAnsi" w:eastAsia="Times New Roman" w:hAnsiTheme="minorHAnsi" w:cstheme="minorHAnsi"/>
          <w:sz w:val="20"/>
          <w:szCs w:val="20"/>
          <w:lang w:eastAsia="en-CA"/>
        </w:rPr>
      </w:pPr>
      <w:r w:rsidRPr="00E57AA6">
        <w:rPr>
          <w:rFonts w:ascii="Calibri" w:eastAsia="Times New Roman" w:hAnsi="Calibri" w:cs="Calibri"/>
          <w:sz w:val="20"/>
          <w:szCs w:val="20"/>
          <w:lang w:eastAsia="en-CA"/>
        </w:rPr>
        <w:t>CL &amp; S. 7 overla</w:t>
      </w:r>
      <w:r w:rsidR="00AA2187" w:rsidRPr="00E57AA6">
        <w:rPr>
          <w:rFonts w:ascii="Calibri" w:eastAsia="Times New Roman" w:hAnsi="Calibri" w:cs="Calibri"/>
          <w:sz w:val="20"/>
          <w:szCs w:val="20"/>
          <w:lang w:eastAsia="en-CA"/>
        </w:rPr>
        <w:t xml:space="preserve">p - </w:t>
      </w:r>
      <w:r w:rsidRPr="00E57AA6">
        <w:rPr>
          <w:rFonts w:ascii="Calibri" w:eastAsia="Times New Roman" w:hAnsi="Calibri" w:cs="Calibri"/>
          <w:sz w:val="20"/>
          <w:szCs w:val="20"/>
          <w:lang w:eastAsia="en-CA"/>
        </w:rPr>
        <w:t>You may have voluntariness but s. 7 rights may still be infringed</w:t>
      </w:r>
    </w:p>
    <w:p w:rsidR="00EC5CC4" w:rsidRPr="00E57AA6" w:rsidRDefault="00EC5CC4" w:rsidP="00827CE2">
      <w:pPr>
        <w:pStyle w:val="ListParagraph"/>
        <w:numPr>
          <w:ilvl w:val="0"/>
          <w:numId w:val="218"/>
        </w:numPr>
        <w:pBdr>
          <w:top w:val="single" w:sz="4" w:space="1" w:color="auto"/>
          <w:left w:val="single" w:sz="4" w:space="4" w:color="auto"/>
          <w:bottom w:val="single" w:sz="4" w:space="1" w:color="auto"/>
          <w:right w:val="single" w:sz="4" w:space="4" w:color="auto"/>
        </w:pBdr>
        <w:ind w:left="426" w:hanging="426"/>
        <w:textAlignment w:val="center"/>
        <w:rPr>
          <w:rFonts w:asciiTheme="minorHAnsi" w:eastAsia="Times New Roman" w:hAnsiTheme="minorHAnsi" w:cstheme="minorHAnsi"/>
          <w:sz w:val="20"/>
          <w:szCs w:val="20"/>
          <w:lang w:eastAsia="en-CA"/>
        </w:rPr>
      </w:pPr>
      <w:r w:rsidRPr="00E57AA6">
        <w:rPr>
          <w:rFonts w:ascii="Calibri" w:eastAsia="Times New Roman" w:hAnsi="Calibri" w:cs="Calibri"/>
          <w:sz w:val="20"/>
          <w:szCs w:val="20"/>
          <w:lang w:eastAsia="en-CA"/>
        </w:rPr>
        <w:t>CL confessions rule encompasses s. 7 right to silence. They are largely the same</w:t>
      </w:r>
    </w:p>
    <w:p w:rsidR="00EC5CC4" w:rsidRPr="00E57AA6" w:rsidRDefault="00EC5CC4" w:rsidP="00827CE2">
      <w:pPr>
        <w:numPr>
          <w:ilvl w:val="2"/>
          <w:numId w:val="219"/>
        </w:numPr>
        <w:pBdr>
          <w:top w:val="single" w:sz="4" w:space="1" w:color="auto"/>
          <w:left w:val="single" w:sz="4" w:space="4" w:color="auto"/>
          <w:bottom w:val="single" w:sz="4" w:space="1" w:color="auto"/>
          <w:right w:val="single" w:sz="4" w:space="4" w:color="auto"/>
        </w:pBdr>
        <w:tabs>
          <w:tab w:val="clear" w:pos="2160"/>
          <w:tab w:val="left" w:pos="993"/>
        </w:tabs>
        <w:spacing w:after="0" w:line="240" w:lineRule="auto"/>
        <w:ind w:left="0" w:firstLine="633"/>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"functionally equivalent" in a specific context - when someone is detained</w:t>
      </w:r>
    </w:p>
    <w:p w:rsidR="00EC5CC4" w:rsidRPr="00E57AA6" w:rsidRDefault="00EC5CC4" w:rsidP="00827CE2">
      <w:pPr>
        <w:numPr>
          <w:ilvl w:val="2"/>
          <w:numId w:val="219"/>
        </w:numPr>
        <w:pBdr>
          <w:top w:val="single" w:sz="4" w:space="1" w:color="auto"/>
          <w:left w:val="single" w:sz="4" w:space="4" w:color="auto"/>
          <w:bottom w:val="single" w:sz="4" w:space="1" w:color="auto"/>
          <w:right w:val="single" w:sz="4" w:space="4" w:color="auto"/>
        </w:pBdr>
        <w:tabs>
          <w:tab w:val="clear" w:pos="2160"/>
          <w:tab w:val="left" w:pos="993"/>
        </w:tabs>
        <w:spacing w:after="0" w:line="240" w:lineRule="auto"/>
        <w:ind w:left="0" w:firstLine="633"/>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 xml:space="preserve">Proving something was voluntary </w:t>
      </w:r>
      <w:r w:rsidR="00CB6922" w:rsidRPr="00E57AA6">
        <w:rPr>
          <w:rFonts w:ascii="Calibri" w:eastAsia="Times New Roman" w:hAnsi="Calibri" w:cs="Calibri"/>
          <w:sz w:val="20"/>
          <w:szCs w:val="20"/>
          <w:lang w:val="en-US" w:eastAsia="en-CA"/>
        </w:rPr>
        <w:t>BARD means the</w:t>
      </w:r>
      <w:r w:rsidRPr="00E57AA6">
        <w:rPr>
          <w:rFonts w:ascii="Calibri" w:eastAsia="Times New Roman" w:hAnsi="Calibri" w:cs="Calibri"/>
          <w:sz w:val="20"/>
          <w:szCs w:val="20"/>
          <w:lang w:val="en-US" w:eastAsia="en-CA"/>
        </w:rPr>
        <w:t xml:space="preserve"> s. 7 right has not been infringed</w:t>
      </w:r>
      <w:r w:rsidR="00CB6922" w:rsidRPr="00E57AA6">
        <w:rPr>
          <w:rFonts w:ascii="Calibri" w:eastAsia="Times New Roman" w:hAnsi="Calibri" w:cs="Calibri"/>
          <w:sz w:val="20"/>
          <w:szCs w:val="20"/>
          <w:lang w:val="en-US" w:eastAsia="en-CA"/>
        </w:rPr>
        <w:t xml:space="preserve"> on a bop</w:t>
      </w:r>
    </w:p>
    <w:p w:rsidR="00EC5CC4" w:rsidRPr="00DF20D6" w:rsidRDefault="00EC5CC4" w:rsidP="00827CE2">
      <w:pPr>
        <w:numPr>
          <w:ilvl w:val="2"/>
          <w:numId w:val="219"/>
        </w:numPr>
        <w:pBdr>
          <w:top w:val="single" w:sz="4" w:space="1" w:color="auto"/>
          <w:left w:val="single" w:sz="4" w:space="4" w:color="auto"/>
          <w:bottom w:val="single" w:sz="4" w:space="1" w:color="auto"/>
          <w:right w:val="single" w:sz="4" w:space="4" w:color="auto"/>
        </w:pBdr>
        <w:tabs>
          <w:tab w:val="clear" w:pos="2160"/>
          <w:tab w:val="left" w:pos="993"/>
        </w:tabs>
        <w:spacing w:after="0" w:line="240" w:lineRule="auto"/>
        <w:ind w:left="0" w:firstLine="633"/>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Oickle was made with the Charter in mind</w:t>
      </w:r>
    </w:p>
    <w:p w:rsidR="00801190" w:rsidRDefault="00801190" w:rsidP="00801190">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p>
    <w:p w:rsidR="00CB6922" w:rsidRPr="00E57AA6" w:rsidRDefault="00801190" w:rsidP="00801190">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801190">
        <w:rPr>
          <w:rFonts w:ascii="Calibri" w:eastAsia="Times New Roman" w:hAnsi="Calibri" w:cs="Calibri"/>
          <w:b/>
          <w:sz w:val="20"/>
          <w:szCs w:val="20"/>
          <w:lang w:val="en-US" w:eastAsia="en-CA"/>
        </w:rPr>
        <w:t>Majority:</w:t>
      </w:r>
      <w:r>
        <w:rPr>
          <w:rFonts w:ascii="Calibri" w:eastAsia="Times New Roman" w:hAnsi="Calibri" w:cs="Calibri"/>
          <w:sz w:val="20"/>
          <w:szCs w:val="20"/>
          <w:lang w:val="en-US" w:eastAsia="en-CA"/>
        </w:rPr>
        <w:t xml:space="preserve"> </w:t>
      </w:r>
      <w:r w:rsidR="00EC5CC4" w:rsidRPr="00E57AA6">
        <w:rPr>
          <w:rFonts w:ascii="Calibri" w:eastAsia="Times New Roman" w:hAnsi="Calibri" w:cs="Calibri"/>
          <w:sz w:val="20"/>
          <w:szCs w:val="20"/>
          <w:lang w:val="en-US" w:eastAsia="en-CA"/>
        </w:rPr>
        <w:t>3rd view</w:t>
      </w:r>
      <w:r w:rsidR="00CB6922" w:rsidRPr="00E57AA6">
        <w:rPr>
          <w:rFonts w:ascii="Calibri" w:eastAsia="Times New Roman" w:hAnsi="Calibri" w:cs="Calibri"/>
          <w:sz w:val="20"/>
          <w:szCs w:val="20"/>
          <w:lang w:val="en-US" w:eastAsia="en-CA"/>
        </w:rPr>
        <w:t>.</w:t>
      </w:r>
    </w:p>
    <w:p w:rsidR="00EC5CC4" w:rsidRPr="00801190" w:rsidRDefault="00801190" w:rsidP="00801190">
      <w:pPr>
        <w:pStyle w:val="NoSpacing"/>
        <w:pBdr>
          <w:top w:val="single" w:sz="4" w:space="1" w:color="auto"/>
          <w:left w:val="single" w:sz="4" w:space="4" w:color="auto"/>
          <w:bottom w:val="single" w:sz="4" w:space="1" w:color="auto"/>
          <w:right w:val="single" w:sz="4" w:space="4" w:color="auto"/>
        </w:pBdr>
        <w:rPr>
          <w:lang w:val="en-US" w:eastAsia="en-CA"/>
        </w:rPr>
      </w:pPr>
      <w:r>
        <w:rPr>
          <w:rFonts w:ascii="Calibri" w:hAnsi="Calibri" w:cs="Calibri"/>
          <w:lang w:val="en-US" w:eastAsia="en-CA"/>
        </w:rPr>
        <w:t xml:space="preserve">Functionally equivalent when it comes to detention - </w:t>
      </w:r>
      <w:r w:rsidR="00EC5CC4" w:rsidRPr="00801190">
        <w:rPr>
          <w:rFonts w:ascii="Calibri" w:hAnsi="Calibri" w:cs="Calibri"/>
          <w:lang w:val="en-US" w:eastAsia="en-CA"/>
        </w:rPr>
        <w:t xml:space="preserve">if you can prove voluntariness </w:t>
      </w:r>
      <w:r>
        <w:rPr>
          <w:rFonts w:ascii="Calibri" w:hAnsi="Calibri" w:cs="Calibri"/>
          <w:lang w:val="en-US" w:eastAsia="en-CA"/>
        </w:rPr>
        <w:t xml:space="preserve">BARD </w:t>
      </w:r>
      <w:r w:rsidR="00EC5CC4" w:rsidRPr="00801190">
        <w:rPr>
          <w:rFonts w:ascii="Calibri" w:hAnsi="Calibri" w:cs="Calibri"/>
          <w:lang w:val="en-US" w:eastAsia="en-CA"/>
        </w:rPr>
        <w:t>under CL, then there is no violation of s. 7 right to remain silent</w:t>
      </w:r>
      <w:r>
        <w:rPr>
          <w:rFonts w:ascii="Calibri" w:hAnsi="Calibri" w:cs="Calibri"/>
          <w:lang w:val="en-US" w:eastAsia="en-CA"/>
        </w:rPr>
        <w:t xml:space="preserve"> (</w:t>
      </w:r>
      <w:r w:rsidR="00EC5CC4" w:rsidRPr="00E57AA6">
        <w:rPr>
          <w:rFonts w:ascii="Calibri" w:eastAsia="Times New Roman" w:hAnsi="Calibri" w:cs="Calibri"/>
          <w:szCs w:val="20"/>
          <w:lang w:val="en-US" w:eastAsia="en-CA"/>
        </w:rPr>
        <w:t>Ie as soon as voluntariness is met - don't need to go through s.7</w:t>
      </w:r>
      <w:r>
        <w:rPr>
          <w:rFonts w:ascii="Calibri" w:eastAsia="Times New Roman" w:hAnsi="Calibri" w:cs="Calibri"/>
          <w:szCs w:val="20"/>
          <w:lang w:val="en-US" w:eastAsia="en-CA"/>
        </w:rPr>
        <w:t>)</w:t>
      </w:r>
    </w:p>
    <w:p w:rsidR="00801190" w:rsidRDefault="00801190" w:rsidP="00801190">
      <w:pPr>
        <w:pStyle w:val="NoSpacing"/>
        <w:pBdr>
          <w:top w:val="single" w:sz="4" w:space="1" w:color="auto"/>
          <w:left w:val="single" w:sz="4" w:space="4" w:color="auto"/>
          <w:bottom w:val="single" w:sz="4" w:space="1" w:color="auto"/>
          <w:right w:val="single" w:sz="4" w:space="4" w:color="auto"/>
        </w:pBdr>
      </w:pPr>
      <w:r w:rsidRPr="00801190">
        <w:t>V</w:t>
      </w:r>
      <w:r w:rsidR="00EC5CC4" w:rsidRPr="00801190">
        <w:t>oluntariness under CL is better for the accused</w:t>
      </w:r>
      <w:r>
        <w:t xml:space="preserve"> because:</w:t>
      </w:r>
    </w:p>
    <w:p w:rsidR="00EC5CC4" w:rsidRPr="00E57AA6" w:rsidRDefault="00801190" w:rsidP="00827CE2">
      <w:pPr>
        <w:pStyle w:val="NoSpacing"/>
        <w:numPr>
          <w:ilvl w:val="0"/>
          <w:numId w:val="293"/>
        </w:numPr>
        <w:pBdr>
          <w:top w:val="single" w:sz="4" w:space="1" w:color="auto"/>
          <w:left w:val="single" w:sz="4" w:space="4" w:color="auto"/>
          <w:bottom w:val="single" w:sz="4" w:space="1" w:color="auto"/>
          <w:right w:val="single" w:sz="4" w:space="4" w:color="auto"/>
        </w:pBdr>
        <w:ind w:left="426" w:hanging="426"/>
        <w:rPr>
          <w:rFonts w:ascii="Times New Roman" w:eastAsia="Times New Roman" w:hAnsi="Times New Roman" w:cs="Times New Roman"/>
          <w:szCs w:val="20"/>
          <w:lang w:val="en-US" w:eastAsia="en-CA"/>
        </w:rPr>
      </w:pPr>
      <w:r>
        <w:t>B</w:t>
      </w:r>
      <w:r w:rsidR="00EC5CC4" w:rsidRPr="00801190">
        <w:t>urden</w:t>
      </w:r>
      <w:r w:rsidRPr="00801190">
        <w:t>s</w:t>
      </w:r>
      <w:r w:rsidR="00EC5CC4" w:rsidRPr="00801190">
        <w:t xml:space="preserve"> </w:t>
      </w:r>
      <w:r w:rsidR="00EC5CC4" w:rsidRPr="00E57AA6">
        <w:rPr>
          <w:rFonts w:ascii="Calibri" w:eastAsia="Times New Roman" w:hAnsi="Calibri" w:cs="Calibri"/>
          <w:szCs w:val="20"/>
          <w:lang w:val="en-US" w:eastAsia="en-CA"/>
        </w:rPr>
        <w:t>of proof - CL gives crown the burden BARD; Charter gives accused proof on a BOP</w:t>
      </w:r>
    </w:p>
    <w:p w:rsidR="00EC5CC4" w:rsidRPr="00801190" w:rsidRDefault="00EC5CC4" w:rsidP="00827CE2">
      <w:pPr>
        <w:pStyle w:val="ListParagraph"/>
        <w:numPr>
          <w:ilvl w:val="0"/>
          <w:numId w:val="293"/>
        </w:numPr>
        <w:pBdr>
          <w:top w:val="single" w:sz="4" w:space="1" w:color="auto"/>
          <w:left w:val="single" w:sz="4" w:space="4" w:color="auto"/>
          <w:bottom w:val="single" w:sz="4" w:space="1" w:color="auto"/>
          <w:right w:val="single" w:sz="4" w:space="4" w:color="auto"/>
        </w:pBdr>
        <w:ind w:left="426" w:hanging="426"/>
        <w:textAlignment w:val="center"/>
        <w:rPr>
          <w:rFonts w:eastAsia="Times New Roman"/>
          <w:sz w:val="20"/>
          <w:szCs w:val="20"/>
          <w:lang w:eastAsia="en-CA"/>
        </w:rPr>
      </w:pPr>
      <w:r w:rsidRPr="00801190">
        <w:rPr>
          <w:rFonts w:ascii="Calibri" w:eastAsia="Times New Roman" w:hAnsi="Calibri" w:cs="Calibri"/>
          <w:sz w:val="20"/>
          <w:szCs w:val="20"/>
          <w:lang w:eastAsia="en-CA"/>
        </w:rPr>
        <w:t>Automatically excluded if CL; still need to argue exclusion if Charter</w:t>
      </w:r>
    </w:p>
    <w:p w:rsidR="00EC5CC4" w:rsidRPr="00E57AA6" w:rsidRDefault="00EC5CC4" w:rsidP="00801190">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Would Rothman be decided differently post-Singh?</w:t>
      </w:r>
    </w:p>
    <w:p w:rsidR="00EC5CC4" w:rsidRPr="00E57AA6" w:rsidRDefault="00EC5CC4" w:rsidP="00827CE2">
      <w:pPr>
        <w:numPr>
          <w:ilvl w:val="3"/>
          <w:numId w:val="204"/>
        </w:numPr>
        <w:pBdr>
          <w:top w:val="single" w:sz="4" w:space="1" w:color="auto"/>
          <w:left w:val="single" w:sz="4" w:space="4" w:color="auto"/>
          <w:bottom w:val="single" w:sz="4" w:space="1" w:color="auto"/>
          <w:right w:val="single" w:sz="4" w:space="4" w:color="auto"/>
        </w:pBdr>
        <w:spacing w:after="0" w:line="240" w:lineRule="auto"/>
        <w:ind w:left="426" w:hanging="426"/>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CL is predicated on the person being a person in authority</w:t>
      </w:r>
    </w:p>
    <w:p w:rsidR="00EC5CC4" w:rsidRPr="00E57AA6" w:rsidRDefault="00EC5CC4" w:rsidP="00827CE2">
      <w:pPr>
        <w:numPr>
          <w:ilvl w:val="3"/>
          <w:numId w:val="204"/>
        </w:numPr>
        <w:pBdr>
          <w:top w:val="single" w:sz="4" w:space="1" w:color="auto"/>
          <w:left w:val="single" w:sz="4" w:space="4" w:color="auto"/>
          <w:bottom w:val="single" w:sz="4" w:space="1" w:color="auto"/>
          <w:right w:val="single" w:sz="4" w:space="4" w:color="auto"/>
        </w:pBdr>
        <w:spacing w:after="0" w:line="240" w:lineRule="auto"/>
        <w:ind w:left="426" w:hanging="426"/>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 xml:space="preserve">Para 46 of Singh - referring to </w:t>
      </w:r>
      <w:r w:rsidRPr="00E57AA6">
        <w:rPr>
          <w:rFonts w:ascii="Calibri" w:eastAsia="Times New Roman" w:hAnsi="Calibri" w:cs="Calibri"/>
          <w:i/>
          <w:iCs/>
          <w:sz w:val="20"/>
          <w:szCs w:val="20"/>
          <w:lang w:val="en-US" w:eastAsia="en-CA"/>
        </w:rPr>
        <w:t>Hebert</w:t>
      </w:r>
      <w:r w:rsidRPr="00E57AA6">
        <w:rPr>
          <w:rFonts w:ascii="Calibri" w:eastAsia="Times New Roman" w:hAnsi="Calibri" w:cs="Calibri"/>
          <w:sz w:val="20"/>
          <w:szCs w:val="20"/>
          <w:lang w:val="en-US" w:eastAsia="en-CA"/>
        </w:rPr>
        <w:t xml:space="preserve"> - nothing in the rule to prohibit the questioning of the suspect after receiving the right to retain counsel. If the police are not posing as undercover officers, then there is no violation of the charter. Undercover operations prior to detention - no s. 7. Undercover operations after detention - will offend s. 7. Cannot really assert right to remain silent after detention if you don't know that the person is acting for the state.</w:t>
      </w:r>
    </w:p>
    <w:p w:rsidR="00801190" w:rsidRDefault="00801190" w:rsidP="00801190">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p>
    <w:p w:rsidR="00801190" w:rsidRPr="00801190" w:rsidRDefault="00801190" w:rsidP="00801190">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b/>
          <w:sz w:val="20"/>
          <w:szCs w:val="20"/>
          <w:lang w:val="en-US" w:eastAsia="en-CA"/>
        </w:rPr>
      </w:pPr>
      <w:r w:rsidRPr="00801190">
        <w:rPr>
          <w:rFonts w:ascii="Calibri" w:eastAsia="Times New Roman" w:hAnsi="Calibri" w:cs="Calibri"/>
          <w:b/>
          <w:sz w:val="20"/>
          <w:szCs w:val="20"/>
          <w:lang w:val="en-US" w:eastAsia="en-CA"/>
        </w:rPr>
        <w:t xml:space="preserve">Dissent – </w:t>
      </w:r>
      <w:r w:rsidR="00EC5CC4" w:rsidRPr="00801190">
        <w:rPr>
          <w:rFonts w:ascii="Calibri" w:eastAsia="Times New Roman" w:hAnsi="Calibri" w:cs="Calibri"/>
          <w:b/>
          <w:sz w:val="20"/>
          <w:szCs w:val="20"/>
          <w:lang w:val="en-US" w:eastAsia="en-CA"/>
        </w:rPr>
        <w:t>Fish</w:t>
      </w:r>
      <w:r w:rsidRPr="00801190">
        <w:rPr>
          <w:rFonts w:ascii="Calibri" w:eastAsia="Times New Roman" w:hAnsi="Calibri" w:cs="Calibri"/>
          <w:b/>
          <w:sz w:val="20"/>
          <w:szCs w:val="20"/>
          <w:lang w:val="en-US" w:eastAsia="en-CA"/>
        </w:rPr>
        <w:t>:</w:t>
      </w:r>
    </w:p>
    <w:p w:rsidR="00EC5CC4" w:rsidRPr="00E57AA6" w:rsidRDefault="00801190" w:rsidP="00801190">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Pr>
          <w:rFonts w:ascii="Calibri" w:eastAsia="Times New Roman" w:hAnsi="Calibri" w:cs="Calibri"/>
          <w:sz w:val="20"/>
          <w:szCs w:val="20"/>
          <w:lang w:val="en-US" w:eastAsia="en-CA"/>
        </w:rPr>
        <w:t>P</w:t>
      </w:r>
      <w:r w:rsidR="00EC5CC4" w:rsidRPr="00E57AA6">
        <w:rPr>
          <w:rFonts w:ascii="Calibri" w:eastAsia="Times New Roman" w:hAnsi="Calibri" w:cs="Calibri"/>
          <w:sz w:val="20"/>
          <w:szCs w:val="20"/>
          <w:lang w:val="en-US" w:eastAsia="en-CA"/>
        </w:rPr>
        <w:t>roper diagram is the second one. Some overlap btwn CL and s. 7 charter</w:t>
      </w:r>
    </w:p>
    <w:p w:rsidR="00EC5CC4" w:rsidRPr="00E57AA6" w:rsidRDefault="00EC5CC4" w:rsidP="00827CE2">
      <w:pPr>
        <w:numPr>
          <w:ilvl w:val="1"/>
          <w:numId w:val="294"/>
        </w:numPr>
        <w:pBdr>
          <w:top w:val="single" w:sz="4" w:space="1" w:color="auto"/>
          <w:left w:val="single" w:sz="4" w:space="4" w:color="auto"/>
          <w:bottom w:val="single" w:sz="4" w:space="1" w:color="auto"/>
          <w:right w:val="single" w:sz="4" w:space="4" w:color="auto"/>
        </w:pBdr>
        <w:tabs>
          <w:tab w:val="clear" w:pos="1440"/>
        </w:tabs>
        <w:spacing w:after="0" w:line="240" w:lineRule="auto"/>
        <w:ind w:left="284" w:hanging="284"/>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Voluntariness from Oickle</w:t>
      </w:r>
    </w:p>
    <w:p w:rsidR="00EC5CC4" w:rsidRPr="00E57AA6" w:rsidRDefault="00EC5CC4" w:rsidP="00827CE2">
      <w:pPr>
        <w:numPr>
          <w:ilvl w:val="1"/>
          <w:numId w:val="294"/>
        </w:numPr>
        <w:pBdr>
          <w:top w:val="single" w:sz="4" w:space="1" w:color="auto"/>
          <w:left w:val="single" w:sz="4" w:space="4" w:color="auto"/>
          <w:bottom w:val="single" w:sz="4" w:space="1" w:color="auto"/>
          <w:right w:val="single" w:sz="4" w:space="4" w:color="auto"/>
        </w:pBdr>
        <w:tabs>
          <w:tab w:val="clear" w:pos="1440"/>
        </w:tabs>
        <w:spacing w:after="0" w:line="240" w:lineRule="auto"/>
        <w:ind w:left="284" w:hanging="284"/>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 xml:space="preserve">s. 7 - </w:t>
      </w:r>
      <w:r w:rsidRPr="00E57AA6">
        <w:rPr>
          <w:rFonts w:ascii="Calibri" w:eastAsia="Times New Roman" w:hAnsi="Calibri" w:cs="Calibri"/>
          <w:i/>
          <w:iCs/>
          <w:sz w:val="20"/>
          <w:szCs w:val="20"/>
          <w:lang w:val="en-US" w:eastAsia="en-CA"/>
        </w:rPr>
        <w:t>Hebert</w:t>
      </w:r>
      <w:r w:rsidRPr="00E57AA6">
        <w:rPr>
          <w:rFonts w:ascii="Calibri" w:eastAsia="Times New Roman" w:hAnsi="Calibri" w:cs="Calibri"/>
          <w:sz w:val="20"/>
          <w:szCs w:val="20"/>
          <w:lang w:val="en-US" w:eastAsia="en-CA"/>
        </w:rPr>
        <w:t>: Accused must make a free and meaningful choice as to whether to speak to the authorities or to remain silent</w:t>
      </w:r>
    </w:p>
    <w:p w:rsidR="00801190" w:rsidRDefault="00801190" w:rsidP="00801190">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p>
    <w:p w:rsidR="00EC5CC4" w:rsidRPr="00E57AA6" w:rsidRDefault="00EC5CC4" w:rsidP="00801190">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801190">
        <w:rPr>
          <w:rFonts w:ascii="Calibri" w:eastAsia="Times New Roman" w:hAnsi="Calibri" w:cs="Calibri"/>
          <w:b/>
          <w:i/>
          <w:sz w:val="20"/>
          <w:szCs w:val="20"/>
          <w:lang w:val="en-US" w:eastAsia="en-CA"/>
        </w:rPr>
        <w:t xml:space="preserve">Post </w:t>
      </w:r>
      <w:r w:rsidR="00801190" w:rsidRPr="00801190">
        <w:rPr>
          <w:rFonts w:ascii="Calibri" w:eastAsia="Times New Roman" w:hAnsi="Calibri" w:cs="Calibri"/>
          <w:b/>
          <w:i/>
          <w:sz w:val="20"/>
          <w:szCs w:val="20"/>
          <w:lang w:val="en-US" w:eastAsia="en-CA"/>
        </w:rPr>
        <w:t>S</w:t>
      </w:r>
      <w:r w:rsidRPr="00801190">
        <w:rPr>
          <w:rFonts w:ascii="Calibri" w:eastAsia="Times New Roman" w:hAnsi="Calibri" w:cs="Calibri"/>
          <w:b/>
          <w:i/>
          <w:sz w:val="20"/>
          <w:szCs w:val="20"/>
          <w:lang w:val="en-US" w:eastAsia="en-CA"/>
        </w:rPr>
        <w:t>ingh:</w:t>
      </w:r>
      <w:r w:rsidRPr="00E57AA6">
        <w:rPr>
          <w:rFonts w:ascii="Calibri" w:eastAsia="Times New Roman" w:hAnsi="Calibri" w:cs="Calibri"/>
          <w:sz w:val="20"/>
          <w:szCs w:val="20"/>
          <w:lang w:val="en-US" w:eastAsia="en-CA"/>
        </w:rPr>
        <w:t xml:space="preserve"> if a stmt is made under detention + to a person in authority (known to the accused), then if the stmt is found voluntary, there is no violation of s. 7</w:t>
      </w:r>
    </w:p>
    <w:p w:rsidR="00EC5CC4" w:rsidRPr="00E57AA6" w:rsidRDefault="00EC5CC4" w:rsidP="00801190">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lastRenderedPageBreak/>
        <w:t>If stmt is made under detention + to a person in authority (not known to the accused), then s. 7 residual protection may apply</w:t>
      </w:r>
      <w:r w:rsidR="00801190">
        <w:rPr>
          <w:rFonts w:ascii="Calibri" w:eastAsia="Times New Roman" w:hAnsi="Calibri" w:cs="Calibri"/>
          <w:sz w:val="20"/>
          <w:szCs w:val="20"/>
          <w:lang w:val="en-US" w:eastAsia="en-CA"/>
        </w:rPr>
        <w:t>.</w:t>
      </w:r>
    </w:p>
    <w:p w:rsidR="000644CF" w:rsidRPr="00E57AA6" w:rsidRDefault="000644CF" w:rsidP="00015219">
      <w:pPr>
        <w:pStyle w:val="ListParagraph"/>
        <w:ind w:left="0"/>
        <w:rPr>
          <w:sz w:val="20"/>
          <w:szCs w:val="20"/>
        </w:rPr>
      </w:pPr>
    </w:p>
    <w:p w:rsidR="000644CF" w:rsidRDefault="000644CF" w:rsidP="00EE343E">
      <w:pPr>
        <w:pStyle w:val="Heading2"/>
      </w:pPr>
      <w:bookmarkStart w:id="66" w:name="_Toc311671241"/>
      <w:r w:rsidRPr="00602DD1">
        <w:rPr>
          <w:i/>
        </w:rPr>
        <w:t>Report on the Prevention of Miscarriages of Justice</w:t>
      </w:r>
      <w:r>
        <w:t xml:space="preserve">: Chapter 6 (False Confessions) and </w:t>
      </w:r>
      <w:r w:rsidRPr="001B2DF9">
        <w:t>Chapter 7 (In-Custody Informers)</w:t>
      </w:r>
      <w:bookmarkEnd w:id="66"/>
    </w:p>
    <w:p w:rsidR="000644CF" w:rsidRPr="00E57AA6" w:rsidRDefault="000644CF" w:rsidP="000644CF">
      <w:pPr>
        <w:spacing w:after="0" w:line="240" w:lineRule="auto"/>
        <w:jc w:val="both"/>
        <w:rPr>
          <w:sz w:val="20"/>
          <w:szCs w:val="20"/>
        </w:rPr>
      </w:pPr>
    </w:p>
    <w:p w:rsidR="00EC5CC4" w:rsidRPr="00E57AA6" w:rsidRDefault="002F3E8D" w:rsidP="002F3E8D">
      <w:pPr>
        <w:spacing w:after="0" w:line="240" w:lineRule="auto"/>
        <w:rPr>
          <w:rFonts w:ascii="Calibri" w:eastAsia="Times New Roman" w:hAnsi="Calibri" w:cs="Calibri"/>
          <w:b/>
          <w:bCs/>
          <w:sz w:val="20"/>
          <w:szCs w:val="20"/>
          <w:lang w:val="en-US" w:eastAsia="en-CA"/>
        </w:rPr>
      </w:pPr>
      <w:r>
        <w:rPr>
          <w:rFonts w:ascii="Calibri" w:eastAsia="Times New Roman" w:hAnsi="Calibri" w:cs="Calibri"/>
          <w:b/>
          <w:bCs/>
          <w:sz w:val="20"/>
          <w:szCs w:val="20"/>
          <w:lang w:val="en-US" w:eastAsia="en-CA"/>
        </w:rPr>
        <w:t>F</w:t>
      </w:r>
      <w:r w:rsidR="00EC5CC4" w:rsidRPr="00E57AA6">
        <w:rPr>
          <w:rFonts w:ascii="Calibri" w:eastAsia="Times New Roman" w:hAnsi="Calibri" w:cs="Calibri"/>
          <w:b/>
          <w:bCs/>
          <w:sz w:val="20"/>
          <w:szCs w:val="20"/>
          <w:lang w:val="en-US" w:eastAsia="en-CA"/>
        </w:rPr>
        <w:t xml:space="preserve">alse confessions </w:t>
      </w:r>
    </w:p>
    <w:p w:rsidR="00EC5CC4" w:rsidRPr="00E57AA6" w:rsidRDefault="00EC5CC4" w:rsidP="00827CE2">
      <w:pPr>
        <w:numPr>
          <w:ilvl w:val="0"/>
          <w:numId w:val="201"/>
        </w:numPr>
        <w:spacing w:after="0" w:line="240" w:lineRule="auto"/>
        <w:ind w:left="426"/>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Why does the phenomenon occur?</w:t>
      </w:r>
    </w:p>
    <w:p w:rsidR="00EC5CC4" w:rsidRPr="00E57AA6" w:rsidRDefault="00EC5CC4" w:rsidP="00827CE2">
      <w:pPr>
        <w:numPr>
          <w:ilvl w:val="1"/>
          <w:numId w:val="201"/>
        </w:numPr>
        <w:spacing w:after="0" w:line="240" w:lineRule="auto"/>
        <w:ind w:left="1080"/>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Person in interrogation wants to get out of the situation</w:t>
      </w:r>
    </w:p>
    <w:p w:rsidR="00EC5CC4" w:rsidRPr="00E57AA6" w:rsidRDefault="00EC5CC4" w:rsidP="00827CE2">
      <w:pPr>
        <w:numPr>
          <w:ilvl w:val="0"/>
          <w:numId w:val="202"/>
        </w:numPr>
        <w:spacing w:after="0" w:line="240" w:lineRule="auto"/>
        <w:ind w:left="426"/>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What do you believe would be the best approach to address this problem?</w:t>
      </w:r>
    </w:p>
    <w:p w:rsidR="00EC5CC4" w:rsidRPr="00E57AA6" w:rsidRDefault="00EC5CC4" w:rsidP="00827CE2">
      <w:pPr>
        <w:numPr>
          <w:ilvl w:val="1"/>
          <w:numId w:val="202"/>
        </w:numPr>
        <w:spacing w:after="0" w:line="240" w:lineRule="auto"/>
        <w:ind w:left="1080"/>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Strict guidelines</w:t>
      </w:r>
    </w:p>
    <w:p w:rsidR="00EC5CC4" w:rsidRPr="004B1C3A" w:rsidRDefault="00EC5CC4" w:rsidP="00827CE2">
      <w:pPr>
        <w:numPr>
          <w:ilvl w:val="1"/>
          <w:numId w:val="202"/>
        </w:numPr>
        <w:spacing w:after="0" w:line="240" w:lineRule="auto"/>
        <w:ind w:left="1080"/>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Video tape</w:t>
      </w:r>
      <w:r w:rsidR="004B1C3A">
        <w:rPr>
          <w:rFonts w:ascii="Times New Roman" w:eastAsia="Times New Roman" w:hAnsi="Times New Roman" w:cs="Times New Roman"/>
          <w:sz w:val="20"/>
          <w:szCs w:val="20"/>
          <w:lang w:val="en-US" w:eastAsia="en-CA"/>
        </w:rPr>
        <w:t xml:space="preserve"> - </w:t>
      </w:r>
      <w:r w:rsidRPr="004B1C3A">
        <w:rPr>
          <w:rFonts w:ascii="Calibri" w:eastAsia="Times New Roman" w:hAnsi="Calibri" w:cs="Calibri"/>
          <w:sz w:val="20"/>
          <w:szCs w:val="20"/>
          <w:lang w:val="en-US" w:eastAsia="en-CA"/>
        </w:rPr>
        <w:t>Relates to hearsay approach - allows jury to assess the declarant</w:t>
      </w:r>
    </w:p>
    <w:p w:rsidR="00EC5CC4" w:rsidRPr="00E57AA6" w:rsidRDefault="00EC5CC4" w:rsidP="00827CE2">
      <w:pPr>
        <w:numPr>
          <w:ilvl w:val="1"/>
          <w:numId w:val="202"/>
        </w:numPr>
        <w:spacing w:after="0" w:line="240" w:lineRule="auto"/>
        <w:ind w:left="1080"/>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Don't allow police to present fabricated evidence or to continue questioning after continual resistance</w:t>
      </w:r>
    </w:p>
    <w:p w:rsidR="00EC5CC4" w:rsidRPr="00E57AA6" w:rsidRDefault="00EC5CC4" w:rsidP="00827CE2">
      <w:pPr>
        <w:numPr>
          <w:ilvl w:val="1"/>
          <w:numId w:val="202"/>
        </w:numPr>
        <w:spacing w:after="0" w:line="240" w:lineRule="auto"/>
        <w:ind w:left="1080"/>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Jury charges on false confessions</w:t>
      </w:r>
    </w:p>
    <w:p w:rsidR="00EC5CC4" w:rsidRPr="00E57AA6" w:rsidRDefault="00EC5CC4" w:rsidP="00827CE2">
      <w:pPr>
        <w:numPr>
          <w:ilvl w:val="0"/>
          <w:numId w:val="203"/>
        </w:numPr>
        <w:spacing w:after="0" w:line="240" w:lineRule="auto"/>
        <w:ind w:left="426"/>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Oickle: proper police conduct would not result in false confessions</w:t>
      </w:r>
    </w:p>
    <w:p w:rsidR="00EC5CC4" w:rsidRPr="00E57AA6" w:rsidRDefault="00EC5CC4" w:rsidP="00827CE2">
      <w:pPr>
        <w:numPr>
          <w:ilvl w:val="1"/>
          <w:numId w:val="203"/>
        </w:numPr>
        <w:spacing w:after="0" w:line="240" w:lineRule="auto"/>
        <w:ind w:left="1080"/>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But it also depends on the circumstances of the accused</w:t>
      </w:r>
    </w:p>
    <w:p w:rsidR="00EC5CC4" w:rsidRPr="00E57AA6" w:rsidRDefault="00EC5CC4" w:rsidP="00827CE2">
      <w:pPr>
        <w:numPr>
          <w:ilvl w:val="1"/>
          <w:numId w:val="203"/>
        </w:numPr>
        <w:spacing w:after="0" w:line="240" w:lineRule="auto"/>
        <w:ind w:left="1080"/>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 xml:space="preserve">Motive to lie may still be there even if there is proper police conduct </w:t>
      </w:r>
    </w:p>
    <w:p w:rsidR="002F3E8D" w:rsidRDefault="00EC5CC4" w:rsidP="00827CE2">
      <w:pPr>
        <w:numPr>
          <w:ilvl w:val="1"/>
          <w:numId w:val="203"/>
        </w:numPr>
        <w:spacing w:after="0" w:line="240" w:lineRule="auto"/>
        <w:ind w:left="1080"/>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 xml:space="preserve">Really the concern is with reliability </w:t>
      </w:r>
    </w:p>
    <w:p w:rsidR="002F3E8D" w:rsidRDefault="002F3E8D" w:rsidP="002F3E8D">
      <w:pPr>
        <w:spacing w:after="0" w:line="240" w:lineRule="auto"/>
        <w:textAlignment w:val="center"/>
        <w:rPr>
          <w:rFonts w:ascii="Calibri" w:eastAsia="Times New Roman" w:hAnsi="Calibri" w:cs="Calibri"/>
          <w:b/>
          <w:sz w:val="20"/>
          <w:szCs w:val="20"/>
          <w:lang w:val="en-US" w:eastAsia="en-CA"/>
        </w:rPr>
      </w:pPr>
    </w:p>
    <w:p w:rsidR="002F3E8D" w:rsidRDefault="002F3E8D" w:rsidP="002F3E8D">
      <w:pPr>
        <w:spacing w:after="0" w:line="240" w:lineRule="auto"/>
        <w:textAlignment w:val="center"/>
        <w:rPr>
          <w:rFonts w:ascii="Calibri" w:eastAsia="Times New Roman" w:hAnsi="Calibri" w:cs="Calibri"/>
          <w:b/>
          <w:sz w:val="20"/>
          <w:szCs w:val="20"/>
          <w:lang w:val="en-US" w:eastAsia="en-CA"/>
        </w:rPr>
      </w:pPr>
      <w:r w:rsidRPr="002F3E8D">
        <w:rPr>
          <w:rFonts w:ascii="Calibri" w:eastAsia="Times New Roman" w:hAnsi="Calibri" w:cs="Calibri"/>
          <w:b/>
          <w:sz w:val="20"/>
          <w:szCs w:val="20"/>
          <w:lang w:val="en-US" w:eastAsia="en-CA"/>
        </w:rPr>
        <w:t>In-custody informers</w:t>
      </w:r>
    </w:p>
    <w:p w:rsidR="00216DB8" w:rsidRPr="00216DB8" w:rsidRDefault="00216DB8" w:rsidP="00827CE2">
      <w:pPr>
        <w:pStyle w:val="ListParagraph"/>
        <w:numPr>
          <w:ilvl w:val="0"/>
          <w:numId w:val="239"/>
        </w:numPr>
        <w:ind w:left="426"/>
        <w:textAlignment w:val="center"/>
        <w:rPr>
          <w:rFonts w:ascii="Calibri" w:eastAsia="Times New Roman" w:hAnsi="Calibri" w:cs="Calibri"/>
          <w:b/>
          <w:sz w:val="20"/>
          <w:szCs w:val="20"/>
          <w:lang w:eastAsia="en-CA"/>
        </w:rPr>
      </w:pPr>
      <w:r>
        <w:rPr>
          <w:rFonts w:ascii="Calibri" w:eastAsia="Times New Roman" w:hAnsi="Calibri" w:cs="Calibri"/>
          <w:sz w:val="20"/>
          <w:szCs w:val="20"/>
          <w:lang w:eastAsia="en-CA"/>
        </w:rPr>
        <w:t>Why does the phenomenon occur? Self-interest – finding favour with the Crown</w:t>
      </w:r>
    </w:p>
    <w:p w:rsidR="002F3E8D" w:rsidRPr="002F3E8D" w:rsidRDefault="002F3E8D" w:rsidP="00827CE2">
      <w:pPr>
        <w:numPr>
          <w:ilvl w:val="1"/>
          <w:numId w:val="237"/>
        </w:numPr>
        <w:tabs>
          <w:tab w:val="clear" w:pos="1440"/>
        </w:tabs>
        <w:spacing w:after="0" w:line="240" w:lineRule="auto"/>
        <w:ind w:left="709"/>
        <w:textAlignment w:val="center"/>
        <w:rPr>
          <w:rFonts w:ascii="Calibri" w:eastAsia="Times New Roman" w:hAnsi="Calibri" w:cs="Calibri"/>
          <w:sz w:val="20"/>
          <w:szCs w:val="20"/>
          <w:lang w:val="en-US" w:eastAsia="en-CA"/>
        </w:rPr>
      </w:pPr>
      <w:r w:rsidRPr="002F3E8D">
        <w:rPr>
          <w:rFonts w:ascii="Calibri" w:eastAsia="Times New Roman" w:hAnsi="Calibri" w:cs="Calibri"/>
          <w:sz w:val="20"/>
          <w:szCs w:val="20"/>
          <w:lang w:val="en-US" w:eastAsia="en-CA"/>
        </w:rPr>
        <w:t xml:space="preserve">Relevance </w:t>
      </w:r>
      <w:r w:rsidR="00216DB8">
        <w:rPr>
          <w:rFonts w:ascii="Calibri" w:eastAsia="Times New Roman" w:hAnsi="Calibri" w:cs="Calibri"/>
          <w:sz w:val="20"/>
          <w:szCs w:val="20"/>
          <w:lang w:val="en-US" w:eastAsia="en-CA"/>
        </w:rPr>
        <w:t>→</w:t>
      </w:r>
      <w:r w:rsidRPr="002F3E8D">
        <w:rPr>
          <w:rFonts w:ascii="Calibri" w:eastAsia="Times New Roman" w:hAnsi="Calibri" w:cs="Calibri"/>
          <w:sz w:val="20"/>
          <w:szCs w:val="20"/>
          <w:lang w:val="en-US" w:eastAsia="en-CA"/>
        </w:rPr>
        <w:t xml:space="preserve"> admissible</w:t>
      </w:r>
    </w:p>
    <w:p w:rsidR="002F3E8D" w:rsidRPr="002F3E8D" w:rsidRDefault="00216DB8" w:rsidP="00827CE2">
      <w:pPr>
        <w:numPr>
          <w:ilvl w:val="1"/>
          <w:numId w:val="237"/>
        </w:numPr>
        <w:tabs>
          <w:tab w:val="clear" w:pos="1440"/>
        </w:tabs>
        <w:spacing w:after="0" w:line="240" w:lineRule="auto"/>
        <w:ind w:left="709"/>
        <w:textAlignment w:val="center"/>
        <w:rPr>
          <w:rFonts w:ascii="Calibri" w:eastAsia="Times New Roman" w:hAnsi="Calibri" w:cs="Calibri"/>
          <w:sz w:val="20"/>
          <w:szCs w:val="20"/>
          <w:lang w:val="en-US" w:eastAsia="en-CA"/>
        </w:rPr>
      </w:pPr>
      <w:r>
        <w:rPr>
          <w:rFonts w:ascii="Calibri" w:eastAsia="Times New Roman" w:hAnsi="Calibri" w:cs="Calibri"/>
          <w:sz w:val="20"/>
          <w:szCs w:val="20"/>
          <w:lang w:val="en-US" w:eastAsia="en-CA"/>
        </w:rPr>
        <w:t>Hearsay →</w:t>
      </w:r>
      <w:r w:rsidR="002F3E8D" w:rsidRPr="002F3E8D">
        <w:rPr>
          <w:rFonts w:ascii="Calibri" w:eastAsia="Times New Roman" w:hAnsi="Calibri" w:cs="Calibri"/>
          <w:sz w:val="20"/>
          <w:szCs w:val="20"/>
          <w:lang w:val="en-US" w:eastAsia="en-CA"/>
        </w:rPr>
        <w:t xml:space="preserve"> presumed inadmissible</w:t>
      </w:r>
    </w:p>
    <w:p w:rsidR="002F3E8D" w:rsidRPr="002F3E8D" w:rsidRDefault="002F3E8D" w:rsidP="00827CE2">
      <w:pPr>
        <w:numPr>
          <w:ilvl w:val="1"/>
          <w:numId w:val="237"/>
        </w:numPr>
        <w:tabs>
          <w:tab w:val="clear" w:pos="1440"/>
        </w:tabs>
        <w:spacing w:after="0" w:line="240" w:lineRule="auto"/>
        <w:ind w:left="709"/>
        <w:textAlignment w:val="center"/>
        <w:rPr>
          <w:rFonts w:ascii="Calibri" w:eastAsia="Times New Roman" w:hAnsi="Calibri" w:cs="Calibri"/>
          <w:sz w:val="20"/>
          <w:szCs w:val="20"/>
          <w:lang w:val="en-US" w:eastAsia="en-CA"/>
        </w:rPr>
      </w:pPr>
      <w:r w:rsidRPr="002F3E8D">
        <w:rPr>
          <w:rFonts w:ascii="Calibri" w:eastAsia="Times New Roman" w:hAnsi="Calibri" w:cs="Calibri"/>
          <w:sz w:val="20"/>
          <w:szCs w:val="20"/>
          <w:lang w:val="en-US" w:eastAsia="en-CA"/>
        </w:rPr>
        <w:t xml:space="preserve">Traditional exception </w:t>
      </w:r>
      <w:r w:rsidR="00216DB8">
        <w:rPr>
          <w:rFonts w:ascii="Calibri" w:eastAsia="Times New Roman" w:hAnsi="Calibri" w:cs="Calibri"/>
          <w:sz w:val="20"/>
          <w:szCs w:val="20"/>
          <w:lang w:val="en-US" w:eastAsia="en-CA"/>
        </w:rPr>
        <w:t xml:space="preserve">of </w:t>
      </w:r>
      <w:r w:rsidR="003D496B">
        <w:rPr>
          <w:rFonts w:ascii="Calibri" w:eastAsia="Times New Roman" w:hAnsi="Calibri" w:cs="Calibri"/>
          <w:sz w:val="20"/>
          <w:szCs w:val="20"/>
          <w:lang w:val="en-US" w:eastAsia="en-CA"/>
        </w:rPr>
        <w:t xml:space="preserve">party admissions </w:t>
      </w:r>
      <w:r w:rsidRPr="002F3E8D">
        <w:rPr>
          <w:rFonts w:ascii="Calibri" w:eastAsia="Times New Roman" w:hAnsi="Calibri" w:cs="Calibri"/>
          <w:sz w:val="20"/>
          <w:szCs w:val="20"/>
          <w:lang w:val="en-US" w:eastAsia="en-CA"/>
        </w:rPr>
        <w:t>(</w:t>
      </w:r>
      <w:r w:rsidRPr="00216DB8">
        <w:rPr>
          <w:rFonts w:ascii="Calibri" w:eastAsia="Times New Roman" w:hAnsi="Calibri" w:cs="Calibri"/>
          <w:i/>
          <w:sz w:val="20"/>
          <w:szCs w:val="20"/>
          <w:lang w:val="en-US" w:eastAsia="en-CA"/>
        </w:rPr>
        <w:t>Khelawon</w:t>
      </w:r>
      <w:r w:rsidRPr="002F3E8D">
        <w:rPr>
          <w:rFonts w:ascii="Calibri" w:eastAsia="Times New Roman" w:hAnsi="Calibri" w:cs="Calibri"/>
          <w:sz w:val="20"/>
          <w:szCs w:val="20"/>
          <w:lang w:val="en-US" w:eastAsia="en-CA"/>
        </w:rPr>
        <w:t>)- presumed admissible (conclusive!)</w:t>
      </w:r>
    </w:p>
    <w:p w:rsidR="002F3E8D" w:rsidRPr="002F3E8D" w:rsidRDefault="002F3E8D" w:rsidP="00827CE2">
      <w:pPr>
        <w:numPr>
          <w:ilvl w:val="1"/>
          <w:numId w:val="237"/>
        </w:numPr>
        <w:tabs>
          <w:tab w:val="clear" w:pos="1440"/>
        </w:tabs>
        <w:spacing w:after="0" w:line="240" w:lineRule="auto"/>
        <w:ind w:left="709"/>
        <w:textAlignment w:val="center"/>
        <w:rPr>
          <w:rFonts w:ascii="Calibri" w:eastAsia="Times New Roman" w:hAnsi="Calibri" w:cs="Calibri"/>
          <w:sz w:val="20"/>
          <w:szCs w:val="20"/>
          <w:lang w:val="en-US" w:eastAsia="en-CA"/>
        </w:rPr>
      </w:pPr>
      <w:r w:rsidRPr="002F3E8D">
        <w:rPr>
          <w:rFonts w:ascii="Calibri" w:eastAsia="Times New Roman" w:hAnsi="Calibri" w:cs="Calibri"/>
          <w:sz w:val="20"/>
          <w:szCs w:val="20"/>
          <w:lang w:val="en-US" w:eastAsia="en-CA"/>
        </w:rPr>
        <w:t xml:space="preserve">Is the </w:t>
      </w:r>
      <w:r w:rsidR="00216DB8">
        <w:rPr>
          <w:rFonts w:ascii="Calibri" w:eastAsia="Times New Roman" w:hAnsi="Calibri" w:cs="Calibri"/>
          <w:sz w:val="20"/>
          <w:szCs w:val="20"/>
          <w:lang w:val="en-US" w:eastAsia="en-CA"/>
        </w:rPr>
        <w:t>person a person of authority? No →</w:t>
      </w:r>
      <w:r w:rsidRPr="002F3E8D">
        <w:rPr>
          <w:rFonts w:ascii="Calibri" w:eastAsia="Times New Roman" w:hAnsi="Calibri" w:cs="Calibri"/>
          <w:sz w:val="20"/>
          <w:szCs w:val="20"/>
          <w:lang w:val="en-US" w:eastAsia="en-CA"/>
        </w:rPr>
        <w:t xml:space="preserve"> No analysis of voluntariness</w:t>
      </w:r>
      <w:r w:rsidR="00216DB8">
        <w:rPr>
          <w:rFonts w:ascii="Calibri" w:eastAsia="Times New Roman" w:hAnsi="Calibri" w:cs="Calibri"/>
          <w:sz w:val="20"/>
          <w:szCs w:val="20"/>
          <w:lang w:val="en-US" w:eastAsia="en-CA"/>
        </w:rPr>
        <w:t xml:space="preserve"> &amp; the stmt is admissible</w:t>
      </w:r>
    </w:p>
    <w:p w:rsidR="002F3E8D" w:rsidRPr="002F3E8D" w:rsidRDefault="002F3E8D" w:rsidP="00827CE2">
      <w:pPr>
        <w:numPr>
          <w:ilvl w:val="2"/>
          <w:numId w:val="200"/>
        </w:numPr>
        <w:tabs>
          <w:tab w:val="clear" w:pos="2160"/>
        </w:tabs>
        <w:spacing w:after="0" w:line="240" w:lineRule="auto"/>
        <w:ind w:left="426"/>
        <w:textAlignment w:val="center"/>
        <w:rPr>
          <w:rFonts w:ascii="Calibri" w:eastAsia="Times New Roman" w:hAnsi="Calibri" w:cs="Calibri"/>
          <w:sz w:val="20"/>
          <w:szCs w:val="20"/>
          <w:lang w:val="en-US" w:eastAsia="en-CA"/>
        </w:rPr>
      </w:pPr>
      <w:r w:rsidRPr="002F3E8D">
        <w:rPr>
          <w:rFonts w:ascii="Calibri" w:eastAsia="Times New Roman" w:hAnsi="Calibri" w:cs="Calibri"/>
          <w:sz w:val="20"/>
          <w:szCs w:val="20"/>
          <w:lang w:val="en-US" w:eastAsia="en-CA"/>
        </w:rPr>
        <w:t>Then can we challenge the exception? - n</w:t>
      </w:r>
      <w:r w:rsidR="00216DB8">
        <w:rPr>
          <w:rFonts w:ascii="Calibri" w:eastAsia="Times New Roman" w:hAnsi="Calibri" w:cs="Calibri"/>
          <w:sz w:val="20"/>
          <w:szCs w:val="20"/>
          <w:lang w:val="en-US" w:eastAsia="en-CA"/>
        </w:rPr>
        <w:t>eed to challenge the principle (</w:t>
      </w:r>
      <w:r w:rsidRPr="002F3E8D">
        <w:rPr>
          <w:rFonts w:ascii="Calibri" w:eastAsia="Times New Roman" w:hAnsi="Calibri" w:cs="Calibri"/>
          <w:sz w:val="20"/>
          <w:szCs w:val="20"/>
          <w:lang w:val="en-US" w:eastAsia="en-CA"/>
        </w:rPr>
        <w:t>the whole rule</w:t>
      </w:r>
      <w:r w:rsidR="00216DB8">
        <w:rPr>
          <w:rFonts w:ascii="Calibri" w:eastAsia="Times New Roman" w:hAnsi="Calibri" w:cs="Calibri"/>
          <w:sz w:val="20"/>
          <w:szCs w:val="20"/>
          <w:lang w:val="en-US" w:eastAsia="en-CA"/>
        </w:rPr>
        <w:t>)</w:t>
      </w:r>
      <w:r w:rsidRPr="002F3E8D">
        <w:rPr>
          <w:rFonts w:ascii="Calibri" w:eastAsia="Times New Roman" w:hAnsi="Calibri" w:cs="Calibri"/>
          <w:sz w:val="20"/>
          <w:szCs w:val="20"/>
          <w:lang w:val="en-US" w:eastAsia="en-CA"/>
        </w:rPr>
        <w:t xml:space="preserve"> </w:t>
      </w:r>
    </w:p>
    <w:p w:rsidR="002F3E8D" w:rsidRPr="002F3E8D" w:rsidRDefault="002F3E8D" w:rsidP="00827CE2">
      <w:pPr>
        <w:numPr>
          <w:ilvl w:val="3"/>
          <w:numId w:val="238"/>
        </w:numPr>
        <w:tabs>
          <w:tab w:val="clear" w:pos="2880"/>
        </w:tabs>
        <w:spacing w:after="0" w:line="240" w:lineRule="auto"/>
        <w:ind w:left="1134"/>
        <w:textAlignment w:val="center"/>
        <w:rPr>
          <w:rFonts w:ascii="Calibri" w:eastAsia="Times New Roman" w:hAnsi="Calibri" w:cs="Calibri"/>
          <w:sz w:val="20"/>
          <w:szCs w:val="20"/>
          <w:lang w:val="en-US" w:eastAsia="en-CA"/>
        </w:rPr>
      </w:pPr>
      <w:r w:rsidRPr="002F3E8D">
        <w:rPr>
          <w:rFonts w:ascii="Calibri" w:eastAsia="Times New Roman" w:hAnsi="Calibri" w:cs="Calibri"/>
          <w:sz w:val="20"/>
          <w:szCs w:val="20"/>
          <w:lang w:val="en-US" w:eastAsia="en-CA"/>
        </w:rPr>
        <w:t xml:space="preserve">MAYBE you </w:t>
      </w:r>
      <w:r w:rsidR="00216DB8">
        <w:rPr>
          <w:rFonts w:ascii="Calibri" w:eastAsia="Times New Roman" w:hAnsi="Calibri" w:cs="Calibri"/>
          <w:sz w:val="20"/>
          <w:szCs w:val="20"/>
          <w:lang w:val="en-US" w:eastAsia="en-CA"/>
        </w:rPr>
        <w:t xml:space="preserve">could </w:t>
      </w:r>
      <w:r w:rsidRPr="002F3E8D">
        <w:rPr>
          <w:rFonts w:ascii="Calibri" w:eastAsia="Times New Roman" w:hAnsi="Calibri" w:cs="Calibri"/>
          <w:sz w:val="20"/>
          <w:szCs w:val="20"/>
          <w:lang w:val="en-US" w:eastAsia="en-CA"/>
        </w:rPr>
        <w:t xml:space="preserve">say - there is a clearly defined category of </w:t>
      </w:r>
      <w:r w:rsidR="00216DB8">
        <w:rPr>
          <w:rFonts w:ascii="Calibri" w:eastAsia="Times New Roman" w:hAnsi="Calibri" w:cs="Calibri"/>
          <w:sz w:val="20"/>
          <w:szCs w:val="20"/>
          <w:lang w:val="en-US" w:eastAsia="en-CA"/>
        </w:rPr>
        <w:t xml:space="preserve">Ws here – in custody informers – who </w:t>
      </w:r>
      <w:r w:rsidRPr="002F3E8D">
        <w:rPr>
          <w:rFonts w:ascii="Calibri" w:eastAsia="Times New Roman" w:hAnsi="Calibri" w:cs="Calibri"/>
          <w:sz w:val="20"/>
          <w:szCs w:val="20"/>
          <w:lang w:val="en-US" w:eastAsia="en-CA"/>
        </w:rPr>
        <w:t>undermine the exception. Not challenging the entire rule, but a large part of it.</w:t>
      </w:r>
    </w:p>
    <w:p w:rsidR="0036688F" w:rsidRPr="0036688F" w:rsidRDefault="0036688F" w:rsidP="00827CE2">
      <w:pPr>
        <w:pStyle w:val="ListParagraph"/>
        <w:numPr>
          <w:ilvl w:val="0"/>
          <w:numId w:val="238"/>
        </w:numPr>
        <w:tabs>
          <w:tab w:val="clear" w:pos="720"/>
        </w:tabs>
        <w:ind w:left="1134"/>
        <w:textAlignment w:val="center"/>
        <w:rPr>
          <w:rFonts w:asciiTheme="minorHAnsi" w:eastAsia="Times New Roman" w:hAnsiTheme="minorHAnsi" w:cstheme="minorHAnsi"/>
          <w:sz w:val="20"/>
          <w:szCs w:val="20"/>
          <w:lang w:eastAsia="en-CA"/>
        </w:rPr>
      </w:pPr>
      <w:r>
        <w:rPr>
          <w:rFonts w:asciiTheme="minorHAnsi" w:eastAsia="Times New Roman" w:hAnsiTheme="minorHAnsi" w:cstheme="minorHAnsi"/>
          <w:sz w:val="20"/>
          <w:szCs w:val="20"/>
          <w:lang w:eastAsia="en-CA"/>
        </w:rPr>
        <w:t xml:space="preserve">The reason this evidence is unreliable is not because of </w:t>
      </w:r>
      <w:r w:rsidRPr="0036688F">
        <w:rPr>
          <w:rFonts w:asciiTheme="minorHAnsi" w:eastAsia="Times New Roman" w:hAnsiTheme="minorHAnsi" w:cstheme="minorHAnsi"/>
          <w:sz w:val="20"/>
          <w:szCs w:val="20"/>
          <w:lang w:eastAsia="en-CA"/>
        </w:rPr>
        <w:t xml:space="preserve">voluntariness </w:t>
      </w:r>
      <w:r>
        <w:rPr>
          <w:rFonts w:asciiTheme="minorHAnsi" w:eastAsia="Times New Roman" w:hAnsiTheme="minorHAnsi" w:cstheme="minorHAnsi"/>
          <w:sz w:val="20"/>
          <w:szCs w:val="20"/>
          <w:lang w:eastAsia="en-CA"/>
        </w:rPr>
        <w:t>→</w:t>
      </w:r>
      <w:r w:rsidRPr="0036688F">
        <w:rPr>
          <w:rFonts w:asciiTheme="minorHAnsi" w:eastAsia="Times New Roman" w:hAnsiTheme="minorHAnsi" w:cstheme="minorHAnsi"/>
          <w:sz w:val="20"/>
          <w:szCs w:val="20"/>
          <w:lang w:eastAsia="en-CA"/>
        </w:rPr>
        <w:t xml:space="preserve"> Would have to challenge the traditional exception in hearsay of declarations against self interest </w:t>
      </w:r>
      <w:r>
        <w:rPr>
          <w:rFonts w:asciiTheme="minorHAnsi" w:eastAsia="Times New Roman" w:hAnsiTheme="minorHAnsi" w:cstheme="minorHAnsi"/>
          <w:sz w:val="20"/>
          <w:szCs w:val="20"/>
          <w:lang w:eastAsia="en-CA"/>
        </w:rPr>
        <w:t xml:space="preserve">- </w:t>
      </w:r>
      <w:r w:rsidRPr="0036688F">
        <w:rPr>
          <w:rFonts w:asciiTheme="minorHAnsi" w:eastAsia="Times New Roman" w:hAnsiTheme="minorHAnsi" w:cstheme="minorHAnsi"/>
          <w:sz w:val="20"/>
          <w:szCs w:val="20"/>
          <w:lang w:eastAsia="en-CA"/>
        </w:rPr>
        <w:t>bringing the rule into compliance, not striking down the entire rule</w:t>
      </w:r>
    </w:p>
    <w:p w:rsidR="002F3E8D" w:rsidRDefault="002F3E8D" w:rsidP="00827CE2">
      <w:pPr>
        <w:numPr>
          <w:ilvl w:val="3"/>
          <w:numId w:val="238"/>
        </w:numPr>
        <w:tabs>
          <w:tab w:val="clear" w:pos="2880"/>
        </w:tabs>
        <w:spacing w:after="0" w:line="240" w:lineRule="auto"/>
        <w:ind w:left="1134"/>
        <w:textAlignment w:val="center"/>
        <w:rPr>
          <w:rFonts w:ascii="Calibri" w:eastAsia="Times New Roman" w:hAnsi="Calibri" w:cs="Calibri"/>
          <w:sz w:val="20"/>
          <w:szCs w:val="20"/>
          <w:lang w:val="en-US" w:eastAsia="en-CA"/>
        </w:rPr>
      </w:pPr>
      <w:r w:rsidRPr="002F3E8D">
        <w:rPr>
          <w:rFonts w:ascii="Calibri" w:eastAsia="Times New Roman" w:hAnsi="Calibri" w:cs="Calibri"/>
          <w:sz w:val="20"/>
          <w:szCs w:val="20"/>
          <w:lang w:val="en-US" w:eastAsia="en-CA"/>
        </w:rPr>
        <w:t xml:space="preserve">How would you argue that Khelawon should be reformed? How should the law be? </w:t>
      </w:r>
    </w:p>
    <w:p w:rsidR="00216DB8" w:rsidRPr="00E57AA6" w:rsidRDefault="00216DB8" w:rsidP="00827CE2">
      <w:pPr>
        <w:numPr>
          <w:ilvl w:val="1"/>
          <w:numId w:val="238"/>
        </w:numPr>
        <w:tabs>
          <w:tab w:val="clear" w:pos="1440"/>
        </w:tabs>
        <w:spacing w:after="0" w:line="240" w:lineRule="auto"/>
        <w:ind w:left="1560"/>
        <w:textAlignment w:val="center"/>
        <w:rPr>
          <w:rFonts w:ascii="Times New Roman" w:eastAsia="Times New Roman" w:hAnsi="Times New Roman" w:cs="Times New Roman"/>
          <w:sz w:val="20"/>
          <w:szCs w:val="20"/>
          <w:lang w:val="en-US" w:eastAsia="en-CA"/>
        </w:rPr>
      </w:pPr>
      <w:r w:rsidRPr="00E57AA6">
        <w:rPr>
          <w:rFonts w:ascii="Calibri" w:eastAsia="Times New Roman" w:hAnsi="Calibri" w:cs="Calibri"/>
          <w:sz w:val="20"/>
          <w:szCs w:val="20"/>
          <w:lang w:val="en-US" w:eastAsia="en-CA"/>
        </w:rPr>
        <w:t>Blanket exclusionary rule</w:t>
      </w:r>
      <w:r>
        <w:rPr>
          <w:rFonts w:ascii="Calibri" w:eastAsia="Times New Roman" w:hAnsi="Calibri" w:cs="Calibri"/>
          <w:sz w:val="20"/>
          <w:szCs w:val="20"/>
          <w:lang w:val="en-US" w:eastAsia="en-CA"/>
        </w:rPr>
        <w:t>?</w:t>
      </w:r>
    </w:p>
    <w:p w:rsidR="00216DB8" w:rsidRPr="00216DB8" w:rsidRDefault="00216DB8" w:rsidP="00827CE2">
      <w:pPr>
        <w:numPr>
          <w:ilvl w:val="2"/>
          <w:numId w:val="238"/>
        </w:numPr>
        <w:spacing w:after="0" w:line="240" w:lineRule="auto"/>
        <w:textAlignment w:val="center"/>
        <w:rPr>
          <w:rFonts w:ascii="Times New Roman" w:eastAsia="Times New Roman" w:hAnsi="Times New Roman" w:cs="Times New Roman"/>
          <w:sz w:val="20"/>
          <w:szCs w:val="20"/>
          <w:lang w:val="en-US" w:eastAsia="en-CA"/>
        </w:rPr>
      </w:pPr>
      <w:r w:rsidRPr="00216DB8">
        <w:rPr>
          <w:rFonts w:ascii="Calibri" w:eastAsia="Times New Roman" w:hAnsi="Calibri" w:cs="Calibri"/>
          <w:sz w:val="20"/>
          <w:szCs w:val="20"/>
          <w:lang w:val="en-US" w:eastAsia="en-CA"/>
        </w:rPr>
        <w:t>Advantages</w:t>
      </w:r>
      <w:r>
        <w:rPr>
          <w:rFonts w:ascii="Calibri" w:eastAsia="Times New Roman" w:hAnsi="Calibri" w:cs="Calibri"/>
          <w:sz w:val="20"/>
          <w:szCs w:val="20"/>
          <w:lang w:val="en-US" w:eastAsia="en-CA"/>
        </w:rPr>
        <w:t xml:space="preserve">: </w:t>
      </w:r>
      <w:r w:rsidRPr="00216DB8">
        <w:rPr>
          <w:rFonts w:ascii="Calibri" w:eastAsia="Times New Roman" w:hAnsi="Calibri" w:cs="Calibri"/>
          <w:sz w:val="20"/>
          <w:szCs w:val="20"/>
          <w:lang w:val="en-US" w:eastAsia="en-CA"/>
        </w:rPr>
        <w:t>Get rid of bad evidence</w:t>
      </w:r>
    </w:p>
    <w:p w:rsidR="00216DB8" w:rsidRPr="00216DB8" w:rsidRDefault="00216DB8" w:rsidP="00827CE2">
      <w:pPr>
        <w:numPr>
          <w:ilvl w:val="2"/>
          <w:numId w:val="238"/>
        </w:numPr>
        <w:spacing w:after="0" w:line="240" w:lineRule="auto"/>
        <w:textAlignment w:val="center"/>
        <w:rPr>
          <w:rFonts w:ascii="Times New Roman" w:eastAsia="Times New Roman" w:hAnsi="Times New Roman" w:cs="Times New Roman"/>
          <w:sz w:val="20"/>
          <w:szCs w:val="20"/>
          <w:lang w:val="en-US" w:eastAsia="en-CA"/>
        </w:rPr>
      </w:pPr>
      <w:r>
        <w:rPr>
          <w:rFonts w:ascii="Calibri" w:eastAsia="Times New Roman" w:hAnsi="Calibri" w:cs="Calibri"/>
          <w:sz w:val="20"/>
          <w:szCs w:val="20"/>
          <w:lang w:val="en-US" w:eastAsia="en-CA"/>
        </w:rPr>
        <w:t>Disadvantages: could be all that the Crown has to work with</w:t>
      </w:r>
    </w:p>
    <w:p w:rsidR="00216DB8" w:rsidRPr="00216DB8" w:rsidRDefault="00216DB8" w:rsidP="00827CE2">
      <w:pPr>
        <w:pStyle w:val="ListParagraph"/>
        <w:numPr>
          <w:ilvl w:val="0"/>
          <w:numId w:val="19"/>
        </w:numPr>
        <w:ind w:left="1560"/>
        <w:textAlignment w:val="center"/>
        <w:rPr>
          <w:rFonts w:eastAsia="Times New Roman"/>
          <w:sz w:val="20"/>
          <w:szCs w:val="20"/>
          <w:lang w:eastAsia="en-CA"/>
        </w:rPr>
      </w:pPr>
      <w:r w:rsidRPr="00216DB8">
        <w:rPr>
          <w:rFonts w:ascii="Calibri" w:eastAsia="Times New Roman" w:hAnsi="Calibri" w:cs="Calibri"/>
          <w:sz w:val="20"/>
          <w:szCs w:val="20"/>
          <w:lang w:eastAsia="en-CA"/>
        </w:rPr>
        <w:t>Could require corroboration</w:t>
      </w:r>
    </w:p>
    <w:p w:rsidR="0036688F" w:rsidRDefault="00216DB8" w:rsidP="00827CE2">
      <w:pPr>
        <w:pStyle w:val="ListParagraph"/>
        <w:numPr>
          <w:ilvl w:val="0"/>
          <w:numId w:val="19"/>
        </w:numPr>
        <w:ind w:left="1560"/>
        <w:textAlignment w:val="center"/>
        <w:rPr>
          <w:rFonts w:asciiTheme="minorHAnsi" w:eastAsia="Times New Roman" w:hAnsiTheme="minorHAnsi" w:cstheme="minorHAnsi"/>
          <w:sz w:val="20"/>
          <w:szCs w:val="20"/>
          <w:lang w:eastAsia="en-CA"/>
        </w:rPr>
      </w:pPr>
      <w:r w:rsidRPr="0036688F">
        <w:rPr>
          <w:rFonts w:asciiTheme="minorHAnsi" w:eastAsia="Times New Roman" w:hAnsiTheme="minorHAnsi" w:cstheme="minorHAnsi"/>
          <w:sz w:val="20"/>
          <w:szCs w:val="20"/>
          <w:lang w:eastAsia="en-CA"/>
        </w:rPr>
        <w:t xml:space="preserve">A vetrovec warning </w:t>
      </w:r>
      <w:r w:rsidR="0036688F">
        <w:rPr>
          <w:rFonts w:asciiTheme="minorHAnsi" w:eastAsia="Times New Roman" w:hAnsiTheme="minorHAnsi" w:cstheme="minorHAnsi"/>
          <w:sz w:val="20"/>
          <w:szCs w:val="20"/>
          <w:lang w:eastAsia="en-CA"/>
        </w:rPr>
        <w:t xml:space="preserve">to juries </w:t>
      </w:r>
      <w:r w:rsidRPr="0036688F">
        <w:rPr>
          <w:rFonts w:asciiTheme="minorHAnsi" w:eastAsia="Times New Roman" w:hAnsiTheme="minorHAnsi" w:cstheme="minorHAnsi"/>
          <w:sz w:val="20"/>
          <w:szCs w:val="20"/>
          <w:lang w:eastAsia="en-CA"/>
        </w:rPr>
        <w:t>(some case law supporting this)</w:t>
      </w:r>
    </w:p>
    <w:p w:rsidR="00216DB8" w:rsidRPr="0036688F" w:rsidRDefault="0036688F" w:rsidP="00827CE2">
      <w:pPr>
        <w:pStyle w:val="ListParagraph"/>
        <w:numPr>
          <w:ilvl w:val="0"/>
          <w:numId w:val="19"/>
        </w:numPr>
        <w:ind w:left="1560"/>
        <w:textAlignment w:val="center"/>
        <w:rPr>
          <w:rFonts w:asciiTheme="minorHAnsi" w:eastAsia="Times New Roman" w:hAnsiTheme="minorHAnsi" w:cstheme="minorHAnsi"/>
          <w:sz w:val="20"/>
          <w:szCs w:val="20"/>
          <w:lang w:eastAsia="en-CA"/>
        </w:rPr>
      </w:pPr>
      <w:r>
        <w:rPr>
          <w:rFonts w:asciiTheme="minorHAnsi" w:eastAsia="Times New Roman" w:hAnsiTheme="minorHAnsi" w:cstheme="minorHAnsi"/>
          <w:sz w:val="20"/>
          <w:szCs w:val="20"/>
          <w:lang w:eastAsia="en-CA"/>
        </w:rPr>
        <w:t>Follow in the false confessions rule footsteps – require an analysis of whether there was inducement of the informer</w:t>
      </w:r>
    </w:p>
    <w:p w:rsidR="00EC5CC4" w:rsidRPr="00216DB8" w:rsidRDefault="00216DB8" w:rsidP="00827CE2">
      <w:pPr>
        <w:pStyle w:val="ListParagraph"/>
        <w:numPr>
          <w:ilvl w:val="0"/>
          <w:numId w:val="240"/>
        </w:numPr>
        <w:ind w:left="426"/>
        <w:textAlignment w:val="center"/>
        <w:rPr>
          <w:rFonts w:ascii="Calibri" w:eastAsia="Times New Roman" w:hAnsi="Calibri" w:cs="Calibri"/>
          <w:sz w:val="20"/>
          <w:szCs w:val="20"/>
          <w:lang w:eastAsia="en-CA"/>
        </w:rPr>
      </w:pPr>
      <w:r>
        <w:rPr>
          <w:rFonts w:ascii="Calibri" w:eastAsia="Times New Roman" w:hAnsi="Calibri" w:cs="Calibri"/>
          <w:sz w:val="20"/>
          <w:szCs w:val="20"/>
          <w:lang w:eastAsia="en-CA"/>
        </w:rPr>
        <w:t>Note: c</w:t>
      </w:r>
      <w:r w:rsidR="002F3E8D" w:rsidRPr="00216DB8">
        <w:rPr>
          <w:rFonts w:ascii="Calibri" w:eastAsia="Times New Roman" w:hAnsi="Calibri" w:cs="Calibri"/>
          <w:sz w:val="20"/>
          <w:szCs w:val="20"/>
          <w:lang w:eastAsia="en-CA"/>
        </w:rPr>
        <w:t>ould still exclude on prejudicial vs probative value</w:t>
      </w:r>
      <w:r w:rsidR="00EC5CC4" w:rsidRPr="00216DB8">
        <w:rPr>
          <w:rFonts w:ascii="Calibri" w:eastAsia="Times New Roman" w:hAnsi="Calibri" w:cs="Calibri"/>
          <w:sz w:val="20"/>
          <w:szCs w:val="20"/>
          <w:lang w:eastAsia="en-CA"/>
        </w:rPr>
        <w:t> </w:t>
      </w:r>
    </w:p>
    <w:p w:rsidR="00EC5CC4" w:rsidRPr="00E57AA6" w:rsidRDefault="00EC5CC4" w:rsidP="000644CF">
      <w:pPr>
        <w:spacing w:after="0" w:line="240" w:lineRule="auto"/>
        <w:jc w:val="both"/>
        <w:rPr>
          <w:sz w:val="20"/>
          <w:szCs w:val="20"/>
        </w:rPr>
      </w:pPr>
    </w:p>
    <w:p w:rsidR="000644CF" w:rsidRPr="00A5439D" w:rsidRDefault="000644CF" w:rsidP="00015219">
      <w:pPr>
        <w:pStyle w:val="Heading2"/>
      </w:pPr>
      <w:bookmarkStart w:id="67" w:name="_Toc311671242"/>
      <w:r w:rsidRPr="00A5439D">
        <w:t>Character &amp; Similar Fact Evidence</w:t>
      </w:r>
      <w:bookmarkEnd w:id="67"/>
    </w:p>
    <w:p w:rsidR="000644CF" w:rsidRPr="00E57AA6" w:rsidRDefault="000644CF" w:rsidP="000644CF">
      <w:pPr>
        <w:spacing w:after="0" w:line="240" w:lineRule="auto"/>
        <w:jc w:val="both"/>
        <w:rPr>
          <w:sz w:val="20"/>
          <w:szCs w:val="20"/>
        </w:rPr>
      </w:pPr>
    </w:p>
    <w:p w:rsidR="001F3EA4" w:rsidRDefault="000644CF" w:rsidP="001F3EA4">
      <w:pPr>
        <w:spacing w:after="0" w:line="240" w:lineRule="auto"/>
        <w:jc w:val="both"/>
        <w:rPr>
          <w:b/>
          <w:sz w:val="20"/>
          <w:szCs w:val="20"/>
        </w:rPr>
      </w:pPr>
      <w:r w:rsidRPr="00154101">
        <w:rPr>
          <w:b/>
          <w:sz w:val="20"/>
          <w:szCs w:val="20"/>
        </w:rPr>
        <w:t xml:space="preserve">Overview – Character </w:t>
      </w:r>
    </w:p>
    <w:p w:rsidR="001F3EA4" w:rsidRPr="001F3EA4" w:rsidRDefault="00154101" w:rsidP="00827CE2">
      <w:pPr>
        <w:pStyle w:val="NoSpacing"/>
        <w:numPr>
          <w:ilvl w:val="0"/>
          <w:numId w:val="254"/>
        </w:numPr>
        <w:ind w:left="426"/>
      </w:pPr>
      <w:r w:rsidRPr="001F3EA4">
        <w:t>Differentiate btwn habit &amp; character</w:t>
      </w:r>
      <w:r w:rsidR="001F3EA4" w:rsidRPr="001F3EA4">
        <w:t xml:space="preserve"> (</w:t>
      </w:r>
      <w:r w:rsidRPr="001F3EA4">
        <w:t>always late</w:t>
      </w:r>
      <w:r w:rsidR="001F3EA4" w:rsidRPr="001F3EA4">
        <w:t xml:space="preserve"> vs </w:t>
      </w:r>
      <w:r w:rsidRPr="001F3EA4">
        <w:t>tardy</w:t>
      </w:r>
      <w:r w:rsidR="001F3EA4" w:rsidRPr="001F3EA4">
        <w:t>)</w:t>
      </w:r>
    </w:p>
    <w:p w:rsidR="00096658" w:rsidRPr="00096658" w:rsidRDefault="00024628" w:rsidP="00827CE2">
      <w:pPr>
        <w:pStyle w:val="NoSpacing"/>
        <w:numPr>
          <w:ilvl w:val="0"/>
          <w:numId w:val="254"/>
        </w:numPr>
        <w:ind w:left="426"/>
      </w:pPr>
      <w:r w:rsidRPr="001F3EA4">
        <w:t>Why is character evidence dangerous?</w:t>
      </w:r>
      <w:r w:rsidR="001F3EA4" w:rsidRPr="001F3EA4">
        <w:t xml:space="preserve"> Because propensity and disposition reasoning are not permitted</w:t>
      </w:r>
      <w:r w:rsidR="00096658">
        <w:t xml:space="preserve"> &amp; w</w:t>
      </w:r>
      <w:r w:rsidR="00096658" w:rsidRPr="00096658">
        <w:rPr>
          <w:rFonts w:cstheme="minorHAnsi"/>
          <w:szCs w:val="20"/>
        </w:rPr>
        <w:t xml:space="preserve">e're trying people for the charged conduct, not </w:t>
      </w:r>
      <w:r w:rsidR="00096658">
        <w:rPr>
          <w:rFonts w:cstheme="minorHAnsi"/>
          <w:szCs w:val="20"/>
        </w:rPr>
        <w:t>for the type of person they are</w:t>
      </w:r>
    </w:p>
    <w:p w:rsidR="00154101" w:rsidRPr="001F3EA4" w:rsidRDefault="00154101" w:rsidP="00827CE2">
      <w:pPr>
        <w:pStyle w:val="ListParagraph"/>
        <w:numPr>
          <w:ilvl w:val="0"/>
          <w:numId w:val="240"/>
        </w:numPr>
        <w:ind w:left="426"/>
        <w:rPr>
          <w:rFonts w:asciiTheme="minorHAnsi" w:hAnsiTheme="minorHAnsi" w:cstheme="minorHAnsi"/>
          <w:sz w:val="20"/>
          <w:szCs w:val="20"/>
        </w:rPr>
      </w:pPr>
      <w:r w:rsidRPr="001F3EA4">
        <w:rPr>
          <w:rFonts w:asciiTheme="minorHAnsi" w:hAnsiTheme="minorHAnsi" w:cstheme="minorHAnsi"/>
          <w:sz w:val="20"/>
          <w:szCs w:val="20"/>
        </w:rPr>
        <w:t>But… there are spheres in one's life where certain character traits may be displayed stronger</w:t>
      </w:r>
    </w:p>
    <w:p w:rsidR="00B00BD4" w:rsidRDefault="00B00BD4" w:rsidP="00827CE2">
      <w:pPr>
        <w:numPr>
          <w:ilvl w:val="1"/>
          <w:numId w:val="241"/>
        </w:numPr>
        <w:spacing w:after="0" w:line="240" w:lineRule="auto"/>
        <w:rPr>
          <w:sz w:val="20"/>
          <w:szCs w:val="20"/>
          <w:lang w:val="en-US"/>
        </w:rPr>
      </w:pPr>
      <w:r>
        <w:rPr>
          <w:sz w:val="20"/>
          <w:szCs w:val="20"/>
          <w:lang w:val="en-US"/>
        </w:rPr>
        <w:t xml:space="preserve">3 ways to prove the character of the accused </w:t>
      </w:r>
    </w:p>
    <w:p w:rsidR="00B00BD4" w:rsidRPr="00B00BD4" w:rsidRDefault="00154101" w:rsidP="00827CE2">
      <w:pPr>
        <w:numPr>
          <w:ilvl w:val="1"/>
          <w:numId w:val="241"/>
        </w:numPr>
        <w:spacing w:after="0" w:line="240" w:lineRule="auto"/>
        <w:rPr>
          <w:sz w:val="20"/>
          <w:szCs w:val="20"/>
          <w:lang w:val="en-US"/>
        </w:rPr>
      </w:pPr>
      <w:r w:rsidRPr="00154101">
        <w:rPr>
          <w:sz w:val="20"/>
          <w:szCs w:val="20"/>
          <w:lang w:val="en-US"/>
        </w:rPr>
        <w:t>Concern goes to probative value</w:t>
      </w:r>
    </w:p>
    <w:p w:rsidR="00154101" w:rsidRPr="00154101" w:rsidRDefault="00154101" w:rsidP="00827CE2">
      <w:pPr>
        <w:numPr>
          <w:ilvl w:val="0"/>
          <w:numId w:val="255"/>
        </w:numPr>
        <w:tabs>
          <w:tab w:val="clear" w:pos="720"/>
        </w:tabs>
        <w:spacing w:after="0" w:line="240" w:lineRule="auto"/>
        <w:ind w:left="426"/>
        <w:rPr>
          <w:sz w:val="20"/>
          <w:szCs w:val="20"/>
          <w:lang w:val="en-US"/>
        </w:rPr>
      </w:pPr>
      <w:r w:rsidRPr="00154101">
        <w:rPr>
          <w:sz w:val="20"/>
          <w:szCs w:val="20"/>
          <w:lang w:val="en-US"/>
        </w:rPr>
        <w:t xml:space="preserve">Defence is allowed to </w:t>
      </w:r>
      <w:r w:rsidR="004E2B34">
        <w:rPr>
          <w:sz w:val="20"/>
          <w:szCs w:val="20"/>
          <w:lang w:val="en-US"/>
        </w:rPr>
        <w:t xml:space="preserve">adduce </w:t>
      </w:r>
      <w:r w:rsidRPr="00154101">
        <w:rPr>
          <w:sz w:val="20"/>
          <w:szCs w:val="20"/>
          <w:lang w:val="en-US"/>
        </w:rPr>
        <w:t>cha</w:t>
      </w:r>
      <w:r w:rsidR="004E2B34">
        <w:rPr>
          <w:sz w:val="20"/>
          <w:szCs w:val="20"/>
          <w:lang w:val="en-US"/>
        </w:rPr>
        <w:t>racter evidence for the accused for the purposes of:</w:t>
      </w:r>
    </w:p>
    <w:p w:rsidR="00154101" w:rsidRPr="00154101" w:rsidRDefault="004E2B34" w:rsidP="00827CE2">
      <w:pPr>
        <w:numPr>
          <w:ilvl w:val="1"/>
          <w:numId w:val="242"/>
        </w:numPr>
        <w:spacing w:after="0" w:line="240" w:lineRule="auto"/>
        <w:rPr>
          <w:sz w:val="20"/>
          <w:szCs w:val="20"/>
          <w:lang w:val="en-US"/>
        </w:rPr>
      </w:pPr>
      <w:r>
        <w:rPr>
          <w:sz w:val="20"/>
          <w:szCs w:val="20"/>
          <w:lang w:val="en-US"/>
        </w:rPr>
        <w:lastRenderedPageBreak/>
        <w:t xml:space="preserve">Propensity reasoning – ie the accused is </w:t>
      </w:r>
      <w:r w:rsidRPr="004E2B34">
        <w:rPr>
          <w:i/>
          <w:sz w:val="20"/>
          <w:szCs w:val="20"/>
          <w:lang w:val="en-US"/>
        </w:rPr>
        <w:t>not</w:t>
      </w:r>
      <w:r>
        <w:rPr>
          <w:sz w:val="20"/>
          <w:szCs w:val="20"/>
          <w:lang w:val="en-US"/>
        </w:rPr>
        <w:t xml:space="preserve"> the type of person who would commit the crime</w:t>
      </w:r>
    </w:p>
    <w:p w:rsidR="00154101" w:rsidRPr="00154101" w:rsidRDefault="004E2B34" w:rsidP="00827CE2">
      <w:pPr>
        <w:numPr>
          <w:ilvl w:val="1"/>
          <w:numId w:val="242"/>
        </w:numPr>
        <w:spacing w:after="0" w:line="240" w:lineRule="auto"/>
        <w:rPr>
          <w:sz w:val="20"/>
          <w:szCs w:val="20"/>
          <w:lang w:val="en-US"/>
        </w:rPr>
      </w:pPr>
      <w:r>
        <w:rPr>
          <w:sz w:val="20"/>
          <w:szCs w:val="20"/>
          <w:lang w:val="en-US"/>
        </w:rPr>
        <w:t>C</w:t>
      </w:r>
      <w:r w:rsidR="00154101" w:rsidRPr="00154101">
        <w:rPr>
          <w:sz w:val="20"/>
          <w:szCs w:val="20"/>
          <w:lang w:val="en-US"/>
        </w:rPr>
        <w:t>redibility - this is an exception in the rule against oath helping</w:t>
      </w:r>
    </w:p>
    <w:p w:rsidR="00154101" w:rsidRPr="00154101" w:rsidRDefault="00154101" w:rsidP="00827CE2">
      <w:pPr>
        <w:numPr>
          <w:ilvl w:val="0"/>
          <w:numId w:val="256"/>
        </w:numPr>
        <w:tabs>
          <w:tab w:val="clear" w:pos="720"/>
        </w:tabs>
        <w:spacing w:after="0" w:line="240" w:lineRule="auto"/>
        <w:ind w:left="426"/>
        <w:rPr>
          <w:sz w:val="20"/>
          <w:szCs w:val="20"/>
          <w:lang w:val="en-US"/>
        </w:rPr>
      </w:pPr>
      <w:r w:rsidRPr="00154101">
        <w:rPr>
          <w:sz w:val="20"/>
          <w:szCs w:val="20"/>
          <w:lang w:val="en-US"/>
        </w:rPr>
        <w:t>Crown can only lead evidence of bad character IF the character of the accused is put into issue</w:t>
      </w:r>
    </w:p>
    <w:p w:rsidR="00597349" w:rsidRDefault="00154101" w:rsidP="00827CE2">
      <w:pPr>
        <w:numPr>
          <w:ilvl w:val="1"/>
          <w:numId w:val="243"/>
        </w:numPr>
        <w:spacing w:after="0" w:line="240" w:lineRule="auto"/>
        <w:rPr>
          <w:sz w:val="20"/>
          <w:szCs w:val="20"/>
          <w:lang w:val="en-US"/>
        </w:rPr>
      </w:pPr>
      <w:r w:rsidRPr="004E2B34">
        <w:rPr>
          <w:sz w:val="20"/>
          <w:szCs w:val="20"/>
          <w:lang w:val="en-US"/>
        </w:rPr>
        <w:t xml:space="preserve">Purpose </w:t>
      </w:r>
      <w:r w:rsidR="004E2B34">
        <w:rPr>
          <w:sz w:val="20"/>
          <w:szCs w:val="20"/>
          <w:lang w:val="en-US"/>
        </w:rPr>
        <w:t>–</w:t>
      </w:r>
      <w:r w:rsidRPr="004E2B34">
        <w:rPr>
          <w:sz w:val="20"/>
          <w:szCs w:val="20"/>
          <w:lang w:val="en-US"/>
        </w:rPr>
        <w:t xml:space="preserve"> </w:t>
      </w:r>
      <w:r w:rsidR="004E2B34">
        <w:rPr>
          <w:sz w:val="20"/>
          <w:szCs w:val="20"/>
          <w:lang w:val="en-US"/>
        </w:rPr>
        <w:t xml:space="preserve">to rebut the bolstered </w:t>
      </w:r>
      <w:r w:rsidRPr="004E2B34">
        <w:rPr>
          <w:sz w:val="20"/>
          <w:szCs w:val="20"/>
          <w:lang w:val="en-US"/>
        </w:rPr>
        <w:t>credibility</w:t>
      </w:r>
      <w:r w:rsidR="004E2B34">
        <w:rPr>
          <w:sz w:val="20"/>
          <w:szCs w:val="20"/>
          <w:lang w:val="en-US"/>
        </w:rPr>
        <w:t xml:space="preserve"> only </w:t>
      </w:r>
      <w:r w:rsidRPr="004E2B34">
        <w:rPr>
          <w:sz w:val="20"/>
          <w:szCs w:val="20"/>
          <w:lang w:val="en-US"/>
        </w:rPr>
        <w:t xml:space="preserve">(if the evidence of bad character includes dishonesty, etc or shows that the defence lied under oath)- NOT for propensity </w:t>
      </w:r>
    </w:p>
    <w:p w:rsidR="001D776B" w:rsidRPr="00B00BD4" w:rsidRDefault="001D776B" w:rsidP="00827CE2">
      <w:pPr>
        <w:numPr>
          <w:ilvl w:val="1"/>
          <w:numId w:val="243"/>
        </w:numPr>
        <w:spacing w:after="0" w:line="240" w:lineRule="auto"/>
        <w:rPr>
          <w:sz w:val="20"/>
          <w:szCs w:val="20"/>
          <w:lang w:val="en-US"/>
        </w:rPr>
      </w:pPr>
      <w:r>
        <w:rPr>
          <w:sz w:val="20"/>
          <w:szCs w:val="20"/>
          <w:lang w:val="en-US"/>
        </w:rPr>
        <w:t>The only time propensity reasoning is allowed is in SFE</w:t>
      </w:r>
    </w:p>
    <w:p w:rsidR="00154101" w:rsidRPr="004E2B34" w:rsidRDefault="00154101" w:rsidP="00827CE2">
      <w:pPr>
        <w:numPr>
          <w:ilvl w:val="0"/>
          <w:numId w:val="257"/>
        </w:numPr>
        <w:tabs>
          <w:tab w:val="clear" w:pos="720"/>
        </w:tabs>
        <w:spacing w:after="0" w:line="240" w:lineRule="auto"/>
        <w:ind w:left="426"/>
        <w:rPr>
          <w:sz w:val="20"/>
          <w:szCs w:val="20"/>
          <w:lang w:val="en-US"/>
        </w:rPr>
      </w:pPr>
      <w:r w:rsidRPr="00154101">
        <w:rPr>
          <w:sz w:val="20"/>
          <w:szCs w:val="20"/>
          <w:lang w:val="en-US"/>
        </w:rPr>
        <w:t>Imbalance: reputation can only be used to raise a reasonable doubt. Can't be used to prove BARD</w:t>
      </w:r>
      <w:r w:rsidR="004E2B34">
        <w:rPr>
          <w:sz w:val="20"/>
          <w:szCs w:val="20"/>
          <w:lang w:val="en-US"/>
        </w:rPr>
        <w:t xml:space="preserve">. </w:t>
      </w:r>
      <w:r w:rsidR="004E2B34" w:rsidRPr="004E2B34">
        <w:rPr>
          <w:bCs/>
          <w:sz w:val="20"/>
          <w:szCs w:val="20"/>
          <w:lang w:val="en-US"/>
        </w:rPr>
        <w:t xml:space="preserve">→ </w:t>
      </w:r>
      <w:r w:rsidRPr="004E2B34">
        <w:rPr>
          <w:bCs/>
          <w:sz w:val="20"/>
          <w:szCs w:val="20"/>
          <w:lang w:val="en-US"/>
        </w:rPr>
        <w:t>Character evidence rules operate to benefit the accused</w:t>
      </w:r>
    </w:p>
    <w:p w:rsidR="00154101" w:rsidRPr="00154101" w:rsidRDefault="00154101" w:rsidP="00827CE2">
      <w:pPr>
        <w:numPr>
          <w:ilvl w:val="0"/>
          <w:numId w:val="257"/>
        </w:numPr>
        <w:tabs>
          <w:tab w:val="clear" w:pos="720"/>
        </w:tabs>
        <w:spacing w:after="0" w:line="240" w:lineRule="auto"/>
        <w:ind w:left="426"/>
        <w:rPr>
          <w:sz w:val="20"/>
          <w:szCs w:val="20"/>
          <w:lang w:val="en-US"/>
        </w:rPr>
      </w:pPr>
      <w:r w:rsidRPr="00154101">
        <w:rPr>
          <w:sz w:val="20"/>
          <w:szCs w:val="20"/>
          <w:lang w:val="en-US"/>
        </w:rPr>
        <w:t>If the accused does not put his character in issue, the crown may introduce evidence of prior bad acts if they fall within SFE</w:t>
      </w:r>
    </w:p>
    <w:p w:rsidR="00154101" w:rsidRPr="00154101" w:rsidRDefault="00154101" w:rsidP="00827CE2">
      <w:pPr>
        <w:numPr>
          <w:ilvl w:val="0"/>
          <w:numId w:val="257"/>
        </w:numPr>
        <w:tabs>
          <w:tab w:val="clear" w:pos="720"/>
        </w:tabs>
        <w:spacing w:after="0" w:line="240" w:lineRule="auto"/>
        <w:ind w:left="426"/>
        <w:rPr>
          <w:sz w:val="20"/>
          <w:szCs w:val="20"/>
          <w:lang w:val="en-US"/>
        </w:rPr>
      </w:pPr>
      <w:r w:rsidRPr="00154101">
        <w:rPr>
          <w:sz w:val="20"/>
          <w:szCs w:val="20"/>
          <w:lang w:val="en-US"/>
        </w:rPr>
        <w:t xml:space="preserve">Character may be </w:t>
      </w:r>
      <w:r w:rsidR="00875932">
        <w:rPr>
          <w:sz w:val="20"/>
          <w:szCs w:val="20"/>
          <w:lang w:val="en-US"/>
        </w:rPr>
        <w:t xml:space="preserve">a </w:t>
      </w:r>
      <w:r w:rsidRPr="00154101">
        <w:rPr>
          <w:sz w:val="20"/>
          <w:szCs w:val="20"/>
          <w:lang w:val="en-US"/>
        </w:rPr>
        <w:t xml:space="preserve">direct </w:t>
      </w:r>
      <w:r w:rsidR="00875932">
        <w:rPr>
          <w:sz w:val="20"/>
          <w:szCs w:val="20"/>
          <w:lang w:val="en-US"/>
        </w:rPr>
        <w:t>issue at trial</w:t>
      </w:r>
      <w:r w:rsidRPr="00154101">
        <w:rPr>
          <w:sz w:val="20"/>
          <w:szCs w:val="20"/>
          <w:lang w:val="en-US"/>
        </w:rPr>
        <w:t xml:space="preserve">- if </w:t>
      </w:r>
      <w:r w:rsidR="00875932">
        <w:rPr>
          <w:sz w:val="20"/>
          <w:szCs w:val="20"/>
          <w:lang w:val="en-US"/>
        </w:rPr>
        <w:t>so, then the character rules doe not apply</w:t>
      </w:r>
    </w:p>
    <w:p w:rsidR="00154101" w:rsidRPr="00154101" w:rsidRDefault="00154101" w:rsidP="00827CE2">
      <w:pPr>
        <w:numPr>
          <w:ilvl w:val="1"/>
          <w:numId w:val="244"/>
        </w:numPr>
        <w:spacing w:after="0" w:line="240" w:lineRule="auto"/>
        <w:rPr>
          <w:sz w:val="20"/>
          <w:szCs w:val="20"/>
          <w:lang w:val="en-US"/>
        </w:rPr>
      </w:pPr>
      <w:r w:rsidRPr="00154101">
        <w:rPr>
          <w:sz w:val="20"/>
          <w:szCs w:val="20"/>
          <w:lang w:val="en-US"/>
        </w:rPr>
        <w:t>Eg. Civil action for libel/slander (need to prove that your reputation has diminished)</w:t>
      </w:r>
    </w:p>
    <w:p w:rsidR="00154101" w:rsidRPr="00154101" w:rsidRDefault="00154101" w:rsidP="00827CE2">
      <w:pPr>
        <w:numPr>
          <w:ilvl w:val="1"/>
          <w:numId w:val="244"/>
        </w:numPr>
        <w:spacing w:after="0" w:line="240" w:lineRule="auto"/>
        <w:rPr>
          <w:sz w:val="20"/>
          <w:szCs w:val="20"/>
          <w:lang w:val="en-US"/>
        </w:rPr>
      </w:pPr>
      <w:r w:rsidRPr="00154101">
        <w:rPr>
          <w:sz w:val="20"/>
          <w:szCs w:val="20"/>
          <w:lang w:val="en-US"/>
        </w:rPr>
        <w:t>Eg. Criminal - dangerous offender application - it is about the kind of person that they a</w:t>
      </w:r>
      <w:r w:rsidR="00875932">
        <w:rPr>
          <w:sz w:val="20"/>
          <w:szCs w:val="20"/>
          <w:lang w:val="en-US"/>
        </w:rPr>
        <w:t xml:space="preserve">re </w:t>
      </w:r>
    </w:p>
    <w:p w:rsidR="000644CF" w:rsidRPr="00E57AA6" w:rsidRDefault="00154101" w:rsidP="001F3EA4">
      <w:pPr>
        <w:spacing w:after="0" w:line="240" w:lineRule="auto"/>
        <w:rPr>
          <w:sz w:val="20"/>
          <w:szCs w:val="20"/>
        </w:rPr>
      </w:pPr>
      <w:r w:rsidRPr="00154101">
        <w:rPr>
          <w:b/>
          <w:bCs/>
          <w:sz w:val="20"/>
          <w:szCs w:val="20"/>
          <w:lang w:val="en-US"/>
        </w:rPr>
        <w:t> </w:t>
      </w:r>
    </w:p>
    <w:p w:rsidR="00642028" w:rsidRPr="00154101" w:rsidRDefault="00642028" w:rsidP="001F3EA4">
      <w:pPr>
        <w:spacing w:after="0" w:line="240" w:lineRule="auto"/>
        <w:rPr>
          <w:b/>
          <w:sz w:val="20"/>
          <w:szCs w:val="20"/>
        </w:rPr>
      </w:pPr>
      <w:r w:rsidRPr="00154101">
        <w:rPr>
          <w:b/>
          <w:sz w:val="20"/>
          <w:szCs w:val="20"/>
        </w:rPr>
        <w:t>Putting Character in Issue</w:t>
      </w:r>
    </w:p>
    <w:p w:rsidR="00875932" w:rsidRDefault="00154101" w:rsidP="00827CE2">
      <w:pPr>
        <w:numPr>
          <w:ilvl w:val="0"/>
          <w:numId w:val="258"/>
        </w:numPr>
        <w:tabs>
          <w:tab w:val="clear" w:pos="720"/>
        </w:tabs>
        <w:spacing w:after="0" w:line="240" w:lineRule="auto"/>
        <w:ind w:left="426"/>
        <w:rPr>
          <w:sz w:val="20"/>
          <w:szCs w:val="20"/>
          <w:lang w:val="en-US"/>
        </w:rPr>
      </w:pPr>
      <w:r w:rsidRPr="00154101">
        <w:rPr>
          <w:sz w:val="20"/>
          <w:szCs w:val="20"/>
          <w:lang w:val="en-US"/>
        </w:rPr>
        <w:t>Rule: crown cannot adduce evidence of bad character unless the defence/accused puts the character of the accused at issue</w:t>
      </w:r>
      <w:r w:rsidR="00875932">
        <w:rPr>
          <w:sz w:val="20"/>
          <w:szCs w:val="20"/>
          <w:lang w:val="en-US"/>
        </w:rPr>
        <w:t xml:space="preserve"> (once they open the door, it can’t be closed)</w:t>
      </w:r>
    </w:p>
    <w:p w:rsidR="00154101" w:rsidRPr="00875932" w:rsidRDefault="00154101" w:rsidP="00827CE2">
      <w:pPr>
        <w:numPr>
          <w:ilvl w:val="0"/>
          <w:numId w:val="258"/>
        </w:numPr>
        <w:tabs>
          <w:tab w:val="clear" w:pos="720"/>
        </w:tabs>
        <w:spacing w:after="0" w:line="240" w:lineRule="auto"/>
        <w:ind w:left="426"/>
        <w:rPr>
          <w:sz w:val="20"/>
          <w:szCs w:val="20"/>
          <w:lang w:val="en-US"/>
        </w:rPr>
      </w:pPr>
      <w:r w:rsidRPr="00875932">
        <w:rPr>
          <w:sz w:val="20"/>
          <w:szCs w:val="20"/>
          <w:lang w:val="en-US"/>
        </w:rPr>
        <w:t>Once door is opened, what can the crown do?</w:t>
      </w:r>
    </w:p>
    <w:p w:rsidR="00154101" w:rsidRPr="00875932" w:rsidRDefault="00154101" w:rsidP="00827CE2">
      <w:pPr>
        <w:numPr>
          <w:ilvl w:val="1"/>
          <w:numId w:val="245"/>
        </w:numPr>
        <w:spacing w:after="0" w:line="240" w:lineRule="auto"/>
        <w:rPr>
          <w:sz w:val="20"/>
          <w:szCs w:val="20"/>
          <w:lang w:val="en-US"/>
        </w:rPr>
      </w:pPr>
      <w:r w:rsidRPr="00154101">
        <w:rPr>
          <w:sz w:val="20"/>
          <w:szCs w:val="20"/>
          <w:lang w:val="en-US"/>
        </w:rPr>
        <w:t>General principle: can only respond with something similar in nature</w:t>
      </w:r>
      <w:r w:rsidR="00875932">
        <w:rPr>
          <w:sz w:val="20"/>
          <w:szCs w:val="20"/>
          <w:lang w:val="en-US"/>
        </w:rPr>
        <w:t xml:space="preserve"> (</w:t>
      </w:r>
      <w:r w:rsidRPr="00875932">
        <w:rPr>
          <w:sz w:val="20"/>
          <w:szCs w:val="20"/>
          <w:lang w:val="en-US"/>
        </w:rPr>
        <w:t>Ie</w:t>
      </w:r>
      <w:r w:rsidR="00875932">
        <w:rPr>
          <w:sz w:val="20"/>
          <w:szCs w:val="20"/>
          <w:lang w:val="en-US"/>
        </w:rPr>
        <w:t>.</w:t>
      </w:r>
      <w:r w:rsidRPr="00875932">
        <w:rPr>
          <w:sz w:val="20"/>
          <w:szCs w:val="20"/>
          <w:lang w:val="en-US"/>
        </w:rPr>
        <w:t xml:space="preserve"> crown can't put EVERYTHING to the jury</w:t>
      </w:r>
      <w:r w:rsidR="00875932">
        <w:rPr>
          <w:sz w:val="20"/>
          <w:szCs w:val="20"/>
          <w:lang w:val="en-US"/>
        </w:rPr>
        <w:t>)</w:t>
      </w:r>
    </w:p>
    <w:p w:rsidR="00154101" w:rsidRPr="00154101" w:rsidRDefault="00154101" w:rsidP="00827CE2">
      <w:pPr>
        <w:numPr>
          <w:ilvl w:val="2"/>
          <w:numId w:val="245"/>
        </w:numPr>
        <w:spacing w:after="0" w:line="240" w:lineRule="auto"/>
        <w:rPr>
          <w:sz w:val="20"/>
          <w:szCs w:val="20"/>
          <w:lang w:val="en-US"/>
        </w:rPr>
      </w:pPr>
      <w:r w:rsidRPr="00154101">
        <w:rPr>
          <w:sz w:val="20"/>
          <w:szCs w:val="20"/>
          <w:lang w:val="en-US"/>
        </w:rPr>
        <w:t xml:space="preserve">Rationale for general principle: </w:t>
      </w:r>
      <w:r w:rsidR="00E6592E">
        <w:rPr>
          <w:sz w:val="20"/>
          <w:szCs w:val="20"/>
          <w:lang w:val="en-US"/>
        </w:rPr>
        <w:t xml:space="preserve">accused </w:t>
      </w:r>
      <w:r w:rsidRPr="00154101">
        <w:rPr>
          <w:sz w:val="20"/>
          <w:szCs w:val="20"/>
          <w:lang w:val="en-US"/>
        </w:rPr>
        <w:t>shouldn't have to defend self against everything - could become an unnecessary distraction</w:t>
      </w:r>
    </w:p>
    <w:p w:rsidR="00154101" w:rsidRPr="00154101" w:rsidRDefault="00E6592E" w:rsidP="00827CE2">
      <w:pPr>
        <w:numPr>
          <w:ilvl w:val="1"/>
          <w:numId w:val="245"/>
        </w:numPr>
        <w:spacing w:after="0" w:line="240" w:lineRule="auto"/>
        <w:rPr>
          <w:sz w:val="20"/>
          <w:szCs w:val="20"/>
          <w:lang w:val="en-US"/>
        </w:rPr>
      </w:pPr>
      <w:r>
        <w:rPr>
          <w:sz w:val="20"/>
          <w:szCs w:val="20"/>
          <w:lang w:val="en-US"/>
        </w:rPr>
        <w:t xml:space="preserve">Go </w:t>
      </w:r>
      <w:r w:rsidR="00154101" w:rsidRPr="00154101">
        <w:rPr>
          <w:sz w:val="20"/>
          <w:szCs w:val="20"/>
          <w:lang w:val="en-US"/>
        </w:rPr>
        <w:t>back to the basics - relevance? Probative value? Truth seeking function?</w:t>
      </w:r>
    </w:p>
    <w:p w:rsidR="00154101" w:rsidRPr="00154101" w:rsidRDefault="00154101" w:rsidP="00827CE2">
      <w:pPr>
        <w:numPr>
          <w:ilvl w:val="0"/>
          <w:numId w:val="246"/>
        </w:numPr>
        <w:tabs>
          <w:tab w:val="clear" w:pos="720"/>
        </w:tabs>
        <w:spacing w:after="0" w:line="240" w:lineRule="auto"/>
        <w:ind w:left="426"/>
        <w:rPr>
          <w:sz w:val="20"/>
          <w:szCs w:val="20"/>
          <w:lang w:val="en-US"/>
        </w:rPr>
      </w:pPr>
      <w:r w:rsidRPr="00154101">
        <w:rPr>
          <w:sz w:val="20"/>
          <w:szCs w:val="20"/>
          <w:lang w:val="en-US"/>
        </w:rPr>
        <w:t xml:space="preserve">Test for when the accused has put his character at issue: </w:t>
      </w:r>
      <w:r w:rsidRPr="00E6592E">
        <w:rPr>
          <w:bCs/>
          <w:i/>
          <w:iCs/>
          <w:sz w:val="20"/>
          <w:szCs w:val="20"/>
          <w:lang w:val="en-US"/>
        </w:rPr>
        <w:t>R v McNamara (no. 1)</w:t>
      </w:r>
      <w:r w:rsidRPr="00154101">
        <w:rPr>
          <w:sz w:val="20"/>
          <w:szCs w:val="20"/>
          <w:lang w:val="en-US"/>
        </w:rPr>
        <w:t xml:space="preserve"> (1981) (Ont CA)</w:t>
      </w:r>
    </w:p>
    <w:p w:rsidR="00154101" w:rsidRPr="00154101" w:rsidRDefault="00154101" w:rsidP="00827CE2">
      <w:pPr>
        <w:numPr>
          <w:ilvl w:val="1"/>
          <w:numId w:val="246"/>
        </w:numPr>
        <w:spacing w:after="0" w:line="240" w:lineRule="auto"/>
        <w:rPr>
          <w:sz w:val="20"/>
          <w:szCs w:val="20"/>
          <w:lang w:val="en-US"/>
        </w:rPr>
      </w:pPr>
      <w:r w:rsidRPr="00154101">
        <w:rPr>
          <w:sz w:val="20"/>
          <w:szCs w:val="20"/>
          <w:lang w:val="en-US"/>
        </w:rPr>
        <w:t xml:space="preserve">Accused puts his character in issue "if he </w:t>
      </w:r>
      <w:r w:rsidRPr="00E95012">
        <w:rPr>
          <w:sz w:val="20"/>
          <w:szCs w:val="20"/>
          <w:u w:val="single"/>
          <w:lang w:val="en-US"/>
        </w:rPr>
        <w:t>asserts expressly or impliedly</w:t>
      </w:r>
      <w:r w:rsidRPr="00154101">
        <w:rPr>
          <w:sz w:val="20"/>
          <w:szCs w:val="20"/>
          <w:lang w:val="en-US"/>
        </w:rPr>
        <w:t xml:space="preserve"> that he </w:t>
      </w:r>
      <w:r w:rsidRPr="00E95012">
        <w:rPr>
          <w:sz w:val="20"/>
          <w:szCs w:val="20"/>
          <w:u w:val="single"/>
          <w:lang w:val="en-US"/>
        </w:rPr>
        <w:t>would not have done the things alleged</w:t>
      </w:r>
      <w:r w:rsidRPr="00154101">
        <w:rPr>
          <w:sz w:val="20"/>
          <w:szCs w:val="20"/>
          <w:lang w:val="en-US"/>
        </w:rPr>
        <w:t xml:space="preserve"> against him </w:t>
      </w:r>
      <w:r w:rsidRPr="00E95012">
        <w:rPr>
          <w:sz w:val="20"/>
          <w:szCs w:val="20"/>
          <w:u w:val="single"/>
          <w:lang w:val="en-US"/>
        </w:rPr>
        <w:t>because he is a person of good character</w:t>
      </w:r>
      <w:r w:rsidRPr="00154101">
        <w:rPr>
          <w:sz w:val="20"/>
          <w:szCs w:val="20"/>
          <w:lang w:val="en-US"/>
        </w:rPr>
        <w:t>"</w:t>
      </w:r>
    </w:p>
    <w:p w:rsidR="00154101" w:rsidRPr="00154101" w:rsidRDefault="00E95012" w:rsidP="00827CE2">
      <w:pPr>
        <w:numPr>
          <w:ilvl w:val="1"/>
          <w:numId w:val="246"/>
        </w:numPr>
        <w:spacing w:after="0" w:line="240" w:lineRule="auto"/>
        <w:rPr>
          <w:sz w:val="20"/>
          <w:szCs w:val="20"/>
          <w:lang w:val="en-US"/>
        </w:rPr>
      </w:pPr>
      <w:r>
        <w:rPr>
          <w:sz w:val="20"/>
          <w:szCs w:val="20"/>
          <w:lang w:val="en-US"/>
        </w:rPr>
        <w:t xml:space="preserve">The accused is not putting his </w:t>
      </w:r>
      <w:r w:rsidR="00154101" w:rsidRPr="00154101">
        <w:rPr>
          <w:sz w:val="20"/>
          <w:szCs w:val="20"/>
          <w:lang w:val="en-US"/>
        </w:rPr>
        <w:t>character at issue</w:t>
      </w:r>
      <w:r>
        <w:rPr>
          <w:sz w:val="20"/>
          <w:szCs w:val="20"/>
          <w:lang w:val="en-US"/>
        </w:rPr>
        <w:t xml:space="preserve"> by</w:t>
      </w:r>
      <w:r w:rsidR="00154101" w:rsidRPr="00154101">
        <w:rPr>
          <w:sz w:val="20"/>
          <w:szCs w:val="20"/>
          <w:lang w:val="en-US"/>
        </w:rPr>
        <w:t xml:space="preserve">: </w:t>
      </w:r>
    </w:p>
    <w:p w:rsidR="00154101" w:rsidRPr="00154101" w:rsidRDefault="00154101" w:rsidP="00827CE2">
      <w:pPr>
        <w:numPr>
          <w:ilvl w:val="2"/>
          <w:numId w:val="246"/>
        </w:numPr>
        <w:spacing w:after="0" w:line="240" w:lineRule="auto"/>
        <w:jc w:val="both"/>
        <w:rPr>
          <w:sz w:val="20"/>
          <w:szCs w:val="20"/>
          <w:lang w:val="en-US"/>
        </w:rPr>
      </w:pPr>
      <w:r w:rsidRPr="00154101">
        <w:rPr>
          <w:sz w:val="20"/>
          <w:szCs w:val="20"/>
          <w:lang w:val="en-US"/>
        </w:rPr>
        <w:t xml:space="preserve">denying the charge, </w:t>
      </w:r>
    </w:p>
    <w:p w:rsidR="00154101" w:rsidRPr="00154101" w:rsidRDefault="00154101" w:rsidP="00827CE2">
      <w:pPr>
        <w:numPr>
          <w:ilvl w:val="2"/>
          <w:numId w:val="246"/>
        </w:numPr>
        <w:spacing w:after="0" w:line="240" w:lineRule="auto"/>
        <w:jc w:val="both"/>
        <w:rPr>
          <w:sz w:val="20"/>
          <w:szCs w:val="20"/>
          <w:lang w:val="en-US"/>
        </w:rPr>
      </w:pPr>
      <w:r w:rsidRPr="00154101">
        <w:rPr>
          <w:sz w:val="20"/>
          <w:szCs w:val="20"/>
          <w:lang w:val="en-US"/>
        </w:rPr>
        <w:t xml:space="preserve">repudiating allegations, </w:t>
      </w:r>
    </w:p>
    <w:p w:rsidR="00154101" w:rsidRPr="00E95012" w:rsidRDefault="00154101" w:rsidP="00827CE2">
      <w:pPr>
        <w:numPr>
          <w:ilvl w:val="2"/>
          <w:numId w:val="246"/>
        </w:numPr>
        <w:spacing w:after="0" w:line="240" w:lineRule="auto"/>
        <w:jc w:val="both"/>
        <w:rPr>
          <w:sz w:val="20"/>
          <w:szCs w:val="20"/>
          <w:lang w:val="en-US"/>
        </w:rPr>
      </w:pPr>
      <w:r w:rsidRPr="00154101">
        <w:rPr>
          <w:sz w:val="20"/>
          <w:szCs w:val="20"/>
          <w:lang w:val="en-US"/>
        </w:rPr>
        <w:t>giving an explanation for matters essential to defence</w:t>
      </w:r>
    </w:p>
    <w:p w:rsidR="00154101" w:rsidRPr="00E57AA6" w:rsidRDefault="00154101" w:rsidP="00015219">
      <w:pPr>
        <w:spacing w:after="0" w:line="240" w:lineRule="auto"/>
        <w:jc w:val="both"/>
        <w:rPr>
          <w:sz w:val="20"/>
          <w:szCs w:val="20"/>
        </w:rPr>
      </w:pPr>
    </w:p>
    <w:p w:rsidR="000644CF" w:rsidRPr="00A5439D" w:rsidRDefault="000644CF" w:rsidP="00597349">
      <w:pPr>
        <w:pBdr>
          <w:top w:val="single" w:sz="4" w:space="1" w:color="auto"/>
          <w:left w:val="single" w:sz="4" w:space="4" w:color="auto"/>
          <w:bottom w:val="single" w:sz="4" w:space="1" w:color="auto"/>
          <w:right w:val="single" w:sz="4" w:space="4" w:color="auto"/>
        </w:pBdr>
        <w:spacing w:after="0" w:line="240" w:lineRule="auto"/>
      </w:pPr>
      <w:bookmarkStart w:id="68" w:name="_Toc311671243"/>
      <w:r w:rsidRPr="00642028">
        <w:rPr>
          <w:rStyle w:val="Heading3Char"/>
        </w:rPr>
        <w:t>R. v. McNamara</w:t>
      </w:r>
      <w:r w:rsidR="00597349">
        <w:rPr>
          <w:rStyle w:val="Heading3Char"/>
        </w:rPr>
        <w:t xml:space="preserve"> </w:t>
      </w:r>
      <w:r w:rsidR="001523D3">
        <w:rPr>
          <w:rStyle w:val="Heading3Char"/>
        </w:rPr>
        <w:t>et al. (No.1) (1981, ONCA)</w:t>
      </w:r>
      <w:r w:rsidR="00597349">
        <w:rPr>
          <w:rStyle w:val="Heading3Char"/>
        </w:rPr>
        <w:t>– accused can expressly or IMPLIEDLY put character at issue</w:t>
      </w:r>
      <w:bookmarkEnd w:id="68"/>
    </w:p>
    <w:p w:rsidR="000A6274" w:rsidRPr="000A6274" w:rsidRDefault="000A6274" w:rsidP="00597349">
      <w:pPr>
        <w:pBdr>
          <w:top w:val="single" w:sz="4" w:space="1" w:color="auto"/>
          <w:left w:val="single" w:sz="4" w:space="4" w:color="auto"/>
          <w:bottom w:val="single" w:sz="4" w:space="1" w:color="auto"/>
          <w:right w:val="single" w:sz="4" w:space="4" w:color="auto"/>
        </w:pBdr>
        <w:spacing w:after="0" w:line="240" w:lineRule="auto"/>
        <w:rPr>
          <w:sz w:val="20"/>
          <w:lang w:val="en-US"/>
        </w:rPr>
      </w:pPr>
      <w:r>
        <w:rPr>
          <w:b/>
          <w:sz w:val="20"/>
          <w:lang w:val="en-US"/>
        </w:rPr>
        <w:t xml:space="preserve">Facts: </w:t>
      </w:r>
      <w:r w:rsidRPr="000A6274">
        <w:rPr>
          <w:sz w:val="20"/>
          <w:lang w:val="en-US"/>
        </w:rPr>
        <w:t>M is the director of a co. Alleged tax fraud. Asserts “the company is run how it should be run legally”</w:t>
      </w:r>
      <w:r>
        <w:rPr>
          <w:sz w:val="20"/>
          <w:lang w:val="en-US"/>
        </w:rPr>
        <w:t>.</w:t>
      </w:r>
    </w:p>
    <w:p w:rsidR="00154101" w:rsidRPr="00154101" w:rsidRDefault="00E95012" w:rsidP="00597349">
      <w:pPr>
        <w:pBdr>
          <w:top w:val="single" w:sz="4" w:space="1" w:color="auto"/>
          <w:left w:val="single" w:sz="4" w:space="4" w:color="auto"/>
          <w:bottom w:val="single" w:sz="4" w:space="1" w:color="auto"/>
          <w:right w:val="single" w:sz="4" w:space="4" w:color="auto"/>
        </w:pBdr>
        <w:spacing w:after="0" w:line="240" w:lineRule="auto"/>
        <w:rPr>
          <w:sz w:val="20"/>
          <w:lang w:val="en-US"/>
        </w:rPr>
      </w:pPr>
      <w:r w:rsidRPr="00E95012">
        <w:rPr>
          <w:b/>
          <w:sz w:val="20"/>
          <w:lang w:val="en-US"/>
        </w:rPr>
        <w:t>Issue:</w:t>
      </w:r>
      <w:r>
        <w:rPr>
          <w:sz w:val="20"/>
          <w:lang w:val="en-US"/>
        </w:rPr>
        <w:t xml:space="preserve"> </w:t>
      </w:r>
      <w:r w:rsidR="000A6274">
        <w:rPr>
          <w:sz w:val="20"/>
          <w:lang w:val="en-US"/>
        </w:rPr>
        <w:t>does the assertion</w:t>
      </w:r>
      <w:r>
        <w:rPr>
          <w:sz w:val="20"/>
          <w:lang w:val="en-US"/>
        </w:rPr>
        <w:t xml:space="preserve"> put the accused’s character at issue?</w:t>
      </w:r>
    </w:p>
    <w:p w:rsidR="00597349" w:rsidRPr="00597349" w:rsidRDefault="00E95012" w:rsidP="00597349">
      <w:pPr>
        <w:pBdr>
          <w:top w:val="single" w:sz="4" w:space="1" w:color="auto"/>
          <w:left w:val="single" w:sz="4" w:space="4" w:color="auto"/>
          <w:bottom w:val="single" w:sz="4" w:space="1" w:color="auto"/>
          <w:right w:val="single" w:sz="4" w:space="4" w:color="auto"/>
        </w:pBdr>
        <w:spacing w:after="0" w:line="240" w:lineRule="auto"/>
        <w:rPr>
          <w:sz w:val="20"/>
          <w:lang w:val="en-US"/>
        </w:rPr>
      </w:pPr>
      <w:r w:rsidRPr="00E95012">
        <w:rPr>
          <w:b/>
          <w:sz w:val="20"/>
          <w:lang w:val="en-US"/>
        </w:rPr>
        <w:t xml:space="preserve">Held: </w:t>
      </w:r>
      <w:r w:rsidR="00597349">
        <w:rPr>
          <w:sz w:val="20"/>
          <w:lang w:val="en-US"/>
        </w:rPr>
        <w:t xml:space="preserve">Accused </w:t>
      </w:r>
      <w:r w:rsidR="00597349" w:rsidRPr="00597349">
        <w:rPr>
          <w:sz w:val="20"/>
          <w:u w:val="single"/>
          <w:lang w:val="en-US"/>
        </w:rPr>
        <w:t>i</w:t>
      </w:r>
      <w:r w:rsidR="00154101" w:rsidRPr="00597349">
        <w:rPr>
          <w:sz w:val="20"/>
          <w:u w:val="single"/>
          <w:lang w:val="en-US"/>
        </w:rPr>
        <w:t>mpliedly</w:t>
      </w:r>
      <w:r w:rsidR="00154101" w:rsidRPr="00154101">
        <w:rPr>
          <w:sz w:val="20"/>
          <w:lang w:val="en-US"/>
        </w:rPr>
        <w:t xml:space="preserve"> put character at issue: </w:t>
      </w:r>
      <w:r>
        <w:rPr>
          <w:sz w:val="20"/>
          <w:lang w:val="en-US"/>
        </w:rPr>
        <w:t xml:space="preserve">asserted that the accused was </w:t>
      </w:r>
      <w:r w:rsidR="00154101" w:rsidRPr="00154101">
        <w:rPr>
          <w:sz w:val="20"/>
          <w:lang w:val="en-US"/>
        </w:rPr>
        <w:t>law-abiding</w:t>
      </w:r>
      <w:r>
        <w:rPr>
          <w:sz w:val="20"/>
          <w:lang w:val="en-US"/>
        </w:rPr>
        <w:t xml:space="preserve"> &amp;</w:t>
      </w:r>
      <w:r w:rsidR="00154101" w:rsidRPr="00154101">
        <w:rPr>
          <w:sz w:val="20"/>
          <w:lang w:val="en-US"/>
        </w:rPr>
        <w:t xml:space="preserve"> honest</w:t>
      </w:r>
      <w:r>
        <w:rPr>
          <w:sz w:val="20"/>
          <w:lang w:val="en-US"/>
        </w:rPr>
        <w:t>.</w:t>
      </w:r>
      <w:r w:rsidR="00597349">
        <w:rPr>
          <w:sz w:val="20"/>
          <w:lang w:val="en-US"/>
        </w:rPr>
        <w:t xml:space="preserve"> </w:t>
      </w:r>
    </w:p>
    <w:p w:rsidR="00154101" w:rsidRPr="00154101" w:rsidRDefault="00154101" w:rsidP="00597349">
      <w:pPr>
        <w:pBdr>
          <w:top w:val="single" w:sz="4" w:space="1" w:color="auto"/>
          <w:left w:val="single" w:sz="4" w:space="4" w:color="auto"/>
          <w:bottom w:val="single" w:sz="4" w:space="1" w:color="auto"/>
          <w:right w:val="single" w:sz="4" w:space="4" w:color="auto"/>
        </w:pBdr>
        <w:spacing w:after="0" w:line="240" w:lineRule="auto"/>
        <w:rPr>
          <w:sz w:val="20"/>
          <w:lang w:val="en-US"/>
        </w:rPr>
      </w:pPr>
      <w:r w:rsidRPr="00154101">
        <w:rPr>
          <w:sz w:val="20"/>
          <w:lang w:val="en-US"/>
        </w:rPr>
        <w:t>Questioning of witnesses can also put character at issue if you frame your question in a certain way</w:t>
      </w:r>
      <w:r w:rsidR="00E95012">
        <w:rPr>
          <w:sz w:val="20"/>
          <w:lang w:val="en-US"/>
        </w:rPr>
        <w:t xml:space="preserve"> (advise your client to answer factually) </w:t>
      </w:r>
      <w:r w:rsidRPr="00154101">
        <w:rPr>
          <w:sz w:val="20"/>
          <w:lang w:val="en-US"/>
        </w:rPr>
        <w:t>Prosecution cannot cross-examine the accused to put his character in issue</w:t>
      </w:r>
    </w:p>
    <w:p w:rsidR="000644CF" w:rsidRPr="00E57AA6" w:rsidRDefault="000644CF" w:rsidP="00E95012">
      <w:pPr>
        <w:spacing w:after="0" w:line="240" w:lineRule="auto"/>
        <w:rPr>
          <w:sz w:val="20"/>
        </w:rPr>
      </w:pPr>
    </w:p>
    <w:p w:rsidR="00642028" w:rsidRPr="00154101" w:rsidRDefault="000644CF" w:rsidP="00E95012">
      <w:pPr>
        <w:spacing w:after="0" w:line="240" w:lineRule="auto"/>
        <w:rPr>
          <w:b/>
          <w:sz w:val="20"/>
        </w:rPr>
      </w:pPr>
      <w:r w:rsidRPr="00154101">
        <w:rPr>
          <w:b/>
          <w:sz w:val="20"/>
        </w:rPr>
        <w:t xml:space="preserve">Proving Character of Accused – </w:t>
      </w:r>
      <w:r w:rsidR="00597349">
        <w:rPr>
          <w:b/>
          <w:sz w:val="20"/>
        </w:rPr>
        <w:t xml:space="preserve">#1 </w:t>
      </w:r>
      <w:r w:rsidR="00642028" w:rsidRPr="00154101">
        <w:rPr>
          <w:b/>
          <w:sz w:val="20"/>
        </w:rPr>
        <w:t>Reputation</w:t>
      </w:r>
    </w:p>
    <w:p w:rsidR="00154101" w:rsidRPr="00154101" w:rsidRDefault="00154101" w:rsidP="00827CE2">
      <w:pPr>
        <w:numPr>
          <w:ilvl w:val="0"/>
          <w:numId w:val="247"/>
        </w:numPr>
        <w:tabs>
          <w:tab w:val="clear" w:pos="720"/>
        </w:tabs>
        <w:spacing w:after="0" w:line="240" w:lineRule="auto"/>
        <w:ind w:left="426"/>
        <w:rPr>
          <w:sz w:val="20"/>
          <w:lang w:val="en-US"/>
        </w:rPr>
      </w:pPr>
      <w:r w:rsidRPr="00154101">
        <w:rPr>
          <w:sz w:val="20"/>
          <w:lang w:val="en-US"/>
        </w:rPr>
        <w:t xml:space="preserve">Witnesses </w:t>
      </w:r>
      <w:r w:rsidR="00B00BD4">
        <w:rPr>
          <w:sz w:val="20"/>
          <w:lang w:val="en-US"/>
        </w:rPr>
        <w:t xml:space="preserve">give </w:t>
      </w:r>
      <w:r w:rsidRPr="00154101">
        <w:rPr>
          <w:sz w:val="20"/>
          <w:lang w:val="en-US"/>
        </w:rPr>
        <w:t xml:space="preserve">evidence of general reputation - </w:t>
      </w:r>
    </w:p>
    <w:p w:rsidR="00154101" w:rsidRPr="00154101" w:rsidRDefault="00B00BD4" w:rsidP="00827CE2">
      <w:pPr>
        <w:numPr>
          <w:ilvl w:val="1"/>
          <w:numId w:val="247"/>
        </w:numPr>
        <w:spacing w:after="0" w:line="240" w:lineRule="auto"/>
        <w:rPr>
          <w:sz w:val="20"/>
          <w:lang w:val="en-US"/>
        </w:rPr>
      </w:pPr>
      <w:r>
        <w:rPr>
          <w:sz w:val="20"/>
          <w:lang w:val="en-US"/>
        </w:rPr>
        <w:t xml:space="preserve">Generally, W is </w:t>
      </w:r>
      <w:r w:rsidR="00154101" w:rsidRPr="00154101">
        <w:rPr>
          <w:sz w:val="20"/>
          <w:lang w:val="en-US"/>
        </w:rPr>
        <w:t xml:space="preserve">more reliable if </w:t>
      </w:r>
      <w:r>
        <w:rPr>
          <w:sz w:val="20"/>
          <w:lang w:val="en-US"/>
        </w:rPr>
        <w:t xml:space="preserve">he </w:t>
      </w:r>
      <w:r w:rsidR="00154101" w:rsidRPr="00154101">
        <w:rPr>
          <w:sz w:val="20"/>
          <w:lang w:val="en-US"/>
        </w:rPr>
        <w:t xml:space="preserve">knows more people </w:t>
      </w:r>
      <w:r>
        <w:rPr>
          <w:sz w:val="20"/>
          <w:lang w:val="en-US"/>
        </w:rPr>
        <w:t xml:space="preserve">who </w:t>
      </w:r>
      <w:r w:rsidR="00154101" w:rsidRPr="00154101">
        <w:rPr>
          <w:sz w:val="20"/>
          <w:lang w:val="en-US"/>
        </w:rPr>
        <w:t xml:space="preserve">know the accused </w:t>
      </w:r>
    </w:p>
    <w:p w:rsidR="00154101" w:rsidRPr="00154101" w:rsidRDefault="00B00BD4" w:rsidP="00827CE2">
      <w:pPr>
        <w:numPr>
          <w:ilvl w:val="1"/>
          <w:numId w:val="247"/>
        </w:numPr>
        <w:spacing w:after="0" w:line="240" w:lineRule="auto"/>
        <w:rPr>
          <w:sz w:val="20"/>
          <w:lang w:val="en-US"/>
        </w:rPr>
      </w:pPr>
      <w:r>
        <w:rPr>
          <w:sz w:val="20"/>
          <w:lang w:val="en-US"/>
        </w:rPr>
        <w:t xml:space="preserve">But - </w:t>
      </w:r>
      <w:r w:rsidR="00154101" w:rsidRPr="00154101">
        <w:rPr>
          <w:sz w:val="20"/>
          <w:lang w:val="en-US"/>
        </w:rPr>
        <w:t xml:space="preserve">Hearsay dangers still alive </w:t>
      </w:r>
    </w:p>
    <w:p w:rsidR="00642028" w:rsidRDefault="00E976BF" w:rsidP="00827CE2">
      <w:pPr>
        <w:pStyle w:val="ListParagraph"/>
        <w:numPr>
          <w:ilvl w:val="0"/>
          <w:numId w:val="240"/>
        </w:numPr>
        <w:ind w:left="426"/>
        <w:rPr>
          <w:rFonts w:asciiTheme="minorHAnsi" w:hAnsiTheme="minorHAnsi" w:cstheme="minorHAnsi"/>
          <w:sz w:val="20"/>
          <w:szCs w:val="20"/>
        </w:rPr>
      </w:pPr>
      <w:r w:rsidRPr="00E976BF">
        <w:rPr>
          <w:rFonts w:asciiTheme="minorHAnsi" w:hAnsiTheme="minorHAnsi" w:cstheme="minorHAnsi"/>
          <w:i/>
          <w:sz w:val="20"/>
          <w:szCs w:val="20"/>
        </w:rPr>
        <w:t>R v Rowton</w:t>
      </w:r>
      <w:r w:rsidRPr="00E976BF">
        <w:rPr>
          <w:rFonts w:asciiTheme="minorHAnsi" w:hAnsiTheme="minorHAnsi" w:cstheme="minorHAnsi"/>
          <w:sz w:val="20"/>
          <w:szCs w:val="20"/>
        </w:rPr>
        <w:t xml:space="preserve"> </w:t>
      </w:r>
      <w:r w:rsidR="00A90CEF">
        <w:rPr>
          <w:rFonts w:asciiTheme="minorHAnsi" w:hAnsiTheme="minorHAnsi" w:cstheme="minorHAnsi"/>
          <w:sz w:val="20"/>
          <w:szCs w:val="20"/>
        </w:rPr>
        <w:t xml:space="preserve">1865 </w:t>
      </w:r>
      <w:r w:rsidRPr="00E976BF">
        <w:rPr>
          <w:rFonts w:asciiTheme="minorHAnsi" w:hAnsiTheme="minorHAnsi" w:cstheme="minorHAnsi"/>
          <w:sz w:val="20"/>
          <w:szCs w:val="20"/>
        </w:rPr>
        <w:t>– what is character evidence? It is evidence of general reputation, not evidence of disposition, and not individual opinion of the W. (this applies to both defence &amp; crown)</w:t>
      </w:r>
    </w:p>
    <w:p w:rsidR="00E35397" w:rsidRPr="00E976BF" w:rsidRDefault="00E35397" w:rsidP="00827CE2">
      <w:pPr>
        <w:pStyle w:val="ListParagraph"/>
        <w:numPr>
          <w:ilvl w:val="1"/>
          <w:numId w:val="240"/>
        </w:numPr>
        <w:ind w:left="1418"/>
        <w:rPr>
          <w:rFonts w:asciiTheme="minorHAnsi" w:hAnsiTheme="minorHAnsi" w:cstheme="minorHAnsi"/>
          <w:sz w:val="20"/>
          <w:szCs w:val="20"/>
        </w:rPr>
      </w:pPr>
      <w:r>
        <w:rPr>
          <w:rFonts w:asciiTheme="minorHAnsi" w:hAnsiTheme="minorHAnsi" w:cstheme="minorHAnsi"/>
          <w:sz w:val="20"/>
          <w:szCs w:val="20"/>
        </w:rPr>
        <w:t>Note this is amended.. disposition is ok when the accused himself testifies</w:t>
      </w:r>
    </w:p>
    <w:p w:rsidR="00E976BF" w:rsidRDefault="00E976BF" w:rsidP="00E95012">
      <w:pPr>
        <w:spacing w:after="0" w:line="240" w:lineRule="auto"/>
        <w:rPr>
          <w:sz w:val="20"/>
        </w:rPr>
      </w:pPr>
    </w:p>
    <w:p w:rsidR="00642028" w:rsidRDefault="000644CF" w:rsidP="00A90CEF">
      <w:pPr>
        <w:pBdr>
          <w:top w:val="single" w:sz="4" w:space="1" w:color="auto"/>
          <w:left w:val="single" w:sz="4" w:space="4" w:color="auto"/>
          <w:bottom w:val="single" w:sz="4" w:space="1" w:color="auto"/>
          <w:right w:val="single" w:sz="4" w:space="4" w:color="auto"/>
        </w:pBdr>
        <w:spacing w:after="0" w:line="240" w:lineRule="auto"/>
        <w:rPr>
          <w:rStyle w:val="Heading3Char"/>
        </w:rPr>
      </w:pPr>
      <w:bookmarkStart w:id="69" w:name="_Toc311671244"/>
      <w:r w:rsidRPr="00642028">
        <w:rPr>
          <w:rStyle w:val="Heading3Char"/>
        </w:rPr>
        <w:t>R. v. Levasseur</w:t>
      </w:r>
      <w:r w:rsidR="00A90CEF">
        <w:rPr>
          <w:rStyle w:val="Heading3Char"/>
        </w:rPr>
        <w:t xml:space="preserve"> (1987) Alta CA – W testifying as to reputation must be in a distinct circle, where the accused has a reputation based on constant and intimate personal observation</w:t>
      </w:r>
      <w:bookmarkEnd w:id="69"/>
      <w:r w:rsidR="00A90CEF">
        <w:rPr>
          <w:rStyle w:val="Heading3Char"/>
        </w:rPr>
        <w:t xml:space="preserve"> </w:t>
      </w:r>
    </w:p>
    <w:p w:rsidR="00434531" w:rsidRPr="00434531" w:rsidRDefault="00B00BD4" w:rsidP="00A90CEF">
      <w:pPr>
        <w:pStyle w:val="NoSpacing"/>
        <w:pBdr>
          <w:top w:val="single" w:sz="4" w:space="1" w:color="auto"/>
          <w:left w:val="single" w:sz="4" w:space="4" w:color="auto"/>
          <w:bottom w:val="single" w:sz="4" w:space="1" w:color="auto"/>
          <w:right w:val="single" w:sz="4" w:space="4" w:color="auto"/>
        </w:pBdr>
        <w:rPr>
          <w:lang w:val="en-US"/>
        </w:rPr>
      </w:pPr>
      <w:r w:rsidRPr="00B00BD4">
        <w:rPr>
          <w:b/>
          <w:lang w:val="en-US"/>
        </w:rPr>
        <w:t xml:space="preserve">Facts: </w:t>
      </w:r>
      <w:r>
        <w:rPr>
          <w:lang w:val="en-US"/>
        </w:rPr>
        <w:t>Accused c</w:t>
      </w:r>
      <w:r w:rsidR="00154101" w:rsidRPr="00154101">
        <w:rPr>
          <w:lang w:val="en-US"/>
        </w:rPr>
        <w:t>harged with</w:t>
      </w:r>
      <w:r>
        <w:rPr>
          <w:lang w:val="en-US"/>
        </w:rPr>
        <w:t xml:space="preserve"> breaking &amp; entering vehicle</w:t>
      </w:r>
      <w:r w:rsidR="00154101" w:rsidRPr="00154101">
        <w:rPr>
          <w:lang w:val="en-US"/>
        </w:rPr>
        <w:t>. L argued she was told by her employer to move the car</w:t>
      </w:r>
      <w:r>
        <w:rPr>
          <w:lang w:val="en-US"/>
        </w:rPr>
        <w:t>.</w:t>
      </w:r>
      <w:r w:rsidR="00434531">
        <w:rPr>
          <w:lang w:val="en-US"/>
        </w:rPr>
        <w:t xml:space="preserve"> </w:t>
      </w:r>
      <w:r w:rsidR="00434531" w:rsidRPr="00434531">
        <w:rPr>
          <w:lang w:val="en-US"/>
        </w:rPr>
        <w:t>Defence wan</w:t>
      </w:r>
      <w:r w:rsidR="00434531">
        <w:rPr>
          <w:lang w:val="en-US"/>
        </w:rPr>
        <w:t>ted to lead character evidence &amp;</w:t>
      </w:r>
      <w:r w:rsidR="00434531" w:rsidRPr="00434531">
        <w:rPr>
          <w:lang w:val="en-US"/>
        </w:rPr>
        <w:t xml:space="preserve"> brought in a subsequent employer to say that </w:t>
      </w:r>
      <w:r w:rsidR="00434531">
        <w:rPr>
          <w:lang w:val="en-US"/>
        </w:rPr>
        <w:t xml:space="preserve">L </w:t>
      </w:r>
      <w:r w:rsidR="00434531" w:rsidRPr="00434531">
        <w:rPr>
          <w:lang w:val="en-US"/>
        </w:rPr>
        <w:t>is honest and law abiding</w:t>
      </w:r>
      <w:r w:rsidR="00434531">
        <w:rPr>
          <w:lang w:val="en-US"/>
        </w:rPr>
        <w:t xml:space="preserve">. </w:t>
      </w:r>
      <w:r w:rsidR="00434531" w:rsidRPr="00434531">
        <w:rPr>
          <w:lang w:val="en-US"/>
        </w:rPr>
        <w:t xml:space="preserve">Trial judge excluded this evidence </w:t>
      </w:r>
      <w:r w:rsidR="00434531">
        <w:rPr>
          <w:lang w:val="en-US"/>
        </w:rPr>
        <w:t xml:space="preserve">on the basis that the employer could not give ev on L’s reputation in her residential community, thus the W </w:t>
      </w:r>
      <w:r w:rsidR="00434531" w:rsidRPr="00434531">
        <w:rPr>
          <w:lang w:val="en-US"/>
        </w:rPr>
        <w:t>was just giving a personal opinion</w:t>
      </w:r>
      <w:r w:rsidR="00434531">
        <w:rPr>
          <w:lang w:val="en-US"/>
        </w:rPr>
        <w:t>. (recall opinion evidence is excluded – subject to permissible lay &amp; expert opinion)</w:t>
      </w:r>
    </w:p>
    <w:p w:rsidR="001523D3" w:rsidRDefault="00434531" w:rsidP="00A90CEF">
      <w:pPr>
        <w:pStyle w:val="NoSpacing"/>
        <w:pBdr>
          <w:top w:val="single" w:sz="4" w:space="1" w:color="auto"/>
          <w:left w:val="single" w:sz="4" w:space="4" w:color="auto"/>
          <w:bottom w:val="single" w:sz="4" w:space="1" w:color="auto"/>
          <w:right w:val="single" w:sz="4" w:space="4" w:color="auto"/>
        </w:pBdr>
        <w:rPr>
          <w:lang w:val="en-US"/>
        </w:rPr>
      </w:pPr>
      <w:r w:rsidRPr="00434531">
        <w:rPr>
          <w:b/>
          <w:lang w:val="en-US"/>
        </w:rPr>
        <w:lastRenderedPageBreak/>
        <w:t xml:space="preserve">Held: </w:t>
      </w:r>
      <w:r w:rsidR="001523D3" w:rsidRPr="001523D3">
        <w:rPr>
          <w:lang w:val="en-US"/>
        </w:rPr>
        <w:t>Traditional concept of a community was where you resided</w:t>
      </w:r>
      <w:r w:rsidR="001523D3">
        <w:rPr>
          <w:lang w:val="en-US"/>
        </w:rPr>
        <w:t xml:space="preserve">, but that concept is not justifiable </w:t>
      </w:r>
      <w:r>
        <w:rPr>
          <w:lang w:val="en-US"/>
        </w:rPr>
        <w:t>in modern society.</w:t>
      </w:r>
      <w:r w:rsidR="001523D3">
        <w:rPr>
          <w:lang w:val="en-US"/>
        </w:rPr>
        <w:t xml:space="preserve"> </w:t>
      </w:r>
      <w:r w:rsidR="00A90CEF" w:rsidRPr="00A90CEF">
        <w:rPr>
          <w:lang w:val="en-US"/>
        </w:rPr>
        <w:t>The rule should seek to provide the best qualified Ws.</w:t>
      </w:r>
      <w:r w:rsidR="00A90CEF">
        <w:rPr>
          <w:lang w:val="en-US"/>
        </w:rPr>
        <w:t xml:space="preserve"> </w:t>
      </w:r>
      <w:r w:rsidR="001523D3">
        <w:rPr>
          <w:lang w:val="en-US"/>
        </w:rPr>
        <w:t>New test</w:t>
      </w:r>
      <w:r w:rsidR="001523D3" w:rsidRPr="001523D3">
        <w:rPr>
          <w:lang w:val="en-US"/>
        </w:rPr>
        <w:t>: there may be distinct circles of persons, each circle having no relation to the other, and yet each having a reputation based on constant and intimate</w:t>
      </w:r>
      <w:r w:rsidR="001523D3">
        <w:rPr>
          <w:lang w:val="en-US"/>
        </w:rPr>
        <w:t xml:space="preserve"> personal observation of the person. </w:t>
      </w:r>
    </w:p>
    <w:p w:rsidR="001523D3" w:rsidRDefault="001523D3" w:rsidP="00827CE2">
      <w:pPr>
        <w:pStyle w:val="NoSpacing"/>
        <w:numPr>
          <w:ilvl w:val="0"/>
          <w:numId w:val="259"/>
        </w:numPr>
        <w:pBdr>
          <w:top w:val="single" w:sz="4" w:space="1" w:color="auto"/>
          <w:left w:val="single" w:sz="4" w:space="4" w:color="auto"/>
          <w:bottom w:val="single" w:sz="4" w:space="1" w:color="auto"/>
          <w:right w:val="single" w:sz="4" w:space="4" w:color="auto"/>
        </w:pBdr>
        <w:ind w:left="426" w:hanging="426"/>
        <w:rPr>
          <w:lang w:val="en-US"/>
        </w:rPr>
      </w:pPr>
      <w:r>
        <w:rPr>
          <w:lang w:val="en-US"/>
        </w:rPr>
        <w:t>Circles → reputations, not just one.</w:t>
      </w:r>
    </w:p>
    <w:p w:rsidR="00A90CEF" w:rsidRPr="00A90CEF" w:rsidRDefault="001523D3" w:rsidP="00827CE2">
      <w:pPr>
        <w:pStyle w:val="NoSpacing"/>
        <w:numPr>
          <w:ilvl w:val="0"/>
          <w:numId w:val="259"/>
        </w:numPr>
        <w:pBdr>
          <w:top w:val="single" w:sz="4" w:space="1" w:color="auto"/>
          <w:left w:val="single" w:sz="4" w:space="4" w:color="auto"/>
          <w:bottom w:val="single" w:sz="4" w:space="1" w:color="auto"/>
          <w:right w:val="single" w:sz="4" w:space="4" w:color="auto"/>
        </w:pBdr>
        <w:ind w:left="426" w:hanging="426"/>
        <w:rPr>
          <w:lang w:val="en-US"/>
        </w:rPr>
      </w:pPr>
      <w:r>
        <w:rPr>
          <w:lang w:val="en-US"/>
        </w:rPr>
        <w:t>No relation to each other → might not be very realistic, but is required under Levasseur</w:t>
      </w:r>
    </w:p>
    <w:p w:rsidR="00434531" w:rsidRPr="00434531" w:rsidRDefault="001523D3" w:rsidP="00A90CEF">
      <w:pPr>
        <w:pStyle w:val="NoSpacing"/>
        <w:pBdr>
          <w:top w:val="single" w:sz="4" w:space="1" w:color="auto"/>
          <w:left w:val="single" w:sz="4" w:space="4" w:color="auto"/>
          <w:bottom w:val="single" w:sz="4" w:space="1" w:color="auto"/>
          <w:right w:val="single" w:sz="4" w:space="4" w:color="auto"/>
        </w:pBdr>
        <w:rPr>
          <w:lang w:val="en-US"/>
        </w:rPr>
      </w:pPr>
      <w:r>
        <w:rPr>
          <w:lang w:val="en-US"/>
        </w:rPr>
        <w:t>Majority: evidence admissible – new trial.</w:t>
      </w:r>
    </w:p>
    <w:p w:rsidR="00642028" w:rsidRPr="00154101" w:rsidRDefault="00642028" w:rsidP="00E95012">
      <w:pPr>
        <w:pStyle w:val="NoSpacing"/>
        <w:rPr>
          <w:rStyle w:val="Heading3Char"/>
          <w:b w:val="0"/>
          <w:i w:val="0"/>
          <w:u w:val="none"/>
        </w:rPr>
      </w:pPr>
    </w:p>
    <w:p w:rsidR="000644CF" w:rsidRDefault="000644CF" w:rsidP="00E51B02">
      <w:pPr>
        <w:pBdr>
          <w:top w:val="single" w:sz="4" w:space="1" w:color="auto"/>
          <w:left w:val="single" w:sz="4" w:space="4" w:color="auto"/>
          <w:bottom w:val="single" w:sz="4" w:space="1" w:color="auto"/>
          <w:right w:val="single" w:sz="4" w:space="4" w:color="auto"/>
        </w:pBdr>
        <w:spacing w:after="0" w:line="240" w:lineRule="auto"/>
      </w:pPr>
      <w:bookmarkStart w:id="70" w:name="_Toc311671245"/>
      <w:r w:rsidRPr="00642028">
        <w:rPr>
          <w:rStyle w:val="Heading3Char"/>
        </w:rPr>
        <w:t>R. v. Profit</w:t>
      </w:r>
      <w:r w:rsidR="008730B7">
        <w:rPr>
          <w:rStyle w:val="Heading3Char"/>
        </w:rPr>
        <w:t xml:space="preserve"> (1992, ONCA) </w:t>
      </w:r>
      <w:r w:rsidR="000A6274">
        <w:rPr>
          <w:rStyle w:val="Heading3Char"/>
        </w:rPr>
        <w:t>–</w:t>
      </w:r>
      <w:r w:rsidR="008730B7">
        <w:rPr>
          <w:rStyle w:val="Heading3Char"/>
        </w:rPr>
        <w:t xml:space="preserve"> </w:t>
      </w:r>
      <w:r w:rsidR="000A6274">
        <w:rPr>
          <w:rStyle w:val="Heading3Char"/>
        </w:rPr>
        <w:t>Raises some serious concerns re: helpfulness of character ev</w:t>
      </w:r>
      <w:bookmarkEnd w:id="70"/>
      <w:r w:rsidR="000A6274">
        <w:rPr>
          <w:rStyle w:val="Heading3Char"/>
        </w:rPr>
        <w:t xml:space="preserve"> </w:t>
      </w:r>
    </w:p>
    <w:p w:rsidR="008730B7" w:rsidRPr="008730B7" w:rsidRDefault="008730B7" w:rsidP="00E51B02">
      <w:pPr>
        <w:pBdr>
          <w:top w:val="single" w:sz="4" w:space="1" w:color="auto"/>
          <w:left w:val="single" w:sz="4" w:space="4" w:color="auto"/>
          <w:bottom w:val="single" w:sz="4" w:space="1" w:color="auto"/>
          <w:right w:val="single" w:sz="4" w:space="4" w:color="auto"/>
        </w:pBdr>
        <w:spacing w:after="0" w:line="240" w:lineRule="auto"/>
        <w:rPr>
          <w:rFonts w:cstheme="minorHAnsi"/>
          <w:sz w:val="20"/>
          <w:szCs w:val="20"/>
          <w:lang w:val="en-US"/>
        </w:rPr>
      </w:pPr>
      <w:r w:rsidRPr="008730B7">
        <w:rPr>
          <w:rFonts w:cstheme="minorHAnsi"/>
          <w:b/>
          <w:sz w:val="20"/>
          <w:szCs w:val="20"/>
        </w:rPr>
        <w:t>Facts:</w:t>
      </w:r>
      <w:r>
        <w:rPr>
          <w:rFonts w:cstheme="minorHAnsi"/>
          <w:sz w:val="20"/>
          <w:szCs w:val="20"/>
        </w:rPr>
        <w:t xml:space="preserve"> </w:t>
      </w:r>
      <w:r w:rsidR="007F5D50">
        <w:rPr>
          <w:rFonts w:cstheme="minorHAnsi"/>
          <w:sz w:val="20"/>
          <w:szCs w:val="20"/>
        </w:rPr>
        <w:t xml:space="preserve">P charged with sexual &amp; regular assault. </w:t>
      </w:r>
      <w:r w:rsidRPr="008730B7">
        <w:rPr>
          <w:rFonts w:cstheme="minorHAnsi"/>
          <w:sz w:val="20"/>
          <w:szCs w:val="20"/>
        </w:rPr>
        <w:t xml:space="preserve">D wants to bring in 22 </w:t>
      </w:r>
      <w:r w:rsidR="007F5D50">
        <w:rPr>
          <w:rFonts w:cstheme="minorHAnsi"/>
          <w:sz w:val="20"/>
          <w:szCs w:val="20"/>
        </w:rPr>
        <w:t xml:space="preserve">Ws </w:t>
      </w:r>
      <w:r w:rsidRPr="008730B7">
        <w:rPr>
          <w:rFonts w:cstheme="minorHAnsi"/>
          <w:sz w:val="20"/>
          <w:szCs w:val="20"/>
        </w:rPr>
        <w:t xml:space="preserve">to testify about how </w:t>
      </w:r>
      <w:r>
        <w:rPr>
          <w:rFonts w:cstheme="minorHAnsi"/>
          <w:sz w:val="20"/>
          <w:szCs w:val="20"/>
        </w:rPr>
        <w:t>P</w:t>
      </w:r>
      <w:r w:rsidRPr="008730B7">
        <w:rPr>
          <w:rFonts w:cstheme="minorHAnsi"/>
          <w:sz w:val="20"/>
          <w:szCs w:val="20"/>
        </w:rPr>
        <w:t xml:space="preserve"> had never acted inappropriately</w:t>
      </w:r>
      <w:r>
        <w:rPr>
          <w:rFonts w:cstheme="minorHAnsi"/>
          <w:sz w:val="20"/>
          <w:szCs w:val="20"/>
        </w:rPr>
        <w:t xml:space="preserve">. </w:t>
      </w:r>
      <w:r w:rsidRPr="008730B7">
        <w:rPr>
          <w:rFonts w:cstheme="minorHAnsi"/>
          <w:sz w:val="20"/>
          <w:szCs w:val="20"/>
          <w:lang w:val="en-US"/>
        </w:rPr>
        <w:t xml:space="preserve">Trial </w:t>
      </w:r>
      <w:r>
        <w:rPr>
          <w:rFonts w:cstheme="minorHAnsi"/>
          <w:sz w:val="20"/>
          <w:szCs w:val="20"/>
          <w:lang w:val="en-US"/>
        </w:rPr>
        <w:t xml:space="preserve">J applied the Ws’ ev </w:t>
      </w:r>
      <w:r w:rsidRPr="008730B7">
        <w:rPr>
          <w:rFonts w:cstheme="minorHAnsi"/>
          <w:sz w:val="20"/>
          <w:szCs w:val="20"/>
          <w:lang w:val="en-US"/>
        </w:rPr>
        <w:t>to credibility of the accused</w:t>
      </w:r>
      <w:r>
        <w:rPr>
          <w:rFonts w:cstheme="minorHAnsi"/>
          <w:sz w:val="20"/>
          <w:szCs w:val="20"/>
          <w:lang w:val="en-US"/>
        </w:rPr>
        <w:t xml:space="preserve"> in his reasons for judgment.</w:t>
      </w:r>
    </w:p>
    <w:p w:rsidR="008730B7" w:rsidRPr="008730B7" w:rsidRDefault="008730B7" w:rsidP="00E51B02">
      <w:pPr>
        <w:pBdr>
          <w:top w:val="single" w:sz="4" w:space="1" w:color="auto"/>
          <w:left w:val="single" w:sz="4" w:space="4" w:color="auto"/>
          <w:bottom w:val="single" w:sz="4" w:space="1" w:color="auto"/>
          <w:right w:val="single" w:sz="4" w:space="4" w:color="auto"/>
        </w:pBdr>
        <w:spacing w:after="0" w:line="240" w:lineRule="auto"/>
        <w:rPr>
          <w:rFonts w:cstheme="minorHAnsi"/>
          <w:sz w:val="20"/>
          <w:szCs w:val="20"/>
          <w:lang w:val="en-US"/>
        </w:rPr>
      </w:pPr>
      <w:r>
        <w:rPr>
          <w:rFonts w:cstheme="minorHAnsi"/>
          <w:sz w:val="20"/>
          <w:szCs w:val="20"/>
          <w:lang w:val="en-US"/>
        </w:rPr>
        <w:t xml:space="preserve">Accused appealed on the basis that </w:t>
      </w:r>
      <w:r w:rsidRPr="008730B7">
        <w:rPr>
          <w:rFonts w:cstheme="minorHAnsi"/>
          <w:sz w:val="20"/>
          <w:szCs w:val="20"/>
          <w:lang w:val="en-US"/>
        </w:rPr>
        <w:t>this character evidence should also go to disposition</w:t>
      </w:r>
      <w:r>
        <w:rPr>
          <w:rFonts w:cstheme="minorHAnsi"/>
          <w:sz w:val="20"/>
          <w:szCs w:val="20"/>
          <w:lang w:val="en-US"/>
        </w:rPr>
        <w:t>.</w:t>
      </w:r>
    </w:p>
    <w:p w:rsidR="008730B7" w:rsidRDefault="008730B7" w:rsidP="00E51B02">
      <w:pPr>
        <w:pBdr>
          <w:top w:val="single" w:sz="4" w:space="1" w:color="auto"/>
          <w:left w:val="single" w:sz="4" w:space="4" w:color="auto"/>
          <w:bottom w:val="single" w:sz="4" w:space="1" w:color="auto"/>
          <w:right w:val="single" w:sz="4" w:space="4" w:color="auto"/>
        </w:pBdr>
        <w:spacing w:after="0" w:line="240" w:lineRule="auto"/>
        <w:rPr>
          <w:rFonts w:cstheme="minorHAnsi"/>
          <w:sz w:val="20"/>
          <w:szCs w:val="20"/>
        </w:rPr>
      </w:pPr>
      <w:r w:rsidRPr="008730B7">
        <w:rPr>
          <w:rFonts w:cstheme="minorHAnsi"/>
          <w:b/>
          <w:sz w:val="20"/>
          <w:szCs w:val="20"/>
        </w:rPr>
        <w:t xml:space="preserve">Majority: </w:t>
      </w:r>
      <w:r>
        <w:rPr>
          <w:rFonts w:cstheme="minorHAnsi"/>
          <w:sz w:val="20"/>
          <w:szCs w:val="20"/>
        </w:rPr>
        <w:t xml:space="preserve">Trial J did not </w:t>
      </w:r>
      <w:r w:rsidRPr="008730B7">
        <w:rPr>
          <w:rFonts w:cstheme="minorHAnsi"/>
          <w:sz w:val="20"/>
          <w:szCs w:val="20"/>
        </w:rPr>
        <w:t>give maximum use to character evidence and did not even mention disposition</w:t>
      </w:r>
      <w:r>
        <w:rPr>
          <w:rFonts w:cstheme="minorHAnsi"/>
          <w:sz w:val="20"/>
          <w:szCs w:val="20"/>
        </w:rPr>
        <w:t>.</w:t>
      </w:r>
    </w:p>
    <w:p w:rsidR="008730B7" w:rsidRPr="008730B7" w:rsidRDefault="008730B7" w:rsidP="00E51B02">
      <w:pPr>
        <w:pBdr>
          <w:top w:val="single" w:sz="4" w:space="1" w:color="auto"/>
          <w:left w:val="single" w:sz="4" w:space="4" w:color="auto"/>
          <w:bottom w:val="single" w:sz="4" w:space="1" w:color="auto"/>
          <w:right w:val="single" w:sz="4" w:space="4" w:color="auto"/>
        </w:pBdr>
        <w:spacing w:after="0" w:line="240" w:lineRule="auto"/>
        <w:rPr>
          <w:rFonts w:cstheme="minorHAnsi"/>
          <w:sz w:val="20"/>
          <w:szCs w:val="20"/>
        </w:rPr>
      </w:pPr>
      <w:r w:rsidRPr="008730B7">
        <w:rPr>
          <w:rFonts w:cstheme="minorHAnsi"/>
          <w:b/>
          <w:sz w:val="20"/>
          <w:szCs w:val="20"/>
        </w:rPr>
        <w:t xml:space="preserve">Dissent </w:t>
      </w:r>
      <w:r w:rsidR="007F5D50">
        <w:rPr>
          <w:rFonts w:cstheme="minorHAnsi"/>
          <w:b/>
          <w:sz w:val="20"/>
          <w:szCs w:val="20"/>
        </w:rPr>
        <w:t xml:space="preserve">by Griffiths JA </w:t>
      </w:r>
      <w:r w:rsidRPr="008730B7">
        <w:rPr>
          <w:rFonts w:cstheme="minorHAnsi"/>
          <w:b/>
          <w:sz w:val="20"/>
          <w:szCs w:val="20"/>
        </w:rPr>
        <w:t>(accepted by SCC)</w:t>
      </w:r>
      <w:r>
        <w:rPr>
          <w:rFonts w:cstheme="minorHAnsi"/>
          <w:sz w:val="20"/>
          <w:szCs w:val="20"/>
        </w:rPr>
        <w:t xml:space="preserve">: There was lots of ev of good acts and only some ev that would be considered character (general reputation) evidence. The trial J believed the complainants, and chose </w:t>
      </w:r>
      <w:r w:rsidR="007F5D50">
        <w:rPr>
          <w:rFonts w:cstheme="minorHAnsi"/>
          <w:sz w:val="20"/>
          <w:szCs w:val="20"/>
        </w:rPr>
        <w:t xml:space="preserve">not to use the smaller amt of character ev for </w:t>
      </w:r>
      <w:r>
        <w:rPr>
          <w:rFonts w:cstheme="minorHAnsi"/>
          <w:sz w:val="20"/>
          <w:szCs w:val="20"/>
        </w:rPr>
        <w:t xml:space="preserve">propensity reasoning, which is reasonable in light of the possibility that sexual assault may be </w:t>
      </w:r>
      <w:r w:rsidR="007F5D50">
        <w:rPr>
          <w:rFonts w:cstheme="minorHAnsi"/>
          <w:sz w:val="20"/>
          <w:szCs w:val="20"/>
        </w:rPr>
        <w:t>carried out by seemingly upstanding members of the community</w:t>
      </w:r>
      <w:r>
        <w:rPr>
          <w:rFonts w:cstheme="minorHAnsi"/>
          <w:sz w:val="20"/>
          <w:szCs w:val="20"/>
        </w:rPr>
        <w:t>.</w:t>
      </w:r>
      <w:r w:rsidR="007F5D50">
        <w:rPr>
          <w:rFonts w:cstheme="minorHAnsi"/>
          <w:sz w:val="20"/>
          <w:szCs w:val="20"/>
        </w:rPr>
        <w:t xml:space="preserve"> Ie. </w:t>
      </w:r>
      <w:r w:rsidR="007F5D50" w:rsidRPr="000A6274">
        <w:rPr>
          <w:rFonts w:cstheme="minorHAnsi"/>
          <w:sz w:val="20"/>
          <w:szCs w:val="20"/>
          <w:u w:val="single"/>
        </w:rPr>
        <w:t>Some crimes are shrouded in so much secrecy that propensity ev doesn’t help</w:t>
      </w:r>
      <w:r w:rsidR="007F5D50">
        <w:rPr>
          <w:rFonts w:cstheme="minorHAnsi"/>
          <w:sz w:val="20"/>
          <w:szCs w:val="20"/>
        </w:rPr>
        <w:t>. (Griffiths JA noted recent cases of teachers, priests, scout leaders, etc. And the Task force on Sexual Abuse of Patients – commissioned by College of Physicians – data shows ev of good character does not have any bearing on the propensity of the accused. Abusers often build up good character to camouflage their abuse)</w:t>
      </w:r>
    </w:p>
    <w:p w:rsidR="008730B7" w:rsidRDefault="007F5D50" w:rsidP="00E51B02">
      <w:pPr>
        <w:pBdr>
          <w:top w:val="single" w:sz="4" w:space="1" w:color="auto"/>
          <w:left w:val="single" w:sz="4" w:space="4" w:color="auto"/>
          <w:bottom w:val="single" w:sz="4" w:space="1" w:color="auto"/>
          <w:right w:val="single" w:sz="4" w:space="4" w:color="auto"/>
        </w:pBdr>
        <w:spacing w:after="0" w:line="240" w:lineRule="auto"/>
        <w:rPr>
          <w:rFonts w:cstheme="minorHAnsi"/>
          <w:sz w:val="20"/>
          <w:szCs w:val="20"/>
        </w:rPr>
      </w:pPr>
      <w:r w:rsidRPr="007F5D50">
        <w:rPr>
          <w:rFonts w:cstheme="minorHAnsi"/>
          <w:b/>
          <w:sz w:val="20"/>
          <w:szCs w:val="20"/>
        </w:rPr>
        <w:t>SCC:</w:t>
      </w:r>
      <w:r>
        <w:rPr>
          <w:rFonts w:cstheme="minorHAnsi"/>
          <w:sz w:val="20"/>
          <w:szCs w:val="20"/>
        </w:rPr>
        <w:t xml:space="preserve"> trial J allowed to give no weight to propensity ev. (ie if there was a jury, WOULD be an error not to instruct on all uses of the ev) </w:t>
      </w:r>
    </w:p>
    <w:p w:rsidR="007F5D50" w:rsidRDefault="007F5D50" w:rsidP="00E51B02">
      <w:pPr>
        <w:pBdr>
          <w:top w:val="single" w:sz="4" w:space="1" w:color="auto"/>
          <w:left w:val="single" w:sz="4" w:space="4" w:color="auto"/>
          <w:bottom w:val="single" w:sz="4" w:space="1" w:color="auto"/>
          <w:right w:val="single" w:sz="4" w:space="4" w:color="auto"/>
        </w:pBdr>
        <w:spacing w:after="0" w:line="240" w:lineRule="auto"/>
        <w:rPr>
          <w:rFonts w:cstheme="minorHAnsi"/>
          <w:sz w:val="20"/>
          <w:szCs w:val="20"/>
        </w:rPr>
      </w:pPr>
      <w:r w:rsidRPr="007F5D50">
        <w:rPr>
          <w:rFonts w:cstheme="minorHAnsi"/>
          <w:b/>
          <w:sz w:val="20"/>
          <w:szCs w:val="20"/>
        </w:rPr>
        <w:t xml:space="preserve">Notes: </w:t>
      </w:r>
      <w:r>
        <w:rPr>
          <w:rFonts w:cstheme="minorHAnsi"/>
          <w:sz w:val="20"/>
          <w:szCs w:val="20"/>
        </w:rPr>
        <w:t>This case suggests that in some circumstances (some crimes maybe?), character ev has such low probative value that it doesn’t help the trier of fact very much. However, recall that prejudicial effect must substantially outweigh probative value to exclude Defence ev – here, since both are low, ev will probably go to the jury.</w:t>
      </w:r>
    </w:p>
    <w:p w:rsidR="00024628" w:rsidRPr="007F5D50" w:rsidRDefault="00024628" w:rsidP="00E51B02">
      <w:pPr>
        <w:pBdr>
          <w:top w:val="single" w:sz="4" w:space="1" w:color="auto"/>
          <w:left w:val="single" w:sz="4" w:space="4" w:color="auto"/>
          <w:bottom w:val="single" w:sz="4" w:space="1" w:color="auto"/>
          <w:right w:val="single" w:sz="4" w:space="4" w:color="auto"/>
        </w:pBdr>
        <w:spacing w:after="0" w:line="240" w:lineRule="auto"/>
        <w:rPr>
          <w:rFonts w:cstheme="minorHAnsi"/>
          <w:sz w:val="20"/>
          <w:szCs w:val="20"/>
        </w:rPr>
      </w:pPr>
      <w:r w:rsidRPr="007F5D50">
        <w:rPr>
          <w:rFonts w:cstheme="minorHAnsi"/>
          <w:i/>
          <w:iCs/>
          <w:sz w:val="20"/>
          <w:szCs w:val="20"/>
        </w:rPr>
        <w:t>Profit</w:t>
      </w:r>
      <w:r w:rsidRPr="007F5D50">
        <w:rPr>
          <w:rFonts w:cstheme="minorHAnsi"/>
          <w:sz w:val="20"/>
          <w:szCs w:val="20"/>
        </w:rPr>
        <w:t xml:space="preserve"> is not authority for excluding evidence of good character evidence (even in cases of sexual assault) but is authority for judge to give a warning</w:t>
      </w:r>
      <w:r w:rsidR="007F5D50">
        <w:rPr>
          <w:rFonts w:cstheme="minorHAnsi"/>
          <w:sz w:val="20"/>
          <w:szCs w:val="20"/>
        </w:rPr>
        <w:t>.</w:t>
      </w:r>
    </w:p>
    <w:p w:rsidR="00024628" w:rsidRPr="00E51B02" w:rsidRDefault="00024628" w:rsidP="00E51B02">
      <w:pPr>
        <w:pBdr>
          <w:top w:val="single" w:sz="4" w:space="1" w:color="auto"/>
          <w:left w:val="single" w:sz="4" w:space="4" w:color="auto"/>
          <w:bottom w:val="single" w:sz="4" w:space="1" w:color="auto"/>
          <w:right w:val="single" w:sz="4" w:space="4" w:color="auto"/>
        </w:pBdr>
        <w:spacing w:after="0" w:line="240" w:lineRule="auto"/>
        <w:rPr>
          <w:rFonts w:cstheme="minorHAnsi"/>
          <w:b/>
          <w:sz w:val="20"/>
          <w:szCs w:val="20"/>
        </w:rPr>
      </w:pPr>
      <w:r w:rsidRPr="00E51B02">
        <w:rPr>
          <w:rFonts w:cstheme="minorHAnsi"/>
          <w:b/>
          <w:sz w:val="20"/>
          <w:szCs w:val="20"/>
        </w:rPr>
        <w:t xml:space="preserve">Perrin thinks: </w:t>
      </w:r>
    </w:p>
    <w:p w:rsidR="00024628" w:rsidRPr="00E51B02" w:rsidRDefault="00E51B02" w:rsidP="00827CE2">
      <w:pPr>
        <w:pStyle w:val="ListParagraph"/>
        <w:numPr>
          <w:ilvl w:val="1"/>
          <w:numId w:val="260"/>
        </w:numPr>
        <w:pBdr>
          <w:top w:val="single" w:sz="4" w:space="1" w:color="auto"/>
          <w:left w:val="single" w:sz="4" w:space="4" w:color="auto"/>
          <w:bottom w:val="single" w:sz="4" w:space="1" w:color="auto"/>
          <w:right w:val="single" w:sz="4" w:space="4" w:color="auto"/>
        </w:pBdr>
        <w:tabs>
          <w:tab w:val="clear" w:pos="1440"/>
        </w:tabs>
        <w:ind w:left="426" w:hanging="426"/>
        <w:rPr>
          <w:rFonts w:asciiTheme="minorHAnsi" w:hAnsiTheme="minorHAnsi" w:cstheme="minorHAnsi"/>
          <w:sz w:val="20"/>
          <w:szCs w:val="20"/>
        </w:rPr>
      </w:pPr>
      <w:r w:rsidRPr="00E51B02">
        <w:rPr>
          <w:rFonts w:asciiTheme="minorHAnsi" w:hAnsiTheme="minorHAnsi" w:cstheme="minorHAnsi"/>
          <w:sz w:val="20"/>
          <w:szCs w:val="20"/>
        </w:rPr>
        <w:t>Admit the ev. But limit the # of Ws</w:t>
      </w:r>
      <w:r w:rsidR="00024628" w:rsidRPr="00E51B02">
        <w:rPr>
          <w:rFonts w:asciiTheme="minorHAnsi" w:hAnsiTheme="minorHAnsi" w:cstheme="minorHAnsi"/>
          <w:sz w:val="20"/>
          <w:szCs w:val="20"/>
        </w:rPr>
        <w:t xml:space="preserve"> - not everyone is a distinct sphere</w:t>
      </w:r>
    </w:p>
    <w:p w:rsidR="00024628" w:rsidRPr="008730B7" w:rsidRDefault="00024628" w:rsidP="00827CE2">
      <w:pPr>
        <w:pStyle w:val="ListParagraph"/>
        <w:numPr>
          <w:ilvl w:val="1"/>
          <w:numId w:val="260"/>
        </w:numPr>
        <w:pBdr>
          <w:top w:val="single" w:sz="4" w:space="1" w:color="auto"/>
          <w:left w:val="single" w:sz="4" w:space="4" w:color="auto"/>
          <w:bottom w:val="single" w:sz="4" w:space="1" w:color="auto"/>
          <w:right w:val="single" w:sz="4" w:space="4" w:color="auto"/>
        </w:pBdr>
        <w:tabs>
          <w:tab w:val="clear" w:pos="1440"/>
        </w:tabs>
        <w:ind w:left="426" w:hanging="426"/>
        <w:rPr>
          <w:rFonts w:asciiTheme="minorHAnsi" w:hAnsiTheme="minorHAnsi" w:cstheme="minorHAnsi"/>
          <w:sz w:val="20"/>
          <w:szCs w:val="20"/>
        </w:rPr>
      </w:pPr>
      <w:r w:rsidRPr="008730B7">
        <w:rPr>
          <w:rFonts w:asciiTheme="minorHAnsi" w:hAnsiTheme="minorHAnsi" w:cstheme="minorHAnsi"/>
          <w:sz w:val="20"/>
          <w:szCs w:val="20"/>
        </w:rPr>
        <w:t xml:space="preserve">Carve out </w:t>
      </w:r>
      <w:r w:rsidR="00E51B02">
        <w:rPr>
          <w:rFonts w:asciiTheme="minorHAnsi" w:hAnsiTheme="minorHAnsi" w:cstheme="minorHAnsi"/>
          <w:sz w:val="20"/>
          <w:szCs w:val="20"/>
        </w:rPr>
        <w:t xml:space="preserve">ev of </w:t>
      </w:r>
      <w:r w:rsidRPr="008730B7">
        <w:rPr>
          <w:rFonts w:asciiTheme="minorHAnsi" w:hAnsiTheme="minorHAnsi" w:cstheme="minorHAnsi"/>
          <w:sz w:val="20"/>
          <w:szCs w:val="20"/>
        </w:rPr>
        <w:t>acts from character</w:t>
      </w:r>
      <w:r w:rsidR="00E51B02">
        <w:rPr>
          <w:rFonts w:asciiTheme="minorHAnsi" w:hAnsiTheme="minorHAnsi" w:cstheme="minorHAnsi"/>
          <w:sz w:val="20"/>
          <w:szCs w:val="20"/>
        </w:rPr>
        <w:t xml:space="preserve"> ev.</w:t>
      </w:r>
    </w:p>
    <w:p w:rsidR="00024628" w:rsidRPr="008730B7" w:rsidRDefault="00024628" w:rsidP="00827CE2">
      <w:pPr>
        <w:pStyle w:val="ListParagraph"/>
        <w:numPr>
          <w:ilvl w:val="1"/>
          <w:numId w:val="260"/>
        </w:numPr>
        <w:pBdr>
          <w:top w:val="single" w:sz="4" w:space="1" w:color="auto"/>
          <w:left w:val="single" w:sz="4" w:space="4" w:color="auto"/>
          <w:bottom w:val="single" w:sz="4" w:space="1" w:color="auto"/>
          <w:right w:val="single" w:sz="4" w:space="4" w:color="auto"/>
        </w:pBdr>
        <w:tabs>
          <w:tab w:val="clear" w:pos="1440"/>
        </w:tabs>
        <w:ind w:left="426" w:hanging="426"/>
        <w:rPr>
          <w:rFonts w:asciiTheme="minorHAnsi" w:hAnsiTheme="minorHAnsi" w:cstheme="minorHAnsi"/>
          <w:sz w:val="20"/>
          <w:szCs w:val="20"/>
        </w:rPr>
      </w:pPr>
      <w:r w:rsidRPr="008730B7">
        <w:rPr>
          <w:rFonts w:asciiTheme="minorHAnsi" w:hAnsiTheme="minorHAnsi" w:cstheme="minorHAnsi"/>
          <w:sz w:val="20"/>
          <w:szCs w:val="20"/>
        </w:rPr>
        <w:t>Here, could allow o</w:t>
      </w:r>
      <w:r w:rsidR="00E51B02">
        <w:rPr>
          <w:rFonts w:asciiTheme="minorHAnsi" w:hAnsiTheme="minorHAnsi" w:cstheme="minorHAnsi"/>
          <w:sz w:val="20"/>
          <w:szCs w:val="20"/>
        </w:rPr>
        <w:t>ath helping of the complainants.</w:t>
      </w:r>
    </w:p>
    <w:p w:rsidR="00024628" w:rsidRPr="008730B7" w:rsidRDefault="00E51B02" w:rsidP="00827CE2">
      <w:pPr>
        <w:pStyle w:val="ListParagraph"/>
        <w:numPr>
          <w:ilvl w:val="1"/>
          <w:numId w:val="260"/>
        </w:numPr>
        <w:pBdr>
          <w:top w:val="single" w:sz="4" w:space="1" w:color="auto"/>
          <w:left w:val="single" w:sz="4" w:space="4" w:color="auto"/>
          <w:bottom w:val="single" w:sz="4" w:space="1" w:color="auto"/>
          <w:right w:val="single" w:sz="4" w:space="4" w:color="auto"/>
        </w:pBdr>
        <w:tabs>
          <w:tab w:val="clear" w:pos="1440"/>
        </w:tabs>
        <w:ind w:left="426" w:hanging="426"/>
        <w:rPr>
          <w:rFonts w:asciiTheme="minorHAnsi" w:hAnsiTheme="minorHAnsi" w:cstheme="minorHAnsi"/>
          <w:sz w:val="20"/>
          <w:szCs w:val="20"/>
        </w:rPr>
      </w:pPr>
      <w:r>
        <w:rPr>
          <w:rFonts w:asciiTheme="minorHAnsi" w:hAnsiTheme="minorHAnsi" w:cstheme="minorHAnsi"/>
          <w:sz w:val="20"/>
          <w:szCs w:val="20"/>
        </w:rPr>
        <w:t xml:space="preserve">If jury trial, </w:t>
      </w:r>
      <w:r w:rsidR="00024628" w:rsidRPr="008730B7">
        <w:rPr>
          <w:rFonts w:asciiTheme="minorHAnsi" w:hAnsiTheme="minorHAnsi" w:cstheme="minorHAnsi"/>
          <w:sz w:val="20"/>
          <w:szCs w:val="20"/>
        </w:rPr>
        <w:t xml:space="preserve">judge should </w:t>
      </w:r>
      <w:r>
        <w:rPr>
          <w:rFonts w:asciiTheme="minorHAnsi" w:hAnsiTheme="minorHAnsi" w:cstheme="minorHAnsi"/>
          <w:sz w:val="20"/>
          <w:szCs w:val="20"/>
        </w:rPr>
        <w:t xml:space="preserve">give instructions re: all the appropriate uses, but </w:t>
      </w:r>
      <w:r w:rsidR="00024628" w:rsidRPr="008730B7">
        <w:rPr>
          <w:rFonts w:asciiTheme="minorHAnsi" w:hAnsiTheme="minorHAnsi" w:cstheme="minorHAnsi"/>
          <w:sz w:val="20"/>
          <w:szCs w:val="20"/>
        </w:rPr>
        <w:t>instruct on weight</w:t>
      </w:r>
      <w:r>
        <w:rPr>
          <w:rFonts w:asciiTheme="minorHAnsi" w:hAnsiTheme="minorHAnsi" w:cstheme="minorHAnsi"/>
          <w:sz w:val="20"/>
          <w:szCs w:val="20"/>
        </w:rPr>
        <w:t>.</w:t>
      </w:r>
    </w:p>
    <w:p w:rsidR="000644CF" w:rsidRPr="008730B7" w:rsidRDefault="000644CF" w:rsidP="00E95012">
      <w:pPr>
        <w:pStyle w:val="ListParagraph"/>
        <w:ind w:left="0"/>
        <w:rPr>
          <w:rFonts w:asciiTheme="minorHAnsi" w:hAnsiTheme="minorHAnsi" w:cstheme="minorHAnsi"/>
          <w:sz w:val="20"/>
          <w:szCs w:val="20"/>
        </w:rPr>
      </w:pPr>
    </w:p>
    <w:p w:rsidR="00642028" w:rsidRPr="00024628" w:rsidRDefault="000644CF" w:rsidP="00E95012">
      <w:pPr>
        <w:spacing w:after="0" w:line="240" w:lineRule="auto"/>
        <w:rPr>
          <w:b/>
          <w:sz w:val="20"/>
        </w:rPr>
      </w:pPr>
      <w:r w:rsidRPr="00024628">
        <w:rPr>
          <w:b/>
          <w:sz w:val="20"/>
        </w:rPr>
        <w:t>Proving Character of Accused –</w:t>
      </w:r>
      <w:r w:rsidR="00642028" w:rsidRPr="00024628">
        <w:rPr>
          <w:b/>
          <w:sz w:val="20"/>
        </w:rPr>
        <w:t xml:space="preserve"> Specific Acts</w:t>
      </w:r>
    </w:p>
    <w:p w:rsidR="00024628" w:rsidRPr="00024628" w:rsidRDefault="00024628" w:rsidP="00827CE2">
      <w:pPr>
        <w:numPr>
          <w:ilvl w:val="0"/>
          <w:numId w:val="261"/>
        </w:numPr>
        <w:tabs>
          <w:tab w:val="clear" w:pos="720"/>
        </w:tabs>
        <w:spacing w:after="0" w:line="240" w:lineRule="auto"/>
        <w:ind w:left="426"/>
        <w:rPr>
          <w:sz w:val="20"/>
          <w:lang w:val="en-US"/>
        </w:rPr>
      </w:pPr>
      <w:r w:rsidRPr="00024628">
        <w:rPr>
          <w:sz w:val="20"/>
          <w:lang w:val="en-US"/>
        </w:rPr>
        <w:t>CEA s.12 - if accused testifies, may be cross examined on crim record</w:t>
      </w:r>
    </w:p>
    <w:p w:rsidR="00024628" w:rsidRPr="00024628" w:rsidRDefault="00024628" w:rsidP="00827CE2">
      <w:pPr>
        <w:numPr>
          <w:ilvl w:val="1"/>
          <w:numId w:val="261"/>
        </w:numPr>
        <w:spacing w:after="0" w:line="240" w:lineRule="auto"/>
        <w:rPr>
          <w:sz w:val="20"/>
          <w:lang w:val="en-US"/>
        </w:rPr>
      </w:pPr>
      <w:r w:rsidRPr="00024628">
        <w:rPr>
          <w:sz w:val="20"/>
          <w:lang w:val="en-US"/>
        </w:rPr>
        <w:t>Evidence on details of the conduct underlying the convictions not permitted</w:t>
      </w:r>
    </w:p>
    <w:p w:rsidR="00024628" w:rsidRPr="00024628" w:rsidRDefault="00024628" w:rsidP="00827CE2">
      <w:pPr>
        <w:numPr>
          <w:ilvl w:val="0"/>
          <w:numId w:val="261"/>
        </w:numPr>
        <w:tabs>
          <w:tab w:val="clear" w:pos="720"/>
        </w:tabs>
        <w:spacing w:after="0" w:line="240" w:lineRule="auto"/>
        <w:ind w:left="426"/>
        <w:rPr>
          <w:sz w:val="20"/>
          <w:lang w:val="en-US"/>
        </w:rPr>
      </w:pPr>
      <w:r w:rsidRPr="00024628">
        <w:rPr>
          <w:sz w:val="20"/>
          <w:lang w:val="en-US"/>
        </w:rPr>
        <w:t>Crim code s. 666 - if accused adduces evidence of good character, evidence of prev convictions may be adduced</w:t>
      </w:r>
    </w:p>
    <w:p w:rsidR="00024628" w:rsidRPr="000A2848" w:rsidRDefault="00024628" w:rsidP="00827CE2">
      <w:pPr>
        <w:numPr>
          <w:ilvl w:val="1"/>
          <w:numId w:val="248"/>
        </w:numPr>
        <w:tabs>
          <w:tab w:val="num" w:pos="709"/>
        </w:tabs>
        <w:spacing w:after="0" w:line="240" w:lineRule="auto"/>
        <w:rPr>
          <w:rFonts w:cstheme="minorHAnsi"/>
          <w:sz w:val="20"/>
          <w:lang w:val="en-US"/>
        </w:rPr>
      </w:pPr>
      <w:r w:rsidRPr="000A6274">
        <w:rPr>
          <w:i/>
          <w:sz w:val="20"/>
          <w:lang w:val="en-US"/>
        </w:rPr>
        <w:t>R v PNA</w:t>
      </w:r>
      <w:r w:rsidRPr="00024628">
        <w:rPr>
          <w:sz w:val="20"/>
          <w:lang w:val="en-US"/>
        </w:rPr>
        <w:t xml:space="preserve"> </w:t>
      </w:r>
      <w:r w:rsidR="000A2848">
        <w:rPr>
          <w:sz w:val="20"/>
          <w:lang w:val="en-US"/>
        </w:rPr>
        <w:t xml:space="preserve">(2002, ONCA) </w:t>
      </w:r>
      <w:r w:rsidRPr="00024628">
        <w:rPr>
          <w:sz w:val="20"/>
          <w:lang w:val="en-US"/>
        </w:rPr>
        <w:t>- accused may be questioned on the specifics</w:t>
      </w:r>
      <w:r w:rsidR="000A6274">
        <w:rPr>
          <w:sz w:val="20"/>
          <w:lang w:val="en-US"/>
        </w:rPr>
        <w:t xml:space="preserve"> – ie opening the door = opening the door to details</w:t>
      </w:r>
      <w:r w:rsidR="000A2848">
        <w:rPr>
          <w:sz w:val="20"/>
          <w:lang w:val="en-US"/>
        </w:rPr>
        <w:t xml:space="preserve"> under a 666 </w:t>
      </w:r>
    </w:p>
    <w:p w:rsidR="00024628" w:rsidRPr="000A2848" w:rsidRDefault="00024628" w:rsidP="00827CE2">
      <w:pPr>
        <w:pStyle w:val="ListParagraph"/>
        <w:numPr>
          <w:ilvl w:val="0"/>
          <w:numId w:val="262"/>
        </w:numPr>
        <w:ind w:left="426"/>
        <w:rPr>
          <w:rFonts w:asciiTheme="minorHAnsi" w:hAnsiTheme="minorHAnsi" w:cstheme="minorHAnsi"/>
          <w:sz w:val="20"/>
        </w:rPr>
      </w:pPr>
      <w:r w:rsidRPr="000A2848">
        <w:rPr>
          <w:rFonts w:asciiTheme="minorHAnsi" w:hAnsiTheme="minorHAnsi" w:cstheme="minorHAnsi"/>
          <w:sz w:val="20"/>
        </w:rPr>
        <w:t xml:space="preserve">666 still allows for </w:t>
      </w:r>
      <w:r w:rsidR="000A2848">
        <w:rPr>
          <w:rFonts w:asciiTheme="minorHAnsi" w:hAnsiTheme="minorHAnsi" w:cstheme="minorHAnsi"/>
          <w:sz w:val="20"/>
        </w:rPr>
        <w:t>C</w:t>
      </w:r>
      <w:r w:rsidRPr="000A2848">
        <w:rPr>
          <w:rFonts w:asciiTheme="minorHAnsi" w:hAnsiTheme="minorHAnsi" w:cstheme="minorHAnsi"/>
          <w:sz w:val="20"/>
        </w:rPr>
        <w:t>orbett application - low probative and high prejudicial effect</w:t>
      </w:r>
    </w:p>
    <w:p w:rsidR="00642028" w:rsidRPr="00E57AA6" w:rsidRDefault="00642028" w:rsidP="00015219">
      <w:pPr>
        <w:spacing w:after="0" w:line="240" w:lineRule="auto"/>
        <w:jc w:val="both"/>
        <w:rPr>
          <w:sz w:val="20"/>
        </w:rPr>
      </w:pPr>
    </w:p>
    <w:p w:rsidR="000644CF" w:rsidRDefault="000644CF" w:rsidP="000A2848">
      <w:pPr>
        <w:pBdr>
          <w:top w:val="single" w:sz="4" w:space="1" w:color="auto"/>
          <w:left w:val="single" w:sz="4" w:space="4" w:color="auto"/>
          <w:bottom w:val="single" w:sz="4" w:space="1" w:color="auto"/>
          <w:right w:val="single" w:sz="4" w:space="4" w:color="auto"/>
        </w:pBdr>
        <w:spacing w:after="0" w:line="240" w:lineRule="auto"/>
        <w:jc w:val="both"/>
      </w:pPr>
      <w:bookmarkStart w:id="71" w:name="_Toc311671246"/>
      <w:r w:rsidRPr="00642028">
        <w:rPr>
          <w:rStyle w:val="Heading3Char"/>
        </w:rPr>
        <w:t>R. v. McNamara</w:t>
      </w:r>
      <w:r w:rsidR="000A2848">
        <w:rPr>
          <w:rStyle w:val="Heading3Char"/>
        </w:rPr>
        <w:t xml:space="preserve"> – bad character ev serves 2 functions – rebutting claim of good character &amp; credibility</w:t>
      </w:r>
      <w:bookmarkEnd w:id="71"/>
    </w:p>
    <w:p w:rsidR="00024628" w:rsidRPr="000A6274" w:rsidRDefault="00E35397" w:rsidP="000A2848">
      <w:pPr>
        <w:pBdr>
          <w:top w:val="single" w:sz="4" w:space="1" w:color="auto"/>
          <w:left w:val="single" w:sz="4" w:space="4" w:color="auto"/>
          <w:bottom w:val="single" w:sz="4" w:space="1" w:color="auto"/>
          <w:right w:val="single" w:sz="4" w:space="4" w:color="auto"/>
        </w:pBdr>
        <w:spacing w:after="0" w:line="240" w:lineRule="auto"/>
        <w:rPr>
          <w:rFonts w:cstheme="minorHAnsi"/>
          <w:sz w:val="20"/>
          <w:szCs w:val="20"/>
        </w:rPr>
      </w:pPr>
      <w:r w:rsidRPr="00E35397">
        <w:rPr>
          <w:rFonts w:cstheme="minorHAnsi"/>
          <w:b/>
          <w:sz w:val="20"/>
          <w:szCs w:val="20"/>
        </w:rPr>
        <w:t xml:space="preserve">Issue: </w:t>
      </w:r>
      <w:r w:rsidR="00801190" w:rsidRPr="00801190">
        <w:rPr>
          <w:rFonts w:cstheme="minorHAnsi"/>
          <w:sz w:val="20"/>
          <w:szCs w:val="20"/>
        </w:rPr>
        <w:t>Door has been opened for character evidence.</w:t>
      </w:r>
      <w:r w:rsidR="00801190">
        <w:rPr>
          <w:rFonts w:cstheme="minorHAnsi"/>
          <w:b/>
          <w:sz w:val="20"/>
          <w:szCs w:val="20"/>
        </w:rPr>
        <w:t xml:space="preserve"> </w:t>
      </w:r>
      <w:r w:rsidR="00024628" w:rsidRPr="000A6274">
        <w:rPr>
          <w:rFonts w:cstheme="minorHAnsi"/>
          <w:sz w:val="20"/>
          <w:szCs w:val="20"/>
        </w:rPr>
        <w:t>What can crown do?</w:t>
      </w:r>
    </w:p>
    <w:p w:rsidR="00024628" w:rsidRDefault="00E35397" w:rsidP="000A2848">
      <w:pPr>
        <w:pBdr>
          <w:top w:val="single" w:sz="4" w:space="1" w:color="auto"/>
          <w:left w:val="single" w:sz="4" w:space="4" w:color="auto"/>
          <w:bottom w:val="single" w:sz="4" w:space="1" w:color="auto"/>
          <w:right w:val="single" w:sz="4" w:space="4" w:color="auto"/>
        </w:pBdr>
        <w:spacing w:after="0" w:line="240" w:lineRule="auto"/>
        <w:rPr>
          <w:rFonts w:cstheme="minorHAnsi"/>
          <w:sz w:val="20"/>
          <w:szCs w:val="20"/>
        </w:rPr>
      </w:pPr>
      <w:r w:rsidRPr="00E35397">
        <w:rPr>
          <w:rFonts w:cstheme="minorHAnsi"/>
          <w:b/>
          <w:sz w:val="20"/>
          <w:szCs w:val="20"/>
        </w:rPr>
        <w:t>Held:</w:t>
      </w:r>
      <w:r>
        <w:rPr>
          <w:rFonts w:cstheme="minorHAnsi"/>
          <w:sz w:val="20"/>
          <w:szCs w:val="20"/>
        </w:rPr>
        <w:t xml:space="preserve"> </w:t>
      </w:r>
      <w:r w:rsidR="00024628" w:rsidRPr="00E35397">
        <w:rPr>
          <w:rFonts w:cstheme="minorHAnsi"/>
          <w:sz w:val="20"/>
          <w:szCs w:val="20"/>
        </w:rPr>
        <w:t>Where character is put at issue by accused, pr</w:t>
      </w:r>
      <w:r>
        <w:rPr>
          <w:rFonts w:cstheme="minorHAnsi"/>
          <w:sz w:val="20"/>
          <w:szCs w:val="20"/>
        </w:rPr>
        <w:t xml:space="preserve">oof of previous bad conduct can </w:t>
      </w:r>
      <w:r w:rsidRPr="00E35397">
        <w:rPr>
          <w:rFonts w:cstheme="minorHAnsi"/>
          <w:sz w:val="20"/>
          <w:szCs w:val="20"/>
          <w:u w:val="single"/>
        </w:rPr>
        <w:t>rebut the claim of good character</w:t>
      </w:r>
      <w:r>
        <w:rPr>
          <w:rFonts w:cstheme="minorHAnsi"/>
          <w:sz w:val="20"/>
          <w:szCs w:val="20"/>
        </w:rPr>
        <w:t xml:space="preserve"> (ie neutralize the propensity – not more – propensity reasoning is still not permitted) or demonstrate the credibility of the accused</w:t>
      </w:r>
      <w:r w:rsidR="000A2848">
        <w:rPr>
          <w:rFonts w:cstheme="minorHAnsi"/>
          <w:sz w:val="20"/>
          <w:szCs w:val="20"/>
        </w:rPr>
        <w:t xml:space="preserve"> (either by showing that he lied under oath or by showing prior discreditable acts)</w:t>
      </w:r>
      <w:r>
        <w:rPr>
          <w:rFonts w:cstheme="minorHAnsi"/>
          <w:sz w:val="20"/>
          <w:szCs w:val="20"/>
        </w:rPr>
        <w:t>.</w:t>
      </w:r>
    </w:p>
    <w:p w:rsidR="00E35397" w:rsidRDefault="00E35397" w:rsidP="000A2848">
      <w:pPr>
        <w:pBdr>
          <w:top w:val="single" w:sz="4" w:space="1" w:color="auto"/>
          <w:left w:val="single" w:sz="4" w:space="4" w:color="auto"/>
          <w:bottom w:val="single" w:sz="4" w:space="1" w:color="auto"/>
          <w:right w:val="single" w:sz="4" w:space="4" w:color="auto"/>
        </w:pBdr>
        <w:spacing w:after="0" w:line="240" w:lineRule="auto"/>
        <w:rPr>
          <w:rFonts w:cstheme="minorHAnsi"/>
          <w:sz w:val="20"/>
          <w:szCs w:val="20"/>
        </w:rPr>
      </w:pPr>
      <w:r>
        <w:rPr>
          <w:rFonts w:cstheme="minorHAnsi"/>
          <w:sz w:val="20"/>
          <w:szCs w:val="20"/>
        </w:rPr>
        <w:t xml:space="preserve">Is the rebutting evidence limited to specific bad </w:t>
      </w:r>
      <w:r w:rsidR="000A2848">
        <w:rPr>
          <w:rFonts w:cstheme="minorHAnsi"/>
          <w:sz w:val="20"/>
          <w:szCs w:val="20"/>
        </w:rPr>
        <w:t>acts or general reputation? Not answered here, but IF it was limited to general reputation ev, there are at least 2 CL exceptions – s. 666 CC &amp; SFE.</w:t>
      </w:r>
    </w:p>
    <w:p w:rsidR="00E35397" w:rsidRDefault="00E35397" w:rsidP="000A2848">
      <w:pPr>
        <w:pBdr>
          <w:top w:val="single" w:sz="4" w:space="1" w:color="auto"/>
          <w:left w:val="single" w:sz="4" w:space="4" w:color="auto"/>
          <w:bottom w:val="single" w:sz="4" w:space="1" w:color="auto"/>
          <w:right w:val="single" w:sz="4" w:space="4" w:color="auto"/>
        </w:pBdr>
        <w:spacing w:after="0" w:line="240" w:lineRule="auto"/>
        <w:rPr>
          <w:rFonts w:cstheme="minorHAnsi"/>
          <w:sz w:val="20"/>
          <w:szCs w:val="20"/>
        </w:rPr>
      </w:pPr>
      <w:r w:rsidRPr="000A2848">
        <w:rPr>
          <w:rFonts w:cstheme="minorHAnsi"/>
          <w:b/>
          <w:sz w:val="20"/>
          <w:szCs w:val="20"/>
        </w:rPr>
        <w:t>Note:</w:t>
      </w:r>
      <w:r>
        <w:rPr>
          <w:rFonts w:cstheme="minorHAnsi"/>
          <w:sz w:val="20"/>
          <w:szCs w:val="20"/>
        </w:rPr>
        <w:t xml:space="preserve"> general reputation ev comes from community, ev of good acts comes from the accused. (→ accused must take the stand for this option)</w:t>
      </w:r>
    </w:p>
    <w:p w:rsidR="00024628" w:rsidRPr="000A6274" w:rsidRDefault="00E35397" w:rsidP="000A2848">
      <w:pPr>
        <w:pBdr>
          <w:top w:val="single" w:sz="4" w:space="1" w:color="auto"/>
          <w:left w:val="single" w:sz="4" w:space="4" w:color="auto"/>
          <w:bottom w:val="single" w:sz="4" w:space="1" w:color="auto"/>
          <w:right w:val="single" w:sz="4" w:space="4" w:color="auto"/>
        </w:pBdr>
        <w:spacing w:after="0" w:line="240" w:lineRule="auto"/>
        <w:rPr>
          <w:rFonts w:cstheme="minorHAnsi"/>
          <w:sz w:val="20"/>
          <w:szCs w:val="20"/>
        </w:rPr>
      </w:pPr>
      <w:r>
        <w:rPr>
          <w:rFonts w:cstheme="minorHAnsi"/>
          <w:sz w:val="20"/>
          <w:szCs w:val="20"/>
        </w:rPr>
        <w:t>Ev of a good act at some point → likely low probative value. Ev of good reputation → higher probative value.</w:t>
      </w:r>
    </w:p>
    <w:p w:rsidR="00642028" w:rsidRPr="00024628" w:rsidRDefault="000644CF" w:rsidP="00E35397">
      <w:pPr>
        <w:spacing w:after="0" w:line="240" w:lineRule="auto"/>
        <w:rPr>
          <w:b/>
          <w:sz w:val="20"/>
        </w:rPr>
      </w:pPr>
      <w:r w:rsidRPr="00024628">
        <w:rPr>
          <w:b/>
          <w:sz w:val="20"/>
        </w:rPr>
        <w:t>Proving Character of Accused – Psyc</w:t>
      </w:r>
      <w:r w:rsidR="00642028" w:rsidRPr="00024628">
        <w:rPr>
          <w:b/>
          <w:sz w:val="20"/>
        </w:rPr>
        <w:t>hiatric Evidence of Disposition</w:t>
      </w:r>
    </w:p>
    <w:p w:rsidR="00024628" w:rsidRPr="00024628" w:rsidRDefault="00024628" w:rsidP="00827CE2">
      <w:pPr>
        <w:numPr>
          <w:ilvl w:val="0"/>
          <w:numId w:val="263"/>
        </w:numPr>
        <w:tabs>
          <w:tab w:val="clear" w:pos="720"/>
        </w:tabs>
        <w:spacing w:after="0" w:line="240" w:lineRule="auto"/>
        <w:ind w:left="426"/>
        <w:rPr>
          <w:sz w:val="20"/>
          <w:lang w:val="en-US"/>
        </w:rPr>
      </w:pPr>
      <w:r w:rsidRPr="00024628">
        <w:rPr>
          <w:sz w:val="20"/>
          <w:lang w:val="en-US"/>
        </w:rPr>
        <w:t>One of the ways to prove character - psychiatric evidence</w:t>
      </w:r>
    </w:p>
    <w:p w:rsidR="00024628" w:rsidRPr="00024628" w:rsidRDefault="00024628" w:rsidP="00827CE2">
      <w:pPr>
        <w:numPr>
          <w:ilvl w:val="0"/>
          <w:numId w:val="263"/>
        </w:numPr>
        <w:tabs>
          <w:tab w:val="clear" w:pos="720"/>
        </w:tabs>
        <w:spacing w:after="0" w:line="240" w:lineRule="auto"/>
        <w:ind w:left="426"/>
        <w:rPr>
          <w:sz w:val="20"/>
          <w:lang w:val="en-US"/>
        </w:rPr>
      </w:pPr>
      <w:r w:rsidRPr="00024628">
        <w:rPr>
          <w:sz w:val="20"/>
          <w:lang w:val="en-US"/>
        </w:rPr>
        <w:lastRenderedPageBreak/>
        <w:t>When will expert evidence of psychiatric disposition be admissible?</w:t>
      </w:r>
    </w:p>
    <w:p w:rsidR="00024628" w:rsidRPr="00024628" w:rsidRDefault="00024628" w:rsidP="00827CE2">
      <w:pPr>
        <w:numPr>
          <w:ilvl w:val="1"/>
          <w:numId w:val="249"/>
        </w:numPr>
        <w:spacing w:after="0" w:line="240" w:lineRule="auto"/>
        <w:rPr>
          <w:sz w:val="20"/>
          <w:lang w:val="en-US"/>
        </w:rPr>
      </w:pPr>
      <w:r w:rsidRPr="00024628">
        <w:rPr>
          <w:sz w:val="20"/>
          <w:lang w:val="en-US"/>
        </w:rPr>
        <w:t xml:space="preserve">This is an </w:t>
      </w:r>
      <w:r w:rsidRPr="00024628">
        <w:rPr>
          <w:sz w:val="20"/>
          <w:u w:val="single"/>
          <w:lang w:val="en-US"/>
        </w:rPr>
        <w:t>opinion</w:t>
      </w:r>
      <w:r w:rsidRPr="00024628">
        <w:rPr>
          <w:sz w:val="20"/>
          <w:lang w:val="en-US"/>
        </w:rPr>
        <w:t xml:space="preserve"> on their </w:t>
      </w:r>
      <w:r w:rsidRPr="00024628">
        <w:rPr>
          <w:sz w:val="20"/>
          <w:u w:val="single"/>
          <w:lang w:val="en-US"/>
        </w:rPr>
        <w:t>character</w:t>
      </w:r>
    </w:p>
    <w:p w:rsidR="00024628" w:rsidRPr="00024628" w:rsidRDefault="00024628" w:rsidP="00827CE2">
      <w:pPr>
        <w:numPr>
          <w:ilvl w:val="1"/>
          <w:numId w:val="249"/>
        </w:numPr>
        <w:spacing w:after="0" w:line="240" w:lineRule="auto"/>
        <w:rPr>
          <w:sz w:val="20"/>
          <w:lang w:val="en-US"/>
        </w:rPr>
      </w:pPr>
      <w:r w:rsidRPr="00024628">
        <w:rPr>
          <w:sz w:val="20"/>
          <w:lang w:val="en-US"/>
        </w:rPr>
        <w:t>So has to make sense in the context of our opinion rules &amp; character rules</w:t>
      </w:r>
    </w:p>
    <w:p w:rsidR="00024628" w:rsidRPr="00024628" w:rsidRDefault="00024628" w:rsidP="00827CE2">
      <w:pPr>
        <w:numPr>
          <w:ilvl w:val="1"/>
          <w:numId w:val="249"/>
        </w:numPr>
        <w:spacing w:after="0" w:line="240" w:lineRule="auto"/>
        <w:rPr>
          <w:sz w:val="20"/>
          <w:lang w:val="en-US"/>
        </w:rPr>
      </w:pPr>
      <w:r w:rsidRPr="00024628">
        <w:rPr>
          <w:sz w:val="20"/>
          <w:lang w:val="en-US"/>
        </w:rPr>
        <w:t>Very rare for this to be admitted</w:t>
      </w:r>
    </w:p>
    <w:p w:rsidR="00024628" w:rsidRPr="00024628" w:rsidRDefault="00024628" w:rsidP="00827CE2">
      <w:pPr>
        <w:numPr>
          <w:ilvl w:val="0"/>
          <w:numId w:val="250"/>
        </w:numPr>
        <w:tabs>
          <w:tab w:val="clear" w:pos="720"/>
        </w:tabs>
        <w:spacing w:after="0" w:line="240" w:lineRule="auto"/>
        <w:ind w:left="426"/>
        <w:rPr>
          <w:sz w:val="20"/>
          <w:lang w:val="en-US"/>
        </w:rPr>
      </w:pPr>
      <w:r w:rsidRPr="00024628">
        <w:rPr>
          <w:sz w:val="20"/>
          <w:lang w:val="en-US"/>
        </w:rPr>
        <w:t>Need to ask: is this within the scope of expert opinion?</w:t>
      </w:r>
    </w:p>
    <w:p w:rsidR="00024628" w:rsidRPr="00024628" w:rsidRDefault="00024628" w:rsidP="00827CE2">
      <w:pPr>
        <w:numPr>
          <w:ilvl w:val="1"/>
          <w:numId w:val="250"/>
        </w:numPr>
        <w:spacing w:after="0" w:line="240" w:lineRule="auto"/>
        <w:rPr>
          <w:sz w:val="20"/>
          <w:lang w:val="en-US"/>
        </w:rPr>
      </w:pPr>
      <w:r w:rsidRPr="00024628">
        <w:rPr>
          <w:sz w:val="20"/>
          <w:lang w:val="en-US"/>
        </w:rPr>
        <w:t xml:space="preserve">To answer this: is the crime peculiar? Or is it ordinary? (same words used in </w:t>
      </w:r>
      <w:r w:rsidRPr="00A258FE">
        <w:rPr>
          <w:i/>
          <w:sz w:val="20"/>
          <w:lang w:val="en-US"/>
        </w:rPr>
        <w:t>Mohan</w:t>
      </w:r>
      <w:r w:rsidRPr="00024628">
        <w:rPr>
          <w:sz w:val="20"/>
          <w:lang w:val="en-US"/>
        </w:rPr>
        <w:t>)</w:t>
      </w:r>
    </w:p>
    <w:p w:rsidR="00024628" w:rsidRPr="00024628" w:rsidRDefault="00024628" w:rsidP="00827CE2">
      <w:pPr>
        <w:numPr>
          <w:ilvl w:val="2"/>
          <w:numId w:val="250"/>
        </w:numPr>
        <w:spacing w:after="0" w:line="240" w:lineRule="auto"/>
        <w:jc w:val="both"/>
        <w:rPr>
          <w:sz w:val="20"/>
          <w:lang w:val="en-US"/>
        </w:rPr>
      </w:pPr>
      <w:r w:rsidRPr="00024628">
        <w:rPr>
          <w:sz w:val="20"/>
          <w:lang w:val="en-US"/>
        </w:rPr>
        <w:t>Distinctive features - must be within a specialized and extraordinary class and have special traits</w:t>
      </w:r>
    </w:p>
    <w:p w:rsidR="00024628" w:rsidRPr="00024628" w:rsidRDefault="00024628" w:rsidP="00827CE2">
      <w:pPr>
        <w:numPr>
          <w:ilvl w:val="2"/>
          <w:numId w:val="250"/>
        </w:numPr>
        <w:spacing w:after="0" w:line="240" w:lineRule="auto"/>
        <w:jc w:val="both"/>
        <w:rPr>
          <w:sz w:val="20"/>
          <w:lang w:val="en-US"/>
        </w:rPr>
      </w:pPr>
      <w:r w:rsidRPr="00024628">
        <w:rPr>
          <w:sz w:val="20"/>
          <w:lang w:val="en-US"/>
        </w:rPr>
        <w:t>Ie can't use this expert opinion on something that is in the normal realm of knowledge </w:t>
      </w:r>
    </w:p>
    <w:p w:rsidR="00642028" w:rsidRPr="00E57AA6" w:rsidRDefault="00642028" w:rsidP="00015219">
      <w:pPr>
        <w:spacing w:after="0" w:line="240" w:lineRule="auto"/>
        <w:jc w:val="both"/>
        <w:rPr>
          <w:sz w:val="20"/>
        </w:rPr>
      </w:pPr>
    </w:p>
    <w:p w:rsidR="00642028" w:rsidRDefault="000644CF" w:rsidP="00DD77FA">
      <w:pPr>
        <w:pBdr>
          <w:top w:val="single" w:sz="4" w:space="1" w:color="auto"/>
          <w:left w:val="single" w:sz="4" w:space="4" w:color="auto"/>
          <w:bottom w:val="single" w:sz="4" w:space="1" w:color="auto"/>
          <w:right w:val="single" w:sz="4" w:space="4" w:color="auto"/>
        </w:pBdr>
        <w:spacing w:after="0" w:line="240" w:lineRule="auto"/>
        <w:jc w:val="both"/>
        <w:rPr>
          <w:rStyle w:val="Heading3Char"/>
        </w:rPr>
      </w:pPr>
      <w:bookmarkStart w:id="72" w:name="_Toc311671247"/>
      <w:r w:rsidRPr="00642028">
        <w:rPr>
          <w:rStyle w:val="Heading3Char"/>
        </w:rPr>
        <w:t>R. v. Robertson</w:t>
      </w:r>
      <w:r w:rsidR="00DD77FA">
        <w:rPr>
          <w:rStyle w:val="Heading3Char"/>
        </w:rPr>
        <w:t xml:space="preserve"> – </w:t>
      </w:r>
      <w:r w:rsidR="001D776B">
        <w:rPr>
          <w:rStyle w:val="Heading3Char"/>
        </w:rPr>
        <w:t>psychiatric ev of disposition</w:t>
      </w:r>
      <w:bookmarkEnd w:id="72"/>
    </w:p>
    <w:p w:rsidR="00024628" w:rsidRDefault="00DD77FA" w:rsidP="00DD77FA">
      <w:pPr>
        <w:pStyle w:val="NoSpacing"/>
        <w:pBdr>
          <w:top w:val="single" w:sz="4" w:space="1" w:color="auto"/>
          <w:left w:val="single" w:sz="4" w:space="4" w:color="auto"/>
          <w:bottom w:val="single" w:sz="4" w:space="1" w:color="auto"/>
          <w:right w:val="single" w:sz="4" w:space="4" w:color="auto"/>
        </w:pBdr>
        <w:rPr>
          <w:lang w:val="en-US"/>
        </w:rPr>
      </w:pPr>
      <w:r w:rsidRPr="00DD77FA">
        <w:rPr>
          <w:b/>
          <w:lang w:val="en-US"/>
        </w:rPr>
        <w:t xml:space="preserve">Facts: </w:t>
      </w:r>
      <w:r w:rsidR="00024628" w:rsidRPr="00024628">
        <w:rPr>
          <w:lang w:val="en-US"/>
        </w:rPr>
        <w:t>Accused charged with murder of 9 yr old girl which was particularly brutal</w:t>
      </w:r>
      <w:r>
        <w:rPr>
          <w:lang w:val="en-US"/>
        </w:rPr>
        <w:t xml:space="preserve">. </w:t>
      </w:r>
      <w:r w:rsidR="00024628" w:rsidRPr="00024628">
        <w:rPr>
          <w:lang w:val="en-US"/>
        </w:rPr>
        <w:t xml:space="preserve">Accused wanted to admit </w:t>
      </w:r>
      <w:r>
        <w:rPr>
          <w:lang w:val="en-US"/>
        </w:rPr>
        <w:t>expert ev</w:t>
      </w:r>
      <w:r w:rsidR="00024628" w:rsidRPr="00024628">
        <w:rPr>
          <w:lang w:val="en-US"/>
        </w:rPr>
        <w:t xml:space="preserve"> </w:t>
      </w:r>
      <w:r>
        <w:rPr>
          <w:lang w:val="en-US"/>
        </w:rPr>
        <w:t xml:space="preserve">to show he lacked </w:t>
      </w:r>
      <w:r w:rsidR="00024628" w:rsidRPr="00024628">
        <w:rPr>
          <w:lang w:val="en-US"/>
        </w:rPr>
        <w:t xml:space="preserve">the traits of someone who would brutally murder someone </w:t>
      </w:r>
      <w:r>
        <w:rPr>
          <w:lang w:val="en-US"/>
        </w:rPr>
        <w:t>(ie a propensity for violence</w:t>
      </w:r>
      <w:r w:rsidR="00024628" w:rsidRPr="00024628">
        <w:rPr>
          <w:lang w:val="en-US"/>
        </w:rPr>
        <w:t>)</w:t>
      </w:r>
    </w:p>
    <w:p w:rsidR="00DD77FA" w:rsidRDefault="00DD77FA" w:rsidP="00DD77FA">
      <w:pPr>
        <w:pStyle w:val="NoSpacing"/>
        <w:pBdr>
          <w:top w:val="single" w:sz="4" w:space="1" w:color="auto"/>
          <w:left w:val="single" w:sz="4" w:space="4" w:color="auto"/>
          <w:bottom w:val="single" w:sz="4" w:space="1" w:color="auto"/>
          <w:right w:val="single" w:sz="4" w:space="4" w:color="auto"/>
        </w:pBdr>
        <w:rPr>
          <w:lang w:val="en-US"/>
        </w:rPr>
      </w:pPr>
      <w:r w:rsidRPr="00DD77FA">
        <w:rPr>
          <w:b/>
          <w:lang w:val="en-US"/>
        </w:rPr>
        <w:t>Held:</w:t>
      </w:r>
      <w:r>
        <w:rPr>
          <w:lang w:val="en-US"/>
        </w:rPr>
        <w:t xml:space="preserve"> Ev excluded. To admit ev under this, need expert to show:</w:t>
      </w:r>
    </w:p>
    <w:p w:rsidR="00DD77FA" w:rsidRDefault="00DD77FA" w:rsidP="00827CE2">
      <w:pPr>
        <w:pStyle w:val="NoSpacing"/>
        <w:numPr>
          <w:ilvl w:val="0"/>
          <w:numId w:val="264"/>
        </w:numPr>
        <w:pBdr>
          <w:top w:val="single" w:sz="4" w:space="1" w:color="auto"/>
          <w:left w:val="single" w:sz="4" w:space="4" w:color="auto"/>
          <w:bottom w:val="single" w:sz="4" w:space="1" w:color="auto"/>
          <w:right w:val="single" w:sz="4" w:space="4" w:color="auto"/>
        </w:pBdr>
        <w:ind w:left="426" w:hanging="426"/>
        <w:rPr>
          <w:lang w:val="en-US"/>
        </w:rPr>
      </w:pPr>
      <w:r>
        <w:rPr>
          <w:lang w:val="en-US"/>
        </w:rPr>
        <w:t>That the person who did the crime was a member of a specialized &amp; extraordinary CLASS of persons</w:t>
      </w:r>
    </w:p>
    <w:p w:rsidR="00DD77FA" w:rsidRDefault="00DD77FA" w:rsidP="00827CE2">
      <w:pPr>
        <w:pStyle w:val="NoSpacing"/>
        <w:numPr>
          <w:ilvl w:val="0"/>
          <w:numId w:val="264"/>
        </w:numPr>
        <w:pBdr>
          <w:top w:val="single" w:sz="4" w:space="1" w:color="auto"/>
          <w:left w:val="single" w:sz="4" w:space="4" w:color="auto"/>
          <w:bottom w:val="single" w:sz="4" w:space="1" w:color="auto"/>
          <w:right w:val="single" w:sz="4" w:space="4" w:color="auto"/>
        </w:pBdr>
        <w:ind w:left="426" w:hanging="426"/>
        <w:rPr>
          <w:lang w:val="en-US"/>
        </w:rPr>
      </w:pPr>
      <w:r>
        <w:rPr>
          <w:lang w:val="en-US"/>
        </w:rPr>
        <w:t>The accused is not in that special class.</w:t>
      </w:r>
    </w:p>
    <w:p w:rsidR="00DD77FA" w:rsidRPr="00024628" w:rsidRDefault="00DD77FA" w:rsidP="00DD77FA">
      <w:pPr>
        <w:pStyle w:val="NoSpacing"/>
        <w:pBdr>
          <w:top w:val="single" w:sz="4" w:space="1" w:color="auto"/>
          <w:left w:val="single" w:sz="4" w:space="4" w:color="auto"/>
          <w:bottom w:val="single" w:sz="4" w:space="1" w:color="auto"/>
          <w:right w:val="single" w:sz="4" w:space="4" w:color="auto"/>
        </w:pBdr>
        <w:rPr>
          <w:lang w:val="en-US"/>
        </w:rPr>
      </w:pPr>
      <w:r>
        <w:rPr>
          <w:lang w:val="en-US"/>
        </w:rPr>
        <w:t>Normal acts of violence do not engage this. Ev of disposition for violence is not uncommon enough to be a feature characteristic of an abnormal group falling within the special field of study of the expert.</w:t>
      </w:r>
    </w:p>
    <w:p w:rsidR="00024628" w:rsidRPr="00024628" w:rsidRDefault="00024628" w:rsidP="00024628">
      <w:pPr>
        <w:pStyle w:val="NoSpacing"/>
        <w:rPr>
          <w:lang w:val="en-US"/>
        </w:rPr>
      </w:pPr>
      <w:r w:rsidRPr="00024628">
        <w:rPr>
          <w:lang w:val="en-US"/>
        </w:rPr>
        <w:t> </w:t>
      </w:r>
    </w:p>
    <w:p w:rsidR="00024628" w:rsidRPr="00024628" w:rsidRDefault="00024628" w:rsidP="00827CE2">
      <w:pPr>
        <w:pStyle w:val="NoSpacing"/>
        <w:numPr>
          <w:ilvl w:val="0"/>
          <w:numId w:val="265"/>
        </w:numPr>
        <w:tabs>
          <w:tab w:val="clear" w:pos="720"/>
        </w:tabs>
        <w:ind w:left="426"/>
        <w:rPr>
          <w:lang w:val="en-US"/>
        </w:rPr>
      </w:pPr>
      <w:r w:rsidRPr="00024628">
        <w:rPr>
          <w:lang w:val="en-US"/>
        </w:rPr>
        <w:t>Some ways to attack this kind of expert evidence - is the class overinclusive? Under inclusive? Aren't there exceptions?</w:t>
      </w:r>
    </w:p>
    <w:p w:rsidR="00024628" w:rsidRPr="00024628" w:rsidRDefault="00024628" w:rsidP="00827CE2">
      <w:pPr>
        <w:pStyle w:val="NoSpacing"/>
        <w:numPr>
          <w:ilvl w:val="0"/>
          <w:numId w:val="265"/>
        </w:numPr>
        <w:tabs>
          <w:tab w:val="clear" w:pos="720"/>
        </w:tabs>
        <w:ind w:left="426"/>
        <w:rPr>
          <w:lang w:val="en-US"/>
        </w:rPr>
      </w:pPr>
      <w:r w:rsidRPr="00024628">
        <w:rPr>
          <w:lang w:val="en-US"/>
        </w:rPr>
        <w:t>Should we allow more or less of this kind of evidence?</w:t>
      </w:r>
    </w:p>
    <w:p w:rsidR="00024628" w:rsidRPr="00024628" w:rsidRDefault="00024628" w:rsidP="00827CE2">
      <w:pPr>
        <w:pStyle w:val="NoSpacing"/>
        <w:numPr>
          <w:ilvl w:val="1"/>
          <w:numId w:val="251"/>
        </w:numPr>
        <w:rPr>
          <w:lang w:val="en-US"/>
        </w:rPr>
      </w:pPr>
      <w:r w:rsidRPr="00024628">
        <w:rPr>
          <w:lang w:val="en-US"/>
        </w:rPr>
        <w:t>Expert dangers - jury might just defer</w:t>
      </w:r>
    </w:p>
    <w:p w:rsidR="00024628" w:rsidRPr="00024628" w:rsidRDefault="00024628" w:rsidP="00827CE2">
      <w:pPr>
        <w:pStyle w:val="NoSpacing"/>
        <w:numPr>
          <w:ilvl w:val="1"/>
          <w:numId w:val="251"/>
        </w:numPr>
        <w:rPr>
          <w:lang w:val="en-US"/>
        </w:rPr>
      </w:pPr>
      <w:r w:rsidRPr="00024628">
        <w:rPr>
          <w:lang w:val="en-US"/>
        </w:rPr>
        <w:t>Or juries might not give this much weight</w:t>
      </w:r>
    </w:p>
    <w:p w:rsidR="00024628" w:rsidRPr="00024628" w:rsidRDefault="00024628" w:rsidP="00827CE2">
      <w:pPr>
        <w:pStyle w:val="NoSpacing"/>
        <w:numPr>
          <w:ilvl w:val="1"/>
          <w:numId w:val="251"/>
        </w:numPr>
        <w:rPr>
          <w:lang w:val="en-US"/>
        </w:rPr>
      </w:pPr>
      <w:r w:rsidRPr="00024628">
        <w:rPr>
          <w:lang w:val="en-US"/>
        </w:rPr>
        <w:t>What happens when defence/crown hires an expert and the expert doesn’t say exactly what they want? - no disclosure requirement for defence, so they could pick and choose their reports - accused has to agree to assessment</w:t>
      </w:r>
    </w:p>
    <w:p w:rsidR="00024628" w:rsidRPr="00024628" w:rsidRDefault="00024628" w:rsidP="00827CE2">
      <w:pPr>
        <w:pStyle w:val="NoSpacing"/>
        <w:numPr>
          <w:ilvl w:val="1"/>
          <w:numId w:val="251"/>
        </w:numPr>
        <w:rPr>
          <w:lang w:val="en-US"/>
        </w:rPr>
      </w:pPr>
      <w:r w:rsidRPr="00024628">
        <w:rPr>
          <w:lang w:val="en-US"/>
        </w:rPr>
        <w:t>If the person has no good acts, this kind of evidence could be all that the accused has to raise a reasonable doubt</w:t>
      </w:r>
    </w:p>
    <w:p w:rsidR="00024628" w:rsidRPr="001D776B" w:rsidRDefault="00024628" w:rsidP="00827CE2">
      <w:pPr>
        <w:pStyle w:val="NoSpacing"/>
        <w:numPr>
          <w:ilvl w:val="2"/>
          <w:numId w:val="251"/>
        </w:numPr>
        <w:rPr>
          <w:lang w:val="en-US"/>
        </w:rPr>
      </w:pPr>
      <w:r w:rsidRPr="00024628">
        <w:rPr>
          <w:lang w:val="en-US"/>
        </w:rPr>
        <w:t>But also this is pretty remote from the crime - it is circumstantial .. But not even related to the charge</w:t>
      </w:r>
      <w:r w:rsidRPr="001D776B">
        <w:rPr>
          <w:lang w:val="en-US"/>
        </w:rPr>
        <w:t> </w:t>
      </w:r>
    </w:p>
    <w:p w:rsidR="00024628" w:rsidRPr="00024628" w:rsidRDefault="00024628" w:rsidP="00827CE2">
      <w:pPr>
        <w:pStyle w:val="NoSpacing"/>
        <w:numPr>
          <w:ilvl w:val="0"/>
          <w:numId w:val="252"/>
        </w:numPr>
        <w:tabs>
          <w:tab w:val="clear" w:pos="720"/>
        </w:tabs>
        <w:ind w:left="426"/>
        <w:rPr>
          <w:lang w:val="en-US"/>
        </w:rPr>
      </w:pPr>
      <w:r w:rsidRPr="00024628">
        <w:rPr>
          <w:lang w:val="en-US"/>
        </w:rPr>
        <w:t>Example of a class based argument where you could make a clear argument - shooter kills 10 ppl with 10 bullets from 1 km away - then someone who has never handled a gun is very unlikely to be the shooter - this is saying that ONLY someone from very special class of ppl with special skills would be able to have committed the crime. Different from psychiatric evidence - but an example of how class based arguments can be handy</w:t>
      </w:r>
    </w:p>
    <w:p w:rsidR="00024628" w:rsidRPr="00024628" w:rsidRDefault="00024628" w:rsidP="00024628">
      <w:pPr>
        <w:pStyle w:val="NoSpacing"/>
        <w:rPr>
          <w:lang w:val="en-US"/>
        </w:rPr>
      </w:pPr>
      <w:r w:rsidRPr="00024628">
        <w:rPr>
          <w:lang w:val="en-US"/>
        </w:rPr>
        <w:t> </w:t>
      </w:r>
    </w:p>
    <w:p w:rsidR="000644CF" w:rsidRPr="00A5439D" w:rsidRDefault="000644CF" w:rsidP="0055753C">
      <w:pPr>
        <w:pBdr>
          <w:top w:val="single" w:sz="4" w:space="1" w:color="auto"/>
          <w:left w:val="single" w:sz="4" w:space="4" w:color="auto"/>
          <w:bottom w:val="single" w:sz="4" w:space="1" w:color="auto"/>
          <w:right w:val="single" w:sz="4" w:space="4" w:color="auto"/>
        </w:pBdr>
        <w:spacing w:after="0" w:line="240" w:lineRule="auto"/>
        <w:jc w:val="both"/>
      </w:pPr>
      <w:bookmarkStart w:id="73" w:name="_Toc311671248"/>
      <w:r w:rsidRPr="00642028">
        <w:rPr>
          <w:rStyle w:val="Heading3Char"/>
        </w:rPr>
        <w:t>R. v. Mohan</w:t>
      </w:r>
      <w:r w:rsidR="0055753C">
        <w:rPr>
          <w:rStyle w:val="Heading3Char"/>
        </w:rPr>
        <w:t xml:space="preserve"> – perp/accused must have distinctive behavioural characteristics.</w:t>
      </w:r>
      <w:bookmarkEnd w:id="73"/>
    </w:p>
    <w:p w:rsidR="000644CF" w:rsidRDefault="0055753C" w:rsidP="0055753C">
      <w:pPr>
        <w:pStyle w:val="NoSpacing"/>
        <w:pBdr>
          <w:top w:val="single" w:sz="4" w:space="1" w:color="auto"/>
          <w:left w:val="single" w:sz="4" w:space="4" w:color="auto"/>
          <w:bottom w:val="single" w:sz="4" w:space="1" w:color="auto"/>
          <w:right w:val="single" w:sz="4" w:space="4" w:color="auto"/>
        </w:pBdr>
      </w:pPr>
      <w:r w:rsidRPr="0055753C">
        <w:rPr>
          <w:b/>
        </w:rPr>
        <w:t>Issue:</w:t>
      </w:r>
      <w:r>
        <w:t xml:space="preserve"> admissibility of expert ev on sexual assault perpetrators (“unusual &amp; limited class” &amp; that a physician who commits these acts would bring “an extra component for the abnormality”) </w:t>
      </w:r>
    </w:p>
    <w:p w:rsidR="0055753C" w:rsidRPr="00A5439D" w:rsidRDefault="0055753C" w:rsidP="0055753C">
      <w:pPr>
        <w:pStyle w:val="NoSpacing"/>
        <w:pBdr>
          <w:top w:val="single" w:sz="4" w:space="1" w:color="auto"/>
          <w:left w:val="single" w:sz="4" w:space="4" w:color="auto"/>
          <w:bottom w:val="single" w:sz="4" w:space="1" w:color="auto"/>
          <w:right w:val="single" w:sz="4" w:space="4" w:color="auto"/>
        </w:pBdr>
      </w:pPr>
      <w:r w:rsidRPr="0055753C">
        <w:rPr>
          <w:b/>
        </w:rPr>
        <w:t>Held:</w:t>
      </w:r>
      <w:r>
        <w:t xml:space="preserve"> not admissible. Test is, as a matter of law, whether “the perpetrator or the accused has </w:t>
      </w:r>
      <w:r w:rsidRPr="0055753C">
        <w:rPr>
          <w:u w:val="single"/>
        </w:rPr>
        <w:t>distinctive behavioural characteristics</w:t>
      </w:r>
      <w:r>
        <w:t xml:space="preserve"> such that a comparison of one with the other will be of material assistance in determining innocence or guilt”. Consider whether the scientific community has developed a </w:t>
      </w:r>
      <w:r w:rsidRPr="0055753C">
        <w:rPr>
          <w:u w:val="single"/>
        </w:rPr>
        <w:t>standard profile</w:t>
      </w:r>
      <w:r>
        <w:t xml:space="preserve"> for the offender who commits this type of crime?</w:t>
      </w:r>
    </w:p>
    <w:p w:rsidR="000644CF" w:rsidRDefault="000644CF" w:rsidP="00E57AA6">
      <w:pPr>
        <w:pStyle w:val="NoSpacing"/>
      </w:pPr>
    </w:p>
    <w:p w:rsidR="00642028" w:rsidRPr="00024628" w:rsidRDefault="000644CF" w:rsidP="00E57AA6">
      <w:pPr>
        <w:pStyle w:val="NoSpacing"/>
        <w:rPr>
          <w:b/>
        </w:rPr>
      </w:pPr>
      <w:r w:rsidRPr="00024628">
        <w:rPr>
          <w:b/>
        </w:rPr>
        <w:t>Proving Character of Victims – Bad Character</w:t>
      </w:r>
    </w:p>
    <w:p w:rsidR="00642028" w:rsidRDefault="00642028" w:rsidP="00E57AA6">
      <w:pPr>
        <w:pStyle w:val="NoSpacing"/>
      </w:pPr>
    </w:p>
    <w:p w:rsidR="000644CF" w:rsidRPr="00A5439D" w:rsidRDefault="000644CF" w:rsidP="007E404A">
      <w:pPr>
        <w:pBdr>
          <w:top w:val="single" w:sz="4" w:space="1" w:color="auto"/>
          <w:left w:val="single" w:sz="4" w:space="4" w:color="auto"/>
          <w:bottom w:val="single" w:sz="4" w:space="1" w:color="auto"/>
          <w:right w:val="single" w:sz="4" w:space="4" w:color="auto"/>
        </w:pBdr>
        <w:spacing w:after="0" w:line="240" w:lineRule="auto"/>
        <w:jc w:val="both"/>
      </w:pPr>
      <w:bookmarkStart w:id="74" w:name="_Toc311671249"/>
      <w:r w:rsidRPr="00642028">
        <w:rPr>
          <w:rStyle w:val="Heading3Char"/>
        </w:rPr>
        <w:t>R. v. Scopellit</w:t>
      </w:r>
      <w:r w:rsidR="007E404A">
        <w:rPr>
          <w:rStyle w:val="Heading3Char"/>
        </w:rPr>
        <w:t>i – ev of bad character of 3</w:t>
      </w:r>
      <w:r w:rsidR="007E404A" w:rsidRPr="007E404A">
        <w:rPr>
          <w:rStyle w:val="Heading3Char"/>
          <w:vertAlign w:val="superscript"/>
        </w:rPr>
        <w:t>rd</w:t>
      </w:r>
      <w:r w:rsidR="007E404A">
        <w:rPr>
          <w:rStyle w:val="Heading3Char"/>
        </w:rPr>
        <w:t xml:space="preserve"> party generally admissible on one condition</w:t>
      </w:r>
      <w:bookmarkEnd w:id="74"/>
    </w:p>
    <w:p w:rsidR="006D5E43" w:rsidRDefault="006D5E43" w:rsidP="007E404A">
      <w:pPr>
        <w:pStyle w:val="NoSpacing"/>
        <w:pBdr>
          <w:top w:val="single" w:sz="4" w:space="1" w:color="auto"/>
          <w:left w:val="single" w:sz="4" w:space="4" w:color="auto"/>
          <w:bottom w:val="single" w:sz="4" w:space="1" w:color="auto"/>
          <w:right w:val="single" w:sz="4" w:space="4" w:color="auto"/>
        </w:pBdr>
        <w:rPr>
          <w:lang w:val="en-US"/>
        </w:rPr>
      </w:pPr>
      <w:r w:rsidRPr="006D5E43">
        <w:rPr>
          <w:b/>
          <w:lang w:val="en-US"/>
        </w:rPr>
        <w:t>Facts:</w:t>
      </w:r>
      <w:r>
        <w:rPr>
          <w:lang w:val="en-US"/>
        </w:rPr>
        <w:t xml:space="preserve"> Accused owns a store. Shoots 2 teens. Accused claims self defence &amp; wants to admit ev of prior bad acts of the accused to show that the teens have been aggressive towards him in the past. </w:t>
      </w:r>
      <w:r w:rsidR="001A5D40">
        <w:rPr>
          <w:lang w:val="en-US"/>
        </w:rPr>
        <w:t xml:space="preserve">The only real live issue at trial is reasonable apprehension of harm for self defence. </w:t>
      </w:r>
      <w:r>
        <w:rPr>
          <w:lang w:val="en-US"/>
        </w:rPr>
        <w:t>2 types of ev sought to be admitted:</w:t>
      </w:r>
    </w:p>
    <w:p w:rsidR="00801190" w:rsidRDefault="00801190" w:rsidP="00801190">
      <w:pPr>
        <w:pStyle w:val="NoSpacing"/>
        <w:rPr>
          <w:lang w:val="en-US"/>
        </w:rPr>
      </w:pPr>
    </w:p>
    <w:p w:rsidR="00024628" w:rsidRPr="00024628" w:rsidRDefault="006D5E43" w:rsidP="007E404A">
      <w:pPr>
        <w:pStyle w:val="NoSpacing"/>
        <w:pBdr>
          <w:top w:val="single" w:sz="4" w:space="1" w:color="auto"/>
          <w:left w:val="single" w:sz="4" w:space="4" w:color="auto"/>
          <w:bottom w:val="single" w:sz="4" w:space="1" w:color="auto"/>
          <w:right w:val="single" w:sz="4" w:space="4" w:color="auto"/>
        </w:pBdr>
        <w:rPr>
          <w:lang w:val="en-US"/>
        </w:rPr>
      </w:pPr>
      <w:r>
        <w:rPr>
          <w:lang w:val="en-US"/>
        </w:rPr>
        <w:t xml:space="preserve">1.    </w:t>
      </w:r>
      <w:r w:rsidR="00024628" w:rsidRPr="00024628">
        <w:rPr>
          <w:lang w:val="en-US"/>
        </w:rPr>
        <w:t>Scopelliti's own evidence - they have stolen from his store, broken lights, spit coke at him</w:t>
      </w:r>
    </w:p>
    <w:p w:rsidR="00024628" w:rsidRPr="00024628" w:rsidRDefault="006D5E43" w:rsidP="007E404A">
      <w:pPr>
        <w:pStyle w:val="NoSpacing"/>
        <w:pBdr>
          <w:top w:val="single" w:sz="4" w:space="1" w:color="auto"/>
          <w:left w:val="single" w:sz="4" w:space="4" w:color="auto"/>
          <w:bottom w:val="single" w:sz="4" w:space="1" w:color="auto"/>
          <w:right w:val="single" w:sz="4" w:space="4" w:color="auto"/>
        </w:pBdr>
        <w:ind w:firstLine="720"/>
        <w:rPr>
          <w:lang w:val="en-US"/>
        </w:rPr>
      </w:pPr>
      <w:r>
        <w:rPr>
          <w:lang w:val="en-US"/>
        </w:rPr>
        <w:t>B</w:t>
      </w:r>
      <w:r w:rsidR="00024628" w:rsidRPr="00024628">
        <w:rPr>
          <w:lang w:val="en-US"/>
        </w:rPr>
        <w:t>olsters his subjective argument of apprehension of harm</w:t>
      </w:r>
      <w:r>
        <w:rPr>
          <w:lang w:val="en-US"/>
        </w:rPr>
        <w:t xml:space="preserve"> (experience of harm &amp; escalation in the past)</w:t>
      </w:r>
    </w:p>
    <w:p w:rsidR="006D5E43" w:rsidRDefault="00024628" w:rsidP="007E404A">
      <w:pPr>
        <w:pStyle w:val="NoSpacing"/>
        <w:pBdr>
          <w:top w:val="single" w:sz="4" w:space="1" w:color="auto"/>
          <w:left w:val="single" w:sz="4" w:space="4" w:color="auto"/>
          <w:bottom w:val="single" w:sz="4" w:space="1" w:color="auto"/>
          <w:right w:val="single" w:sz="4" w:space="4" w:color="auto"/>
        </w:pBdr>
        <w:ind w:firstLine="720"/>
        <w:rPr>
          <w:lang w:val="en-US"/>
        </w:rPr>
      </w:pPr>
      <w:r w:rsidRPr="00024628">
        <w:rPr>
          <w:lang w:val="en-US"/>
        </w:rPr>
        <w:lastRenderedPageBreak/>
        <w:t>Could also bolster reasonableness of apprehension of harm</w:t>
      </w:r>
    </w:p>
    <w:p w:rsidR="00024628" w:rsidRDefault="006D5E43" w:rsidP="007E404A">
      <w:pPr>
        <w:pStyle w:val="NoSpacing"/>
        <w:pBdr>
          <w:top w:val="single" w:sz="4" w:space="1" w:color="auto"/>
          <w:left w:val="single" w:sz="4" w:space="4" w:color="auto"/>
          <w:bottom w:val="single" w:sz="4" w:space="1" w:color="auto"/>
          <w:right w:val="single" w:sz="4" w:space="4" w:color="auto"/>
        </w:pBdr>
        <w:rPr>
          <w:lang w:val="en-US"/>
        </w:rPr>
      </w:pPr>
      <w:r>
        <w:rPr>
          <w:lang w:val="en-US"/>
        </w:rPr>
        <w:t xml:space="preserve">2.    </w:t>
      </w:r>
      <w:r w:rsidR="00024628" w:rsidRPr="00024628">
        <w:rPr>
          <w:lang w:val="en-US"/>
        </w:rPr>
        <w:t>Other</w:t>
      </w:r>
      <w:r w:rsidR="001A5D40">
        <w:rPr>
          <w:lang w:val="en-US"/>
        </w:rPr>
        <w:t xml:space="preserve"> Ws’</w:t>
      </w:r>
      <w:r w:rsidR="00024628" w:rsidRPr="00024628">
        <w:rPr>
          <w:lang w:val="en-US"/>
        </w:rPr>
        <w:t xml:space="preserve"> ev </w:t>
      </w:r>
      <w:r w:rsidR="001A5D40">
        <w:rPr>
          <w:lang w:val="en-US"/>
        </w:rPr>
        <w:t xml:space="preserve">not known to the accused </w:t>
      </w:r>
      <w:r w:rsidR="00024628" w:rsidRPr="00024628">
        <w:rPr>
          <w:lang w:val="en-US"/>
        </w:rPr>
        <w:t>(not an argument about general reputation or</w:t>
      </w:r>
      <w:r w:rsidR="001A5D40">
        <w:rPr>
          <w:lang w:val="en-US"/>
        </w:rPr>
        <w:t xml:space="preserve"> SFE</w:t>
      </w:r>
      <w:r w:rsidR="00024628" w:rsidRPr="00024628">
        <w:rPr>
          <w:lang w:val="en-US"/>
        </w:rPr>
        <w:t xml:space="preserve"> - just examples of prior bad acts</w:t>
      </w:r>
      <w:r w:rsidR="001A5D40">
        <w:rPr>
          <w:lang w:val="en-US"/>
        </w:rPr>
        <w:t xml:space="preserve">) </w:t>
      </w:r>
    </w:p>
    <w:p w:rsidR="00024628" w:rsidRPr="00024628" w:rsidRDefault="001A5D40" w:rsidP="007E404A">
      <w:pPr>
        <w:pStyle w:val="NoSpacing"/>
        <w:pBdr>
          <w:top w:val="single" w:sz="4" w:space="1" w:color="auto"/>
          <w:left w:val="single" w:sz="4" w:space="4" w:color="auto"/>
          <w:bottom w:val="single" w:sz="4" w:space="1" w:color="auto"/>
          <w:right w:val="single" w:sz="4" w:space="4" w:color="auto"/>
        </w:pBdr>
        <w:rPr>
          <w:lang w:val="en-US"/>
        </w:rPr>
      </w:pPr>
      <w:r>
        <w:rPr>
          <w:lang w:val="en-US"/>
        </w:rPr>
        <w:tab/>
        <w:t xml:space="preserve">Makes it more likely that the </w:t>
      </w:r>
      <w:r w:rsidR="00024628" w:rsidRPr="00024628">
        <w:rPr>
          <w:lang w:val="en-US"/>
        </w:rPr>
        <w:t>teens were the aggressor and that Scopellitti was telling the truth</w:t>
      </w:r>
    </w:p>
    <w:p w:rsidR="001A5D40" w:rsidRDefault="001A5D40" w:rsidP="007E404A">
      <w:pPr>
        <w:pStyle w:val="NoSpacing"/>
        <w:pBdr>
          <w:top w:val="single" w:sz="4" w:space="1" w:color="auto"/>
          <w:left w:val="single" w:sz="4" w:space="4" w:color="auto"/>
          <w:bottom w:val="single" w:sz="4" w:space="1" w:color="auto"/>
          <w:right w:val="single" w:sz="4" w:space="4" w:color="auto"/>
        </w:pBdr>
        <w:rPr>
          <w:lang w:val="en-US"/>
        </w:rPr>
      </w:pPr>
      <w:r>
        <w:rPr>
          <w:lang w:val="en-US"/>
        </w:rPr>
        <w:t>Trial judge admitted both of these. Real issue is with #2.</w:t>
      </w:r>
    </w:p>
    <w:p w:rsidR="001A5D40" w:rsidRDefault="001A5D40" w:rsidP="007E404A">
      <w:pPr>
        <w:pStyle w:val="NoSpacing"/>
        <w:pBdr>
          <w:top w:val="single" w:sz="4" w:space="1" w:color="auto"/>
          <w:left w:val="single" w:sz="4" w:space="4" w:color="auto"/>
          <w:bottom w:val="single" w:sz="4" w:space="1" w:color="auto"/>
          <w:right w:val="single" w:sz="4" w:space="4" w:color="auto"/>
        </w:pBdr>
        <w:rPr>
          <w:lang w:val="en-US"/>
        </w:rPr>
      </w:pPr>
      <w:r w:rsidRPr="001A5D40">
        <w:rPr>
          <w:b/>
          <w:lang w:val="en-US"/>
        </w:rPr>
        <w:t>Held:</w:t>
      </w:r>
      <w:r>
        <w:rPr>
          <w:lang w:val="en-US"/>
        </w:rPr>
        <w:t xml:space="preserve"> both were properly admitted. The reason propensity ev is excluded for the accused is because  using propensity reasoning to convict is wrong. No such policy reason for 3</w:t>
      </w:r>
      <w:r w:rsidRPr="001A5D40">
        <w:rPr>
          <w:vertAlign w:val="superscript"/>
          <w:lang w:val="en-US"/>
        </w:rPr>
        <w:t>rd</w:t>
      </w:r>
      <w:r>
        <w:rPr>
          <w:lang w:val="en-US"/>
        </w:rPr>
        <w:t xml:space="preserve"> parties. So if the propensity of a 3</w:t>
      </w:r>
      <w:r w:rsidRPr="001A5D40">
        <w:rPr>
          <w:vertAlign w:val="superscript"/>
          <w:lang w:val="en-US"/>
        </w:rPr>
        <w:t>rd</w:t>
      </w:r>
      <w:r>
        <w:rPr>
          <w:lang w:val="en-US"/>
        </w:rPr>
        <w:t xml:space="preserve"> party to act in a certain way is relevant to an issue at trial, it should be admitted (same 3 ways – reputation, specific acts, or psychiatric expert on disposition).</w:t>
      </w:r>
    </w:p>
    <w:p w:rsidR="00024628" w:rsidRPr="00024628" w:rsidRDefault="001A5D40" w:rsidP="007E404A">
      <w:pPr>
        <w:pStyle w:val="NoSpacing"/>
        <w:pBdr>
          <w:top w:val="single" w:sz="4" w:space="1" w:color="auto"/>
          <w:left w:val="single" w:sz="4" w:space="4" w:color="auto"/>
          <w:bottom w:val="single" w:sz="4" w:space="1" w:color="auto"/>
          <w:right w:val="single" w:sz="4" w:space="4" w:color="auto"/>
        </w:pBdr>
        <w:rPr>
          <w:lang w:val="en-US"/>
        </w:rPr>
      </w:pPr>
      <w:r w:rsidRPr="001A5D40">
        <w:rPr>
          <w:bCs/>
          <w:lang w:val="en-US"/>
        </w:rPr>
        <w:t xml:space="preserve">Limitation: </w:t>
      </w:r>
      <w:r w:rsidR="007E404A">
        <w:rPr>
          <w:lang w:val="en-US"/>
        </w:rPr>
        <w:t xml:space="preserve">before admitting bad act ev of victims, where </w:t>
      </w:r>
      <w:r w:rsidR="00024628" w:rsidRPr="00024628">
        <w:rPr>
          <w:lang w:val="en-US"/>
        </w:rPr>
        <w:t xml:space="preserve">self defence is an issue, </w:t>
      </w:r>
      <w:r w:rsidR="007E404A">
        <w:rPr>
          <w:lang w:val="en-US"/>
        </w:rPr>
        <w:t xml:space="preserve">need </w:t>
      </w:r>
      <w:r w:rsidR="00024628" w:rsidRPr="00024628">
        <w:rPr>
          <w:lang w:val="en-US"/>
        </w:rPr>
        <w:t>the existence of some other appreciable eviden</w:t>
      </w:r>
      <w:r w:rsidR="007E404A">
        <w:rPr>
          <w:lang w:val="en-US"/>
        </w:rPr>
        <w:t>ce of the deceased's aggression. This prevents the defence from adducing all types of bad act ev of the deceased as an excuse for the murder.</w:t>
      </w:r>
    </w:p>
    <w:p w:rsidR="00024628" w:rsidRPr="00A5439D" w:rsidRDefault="00024628" w:rsidP="00E57AA6">
      <w:pPr>
        <w:pStyle w:val="NoSpacing"/>
      </w:pPr>
    </w:p>
    <w:p w:rsidR="00642028" w:rsidRPr="00024628" w:rsidRDefault="000644CF" w:rsidP="00E57AA6">
      <w:pPr>
        <w:pStyle w:val="NoSpacing"/>
        <w:rPr>
          <w:b/>
        </w:rPr>
      </w:pPr>
      <w:r w:rsidRPr="00024628">
        <w:rPr>
          <w:b/>
        </w:rPr>
        <w:t xml:space="preserve">Criminal </w:t>
      </w:r>
      <w:r w:rsidR="00801190">
        <w:rPr>
          <w:b/>
        </w:rPr>
        <w:t>Cases – Similar Fact Evidence</w:t>
      </w:r>
    </w:p>
    <w:p w:rsidR="00642028" w:rsidRDefault="00642028" w:rsidP="00E57AA6">
      <w:pPr>
        <w:pStyle w:val="NoSpacing"/>
      </w:pPr>
    </w:p>
    <w:p w:rsidR="000644CF" w:rsidRPr="005B2A2F" w:rsidRDefault="000644CF" w:rsidP="005B2A2F">
      <w:pPr>
        <w:pBdr>
          <w:top w:val="single" w:sz="4" w:space="1" w:color="auto"/>
          <w:left w:val="single" w:sz="4" w:space="4" w:color="auto"/>
          <w:bottom w:val="single" w:sz="4" w:space="1" w:color="auto"/>
          <w:right w:val="single" w:sz="4" w:space="4" w:color="auto"/>
        </w:pBdr>
        <w:spacing w:after="0" w:line="240" w:lineRule="auto"/>
        <w:jc w:val="both"/>
      </w:pPr>
      <w:bookmarkStart w:id="75" w:name="_Toc311671250"/>
      <w:r w:rsidRPr="005B2A2F">
        <w:rPr>
          <w:rStyle w:val="Heading3Char"/>
        </w:rPr>
        <w:t>R. v. Handy</w:t>
      </w:r>
      <w:r w:rsidR="00503A84" w:rsidRPr="005B2A2F">
        <w:rPr>
          <w:rStyle w:val="Heading3Char"/>
        </w:rPr>
        <w:t xml:space="preserve"> (2002, SCC)</w:t>
      </w:r>
      <w:r w:rsidR="005B2A2F">
        <w:rPr>
          <w:rStyle w:val="Heading3Char"/>
        </w:rPr>
        <w:t xml:space="preserve"> – SFE is admissible </w:t>
      </w:r>
      <w:r w:rsidR="00AE3935">
        <w:rPr>
          <w:rStyle w:val="Heading3Char"/>
        </w:rPr>
        <w:t>if on a BOP, the similar act is so distinctive &amp; similar that it would not be reasonable to say it was due to coincidence</w:t>
      </w:r>
      <w:bookmarkEnd w:id="75"/>
    </w:p>
    <w:p w:rsidR="00024628" w:rsidRPr="005B2A2F" w:rsidRDefault="00503A84" w:rsidP="005B2A2F">
      <w:pPr>
        <w:pStyle w:val="NoSpacing"/>
        <w:pBdr>
          <w:top w:val="single" w:sz="4" w:space="1" w:color="auto"/>
          <w:left w:val="single" w:sz="4" w:space="4" w:color="auto"/>
          <w:bottom w:val="single" w:sz="4" w:space="1" w:color="auto"/>
          <w:right w:val="single" w:sz="4" w:space="4" w:color="auto"/>
        </w:pBdr>
        <w:rPr>
          <w:lang w:val="en-US"/>
        </w:rPr>
      </w:pPr>
      <w:r w:rsidRPr="005B2A2F">
        <w:rPr>
          <w:b/>
          <w:lang w:val="en-US"/>
        </w:rPr>
        <w:t xml:space="preserve">Facts: </w:t>
      </w:r>
      <w:r w:rsidR="00024628" w:rsidRPr="005B2A2F">
        <w:rPr>
          <w:lang w:val="en-US"/>
        </w:rPr>
        <w:t xml:space="preserve">Complainant says she consented to sexual intercourse with the accused but </w:t>
      </w:r>
      <w:r w:rsidRPr="005B2A2F">
        <w:rPr>
          <w:lang w:val="en-US"/>
        </w:rPr>
        <w:t xml:space="preserve">stopped consenting when he started to hurt her. </w:t>
      </w:r>
      <w:r w:rsidR="00024628" w:rsidRPr="005B2A2F">
        <w:rPr>
          <w:lang w:val="en-US"/>
        </w:rPr>
        <w:t xml:space="preserve">Crown wanted to lead </w:t>
      </w:r>
      <w:r w:rsidRPr="005B2A2F">
        <w:rPr>
          <w:lang w:val="en-US"/>
        </w:rPr>
        <w:t xml:space="preserve">SFE </w:t>
      </w:r>
      <w:r w:rsidR="00024628" w:rsidRPr="005B2A2F">
        <w:rPr>
          <w:lang w:val="en-US"/>
        </w:rPr>
        <w:t xml:space="preserve">of violence during sexual relations </w:t>
      </w:r>
      <w:r w:rsidRPr="005B2A2F">
        <w:rPr>
          <w:lang w:val="en-US"/>
        </w:rPr>
        <w:t xml:space="preserve">with the accused’s ex-wife - </w:t>
      </w:r>
      <w:r w:rsidR="00024628" w:rsidRPr="005B2A2F">
        <w:rPr>
          <w:lang w:val="en-US"/>
        </w:rPr>
        <w:t>that the</w:t>
      </w:r>
      <w:r w:rsidRPr="005B2A2F">
        <w:rPr>
          <w:lang w:val="en-US"/>
        </w:rPr>
        <w:t xml:space="preserve"> accused doesn't listen to "no".</w:t>
      </w:r>
    </w:p>
    <w:p w:rsidR="00503A84" w:rsidRPr="005B2A2F" w:rsidRDefault="00024628" w:rsidP="005B2A2F">
      <w:pPr>
        <w:pStyle w:val="NoSpacing"/>
        <w:pBdr>
          <w:top w:val="single" w:sz="4" w:space="1" w:color="auto"/>
          <w:left w:val="single" w:sz="4" w:space="4" w:color="auto"/>
          <w:bottom w:val="single" w:sz="4" w:space="1" w:color="auto"/>
          <w:right w:val="single" w:sz="4" w:space="4" w:color="auto"/>
        </w:pBdr>
        <w:rPr>
          <w:lang w:val="en-US"/>
        </w:rPr>
      </w:pPr>
      <w:r w:rsidRPr="005B2A2F">
        <w:rPr>
          <w:lang w:val="en-US"/>
        </w:rPr>
        <w:t>If</w:t>
      </w:r>
      <w:r w:rsidR="00503A84" w:rsidRPr="005B2A2F">
        <w:rPr>
          <w:lang w:val="en-US"/>
        </w:rPr>
        <w:t xml:space="preserve"> ev is held to be </w:t>
      </w:r>
      <w:r w:rsidRPr="005B2A2F">
        <w:rPr>
          <w:lang w:val="en-US"/>
        </w:rPr>
        <w:t xml:space="preserve">SFE, then </w:t>
      </w:r>
      <w:r w:rsidR="00503A84" w:rsidRPr="005B2A2F">
        <w:rPr>
          <w:lang w:val="en-US"/>
        </w:rPr>
        <w:t xml:space="preserve">it </w:t>
      </w:r>
      <w:r w:rsidRPr="005B2A2F">
        <w:rPr>
          <w:lang w:val="en-US"/>
        </w:rPr>
        <w:t xml:space="preserve">is admitted </w:t>
      </w:r>
      <w:r w:rsidR="00503A84" w:rsidRPr="005B2A2F">
        <w:rPr>
          <w:lang w:val="en-US"/>
        </w:rPr>
        <w:t xml:space="preserve">even if the D hasn’t put </w:t>
      </w:r>
      <w:r w:rsidRPr="005B2A2F">
        <w:rPr>
          <w:lang w:val="en-US"/>
        </w:rPr>
        <w:t>the character of the accused at issue</w:t>
      </w:r>
      <w:r w:rsidR="00503A84" w:rsidRPr="005B2A2F">
        <w:rPr>
          <w:lang w:val="en-US"/>
        </w:rPr>
        <w:t>.</w:t>
      </w:r>
    </w:p>
    <w:p w:rsidR="00503A84" w:rsidRPr="005B2A2F" w:rsidRDefault="00503A84" w:rsidP="005B2A2F">
      <w:pPr>
        <w:pStyle w:val="NoSpacing"/>
        <w:pBdr>
          <w:top w:val="single" w:sz="4" w:space="1" w:color="auto"/>
          <w:left w:val="single" w:sz="4" w:space="4" w:color="auto"/>
          <w:bottom w:val="single" w:sz="4" w:space="1" w:color="auto"/>
          <w:right w:val="single" w:sz="4" w:space="4" w:color="auto"/>
        </w:pBdr>
        <w:rPr>
          <w:lang w:val="en-US"/>
        </w:rPr>
      </w:pPr>
      <w:r w:rsidRPr="005B2A2F">
        <w:rPr>
          <w:b/>
          <w:lang w:val="en-US"/>
        </w:rPr>
        <w:t>Held:</w:t>
      </w:r>
      <w:r w:rsidRPr="005B2A2F">
        <w:rPr>
          <w:lang w:val="en-US"/>
        </w:rPr>
        <w:t xml:space="preserve"> Ev was inadmissible.</w:t>
      </w:r>
    </w:p>
    <w:p w:rsidR="00503A84" w:rsidRPr="005B2A2F" w:rsidRDefault="00503A84" w:rsidP="005B2A2F">
      <w:pPr>
        <w:pStyle w:val="NoSpacing"/>
        <w:pBdr>
          <w:top w:val="single" w:sz="4" w:space="1" w:color="auto"/>
          <w:left w:val="single" w:sz="4" w:space="4" w:color="auto"/>
          <w:bottom w:val="single" w:sz="4" w:space="1" w:color="auto"/>
          <w:right w:val="single" w:sz="4" w:space="4" w:color="auto"/>
        </w:pBdr>
        <w:rPr>
          <w:lang w:val="en-US"/>
        </w:rPr>
      </w:pPr>
      <w:r w:rsidRPr="005B2A2F">
        <w:rPr>
          <w:u w:val="single"/>
          <w:lang w:val="en-US"/>
        </w:rPr>
        <w:t>General exclusion</w:t>
      </w:r>
      <w:r w:rsidRPr="005B2A2F">
        <w:rPr>
          <w:lang w:val="en-US"/>
        </w:rPr>
        <w:t xml:space="preserve"> for ev of bad acts because of propensity reasoning &amp; moral prejudice. Also policy reasons – don’t want to distract jury &amp; consume time. Might encourage police to round up the usual suspects.</w:t>
      </w:r>
    </w:p>
    <w:p w:rsidR="00503A84" w:rsidRPr="005B2A2F" w:rsidRDefault="00503A84" w:rsidP="005B2A2F">
      <w:pPr>
        <w:pStyle w:val="NoSpacing"/>
        <w:pBdr>
          <w:top w:val="single" w:sz="4" w:space="1" w:color="auto"/>
          <w:left w:val="single" w:sz="4" w:space="4" w:color="auto"/>
          <w:bottom w:val="single" w:sz="4" w:space="1" w:color="auto"/>
          <w:right w:val="single" w:sz="4" w:space="4" w:color="auto"/>
        </w:pBdr>
        <w:rPr>
          <w:lang w:val="en-US"/>
        </w:rPr>
      </w:pPr>
      <w:r w:rsidRPr="005B2A2F">
        <w:rPr>
          <w:lang w:val="en-US"/>
        </w:rPr>
        <w:t xml:space="preserve">But there is a narrow exception for admissibility – in some cases, ev of previous misconduct may be so highly relevant &amp; cogent that its probative value outweighs the potential for misuse. </w:t>
      </w:r>
      <w:r w:rsidR="00906443" w:rsidRPr="005B2A2F">
        <w:rPr>
          <w:lang w:val="en-US"/>
        </w:rPr>
        <w:t>On the other side of the right to a fair trial, there is also a search for truth.</w:t>
      </w:r>
    </w:p>
    <w:p w:rsidR="00503A84" w:rsidRPr="005B2A2F" w:rsidRDefault="00503A84" w:rsidP="005B2A2F">
      <w:pPr>
        <w:pStyle w:val="NoSpacing"/>
        <w:pBdr>
          <w:top w:val="single" w:sz="4" w:space="1" w:color="auto"/>
          <w:left w:val="single" w:sz="4" w:space="4" w:color="auto"/>
          <w:bottom w:val="single" w:sz="4" w:space="1" w:color="auto"/>
          <w:right w:val="single" w:sz="4" w:space="4" w:color="auto"/>
        </w:pBdr>
        <w:rPr>
          <w:lang w:val="en-US"/>
        </w:rPr>
      </w:pPr>
      <w:r w:rsidRPr="005B2A2F">
        <w:rPr>
          <w:lang w:val="en-US"/>
        </w:rPr>
        <w:t>SFE admissible when: it would be affront to common sense to suggest that the similarities were due to coincidence</w:t>
      </w:r>
      <w:r w:rsidR="004E6828" w:rsidRPr="005B2A2F">
        <w:rPr>
          <w:lang w:val="en-US"/>
        </w:rPr>
        <w:t xml:space="preserve"> (an objective test)</w:t>
      </w:r>
      <w:r w:rsidRPr="005B2A2F">
        <w:rPr>
          <w:lang w:val="en-US"/>
        </w:rPr>
        <w:t>. Trial J must conclude on a BoP that the probative value of the ev exceeds prejudicial effects</w:t>
      </w:r>
      <w:r w:rsidR="004E6828" w:rsidRPr="005B2A2F">
        <w:rPr>
          <w:lang w:val="en-US"/>
        </w:rPr>
        <w:t>.</w:t>
      </w:r>
      <w:r w:rsidR="005B2A2F">
        <w:rPr>
          <w:lang w:val="en-US"/>
        </w:rPr>
        <w:t xml:space="preserve"> 2 Q’s as per </w:t>
      </w:r>
      <w:r w:rsidR="005B2A2F" w:rsidRPr="005B2A2F">
        <w:rPr>
          <w:i/>
          <w:lang w:val="en-US"/>
        </w:rPr>
        <w:t>B(FF)</w:t>
      </w:r>
      <w:r w:rsidR="005B2A2F">
        <w:rPr>
          <w:i/>
          <w:lang w:val="en-US"/>
        </w:rPr>
        <w:t>:</w:t>
      </w:r>
      <w:r w:rsidR="005B2A2F">
        <w:rPr>
          <w:lang w:val="en-US"/>
        </w:rPr>
        <w:t xml:space="preserve"> Is the SFE relevant to some other issue beyond general disposition or character? Does the probative value outweigh the prejudicial effects?</w:t>
      </w:r>
    </w:p>
    <w:p w:rsidR="005B2A2F" w:rsidRPr="005B2A2F" w:rsidRDefault="005B2A2F" w:rsidP="005B2A2F">
      <w:pPr>
        <w:pStyle w:val="NoSpacing"/>
        <w:pBdr>
          <w:top w:val="single" w:sz="4" w:space="1" w:color="auto"/>
          <w:left w:val="single" w:sz="4" w:space="4" w:color="auto"/>
          <w:bottom w:val="single" w:sz="4" w:space="1" w:color="auto"/>
          <w:right w:val="single" w:sz="4" w:space="4" w:color="auto"/>
        </w:pBdr>
        <w:rPr>
          <w:b/>
        </w:rPr>
      </w:pPr>
    </w:p>
    <w:p w:rsidR="00A52443" w:rsidRPr="005B2A2F" w:rsidRDefault="005B2A2F" w:rsidP="005B2A2F">
      <w:pPr>
        <w:pStyle w:val="NoSpacing"/>
        <w:pBdr>
          <w:top w:val="single" w:sz="4" w:space="1" w:color="auto"/>
          <w:left w:val="single" w:sz="4" w:space="4" w:color="auto"/>
          <w:bottom w:val="single" w:sz="4" w:space="1" w:color="auto"/>
          <w:right w:val="single" w:sz="4" w:space="4" w:color="auto"/>
        </w:pBdr>
      </w:pPr>
      <w:r w:rsidRPr="005B2A2F">
        <w:rPr>
          <w:b/>
        </w:rPr>
        <w:t>Difficulties in applying SFE</w:t>
      </w:r>
      <w:r w:rsidR="00A52443" w:rsidRPr="005B2A2F">
        <w:rPr>
          <w:b/>
        </w:rPr>
        <w:t xml:space="preserve">: </w:t>
      </w:r>
      <w:r w:rsidR="00A52443" w:rsidRPr="005B2A2F">
        <w:t>what if the similar acts have never been proven?</w:t>
      </w:r>
      <w:r w:rsidRPr="005B2A2F">
        <w:t xml:space="preserve"> </w:t>
      </w:r>
      <w:r w:rsidR="00A52443" w:rsidRPr="005B2A2F">
        <w:t>Then the scope of the defence goes beyond defending the acts in the charge, there is also defending these other acts</w:t>
      </w:r>
      <w:r w:rsidRPr="005B2A2F">
        <w:t>.</w:t>
      </w:r>
    </w:p>
    <w:p w:rsidR="005B2A2F" w:rsidRPr="005B2A2F" w:rsidRDefault="005B2A2F" w:rsidP="005B2A2F">
      <w:pPr>
        <w:pStyle w:val="NoSpacing"/>
        <w:pBdr>
          <w:top w:val="single" w:sz="4" w:space="1" w:color="auto"/>
          <w:left w:val="single" w:sz="4" w:space="4" w:color="auto"/>
          <w:bottom w:val="single" w:sz="4" w:space="1" w:color="auto"/>
          <w:right w:val="single" w:sz="4" w:space="4" w:color="auto"/>
        </w:pBdr>
        <w:rPr>
          <w:b/>
          <w:lang w:val="en-US"/>
        </w:rPr>
      </w:pPr>
    </w:p>
    <w:p w:rsidR="00A52443" w:rsidRPr="005B2A2F" w:rsidRDefault="00A52443" w:rsidP="005B2A2F">
      <w:pPr>
        <w:pStyle w:val="NoSpacing"/>
        <w:pBdr>
          <w:top w:val="single" w:sz="4" w:space="1" w:color="auto"/>
          <w:left w:val="single" w:sz="4" w:space="4" w:color="auto"/>
          <w:bottom w:val="single" w:sz="4" w:space="1" w:color="auto"/>
          <w:right w:val="single" w:sz="4" w:space="4" w:color="auto"/>
        </w:pBdr>
        <w:rPr>
          <w:b/>
          <w:lang w:val="en-US"/>
        </w:rPr>
      </w:pPr>
      <w:r w:rsidRPr="005B2A2F">
        <w:rPr>
          <w:b/>
          <w:lang w:val="en-US"/>
        </w:rPr>
        <w:t>Factors</w:t>
      </w:r>
      <w:r w:rsidR="00906443" w:rsidRPr="005B2A2F">
        <w:rPr>
          <w:b/>
          <w:lang w:val="en-US"/>
        </w:rPr>
        <w:t xml:space="preserve"> to consider</w:t>
      </w:r>
      <w:r w:rsidRPr="005B2A2F">
        <w:rPr>
          <w:b/>
          <w:lang w:val="en-US"/>
        </w:rPr>
        <w:t>:</w:t>
      </w:r>
    </w:p>
    <w:p w:rsidR="00024628" w:rsidRPr="005B2A2F" w:rsidRDefault="00024628" w:rsidP="00827CE2">
      <w:pPr>
        <w:pStyle w:val="NoSpacing"/>
        <w:numPr>
          <w:ilvl w:val="0"/>
          <w:numId w:val="266"/>
        </w:numPr>
        <w:pBdr>
          <w:top w:val="single" w:sz="4" w:space="1" w:color="auto"/>
          <w:left w:val="single" w:sz="4" w:space="4" w:color="auto"/>
          <w:bottom w:val="single" w:sz="4" w:space="1" w:color="auto"/>
          <w:right w:val="single" w:sz="4" w:space="4" w:color="auto"/>
        </w:pBdr>
        <w:ind w:left="426" w:hanging="426"/>
      </w:pPr>
      <w:r w:rsidRPr="005B2A2F">
        <w:t>Degree of similarity</w:t>
      </w:r>
    </w:p>
    <w:p w:rsidR="00024628" w:rsidRPr="005B2A2F" w:rsidRDefault="00024628" w:rsidP="00827CE2">
      <w:pPr>
        <w:pStyle w:val="NoSpacing"/>
        <w:numPr>
          <w:ilvl w:val="0"/>
          <w:numId w:val="266"/>
        </w:numPr>
        <w:pBdr>
          <w:top w:val="single" w:sz="4" w:space="1" w:color="auto"/>
          <w:left w:val="single" w:sz="4" w:space="4" w:color="auto"/>
          <w:bottom w:val="single" w:sz="4" w:space="1" w:color="auto"/>
          <w:right w:val="single" w:sz="4" w:space="4" w:color="auto"/>
        </w:pBdr>
        <w:ind w:left="426" w:hanging="426"/>
      </w:pPr>
      <w:r w:rsidRPr="005B2A2F">
        <w:t>Distinctiveness, uniqueness, distinct pattern of behaviour</w:t>
      </w:r>
      <w:r w:rsidR="005B2A2F" w:rsidRPr="005B2A2F">
        <w:t xml:space="preserve"> (Arp: if the issue is identification (vs, say Actus reus) the SFE must be so highly distinctive as to constitute a signature)</w:t>
      </w:r>
    </w:p>
    <w:p w:rsidR="00A52443" w:rsidRPr="005B2A2F" w:rsidRDefault="00A52443" w:rsidP="00827CE2">
      <w:pPr>
        <w:pStyle w:val="NoSpacing"/>
        <w:numPr>
          <w:ilvl w:val="0"/>
          <w:numId w:val="266"/>
        </w:numPr>
        <w:pBdr>
          <w:top w:val="single" w:sz="4" w:space="1" w:color="auto"/>
          <w:left w:val="single" w:sz="4" w:space="4" w:color="auto"/>
          <w:bottom w:val="single" w:sz="4" w:space="1" w:color="auto"/>
          <w:right w:val="single" w:sz="4" w:space="4" w:color="auto"/>
        </w:pBdr>
        <w:ind w:left="426" w:hanging="426"/>
      </w:pPr>
      <w:r w:rsidRPr="005B2A2F">
        <w:t>How specific are the circumstances/acts?</w:t>
      </w:r>
    </w:p>
    <w:p w:rsidR="00024628" w:rsidRPr="005B2A2F" w:rsidRDefault="00024628" w:rsidP="00827CE2">
      <w:pPr>
        <w:pStyle w:val="NoSpacing"/>
        <w:numPr>
          <w:ilvl w:val="0"/>
          <w:numId w:val="266"/>
        </w:numPr>
        <w:pBdr>
          <w:top w:val="single" w:sz="4" w:space="1" w:color="auto"/>
          <w:left w:val="single" w:sz="4" w:space="4" w:color="auto"/>
          <w:bottom w:val="single" w:sz="4" w:space="1" w:color="auto"/>
          <w:right w:val="single" w:sz="4" w:space="4" w:color="auto"/>
        </w:pBdr>
        <w:ind w:left="426" w:hanging="426"/>
      </w:pPr>
      <w:r w:rsidRPr="005B2A2F">
        <w:t xml:space="preserve">How close in time? </w:t>
      </w:r>
      <w:r w:rsidR="005B2A2F" w:rsidRPr="005B2A2F">
        <w:t>Frequency of occurrence?</w:t>
      </w:r>
    </w:p>
    <w:p w:rsidR="00024628" w:rsidRPr="005B2A2F" w:rsidRDefault="00024628" w:rsidP="00827CE2">
      <w:pPr>
        <w:pStyle w:val="NoSpacing"/>
        <w:numPr>
          <w:ilvl w:val="0"/>
          <w:numId w:val="266"/>
        </w:numPr>
        <w:pBdr>
          <w:top w:val="single" w:sz="4" w:space="1" w:color="auto"/>
          <w:left w:val="single" w:sz="4" w:space="4" w:color="auto"/>
          <w:bottom w:val="single" w:sz="4" w:space="1" w:color="auto"/>
          <w:right w:val="single" w:sz="4" w:space="4" w:color="auto"/>
        </w:pBdr>
        <w:ind w:left="426" w:hanging="426"/>
      </w:pPr>
      <w:r w:rsidRPr="005B2A2F">
        <w:t xml:space="preserve">What prejudicial effects are there? - inflammatory </w:t>
      </w:r>
    </w:p>
    <w:p w:rsidR="00024628" w:rsidRPr="005B2A2F" w:rsidRDefault="00024628" w:rsidP="00827CE2">
      <w:pPr>
        <w:pStyle w:val="NoSpacing"/>
        <w:numPr>
          <w:ilvl w:val="0"/>
          <w:numId w:val="266"/>
        </w:numPr>
        <w:pBdr>
          <w:top w:val="single" w:sz="4" w:space="1" w:color="auto"/>
          <w:left w:val="single" w:sz="4" w:space="4" w:color="auto"/>
          <w:bottom w:val="single" w:sz="4" w:space="1" w:color="auto"/>
          <w:right w:val="single" w:sz="4" w:space="4" w:color="auto"/>
        </w:pBdr>
        <w:ind w:left="426" w:hanging="426"/>
      </w:pPr>
      <w:r w:rsidRPr="005B2A2F">
        <w:t xml:space="preserve">Necessity - is there a way for crown to prove their </w:t>
      </w:r>
      <w:r w:rsidR="005B2A2F" w:rsidRPr="005B2A2F">
        <w:t xml:space="preserve">point </w:t>
      </w:r>
      <w:r w:rsidRPr="005B2A2F">
        <w:t>without resorting to SFE?</w:t>
      </w:r>
    </w:p>
    <w:p w:rsidR="00024628" w:rsidRPr="005B2A2F" w:rsidRDefault="00024628" w:rsidP="00827CE2">
      <w:pPr>
        <w:pStyle w:val="NoSpacing"/>
        <w:numPr>
          <w:ilvl w:val="0"/>
          <w:numId w:val="266"/>
        </w:numPr>
        <w:pBdr>
          <w:top w:val="single" w:sz="4" w:space="1" w:color="auto"/>
          <w:left w:val="single" w:sz="4" w:space="4" w:color="auto"/>
          <w:bottom w:val="single" w:sz="4" w:space="1" w:color="auto"/>
          <w:right w:val="single" w:sz="4" w:space="4" w:color="auto"/>
        </w:pBdr>
        <w:ind w:left="426" w:hanging="426"/>
      </w:pPr>
      <w:r w:rsidRPr="005B2A2F">
        <w:t>Will it distract the trier of fact or take up too much time?</w:t>
      </w:r>
    </w:p>
    <w:p w:rsidR="00A52443" w:rsidRPr="005B2A2F" w:rsidRDefault="00A52443" w:rsidP="005B2A2F">
      <w:pPr>
        <w:pStyle w:val="NoSpacing"/>
        <w:pBdr>
          <w:top w:val="single" w:sz="4" w:space="1" w:color="auto"/>
          <w:left w:val="single" w:sz="4" w:space="4" w:color="auto"/>
          <w:bottom w:val="single" w:sz="4" w:space="1" w:color="auto"/>
          <w:right w:val="single" w:sz="4" w:space="4" w:color="auto"/>
        </w:pBdr>
        <w:rPr>
          <w:lang w:val="en-US"/>
        </w:rPr>
      </w:pPr>
    </w:p>
    <w:p w:rsidR="00A52443" w:rsidRPr="005B2A2F" w:rsidRDefault="00A52443" w:rsidP="005B2A2F">
      <w:pPr>
        <w:pStyle w:val="NoSpacing"/>
        <w:pBdr>
          <w:top w:val="single" w:sz="4" w:space="1" w:color="auto"/>
          <w:left w:val="single" w:sz="4" w:space="4" w:color="auto"/>
          <w:bottom w:val="single" w:sz="4" w:space="1" w:color="auto"/>
          <w:right w:val="single" w:sz="4" w:space="4" w:color="auto"/>
        </w:pBdr>
        <w:rPr>
          <w:b/>
          <w:lang w:val="en-US"/>
        </w:rPr>
      </w:pPr>
      <w:r w:rsidRPr="005B2A2F">
        <w:rPr>
          <w:b/>
          <w:lang w:val="en-US"/>
        </w:rPr>
        <w:t xml:space="preserve">Notes: </w:t>
      </w:r>
    </w:p>
    <w:p w:rsidR="00A52443" w:rsidRPr="005B2A2F" w:rsidRDefault="00024628" w:rsidP="005B2A2F">
      <w:pPr>
        <w:pStyle w:val="NoSpacing"/>
        <w:pBdr>
          <w:top w:val="single" w:sz="4" w:space="1" w:color="auto"/>
          <w:left w:val="single" w:sz="4" w:space="4" w:color="auto"/>
          <w:bottom w:val="single" w:sz="4" w:space="1" w:color="auto"/>
          <w:right w:val="single" w:sz="4" w:space="4" w:color="auto"/>
        </w:pBdr>
        <w:rPr>
          <w:lang w:val="en-US"/>
        </w:rPr>
      </w:pPr>
      <w:r w:rsidRPr="005B2A2F">
        <w:rPr>
          <w:u w:val="single"/>
          <w:lang w:val="en-US"/>
        </w:rPr>
        <w:t>Probative value outweighs the prejudicial effects</w:t>
      </w:r>
      <w:r w:rsidR="00A52443" w:rsidRPr="005B2A2F">
        <w:rPr>
          <w:lang w:val="en-US"/>
        </w:rPr>
        <w:t xml:space="preserve"> – same language as residual discretion, but there is a fundamental difference. </w:t>
      </w:r>
    </w:p>
    <w:p w:rsidR="00024628" w:rsidRPr="005B2A2F" w:rsidRDefault="00A52443" w:rsidP="005B2A2F">
      <w:pPr>
        <w:pStyle w:val="NoSpacing"/>
        <w:pBdr>
          <w:top w:val="single" w:sz="4" w:space="1" w:color="auto"/>
          <w:left w:val="single" w:sz="4" w:space="4" w:color="auto"/>
          <w:bottom w:val="single" w:sz="4" w:space="1" w:color="auto"/>
          <w:right w:val="single" w:sz="4" w:space="4" w:color="auto"/>
        </w:pBdr>
        <w:rPr>
          <w:lang w:val="en-US"/>
        </w:rPr>
      </w:pPr>
      <w:r w:rsidRPr="005B2A2F">
        <w:rPr>
          <w:lang w:val="en-US"/>
        </w:rPr>
        <w:t xml:space="preserve">Residual discretion: “prejudicial effect” </w:t>
      </w:r>
      <w:r w:rsidR="00024628" w:rsidRPr="005B2A2F">
        <w:rPr>
          <w:lang w:val="en-US"/>
        </w:rPr>
        <w:t>is concerned with all types of prejudice</w:t>
      </w:r>
      <w:r w:rsidRPr="005B2A2F">
        <w:rPr>
          <w:lang w:val="en-US"/>
        </w:rPr>
        <w:t xml:space="preserve"> &amp; the discretion is used to </w:t>
      </w:r>
      <w:r w:rsidRPr="005B2A2F">
        <w:rPr>
          <w:u w:val="single"/>
          <w:lang w:val="en-US"/>
        </w:rPr>
        <w:t>exclude</w:t>
      </w:r>
    </w:p>
    <w:p w:rsidR="00024628" w:rsidRPr="005B2A2F" w:rsidRDefault="00A52443" w:rsidP="005B2A2F">
      <w:pPr>
        <w:pStyle w:val="NoSpacing"/>
        <w:pBdr>
          <w:top w:val="single" w:sz="4" w:space="1" w:color="auto"/>
          <w:left w:val="single" w:sz="4" w:space="4" w:color="auto"/>
          <w:bottom w:val="single" w:sz="4" w:space="1" w:color="auto"/>
          <w:right w:val="single" w:sz="4" w:space="4" w:color="auto"/>
        </w:pBdr>
        <w:rPr>
          <w:lang w:val="en-US"/>
        </w:rPr>
      </w:pPr>
      <w:r w:rsidRPr="005B2A2F">
        <w:rPr>
          <w:lang w:val="en-US"/>
        </w:rPr>
        <w:t>SFE: “</w:t>
      </w:r>
      <w:r w:rsidR="00024628" w:rsidRPr="005B2A2F">
        <w:rPr>
          <w:lang w:val="en-US"/>
        </w:rPr>
        <w:t>prejudicial effect</w:t>
      </w:r>
      <w:r w:rsidRPr="005B2A2F">
        <w:rPr>
          <w:lang w:val="en-US"/>
        </w:rPr>
        <w:t>”</w:t>
      </w:r>
      <w:r w:rsidR="00024628" w:rsidRPr="005B2A2F">
        <w:rPr>
          <w:lang w:val="en-US"/>
        </w:rPr>
        <w:t xml:space="preserve"> </w:t>
      </w:r>
      <w:r w:rsidRPr="005B2A2F">
        <w:rPr>
          <w:lang w:val="en-US"/>
        </w:rPr>
        <w:t xml:space="preserve">is not concerned with propensity &amp; the discretion here is used to </w:t>
      </w:r>
      <w:r w:rsidRPr="005B2A2F">
        <w:rPr>
          <w:u w:val="single"/>
          <w:lang w:val="en-US"/>
        </w:rPr>
        <w:t>include</w:t>
      </w:r>
    </w:p>
    <w:p w:rsidR="00A52443" w:rsidRPr="005B2A2F" w:rsidRDefault="00A52443" w:rsidP="005B2A2F">
      <w:pPr>
        <w:pStyle w:val="NoSpacing"/>
        <w:pBdr>
          <w:top w:val="single" w:sz="4" w:space="1" w:color="auto"/>
          <w:left w:val="single" w:sz="4" w:space="4" w:color="auto"/>
          <w:bottom w:val="single" w:sz="4" w:space="1" w:color="auto"/>
          <w:right w:val="single" w:sz="4" w:space="4" w:color="auto"/>
        </w:pBdr>
        <w:rPr>
          <w:lang w:val="en-US"/>
        </w:rPr>
      </w:pPr>
    </w:p>
    <w:p w:rsidR="00024628" w:rsidRPr="005B2A2F" w:rsidRDefault="00024628" w:rsidP="005B2A2F">
      <w:pPr>
        <w:pStyle w:val="NoSpacing"/>
        <w:pBdr>
          <w:top w:val="single" w:sz="4" w:space="1" w:color="auto"/>
          <w:left w:val="single" w:sz="4" w:space="4" w:color="auto"/>
          <w:bottom w:val="single" w:sz="4" w:space="1" w:color="auto"/>
          <w:right w:val="single" w:sz="4" w:space="4" w:color="auto"/>
        </w:pBdr>
        <w:rPr>
          <w:lang w:val="en-US"/>
        </w:rPr>
      </w:pPr>
      <w:r w:rsidRPr="005B2A2F">
        <w:rPr>
          <w:b/>
          <w:lang w:val="en-US"/>
        </w:rPr>
        <w:t>Trend</w:t>
      </w:r>
      <w:r w:rsidRPr="005B2A2F">
        <w:rPr>
          <w:lang w:val="en-US"/>
        </w:rPr>
        <w:t xml:space="preserve">: seeing probative value vs prejudicial effect play a larger role in exclusionary rule </w:t>
      </w:r>
    </w:p>
    <w:p w:rsidR="00024628" w:rsidRDefault="00024628" w:rsidP="005B2A2F">
      <w:pPr>
        <w:pStyle w:val="NoSpacing"/>
        <w:pBdr>
          <w:top w:val="single" w:sz="4" w:space="1" w:color="auto"/>
          <w:left w:val="single" w:sz="4" w:space="4" w:color="auto"/>
          <w:bottom w:val="single" w:sz="4" w:space="1" w:color="auto"/>
          <w:right w:val="single" w:sz="4" w:space="4" w:color="auto"/>
        </w:pBdr>
        <w:rPr>
          <w:lang w:val="en-US"/>
        </w:rPr>
      </w:pPr>
      <w:r w:rsidRPr="005B2A2F">
        <w:rPr>
          <w:lang w:val="en-US"/>
        </w:rPr>
        <w:t>What if all of evidence boiled down to this rule? Probative value vs prejudicial effect?</w:t>
      </w:r>
    </w:p>
    <w:p w:rsidR="000644CF" w:rsidRPr="00FD313C" w:rsidRDefault="000644CF" w:rsidP="00E57AA6">
      <w:pPr>
        <w:pStyle w:val="NoSpacing"/>
      </w:pPr>
    </w:p>
    <w:p w:rsidR="00642028" w:rsidRPr="00024628" w:rsidRDefault="000644CF" w:rsidP="00E57AA6">
      <w:pPr>
        <w:pStyle w:val="NoSpacing"/>
        <w:rPr>
          <w:b/>
        </w:rPr>
      </w:pPr>
      <w:r w:rsidRPr="00024628">
        <w:rPr>
          <w:b/>
        </w:rPr>
        <w:lastRenderedPageBreak/>
        <w:t xml:space="preserve">Civil Cases – Similar Fact Evidence </w:t>
      </w:r>
    </w:p>
    <w:p w:rsidR="00642028" w:rsidRDefault="00642028" w:rsidP="00E57AA6">
      <w:pPr>
        <w:pStyle w:val="NoSpacing"/>
      </w:pPr>
    </w:p>
    <w:p w:rsidR="000644CF" w:rsidRPr="00FD313C" w:rsidRDefault="000644CF" w:rsidP="00AE3935">
      <w:pPr>
        <w:pBdr>
          <w:top w:val="single" w:sz="4" w:space="1" w:color="auto"/>
          <w:left w:val="single" w:sz="4" w:space="4" w:color="auto"/>
          <w:bottom w:val="single" w:sz="4" w:space="1" w:color="auto"/>
          <w:right w:val="single" w:sz="4" w:space="4" w:color="auto"/>
        </w:pBdr>
        <w:spacing w:after="0" w:line="240" w:lineRule="auto"/>
      </w:pPr>
      <w:bookmarkStart w:id="76" w:name="_Toc311671251"/>
      <w:r w:rsidRPr="00642028">
        <w:rPr>
          <w:rStyle w:val="Heading3Char"/>
        </w:rPr>
        <w:t>Mood Music Publishing Co. Ltd. v. De Wolfe Ltd</w:t>
      </w:r>
      <w:r w:rsidR="00AE3935">
        <w:rPr>
          <w:rStyle w:val="Heading3Char"/>
        </w:rPr>
        <w:t xml:space="preserve"> – eg of civil application of SFE. Can combine multiple instances to get higher probative value.</w:t>
      </w:r>
      <w:bookmarkEnd w:id="76"/>
    </w:p>
    <w:p w:rsidR="00024628" w:rsidRPr="00024628" w:rsidRDefault="00024628" w:rsidP="00AE3935">
      <w:pPr>
        <w:pStyle w:val="NoSpacing"/>
        <w:pBdr>
          <w:top w:val="single" w:sz="4" w:space="1" w:color="auto"/>
          <w:left w:val="single" w:sz="4" w:space="4" w:color="auto"/>
          <w:bottom w:val="single" w:sz="4" w:space="1" w:color="auto"/>
          <w:right w:val="single" w:sz="4" w:space="4" w:color="auto"/>
        </w:pBdr>
        <w:rPr>
          <w:lang w:val="en-US"/>
        </w:rPr>
      </w:pPr>
      <w:r w:rsidRPr="00AE3935">
        <w:rPr>
          <w:b/>
          <w:lang w:val="en-US"/>
        </w:rPr>
        <w:t>Facts:</w:t>
      </w:r>
      <w:r w:rsidRPr="00024628">
        <w:rPr>
          <w:lang w:val="en-US"/>
        </w:rPr>
        <w:t xml:space="preserve"> </w:t>
      </w:r>
      <w:r w:rsidR="00AE3935">
        <w:rPr>
          <w:lang w:val="en-US"/>
        </w:rPr>
        <w:t>Pl</w:t>
      </w:r>
      <w:r w:rsidRPr="00024628">
        <w:rPr>
          <w:lang w:val="en-US"/>
        </w:rPr>
        <w:t xml:space="preserve"> has a copyright to a song. Claim that a song by D</w:t>
      </w:r>
      <w:r w:rsidR="00AE3935">
        <w:rPr>
          <w:lang w:val="en-US"/>
        </w:rPr>
        <w:t xml:space="preserve">ef </w:t>
      </w:r>
      <w:r w:rsidRPr="00024628">
        <w:rPr>
          <w:lang w:val="en-US"/>
        </w:rPr>
        <w:t>is a copy of their song.</w:t>
      </w:r>
      <w:r w:rsidR="00AE3935">
        <w:rPr>
          <w:lang w:val="en-US"/>
        </w:rPr>
        <w:t xml:space="preserve"> Def</w:t>
      </w:r>
      <w:r w:rsidRPr="00024628">
        <w:rPr>
          <w:lang w:val="en-US"/>
        </w:rPr>
        <w:t xml:space="preserve"> says it is a coincidence</w:t>
      </w:r>
      <w:r w:rsidR="00AE3935">
        <w:rPr>
          <w:lang w:val="en-US"/>
        </w:rPr>
        <w:t xml:space="preserve">. Pl </w:t>
      </w:r>
      <w:r w:rsidRPr="00024628">
        <w:rPr>
          <w:lang w:val="en-US"/>
        </w:rPr>
        <w:t xml:space="preserve">wants to enter some SFE - </w:t>
      </w:r>
    </w:p>
    <w:p w:rsidR="00024628" w:rsidRPr="00024628" w:rsidRDefault="00024628" w:rsidP="00827CE2">
      <w:pPr>
        <w:pStyle w:val="NoSpacing"/>
        <w:numPr>
          <w:ilvl w:val="3"/>
          <w:numId w:val="251"/>
        </w:numPr>
        <w:pBdr>
          <w:top w:val="single" w:sz="4" w:space="1" w:color="auto"/>
          <w:left w:val="single" w:sz="4" w:space="4" w:color="auto"/>
          <w:bottom w:val="single" w:sz="4" w:space="1" w:color="auto"/>
          <w:right w:val="single" w:sz="4" w:space="4" w:color="auto"/>
        </w:pBdr>
        <w:ind w:left="426" w:hanging="426"/>
        <w:rPr>
          <w:lang w:val="en-US"/>
        </w:rPr>
      </w:pPr>
      <w:r w:rsidRPr="00024628">
        <w:rPr>
          <w:lang w:val="en-US"/>
        </w:rPr>
        <w:t>The</w:t>
      </w:r>
      <w:r w:rsidR="00AE3935">
        <w:rPr>
          <w:lang w:val="en-US"/>
        </w:rPr>
        <w:t>y set up a trap for def</w:t>
      </w:r>
      <w:r w:rsidRPr="00024628">
        <w:rPr>
          <w:lang w:val="en-US"/>
        </w:rPr>
        <w:t xml:space="preserve"> to copy some songs - </w:t>
      </w:r>
      <w:r w:rsidR="00AE3935">
        <w:rPr>
          <w:lang w:val="en-US"/>
        </w:rPr>
        <w:t xml:space="preserve">Gets an agent to try to get def </w:t>
      </w:r>
      <w:r w:rsidRPr="00024628">
        <w:rPr>
          <w:lang w:val="en-US"/>
        </w:rPr>
        <w:t>to take the recording</w:t>
      </w:r>
    </w:p>
    <w:p w:rsidR="00024628" w:rsidRPr="00024628" w:rsidRDefault="00AE3935" w:rsidP="00827CE2">
      <w:pPr>
        <w:pStyle w:val="NoSpacing"/>
        <w:numPr>
          <w:ilvl w:val="3"/>
          <w:numId w:val="251"/>
        </w:numPr>
        <w:pBdr>
          <w:top w:val="single" w:sz="4" w:space="1" w:color="auto"/>
          <w:left w:val="single" w:sz="4" w:space="4" w:color="auto"/>
          <w:bottom w:val="single" w:sz="4" w:space="1" w:color="auto"/>
          <w:right w:val="single" w:sz="4" w:space="4" w:color="auto"/>
        </w:pBdr>
        <w:ind w:left="426" w:hanging="426"/>
        <w:rPr>
          <w:lang w:val="en-US"/>
        </w:rPr>
      </w:pPr>
      <w:r>
        <w:rPr>
          <w:lang w:val="en-US"/>
        </w:rPr>
        <w:t>2 other songs of the def</w:t>
      </w:r>
      <w:r w:rsidR="00024628" w:rsidRPr="00024628">
        <w:rPr>
          <w:lang w:val="en-US"/>
        </w:rPr>
        <w:t xml:space="preserve"> ar</w:t>
      </w:r>
      <w:r>
        <w:rPr>
          <w:lang w:val="en-US"/>
        </w:rPr>
        <w:t xml:space="preserve">e very similar to songs that the pl </w:t>
      </w:r>
      <w:r w:rsidR="00024628" w:rsidRPr="00024628">
        <w:rPr>
          <w:lang w:val="en-US"/>
        </w:rPr>
        <w:t>has</w:t>
      </w:r>
    </w:p>
    <w:p w:rsidR="00AE3935" w:rsidRDefault="00AE3935" w:rsidP="00AE3935">
      <w:pPr>
        <w:pStyle w:val="NoSpacing"/>
        <w:pBdr>
          <w:top w:val="single" w:sz="4" w:space="1" w:color="auto"/>
          <w:left w:val="single" w:sz="4" w:space="4" w:color="auto"/>
          <w:bottom w:val="single" w:sz="4" w:space="1" w:color="auto"/>
          <w:right w:val="single" w:sz="4" w:space="4" w:color="auto"/>
        </w:pBdr>
        <w:rPr>
          <w:lang w:val="en-US"/>
        </w:rPr>
      </w:pPr>
      <w:r w:rsidRPr="00AE3935">
        <w:rPr>
          <w:b/>
          <w:lang w:val="en-US"/>
        </w:rPr>
        <w:t xml:space="preserve">Held: </w:t>
      </w:r>
      <w:r>
        <w:rPr>
          <w:lang w:val="en-US"/>
        </w:rPr>
        <w:t xml:space="preserve">properly admitted. Might be mere coincidence in 1 similar song, but unlikely that there is coincidence in 4 cases. “The probative force of all the acts together is much greater than one alone” (citing </w:t>
      </w:r>
      <w:r w:rsidRPr="00AE3935">
        <w:rPr>
          <w:i/>
          <w:lang w:val="en-US"/>
        </w:rPr>
        <w:t>R v Sims</w:t>
      </w:r>
      <w:r>
        <w:rPr>
          <w:lang w:val="en-US"/>
        </w:rPr>
        <w:t>)</w:t>
      </w:r>
    </w:p>
    <w:p w:rsidR="00024628" w:rsidRPr="00024628" w:rsidRDefault="00024628" w:rsidP="00AE3935">
      <w:pPr>
        <w:pStyle w:val="NoSpacing"/>
        <w:pBdr>
          <w:top w:val="single" w:sz="4" w:space="1" w:color="auto"/>
          <w:left w:val="single" w:sz="4" w:space="4" w:color="auto"/>
          <w:bottom w:val="single" w:sz="4" w:space="1" w:color="auto"/>
          <w:right w:val="single" w:sz="4" w:space="4" w:color="auto"/>
        </w:pBdr>
        <w:rPr>
          <w:lang w:val="en-US"/>
        </w:rPr>
      </w:pPr>
      <w:r w:rsidRPr="00024628">
        <w:rPr>
          <w:lang w:val="en-US"/>
        </w:rPr>
        <w:t>If logically probative, the court will take SFE into account</w:t>
      </w:r>
      <w:r w:rsidR="00AE3935">
        <w:rPr>
          <w:lang w:val="en-US"/>
        </w:rPr>
        <w:t xml:space="preserve"> - a</w:t>
      </w:r>
      <w:r w:rsidRPr="00024628">
        <w:rPr>
          <w:lang w:val="en-US"/>
        </w:rPr>
        <w:t>s long as it was not obtained oppressively and the other side has fair notice of the evidence</w:t>
      </w:r>
      <w:r w:rsidR="00AE3935">
        <w:rPr>
          <w:lang w:val="en-US"/>
        </w:rPr>
        <w:t>.</w:t>
      </w:r>
      <w:r w:rsidRPr="00024628">
        <w:rPr>
          <w:lang w:val="en-US"/>
        </w:rPr>
        <w:t xml:space="preserve"> </w:t>
      </w:r>
    </w:p>
    <w:p w:rsidR="000644CF" w:rsidRPr="00024628" w:rsidRDefault="000644CF" w:rsidP="00024628">
      <w:pPr>
        <w:pStyle w:val="NoSpacing"/>
        <w:rPr>
          <w:highlight w:val="yellow"/>
        </w:rPr>
      </w:pPr>
    </w:p>
    <w:p w:rsidR="000644CF" w:rsidRPr="001B2DF9" w:rsidRDefault="000644CF" w:rsidP="00015219">
      <w:pPr>
        <w:pStyle w:val="Heading2"/>
      </w:pPr>
      <w:bookmarkStart w:id="77" w:name="_Toc311671252"/>
      <w:r w:rsidRPr="001B2DF9">
        <w:t>Privilege</w:t>
      </w:r>
      <w:bookmarkEnd w:id="77"/>
    </w:p>
    <w:p w:rsidR="003C5A96" w:rsidRPr="00E57AA6" w:rsidRDefault="003C5A96" w:rsidP="003C5A96">
      <w:pPr>
        <w:spacing w:after="0" w:line="240" w:lineRule="auto"/>
        <w:textAlignment w:val="center"/>
        <w:rPr>
          <w:rFonts w:eastAsia="Times New Roman" w:cstheme="minorHAnsi"/>
          <w:sz w:val="20"/>
          <w:szCs w:val="20"/>
          <w:lang w:val="en-US" w:eastAsia="en-CA"/>
        </w:rPr>
      </w:pPr>
    </w:p>
    <w:p w:rsidR="00BE1EB7" w:rsidRPr="00E57AA6" w:rsidRDefault="00BE1EB7" w:rsidP="003C5A96">
      <w:pPr>
        <w:spacing w:after="0" w:line="240" w:lineRule="auto"/>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2 major categories</w:t>
      </w:r>
      <w:r w:rsidR="003C5A96" w:rsidRPr="00E57AA6">
        <w:rPr>
          <w:rFonts w:eastAsia="Times New Roman" w:cstheme="minorHAnsi"/>
          <w:sz w:val="20"/>
          <w:szCs w:val="20"/>
          <w:lang w:val="en-US" w:eastAsia="en-CA"/>
        </w:rPr>
        <w:t>:</w:t>
      </w:r>
    </w:p>
    <w:p w:rsidR="00BE1EB7" w:rsidRPr="00E57AA6" w:rsidRDefault="00BE1EB7" w:rsidP="00827CE2">
      <w:pPr>
        <w:numPr>
          <w:ilvl w:val="0"/>
          <w:numId w:val="163"/>
        </w:numPr>
        <w:spacing w:after="0" w:line="240" w:lineRule="auto"/>
        <w:ind w:left="426"/>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Class - privilege applies prima facie to any individuals who have a certain relationship</w:t>
      </w:r>
      <w:r w:rsidR="003C5A96" w:rsidRPr="00E57AA6">
        <w:rPr>
          <w:rFonts w:eastAsia="Times New Roman" w:cstheme="minorHAnsi"/>
          <w:sz w:val="20"/>
          <w:szCs w:val="20"/>
          <w:lang w:val="en-US" w:eastAsia="en-CA"/>
        </w:rPr>
        <w:t xml:space="preserve"> (</w:t>
      </w:r>
      <w:r w:rsidRPr="00E57AA6">
        <w:rPr>
          <w:rFonts w:eastAsia="Times New Roman" w:cstheme="minorHAnsi"/>
          <w:sz w:val="20"/>
          <w:szCs w:val="20"/>
          <w:lang w:val="en-US" w:eastAsia="en-CA"/>
        </w:rPr>
        <w:t>Eg. solicitor-client privilege; informer; litigation</w:t>
      </w:r>
      <w:r w:rsidR="003C5A96" w:rsidRPr="00E57AA6">
        <w:rPr>
          <w:rFonts w:eastAsia="Times New Roman" w:cstheme="minorHAnsi"/>
          <w:sz w:val="20"/>
          <w:szCs w:val="20"/>
          <w:lang w:val="en-US" w:eastAsia="en-CA"/>
        </w:rPr>
        <w:t xml:space="preserve"> - </w:t>
      </w:r>
      <w:r w:rsidRPr="00E57AA6">
        <w:rPr>
          <w:rFonts w:eastAsia="Times New Roman" w:cstheme="minorHAnsi"/>
          <w:sz w:val="20"/>
          <w:szCs w:val="20"/>
          <w:lang w:val="en-US" w:eastAsia="en-CA"/>
        </w:rPr>
        <w:t>There are exceptions</w:t>
      </w:r>
      <w:r w:rsidR="002550C5" w:rsidRPr="00E57AA6">
        <w:rPr>
          <w:rFonts w:eastAsia="Times New Roman" w:cstheme="minorHAnsi"/>
          <w:sz w:val="20"/>
          <w:szCs w:val="20"/>
          <w:lang w:val="en-US" w:eastAsia="en-CA"/>
        </w:rPr>
        <w:t>)</w:t>
      </w:r>
    </w:p>
    <w:p w:rsidR="00BE1EB7" w:rsidRPr="00E57AA6" w:rsidRDefault="00BE1EB7" w:rsidP="00827CE2">
      <w:pPr>
        <w:numPr>
          <w:ilvl w:val="0"/>
          <w:numId w:val="163"/>
        </w:numPr>
        <w:spacing w:after="0" w:line="240" w:lineRule="auto"/>
        <w:ind w:left="426"/>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 xml:space="preserve">Case by case - depends on the case </w:t>
      </w:r>
    </w:p>
    <w:p w:rsidR="003C5A96" w:rsidRPr="00E57AA6" w:rsidRDefault="003C5A96" w:rsidP="003C5A96">
      <w:pPr>
        <w:spacing w:after="0" w:line="240" w:lineRule="auto"/>
        <w:textAlignment w:val="center"/>
        <w:rPr>
          <w:rFonts w:eastAsia="Times New Roman" w:cstheme="minorHAnsi"/>
          <w:sz w:val="20"/>
          <w:szCs w:val="20"/>
          <w:lang w:val="en-US" w:eastAsia="en-CA"/>
        </w:rPr>
      </w:pPr>
    </w:p>
    <w:p w:rsidR="00A66232" w:rsidRPr="00E57AA6" w:rsidRDefault="00A66232" w:rsidP="00A66232">
      <w:pPr>
        <w:spacing w:after="0" w:line="240" w:lineRule="auto"/>
        <w:rPr>
          <w:rFonts w:eastAsia="Times New Roman" w:cstheme="minorHAnsi"/>
          <w:b/>
          <w:bCs/>
          <w:sz w:val="20"/>
          <w:szCs w:val="20"/>
          <w:lang w:val="en-US" w:eastAsia="en-CA"/>
        </w:rPr>
      </w:pPr>
      <w:r w:rsidRPr="00E57AA6">
        <w:rPr>
          <w:rFonts w:eastAsia="Times New Roman" w:cstheme="minorHAnsi"/>
          <w:b/>
          <w:bCs/>
          <w:sz w:val="20"/>
          <w:szCs w:val="20"/>
          <w:lang w:val="en-US" w:eastAsia="en-CA"/>
        </w:rPr>
        <w:t>Wigmore test for case by case privilege</w:t>
      </w:r>
    </w:p>
    <w:p w:rsidR="00A66232" w:rsidRPr="00E57AA6" w:rsidRDefault="00A66232" w:rsidP="00827CE2">
      <w:pPr>
        <w:numPr>
          <w:ilvl w:val="0"/>
          <w:numId w:val="159"/>
        </w:numPr>
        <w:spacing w:after="0" w:line="240" w:lineRule="auto"/>
        <w:ind w:left="54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Communication must originate in confidence that it will not be disclosed -ie confidentiality</w:t>
      </w:r>
    </w:p>
    <w:p w:rsidR="00A66232" w:rsidRPr="00E57AA6" w:rsidRDefault="00A66232" w:rsidP="00827CE2">
      <w:pPr>
        <w:numPr>
          <w:ilvl w:val="0"/>
          <w:numId w:val="160"/>
        </w:numPr>
        <w:spacing w:after="0" w:line="240" w:lineRule="auto"/>
        <w:ind w:left="54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Confidentiality must be essential to full and satisfactory maintenance of relations btwn parties</w:t>
      </w:r>
    </w:p>
    <w:p w:rsidR="00A66232" w:rsidRPr="00E57AA6" w:rsidRDefault="00A66232" w:rsidP="00827CE2">
      <w:pPr>
        <w:numPr>
          <w:ilvl w:val="0"/>
          <w:numId w:val="161"/>
        </w:numPr>
        <w:spacing w:after="0" w:line="240" w:lineRule="auto"/>
        <w:ind w:left="54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Relation must be one that in the opinion of community ought to be sedulously fostered</w:t>
      </w:r>
    </w:p>
    <w:p w:rsidR="00A66232" w:rsidRPr="00E57AA6" w:rsidRDefault="00A66232" w:rsidP="00827CE2">
      <w:pPr>
        <w:numPr>
          <w:ilvl w:val="0"/>
          <w:numId w:val="162"/>
        </w:numPr>
        <w:spacing w:after="0" w:line="240" w:lineRule="auto"/>
        <w:ind w:left="54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Injury to the relation by disclosure must be greater than the benefit gained by correct disposal of litigation - ie balancing part</w:t>
      </w:r>
    </w:p>
    <w:p w:rsidR="00A66232" w:rsidRPr="00E57AA6" w:rsidRDefault="00A66232" w:rsidP="003C5A96">
      <w:pPr>
        <w:spacing w:after="0" w:line="240" w:lineRule="auto"/>
        <w:textAlignment w:val="center"/>
        <w:rPr>
          <w:rFonts w:eastAsia="Times New Roman" w:cstheme="minorHAnsi"/>
          <w:sz w:val="20"/>
          <w:szCs w:val="20"/>
          <w:lang w:val="en-US" w:eastAsia="en-CA"/>
        </w:rPr>
      </w:pPr>
    </w:p>
    <w:p w:rsidR="00BE1EB7" w:rsidRPr="00E57AA6" w:rsidRDefault="00BE1EB7" w:rsidP="003C5A96">
      <w:pPr>
        <w:spacing w:after="0" w:line="240" w:lineRule="auto"/>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Confidence vs privilege</w:t>
      </w:r>
      <w:r w:rsidR="00053F3E" w:rsidRPr="00E57AA6">
        <w:rPr>
          <w:rFonts w:eastAsia="Times New Roman" w:cstheme="minorHAnsi"/>
          <w:sz w:val="20"/>
          <w:szCs w:val="20"/>
          <w:lang w:val="en-US" w:eastAsia="en-CA"/>
        </w:rPr>
        <w:t xml:space="preserve"> (confidence necessary but not sufficient for privilege)</w:t>
      </w:r>
      <w:r w:rsidRPr="00E57AA6">
        <w:rPr>
          <w:rFonts w:eastAsia="Times New Roman" w:cstheme="minorHAnsi"/>
          <w:sz w:val="20"/>
          <w:szCs w:val="20"/>
          <w:lang w:val="en-US" w:eastAsia="en-CA"/>
        </w:rPr>
        <w:t>:</w:t>
      </w:r>
    </w:p>
    <w:p w:rsidR="003C5A96" w:rsidRPr="00E57AA6" w:rsidRDefault="00BE1EB7" w:rsidP="00827CE2">
      <w:pPr>
        <w:pStyle w:val="ListParagraph"/>
        <w:numPr>
          <w:ilvl w:val="0"/>
          <w:numId w:val="164"/>
        </w:numPr>
        <w:ind w:left="426"/>
        <w:textAlignment w:val="center"/>
        <w:rPr>
          <w:rFonts w:asciiTheme="minorHAnsi" w:eastAsia="Times New Roman" w:hAnsiTheme="minorHAnsi" w:cstheme="minorHAnsi"/>
          <w:sz w:val="20"/>
          <w:szCs w:val="20"/>
          <w:lang w:eastAsia="en-CA"/>
        </w:rPr>
      </w:pPr>
      <w:r w:rsidRPr="00E57AA6">
        <w:rPr>
          <w:rFonts w:asciiTheme="minorHAnsi" w:eastAsia="Times New Roman" w:hAnsiTheme="minorHAnsi" w:cstheme="minorHAnsi"/>
          <w:sz w:val="20"/>
          <w:szCs w:val="20"/>
          <w:lang w:eastAsia="en-CA"/>
        </w:rPr>
        <w:t>Confidence: something said in confidence may not always be privileged</w:t>
      </w:r>
    </w:p>
    <w:p w:rsidR="003C5A96" w:rsidRPr="00E57AA6" w:rsidRDefault="00BE1EB7" w:rsidP="00827CE2">
      <w:pPr>
        <w:pStyle w:val="ListParagraph"/>
        <w:numPr>
          <w:ilvl w:val="1"/>
          <w:numId w:val="164"/>
        </w:numPr>
        <w:textAlignment w:val="center"/>
        <w:rPr>
          <w:rFonts w:asciiTheme="minorHAnsi" w:eastAsia="Times New Roman" w:hAnsiTheme="minorHAnsi" w:cstheme="minorHAnsi"/>
          <w:sz w:val="20"/>
          <w:szCs w:val="20"/>
          <w:lang w:eastAsia="en-CA"/>
        </w:rPr>
      </w:pPr>
      <w:r w:rsidRPr="00E57AA6">
        <w:rPr>
          <w:rFonts w:asciiTheme="minorHAnsi" w:eastAsia="Times New Roman" w:hAnsiTheme="minorHAnsi" w:cstheme="minorHAnsi"/>
          <w:sz w:val="20"/>
          <w:szCs w:val="20"/>
          <w:lang w:eastAsia="en-CA"/>
        </w:rPr>
        <w:t>Ie there are many duties of confidentiality that do not end up in privileg</w:t>
      </w:r>
      <w:r w:rsidR="003C5A96" w:rsidRPr="00E57AA6">
        <w:rPr>
          <w:rFonts w:asciiTheme="minorHAnsi" w:eastAsia="Times New Roman" w:hAnsiTheme="minorHAnsi" w:cstheme="minorHAnsi"/>
          <w:sz w:val="20"/>
          <w:szCs w:val="20"/>
          <w:lang w:eastAsia="en-CA"/>
        </w:rPr>
        <w:t>e</w:t>
      </w:r>
    </w:p>
    <w:p w:rsidR="003C5A96" w:rsidRPr="00E57AA6" w:rsidRDefault="003C5A96" w:rsidP="00827CE2">
      <w:pPr>
        <w:pStyle w:val="ListParagraph"/>
        <w:numPr>
          <w:ilvl w:val="1"/>
          <w:numId w:val="164"/>
        </w:numPr>
        <w:textAlignment w:val="center"/>
        <w:rPr>
          <w:rFonts w:asciiTheme="minorHAnsi" w:eastAsia="Times New Roman" w:hAnsiTheme="minorHAnsi" w:cstheme="minorHAnsi"/>
          <w:sz w:val="20"/>
          <w:szCs w:val="20"/>
          <w:lang w:eastAsia="en-CA"/>
        </w:rPr>
      </w:pPr>
      <w:r w:rsidRPr="00E57AA6">
        <w:rPr>
          <w:rFonts w:asciiTheme="minorHAnsi" w:eastAsia="Times New Roman" w:hAnsiTheme="minorHAnsi" w:cstheme="minorHAnsi"/>
          <w:sz w:val="20"/>
          <w:szCs w:val="20"/>
          <w:lang w:eastAsia="en-CA"/>
        </w:rPr>
        <w:t>Confidentiality is one of 4 requirements for a communication to be privileged</w:t>
      </w:r>
    </w:p>
    <w:p w:rsidR="00053F3E" w:rsidRPr="00E57AA6" w:rsidRDefault="00BE1EB7" w:rsidP="00827CE2">
      <w:pPr>
        <w:pStyle w:val="ListParagraph"/>
        <w:numPr>
          <w:ilvl w:val="0"/>
          <w:numId w:val="164"/>
        </w:numPr>
        <w:ind w:left="426"/>
        <w:textAlignment w:val="center"/>
        <w:rPr>
          <w:rFonts w:asciiTheme="minorHAnsi" w:eastAsia="Times New Roman" w:hAnsiTheme="minorHAnsi" w:cstheme="minorHAnsi"/>
          <w:sz w:val="20"/>
          <w:szCs w:val="20"/>
          <w:lang w:eastAsia="en-CA"/>
        </w:rPr>
      </w:pPr>
      <w:r w:rsidRPr="00E57AA6">
        <w:rPr>
          <w:rFonts w:asciiTheme="minorHAnsi" w:eastAsia="Times New Roman" w:hAnsiTheme="minorHAnsi" w:cstheme="minorHAnsi"/>
          <w:sz w:val="20"/>
          <w:szCs w:val="20"/>
          <w:lang w:eastAsia="en-CA"/>
        </w:rPr>
        <w:t>Privilege: Everything that is privileged, is also in confidence</w:t>
      </w:r>
    </w:p>
    <w:p w:rsidR="00053F3E" w:rsidRPr="00E57AA6" w:rsidRDefault="00053F3E" w:rsidP="00827CE2">
      <w:pPr>
        <w:pStyle w:val="ListParagraph"/>
        <w:numPr>
          <w:ilvl w:val="1"/>
          <w:numId w:val="164"/>
        </w:numPr>
        <w:textAlignment w:val="center"/>
        <w:rPr>
          <w:rFonts w:asciiTheme="minorHAnsi" w:eastAsia="Times New Roman" w:hAnsiTheme="minorHAnsi" w:cstheme="minorHAnsi"/>
          <w:sz w:val="20"/>
          <w:szCs w:val="20"/>
          <w:lang w:eastAsia="en-CA"/>
        </w:rPr>
      </w:pPr>
      <w:r w:rsidRPr="00E57AA6">
        <w:rPr>
          <w:rFonts w:asciiTheme="minorHAnsi" w:eastAsia="Times New Roman" w:hAnsiTheme="minorHAnsi" w:cstheme="minorHAnsi"/>
          <w:sz w:val="20"/>
          <w:szCs w:val="20"/>
          <w:lang w:eastAsia="en-CA"/>
        </w:rPr>
        <w:t>Privilege can be waived  by the holder of the privilege</w:t>
      </w:r>
    </w:p>
    <w:p w:rsidR="00053F3E" w:rsidRPr="00E57AA6" w:rsidRDefault="00053F3E" w:rsidP="00053F3E">
      <w:pPr>
        <w:pStyle w:val="NoSpacing"/>
        <w:rPr>
          <w:rFonts w:cstheme="minorHAnsi"/>
          <w:szCs w:val="20"/>
          <w:lang w:eastAsia="en-CA"/>
        </w:rPr>
      </w:pPr>
    </w:p>
    <w:p w:rsidR="00BE1EB7" w:rsidRPr="00E57AA6" w:rsidRDefault="00BE1EB7" w:rsidP="00053F3E">
      <w:pPr>
        <w:pStyle w:val="NoSpacing"/>
        <w:rPr>
          <w:rFonts w:cstheme="minorHAnsi"/>
          <w:b/>
          <w:szCs w:val="20"/>
          <w:lang w:eastAsia="en-CA"/>
        </w:rPr>
      </w:pPr>
      <w:r w:rsidRPr="00E57AA6">
        <w:rPr>
          <w:rFonts w:cstheme="minorHAnsi"/>
          <w:b/>
          <w:szCs w:val="20"/>
          <w:lang w:eastAsia="en-CA"/>
        </w:rPr>
        <w:t xml:space="preserve">Rationale of privilege </w:t>
      </w:r>
    </w:p>
    <w:p w:rsidR="00432F1E" w:rsidRPr="00E57AA6" w:rsidRDefault="00BE1EB7" w:rsidP="00827CE2">
      <w:pPr>
        <w:pStyle w:val="ListParagraph"/>
        <w:numPr>
          <w:ilvl w:val="0"/>
          <w:numId w:val="165"/>
        </w:numPr>
        <w:ind w:left="426"/>
        <w:textAlignment w:val="center"/>
        <w:rPr>
          <w:rFonts w:asciiTheme="minorHAnsi" w:eastAsia="Times New Roman" w:hAnsiTheme="minorHAnsi" w:cstheme="minorHAnsi"/>
          <w:sz w:val="20"/>
          <w:szCs w:val="20"/>
          <w:lang w:eastAsia="en-CA"/>
        </w:rPr>
      </w:pPr>
      <w:r w:rsidRPr="00E57AA6">
        <w:rPr>
          <w:rFonts w:asciiTheme="minorHAnsi" w:eastAsia="Times New Roman" w:hAnsiTheme="minorHAnsi" w:cstheme="minorHAnsi"/>
          <w:sz w:val="20"/>
          <w:szCs w:val="20"/>
          <w:lang w:eastAsia="en-CA"/>
        </w:rPr>
        <w:t>Value in open communication in certain relationships</w:t>
      </w:r>
    </w:p>
    <w:p w:rsidR="00432F1E" w:rsidRPr="00E57AA6" w:rsidRDefault="00BE1EB7" w:rsidP="00827CE2">
      <w:pPr>
        <w:pStyle w:val="ListParagraph"/>
        <w:numPr>
          <w:ilvl w:val="0"/>
          <w:numId w:val="165"/>
        </w:numPr>
        <w:ind w:left="426"/>
        <w:textAlignment w:val="center"/>
        <w:rPr>
          <w:rFonts w:asciiTheme="minorHAnsi" w:eastAsia="Times New Roman" w:hAnsiTheme="minorHAnsi" w:cstheme="minorHAnsi"/>
          <w:sz w:val="20"/>
          <w:szCs w:val="20"/>
          <w:lang w:eastAsia="en-CA"/>
        </w:rPr>
      </w:pPr>
      <w:r w:rsidRPr="00E57AA6">
        <w:rPr>
          <w:rFonts w:asciiTheme="minorHAnsi" w:eastAsia="Times New Roman" w:hAnsiTheme="minorHAnsi" w:cstheme="minorHAnsi"/>
          <w:sz w:val="20"/>
          <w:szCs w:val="20"/>
          <w:lang w:eastAsia="en-CA"/>
        </w:rPr>
        <w:t>Eg. multiple child sex offender convicted and has served jail time. Goes to a psychiatrist asking for help. Doesn't re-offend, maybe makes progress with psychiatrist. Then he gets charged for being within 100 yards of a school. The police can then subpoena the psychiatrist's records - not a protected relationship. But maybe we want to foster openness in such relationships</w:t>
      </w:r>
      <w:r w:rsidR="00432F1E" w:rsidRPr="00E57AA6">
        <w:rPr>
          <w:rFonts w:asciiTheme="minorHAnsi" w:eastAsia="Times New Roman" w:hAnsiTheme="minorHAnsi" w:cstheme="minorHAnsi"/>
          <w:sz w:val="20"/>
          <w:szCs w:val="20"/>
          <w:lang w:eastAsia="en-CA"/>
        </w:rPr>
        <w:t>.</w:t>
      </w:r>
    </w:p>
    <w:p w:rsidR="00432F1E" w:rsidRPr="00E57AA6" w:rsidRDefault="00BE1EB7" w:rsidP="00827CE2">
      <w:pPr>
        <w:pStyle w:val="ListParagraph"/>
        <w:numPr>
          <w:ilvl w:val="0"/>
          <w:numId w:val="165"/>
        </w:numPr>
        <w:ind w:left="426"/>
        <w:textAlignment w:val="center"/>
        <w:rPr>
          <w:rFonts w:asciiTheme="minorHAnsi" w:eastAsia="Times New Roman" w:hAnsiTheme="minorHAnsi" w:cstheme="minorHAnsi"/>
          <w:sz w:val="20"/>
          <w:szCs w:val="20"/>
          <w:lang w:eastAsia="en-CA"/>
        </w:rPr>
      </w:pPr>
      <w:r w:rsidRPr="00E57AA6">
        <w:rPr>
          <w:rFonts w:asciiTheme="minorHAnsi" w:eastAsia="Times New Roman" w:hAnsiTheme="minorHAnsi" w:cstheme="minorHAnsi"/>
          <w:sz w:val="20"/>
          <w:szCs w:val="20"/>
          <w:lang w:eastAsia="en-CA"/>
        </w:rPr>
        <w:t>Evidence that falls in a class privilege relationship is presumptively inadmissible</w:t>
      </w:r>
    </w:p>
    <w:p w:rsidR="00432F1E" w:rsidRPr="00E57AA6" w:rsidRDefault="00BE1EB7" w:rsidP="00827CE2">
      <w:pPr>
        <w:pStyle w:val="ListParagraph"/>
        <w:numPr>
          <w:ilvl w:val="0"/>
          <w:numId w:val="165"/>
        </w:numPr>
        <w:ind w:left="426"/>
        <w:textAlignment w:val="center"/>
        <w:rPr>
          <w:rFonts w:asciiTheme="minorHAnsi" w:eastAsia="Times New Roman" w:hAnsiTheme="minorHAnsi" w:cstheme="minorHAnsi"/>
          <w:sz w:val="20"/>
          <w:szCs w:val="20"/>
          <w:lang w:eastAsia="en-CA"/>
        </w:rPr>
      </w:pPr>
      <w:r w:rsidRPr="00E57AA6">
        <w:rPr>
          <w:rFonts w:asciiTheme="minorHAnsi" w:eastAsia="Times New Roman" w:hAnsiTheme="minorHAnsi" w:cstheme="minorHAnsi"/>
          <w:sz w:val="20"/>
          <w:szCs w:val="20"/>
          <w:lang w:eastAsia="en-CA"/>
        </w:rPr>
        <w:t>Class privilege - privilege already recognized</w:t>
      </w:r>
    </w:p>
    <w:p w:rsidR="00BE1EB7" w:rsidRPr="00E57AA6" w:rsidRDefault="00BE1EB7" w:rsidP="00827CE2">
      <w:pPr>
        <w:pStyle w:val="ListParagraph"/>
        <w:numPr>
          <w:ilvl w:val="0"/>
          <w:numId w:val="165"/>
        </w:numPr>
        <w:ind w:left="426"/>
        <w:textAlignment w:val="center"/>
        <w:rPr>
          <w:rFonts w:asciiTheme="minorHAnsi" w:eastAsia="Times New Roman" w:hAnsiTheme="minorHAnsi" w:cstheme="minorHAnsi"/>
          <w:sz w:val="20"/>
          <w:szCs w:val="20"/>
          <w:lang w:eastAsia="en-CA"/>
        </w:rPr>
      </w:pPr>
      <w:r w:rsidRPr="00E57AA6">
        <w:rPr>
          <w:rFonts w:asciiTheme="minorHAnsi" w:eastAsia="Times New Roman" w:hAnsiTheme="minorHAnsi" w:cstheme="minorHAnsi"/>
          <w:sz w:val="20"/>
          <w:szCs w:val="20"/>
          <w:lang w:eastAsia="en-CA"/>
        </w:rPr>
        <w:t>Highest &amp; best recognized - solicitor-client privilege</w:t>
      </w:r>
      <w:r w:rsidR="00CF27EC" w:rsidRPr="00E57AA6">
        <w:rPr>
          <w:rFonts w:asciiTheme="minorHAnsi" w:eastAsia="Times New Roman" w:hAnsiTheme="minorHAnsi" w:cstheme="minorHAnsi"/>
          <w:sz w:val="20"/>
          <w:szCs w:val="20"/>
          <w:lang w:eastAsia="en-CA"/>
        </w:rPr>
        <w:t xml:space="preserve"> (</w:t>
      </w:r>
      <w:r w:rsidR="00CF27EC" w:rsidRPr="00E57AA6">
        <w:rPr>
          <w:rFonts w:asciiTheme="minorHAnsi" w:eastAsia="Times New Roman" w:hAnsiTheme="minorHAnsi" w:cstheme="minorHAnsi"/>
          <w:i/>
          <w:sz w:val="20"/>
          <w:szCs w:val="20"/>
          <w:lang w:eastAsia="en-CA"/>
        </w:rPr>
        <w:t>McClure</w:t>
      </w:r>
      <w:r w:rsidR="00CF27EC" w:rsidRPr="00E57AA6">
        <w:rPr>
          <w:rFonts w:asciiTheme="minorHAnsi" w:eastAsia="Times New Roman" w:hAnsiTheme="minorHAnsi" w:cstheme="minorHAnsi"/>
          <w:sz w:val="20"/>
          <w:szCs w:val="20"/>
          <w:lang w:eastAsia="en-CA"/>
        </w:rPr>
        <w:t>)</w:t>
      </w:r>
    </w:p>
    <w:p w:rsidR="00BE1EB7" w:rsidRPr="00E57AA6" w:rsidRDefault="00BE1EB7" w:rsidP="00827CE2">
      <w:pPr>
        <w:numPr>
          <w:ilvl w:val="1"/>
          <w:numId w:val="151"/>
        </w:numPr>
        <w:spacing w:after="0" w:line="240" w:lineRule="auto"/>
        <w:ind w:left="108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Rationale: if a client was not able to speak with full candor - client would not be able to enjoy the full benefit of legal representation</w:t>
      </w:r>
      <w:r w:rsidR="00DD62CC" w:rsidRPr="00E57AA6">
        <w:rPr>
          <w:rFonts w:eastAsia="Times New Roman" w:cstheme="minorHAnsi"/>
          <w:sz w:val="20"/>
          <w:szCs w:val="20"/>
          <w:lang w:val="en-US" w:eastAsia="en-CA"/>
        </w:rPr>
        <w:t xml:space="preserve"> </w:t>
      </w:r>
      <w:r w:rsidR="00CF27EC" w:rsidRPr="00E57AA6">
        <w:rPr>
          <w:rFonts w:eastAsia="Times New Roman" w:cstheme="minorHAnsi"/>
          <w:sz w:val="20"/>
          <w:szCs w:val="20"/>
          <w:lang w:val="en-US" w:eastAsia="en-CA"/>
        </w:rPr>
        <w:t xml:space="preserve">- </w:t>
      </w:r>
      <w:r w:rsidRPr="00E57AA6">
        <w:rPr>
          <w:rFonts w:eastAsia="Times New Roman" w:cstheme="minorHAnsi"/>
          <w:sz w:val="20"/>
          <w:szCs w:val="20"/>
          <w:lang w:val="en-US" w:eastAsia="en-CA"/>
        </w:rPr>
        <w:t>heightened meaning</w:t>
      </w:r>
      <w:r w:rsidR="00CF27EC" w:rsidRPr="00E57AA6">
        <w:rPr>
          <w:rFonts w:eastAsia="Times New Roman" w:cstheme="minorHAnsi"/>
          <w:sz w:val="20"/>
          <w:szCs w:val="20"/>
          <w:lang w:val="en-US" w:eastAsia="en-CA"/>
        </w:rPr>
        <w:t xml:space="preserve"> in crim context. Also essential to legal system. (</w:t>
      </w:r>
      <w:r w:rsidR="00CF27EC" w:rsidRPr="00E57AA6">
        <w:rPr>
          <w:rFonts w:eastAsia="Times New Roman" w:cstheme="minorHAnsi"/>
          <w:i/>
          <w:sz w:val="20"/>
          <w:szCs w:val="20"/>
          <w:lang w:val="en-US" w:eastAsia="en-CA"/>
        </w:rPr>
        <w:t>Foster Wheeler Power Co v SIGED</w:t>
      </w:r>
      <w:r w:rsidR="00CF27EC" w:rsidRPr="00E57AA6">
        <w:rPr>
          <w:rFonts w:eastAsia="Times New Roman" w:cstheme="minorHAnsi"/>
          <w:sz w:val="20"/>
          <w:szCs w:val="20"/>
          <w:lang w:val="en-US" w:eastAsia="en-CA"/>
        </w:rPr>
        <w:t xml:space="preserve"> [2004] SCC)</w:t>
      </w:r>
    </w:p>
    <w:p w:rsidR="00BE1EB7" w:rsidRDefault="00BE1EB7" w:rsidP="00DD62CC">
      <w:pPr>
        <w:spacing w:after="0" w:line="240" w:lineRule="auto"/>
        <w:rPr>
          <w:rFonts w:eastAsia="Times New Roman" w:cstheme="minorHAnsi"/>
          <w:sz w:val="20"/>
          <w:szCs w:val="20"/>
          <w:lang w:val="en-US" w:eastAsia="en-CA"/>
        </w:rPr>
      </w:pPr>
      <w:r w:rsidRPr="00E57AA6">
        <w:rPr>
          <w:rFonts w:eastAsia="Times New Roman" w:cstheme="minorHAnsi"/>
          <w:sz w:val="20"/>
          <w:szCs w:val="20"/>
          <w:lang w:val="en-US" w:eastAsia="en-CA"/>
        </w:rPr>
        <w:t> </w:t>
      </w:r>
    </w:p>
    <w:p w:rsidR="00801190" w:rsidRDefault="00801190" w:rsidP="00DD62CC">
      <w:pPr>
        <w:spacing w:after="0" w:line="240" w:lineRule="auto"/>
        <w:rPr>
          <w:rFonts w:eastAsia="Times New Roman" w:cstheme="minorHAnsi"/>
          <w:sz w:val="20"/>
          <w:szCs w:val="20"/>
          <w:lang w:val="en-US" w:eastAsia="en-CA"/>
        </w:rPr>
      </w:pPr>
    </w:p>
    <w:p w:rsidR="00801190" w:rsidRPr="00E57AA6" w:rsidRDefault="00801190" w:rsidP="00DD62CC">
      <w:pPr>
        <w:spacing w:after="0" w:line="240" w:lineRule="auto"/>
        <w:rPr>
          <w:rFonts w:eastAsia="Times New Roman" w:cstheme="minorHAnsi"/>
          <w:sz w:val="20"/>
          <w:szCs w:val="20"/>
          <w:lang w:val="en-US" w:eastAsia="en-CA"/>
        </w:rPr>
      </w:pPr>
    </w:p>
    <w:p w:rsidR="000644CF" w:rsidRPr="00E57AA6" w:rsidRDefault="000644CF" w:rsidP="00015219">
      <w:pPr>
        <w:spacing w:after="0" w:line="240" w:lineRule="auto"/>
        <w:jc w:val="both"/>
        <w:rPr>
          <w:rFonts w:cstheme="minorHAnsi"/>
          <w:b/>
          <w:sz w:val="20"/>
          <w:szCs w:val="20"/>
        </w:rPr>
      </w:pPr>
      <w:r w:rsidRPr="00E57AA6">
        <w:rPr>
          <w:rFonts w:cstheme="minorHAnsi"/>
          <w:b/>
          <w:sz w:val="20"/>
          <w:szCs w:val="20"/>
        </w:rPr>
        <w:t xml:space="preserve">Solicitor-Client Privilege </w:t>
      </w:r>
    </w:p>
    <w:p w:rsidR="00BE1EB7" w:rsidRPr="00E57AA6" w:rsidRDefault="00BE1EB7" w:rsidP="00827CE2">
      <w:pPr>
        <w:numPr>
          <w:ilvl w:val="0"/>
          <w:numId w:val="166"/>
        </w:numPr>
        <w:tabs>
          <w:tab w:val="clear" w:pos="720"/>
        </w:tabs>
        <w:spacing w:after="0" w:line="240" w:lineRule="auto"/>
        <w:ind w:left="426"/>
        <w:textAlignment w:val="center"/>
        <w:rPr>
          <w:rFonts w:eastAsia="Times New Roman" w:cstheme="minorHAnsi"/>
          <w:sz w:val="20"/>
          <w:szCs w:val="20"/>
          <w:lang w:val="en-US" w:eastAsia="en-CA"/>
        </w:rPr>
      </w:pPr>
      <w:r w:rsidRPr="00E57AA6">
        <w:rPr>
          <w:rFonts w:eastAsia="Times New Roman" w:cstheme="minorHAnsi"/>
          <w:i/>
          <w:iCs/>
          <w:sz w:val="20"/>
          <w:szCs w:val="20"/>
          <w:lang w:val="en-US" w:eastAsia="en-CA"/>
        </w:rPr>
        <w:t>Descoteaux v Mierzwinski</w:t>
      </w:r>
      <w:r w:rsidRPr="00E57AA6">
        <w:rPr>
          <w:rFonts w:eastAsia="Times New Roman" w:cstheme="minorHAnsi"/>
          <w:sz w:val="20"/>
          <w:szCs w:val="20"/>
          <w:lang w:val="en-US" w:eastAsia="en-CA"/>
        </w:rPr>
        <w:t>: should interfere with s-c privilege only to the extent absolutely necessary in order to achieve the ends sought by the enabling legislation</w:t>
      </w:r>
    </w:p>
    <w:p w:rsidR="00BE1EB7" w:rsidRPr="00E57AA6" w:rsidRDefault="00BE1EB7" w:rsidP="00827CE2">
      <w:pPr>
        <w:numPr>
          <w:ilvl w:val="1"/>
          <w:numId w:val="152"/>
        </w:numPr>
        <w:spacing w:after="0" w:line="240" w:lineRule="auto"/>
        <w:ind w:left="108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Corollary - exceptions to the solicitor-client privilege are to be interpreted restrictively and narrowly</w:t>
      </w:r>
    </w:p>
    <w:p w:rsidR="009874F5" w:rsidRPr="00E57AA6" w:rsidRDefault="009874F5" w:rsidP="00827CE2">
      <w:pPr>
        <w:numPr>
          <w:ilvl w:val="1"/>
          <w:numId w:val="152"/>
        </w:numPr>
        <w:spacing w:after="0" w:line="240" w:lineRule="auto"/>
        <w:ind w:left="108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lastRenderedPageBreak/>
        <w:t xml:space="preserve">Shift from rule of evidence to </w:t>
      </w:r>
      <w:r w:rsidR="00CF27EC" w:rsidRPr="00E57AA6">
        <w:rPr>
          <w:rFonts w:eastAsia="Times New Roman" w:cstheme="minorHAnsi"/>
          <w:sz w:val="20"/>
          <w:szCs w:val="20"/>
          <w:lang w:val="en-US" w:eastAsia="en-CA"/>
        </w:rPr>
        <w:t>a rule of substantive law</w:t>
      </w:r>
    </w:p>
    <w:p w:rsidR="00203A1B" w:rsidRPr="00E57AA6" w:rsidRDefault="00BE1EB7" w:rsidP="00827CE2">
      <w:pPr>
        <w:numPr>
          <w:ilvl w:val="0"/>
          <w:numId w:val="153"/>
        </w:numPr>
        <w:spacing w:after="0" w:line="240" w:lineRule="auto"/>
        <w:ind w:left="426"/>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 xml:space="preserve">Truth seeking function is the cost of privilege </w:t>
      </w:r>
    </w:p>
    <w:p w:rsidR="00CF27EC" w:rsidRPr="00E57AA6" w:rsidRDefault="00CF27EC" w:rsidP="00827CE2">
      <w:pPr>
        <w:numPr>
          <w:ilvl w:val="0"/>
          <w:numId w:val="153"/>
        </w:numPr>
        <w:spacing w:after="0" w:line="240" w:lineRule="auto"/>
        <w:ind w:left="426"/>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 xml:space="preserve">Lawyer’s bills </w:t>
      </w:r>
      <w:r w:rsidRPr="00E57AA6">
        <w:rPr>
          <w:rFonts w:eastAsia="Times New Roman" w:cstheme="minorHAnsi"/>
          <w:i/>
          <w:sz w:val="20"/>
          <w:szCs w:val="20"/>
          <w:lang w:val="en-US" w:eastAsia="en-CA"/>
        </w:rPr>
        <w:t>prima facie</w:t>
      </w:r>
      <w:r w:rsidRPr="00E57AA6">
        <w:rPr>
          <w:rFonts w:eastAsia="Times New Roman" w:cstheme="minorHAnsi"/>
          <w:sz w:val="20"/>
          <w:szCs w:val="20"/>
          <w:lang w:val="en-US" w:eastAsia="en-CA"/>
        </w:rPr>
        <w:t xml:space="preserve"> privileged – party seeking disclosure must prove that production would not violate confidentiality of the relationship</w:t>
      </w:r>
      <w:r w:rsidR="00EF43F2" w:rsidRPr="00E57AA6">
        <w:rPr>
          <w:rFonts w:eastAsia="Times New Roman" w:cstheme="minorHAnsi"/>
          <w:sz w:val="20"/>
          <w:szCs w:val="20"/>
          <w:lang w:val="en-US" w:eastAsia="en-CA"/>
        </w:rPr>
        <w:t xml:space="preserve"> (</w:t>
      </w:r>
      <w:r w:rsidR="00EF43F2" w:rsidRPr="00E57AA6">
        <w:rPr>
          <w:rFonts w:eastAsia="Times New Roman" w:cstheme="minorHAnsi"/>
          <w:i/>
          <w:sz w:val="20"/>
          <w:szCs w:val="20"/>
          <w:lang w:val="en-US" w:eastAsia="en-CA"/>
        </w:rPr>
        <w:t>Maranda v Richer</w:t>
      </w:r>
      <w:r w:rsidR="00EF43F2" w:rsidRPr="00E57AA6">
        <w:rPr>
          <w:rFonts w:eastAsia="Times New Roman" w:cstheme="minorHAnsi"/>
          <w:sz w:val="20"/>
          <w:szCs w:val="20"/>
          <w:lang w:val="en-US" w:eastAsia="en-CA"/>
        </w:rPr>
        <w:t>)</w:t>
      </w:r>
    </w:p>
    <w:p w:rsidR="00CF27EC" w:rsidRPr="00E57AA6" w:rsidRDefault="00CF27EC" w:rsidP="00827CE2">
      <w:pPr>
        <w:numPr>
          <w:ilvl w:val="1"/>
          <w:numId w:val="153"/>
        </w:numPr>
        <w:spacing w:after="0" w:line="240" w:lineRule="auto"/>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 xml:space="preserve">This was qualified in </w:t>
      </w:r>
      <w:r w:rsidRPr="00E57AA6">
        <w:rPr>
          <w:rFonts w:eastAsia="Times New Roman" w:cstheme="minorHAnsi"/>
          <w:i/>
          <w:sz w:val="20"/>
          <w:szCs w:val="20"/>
          <w:lang w:val="en-US" w:eastAsia="en-CA"/>
        </w:rPr>
        <w:t>Cunningham</w:t>
      </w:r>
    </w:p>
    <w:p w:rsidR="00BE1EB7" w:rsidRPr="00BE1EB7" w:rsidRDefault="00203A1B" w:rsidP="00203A1B">
      <w:pPr>
        <w:pStyle w:val="Heading3"/>
        <w:rPr>
          <w:rFonts w:ascii="Times New Roman" w:hAnsi="Times New Roman" w:cs="Times New Roman"/>
          <w:sz w:val="24"/>
          <w:szCs w:val="24"/>
          <w:lang w:val="en-US" w:eastAsia="en-CA"/>
        </w:rPr>
      </w:pPr>
      <w:bookmarkStart w:id="78" w:name="_Toc311671253"/>
      <w:r w:rsidRPr="00BE1EB7">
        <w:rPr>
          <w:iCs/>
          <w:lang w:val="en-US" w:eastAsia="en-CA"/>
        </w:rPr>
        <w:t>Solosky</w:t>
      </w:r>
      <w:r w:rsidRPr="00BE1EB7">
        <w:rPr>
          <w:lang w:val="en-US" w:eastAsia="en-CA"/>
        </w:rPr>
        <w:t xml:space="preserve"> </w:t>
      </w:r>
      <w:r>
        <w:rPr>
          <w:lang w:val="en-US" w:eastAsia="en-CA"/>
        </w:rPr>
        <w:t xml:space="preserve"> - </w:t>
      </w:r>
      <w:r w:rsidR="00BE1EB7" w:rsidRPr="00BE1EB7">
        <w:rPr>
          <w:lang w:val="en-US" w:eastAsia="en-CA"/>
        </w:rPr>
        <w:t>Requirements of privilege:</w:t>
      </w:r>
      <w:bookmarkEnd w:id="78"/>
      <w:r w:rsidR="00BE1EB7" w:rsidRPr="00BE1EB7">
        <w:rPr>
          <w:lang w:val="en-US" w:eastAsia="en-CA"/>
        </w:rPr>
        <w:t xml:space="preserve"> </w:t>
      </w:r>
    </w:p>
    <w:p w:rsidR="00BE1EB7" w:rsidRPr="00E57AA6" w:rsidRDefault="00BE1EB7" w:rsidP="00827CE2">
      <w:pPr>
        <w:numPr>
          <w:ilvl w:val="1"/>
          <w:numId w:val="154"/>
        </w:numPr>
        <w:spacing w:after="0" w:line="240" w:lineRule="auto"/>
        <w:ind w:left="108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 xml:space="preserve">Communication must be btwn the lawyer </w:t>
      </w:r>
      <w:r w:rsidR="00A66232" w:rsidRPr="00E57AA6">
        <w:rPr>
          <w:rFonts w:eastAsia="Times New Roman" w:cstheme="minorHAnsi"/>
          <w:sz w:val="20"/>
          <w:szCs w:val="20"/>
          <w:lang w:val="en-US" w:eastAsia="en-CA"/>
        </w:rPr>
        <w:t>(</w:t>
      </w:r>
      <w:r w:rsidR="00CF27EC" w:rsidRPr="00E57AA6">
        <w:rPr>
          <w:rFonts w:eastAsia="Times New Roman" w:cstheme="minorHAnsi"/>
          <w:sz w:val="20"/>
          <w:szCs w:val="20"/>
          <w:lang w:val="en-US" w:eastAsia="en-CA"/>
        </w:rPr>
        <w:t>agents/</w:t>
      </w:r>
      <w:r w:rsidR="00A66232" w:rsidRPr="00E57AA6">
        <w:rPr>
          <w:rFonts w:eastAsia="Times New Roman" w:cstheme="minorHAnsi"/>
          <w:sz w:val="20"/>
          <w:szCs w:val="20"/>
          <w:lang w:val="en-US" w:eastAsia="en-CA"/>
        </w:rPr>
        <w:t xml:space="preserve">law firm included) </w:t>
      </w:r>
      <w:r w:rsidRPr="00E57AA6">
        <w:rPr>
          <w:rFonts w:eastAsia="Times New Roman" w:cstheme="minorHAnsi"/>
          <w:sz w:val="20"/>
          <w:szCs w:val="20"/>
          <w:lang w:val="en-US" w:eastAsia="en-CA"/>
        </w:rPr>
        <w:t xml:space="preserve">and client </w:t>
      </w:r>
    </w:p>
    <w:p w:rsidR="00BE1EB7" w:rsidRPr="00E57AA6" w:rsidRDefault="00BE1EB7" w:rsidP="00827CE2">
      <w:pPr>
        <w:numPr>
          <w:ilvl w:val="1"/>
          <w:numId w:val="155"/>
        </w:numPr>
        <w:spacing w:after="0" w:line="240" w:lineRule="auto"/>
        <w:ind w:left="108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Entails giving of legal advice</w:t>
      </w:r>
    </w:p>
    <w:p w:rsidR="00BE1EB7" w:rsidRPr="00E57AA6" w:rsidRDefault="00BE1EB7" w:rsidP="00827CE2">
      <w:pPr>
        <w:numPr>
          <w:ilvl w:val="1"/>
          <w:numId w:val="156"/>
        </w:numPr>
        <w:spacing w:after="0" w:line="240" w:lineRule="auto"/>
        <w:ind w:left="108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Must be meant to be confidential</w:t>
      </w:r>
    </w:p>
    <w:p w:rsidR="00BE1EB7" w:rsidRPr="00E57AA6" w:rsidRDefault="00BE1EB7" w:rsidP="00827CE2">
      <w:pPr>
        <w:numPr>
          <w:ilvl w:val="0"/>
          <w:numId w:val="167"/>
        </w:numPr>
        <w:tabs>
          <w:tab w:val="clear" w:pos="720"/>
        </w:tabs>
        <w:spacing w:after="0" w:line="240" w:lineRule="auto"/>
        <w:ind w:left="426"/>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Need these 3 before you can even say there is privilege (even if there is a class privilege relationship)</w:t>
      </w:r>
    </w:p>
    <w:p w:rsidR="00A66232" w:rsidRPr="00E57AA6" w:rsidRDefault="00A66232" w:rsidP="00827CE2">
      <w:pPr>
        <w:numPr>
          <w:ilvl w:val="0"/>
          <w:numId w:val="167"/>
        </w:numPr>
        <w:tabs>
          <w:tab w:val="clear" w:pos="720"/>
        </w:tabs>
        <w:spacing w:after="0" w:line="240" w:lineRule="auto"/>
        <w:ind w:left="426"/>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When does privilege begin</w:t>
      </w:r>
      <w:r w:rsidR="00BE1EB7" w:rsidRPr="00E57AA6">
        <w:rPr>
          <w:rFonts w:eastAsia="Times New Roman" w:cstheme="minorHAnsi"/>
          <w:sz w:val="20"/>
          <w:szCs w:val="20"/>
          <w:lang w:val="en-US" w:eastAsia="en-CA"/>
        </w:rPr>
        <w:t xml:space="preserve">? - it exists independently of a privilege claim </w:t>
      </w:r>
      <w:r w:rsidRPr="00E57AA6">
        <w:rPr>
          <w:rFonts w:eastAsia="Times New Roman" w:cstheme="minorHAnsi"/>
          <w:sz w:val="20"/>
          <w:szCs w:val="20"/>
          <w:lang w:val="en-US" w:eastAsia="en-CA"/>
        </w:rPr>
        <w:t>(</w:t>
      </w:r>
      <w:r w:rsidR="00BE1EB7" w:rsidRPr="00E57AA6">
        <w:rPr>
          <w:rFonts w:eastAsia="Times New Roman" w:cstheme="minorHAnsi"/>
          <w:sz w:val="20"/>
          <w:szCs w:val="20"/>
          <w:lang w:val="en-US" w:eastAsia="en-CA"/>
        </w:rPr>
        <w:t>Ie</w:t>
      </w:r>
      <w:r w:rsidRPr="00E57AA6">
        <w:rPr>
          <w:rFonts w:eastAsia="Times New Roman" w:cstheme="minorHAnsi"/>
          <w:sz w:val="20"/>
          <w:szCs w:val="20"/>
          <w:lang w:val="en-US" w:eastAsia="en-CA"/>
        </w:rPr>
        <w:t>.</w:t>
      </w:r>
      <w:r w:rsidR="00BE1EB7" w:rsidRPr="00E57AA6">
        <w:rPr>
          <w:rFonts w:eastAsia="Times New Roman" w:cstheme="minorHAnsi"/>
          <w:sz w:val="20"/>
          <w:szCs w:val="20"/>
          <w:lang w:val="en-US" w:eastAsia="en-CA"/>
        </w:rPr>
        <w:t xml:space="preserve"> as soon as the requirements of the </w:t>
      </w:r>
      <w:r w:rsidR="00BE1EB7" w:rsidRPr="00E57AA6">
        <w:rPr>
          <w:rFonts w:eastAsia="Times New Roman" w:cstheme="minorHAnsi"/>
          <w:i/>
          <w:iCs/>
          <w:sz w:val="20"/>
          <w:szCs w:val="20"/>
          <w:lang w:val="en-US" w:eastAsia="en-CA"/>
        </w:rPr>
        <w:t>Solosky</w:t>
      </w:r>
      <w:r w:rsidR="00BE1EB7" w:rsidRPr="00E57AA6">
        <w:rPr>
          <w:rFonts w:eastAsia="Times New Roman" w:cstheme="minorHAnsi"/>
          <w:sz w:val="20"/>
          <w:szCs w:val="20"/>
          <w:lang w:val="en-US" w:eastAsia="en-CA"/>
        </w:rPr>
        <w:t xml:space="preserve"> test are met, there is privilege</w:t>
      </w:r>
      <w:r w:rsidRPr="00E57AA6">
        <w:rPr>
          <w:rFonts w:eastAsia="Times New Roman" w:cstheme="minorHAnsi"/>
          <w:sz w:val="20"/>
          <w:szCs w:val="20"/>
          <w:lang w:val="en-US" w:eastAsia="en-CA"/>
        </w:rPr>
        <w:t>)</w:t>
      </w:r>
    </w:p>
    <w:p w:rsidR="00BE1EB7" w:rsidRPr="00E57AA6" w:rsidRDefault="00BE1EB7" w:rsidP="00827CE2">
      <w:pPr>
        <w:numPr>
          <w:ilvl w:val="0"/>
          <w:numId w:val="167"/>
        </w:numPr>
        <w:tabs>
          <w:tab w:val="clear" w:pos="720"/>
        </w:tabs>
        <w:spacing w:after="0" w:line="240" w:lineRule="auto"/>
        <w:ind w:left="426"/>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 xml:space="preserve">Search warrants for law firm offices - very complicated </w:t>
      </w:r>
    </w:p>
    <w:p w:rsidR="00BE1EB7" w:rsidRPr="00E57AA6" w:rsidRDefault="00BE1EB7" w:rsidP="00827CE2">
      <w:pPr>
        <w:numPr>
          <w:ilvl w:val="1"/>
          <w:numId w:val="157"/>
        </w:numPr>
        <w:spacing w:after="0" w:line="240" w:lineRule="auto"/>
        <w:ind w:left="1080"/>
        <w:textAlignment w:val="center"/>
        <w:rPr>
          <w:rFonts w:eastAsia="Times New Roman" w:cstheme="minorHAnsi"/>
          <w:sz w:val="20"/>
          <w:szCs w:val="20"/>
          <w:lang w:val="en-US" w:eastAsia="en-CA"/>
        </w:rPr>
      </w:pPr>
      <w:r w:rsidRPr="00E57AA6">
        <w:rPr>
          <w:rFonts w:eastAsia="Times New Roman" w:cstheme="minorHAnsi"/>
          <w:sz w:val="20"/>
          <w:szCs w:val="20"/>
          <w:lang w:val="en-US" w:eastAsia="en-CA"/>
        </w:rPr>
        <w:t>SCC have set out a very specific set of procedures around this</w:t>
      </w:r>
    </w:p>
    <w:p w:rsidR="00A66232" w:rsidRPr="00E57AA6" w:rsidRDefault="00A66232" w:rsidP="00A66232">
      <w:pPr>
        <w:spacing w:after="0" w:line="240" w:lineRule="auto"/>
        <w:rPr>
          <w:rFonts w:eastAsia="Times New Roman" w:cstheme="minorHAnsi"/>
          <w:b/>
          <w:bCs/>
          <w:sz w:val="20"/>
          <w:szCs w:val="20"/>
          <w:lang w:val="en-US" w:eastAsia="en-CA"/>
        </w:rPr>
      </w:pPr>
    </w:p>
    <w:p w:rsidR="00642028" w:rsidRPr="00E57AA6" w:rsidRDefault="000644CF" w:rsidP="00015219">
      <w:pPr>
        <w:spacing w:after="0" w:line="240" w:lineRule="auto"/>
        <w:jc w:val="both"/>
        <w:rPr>
          <w:b/>
          <w:sz w:val="20"/>
        </w:rPr>
      </w:pPr>
      <w:r w:rsidRPr="00E57AA6">
        <w:rPr>
          <w:b/>
          <w:sz w:val="20"/>
        </w:rPr>
        <w:t xml:space="preserve">Exceptions </w:t>
      </w:r>
      <w:r w:rsidR="00642028" w:rsidRPr="00E57AA6">
        <w:rPr>
          <w:b/>
          <w:sz w:val="20"/>
        </w:rPr>
        <w:t>to Solicitor-Client Privilege</w:t>
      </w:r>
    </w:p>
    <w:p w:rsidR="00313FFC" w:rsidRPr="00313FFC" w:rsidRDefault="009874F5" w:rsidP="009874F5">
      <w:pPr>
        <w:pStyle w:val="Heading3"/>
        <w:rPr>
          <w:rFonts w:ascii="Times New Roman" w:hAnsi="Times New Roman" w:cs="Times New Roman"/>
          <w:lang w:eastAsia="en-CA"/>
        </w:rPr>
      </w:pPr>
      <w:bookmarkStart w:id="79" w:name="_Toc311671254"/>
      <w:r w:rsidRPr="00313FFC">
        <w:rPr>
          <w:iCs/>
          <w:lang w:eastAsia="en-CA"/>
        </w:rPr>
        <w:t>Descouteaux</w:t>
      </w:r>
      <w:r w:rsidRPr="00313FFC">
        <w:rPr>
          <w:lang w:eastAsia="en-CA"/>
        </w:rPr>
        <w:t xml:space="preserve"> </w:t>
      </w:r>
      <w:r>
        <w:rPr>
          <w:lang w:eastAsia="en-CA"/>
        </w:rPr>
        <w:t xml:space="preserve">- </w:t>
      </w:r>
      <w:r w:rsidR="00BE1EB7" w:rsidRPr="00313FFC">
        <w:rPr>
          <w:lang w:eastAsia="en-CA"/>
        </w:rPr>
        <w:t>Facilitating a criminal purpose</w:t>
      </w:r>
      <w:bookmarkEnd w:id="79"/>
      <w:r w:rsidR="00BE1EB7" w:rsidRPr="00313FFC">
        <w:rPr>
          <w:lang w:eastAsia="en-CA"/>
        </w:rPr>
        <w:t xml:space="preserve"> </w:t>
      </w:r>
    </w:p>
    <w:p w:rsidR="009874F5" w:rsidRPr="00E57AA6" w:rsidRDefault="00BE1EB7" w:rsidP="00827CE2">
      <w:pPr>
        <w:pStyle w:val="ListParagraph"/>
        <w:numPr>
          <w:ilvl w:val="1"/>
          <w:numId w:val="169"/>
        </w:numPr>
        <w:ind w:left="709"/>
        <w:textAlignment w:val="center"/>
        <w:rPr>
          <w:rFonts w:eastAsia="Times New Roman"/>
          <w:sz w:val="20"/>
          <w:lang w:eastAsia="en-CA"/>
        </w:rPr>
      </w:pPr>
      <w:r w:rsidRPr="00E57AA6">
        <w:rPr>
          <w:rFonts w:ascii="Calibri" w:eastAsia="Times New Roman" w:hAnsi="Calibri" w:cs="Calibri"/>
          <w:sz w:val="20"/>
          <w:szCs w:val="22"/>
          <w:lang w:eastAsia="en-CA"/>
        </w:rPr>
        <w:t>Eg. possession of stolen property or providing information on how to launder money</w:t>
      </w:r>
    </w:p>
    <w:p w:rsidR="009874F5" w:rsidRPr="00E57AA6" w:rsidRDefault="00BE1EB7" w:rsidP="00827CE2">
      <w:pPr>
        <w:pStyle w:val="ListParagraph"/>
        <w:numPr>
          <w:ilvl w:val="1"/>
          <w:numId w:val="169"/>
        </w:numPr>
        <w:ind w:left="709"/>
        <w:textAlignment w:val="center"/>
        <w:rPr>
          <w:rFonts w:eastAsia="Times New Roman"/>
          <w:sz w:val="18"/>
          <w:lang w:eastAsia="en-CA"/>
        </w:rPr>
      </w:pPr>
      <w:r w:rsidRPr="00E57AA6">
        <w:rPr>
          <w:rFonts w:ascii="Calibri" w:eastAsia="Times New Roman" w:hAnsi="Calibri" w:cs="Calibri"/>
          <w:sz w:val="20"/>
          <w:szCs w:val="22"/>
          <w:lang w:eastAsia="en-CA"/>
        </w:rPr>
        <w:t>Accessory after the fact also falls under this</w:t>
      </w:r>
    </w:p>
    <w:p w:rsidR="009874F5" w:rsidRPr="00E57AA6" w:rsidRDefault="00BE1EB7" w:rsidP="00827CE2">
      <w:pPr>
        <w:pStyle w:val="ListParagraph"/>
        <w:numPr>
          <w:ilvl w:val="1"/>
          <w:numId w:val="169"/>
        </w:numPr>
        <w:ind w:left="709"/>
        <w:textAlignment w:val="center"/>
        <w:rPr>
          <w:rFonts w:eastAsia="Times New Roman"/>
          <w:sz w:val="18"/>
          <w:lang w:eastAsia="en-CA"/>
        </w:rPr>
      </w:pPr>
      <w:r w:rsidRPr="00E57AA6">
        <w:rPr>
          <w:rFonts w:ascii="Calibri" w:eastAsia="Times New Roman" w:hAnsi="Calibri" w:cs="Calibri"/>
          <w:sz w:val="20"/>
          <w:szCs w:val="22"/>
          <w:lang w:eastAsia="en-CA"/>
        </w:rPr>
        <w:t>Tax lawyers also have to be careful with this</w:t>
      </w:r>
    </w:p>
    <w:p w:rsidR="00BE1EB7" w:rsidRPr="009874F5" w:rsidRDefault="009874F5" w:rsidP="009874F5">
      <w:pPr>
        <w:pStyle w:val="Heading3"/>
        <w:rPr>
          <w:lang w:eastAsia="en-CA"/>
        </w:rPr>
      </w:pPr>
      <w:bookmarkStart w:id="80" w:name="_Toc311671255"/>
      <w:r w:rsidRPr="009874F5">
        <w:rPr>
          <w:iCs/>
          <w:lang w:eastAsia="en-CA"/>
        </w:rPr>
        <w:t>McClure</w:t>
      </w:r>
      <w:r w:rsidRPr="009874F5">
        <w:rPr>
          <w:lang w:eastAsia="en-CA"/>
        </w:rPr>
        <w:t xml:space="preserve"> </w:t>
      </w:r>
      <w:r>
        <w:rPr>
          <w:lang w:eastAsia="en-CA"/>
        </w:rPr>
        <w:t xml:space="preserve"> [2001] SCC - </w:t>
      </w:r>
      <w:r w:rsidR="00BE1EB7" w:rsidRPr="009874F5">
        <w:rPr>
          <w:lang w:eastAsia="en-CA"/>
        </w:rPr>
        <w:t>Innocence at stake exception</w:t>
      </w:r>
      <w:bookmarkEnd w:id="80"/>
      <w:r w:rsidR="00BE1EB7" w:rsidRPr="009874F5">
        <w:rPr>
          <w:lang w:eastAsia="en-CA"/>
        </w:rPr>
        <w:t xml:space="preserve"> </w:t>
      </w:r>
    </w:p>
    <w:p w:rsidR="00BE1EB7" w:rsidRPr="00E57AA6" w:rsidRDefault="00BE1EB7" w:rsidP="00827CE2">
      <w:pPr>
        <w:numPr>
          <w:ilvl w:val="0"/>
          <w:numId w:val="168"/>
        </w:numPr>
        <w:spacing w:after="0" w:line="240" w:lineRule="auto"/>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The only way to prove someone's innocence is to break the solicitor client privilege</w:t>
      </w:r>
    </w:p>
    <w:p w:rsidR="00BE1EB7" w:rsidRPr="00E57AA6" w:rsidRDefault="00BE1EB7" w:rsidP="00827CE2">
      <w:pPr>
        <w:numPr>
          <w:ilvl w:val="0"/>
          <w:numId w:val="168"/>
        </w:numPr>
        <w:spacing w:after="0" w:line="240" w:lineRule="auto"/>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No other way for information to be obtainable and no other way for accused to raise a reasonable doubt</w:t>
      </w:r>
    </w:p>
    <w:p w:rsidR="00BE1EB7" w:rsidRPr="00E57AA6" w:rsidRDefault="00BE1EB7" w:rsidP="00827CE2">
      <w:pPr>
        <w:numPr>
          <w:ilvl w:val="0"/>
          <w:numId w:val="168"/>
        </w:numPr>
        <w:spacing w:after="0" w:line="240" w:lineRule="auto"/>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Info is not available from any other source</w:t>
      </w:r>
    </w:p>
    <w:p w:rsidR="00BE1EB7" w:rsidRPr="00E57AA6" w:rsidRDefault="00BE1EB7" w:rsidP="00827CE2">
      <w:pPr>
        <w:numPr>
          <w:ilvl w:val="0"/>
          <w:numId w:val="168"/>
        </w:numPr>
        <w:spacing w:after="0" w:line="240" w:lineRule="auto"/>
        <w:textAlignment w:val="center"/>
        <w:rPr>
          <w:rFonts w:ascii="Times New Roman" w:eastAsia="Times New Roman" w:hAnsi="Times New Roman" w:cs="Times New Roman"/>
          <w:szCs w:val="24"/>
          <w:lang w:val="en-US" w:eastAsia="en-CA"/>
        </w:rPr>
      </w:pPr>
      <w:r w:rsidRPr="00E57AA6">
        <w:rPr>
          <w:rFonts w:ascii="Calibri" w:eastAsia="Times New Roman" w:hAnsi="Calibri" w:cs="Calibri"/>
          <w:sz w:val="20"/>
          <w:lang w:val="en-US" w:eastAsia="en-CA"/>
        </w:rPr>
        <w:t>Last and only chance to prevent a wrongful conviction</w:t>
      </w:r>
    </w:p>
    <w:p w:rsidR="00BE1EB7" w:rsidRPr="00E57AA6" w:rsidRDefault="00BE1EB7" w:rsidP="009874F5">
      <w:pPr>
        <w:spacing w:after="0" w:line="240" w:lineRule="auto"/>
        <w:rPr>
          <w:rFonts w:ascii="Calibri" w:eastAsia="Times New Roman" w:hAnsi="Calibri" w:cs="Calibri"/>
          <w:sz w:val="20"/>
          <w:lang w:val="en-US" w:eastAsia="en-CA"/>
        </w:rPr>
      </w:pPr>
      <w:r w:rsidRPr="00E57AA6">
        <w:rPr>
          <w:rFonts w:ascii="Calibri" w:eastAsia="Times New Roman" w:hAnsi="Calibri" w:cs="Calibri"/>
          <w:sz w:val="20"/>
          <w:lang w:val="en-US" w:eastAsia="en-CA"/>
        </w:rPr>
        <w:t>Should these exceptions to s-c privilege apply to all recognized forms of privilege?</w:t>
      </w:r>
      <w:r w:rsidR="009874F5" w:rsidRPr="00E57AA6">
        <w:rPr>
          <w:rFonts w:ascii="Calibri" w:eastAsia="Times New Roman" w:hAnsi="Calibri" w:cs="Calibri"/>
          <w:sz w:val="20"/>
          <w:lang w:val="en-US" w:eastAsia="en-CA"/>
        </w:rPr>
        <w:t xml:space="preserve"> (note trade-offs btwn competing values.</w:t>
      </w:r>
    </w:p>
    <w:p w:rsidR="009874F5" w:rsidRPr="00E57AA6" w:rsidRDefault="009874F5" w:rsidP="009874F5">
      <w:pPr>
        <w:spacing w:after="0" w:line="240" w:lineRule="auto"/>
        <w:rPr>
          <w:rFonts w:ascii="Calibri" w:eastAsia="Times New Roman" w:hAnsi="Calibri" w:cs="Calibri"/>
          <w:sz w:val="20"/>
          <w:lang w:val="en-US" w:eastAsia="en-CA"/>
        </w:rPr>
      </w:pPr>
    </w:p>
    <w:p w:rsidR="009874F5" w:rsidRDefault="009874F5" w:rsidP="009874F5">
      <w:pPr>
        <w:pStyle w:val="Heading3"/>
        <w:pBdr>
          <w:top w:val="single" w:sz="4" w:space="1" w:color="auto"/>
          <w:left w:val="single" w:sz="4" w:space="4" w:color="auto"/>
          <w:bottom w:val="single" w:sz="4" w:space="1" w:color="auto"/>
          <w:right w:val="single" w:sz="4" w:space="4" w:color="auto"/>
        </w:pBdr>
        <w:rPr>
          <w:lang w:eastAsia="en-CA"/>
        </w:rPr>
      </w:pPr>
      <w:bookmarkStart w:id="81" w:name="_Toc311671256"/>
      <w:r w:rsidRPr="00801190">
        <w:rPr>
          <w:lang w:eastAsia="en-CA"/>
        </w:rPr>
        <w:t>Campbell – facilitating a crime exception to S-C privilege</w:t>
      </w:r>
      <w:bookmarkEnd w:id="81"/>
    </w:p>
    <w:p w:rsidR="009874F5" w:rsidRPr="009874F5" w:rsidRDefault="00801190" w:rsidP="009874F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Cs w:val="24"/>
          <w:lang w:eastAsia="en-CA"/>
        </w:rPr>
      </w:pPr>
      <w:r>
        <w:rPr>
          <w:lang w:eastAsia="en-CA"/>
        </w:rPr>
        <w:t>D</w:t>
      </w:r>
      <w:r w:rsidR="009874F5" w:rsidRPr="009874F5">
        <w:rPr>
          <w:lang w:eastAsia="en-CA"/>
        </w:rPr>
        <w:t>estruction of the privilege takes more than the evidence of an existence of a crime and proof of an interior consultation with the lawyer. There must be something to suggest the advice facilitated the crime. Or that the lawyer otherwise becomes a dupe (one being used by the client) or conspirator</w:t>
      </w:r>
      <w:r>
        <w:rPr>
          <w:lang w:eastAsia="en-CA"/>
        </w:rPr>
        <w:t>.</w:t>
      </w:r>
    </w:p>
    <w:p w:rsidR="00BE1EB7" w:rsidRPr="00BE6FDA" w:rsidRDefault="009874F5" w:rsidP="00BE6FD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en-US" w:eastAsia="en-CA"/>
        </w:rPr>
      </w:pPr>
      <w:r w:rsidRPr="00BE1EB7">
        <w:rPr>
          <w:lang w:val="en-US" w:eastAsia="en-CA"/>
        </w:rPr>
        <w:t>Tells us what facilitating a criminal purpose is or is not</w:t>
      </w:r>
      <w:r w:rsidR="00BE1EB7" w:rsidRPr="00BE1EB7">
        <w:rPr>
          <w:rFonts w:ascii="Calibri" w:eastAsia="Times New Roman" w:hAnsi="Calibri" w:cs="Calibri"/>
          <w:lang w:val="en-US" w:eastAsia="en-CA"/>
        </w:rPr>
        <w:t> </w:t>
      </w:r>
    </w:p>
    <w:p w:rsidR="00642028" w:rsidRPr="00BE6FDA" w:rsidRDefault="00642028" w:rsidP="00015219">
      <w:pPr>
        <w:spacing w:after="0" w:line="240" w:lineRule="auto"/>
        <w:jc w:val="both"/>
        <w:rPr>
          <w:sz w:val="20"/>
        </w:rPr>
      </w:pPr>
    </w:p>
    <w:p w:rsidR="00BE1EB7" w:rsidRPr="00512567" w:rsidRDefault="000644CF" w:rsidP="00512567">
      <w:pPr>
        <w:pStyle w:val="Heading3"/>
        <w:pBdr>
          <w:top w:val="single" w:sz="4" w:space="1" w:color="auto"/>
          <w:left w:val="single" w:sz="4" w:space="4" w:color="auto"/>
          <w:bottom w:val="single" w:sz="4" w:space="1" w:color="auto"/>
          <w:right w:val="single" w:sz="4" w:space="4" w:color="auto"/>
        </w:pBdr>
      </w:pPr>
      <w:bookmarkStart w:id="82" w:name="_Toc311671257"/>
      <w:r w:rsidRPr="00512567">
        <w:t>Smith v. Jones</w:t>
      </w:r>
      <w:r w:rsidR="00BE1EB7" w:rsidRPr="00512567">
        <w:rPr>
          <w:rFonts w:ascii="Calibri" w:eastAsia="Times New Roman" w:hAnsi="Calibri" w:cs="Calibri"/>
          <w:bCs/>
          <w:lang w:val="en-US" w:eastAsia="en-CA"/>
        </w:rPr>
        <w:t xml:space="preserve"> (1999) SCC - public safety exception</w:t>
      </w:r>
      <w:r w:rsidR="00A00D96" w:rsidRPr="00512567">
        <w:rPr>
          <w:rFonts w:ascii="Calibri" w:eastAsia="Times New Roman" w:hAnsi="Calibri" w:cs="Calibri"/>
          <w:bCs/>
          <w:lang w:val="en-US" w:eastAsia="en-CA"/>
        </w:rPr>
        <w:t xml:space="preserve"> requirements</w:t>
      </w:r>
      <w:bookmarkEnd w:id="82"/>
    </w:p>
    <w:p w:rsidR="00BE1EB7" w:rsidRPr="00BE6FDA" w:rsidRDefault="00247EBE" w:rsidP="00512567">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BE6FDA">
        <w:rPr>
          <w:rFonts w:eastAsia="Times New Roman" w:cstheme="minorHAnsi"/>
          <w:b/>
          <w:sz w:val="20"/>
          <w:szCs w:val="20"/>
          <w:lang w:val="en-US" w:eastAsia="en-CA"/>
        </w:rPr>
        <w:t>Facts:</w:t>
      </w:r>
      <w:r w:rsidRPr="00BE6FDA">
        <w:rPr>
          <w:rFonts w:eastAsia="Times New Roman" w:cstheme="minorHAnsi"/>
          <w:sz w:val="20"/>
          <w:szCs w:val="20"/>
          <w:lang w:val="en-US" w:eastAsia="en-CA"/>
        </w:rPr>
        <w:t xml:space="preserve"> </w:t>
      </w:r>
      <w:r w:rsidR="00BE1EB7" w:rsidRPr="00BE6FDA">
        <w:rPr>
          <w:rFonts w:eastAsia="Times New Roman" w:cstheme="minorHAnsi"/>
          <w:sz w:val="20"/>
          <w:szCs w:val="20"/>
          <w:lang w:val="en-US" w:eastAsia="en-CA"/>
        </w:rPr>
        <w:t xml:space="preserve">Accused charged with aggravated sexual assault - defence counsel hired psychiatrist </w:t>
      </w:r>
      <w:r w:rsidR="00A00D96" w:rsidRPr="00BE6FDA">
        <w:rPr>
          <w:rFonts w:eastAsia="Times New Roman" w:cstheme="minorHAnsi"/>
          <w:sz w:val="20"/>
          <w:szCs w:val="20"/>
          <w:lang w:val="en-US" w:eastAsia="en-CA"/>
        </w:rPr>
        <w:t xml:space="preserve">in hopes a it could help with submissions on sentencing in the event of a guilty plea. </w:t>
      </w:r>
      <w:r w:rsidR="00BE1EB7" w:rsidRPr="00BE6FDA">
        <w:rPr>
          <w:rFonts w:eastAsia="Times New Roman" w:cstheme="minorHAnsi"/>
          <w:sz w:val="20"/>
          <w:szCs w:val="20"/>
          <w:lang w:val="en-US" w:eastAsia="en-CA"/>
        </w:rPr>
        <w:t xml:space="preserve">Accused told psychiatrist </w:t>
      </w:r>
      <w:r w:rsidR="00A00D96" w:rsidRPr="00BE6FDA">
        <w:rPr>
          <w:rFonts w:eastAsia="Times New Roman" w:cstheme="minorHAnsi"/>
          <w:sz w:val="20"/>
          <w:szCs w:val="20"/>
          <w:lang w:val="en-US" w:eastAsia="en-CA"/>
        </w:rPr>
        <w:t xml:space="preserve">in detail of his plans to murder a prostitute. </w:t>
      </w:r>
      <w:r w:rsidR="00BE1EB7" w:rsidRPr="00BE6FDA">
        <w:rPr>
          <w:rFonts w:eastAsia="Times New Roman" w:cstheme="minorHAnsi"/>
          <w:sz w:val="20"/>
          <w:szCs w:val="20"/>
          <w:lang w:val="en-US" w:eastAsia="en-CA"/>
        </w:rPr>
        <w:t>Dr wants to disclose the threat</w:t>
      </w:r>
      <w:r w:rsidR="00A00D96" w:rsidRPr="00BE6FDA">
        <w:rPr>
          <w:rFonts w:eastAsia="Times New Roman" w:cstheme="minorHAnsi"/>
          <w:sz w:val="20"/>
          <w:szCs w:val="20"/>
          <w:lang w:val="en-US" w:eastAsia="en-CA"/>
        </w:rPr>
        <w:t>; however, b</w:t>
      </w:r>
      <w:r w:rsidR="00BE1EB7" w:rsidRPr="00BE6FDA">
        <w:rPr>
          <w:rFonts w:eastAsia="Times New Roman" w:cstheme="minorHAnsi"/>
          <w:sz w:val="20"/>
          <w:szCs w:val="20"/>
          <w:lang w:val="en-US" w:eastAsia="en-CA"/>
        </w:rPr>
        <w:t>e</w:t>
      </w:r>
      <w:r w:rsidR="00BE1EB7" w:rsidRPr="00BE6FDA">
        <w:rPr>
          <w:rFonts w:ascii="Calibri" w:eastAsia="Times New Roman" w:hAnsi="Calibri" w:cs="Calibri"/>
          <w:sz w:val="20"/>
          <w:szCs w:val="20"/>
          <w:lang w:val="en-US" w:eastAsia="en-CA"/>
        </w:rPr>
        <w:t>cause Dr was retained by the defence counsel, he is under the solicitor client privilege (actually probably under litigation privilege)</w:t>
      </w:r>
    </w:p>
    <w:p w:rsidR="00BE1EB7" w:rsidRPr="00BE6FDA" w:rsidRDefault="00BE1EB7" w:rsidP="00512567">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BCSC said - privilege exists but he must disclose</w:t>
      </w:r>
    </w:p>
    <w:p w:rsidR="00BE1EB7" w:rsidRPr="00BE6FDA" w:rsidRDefault="00BE1EB7" w:rsidP="00512567">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BCCA said - privilege exists but he may disclose (permissive) - not compelled to disclose</w:t>
      </w:r>
    </w:p>
    <w:p w:rsidR="00BE1EB7" w:rsidRPr="00BE6FDA" w:rsidRDefault="00A00D96" w:rsidP="00512567">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b/>
          <w:sz w:val="20"/>
          <w:szCs w:val="20"/>
          <w:lang w:val="en-US" w:eastAsia="en-CA"/>
        </w:rPr>
        <w:t>Held:</w:t>
      </w:r>
      <w:r w:rsidRPr="00BE6FDA">
        <w:rPr>
          <w:rFonts w:ascii="Calibri" w:eastAsia="Times New Roman" w:hAnsi="Calibri" w:cs="Calibri"/>
          <w:sz w:val="20"/>
          <w:szCs w:val="20"/>
          <w:lang w:val="en-US" w:eastAsia="en-CA"/>
        </w:rPr>
        <w:t xml:space="preserve"> P</w:t>
      </w:r>
      <w:r w:rsidR="00BE1EB7" w:rsidRPr="00BE6FDA">
        <w:rPr>
          <w:rFonts w:ascii="Calibri" w:eastAsia="Times New Roman" w:hAnsi="Calibri" w:cs="Calibri"/>
          <w:sz w:val="20"/>
          <w:szCs w:val="20"/>
          <w:lang w:val="en-US" w:eastAsia="en-CA"/>
        </w:rPr>
        <w:t>ublic safety exception is satisfied</w:t>
      </w:r>
    </w:p>
    <w:p w:rsidR="00BE1EB7" w:rsidRPr="00BE6FDA" w:rsidRDefault="00BE1EB7" w:rsidP="00827CE2">
      <w:pPr>
        <w:pStyle w:val="ListParagraph"/>
        <w:numPr>
          <w:ilvl w:val="0"/>
          <w:numId w:val="171"/>
        </w:numPr>
        <w:pBdr>
          <w:top w:val="single" w:sz="4" w:space="1" w:color="auto"/>
          <w:left w:val="single" w:sz="4" w:space="4" w:color="auto"/>
          <w:bottom w:val="single" w:sz="4" w:space="1" w:color="auto"/>
          <w:right w:val="single" w:sz="4" w:space="4" w:color="auto"/>
        </w:pBdr>
        <w:ind w:left="426" w:hanging="426"/>
        <w:textAlignment w:val="center"/>
        <w:rPr>
          <w:rFonts w:eastAsia="Times New Roman"/>
          <w:sz w:val="20"/>
          <w:szCs w:val="20"/>
          <w:lang w:eastAsia="en-CA"/>
        </w:rPr>
      </w:pPr>
      <w:r w:rsidRPr="00BE6FDA">
        <w:rPr>
          <w:rFonts w:ascii="Calibri" w:eastAsia="Times New Roman" w:hAnsi="Calibri" w:cs="Calibri"/>
          <w:sz w:val="20"/>
          <w:szCs w:val="20"/>
          <w:lang w:eastAsia="en-CA"/>
        </w:rPr>
        <w:t>Test: s-c privilege should only be set aside where there are "real concerns that an identifiable person or group is in imminent danger of death or bodily harm"</w:t>
      </w:r>
      <w:r w:rsidR="00A00D96" w:rsidRPr="00BE6FDA">
        <w:rPr>
          <w:rFonts w:ascii="Calibri" w:eastAsia="Times New Roman" w:hAnsi="Calibri" w:cs="Calibri"/>
          <w:sz w:val="20"/>
          <w:szCs w:val="20"/>
          <w:lang w:eastAsia="en-CA"/>
        </w:rPr>
        <w:t xml:space="preserve">, but </w:t>
      </w:r>
      <w:r w:rsidRPr="00BE6FDA">
        <w:rPr>
          <w:rFonts w:ascii="Calibri" w:eastAsia="Times New Roman" w:hAnsi="Calibri" w:cs="Calibri"/>
          <w:sz w:val="20"/>
          <w:szCs w:val="20"/>
          <w:lang w:eastAsia="en-CA"/>
        </w:rPr>
        <w:t xml:space="preserve">invade </w:t>
      </w:r>
      <w:r w:rsidR="00A00D96" w:rsidRPr="00BE6FDA">
        <w:rPr>
          <w:rFonts w:ascii="Calibri" w:eastAsia="Times New Roman" w:hAnsi="Calibri" w:cs="Calibri"/>
          <w:sz w:val="20"/>
          <w:szCs w:val="20"/>
          <w:lang w:eastAsia="en-CA"/>
        </w:rPr>
        <w:t xml:space="preserve">the privilege </w:t>
      </w:r>
      <w:r w:rsidRPr="00BE6FDA">
        <w:rPr>
          <w:rFonts w:ascii="Calibri" w:eastAsia="Times New Roman" w:hAnsi="Calibri" w:cs="Calibri"/>
          <w:sz w:val="20"/>
          <w:szCs w:val="20"/>
          <w:lang w:eastAsia="en-CA"/>
        </w:rPr>
        <w:t>in the most narrow way - only to the extent necessary</w:t>
      </w:r>
    </w:p>
    <w:p w:rsidR="00BE1EB7" w:rsidRPr="00BE6FDA" w:rsidRDefault="00A00D96" w:rsidP="00512567">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Requirements</w:t>
      </w:r>
      <w:r w:rsidR="00BE1EB7" w:rsidRPr="00BE6FDA">
        <w:rPr>
          <w:rFonts w:ascii="Calibri" w:eastAsia="Times New Roman" w:hAnsi="Calibri" w:cs="Calibri"/>
          <w:sz w:val="20"/>
          <w:szCs w:val="20"/>
          <w:lang w:val="en-US" w:eastAsia="en-CA"/>
        </w:rPr>
        <w:t xml:space="preserve">: </w:t>
      </w:r>
    </w:p>
    <w:p w:rsidR="00BE1EB7" w:rsidRPr="00BE6FDA" w:rsidRDefault="00BE1EB7" w:rsidP="00827CE2">
      <w:pPr>
        <w:numPr>
          <w:ilvl w:val="2"/>
          <w:numId w:val="170"/>
        </w:numPr>
        <w:pBdr>
          <w:top w:val="single" w:sz="4" w:space="1" w:color="auto"/>
          <w:left w:val="single" w:sz="4" w:space="4" w:color="auto"/>
          <w:bottom w:val="single" w:sz="4" w:space="1" w:color="auto"/>
          <w:right w:val="single" w:sz="4" w:space="4" w:color="auto"/>
        </w:pBdr>
        <w:tabs>
          <w:tab w:val="clear" w:pos="2160"/>
        </w:tabs>
        <w:spacing w:after="0" w:line="240" w:lineRule="auto"/>
        <w:ind w:left="426" w:hanging="426"/>
        <w:textAlignment w:val="center"/>
        <w:rPr>
          <w:rFonts w:ascii="Calibri" w:eastAsia="Times New Roman" w:hAnsi="Calibri" w:cs="Calibri"/>
          <w:sz w:val="20"/>
          <w:szCs w:val="20"/>
          <w:lang w:val="en-US" w:eastAsia="en-CA"/>
        </w:rPr>
      </w:pPr>
      <w:r w:rsidRPr="00BE6FDA">
        <w:rPr>
          <w:rFonts w:ascii="Calibri" w:eastAsia="Times New Roman" w:hAnsi="Calibri" w:cs="Calibri"/>
          <w:sz w:val="20"/>
          <w:szCs w:val="20"/>
          <w:lang w:val="en-US" w:eastAsia="en-CA"/>
        </w:rPr>
        <w:t>Clear threat (generalized threats do not fall into this)</w:t>
      </w:r>
    </w:p>
    <w:p w:rsidR="00BE1EB7" w:rsidRPr="00BE6FDA" w:rsidRDefault="00BE1EB7" w:rsidP="00827CE2">
      <w:pPr>
        <w:numPr>
          <w:ilvl w:val="2"/>
          <w:numId w:val="170"/>
        </w:numPr>
        <w:pBdr>
          <w:top w:val="single" w:sz="4" w:space="1" w:color="auto"/>
          <w:left w:val="single" w:sz="4" w:space="4" w:color="auto"/>
          <w:bottom w:val="single" w:sz="4" w:space="1" w:color="auto"/>
          <w:right w:val="single" w:sz="4" w:space="4" w:color="auto"/>
        </w:pBdr>
        <w:tabs>
          <w:tab w:val="clear" w:pos="2160"/>
        </w:tabs>
        <w:spacing w:after="0" w:line="240" w:lineRule="auto"/>
        <w:ind w:left="426" w:hanging="426"/>
        <w:textAlignment w:val="center"/>
        <w:rPr>
          <w:rFonts w:ascii="Calibri" w:eastAsia="Times New Roman" w:hAnsi="Calibri" w:cs="Calibri"/>
          <w:sz w:val="20"/>
          <w:szCs w:val="20"/>
          <w:lang w:val="en-US" w:eastAsia="en-CA"/>
        </w:rPr>
      </w:pPr>
      <w:r w:rsidRPr="00BE6FDA">
        <w:rPr>
          <w:rFonts w:ascii="Calibri" w:eastAsia="Times New Roman" w:hAnsi="Calibri" w:cs="Calibri"/>
          <w:sz w:val="20"/>
          <w:szCs w:val="20"/>
          <w:lang w:val="en-US" w:eastAsia="en-CA"/>
        </w:rPr>
        <w:t>Serious threat</w:t>
      </w:r>
    </w:p>
    <w:p w:rsidR="00BE1EB7" w:rsidRPr="00BE6FDA" w:rsidRDefault="00BE1EB7" w:rsidP="00827CE2">
      <w:pPr>
        <w:numPr>
          <w:ilvl w:val="2"/>
          <w:numId w:val="170"/>
        </w:numPr>
        <w:pBdr>
          <w:top w:val="single" w:sz="4" w:space="1" w:color="auto"/>
          <w:left w:val="single" w:sz="4" w:space="4" w:color="auto"/>
          <w:bottom w:val="single" w:sz="4" w:space="1" w:color="auto"/>
          <w:right w:val="single" w:sz="4" w:space="4" w:color="auto"/>
        </w:pBdr>
        <w:tabs>
          <w:tab w:val="clear" w:pos="2160"/>
        </w:tabs>
        <w:spacing w:after="0" w:line="240" w:lineRule="auto"/>
        <w:ind w:left="426" w:hanging="426"/>
        <w:textAlignment w:val="center"/>
        <w:rPr>
          <w:rFonts w:ascii="Calibri" w:eastAsia="Times New Roman" w:hAnsi="Calibri" w:cs="Calibri"/>
          <w:sz w:val="20"/>
          <w:szCs w:val="20"/>
          <w:lang w:val="en-US" w:eastAsia="en-CA"/>
        </w:rPr>
      </w:pPr>
      <w:r w:rsidRPr="00BE6FDA">
        <w:rPr>
          <w:rFonts w:ascii="Calibri" w:eastAsia="Times New Roman" w:hAnsi="Calibri" w:cs="Calibri"/>
          <w:sz w:val="20"/>
          <w:szCs w:val="20"/>
          <w:lang w:val="en-US" w:eastAsia="en-CA"/>
        </w:rPr>
        <w:t>Imminent threat</w:t>
      </w:r>
      <w:r w:rsidR="00512567" w:rsidRPr="00BE6FDA">
        <w:rPr>
          <w:rFonts w:ascii="Calibri" w:eastAsia="Times New Roman" w:hAnsi="Calibri" w:cs="Calibri"/>
          <w:sz w:val="20"/>
          <w:szCs w:val="20"/>
          <w:lang w:val="en-US" w:eastAsia="en-CA"/>
        </w:rPr>
        <w:t xml:space="preserve"> (imminent ≠ immediate)</w:t>
      </w:r>
    </w:p>
    <w:p w:rsidR="00A00D96" w:rsidRPr="00BE6FDA" w:rsidRDefault="00A00D96" w:rsidP="00512567">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b/>
          <w:sz w:val="20"/>
          <w:szCs w:val="20"/>
          <w:lang w:val="en-US" w:eastAsia="en-CA"/>
        </w:rPr>
      </w:pPr>
      <w:r w:rsidRPr="00BE6FDA">
        <w:rPr>
          <w:rFonts w:ascii="Calibri" w:eastAsia="Times New Roman" w:hAnsi="Calibri" w:cs="Calibri"/>
          <w:b/>
          <w:sz w:val="20"/>
          <w:szCs w:val="20"/>
          <w:lang w:val="en-US" w:eastAsia="en-CA"/>
        </w:rPr>
        <w:t xml:space="preserve">Notes: </w:t>
      </w:r>
    </w:p>
    <w:p w:rsidR="00BE1EB7" w:rsidRPr="00BE6FDA" w:rsidRDefault="00BE1EB7" w:rsidP="00827CE2">
      <w:pPr>
        <w:pStyle w:val="ListParagraph"/>
        <w:numPr>
          <w:ilvl w:val="0"/>
          <w:numId w:val="172"/>
        </w:numPr>
        <w:pBdr>
          <w:top w:val="single" w:sz="4" w:space="1" w:color="auto"/>
          <w:left w:val="single" w:sz="4" w:space="4" w:color="auto"/>
          <w:bottom w:val="single" w:sz="4" w:space="1" w:color="auto"/>
          <w:right w:val="single" w:sz="4" w:space="4" w:color="auto"/>
        </w:pBdr>
        <w:ind w:left="426" w:hanging="426"/>
        <w:textAlignment w:val="center"/>
        <w:rPr>
          <w:rFonts w:eastAsia="Times New Roman"/>
          <w:sz w:val="20"/>
          <w:szCs w:val="20"/>
          <w:lang w:eastAsia="en-CA"/>
        </w:rPr>
      </w:pPr>
      <w:r w:rsidRPr="00BE6FDA">
        <w:rPr>
          <w:rFonts w:ascii="Calibri" w:eastAsia="Times New Roman" w:hAnsi="Calibri" w:cs="Calibri"/>
          <w:sz w:val="20"/>
          <w:szCs w:val="20"/>
          <w:lang w:eastAsia="en-CA"/>
        </w:rPr>
        <w:t xml:space="preserve">May choose to make disclosure by retaining another lawyer </w:t>
      </w:r>
    </w:p>
    <w:p w:rsidR="00BE1EB7" w:rsidRPr="00BE6FDA" w:rsidRDefault="00BE1EB7" w:rsidP="00827CE2">
      <w:pPr>
        <w:pStyle w:val="ListParagraph"/>
        <w:numPr>
          <w:ilvl w:val="0"/>
          <w:numId w:val="172"/>
        </w:numPr>
        <w:pBdr>
          <w:top w:val="single" w:sz="4" w:space="1" w:color="auto"/>
          <w:left w:val="single" w:sz="4" w:space="4" w:color="auto"/>
          <w:bottom w:val="single" w:sz="4" w:space="1" w:color="auto"/>
          <w:right w:val="single" w:sz="4" w:space="4" w:color="auto"/>
        </w:pBdr>
        <w:ind w:left="426" w:hanging="426"/>
        <w:textAlignment w:val="center"/>
        <w:rPr>
          <w:rFonts w:eastAsia="Times New Roman"/>
          <w:sz w:val="20"/>
          <w:szCs w:val="20"/>
          <w:lang w:eastAsia="en-CA"/>
        </w:rPr>
      </w:pPr>
      <w:r w:rsidRPr="00BE6FDA">
        <w:rPr>
          <w:rFonts w:ascii="Calibri" w:eastAsia="Times New Roman" w:hAnsi="Calibri" w:cs="Calibri"/>
          <w:sz w:val="20"/>
          <w:szCs w:val="20"/>
          <w:lang w:eastAsia="en-CA"/>
        </w:rPr>
        <w:t>Not sure whether you have to tell your client that you made that disclosure</w:t>
      </w:r>
    </w:p>
    <w:p w:rsidR="00BE1EB7" w:rsidRPr="00BE6FDA" w:rsidRDefault="00512567" w:rsidP="00827CE2">
      <w:pPr>
        <w:numPr>
          <w:ilvl w:val="0"/>
          <w:numId w:val="172"/>
        </w:numPr>
        <w:pBdr>
          <w:top w:val="single" w:sz="4" w:space="1" w:color="auto"/>
          <w:left w:val="single" w:sz="4" w:space="4" w:color="auto"/>
          <w:bottom w:val="single" w:sz="4" w:space="1" w:color="auto"/>
          <w:right w:val="single" w:sz="4" w:space="4" w:color="auto"/>
        </w:pBdr>
        <w:spacing w:after="0" w:line="240" w:lineRule="auto"/>
        <w:ind w:left="426" w:hanging="426"/>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lastRenderedPageBreak/>
        <w:t>No other alternatives: n</w:t>
      </w:r>
      <w:r w:rsidR="00BE1EB7" w:rsidRPr="00BE6FDA">
        <w:rPr>
          <w:rFonts w:ascii="Calibri" w:eastAsia="Times New Roman" w:hAnsi="Calibri" w:cs="Calibri"/>
          <w:sz w:val="20"/>
          <w:szCs w:val="20"/>
          <w:lang w:val="en-US" w:eastAsia="en-CA"/>
        </w:rPr>
        <w:t>o crimi</w:t>
      </w:r>
      <w:r w:rsidRPr="00BE6FDA">
        <w:rPr>
          <w:rFonts w:ascii="Calibri" w:eastAsia="Times New Roman" w:hAnsi="Calibri" w:cs="Calibri"/>
          <w:sz w:val="20"/>
          <w:szCs w:val="20"/>
          <w:lang w:val="en-US" w:eastAsia="en-CA"/>
        </w:rPr>
        <w:t xml:space="preserve">nal activity that has gone on, </w:t>
      </w:r>
      <w:r w:rsidR="00BE1EB7" w:rsidRPr="00BE6FDA">
        <w:rPr>
          <w:rFonts w:ascii="Calibri" w:eastAsia="Times New Roman" w:hAnsi="Calibri" w:cs="Calibri"/>
          <w:sz w:val="20"/>
          <w:szCs w:val="20"/>
          <w:lang w:val="en-US" w:eastAsia="en-CA"/>
        </w:rPr>
        <w:t>no threat (not said to the prostitute)</w:t>
      </w:r>
      <w:r w:rsidRPr="00BE6FDA">
        <w:rPr>
          <w:rFonts w:ascii="Calibri" w:eastAsia="Times New Roman" w:hAnsi="Calibri" w:cs="Calibri"/>
          <w:sz w:val="20"/>
          <w:szCs w:val="20"/>
          <w:lang w:val="en-US" w:eastAsia="en-CA"/>
        </w:rPr>
        <w:t>,</w:t>
      </w:r>
      <w:r w:rsidR="00BE1EB7" w:rsidRPr="00BE6FDA">
        <w:rPr>
          <w:rFonts w:ascii="Calibri" w:eastAsia="Times New Roman" w:hAnsi="Calibri" w:cs="Calibri"/>
          <w:sz w:val="20"/>
          <w:szCs w:val="20"/>
          <w:lang w:val="en-US" w:eastAsia="en-CA"/>
        </w:rPr>
        <w:t xml:space="preserve"> not a confession (since nothing has been done yet)</w:t>
      </w:r>
    </w:p>
    <w:p w:rsidR="00BE1EB7" w:rsidRPr="00BE6FDA" w:rsidRDefault="00BE1EB7" w:rsidP="00827CE2">
      <w:pPr>
        <w:numPr>
          <w:ilvl w:val="0"/>
          <w:numId w:val="172"/>
        </w:numPr>
        <w:pBdr>
          <w:top w:val="single" w:sz="4" w:space="1" w:color="auto"/>
          <w:left w:val="single" w:sz="4" w:space="4" w:color="auto"/>
          <w:bottom w:val="single" w:sz="4" w:space="1" w:color="auto"/>
          <w:right w:val="single" w:sz="4" w:space="4" w:color="auto"/>
        </w:pBdr>
        <w:spacing w:after="0" w:line="240" w:lineRule="auto"/>
        <w:ind w:left="426" w:hanging="426"/>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Importance placed in defence counsel to try to promote safety</w:t>
      </w:r>
    </w:p>
    <w:p w:rsidR="00BE1EB7" w:rsidRPr="00BE6FDA" w:rsidRDefault="00BE1EB7" w:rsidP="00827CE2">
      <w:pPr>
        <w:numPr>
          <w:ilvl w:val="0"/>
          <w:numId w:val="172"/>
        </w:numPr>
        <w:pBdr>
          <w:top w:val="single" w:sz="4" w:space="1" w:color="auto"/>
          <w:left w:val="single" w:sz="4" w:space="4" w:color="auto"/>
          <w:bottom w:val="single" w:sz="4" w:space="1" w:color="auto"/>
          <w:right w:val="single" w:sz="4" w:space="4" w:color="auto"/>
        </w:pBdr>
        <w:spacing w:after="0" w:line="240" w:lineRule="auto"/>
        <w:ind w:left="426" w:hanging="426"/>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 xml:space="preserve">In rare cases where there is an instant risk (not imminent) such that an </w:t>
      </w:r>
      <w:r w:rsidRPr="00BE6FDA">
        <w:rPr>
          <w:rFonts w:ascii="Calibri" w:eastAsia="Times New Roman" w:hAnsi="Calibri" w:cs="Calibri"/>
          <w:i/>
          <w:sz w:val="20"/>
          <w:szCs w:val="20"/>
          <w:lang w:val="en-US" w:eastAsia="en-CA"/>
        </w:rPr>
        <w:t>ex parte</w:t>
      </w:r>
      <w:r w:rsidRPr="00BE6FDA">
        <w:rPr>
          <w:rFonts w:ascii="Calibri" w:eastAsia="Times New Roman" w:hAnsi="Calibri" w:cs="Calibri"/>
          <w:sz w:val="20"/>
          <w:szCs w:val="20"/>
          <w:lang w:val="en-US" w:eastAsia="en-CA"/>
        </w:rPr>
        <w:t xml:space="preserve"> hearing is not possible, (ie can't get it to court) then warnings to police should be allowed</w:t>
      </w:r>
    </w:p>
    <w:p w:rsidR="00BE1EB7" w:rsidRPr="00BE6FDA" w:rsidRDefault="00BE1EB7" w:rsidP="00BE1EB7">
      <w:pPr>
        <w:spacing w:after="0" w:line="240" w:lineRule="auto"/>
        <w:ind w:left="540"/>
        <w:rPr>
          <w:rFonts w:ascii="Calibri" w:eastAsia="Times New Roman" w:hAnsi="Calibri" w:cs="Calibri"/>
          <w:sz w:val="20"/>
          <w:szCs w:val="20"/>
          <w:lang w:val="en-US" w:eastAsia="en-CA"/>
        </w:rPr>
      </w:pPr>
      <w:r w:rsidRPr="00BE6FDA">
        <w:rPr>
          <w:rFonts w:ascii="Calibri" w:eastAsia="Times New Roman" w:hAnsi="Calibri" w:cs="Calibri"/>
          <w:sz w:val="20"/>
          <w:szCs w:val="20"/>
          <w:lang w:val="en-US" w:eastAsia="en-CA"/>
        </w:rPr>
        <w:t> </w:t>
      </w:r>
    </w:p>
    <w:p w:rsidR="000644CF" w:rsidRPr="00BE6FDA" w:rsidRDefault="000644CF" w:rsidP="00015219">
      <w:pPr>
        <w:spacing w:after="0" w:line="240" w:lineRule="auto"/>
        <w:jc w:val="both"/>
        <w:rPr>
          <w:b/>
          <w:sz w:val="20"/>
          <w:szCs w:val="20"/>
        </w:rPr>
      </w:pPr>
      <w:r w:rsidRPr="00BE6FDA">
        <w:rPr>
          <w:b/>
          <w:sz w:val="20"/>
          <w:szCs w:val="20"/>
        </w:rPr>
        <w:t>Litigation Privilege</w:t>
      </w:r>
      <w:r w:rsidRPr="00BE6FDA">
        <w:rPr>
          <w:b/>
          <w:strike/>
          <w:sz w:val="20"/>
          <w:szCs w:val="20"/>
        </w:rPr>
        <w:t xml:space="preserve"> </w:t>
      </w:r>
    </w:p>
    <w:p w:rsidR="00BE1EB7" w:rsidRPr="00BE6FDA" w:rsidRDefault="00BE1EB7" w:rsidP="00827CE2">
      <w:pPr>
        <w:numPr>
          <w:ilvl w:val="0"/>
          <w:numId w:val="173"/>
        </w:numPr>
        <w:tabs>
          <w:tab w:val="clear" w:pos="720"/>
        </w:tabs>
        <w:spacing w:after="0" w:line="240" w:lineRule="auto"/>
        <w:ind w:left="426"/>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Designed to protect counsel's role &amp; product - eg includes lawyer's correspondence with 3rd parties &amp; work product of lawyers + 3rd parties</w:t>
      </w:r>
    </w:p>
    <w:p w:rsidR="00BE1EB7" w:rsidRPr="00BE6FDA" w:rsidRDefault="00BE1EB7" w:rsidP="00827CE2">
      <w:pPr>
        <w:numPr>
          <w:ilvl w:val="0"/>
          <w:numId w:val="173"/>
        </w:numPr>
        <w:tabs>
          <w:tab w:val="clear" w:pos="720"/>
        </w:tabs>
        <w:spacing w:after="0" w:line="240" w:lineRule="auto"/>
        <w:ind w:left="426"/>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Not permanent - litigation privilege is only limited to the litigation period (ie all appeals are done, all closely related proceedings are done)</w:t>
      </w:r>
    </w:p>
    <w:p w:rsidR="00BE1EB7" w:rsidRPr="00BE6FDA" w:rsidRDefault="00BE1EB7" w:rsidP="00827CE2">
      <w:pPr>
        <w:numPr>
          <w:ilvl w:val="0"/>
          <w:numId w:val="173"/>
        </w:numPr>
        <w:tabs>
          <w:tab w:val="clear" w:pos="720"/>
        </w:tabs>
        <w:spacing w:after="0" w:line="240" w:lineRule="auto"/>
        <w:ind w:left="426"/>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Who holds the privilege? Client definitely has some rights here.. But likely counsel has some interest in the product too</w:t>
      </w:r>
    </w:p>
    <w:p w:rsidR="000644CF" w:rsidRPr="00BE6FDA" w:rsidRDefault="000644CF" w:rsidP="00512567">
      <w:pPr>
        <w:spacing w:after="0" w:line="240" w:lineRule="auto"/>
        <w:rPr>
          <w:rFonts w:ascii="Calibri" w:eastAsia="Times New Roman" w:hAnsi="Calibri" w:cs="Calibri"/>
          <w:sz w:val="20"/>
          <w:szCs w:val="20"/>
          <w:lang w:val="en-US" w:eastAsia="en-CA"/>
        </w:rPr>
      </w:pPr>
    </w:p>
    <w:p w:rsidR="000644CF" w:rsidRPr="00BE6FDA" w:rsidRDefault="000644CF" w:rsidP="00015219">
      <w:pPr>
        <w:spacing w:after="0" w:line="240" w:lineRule="auto"/>
        <w:jc w:val="both"/>
        <w:rPr>
          <w:b/>
          <w:sz w:val="20"/>
          <w:szCs w:val="20"/>
        </w:rPr>
      </w:pPr>
      <w:r w:rsidRPr="00BE6FDA">
        <w:rPr>
          <w:b/>
          <w:sz w:val="20"/>
          <w:szCs w:val="20"/>
        </w:rPr>
        <w:t>Dispute Settlement</w:t>
      </w:r>
    </w:p>
    <w:p w:rsidR="00BE1EB7" w:rsidRPr="00BE6FDA" w:rsidRDefault="00BE1EB7" w:rsidP="00827CE2">
      <w:pPr>
        <w:numPr>
          <w:ilvl w:val="0"/>
          <w:numId w:val="174"/>
        </w:numPr>
        <w:spacing w:after="0" w:line="240" w:lineRule="auto"/>
        <w:ind w:left="426"/>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 xml:space="preserve">Communications made in an attempt to settle </w:t>
      </w:r>
      <w:r w:rsidR="004303DE" w:rsidRPr="00BE6FDA">
        <w:rPr>
          <w:rFonts w:ascii="Calibri" w:eastAsia="Times New Roman" w:hAnsi="Calibri" w:cs="Calibri"/>
          <w:sz w:val="20"/>
          <w:szCs w:val="20"/>
          <w:lang w:val="en-US" w:eastAsia="en-CA"/>
        </w:rPr>
        <w:t>during negotiation/mediation are not admissible if the matter later goes to court</w:t>
      </w:r>
    </w:p>
    <w:p w:rsidR="00BE1EB7" w:rsidRPr="00BE6FDA" w:rsidRDefault="00BE1EB7" w:rsidP="00827CE2">
      <w:pPr>
        <w:numPr>
          <w:ilvl w:val="0"/>
          <w:numId w:val="174"/>
        </w:numPr>
        <w:spacing w:after="0" w:line="240" w:lineRule="auto"/>
        <w:ind w:left="426"/>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 xml:space="preserve">Rationale - want ppl to settle outside of court </w:t>
      </w:r>
    </w:p>
    <w:p w:rsidR="00BE1EB7" w:rsidRPr="00BE6FDA" w:rsidRDefault="00BE1EB7" w:rsidP="00827CE2">
      <w:pPr>
        <w:numPr>
          <w:ilvl w:val="0"/>
          <w:numId w:val="174"/>
        </w:numPr>
        <w:spacing w:after="0" w:line="240" w:lineRule="auto"/>
        <w:ind w:left="426"/>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"without prejudice" label - not admitting guilt when settling, just an economic decision</w:t>
      </w:r>
    </w:p>
    <w:p w:rsidR="004303DE" w:rsidRPr="00BE6FDA" w:rsidRDefault="00BE1EB7" w:rsidP="00827CE2">
      <w:pPr>
        <w:numPr>
          <w:ilvl w:val="0"/>
          <w:numId w:val="174"/>
        </w:numPr>
        <w:spacing w:after="0" w:line="240" w:lineRule="auto"/>
        <w:ind w:left="426"/>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 xml:space="preserve">To establish an exception, the party seeking production must show that a competing public interest outweighs the policy goals of encouraging settlement through open communications without fear of it being used in the litigation </w:t>
      </w:r>
    </w:p>
    <w:p w:rsidR="00BE1EB7" w:rsidRPr="00BE6FDA" w:rsidRDefault="00BE1EB7" w:rsidP="00827CE2">
      <w:pPr>
        <w:numPr>
          <w:ilvl w:val="1"/>
          <w:numId w:val="174"/>
        </w:numPr>
        <w:spacing w:after="0" w:line="240" w:lineRule="auto"/>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Does this mean we need to carve out a grand exception (like the hearsay exception to exceptions?) or case by case? Probably case by case</w:t>
      </w:r>
    </w:p>
    <w:p w:rsidR="00BE1EB7" w:rsidRPr="00BE6FDA" w:rsidRDefault="00BE1EB7" w:rsidP="00827CE2">
      <w:pPr>
        <w:numPr>
          <w:ilvl w:val="0"/>
          <w:numId w:val="174"/>
        </w:numPr>
        <w:spacing w:after="0" w:line="240" w:lineRule="auto"/>
        <w:ind w:left="426"/>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 xml:space="preserve">Statutory exceptions to this </w:t>
      </w:r>
    </w:p>
    <w:p w:rsidR="000644CF" w:rsidRPr="00BE6FDA" w:rsidRDefault="000644CF" w:rsidP="00015219">
      <w:pPr>
        <w:pStyle w:val="ListParagraph"/>
        <w:ind w:left="0"/>
        <w:rPr>
          <w:sz w:val="20"/>
          <w:szCs w:val="20"/>
        </w:rPr>
      </w:pPr>
    </w:p>
    <w:p w:rsidR="00642028" w:rsidRPr="00BE6FDA" w:rsidRDefault="000644CF" w:rsidP="00015219">
      <w:pPr>
        <w:spacing w:after="0" w:line="240" w:lineRule="auto"/>
        <w:jc w:val="both"/>
        <w:rPr>
          <w:b/>
          <w:sz w:val="20"/>
          <w:szCs w:val="20"/>
        </w:rPr>
      </w:pPr>
      <w:r w:rsidRPr="00801190">
        <w:rPr>
          <w:b/>
          <w:sz w:val="20"/>
          <w:szCs w:val="20"/>
        </w:rPr>
        <w:t>In</w:t>
      </w:r>
      <w:r w:rsidR="00642028" w:rsidRPr="00801190">
        <w:rPr>
          <w:b/>
          <w:sz w:val="20"/>
          <w:szCs w:val="20"/>
        </w:rPr>
        <w:t>former Privilege</w:t>
      </w:r>
      <w:r w:rsidR="002550C5" w:rsidRPr="00BE6FDA">
        <w:rPr>
          <w:b/>
          <w:sz w:val="20"/>
          <w:szCs w:val="20"/>
        </w:rPr>
        <w:t xml:space="preserve"> read this</w:t>
      </w:r>
    </w:p>
    <w:p w:rsidR="00BE1EB7" w:rsidRPr="00BE6FDA" w:rsidRDefault="00BE1EB7" w:rsidP="00827CE2">
      <w:pPr>
        <w:numPr>
          <w:ilvl w:val="0"/>
          <w:numId w:val="175"/>
        </w:numPr>
        <w:tabs>
          <w:tab w:val="clear" w:pos="720"/>
        </w:tabs>
        <w:spacing w:after="0" w:line="240" w:lineRule="auto"/>
        <w:ind w:left="426"/>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Purpose: Protects identity of the informer from retribution &amp; encourage ppl to come forward</w:t>
      </w:r>
    </w:p>
    <w:p w:rsidR="00801190" w:rsidRPr="00801190" w:rsidRDefault="00801190" w:rsidP="00827CE2">
      <w:pPr>
        <w:numPr>
          <w:ilvl w:val="0"/>
          <w:numId w:val="175"/>
        </w:numPr>
        <w:tabs>
          <w:tab w:val="clear" w:pos="720"/>
        </w:tabs>
        <w:spacing w:after="0" w:line="240" w:lineRule="auto"/>
        <w:ind w:left="426"/>
        <w:textAlignment w:val="center"/>
        <w:rPr>
          <w:rFonts w:eastAsia="Times New Roman" w:cstheme="minorHAnsi"/>
          <w:sz w:val="20"/>
          <w:szCs w:val="20"/>
          <w:lang w:val="en-US" w:eastAsia="en-CA"/>
        </w:rPr>
      </w:pPr>
      <w:r w:rsidRPr="00801190">
        <w:rPr>
          <w:rFonts w:eastAsia="Times New Roman" w:cstheme="minorHAnsi"/>
          <w:sz w:val="20"/>
          <w:szCs w:val="20"/>
          <w:lang w:val="en-US" w:eastAsia="en-CA"/>
        </w:rPr>
        <w:t>Class based privilege</w:t>
      </w:r>
    </w:p>
    <w:p w:rsidR="00BE1EB7" w:rsidRPr="00BE6FDA" w:rsidRDefault="00BE1EB7" w:rsidP="00827CE2">
      <w:pPr>
        <w:numPr>
          <w:ilvl w:val="0"/>
          <w:numId w:val="175"/>
        </w:numPr>
        <w:tabs>
          <w:tab w:val="clear" w:pos="720"/>
        </w:tabs>
        <w:spacing w:after="0" w:line="240" w:lineRule="auto"/>
        <w:ind w:left="426"/>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Usually see them at the investigative stage</w:t>
      </w:r>
    </w:p>
    <w:p w:rsidR="00BE1EB7" w:rsidRPr="00BE6FDA" w:rsidRDefault="00BE1EB7" w:rsidP="00827CE2">
      <w:pPr>
        <w:numPr>
          <w:ilvl w:val="0"/>
          <w:numId w:val="175"/>
        </w:numPr>
        <w:tabs>
          <w:tab w:val="clear" w:pos="720"/>
        </w:tabs>
        <w:spacing w:after="0" w:line="240" w:lineRule="auto"/>
        <w:ind w:left="426"/>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May allow informer to waive privilege, but other interests of crown or police may say no waiver</w:t>
      </w:r>
    </w:p>
    <w:p w:rsidR="00BE1EB7" w:rsidRPr="00BE6FDA" w:rsidRDefault="00BE1EB7" w:rsidP="00827CE2">
      <w:pPr>
        <w:numPr>
          <w:ilvl w:val="0"/>
          <w:numId w:val="175"/>
        </w:numPr>
        <w:tabs>
          <w:tab w:val="clear" w:pos="720"/>
        </w:tabs>
        <w:spacing w:after="0" w:line="240" w:lineRule="auto"/>
        <w:ind w:left="426"/>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i/>
          <w:iCs/>
          <w:sz w:val="20"/>
          <w:szCs w:val="20"/>
          <w:lang w:val="en-US" w:eastAsia="en-CA"/>
        </w:rPr>
        <w:t>Scott</w:t>
      </w:r>
      <w:r w:rsidRPr="00BE6FDA">
        <w:rPr>
          <w:rFonts w:ascii="Calibri" w:eastAsia="Times New Roman" w:hAnsi="Calibri" w:cs="Calibri"/>
          <w:sz w:val="20"/>
          <w:szCs w:val="20"/>
          <w:lang w:val="en-US" w:eastAsia="en-CA"/>
        </w:rPr>
        <w:t xml:space="preserve"> - some exceptions:</w:t>
      </w:r>
    </w:p>
    <w:p w:rsidR="00BE1EB7" w:rsidRPr="00BE6FDA" w:rsidRDefault="002550C5" w:rsidP="00827CE2">
      <w:pPr>
        <w:numPr>
          <w:ilvl w:val="1"/>
          <w:numId w:val="158"/>
        </w:numPr>
        <w:spacing w:after="0" w:line="240" w:lineRule="auto"/>
        <w:ind w:left="1080"/>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W</w:t>
      </w:r>
      <w:r w:rsidR="00BE1EB7" w:rsidRPr="00BE6FDA">
        <w:rPr>
          <w:rFonts w:ascii="Calibri" w:eastAsia="Times New Roman" w:hAnsi="Calibri" w:cs="Calibri"/>
          <w:sz w:val="20"/>
          <w:szCs w:val="20"/>
          <w:lang w:val="en-US" w:eastAsia="en-CA"/>
        </w:rPr>
        <w:t>here the informer is a material witness to a crime</w:t>
      </w:r>
    </w:p>
    <w:p w:rsidR="00BE1EB7" w:rsidRPr="00BE6FDA" w:rsidRDefault="00BE1EB7" w:rsidP="00827CE2">
      <w:pPr>
        <w:numPr>
          <w:ilvl w:val="1"/>
          <w:numId w:val="158"/>
        </w:numPr>
        <w:spacing w:after="0" w:line="240" w:lineRule="auto"/>
        <w:ind w:left="1080"/>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Where the informer is an agent provocateur - some argument about entrapment</w:t>
      </w:r>
    </w:p>
    <w:p w:rsidR="00BE1EB7" w:rsidRPr="00BE6FDA" w:rsidRDefault="00BE1EB7" w:rsidP="00827CE2">
      <w:pPr>
        <w:numPr>
          <w:ilvl w:val="1"/>
          <w:numId w:val="158"/>
        </w:numPr>
        <w:spacing w:after="0" w:line="240" w:lineRule="auto"/>
        <w:ind w:left="1080"/>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Where the police want to say a search was not based on unreasonable grounds</w:t>
      </w:r>
    </w:p>
    <w:p w:rsidR="00BE1EB7" w:rsidRPr="00BE6FDA" w:rsidRDefault="00BE1EB7" w:rsidP="00827CE2">
      <w:pPr>
        <w:numPr>
          <w:ilvl w:val="1"/>
          <w:numId w:val="158"/>
        </w:numPr>
        <w:spacing w:after="0" w:line="240" w:lineRule="auto"/>
        <w:ind w:left="1080"/>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Doesn't list innocence at stake, but see</w:t>
      </w:r>
      <w:r w:rsidR="002550C5" w:rsidRPr="00BE6FDA">
        <w:rPr>
          <w:rFonts w:ascii="Calibri" w:eastAsia="Times New Roman" w:hAnsi="Calibri" w:cs="Calibri"/>
          <w:sz w:val="20"/>
          <w:szCs w:val="20"/>
          <w:lang w:val="en-US" w:eastAsia="en-CA"/>
        </w:rPr>
        <w:t xml:space="preserve"> Leipert</w:t>
      </w:r>
      <w:r w:rsidRPr="00BE6FDA">
        <w:rPr>
          <w:rFonts w:ascii="Calibri" w:eastAsia="Times New Roman" w:hAnsi="Calibri" w:cs="Calibri"/>
          <w:sz w:val="20"/>
          <w:szCs w:val="20"/>
          <w:lang w:val="en-US" w:eastAsia="en-CA"/>
        </w:rPr>
        <w:t> </w:t>
      </w:r>
    </w:p>
    <w:p w:rsidR="00642028" w:rsidRPr="00BE6FDA" w:rsidRDefault="00642028" w:rsidP="00015219">
      <w:pPr>
        <w:spacing w:after="0" w:line="240" w:lineRule="auto"/>
        <w:jc w:val="both"/>
        <w:rPr>
          <w:i/>
          <w:sz w:val="20"/>
          <w:szCs w:val="20"/>
        </w:rPr>
      </w:pPr>
    </w:p>
    <w:p w:rsidR="00BE1EB7" w:rsidRPr="00512567" w:rsidRDefault="000644CF" w:rsidP="00B74942">
      <w:pPr>
        <w:pBdr>
          <w:top w:val="single" w:sz="4" w:space="1" w:color="auto"/>
          <w:left w:val="single" w:sz="4" w:space="4" w:color="auto"/>
          <w:bottom w:val="single" w:sz="4" w:space="1" w:color="auto"/>
          <w:right w:val="single" w:sz="4" w:space="4" w:color="auto"/>
        </w:pBdr>
        <w:spacing w:after="0" w:line="240" w:lineRule="auto"/>
        <w:jc w:val="both"/>
        <w:rPr>
          <w:rStyle w:val="Heading3Char"/>
        </w:rPr>
      </w:pPr>
      <w:bookmarkStart w:id="83" w:name="_Toc311671258"/>
      <w:r w:rsidRPr="00064128">
        <w:rPr>
          <w:rStyle w:val="Heading3Char"/>
        </w:rPr>
        <w:t>R. v. Leiper</w:t>
      </w:r>
      <w:r w:rsidR="00512567" w:rsidRPr="00064128">
        <w:rPr>
          <w:rStyle w:val="Heading3Char"/>
        </w:rPr>
        <w:t xml:space="preserve">t </w:t>
      </w:r>
      <w:r w:rsidR="00BE1EB7" w:rsidRPr="00064128">
        <w:rPr>
          <w:rStyle w:val="Heading3Char"/>
        </w:rPr>
        <w:t>[1997] SCC</w:t>
      </w:r>
      <w:bookmarkEnd w:id="83"/>
    </w:p>
    <w:p w:rsidR="002550C5" w:rsidRPr="00BE6FDA" w:rsidRDefault="002550C5" w:rsidP="00B74942">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b/>
          <w:sz w:val="20"/>
          <w:szCs w:val="20"/>
          <w:lang w:val="en-US" w:eastAsia="en-CA"/>
        </w:rPr>
        <w:t xml:space="preserve">Facts: </w:t>
      </w:r>
      <w:r w:rsidR="00BE1EB7" w:rsidRPr="00BE6FDA">
        <w:rPr>
          <w:rFonts w:ascii="Calibri" w:eastAsia="Times New Roman" w:hAnsi="Calibri" w:cs="Calibri"/>
          <w:sz w:val="20"/>
          <w:szCs w:val="20"/>
          <w:lang w:val="en-US" w:eastAsia="en-CA"/>
        </w:rPr>
        <w:t xml:space="preserve">Crimestoppers tip </w:t>
      </w:r>
      <w:r w:rsidRPr="00BE6FDA">
        <w:rPr>
          <w:rFonts w:ascii="Calibri" w:eastAsia="Times New Roman" w:hAnsi="Calibri" w:cs="Calibri"/>
          <w:sz w:val="20"/>
          <w:szCs w:val="20"/>
          <w:lang w:val="en-US" w:eastAsia="en-CA"/>
        </w:rPr>
        <w:sym w:font="Wingdings" w:char="F0E0"/>
      </w:r>
      <w:r w:rsidR="00BE1EB7" w:rsidRPr="00BE6FDA">
        <w:rPr>
          <w:rFonts w:ascii="Calibri" w:eastAsia="Times New Roman" w:hAnsi="Calibri" w:cs="Calibri"/>
          <w:sz w:val="20"/>
          <w:szCs w:val="20"/>
          <w:lang w:val="en-US" w:eastAsia="en-CA"/>
        </w:rPr>
        <w:t xml:space="preserve"> police took the drug sniffing dog 4 times to the property</w:t>
      </w:r>
      <w:r w:rsidRPr="00BE6FDA">
        <w:rPr>
          <w:rFonts w:ascii="Calibri" w:eastAsia="Times New Roman" w:hAnsi="Calibri" w:cs="Calibri"/>
          <w:sz w:val="20"/>
          <w:szCs w:val="20"/>
          <w:lang w:val="en-US" w:eastAsia="en-CA"/>
        </w:rPr>
        <w:t>.</w:t>
      </w:r>
      <w:r w:rsidRPr="00BE6FDA">
        <w:rPr>
          <w:rFonts w:ascii="Times New Roman" w:eastAsia="Times New Roman" w:hAnsi="Times New Roman" w:cs="Times New Roman"/>
          <w:sz w:val="20"/>
          <w:szCs w:val="20"/>
          <w:lang w:val="en-US" w:eastAsia="en-CA"/>
        </w:rPr>
        <w:t xml:space="preserve"> </w:t>
      </w:r>
      <w:r w:rsidRPr="00BE6FDA">
        <w:rPr>
          <w:rFonts w:ascii="Calibri" w:eastAsia="Times New Roman" w:hAnsi="Calibri" w:cs="Calibri"/>
          <w:sz w:val="20"/>
          <w:szCs w:val="20"/>
          <w:lang w:val="en-US" w:eastAsia="en-CA"/>
        </w:rPr>
        <w:t>Leipert charged.</w:t>
      </w:r>
      <w:r w:rsidRPr="00BE6FDA">
        <w:rPr>
          <w:rFonts w:ascii="Times New Roman" w:eastAsia="Times New Roman" w:hAnsi="Times New Roman" w:cs="Times New Roman"/>
          <w:sz w:val="20"/>
          <w:szCs w:val="20"/>
          <w:lang w:val="en-US" w:eastAsia="en-CA"/>
        </w:rPr>
        <w:t xml:space="preserve"> </w:t>
      </w:r>
      <w:r w:rsidRPr="00BE6FDA">
        <w:rPr>
          <w:rFonts w:ascii="Calibri" w:eastAsia="Times New Roman" w:hAnsi="Calibri" w:cs="Calibri"/>
          <w:sz w:val="20"/>
          <w:szCs w:val="20"/>
          <w:lang w:val="en-US" w:eastAsia="en-CA"/>
        </w:rPr>
        <w:t xml:space="preserve">Defence wants the entire tip sheet disclosed, relying on </w:t>
      </w:r>
      <w:r w:rsidRPr="00BE6FDA">
        <w:rPr>
          <w:rFonts w:ascii="Calibri" w:eastAsia="Times New Roman" w:hAnsi="Calibri" w:cs="Calibri"/>
          <w:i/>
          <w:iCs/>
          <w:sz w:val="20"/>
          <w:szCs w:val="20"/>
          <w:lang w:val="en-US" w:eastAsia="en-CA"/>
        </w:rPr>
        <w:t>Stinchcombe</w:t>
      </w:r>
      <w:r w:rsidRPr="00BE6FDA">
        <w:rPr>
          <w:rFonts w:ascii="Calibri" w:eastAsia="Times New Roman" w:hAnsi="Calibri" w:cs="Calibri"/>
          <w:sz w:val="20"/>
          <w:szCs w:val="20"/>
          <w:lang w:val="en-US" w:eastAsia="en-CA"/>
        </w:rPr>
        <w:t xml:space="preserve"> - relevant things need to be disclosed as per s.7</w:t>
      </w:r>
      <w:r w:rsidRPr="00BE6FDA">
        <w:rPr>
          <w:rFonts w:ascii="Times New Roman" w:eastAsia="Times New Roman" w:hAnsi="Times New Roman" w:cs="Times New Roman"/>
          <w:sz w:val="20"/>
          <w:szCs w:val="20"/>
          <w:lang w:val="en-US" w:eastAsia="en-CA"/>
        </w:rPr>
        <w:t xml:space="preserve">. </w:t>
      </w:r>
      <w:r w:rsidRPr="00BE6FDA">
        <w:rPr>
          <w:rFonts w:ascii="Calibri" w:eastAsia="Times New Roman" w:hAnsi="Calibri" w:cs="Calibri"/>
          <w:sz w:val="20"/>
          <w:szCs w:val="20"/>
          <w:lang w:val="en-US" w:eastAsia="en-CA"/>
        </w:rPr>
        <w:t>Crown argues the whole thing is protected subject to "innocence at stake". Is there a middle ground? (eg. disclosing the tip sheet without the name/address)</w:t>
      </w:r>
    </w:p>
    <w:p w:rsidR="002550C5" w:rsidRPr="00BE6FDA" w:rsidRDefault="002550C5" w:rsidP="00B74942">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r w:rsidRPr="00BE6FDA">
        <w:rPr>
          <w:rFonts w:ascii="Calibri" w:eastAsia="Times New Roman" w:hAnsi="Calibri" w:cs="Calibri"/>
          <w:b/>
          <w:sz w:val="20"/>
          <w:szCs w:val="20"/>
          <w:lang w:val="en-US" w:eastAsia="en-CA"/>
        </w:rPr>
        <w:t>Held:</w:t>
      </w:r>
      <w:r w:rsidRPr="00BE6FDA">
        <w:rPr>
          <w:rFonts w:ascii="Calibri" w:eastAsia="Times New Roman" w:hAnsi="Calibri" w:cs="Calibri"/>
          <w:sz w:val="20"/>
          <w:szCs w:val="20"/>
          <w:lang w:val="en-US" w:eastAsia="en-CA"/>
        </w:rPr>
        <w:t xml:space="preserve"> No requirement to disclose the tipsheet. The information in the tipsheet itself could lead the accused to find the informer. </w:t>
      </w:r>
      <w:r w:rsidR="00064128" w:rsidRPr="00064128">
        <w:rPr>
          <w:rFonts w:ascii="Calibri" w:eastAsia="Times New Roman" w:hAnsi="Calibri" w:cs="Calibri"/>
          <w:sz w:val="20"/>
          <w:szCs w:val="20"/>
          <w:lang w:val="en-US" w:eastAsia="en-CA"/>
        </w:rPr>
        <w:t>Trial judge gave insufficient weight to informer privilege and erred in trying to edit the tip sheet</w:t>
      </w:r>
      <w:r w:rsidR="00064128">
        <w:rPr>
          <w:rFonts w:ascii="Calibri" w:eastAsia="Times New Roman" w:hAnsi="Calibri" w:cs="Calibri"/>
          <w:sz w:val="20"/>
          <w:szCs w:val="20"/>
          <w:lang w:val="en-US" w:eastAsia="en-CA"/>
        </w:rPr>
        <w:t>.</w:t>
      </w:r>
    </w:p>
    <w:p w:rsidR="002550C5" w:rsidRPr="00BE6FDA" w:rsidRDefault="002550C5" w:rsidP="00B74942">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r w:rsidRPr="00BE6FDA">
        <w:rPr>
          <w:rFonts w:ascii="Calibri" w:eastAsia="Times New Roman" w:hAnsi="Calibri" w:cs="Calibri"/>
          <w:sz w:val="20"/>
          <w:szCs w:val="20"/>
          <w:lang w:val="en-US" w:eastAsia="en-CA"/>
        </w:rPr>
        <w:t>The privilege belongs to the crown, but crown can’t waive it without consent of the informer.</w:t>
      </w:r>
    </w:p>
    <w:p w:rsidR="002550C5" w:rsidRPr="00BE6FDA" w:rsidRDefault="002550C5" w:rsidP="00B74942">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 xml:space="preserve">Innocence at stake is the only exception that could apply here. *what about the exceptions listed in </w:t>
      </w:r>
      <w:r w:rsidRPr="00BE6FDA">
        <w:rPr>
          <w:rFonts w:ascii="Calibri" w:eastAsia="Times New Roman" w:hAnsi="Calibri" w:cs="Calibri"/>
          <w:i/>
          <w:sz w:val="20"/>
          <w:szCs w:val="20"/>
          <w:lang w:val="en-US" w:eastAsia="en-CA"/>
        </w:rPr>
        <w:t>Scott</w:t>
      </w:r>
      <w:r w:rsidRPr="00BE6FDA">
        <w:rPr>
          <w:rFonts w:ascii="Calibri" w:eastAsia="Times New Roman" w:hAnsi="Calibri" w:cs="Calibri"/>
          <w:sz w:val="20"/>
          <w:szCs w:val="20"/>
          <w:lang w:val="en-US" w:eastAsia="en-CA"/>
        </w:rPr>
        <w:t>?</w:t>
      </w:r>
    </w:p>
    <w:p w:rsidR="00BE1EB7" w:rsidRPr="00BE6FDA" w:rsidRDefault="00B74942" w:rsidP="00B74942">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Privilege a</w:t>
      </w:r>
      <w:r w:rsidR="00BE1EB7" w:rsidRPr="00BE6FDA">
        <w:rPr>
          <w:rFonts w:ascii="Calibri" w:eastAsia="Times New Roman" w:hAnsi="Calibri" w:cs="Calibri"/>
          <w:sz w:val="20"/>
          <w:szCs w:val="20"/>
          <w:lang w:val="en-US" w:eastAsia="en-CA"/>
        </w:rPr>
        <w:t>pplies both civilly and criminally</w:t>
      </w:r>
      <w:r w:rsidRPr="00BE6FDA">
        <w:rPr>
          <w:rFonts w:ascii="Calibri" w:eastAsia="Times New Roman" w:hAnsi="Calibri" w:cs="Calibri"/>
          <w:sz w:val="20"/>
          <w:szCs w:val="20"/>
          <w:lang w:val="en-US" w:eastAsia="en-CA"/>
        </w:rPr>
        <w:t>.</w:t>
      </w:r>
    </w:p>
    <w:p w:rsidR="00B74942" w:rsidRPr="00064128" w:rsidRDefault="00B74942" w:rsidP="00B74942">
      <w:pPr>
        <w:pStyle w:val="NoSpacing"/>
        <w:pBdr>
          <w:top w:val="single" w:sz="4" w:space="1" w:color="auto"/>
          <w:left w:val="single" w:sz="4" w:space="4" w:color="auto"/>
          <w:bottom w:val="single" w:sz="4" w:space="1" w:color="auto"/>
          <w:right w:val="single" w:sz="4" w:space="4" w:color="auto"/>
        </w:pBdr>
        <w:rPr>
          <w:b/>
          <w:szCs w:val="20"/>
        </w:rPr>
      </w:pPr>
      <w:r w:rsidRPr="00064128">
        <w:rPr>
          <w:b/>
          <w:szCs w:val="20"/>
        </w:rPr>
        <w:t>Exceptions?</w:t>
      </w:r>
    </w:p>
    <w:p w:rsidR="00B74942" w:rsidRPr="00BE6FDA" w:rsidRDefault="00BE1EB7" w:rsidP="00827CE2">
      <w:pPr>
        <w:pStyle w:val="NoSpacing"/>
        <w:numPr>
          <w:ilvl w:val="0"/>
          <w:numId w:val="176"/>
        </w:numPr>
        <w:pBdr>
          <w:top w:val="single" w:sz="4" w:space="1" w:color="auto"/>
          <w:left w:val="single" w:sz="4" w:space="4" w:color="auto"/>
          <w:bottom w:val="single" w:sz="4" w:space="1" w:color="auto"/>
          <w:right w:val="single" w:sz="4" w:space="4" w:color="auto"/>
        </w:pBdr>
        <w:ind w:left="426" w:hanging="426"/>
        <w:rPr>
          <w:rFonts w:ascii="Times New Roman" w:hAnsi="Times New Roman" w:cs="Times New Roman"/>
          <w:szCs w:val="20"/>
          <w:lang w:val="en-US" w:eastAsia="en-CA"/>
        </w:rPr>
      </w:pPr>
      <w:r w:rsidRPr="00BE6FDA">
        <w:rPr>
          <w:szCs w:val="20"/>
        </w:rPr>
        <w:t>Innocence at stake is really the only exception - inconsistent with Scott</w:t>
      </w:r>
      <w:r w:rsidR="00B74942" w:rsidRPr="00BE6FDA">
        <w:rPr>
          <w:szCs w:val="20"/>
        </w:rPr>
        <w:t>!</w:t>
      </w:r>
    </w:p>
    <w:p w:rsidR="00B74942" w:rsidRPr="00BE6FDA" w:rsidRDefault="00B74942" w:rsidP="00827CE2">
      <w:pPr>
        <w:pStyle w:val="NoSpacing"/>
        <w:numPr>
          <w:ilvl w:val="0"/>
          <w:numId w:val="176"/>
        </w:numPr>
        <w:pBdr>
          <w:top w:val="single" w:sz="4" w:space="1" w:color="auto"/>
          <w:left w:val="single" w:sz="4" w:space="4" w:color="auto"/>
          <w:bottom w:val="single" w:sz="4" w:space="1" w:color="auto"/>
          <w:right w:val="single" w:sz="4" w:space="4" w:color="auto"/>
        </w:pBdr>
        <w:ind w:left="426" w:hanging="426"/>
        <w:rPr>
          <w:rFonts w:ascii="Times New Roman" w:hAnsi="Times New Roman" w:cs="Times New Roman"/>
          <w:szCs w:val="20"/>
          <w:lang w:val="en-US" w:eastAsia="en-CA"/>
        </w:rPr>
      </w:pPr>
      <w:r w:rsidRPr="00BE6FDA">
        <w:rPr>
          <w:szCs w:val="20"/>
        </w:rPr>
        <w:t>A</w:t>
      </w:r>
      <w:r w:rsidR="00BE1EB7" w:rsidRPr="00BE6FDA">
        <w:rPr>
          <w:szCs w:val="20"/>
        </w:rPr>
        <w:t>g</w:t>
      </w:r>
      <w:r w:rsidR="00BE1EB7" w:rsidRPr="00BE6FDA">
        <w:rPr>
          <w:szCs w:val="20"/>
          <w:lang w:val="en-US" w:eastAsia="en-CA"/>
        </w:rPr>
        <w:t xml:space="preserve">ent provocateur and material witness exceptions are just examples of innocence </w:t>
      </w:r>
      <w:r w:rsidRPr="00BE6FDA">
        <w:rPr>
          <w:szCs w:val="20"/>
          <w:lang w:val="en-US" w:eastAsia="en-CA"/>
        </w:rPr>
        <w:t>at stake</w:t>
      </w:r>
    </w:p>
    <w:p w:rsidR="00BE1EB7" w:rsidRPr="00BE6FDA" w:rsidRDefault="00B74942" w:rsidP="00827CE2">
      <w:pPr>
        <w:pStyle w:val="NoSpacing"/>
        <w:numPr>
          <w:ilvl w:val="0"/>
          <w:numId w:val="176"/>
        </w:numPr>
        <w:pBdr>
          <w:top w:val="single" w:sz="4" w:space="1" w:color="auto"/>
          <w:left w:val="single" w:sz="4" w:space="4" w:color="auto"/>
          <w:bottom w:val="single" w:sz="4" w:space="1" w:color="auto"/>
          <w:right w:val="single" w:sz="4" w:space="4" w:color="auto"/>
        </w:pBdr>
        <w:ind w:left="426" w:hanging="426"/>
        <w:rPr>
          <w:rFonts w:ascii="Times New Roman" w:hAnsi="Times New Roman" w:cs="Times New Roman"/>
          <w:szCs w:val="20"/>
          <w:lang w:val="en-US" w:eastAsia="en-CA"/>
        </w:rPr>
      </w:pPr>
      <w:r w:rsidRPr="00BE6FDA">
        <w:rPr>
          <w:rFonts w:ascii="Calibri" w:eastAsia="Times New Roman" w:hAnsi="Calibri" w:cs="Calibri"/>
          <w:szCs w:val="20"/>
          <w:lang w:val="en-US" w:eastAsia="en-CA"/>
        </w:rPr>
        <w:t xml:space="preserve">Unreasonable grounds search </w:t>
      </w:r>
      <w:r w:rsidR="00BE1EB7" w:rsidRPr="00BE6FDA">
        <w:rPr>
          <w:rFonts w:ascii="Calibri" w:eastAsia="Times New Roman" w:hAnsi="Calibri" w:cs="Calibri"/>
          <w:szCs w:val="20"/>
          <w:lang w:val="en-US" w:eastAsia="en-CA"/>
        </w:rPr>
        <w:t>is not discussed</w:t>
      </w:r>
    </w:p>
    <w:p w:rsidR="00BE1EB7" w:rsidRPr="00BE6FDA" w:rsidRDefault="00BE1EB7" w:rsidP="00B74942">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 xml:space="preserve">So, disclosure right from </w:t>
      </w:r>
      <w:r w:rsidRPr="00BE6FDA">
        <w:rPr>
          <w:rFonts w:ascii="Calibri" w:eastAsia="Times New Roman" w:hAnsi="Calibri" w:cs="Calibri"/>
          <w:i/>
          <w:iCs/>
          <w:sz w:val="20"/>
          <w:szCs w:val="20"/>
          <w:lang w:val="en-US" w:eastAsia="en-CA"/>
        </w:rPr>
        <w:t>Stinchcombe</w:t>
      </w:r>
      <w:r w:rsidRPr="00BE6FDA">
        <w:rPr>
          <w:rFonts w:ascii="Calibri" w:eastAsia="Times New Roman" w:hAnsi="Calibri" w:cs="Calibri"/>
          <w:sz w:val="20"/>
          <w:szCs w:val="20"/>
          <w:lang w:val="en-US" w:eastAsia="en-CA"/>
        </w:rPr>
        <w:t xml:space="preserve"> is not as strong as an informer privilege right</w:t>
      </w:r>
    </w:p>
    <w:p w:rsidR="00642028" w:rsidRPr="00BE6FDA" w:rsidRDefault="000644CF" w:rsidP="00015219">
      <w:pPr>
        <w:spacing w:after="0" w:line="240" w:lineRule="auto"/>
        <w:jc w:val="both"/>
        <w:rPr>
          <w:b/>
          <w:sz w:val="20"/>
          <w:szCs w:val="20"/>
        </w:rPr>
      </w:pPr>
      <w:r w:rsidRPr="00BE6FDA">
        <w:rPr>
          <w:b/>
          <w:sz w:val="20"/>
          <w:szCs w:val="20"/>
        </w:rPr>
        <w:t xml:space="preserve">Other Relationships </w:t>
      </w:r>
    </w:p>
    <w:p w:rsidR="00642028" w:rsidRPr="00BE6FDA" w:rsidRDefault="00642028" w:rsidP="00015219">
      <w:pPr>
        <w:spacing w:after="0" w:line="240" w:lineRule="auto"/>
        <w:jc w:val="both"/>
        <w:rPr>
          <w:sz w:val="20"/>
          <w:szCs w:val="20"/>
        </w:rPr>
      </w:pPr>
    </w:p>
    <w:p w:rsidR="00BE1EB7" w:rsidRPr="00BE1EB7" w:rsidRDefault="000644CF" w:rsidP="00064128">
      <w:pPr>
        <w:pStyle w:val="Heading3"/>
        <w:pBdr>
          <w:top w:val="single" w:sz="4" w:space="1" w:color="auto"/>
          <w:left w:val="single" w:sz="4" w:space="4" w:color="auto"/>
          <w:bottom w:val="single" w:sz="4" w:space="1" w:color="auto"/>
          <w:right w:val="single" w:sz="4" w:space="4" w:color="auto"/>
        </w:pBdr>
        <w:rPr>
          <w:rFonts w:ascii="Calibri" w:eastAsia="Times New Roman" w:hAnsi="Calibri" w:cs="Calibri"/>
          <w:bCs/>
          <w:lang w:val="en-US" w:eastAsia="en-CA"/>
        </w:rPr>
      </w:pPr>
      <w:bookmarkStart w:id="84" w:name="_Toc311671259"/>
      <w:r w:rsidRPr="00F15382">
        <w:t>R. v. Gruenke</w:t>
      </w:r>
      <w:r w:rsidR="00F15382" w:rsidRPr="00F15382">
        <w:t xml:space="preserve"> [</w:t>
      </w:r>
      <w:r w:rsidR="00BE1EB7" w:rsidRPr="00BE1EB7">
        <w:rPr>
          <w:rFonts w:ascii="Calibri" w:eastAsia="Times New Roman" w:hAnsi="Calibri" w:cs="Calibri"/>
          <w:bCs/>
          <w:lang w:val="en-US" w:eastAsia="en-CA"/>
        </w:rPr>
        <w:t>1991] SCC</w:t>
      </w:r>
      <w:r w:rsidR="00064128">
        <w:rPr>
          <w:rFonts w:ascii="Calibri" w:eastAsia="Times New Roman" w:hAnsi="Calibri" w:cs="Calibri"/>
          <w:bCs/>
          <w:lang w:val="en-US" w:eastAsia="en-CA"/>
        </w:rPr>
        <w:t xml:space="preserve"> – Religious communications dealt with on a case by case basis</w:t>
      </w:r>
      <w:bookmarkEnd w:id="84"/>
    </w:p>
    <w:p w:rsidR="00BE1EB7" w:rsidRPr="00BE6FDA" w:rsidRDefault="00F15382" w:rsidP="00064128">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b/>
          <w:sz w:val="20"/>
          <w:szCs w:val="20"/>
          <w:lang w:val="en-US" w:eastAsia="en-CA"/>
        </w:rPr>
        <w:lastRenderedPageBreak/>
        <w:t xml:space="preserve">Facts: </w:t>
      </w:r>
      <w:r w:rsidR="00357DCE" w:rsidRPr="00BE6FDA">
        <w:rPr>
          <w:rFonts w:ascii="Calibri" w:eastAsia="Times New Roman" w:hAnsi="Calibri" w:cs="Calibri"/>
          <w:sz w:val="20"/>
          <w:szCs w:val="20"/>
          <w:lang w:val="en-US" w:eastAsia="en-CA"/>
        </w:rPr>
        <w:t xml:space="preserve">For 7 yrs, an older man acted as a father figure to Gruenke. Then, he began to make sexual advances - there is a struggle while G's bf is there. </w:t>
      </w:r>
      <w:r w:rsidR="00BE1EB7" w:rsidRPr="00BE6FDA">
        <w:rPr>
          <w:rFonts w:ascii="Calibri" w:eastAsia="Times New Roman" w:hAnsi="Calibri" w:cs="Calibri"/>
          <w:sz w:val="20"/>
          <w:szCs w:val="20"/>
          <w:lang w:val="en-US" w:eastAsia="en-CA"/>
        </w:rPr>
        <w:t>Accused charged with 1st deg murde</w:t>
      </w:r>
      <w:r w:rsidR="00BE1EB7" w:rsidRPr="00BE6FDA">
        <w:rPr>
          <w:rFonts w:eastAsia="Times New Roman" w:cstheme="minorHAnsi"/>
          <w:sz w:val="20"/>
          <w:szCs w:val="20"/>
          <w:lang w:val="en-US" w:eastAsia="en-CA"/>
        </w:rPr>
        <w:t>r</w:t>
      </w:r>
      <w:r w:rsidR="00357DCE" w:rsidRPr="00BE6FDA">
        <w:rPr>
          <w:rFonts w:eastAsia="Times New Roman" w:cstheme="minorHAnsi"/>
          <w:sz w:val="20"/>
          <w:szCs w:val="20"/>
          <w:lang w:val="en-US" w:eastAsia="en-CA"/>
        </w:rPr>
        <w:t xml:space="preserve">. </w:t>
      </w:r>
      <w:r w:rsidR="00BE1EB7" w:rsidRPr="00BE6FDA">
        <w:rPr>
          <w:rFonts w:eastAsia="Times New Roman" w:cstheme="minorHAnsi"/>
          <w:sz w:val="20"/>
          <w:szCs w:val="20"/>
          <w:lang w:val="en-US" w:eastAsia="en-CA"/>
        </w:rPr>
        <w:t>Contested</w:t>
      </w:r>
      <w:r w:rsidR="00357DCE" w:rsidRPr="00BE6FDA">
        <w:rPr>
          <w:rFonts w:ascii="Calibri" w:eastAsia="Times New Roman" w:hAnsi="Calibri" w:cs="Calibri"/>
          <w:sz w:val="20"/>
          <w:szCs w:val="20"/>
          <w:lang w:val="en-US" w:eastAsia="en-CA"/>
        </w:rPr>
        <w:t xml:space="preserve"> evidence at trial:</w:t>
      </w:r>
      <w:r w:rsidR="00BE1EB7" w:rsidRPr="00BE6FDA">
        <w:rPr>
          <w:rFonts w:ascii="Calibri" w:eastAsia="Times New Roman" w:hAnsi="Calibri" w:cs="Calibri"/>
          <w:sz w:val="20"/>
          <w:szCs w:val="20"/>
          <w:lang w:val="en-US" w:eastAsia="en-CA"/>
        </w:rPr>
        <w:t xml:space="preserve"> G has been going to a Christian church for emotion</w:t>
      </w:r>
      <w:r w:rsidR="00357DCE" w:rsidRPr="00BE6FDA">
        <w:rPr>
          <w:rFonts w:ascii="Calibri" w:eastAsia="Times New Roman" w:hAnsi="Calibri" w:cs="Calibri"/>
          <w:sz w:val="20"/>
          <w:szCs w:val="20"/>
          <w:lang w:val="en-US" w:eastAsia="en-CA"/>
        </w:rPr>
        <w:t>al and psychological healing (</w:t>
      </w:r>
      <w:r w:rsidR="00BE1EB7" w:rsidRPr="00BE6FDA">
        <w:rPr>
          <w:rFonts w:ascii="Calibri" w:eastAsia="Times New Roman" w:hAnsi="Calibri" w:cs="Calibri"/>
          <w:sz w:val="20"/>
          <w:szCs w:val="20"/>
          <w:lang w:val="en-US" w:eastAsia="en-CA"/>
        </w:rPr>
        <w:t>note nothing about s</w:t>
      </w:r>
      <w:r w:rsidR="00357DCE" w:rsidRPr="00BE6FDA">
        <w:rPr>
          <w:rFonts w:ascii="Calibri" w:eastAsia="Times New Roman" w:hAnsi="Calibri" w:cs="Calibri"/>
          <w:sz w:val="20"/>
          <w:szCs w:val="20"/>
          <w:lang w:val="en-US" w:eastAsia="en-CA"/>
        </w:rPr>
        <w:t xml:space="preserve">pirituality). A counselor </w:t>
      </w:r>
      <w:r w:rsidR="00BE1EB7" w:rsidRPr="00BE6FDA">
        <w:rPr>
          <w:rFonts w:ascii="Calibri" w:eastAsia="Times New Roman" w:hAnsi="Calibri" w:cs="Calibri"/>
          <w:sz w:val="20"/>
          <w:szCs w:val="20"/>
          <w:lang w:val="en-US" w:eastAsia="en-CA"/>
        </w:rPr>
        <w:t>from the church has been helping G get through some issues</w:t>
      </w:r>
      <w:r w:rsidR="00357DCE" w:rsidRPr="00BE6FDA">
        <w:rPr>
          <w:rFonts w:ascii="Calibri" w:eastAsia="Times New Roman" w:hAnsi="Calibri" w:cs="Calibri"/>
          <w:sz w:val="20"/>
          <w:szCs w:val="20"/>
          <w:lang w:val="en-US" w:eastAsia="en-CA"/>
        </w:rPr>
        <w:t>.</w:t>
      </w:r>
    </w:p>
    <w:p w:rsidR="00BE1EB7" w:rsidRPr="00BE6FDA" w:rsidRDefault="00357DCE" w:rsidP="00064128">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 xml:space="preserve">The counselor </w:t>
      </w:r>
      <w:r w:rsidR="00BE1EB7" w:rsidRPr="00BE6FDA">
        <w:rPr>
          <w:rFonts w:ascii="Calibri" w:eastAsia="Times New Roman" w:hAnsi="Calibri" w:cs="Calibri"/>
          <w:sz w:val="20"/>
          <w:szCs w:val="20"/>
          <w:lang w:val="en-US" w:eastAsia="en-CA"/>
        </w:rPr>
        <w:t>visits G</w:t>
      </w:r>
      <w:r w:rsidRPr="00BE6FDA">
        <w:rPr>
          <w:rFonts w:ascii="Calibri" w:eastAsia="Times New Roman" w:hAnsi="Calibri" w:cs="Calibri"/>
          <w:sz w:val="20"/>
          <w:szCs w:val="20"/>
          <w:lang w:val="en-US" w:eastAsia="en-CA"/>
        </w:rPr>
        <w:t xml:space="preserve"> after the incident</w:t>
      </w:r>
      <w:r w:rsidR="00BE1EB7" w:rsidRPr="00BE6FDA">
        <w:rPr>
          <w:rFonts w:ascii="Calibri" w:eastAsia="Times New Roman" w:hAnsi="Calibri" w:cs="Calibri"/>
          <w:sz w:val="20"/>
          <w:szCs w:val="20"/>
          <w:lang w:val="en-US" w:eastAsia="en-CA"/>
        </w:rPr>
        <w:t>, then pastor joins them</w:t>
      </w:r>
      <w:r w:rsidR="005A65DB" w:rsidRPr="00BE6FDA">
        <w:rPr>
          <w:rFonts w:ascii="Calibri" w:eastAsia="Times New Roman" w:hAnsi="Calibri" w:cs="Calibri"/>
          <w:sz w:val="20"/>
          <w:szCs w:val="20"/>
          <w:lang w:val="en-US" w:eastAsia="en-CA"/>
        </w:rPr>
        <w:t xml:space="preserve">. </w:t>
      </w:r>
      <w:r w:rsidR="00BE1EB7" w:rsidRPr="00BE6FDA">
        <w:rPr>
          <w:rFonts w:ascii="Calibri" w:eastAsia="Times New Roman" w:hAnsi="Calibri" w:cs="Calibri"/>
          <w:sz w:val="20"/>
          <w:szCs w:val="20"/>
          <w:lang w:val="en-US" w:eastAsia="en-CA"/>
        </w:rPr>
        <w:t>Crown wants to admit evidence from the</w:t>
      </w:r>
      <w:r w:rsidR="005A65DB" w:rsidRPr="00BE6FDA">
        <w:rPr>
          <w:rFonts w:ascii="Calibri" w:eastAsia="Times New Roman" w:hAnsi="Calibri" w:cs="Calibri"/>
          <w:sz w:val="20"/>
          <w:szCs w:val="20"/>
          <w:lang w:val="en-US" w:eastAsia="en-CA"/>
        </w:rPr>
        <w:t xml:space="preserve"> counselor &amp; pastor. Trial – admissible.</w:t>
      </w:r>
    </w:p>
    <w:p w:rsidR="00BE1EB7" w:rsidRPr="00BE6FDA" w:rsidRDefault="005A65DB" w:rsidP="00064128">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b/>
          <w:sz w:val="20"/>
          <w:szCs w:val="20"/>
          <w:lang w:val="en-US" w:eastAsia="en-CA"/>
        </w:rPr>
        <w:t>Held:</w:t>
      </w:r>
      <w:r w:rsidRPr="00BE6FDA">
        <w:rPr>
          <w:rFonts w:ascii="Calibri" w:eastAsia="Times New Roman" w:hAnsi="Calibri" w:cs="Calibri"/>
          <w:sz w:val="20"/>
          <w:szCs w:val="20"/>
          <w:lang w:val="en-US" w:eastAsia="en-CA"/>
        </w:rPr>
        <w:t xml:space="preserve"> </w:t>
      </w:r>
      <w:r w:rsidR="00BE1EB7" w:rsidRPr="00BE6FDA">
        <w:rPr>
          <w:rFonts w:ascii="Calibri" w:eastAsia="Times New Roman" w:hAnsi="Calibri" w:cs="Calibri"/>
          <w:sz w:val="20"/>
          <w:szCs w:val="20"/>
          <w:lang w:val="en-US" w:eastAsia="en-CA"/>
        </w:rPr>
        <w:t xml:space="preserve">Religious communications not subject to </w:t>
      </w:r>
      <w:r w:rsidRPr="00BE6FDA">
        <w:rPr>
          <w:rFonts w:ascii="Calibri" w:eastAsia="Times New Roman" w:hAnsi="Calibri" w:cs="Calibri"/>
          <w:sz w:val="20"/>
          <w:szCs w:val="20"/>
          <w:lang w:val="en-US" w:eastAsia="en-CA"/>
        </w:rPr>
        <w:t xml:space="preserve">class </w:t>
      </w:r>
      <w:r w:rsidR="00BE1EB7" w:rsidRPr="00BE6FDA">
        <w:rPr>
          <w:rFonts w:ascii="Calibri" w:eastAsia="Times New Roman" w:hAnsi="Calibri" w:cs="Calibri"/>
          <w:sz w:val="20"/>
          <w:szCs w:val="20"/>
          <w:lang w:val="en-US" w:eastAsia="en-CA"/>
        </w:rPr>
        <w:t>privilege</w:t>
      </w:r>
      <w:r w:rsidRPr="00BE6FDA">
        <w:rPr>
          <w:rFonts w:ascii="Calibri" w:eastAsia="Times New Roman" w:hAnsi="Calibri" w:cs="Calibri"/>
          <w:sz w:val="20"/>
          <w:szCs w:val="20"/>
          <w:lang w:val="en-US" w:eastAsia="en-CA"/>
        </w:rPr>
        <w:t>.</w:t>
      </w:r>
    </w:p>
    <w:p w:rsidR="00BE1EB7" w:rsidRPr="00BE6FDA" w:rsidRDefault="005A65DB" w:rsidP="00064128">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Policy: there may b</w:t>
      </w:r>
      <w:r w:rsidR="00BE1EB7" w:rsidRPr="00BE6FDA">
        <w:rPr>
          <w:rFonts w:ascii="Calibri" w:eastAsia="Times New Roman" w:hAnsi="Calibri" w:cs="Calibri"/>
          <w:sz w:val="20"/>
          <w:szCs w:val="20"/>
          <w:lang w:val="en-US" w:eastAsia="en-CA"/>
        </w:rPr>
        <w:t>e a social purpose</w:t>
      </w:r>
      <w:r w:rsidRPr="00BE6FDA">
        <w:rPr>
          <w:rFonts w:ascii="Calibri" w:eastAsia="Times New Roman" w:hAnsi="Calibri" w:cs="Calibri"/>
          <w:sz w:val="20"/>
          <w:szCs w:val="20"/>
          <w:lang w:val="en-US" w:eastAsia="en-CA"/>
        </w:rPr>
        <w:t>,</w:t>
      </w:r>
      <w:r w:rsidR="00BE1EB7" w:rsidRPr="00BE6FDA">
        <w:rPr>
          <w:rFonts w:ascii="Calibri" w:eastAsia="Times New Roman" w:hAnsi="Calibri" w:cs="Calibri"/>
          <w:sz w:val="20"/>
          <w:szCs w:val="20"/>
          <w:lang w:val="en-US" w:eastAsia="en-CA"/>
        </w:rPr>
        <w:t xml:space="preserve"> but not inextricab</w:t>
      </w:r>
      <w:r w:rsidRPr="00BE6FDA">
        <w:rPr>
          <w:rFonts w:ascii="Calibri" w:eastAsia="Times New Roman" w:hAnsi="Calibri" w:cs="Calibri"/>
          <w:sz w:val="20"/>
          <w:szCs w:val="20"/>
          <w:lang w:val="en-US" w:eastAsia="en-CA"/>
        </w:rPr>
        <w:t>ly linked to the justice system.</w:t>
      </w:r>
    </w:p>
    <w:p w:rsidR="00BE1EB7" w:rsidRPr="00BE6FDA" w:rsidRDefault="00BE1EB7" w:rsidP="00064128">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Court says moving away from class based privileges - want to be more flexible</w:t>
      </w:r>
      <w:r w:rsidR="005A65DB" w:rsidRPr="00BE6FDA">
        <w:rPr>
          <w:rFonts w:ascii="Calibri" w:eastAsia="Times New Roman" w:hAnsi="Calibri" w:cs="Calibri"/>
          <w:sz w:val="20"/>
          <w:szCs w:val="20"/>
          <w:lang w:val="en-US" w:eastAsia="en-CA"/>
        </w:rPr>
        <w:t>.</w:t>
      </w:r>
    </w:p>
    <w:p w:rsidR="00064128" w:rsidRDefault="00064128" w:rsidP="00064128">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r>
        <w:rPr>
          <w:rFonts w:ascii="Calibri" w:eastAsia="Times New Roman" w:hAnsi="Calibri" w:cs="Calibri"/>
          <w:sz w:val="20"/>
          <w:szCs w:val="20"/>
          <w:lang w:val="en-US" w:eastAsia="en-CA"/>
        </w:rPr>
        <w:t>Case by case analysis allows court to exclude when the individual’s freedom of religion rights will be infringed.</w:t>
      </w:r>
    </w:p>
    <w:p w:rsidR="00BE1EB7" w:rsidRPr="00064128" w:rsidRDefault="00BE1EB7" w:rsidP="00064128">
      <w:pPr>
        <w:pBdr>
          <w:top w:val="single" w:sz="4" w:space="1" w:color="auto"/>
          <w:left w:val="single" w:sz="4" w:space="4" w:color="auto"/>
          <w:bottom w:val="single" w:sz="4" w:space="1" w:color="auto"/>
          <w:right w:val="single" w:sz="4" w:space="4" w:color="auto"/>
        </w:pBdr>
        <w:spacing w:after="0" w:line="240" w:lineRule="auto"/>
        <w:textAlignment w:val="center"/>
        <w:rPr>
          <w:rFonts w:eastAsia="Times New Roman" w:cstheme="minorHAnsi"/>
          <w:sz w:val="20"/>
          <w:szCs w:val="20"/>
          <w:lang w:val="en-US" w:eastAsia="en-CA"/>
        </w:rPr>
      </w:pPr>
      <w:r w:rsidRPr="00064128">
        <w:rPr>
          <w:rFonts w:ascii="Calibri" w:eastAsia="Times New Roman" w:hAnsi="Calibri" w:cs="Calibri"/>
          <w:sz w:val="20"/>
          <w:szCs w:val="20"/>
          <w:lang w:val="en-US" w:eastAsia="en-CA"/>
        </w:rPr>
        <w:t>4 q</w:t>
      </w:r>
      <w:r w:rsidR="00064128">
        <w:rPr>
          <w:rFonts w:eastAsia="Times New Roman" w:cstheme="minorHAnsi"/>
          <w:sz w:val="20"/>
          <w:szCs w:val="20"/>
          <w:lang w:val="en-US" w:eastAsia="en-CA"/>
        </w:rPr>
        <w:t>ualifications:</w:t>
      </w:r>
    </w:p>
    <w:p w:rsidR="00BE1EB7" w:rsidRPr="00064128" w:rsidRDefault="00BE1EB7" w:rsidP="00827CE2">
      <w:pPr>
        <w:numPr>
          <w:ilvl w:val="1"/>
          <w:numId w:val="295"/>
        </w:numPr>
        <w:pBdr>
          <w:top w:val="single" w:sz="4" w:space="1" w:color="auto"/>
          <w:left w:val="single" w:sz="4" w:space="4" w:color="auto"/>
          <w:bottom w:val="single" w:sz="4" w:space="1" w:color="auto"/>
          <w:right w:val="single" w:sz="4" w:space="4" w:color="auto"/>
        </w:pBdr>
        <w:tabs>
          <w:tab w:val="clear" w:pos="1440"/>
        </w:tabs>
        <w:spacing w:after="0" w:line="240" w:lineRule="auto"/>
        <w:ind w:left="284" w:hanging="284"/>
        <w:textAlignment w:val="center"/>
        <w:rPr>
          <w:rFonts w:eastAsia="Times New Roman" w:cstheme="minorHAnsi"/>
          <w:sz w:val="20"/>
          <w:szCs w:val="20"/>
          <w:lang w:val="en-US" w:eastAsia="en-CA"/>
        </w:rPr>
      </w:pPr>
      <w:r w:rsidRPr="00064128">
        <w:rPr>
          <w:rFonts w:eastAsia="Times New Roman" w:cstheme="minorHAnsi"/>
          <w:sz w:val="20"/>
          <w:szCs w:val="20"/>
          <w:lang w:val="en-US" w:eastAsia="en-CA"/>
        </w:rPr>
        <w:t>Nature of the communication</w:t>
      </w:r>
      <w:r w:rsidR="00064128">
        <w:rPr>
          <w:rFonts w:eastAsia="Times New Roman" w:cstheme="minorHAnsi"/>
          <w:sz w:val="20"/>
          <w:szCs w:val="20"/>
          <w:lang w:val="en-US" w:eastAsia="en-CA"/>
        </w:rPr>
        <w:t xml:space="preserve"> – must originate in confidence</w:t>
      </w:r>
    </w:p>
    <w:p w:rsidR="00BE1EB7" w:rsidRPr="00064128" w:rsidRDefault="00BE1EB7" w:rsidP="00827CE2">
      <w:pPr>
        <w:numPr>
          <w:ilvl w:val="1"/>
          <w:numId w:val="295"/>
        </w:numPr>
        <w:pBdr>
          <w:top w:val="single" w:sz="4" w:space="1" w:color="auto"/>
          <w:left w:val="single" w:sz="4" w:space="4" w:color="auto"/>
          <w:bottom w:val="single" w:sz="4" w:space="1" w:color="auto"/>
          <w:right w:val="single" w:sz="4" w:space="4" w:color="auto"/>
        </w:pBdr>
        <w:tabs>
          <w:tab w:val="clear" w:pos="1440"/>
        </w:tabs>
        <w:spacing w:after="0" w:line="240" w:lineRule="auto"/>
        <w:ind w:left="284" w:hanging="284"/>
        <w:textAlignment w:val="center"/>
        <w:rPr>
          <w:rFonts w:eastAsia="Times New Roman" w:cstheme="minorHAnsi"/>
          <w:sz w:val="20"/>
          <w:szCs w:val="20"/>
          <w:lang w:val="en-US" w:eastAsia="en-CA"/>
        </w:rPr>
      </w:pPr>
      <w:r w:rsidRPr="00064128">
        <w:rPr>
          <w:rFonts w:eastAsia="Times New Roman" w:cstheme="minorHAnsi"/>
          <w:sz w:val="20"/>
          <w:szCs w:val="20"/>
          <w:lang w:val="en-US" w:eastAsia="en-CA"/>
        </w:rPr>
        <w:t>Purpose for which it was made</w:t>
      </w:r>
      <w:r w:rsidR="00064128">
        <w:rPr>
          <w:rFonts w:eastAsia="Times New Roman" w:cstheme="minorHAnsi"/>
          <w:sz w:val="20"/>
          <w:szCs w:val="20"/>
          <w:lang w:val="en-US" w:eastAsia="en-CA"/>
        </w:rPr>
        <w:t xml:space="preserve"> – must be essential to full &amp; satisfactory maintenance of relations</w:t>
      </w:r>
    </w:p>
    <w:p w:rsidR="00BE1EB7" w:rsidRPr="00064128" w:rsidRDefault="00BE1EB7" w:rsidP="00827CE2">
      <w:pPr>
        <w:numPr>
          <w:ilvl w:val="1"/>
          <w:numId w:val="295"/>
        </w:numPr>
        <w:pBdr>
          <w:top w:val="single" w:sz="4" w:space="1" w:color="auto"/>
          <w:left w:val="single" w:sz="4" w:space="4" w:color="auto"/>
          <w:bottom w:val="single" w:sz="4" w:space="1" w:color="auto"/>
          <w:right w:val="single" w:sz="4" w:space="4" w:color="auto"/>
        </w:pBdr>
        <w:tabs>
          <w:tab w:val="clear" w:pos="1440"/>
        </w:tabs>
        <w:spacing w:after="0" w:line="240" w:lineRule="auto"/>
        <w:ind w:left="284" w:hanging="284"/>
        <w:textAlignment w:val="center"/>
        <w:rPr>
          <w:rFonts w:eastAsia="Times New Roman" w:cstheme="minorHAnsi"/>
          <w:sz w:val="20"/>
          <w:szCs w:val="20"/>
          <w:lang w:val="en-US" w:eastAsia="en-CA"/>
        </w:rPr>
      </w:pPr>
      <w:r w:rsidRPr="00064128">
        <w:rPr>
          <w:rFonts w:eastAsia="Times New Roman" w:cstheme="minorHAnsi"/>
          <w:sz w:val="20"/>
          <w:szCs w:val="20"/>
          <w:lang w:val="en-US" w:eastAsia="en-CA"/>
        </w:rPr>
        <w:t>Manner in which it was made</w:t>
      </w:r>
    </w:p>
    <w:p w:rsidR="00BE1EB7" w:rsidRPr="00064128" w:rsidRDefault="00BE1EB7" w:rsidP="00827CE2">
      <w:pPr>
        <w:numPr>
          <w:ilvl w:val="1"/>
          <w:numId w:val="295"/>
        </w:numPr>
        <w:pBdr>
          <w:top w:val="single" w:sz="4" w:space="1" w:color="auto"/>
          <w:left w:val="single" w:sz="4" w:space="4" w:color="auto"/>
          <w:bottom w:val="single" w:sz="4" w:space="1" w:color="auto"/>
          <w:right w:val="single" w:sz="4" w:space="4" w:color="auto"/>
        </w:pBdr>
        <w:tabs>
          <w:tab w:val="clear" w:pos="1440"/>
        </w:tabs>
        <w:spacing w:after="0" w:line="240" w:lineRule="auto"/>
        <w:ind w:left="284" w:hanging="284"/>
        <w:textAlignment w:val="center"/>
        <w:rPr>
          <w:rFonts w:eastAsia="Times New Roman" w:cstheme="minorHAnsi"/>
          <w:sz w:val="20"/>
          <w:szCs w:val="20"/>
          <w:lang w:val="en-US" w:eastAsia="en-CA"/>
        </w:rPr>
      </w:pPr>
      <w:r w:rsidRPr="00064128">
        <w:rPr>
          <w:rFonts w:eastAsia="Times New Roman" w:cstheme="minorHAnsi"/>
          <w:sz w:val="20"/>
          <w:szCs w:val="20"/>
          <w:lang w:val="en-US" w:eastAsia="en-CA"/>
        </w:rPr>
        <w:t>Who were the parties to the communication?</w:t>
      </w:r>
    </w:p>
    <w:p w:rsidR="00064128" w:rsidRPr="00064128" w:rsidRDefault="00064128" w:rsidP="00064128">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eastAsia="en-CA"/>
        </w:rPr>
      </w:pPr>
      <w:r w:rsidRPr="00064128">
        <w:rPr>
          <w:rFonts w:ascii="Calibri" w:eastAsia="Times New Roman" w:hAnsi="Calibri" w:cs="Calibri"/>
          <w:sz w:val="20"/>
          <w:szCs w:val="20"/>
          <w:lang w:eastAsia="en-CA"/>
        </w:rPr>
        <w:t xml:space="preserve">Applying Wigmore test for a case-by-case privilege: confidentiality was not part of the agreement btwn G and the Ws </w:t>
      </w:r>
      <w:r w:rsidRPr="00BE6FDA">
        <w:sym w:font="Wingdings" w:char="F0E0"/>
      </w:r>
      <w:r w:rsidRPr="00064128">
        <w:rPr>
          <w:rFonts w:ascii="Calibri" w:eastAsia="Times New Roman" w:hAnsi="Calibri" w:cs="Calibri"/>
          <w:sz w:val="20"/>
          <w:szCs w:val="20"/>
          <w:lang w:eastAsia="en-CA"/>
        </w:rPr>
        <w:t xml:space="preserve"> fails on first requirement of Wigmore</w:t>
      </w:r>
    </w:p>
    <w:p w:rsidR="00015219" w:rsidRDefault="00015219" w:rsidP="00064128">
      <w:pPr>
        <w:spacing w:after="0" w:line="240" w:lineRule="auto"/>
        <w:jc w:val="both"/>
      </w:pPr>
    </w:p>
    <w:p w:rsidR="000644CF" w:rsidRPr="002823DE" w:rsidRDefault="000644CF" w:rsidP="00015219">
      <w:pPr>
        <w:pStyle w:val="Heading2"/>
      </w:pPr>
      <w:bookmarkStart w:id="85" w:name="_Toc311671260"/>
      <w:r w:rsidRPr="002823DE">
        <w:t>Improperly Obtained Evidence</w:t>
      </w:r>
      <w:bookmarkEnd w:id="85"/>
    </w:p>
    <w:p w:rsidR="000644CF" w:rsidRPr="00BE6FDA" w:rsidRDefault="000644CF" w:rsidP="000644CF">
      <w:pPr>
        <w:spacing w:after="0" w:line="240" w:lineRule="auto"/>
        <w:jc w:val="both"/>
        <w:rPr>
          <w:sz w:val="20"/>
          <w:szCs w:val="20"/>
        </w:rPr>
      </w:pPr>
    </w:p>
    <w:p w:rsidR="000644CF" w:rsidRPr="00BE6FDA" w:rsidRDefault="00CA6FEF" w:rsidP="00015219">
      <w:pPr>
        <w:spacing w:after="0" w:line="240" w:lineRule="auto"/>
        <w:jc w:val="both"/>
        <w:rPr>
          <w:sz w:val="20"/>
          <w:szCs w:val="20"/>
        </w:rPr>
      </w:pPr>
      <w:r w:rsidRPr="00BE6FDA">
        <w:rPr>
          <w:b/>
          <w:sz w:val="20"/>
          <w:szCs w:val="20"/>
        </w:rPr>
        <w:t xml:space="preserve">Pre </w:t>
      </w:r>
      <w:r w:rsidRPr="00BE6FDA">
        <w:rPr>
          <w:b/>
          <w:i/>
          <w:sz w:val="20"/>
          <w:szCs w:val="20"/>
        </w:rPr>
        <w:t>Charter</w:t>
      </w:r>
      <w:r w:rsidRPr="00BE6FDA">
        <w:rPr>
          <w:b/>
          <w:sz w:val="20"/>
          <w:szCs w:val="20"/>
        </w:rPr>
        <w:t xml:space="preserve">: </w:t>
      </w:r>
      <w:r w:rsidR="000644CF" w:rsidRPr="00BE6FDA">
        <w:rPr>
          <w:b/>
          <w:sz w:val="20"/>
          <w:szCs w:val="20"/>
        </w:rPr>
        <w:t>Common Law</w:t>
      </w:r>
    </w:p>
    <w:p w:rsidR="001A7DF0" w:rsidRPr="00BE6FDA" w:rsidRDefault="001A7DF0" w:rsidP="00827CE2">
      <w:pPr>
        <w:pStyle w:val="NoSpacing"/>
        <w:numPr>
          <w:ilvl w:val="0"/>
          <w:numId w:val="100"/>
        </w:numPr>
        <w:ind w:left="426"/>
        <w:rPr>
          <w:rFonts w:ascii="Times New Roman" w:hAnsi="Times New Roman" w:cs="Times New Roman"/>
          <w:szCs w:val="20"/>
          <w:lang w:eastAsia="en-CA"/>
        </w:rPr>
      </w:pPr>
      <w:r w:rsidRPr="00BE6FDA">
        <w:rPr>
          <w:i/>
          <w:iCs/>
          <w:szCs w:val="20"/>
          <w:lang w:eastAsia="en-CA"/>
        </w:rPr>
        <w:t>R v Sang</w:t>
      </w:r>
      <w:r w:rsidRPr="00BE6FDA">
        <w:rPr>
          <w:szCs w:val="20"/>
          <w:lang w:eastAsia="en-CA"/>
        </w:rPr>
        <w:t xml:space="preserve"> [1980] UK - if it is admissible evidence probative of the accused's guilt</w:t>
      </w:r>
      <w:r w:rsidR="00CA6FEF" w:rsidRPr="00BE6FDA">
        <w:rPr>
          <w:szCs w:val="20"/>
          <w:lang w:eastAsia="en-CA"/>
        </w:rPr>
        <w:t>,</w:t>
      </w:r>
      <w:r w:rsidRPr="00BE6FDA">
        <w:rPr>
          <w:szCs w:val="20"/>
          <w:lang w:eastAsia="en-CA"/>
        </w:rPr>
        <w:t xml:space="preserve"> it is no part of </w:t>
      </w:r>
      <w:r w:rsidR="00CA6FEF" w:rsidRPr="00BE6FDA">
        <w:rPr>
          <w:szCs w:val="20"/>
          <w:lang w:eastAsia="en-CA"/>
        </w:rPr>
        <w:t xml:space="preserve">the judge’s </w:t>
      </w:r>
      <w:r w:rsidRPr="00BE6FDA">
        <w:rPr>
          <w:szCs w:val="20"/>
          <w:lang w:eastAsia="en-CA"/>
        </w:rPr>
        <w:t xml:space="preserve">judicial function to exclude it </w:t>
      </w:r>
      <w:r w:rsidR="00CA6FEF" w:rsidRPr="00BE6FDA">
        <w:rPr>
          <w:szCs w:val="20"/>
          <w:lang w:eastAsia="en-CA"/>
        </w:rPr>
        <w:t>because he dislikes the way the evidence was obtained.</w:t>
      </w:r>
    </w:p>
    <w:p w:rsidR="001A7DF0" w:rsidRPr="00BE6FDA" w:rsidRDefault="001A7DF0" w:rsidP="00827CE2">
      <w:pPr>
        <w:pStyle w:val="NoSpacing"/>
        <w:numPr>
          <w:ilvl w:val="0"/>
          <w:numId w:val="100"/>
        </w:numPr>
        <w:ind w:left="426"/>
        <w:rPr>
          <w:rFonts w:ascii="Times New Roman" w:hAnsi="Times New Roman" w:cs="Times New Roman"/>
          <w:szCs w:val="20"/>
          <w:lang w:eastAsia="en-CA"/>
        </w:rPr>
      </w:pPr>
      <w:r w:rsidRPr="00BE6FDA">
        <w:rPr>
          <w:i/>
          <w:iCs/>
          <w:szCs w:val="20"/>
          <w:lang w:eastAsia="en-CA"/>
        </w:rPr>
        <w:t>R v Wray</w:t>
      </w:r>
      <w:r w:rsidRPr="00BE6FDA">
        <w:rPr>
          <w:szCs w:val="20"/>
          <w:lang w:eastAsia="en-CA"/>
        </w:rPr>
        <w:t xml:space="preserve"> [1971] SCC - there is no existing authority at CL to exclude otherwise admissible evidence on the basis that it would bring the administration of justice into disrepute</w:t>
      </w:r>
      <w:r w:rsidR="00CA6FEF" w:rsidRPr="00BE6FDA">
        <w:rPr>
          <w:szCs w:val="20"/>
          <w:lang w:eastAsia="en-CA"/>
        </w:rPr>
        <w:t>.</w:t>
      </w:r>
    </w:p>
    <w:p w:rsidR="00CA6FEF" w:rsidRPr="00BE6FDA" w:rsidRDefault="00CA6FEF" w:rsidP="00827CE2">
      <w:pPr>
        <w:pStyle w:val="NoSpacing"/>
        <w:numPr>
          <w:ilvl w:val="0"/>
          <w:numId w:val="100"/>
        </w:numPr>
        <w:ind w:left="426"/>
        <w:rPr>
          <w:rFonts w:ascii="Times New Roman" w:hAnsi="Times New Roman" w:cs="Times New Roman"/>
          <w:szCs w:val="20"/>
          <w:lang w:eastAsia="en-CA"/>
        </w:rPr>
      </w:pPr>
      <w:r w:rsidRPr="00BE6FDA">
        <w:rPr>
          <w:iCs/>
          <w:szCs w:val="20"/>
          <w:lang w:eastAsia="en-CA"/>
        </w:rPr>
        <w:t>Note that, in considering the confessions rule, Lamer’s judgment in Rothman alludes to a possible exclusion of ev based on police trickery – so maybe there was already a CL view on excluding ev.</w:t>
      </w:r>
    </w:p>
    <w:p w:rsidR="00CA6FEF" w:rsidRPr="00BE6FDA" w:rsidRDefault="00CA6FEF" w:rsidP="00015219">
      <w:pPr>
        <w:spacing w:after="0" w:line="240" w:lineRule="auto"/>
        <w:jc w:val="both"/>
        <w:rPr>
          <w:sz w:val="20"/>
          <w:szCs w:val="20"/>
        </w:rPr>
      </w:pPr>
    </w:p>
    <w:p w:rsidR="00642028" w:rsidRPr="00BE6FDA" w:rsidRDefault="00CA6FEF" w:rsidP="00015219">
      <w:pPr>
        <w:spacing w:after="0" w:line="240" w:lineRule="auto"/>
        <w:jc w:val="both"/>
        <w:rPr>
          <w:b/>
          <w:i/>
          <w:sz w:val="20"/>
          <w:szCs w:val="20"/>
        </w:rPr>
      </w:pPr>
      <w:r w:rsidRPr="00BE6FDA">
        <w:rPr>
          <w:b/>
          <w:sz w:val="20"/>
          <w:szCs w:val="20"/>
        </w:rPr>
        <w:t xml:space="preserve">Post </w:t>
      </w:r>
      <w:r w:rsidRPr="00BE6FDA">
        <w:rPr>
          <w:b/>
          <w:i/>
          <w:sz w:val="20"/>
          <w:szCs w:val="20"/>
        </w:rPr>
        <w:t>Charter</w:t>
      </w:r>
      <w:r w:rsidRPr="00BE6FDA">
        <w:rPr>
          <w:b/>
          <w:sz w:val="20"/>
          <w:szCs w:val="20"/>
        </w:rPr>
        <w:t xml:space="preserve">: </w:t>
      </w:r>
      <w:r w:rsidR="000644CF" w:rsidRPr="00BE6FDA">
        <w:rPr>
          <w:b/>
          <w:sz w:val="20"/>
          <w:szCs w:val="20"/>
        </w:rPr>
        <w:t>Section 24(2)</w:t>
      </w:r>
    </w:p>
    <w:p w:rsidR="00CA6FEF" w:rsidRPr="00BE6FDA" w:rsidRDefault="00CA6FEF" w:rsidP="00CA6FEF">
      <w:pPr>
        <w:pStyle w:val="marginalnote"/>
        <w:shd w:val="clear" w:color="auto" w:fill="FFFFFF"/>
        <w:spacing w:before="0" w:beforeAutospacing="0" w:after="0" w:afterAutospacing="0"/>
        <w:rPr>
          <w:rFonts w:ascii="Verdana" w:hAnsi="Verdana"/>
          <w:color w:val="000000"/>
          <w:sz w:val="20"/>
          <w:szCs w:val="20"/>
        </w:rPr>
      </w:pPr>
    </w:p>
    <w:p w:rsidR="00CA6FEF" w:rsidRPr="00BE6FDA" w:rsidRDefault="00CA6FEF" w:rsidP="00CA6FEF">
      <w:pPr>
        <w:pStyle w:val="marginalnote"/>
        <w:shd w:val="clear" w:color="auto" w:fill="FFFFFF"/>
        <w:spacing w:before="0" w:beforeAutospacing="0" w:after="0" w:afterAutospacing="0"/>
        <w:rPr>
          <w:rFonts w:ascii="Verdana" w:hAnsi="Verdana"/>
          <w:color w:val="000000"/>
          <w:sz w:val="16"/>
          <w:szCs w:val="16"/>
        </w:rPr>
      </w:pPr>
      <w:r w:rsidRPr="00BE6FDA">
        <w:rPr>
          <w:rFonts w:ascii="Verdana" w:hAnsi="Verdana"/>
          <w:color w:val="000000"/>
          <w:sz w:val="16"/>
          <w:szCs w:val="16"/>
        </w:rPr>
        <w:t>Exclusion of evidence bringing administration of justice into disrepute</w:t>
      </w:r>
    </w:p>
    <w:p w:rsidR="00CA6FEF" w:rsidRPr="00BE6FDA" w:rsidRDefault="00CA6FEF" w:rsidP="00CA6FEF">
      <w:pPr>
        <w:pStyle w:val="marginalnote"/>
        <w:shd w:val="clear" w:color="auto" w:fill="FFFFFF"/>
        <w:spacing w:before="0" w:beforeAutospacing="0" w:after="0" w:afterAutospacing="0"/>
        <w:rPr>
          <w:rFonts w:ascii="Verdana" w:hAnsi="Verdana"/>
          <w:color w:val="000000"/>
          <w:sz w:val="16"/>
          <w:szCs w:val="16"/>
        </w:rPr>
      </w:pPr>
    </w:p>
    <w:p w:rsidR="00CA6FEF" w:rsidRPr="00BE6FDA" w:rsidRDefault="00CA6FEF" w:rsidP="00CA6FEF">
      <w:pPr>
        <w:pStyle w:val="secsubsec"/>
        <w:shd w:val="clear" w:color="auto" w:fill="FFFFFF"/>
        <w:spacing w:before="0" w:beforeAutospacing="0" w:after="0" w:afterAutospacing="0"/>
        <w:ind w:firstLine="336"/>
        <w:rPr>
          <w:rFonts w:ascii="Verdana" w:hAnsi="Verdana"/>
          <w:color w:val="000000"/>
          <w:sz w:val="16"/>
          <w:szCs w:val="16"/>
        </w:rPr>
      </w:pPr>
      <w:r w:rsidRPr="00BE6FDA">
        <w:rPr>
          <w:rStyle w:val="indentlabel"/>
          <w:rFonts w:ascii="Verdana" w:eastAsiaTheme="majorEastAsia" w:hAnsi="Verdana"/>
          <w:color w:val="000000"/>
          <w:sz w:val="16"/>
          <w:szCs w:val="16"/>
        </w:rPr>
        <w:t>(2)</w:t>
      </w:r>
      <w:r w:rsidRPr="00BE6FDA">
        <w:rPr>
          <w:rStyle w:val="apple-converted-space"/>
          <w:rFonts w:ascii="Verdana" w:eastAsiaTheme="majorEastAsia" w:hAnsi="Verdana"/>
          <w:color w:val="000000"/>
          <w:sz w:val="16"/>
          <w:szCs w:val="16"/>
        </w:rPr>
        <w:t> </w:t>
      </w:r>
      <w:r w:rsidRPr="00BE6FDA">
        <w:rPr>
          <w:rFonts w:ascii="Verdana" w:hAnsi="Verdana"/>
          <w:color w:val="000000"/>
          <w:sz w:val="16"/>
          <w:szCs w:val="16"/>
        </w:rPr>
        <w:t>Where, in proceedings under subsection (1), a court concludes that evidence was obtained in a manner that infringed or denied any rights or freedoms guaranteed by this Charter, the evidence shall be excluded if it is established that, having regard to all the circumstances, the admission of it in the proceedings would bring the administration of justice into disrepute.</w:t>
      </w:r>
    </w:p>
    <w:p w:rsidR="00642028" w:rsidRPr="00BE6FDA" w:rsidRDefault="00642028" w:rsidP="00015219">
      <w:pPr>
        <w:spacing w:after="0" w:line="240" w:lineRule="auto"/>
        <w:jc w:val="both"/>
        <w:rPr>
          <w:sz w:val="20"/>
          <w:szCs w:val="20"/>
        </w:rPr>
      </w:pPr>
    </w:p>
    <w:p w:rsidR="000644CF" w:rsidRDefault="000644CF" w:rsidP="00AF4898">
      <w:pPr>
        <w:pStyle w:val="Heading3"/>
        <w:pBdr>
          <w:top w:val="single" w:sz="4" w:space="1" w:color="auto"/>
          <w:left w:val="single" w:sz="4" w:space="4" w:color="auto"/>
          <w:bottom w:val="single" w:sz="4" w:space="1" w:color="auto"/>
          <w:right w:val="single" w:sz="4" w:space="4" w:color="auto"/>
        </w:pBdr>
      </w:pPr>
      <w:bookmarkStart w:id="86" w:name="_Toc311671261"/>
      <w:r>
        <w:t>R. v. Edwards</w:t>
      </w:r>
      <w:r w:rsidR="001C3943">
        <w:t xml:space="preserve"> [1996] SCC</w:t>
      </w:r>
      <w:r w:rsidR="00CA6FEF">
        <w:t xml:space="preserve"> – No exclusion when 3</w:t>
      </w:r>
      <w:r w:rsidR="00CA6FEF" w:rsidRPr="00CA6FEF">
        <w:rPr>
          <w:vertAlign w:val="superscript"/>
        </w:rPr>
        <w:t>rd</w:t>
      </w:r>
      <w:r w:rsidR="00CA6FEF">
        <w:t xml:space="preserve"> party’s Charter rights are infringed</w:t>
      </w:r>
      <w:bookmarkEnd w:id="86"/>
    </w:p>
    <w:p w:rsidR="00CA6FEF" w:rsidRPr="00BE6FDA" w:rsidRDefault="00CA6FEF" w:rsidP="00AF4898">
      <w:pPr>
        <w:pStyle w:val="NoSpacing"/>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Cs w:val="20"/>
          <w:lang w:val="en-US" w:eastAsia="en-CA"/>
        </w:rPr>
      </w:pPr>
      <w:r w:rsidRPr="00BE6FDA">
        <w:rPr>
          <w:b/>
          <w:szCs w:val="20"/>
          <w:lang w:val="en-US" w:eastAsia="en-CA"/>
        </w:rPr>
        <w:t xml:space="preserve">Facts: </w:t>
      </w:r>
      <w:r w:rsidRPr="00BE6FDA">
        <w:rPr>
          <w:szCs w:val="20"/>
          <w:lang w:val="en-US" w:eastAsia="en-CA"/>
        </w:rPr>
        <w:t>Police obtain tip that E has drugs on his person and at his girlfriend's house. Arrest E for driving while suspended. Police go to E’s gf's apt - try to go in &amp; search. Tell the gf some lies and half truths</w:t>
      </w:r>
      <w:r w:rsidRPr="00BE6FDA">
        <w:rPr>
          <w:rFonts w:ascii="Times New Roman" w:hAnsi="Times New Roman" w:cs="Times New Roman"/>
          <w:szCs w:val="20"/>
          <w:lang w:val="en-US" w:eastAsia="en-CA"/>
        </w:rPr>
        <w:t xml:space="preserve"> </w:t>
      </w:r>
      <w:r w:rsidRPr="00BE6FDA">
        <w:rPr>
          <w:szCs w:val="20"/>
        </w:rPr>
        <w:t>(eg. describe</w:t>
      </w:r>
      <w:r w:rsidRPr="00BE6FDA">
        <w:rPr>
          <w:szCs w:val="20"/>
          <w:lang w:val="en-US" w:eastAsia="en-CA"/>
        </w:rPr>
        <w:t xml:space="preserve"> the search warrant as mere paper work and say they may not charge the accused if she allows them to go in). </w:t>
      </w:r>
      <w:r w:rsidRPr="00BE6FDA">
        <w:rPr>
          <w:rFonts w:ascii="Calibri" w:eastAsia="Times New Roman" w:hAnsi="Calibri" w:cs="Calibri"/>
          <w:szCs w:val="20"/>
          <w:lang w:val="en-US" w:eastAsia="en-CA"/>
        </w:rPr>
        <w:t>Gf is actually charged, but that is dropped. Clear violation of s. 8 rights against the gf. Home is a place with a high REOP.</w:t>
      </w:r>
      <w:r w:rsidR="001C3943" w:rsidRPr="00BE6FDA">
        <w:rPr>
          <w:rFonts w:ascii="Calibri" w:eastAsia="Times New Roman" w:hAnsi="Calibri" w:cs="Calibri"/>
          <w:szCs w:val="20"/>
          <w:lang w:val="en-US" w:eastAsia="en-CA"/>
        </w:rPr>
        <w:t xml:space="preserve"> Does E have standing to </w:t>
      </w:r>
      <w:r w:rsidRPr="00BE6FDA">
        <w:rPr>
          <w:rFonts w:ascii="Calibri" w:eastAsia="Times New Roman" w:hAnsi="Calibri" w:cs="Calibri"/>
          <w:szCs w:val="20"/>
          <w:lang w:val="en-US" w:eastAsia="en-CA"/>
        </w:rPr>
        <w:t xml:space="preserve">argue </w:t>
      </w:r>
      <w:r w:rsidR="001C3943" w:rsidRPr="00BE6FDA">
        <w:rPr>
          <w:rFonts w:ascii="Calibri" w:eastAsia="Times New Roman" w:hAnsi="Calibri" w:cs="Calibri"/>
          <w:szCs w:val="20"/>
          <w:lang w:val="en-US" w:eastAsia="en-CA"/>
        </w:rPr>
        <w:t xml:space="preserve">admissibility of the </w:t>
      </w:r>
      <w:r w:rsidRPr="00BE6FDA">
        <w:rPr>
          <w:rFonts w:ascii="Calibri" w:eastAsia="Times New Roman" w:hAnsi="Calibri" w:cs="Calibri"/>
          <w:szCs w:val="20"/>
          <w:lang w:val="en-US" w:eastAsia="en-CA"/>
        </w:rPr>
        <w:t>evidence</w:t>
      </w:r>
      <w:r w:rsidR="001C3943" w:rsidRPr="00BE6FDA">
        <w:rPr>
          <w:rFonts w:ascii="Calibri" w:eastAsia="Times New Roman" w:hAnsi="Calibri" w:cs="Calibri"/>
          <w:szCs w:val="20"/>
          <w:lang w:val="en-US" w:eastAsia="en-CA"/>
        </w:rPr>
        <w:t xml:space="preserve"> when a 3</w:t>
      </w:r>
      <w:r w:rsidR="001C3943" w:rsidRPr="00BE6FDA">
        <w:rPr>
          <w:rFonts w:ascii="Calibri" w:eastAsia="Times New Roman" w:hAnsi="Calibri" w:cs="Calibri"/>
          <w:szCs w:val="20"/>
          <w:vertAlign w:val="superscript"/>
          <w:lang w:val="en-US" w:eastAsia="en-CA"/>
        </w:rPr>
        <w:t>rd</w:t>
      </w:r>
      <w:r w:rsidR="001C3943" w:rsidRPr="00BE6FDA">
        <w:rPr>
          <w:rFonts w:ascii="Calibri" w:eastAsia="Times New Roman" w:hAnsi="Calibri" w:cs="Calibri"/>
          <w:szCs w:val="20"/>
          <w:lang w:val="en-US" w:eastAsia="en-CA"/>
        </w:rPr>
        <w:t xml:space="preserve"> party’s charter rights have been infringed?</w:t>
      </w:r>
    </w:p>
    <w:p w:rsidR="00CA6FEF" w:rsidRPr="00BE6FDA" w:rsidRDefault="001C3943" w:rsidP="00AF4898">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b/>
          <w:sz w:val="20"/>
          <w:szCs w:val="20"/>
          <w:lang w:val="en-US" w:eastAsia="en-CA"/>
        </w:rPr>
        <w:t xml:space="preserve">Held: </w:t>
      </w:r>
      <w:r w:rsidRPr="00BE6FDA">
        <w:rPr>
          <w:rFonts w:ascii="Calibri" w:eastAsia="Times New Roman" w:hAnsi="Calibri" w:cs="Calibri"/>
          <w:sz w:val="20"/>
          <w:szCs w:val="20"/>
          <w:lang w:val="en-US" w:eastAsia="en-CA"/>
        </w:rPr>
        <w:t>No standing. SCC looked at language of the provision &amp; decided that it had to be that person’s rights that were infringed for them to get the Charter remedy. If E had a low REOP at gf’s apt (eg. staying over some nights, keeping some personal things there), maybe it would work since the actions were so egregious – but he didn’t.</w:t>
      </w:r>
    </w:p>
    <w:p w:rsidR="00CA6FEF" w:rsidRPr="00BE6FDA" w:rsidRDefault="00CA6FEF" w:rsidP="00AF4898">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r w:rsidRPr="00BE6FDA">
        <w:rPr>
          <w:rFonts w:ascii="Calibri" w:eastAsia="Times New Roman" w:hAnsi="Calibri" w:cs="Calibri"/>
          <w:sz w:val="20"/>
          <w:szCs w:val="20"/>
          <w:lang w:val="en-US" w:eastAsia="en-CA"/>
        </w:rPr>
        <w:t> </w:t>
      </w:r>
      <w:r w:rsidR="001C3943" w:rsidRPr="00BE6FDA">
        <w:rPr>
          <w:rFonts w:ascii="Calibri" w:eastAsia="Times New Roman" w:hAnsi="Calibri" w:cs="Calibri"/>
          <w:sz w:val="20"/>
          <w:szCs w:val="20"/>
          <w:lang w:val="en-US" w:eastAsia="en-CA"/>
        </w:rPr>
        <w:t xml:space="preserve">Maybe if </w:t>
      </w:r>
      <w:r w:rsidR="0038043B" w:rsidRPr="00BE6FDA">
        <w:rPr>
          <w:rFonts w:ascii="Calibri" w:eastAsia="Times New Roman" w:hAnsi="Calibri" w:cs="Calibri"/>
          <w:sz w:val="20"/>
          <w:szCs w:val="20"/>
          <w:lang w:val="en-US" w:eastAsia="en-CA"/>
        </w:rPr>
        <w:t xml:space="preserve">the extent of the privacy invasion was particularly egregious.. (eg. </w:t>
      </w:r>
      <w:r w:rsidR="0038043B" w:rsidRPr="00BE6FDA">
        <w:rPr>
          <w:rFonts w:ascii="Calibri" w:eastAsia="Times New Roman" w:hAnsi="Calibri" w:cs="Calibri"/>
          <w:i/>
          <w:sz w:val="20"/>
          <w:szCs w:val="20"/>
          <w:lang w:val="en-US" w:eastAsia="en-CA"/>
        </w:rPr>
        <w:t>R v Thompson</w:t>
      </w:r>
      <w:r w:rsidR="0038043B" w:rsidRPr="00BE6FDA">
        <w:rPr>
          <w:rFonts w:ascii="Calibri" w:eastAsia="Times New Roman" w:hAnsi="Calibri" w:cs="Calibri"/>
          <w:sz w:val="20"/>
          <w:szCs w:val="20"/>
          <w:lang w:val="en-US" w:eastAsia="en-CA"/>
        </w:rPr>
        <w:t xml:space="preserve"> – wire taps on a pay phone) Possible that </w:t>
      </w:r>
      <w:r w:rsidR="00AF4898" w:rsidRPr="00BE6FDA">
        <w:rPr>
          <w:rFonts w:ascii="Calibri" w:eastAsia="Times New Roman" w:hAnsi="Calibri" w:cs="Calibri"/>
          <w:sz w:val="20"/>
          <w:szCs w:val="20"/>
          <w:lang w:val="en-US" w:eastAsia="en-CA"/>
        </w:rPr>
        <w:t xml:space="preserve">in even more flagrant/egregious violations, court will reject </w:t>
      </w:r>
      <w:r w:rsidR="00AF4898" w:rsidRPr="00BE6FDA">
        <w:rPr>
          <w:rFonts w:ascii="Calibri" w:eastAsia="Times New Roman" w:hAnsi="Calibri" w:cs="Calibri"/>
          <w:i/>
          <w:sz w:val="20"/>
          <w:szCs w:val="20"/>
          <w:lang w:val="en-US" w:eastAsia="en-CA"/>
        </w:rPr>
        <w:t>Edwards</w:t>
      </w:r>
      <w:r w:rsidR="00AF4898" w:rsidRPr="00BE6FDA">
        <w:rPr>
          <w:rFonts w:ascii="Calibri" w:eastAsia="Times New Roman" w:hAnsi="Calibri" w:cs="Calibri"/>
          <w:sz w:val="20"/>
          <w:szCs w:val="20"/>
          <w:lang w:val="en-US" w:eastAsia="en-CA"/>
        </w:rPr>
        <w:t>.</w:t>
      </w:r>
    </w:p>
    <w:p w:rsidR="00CA6FEF" w:rsidRPr="00BE6FDA" w:rsidRDefault="0038043B" w:rsidP="00AF4898">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b/>
          <w:sz w:val="20"/>
          <w:szCs w:val="20"/>
          <w:lang w:val="en-US" w:eastAsia="en-CA"/>
        </w:rPr>
        <w:t xml:space="preserve">Notes: </w:t>
      </w:r>
      <w:r w:rsidR="00CA6FEF" w:rsidRPr="00BE6FDA">
        <w:rPr>
          <w:rFonts w:ascii="Calibri" w:eastAsia="Times New Roman" w:hAnsi="Calibri" w:cs="Calibri"/>
          <w:sz w:val="20"/>
          <w:szCs w:val="20"/>
          <w:lang w:val="en-US" w:eastAsia="en-CA"/>
        </w:rPr>
        <w:t>Implications of R v Edwards?</w:t>
      </w:r>
      <w:r w:rsidRPr="00BE6FDA">
        <w:rPr>
          <w:rFonts w:ascii="Calibri" w:eastAsia="Times New Roman" w:hAnsi="Calibri" w:cs="Calibri"/>
          <w:sz w:val="20"/>
          <w:szCs w:val="20"/>
          <w:lang w:val="en-US" w:eastAsia="en-CA"/>
        </w:rPr>
        <w:t xml:space="preserve"> </w:t>
      </w:r>
      <w:r w:rsidR="00CA6FEF" w:rsidRPr="00BE6FDA">
        <w:rPr>
          <w:rFonts w:ascii="Calibri" w:eastAsia="Times New Roman" w:hAnsi="Calibri" w:cs="Calibri"/>
          <w:sz w:val="20"/>
          <w:szCs w:val="20"/>
          <w:lang w:val="en-US" w:eastAsia="en-CA"/>
        </w:rPr>
        <w:t xml:space="preserve">Say there are 2 co-accused in a charge for conspiracy- each has an agreement on his laptop. Their laptops are seized while violating s.8 rights. </w:t>
      </w:r>
      <w:r w:rsidRPr="00BE6FDA">
        <w:rPr>
          <w:rFonts w:ascii="Calibri" w:eastAsia="Times New Roman" w:hAnsi="Calibri" w:cs="Calibri"/>
          <w:sz w:val="20"/>
          <w:szCs w:val="20"/>
          <w:lang w:val="en-US" w:eastAsia="en-CA"/>
        </w:rPr>
        <w:t>Then a</w:t>
      </w:r>
      <w:r w:rsidR="00CA6FEF" w:rsidRPr="00BE6FDA">
        <w:rPr>
          <w:rFonts w:ascii="Calibri" w:eastAsia="Times New Roman" w:hAnsi="Calibri" w:cs="Calibri"/>
          <w:sz w:val="20"/>
          <w:szCs w:val="20"/>
          <w:lang w:val="en-US" w:eastAsia="en-CA"/>
        </w:rPr>
        <w:t>ccused has his charter rights protec</w:t>
      </w:r>
      <w:r w:rsidRPr="00BE6FDA">
        <w:rPr>
          <w:rFonts w:ascii="Calibri" w:eastAsia="Times New Roman" w:hAnsi="Calibri" w:cs="Calibri"/>
          <w:sz w:val="20"/>
          <w:szCs w:val="20"/>
          <w:lang w:val="en-US" w:eastAsia="en-CA"/>
        </w:rPr>
        <w:t>ted in his own trial, but not in</w:t>
      </w:r>
      <w:r w:rsidR="00CA6FEF" w:rsidRPr="00BE6FDA">
        <w:rPr>
          <w:rFonts w:ascii="Calibri" w:eastAsia="Times New Roman" w:hAnsi="Calibri" w:cs="Calibri"/>
          <w:sz w:val="20"/>
          <w:szCs w:val="20"/>
          <w:lang w:val="en-US" w:eastAsia="en-CA"/>
        </w:rPr>
        <w:t xml:space="preserve"> the other trial</w:t>
      </w:r>
      <w:r w:rsidRPr="00BE6FDA">
        <w:rPr>
          <w:rFonts w:ascii="Calibri" w:eastAsia="Times New Roman" w:hAnsi="Calibri" w:cs="Calibri"/>
          <w:sz w:val="20"/>
          <w:szCs w:val="20"/>
          <w:lang w:val="en-US" w:eastAsia="en-CA"/>
        </w:rPr>
        <w:t>.</w:t>
      </w:r>
      <w:r w:rsidRPr="00BE6FDA">
        <w:rPr>
          <w:rFonts w:ascii="Times New Roman" w:eastAsia="Times New Roman" w:hAnsi="Times New Roman" w:cs="Times New Roman"/>
          <w:sz w:val="20"/>
          <w:szCs w:val="20"/>
          <w:lang w:val="en-US" w:eastAsia="en-CA"/>
        </w:rPr>
        <w:t xml:space="preserve"> </w:t>
      </w:r>
      <w:r w:rsidR="00CA6FEF" w:rsidRPr="00BE6FDA">
        <w:rPr>
          <w:rFonts w:ascii="Calibri" w:eastAsia="Times New Roman" w:hAnsi="Calibri" w:cs="Calibri"/>
          <w:sz w:val="20"/>
          <w:szCs w:val="20"/>
          <w:lang w:val="en-US" w:eastAsia="en-CA"/>
        </w:rPr>
        <w:t>Could still argue s.7 - abuse of process/fair trial - principle of fundamental justice could mean that allowing evidence which is blatantly unconstitutionally obtained offends the principles of fundamental justice</w:t>
      </w:r>
    </w:p>
    <w:p w:rsidR="00CA6FEF" w:rsidRPr="00BE6FDA" w:rsidRDefault="00CA6FEF" w:rsidP="00AF4898">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 xml:space="preserve">Primary purpose </w:t>
      </w:r>
      <w:r w:rsidR="00AF4898" w:rsidRPr="00BE6FDA">
        <w:rPr>
          <w:rFonts w:ascii="Calibri" w:eastAsia="Times New Roman" w:hAnsi="Calibri" w:cs="Calibri"/>
          <w:sz w:val="20"/>
          <w:szCs w:val="20"/>
          <w:lang w:val="en-US" w:eastAsia="en-CA"/>
        </w:rPr>
        <w:t xml:space="preserve">of 24(2) </w:t>
      </w:r>
      <w:r w:rsidRPr="00BE6FDA">
        <w:rPr>
          <w:rFonts w:ascii="Calibri" w:eastAsia="Times New Roman" w:hAnsi="Calibri" w:cs="Calibri"/>
          <w:sz w:val="20"/>
          <w:szCs w:val="20"/>
          <w:lang w:val="en-US" w:eastAsia="en-CA"/>
        </w:rPr>
        <w:t>is not to incentivize police behaviour, but to protect the right</w:t>
      </w:r>
      <w:r w:rsidR="00AF4898" w:rsidRPr="00BE6FDA">
        <w:rPr>
          <w:rFonts w:ascii="Calibri" w:eastAsia="Times New Roman" w:hAnsi="Calibri" w:cs="Calibri"/>
          <w:sz w:val="20"/>
          <w:szCs w:val="20"/>
          <w:lang w:val="en-US" w:eastAsia="en-CA"/>
        </w:rPr>
        <w:t>.</w:t>
      </w:r>
    </w:p>
    <w:p w:rsidR="00642028" w:rsidRPr="00BE6FDA" w:rsidRDefault="00642028" w:rsidP="00015219">
      <w:pPr>
        <w:spacing w:after="0" w:line="240" w:lineRule="auto"/>
        <w:jc w:val="both"/>
        <w:rPr>
          <w:sz w:val="20"/>
          <w:szCs w:val="20"/>
        </w:rPr>
      </w:pPr>
    </w:p>
    <w:p w:rsidR="00642028" w:rsidRPr="00BE6FDA" w:rsidRDefault="000644CF" w:rsidP="00015219">
      <w:pPr>
        <w:spacing w:after="0" w:line="240" w:lineRule="auto"/>
        <w:jc w:val="both"/>
        <w:rPr>
          <w:b/>
          <w:sz w:val="20"/>
          <w:szCs w:val="20"/>
        </w:rPr>
      </w:pPr>
      <w:r w:rsidRPr="00BE6FDA">
        <w:rPr>
          <w:b/>
          <w:sz w:val="20"/>
          <w:szCs w:val="20"/>
        </w:rPr>
        <w:lastRenderedPageBreak/>
        <w:t>Excluding Evidence Under the Charter – Bringing Administra</w:t>
      </w:r>
      <w:r w:rsidR="00642028" w:rsidRPr="00BE6FDA">
        <w:rPr>
          <w:b/>
          <w:sz w:val="20"/>
          <w:szCs w:val="20"/>
        </w:rPr>
        <w:t>tion of Justice into Disrepute</w:t>
      </w:r>
    </w:p>
    <w:p w:rsidR="00642028" w:rsidRPr="00BE6FDA" w:rsidRDefault="00642028" w:rsidP="00015219">
      <w:pPr>
        <w:spacing w:after="0" w:line="240" w:lineRule="auto"/>
        <w:jc w:val="both"/>
        <w:rPr>
          <w:sz w:val="20"/>
          <w:szCs w:val="20"/>
        </w:rPr>
      </w:pPr>
    </w:p>
    <w:p w:rsidR="00642028" w:rsidRDefault="000644CF" w:rsidP="00BB5196">
      <w:pPr>
        <w:pBdr>
          <w:top w:val="single" w:sz="4" w:space="1" w:color="auto"/>
          <w:left w:val="single" w:sz="4" w:space="4" w:color="auto"/>
          <w:bottom w:val="single" w:sz="4" w:space="1" w:color="auto"/>
          <w:right w:val="single" w:sz="4" w:space="4" w:color="auto"/>
        </w:pBdr>
        <w:spacing w:after="0" w:line="240" w:lineRule="auto"/>
        <w:jc w:val="both"/>
        <w:rPr>
          <w:rStyle w:val="Heading3Char"/>
        </w:rPr>
      </w:pPr>
      <w:bookmarkStart w:id="87" w:name="_Toc311671262"/>
      <w:r w:rsidRPr="00642028">
        <w:rPr>
          <w:rStyle w:val="Heading3Char"/>
        </w:rPr>
        <w:t>R. v. Collins</w:t>
      </w:r>
      <w:r w:rsidR="00B04E72">
        <w:rPr>
          <w:rStyle w:val="Heading3Char"/>
        </w:rPr>
        <w:t xml:space="preserve"> [1987] SCC </w:t>
      </w:r>
      <w:r w:rsidR="00525CC0">
        <w:rPr>
          <w:rStyle w:val="Heading3Char"/>
        </w:rPr>
        <w:t>– test for when the administration of justice is brought into disrepute</w:t>
      </w:r>
      <w:bookmarkEnd w:id="87"/>
    </w:p>
    <w:p w:rsidR="00B04E72" w:rsidRPr="00BE6FDA" w:rsidRDefault="00B04E72" w:rsidP="00BB5196">
      <w:pPr>
        <w:pStyle w:val="NoSpacing"/>
        <w:pBdr>
          <w:top w:val="single" w:sz="4" w:space="1" w:color="auto"/>
          <w:left w:val="single" w:sz="4" w:space="4" w:color="auto"/>
          <w:bottom w:val="single" w:sz="4" w:space="1" w:color="auto"/>
          <w:right w:val="single" w:sz="4" w:space="4" w:color="auto"/>
        </w:pBdr>
        <w:rPr>
          <w:szCs w:val="20"/>
        </w:rPr>
      </w:pPr>
      <w:r w:rsidRPr="00BE6FDA">
        <w:rPr>
          <w:b/>
          <w:szCs w:val="20"/>
        </w:rPr>
        <w:t xml:space="preserve">Facts: </w:t>
      </w:r>
      <w:r w:rsidRPr="00BE6FDA">
        <w:rPr>
          <w:szCs w:val="20"/>
        </w:rPr>
        <w:t>police suspect that C has drugs. She immediately tries to put it in her mouth - police grab her throat. Clear violation of her s.8 rights. Then it turns out the drugs were still in her hand. Should this real evidence be excluded?</w:t>
      </w:r>
    </w:p>
    <w:p w:rsidR="00B04E72" w:rsidRPr="00BE6FDA" w:rsidRDefault="00B04E72" w:rsidP="00BB5196">
      <w:pPr>
        <w:pStyle w:val="NoSpacing"/>
        <w:pBdr>
          <w:top w:val="single" w:sz="4" w:space="1" w:color="auto"/>
          <w:left w:val="single" w:sz="4" w:space="4" w:color="auto"/>
          <w:bottom w:val="single" w:sz="4" w:space="1" w:color="auto"/>
          <w:right w:val="single" w:sz="4" w:space="4" w:color="auto"/>
        </w:pBdr>
        <w:rPr>
          <w:szCs w:val="20"/>
        </w:rPr>
      </w:pPr>
      <w:r w:rsidRPr="00BE6FDA">
        <w:rPr>
          <w:b/>
          <w:szCs w:val="20"/>
        </w:rPr>
        <w:t xml:space="preserve">Held: </w:t>
      </w:r>
      <w:r w:rsidRPr="00BE6FDA">
        <w:rPr>
          <w:szCs w:val="20"/>
        </w:rPr>
        <w:t>SCC sets out the test for when administration of justice is put into disrepute.</w:t>
      </w:r>
    </w:p>
    <w:p w:rsidR="00B04E72" w:rsidRPr="00BE6FDA" w:rsidRDefault="00B04E72" w:rsidP="00BB5196">
      <w:pPr>
        <w:pStyle w:val="NoSpacing"/>
        <w:pBdr>
          <w:top w:val="single" w:sz="4" w:space="1" w:color="auto"/>
          <w:left w:val="single" w:sz="4" w:space="4" w:color="auto"/>
          <w:bottom w:val="single" w:sz="4" w:space="1" w:color="auto"/>
          <w:right w:val="single" w:sz="4" w:space="4" w:color="auto"/>
        </w:pBdr>
        <w:rPr>
          <w:rFonts w:ascii="Calibri" w:eastAsia="Times New Roman" w:hAnsi="Calibri" w:cs="Calibri"/>
          <w:szCs w:val="20"/>
          <w:lang w:val="en-US" w:eastAsia="en-CA"/>
        </w:rPr>
      </w:pPr>
      <w:r w:rsidRPr="00BE6FDA">
        <w:rPr>
          <w:szCs w:val="20"/>
        </w:rPr>
        <w:t xml:space="preserve">The </w:t>
      </w:r>
      <w:r w:rsidRPr="00BE6FDA">
        <w:rPr>
          <w:rFonts w:ascii="Calibri" w:eastAsia="Times New Roman" w:hAnsi="Calibri" w:cs="Calibri"/>
          <w:b/>
          <w:szCs w:val="20"/>
          <w:lang w:val="en-US" w:eastAsia="en-CA"/>
        </w:rPr>
        <w:t>purpose of s. 24(2)</w:t>
      </w:r>
      <w:r w:rsidRPr="00BE6FDA">
        <w:rPr>
          <w:rFonts w:ascii="Calibri" w:eastAsia="Times New Roman" w:hAnsi="Calibri" w:cs="Calibri"/>
          <w:szCs w:val="20"/>
          <w:lang w:val="en-US" w:eastAsia="en-CA"/>
        </w:rPr>
        <w:t xml:space="preserve"> is not a remedy for, or a disincentive for police misconduct – it is about </w:t>
      </w:r>
      <w:r w:rsidRPr="00BE6FDA">
        <w:rPr>
          <w:rFonts w:ascii="Calibri" w:eastAsia="Times New Roman" w:hAnsi="Calibri" w:cs="Calibri"/>
          <w:b/>
          <w:szCs w:val="20"/>
          <w:lang w:val="en-US" w:eastAsia="en-CA"/>
        </w:rPr>
        <w:t>preventing any further disrepute</w:t>
      </w:r>
      <w:r w:rsidRPr="00BE6FDA">
        <w:rPr>
          <w:rFonts w:ascii="Calibri" w:eastAsia="Times New Roman" w:hAnsi="Calibri" w:cs="Calibri"/>
          <w:szCs w:val="20"/>
          <w:lang w:val="en-US" w:eastAsia="en-CA"/>
        </w:rPr>
        <w:t xml:space="preserve"> by admitting the evidence. (further disrepute may arise when the accused is deprived of a fair hearing or from judiciary condoning the misconduct)</w:t>
      </w:r>
    </w:p>
    <w:p w:rsidR="00B04E72" w:rsidRPr="00BE6FDA" w:rsidRDefault="00B04E72" w:rsidP="00BB5196">
      <w:pPr>
        <w:pStyle w:val="NoSpacing"/>
        <w:pBdr>
          <w:top w:val="single" w:sz="4" w:space="1" w:color="auto"/>
          <w:left w:val="single" w:sz="4" w:space="4" w:color="auto"/>
          <w:bottom w:val="single" w:sz="4" w:space="1" w:color="auto"/>
          <w:right w:val="single" w:sz="4" w:space="4" w:color="auto"/>
        </w:pBdr>
        <w:rPr>
          <w:rFonts w:ascii="Calibri" w:eastAsia="Times New Roman" w:hAnsi="Calibri" w:cs="Calibri"/>
          <w:szCs w:val="20"/>
          <w:lang w:val="en-US" w:eastAsia="en-CA"/>
        </w:rPr>
      </w:pPr>
      <w:r w:rsidRPr="00BE6FDA">
        <w:rPr>
          <w:rFonts w:ascii="Calibri" w:eastAsia="Times New Roman" w:hAnsi="Calibri" w:cs="Calibri"/>
          <w:szCs w:val="20"/>
          <w:lang w:val="en-US" w:eastAsia="en-CA"/>
        </w:rPr>
        <w:t xml:space="preserve">The party seeking to exclude the evidence needs to prove on a </w:t>
      </w:r>
      <w:r w:rsidRPr="00BE6FDA">
        <w:rPr>
          <w:rFonts w:ascii="Calibri" w:eastAsia="Times New Roman" w:hAnsi="Calibri" w:cs="Calibri"/>
          <w:b/>
          <w:szCs w:val="20"/>
          <w:lang w:val="en-US" w:eastAsia="en-CA"/>
        </w:rPr>
        <w:t>BOP</w:t>
      </w:r>
      <w:r w:rsidRPr="00BE6FDA">
        <w:rPr>
          <w:rFonts w:ascii="Calibri" w:eastAsia="Times New Roman" w:hAnsi="Calibri" w:cs="Calibri"/>
          <w:szCs w:val="20"/>
          <w:lang w:val="en-US" w:eastAsia="en-CA"/>
        </w:rPr>
        <w:t xml:space="preserve"> that the </w:t>
      </w:r>
      <w:r w:rsidRPr="00BE6FDA">
        <w:rPr>
          <w:rFonts w:ascii="Calibri" w:eastAsia="Times New Roman" w:hAnsi="Calibri" w:cs="Calibri"/>
          <w:b/>
          <w:szCs w:val="20"/>
          <w:lang w:val="en-US" w:eastAsia="en-CA"/>
        </w:rPr>
        <w:t>reasonable, dispassionate person who is informed of the circumstances of the case</w:t>
      </w:r>
      <w:r w:rsidRPr="00BE6FDA">
        <w:rPr>
          <w:rFonts w:ascii="Calibri" w:eastAsia="Times New Roman" w:hAnsi="Calibri" w:cs="Calibri"/>
          <w:szCs w:val="20"/>
          <w:lang w:val="en-US" w:eastAsia="en-CA"/>
        </w:rPr>
        <w:t xml:space="preserve"> </w:t>
      </w:r>
      <w:r w:rsidR="00C11358" w:rsidRPr="00BE6FDA">
        <w:rPr>
          <w:rFonts w:ascii="Calibri" w:eastAsia="Times New Roman" w:hAnsi="Calibri" w:cs="Calibri"/>
          <w:szCs w:val="20"/>
          <w:lang w:val="en-US" w:eastAsia="en-CA"/>
        </w:rPr>
        <w:t>(</w:t>
      </w:r>
      <w:r w:rsidRPr="00BE6FDA">
        <w:rPr>
          <w:rFonts w:ascii="Calibri" w:eastAsia="Times New Roman" w:hAnsi="Calibri" w:cs="Calibri"/>
          <w:szCs w:val="20"/>
          <w:lang w:val="en-US" w:eastAsia="en-CA"/>
        </w:rPr>
        <w:t>&amp; knows about the charter</w:t>
      </w:r>
      <w:r w:rsidR="00A2246E" w:rsidRPr="00BE6FDA">
        <w:rPr>
          <w:rFonts w:ascii="Calibri" w:eastAsia="Times New Roman" w:hAnsi="Calibri" w:cs="Calibri"/>
          <w:szCs w:val="20"/>
          <w:lang w:val="en-US" w:eastAsia="en-CA"/>
        </w:rPr>
        <w:t>.. so pretty much.. an objective assessment by the judge</w:t>
      </w:r>
      <w:r w:rsidR="00C11358" w:rsidRPr="00BE6FDA">
        <w:rPr>
          <w:rFonts w:ascii="Calibri" w:eastAsia="Times New Roman" w:hAnsi="Calibri" w:cs="Calibri"/>
          <w:szCs w:val="20"/>
          <w:lang w:val="en-US" w:eastAsia="en-CA"/>
        </w:rPr>
        <w:t>)</w:t>
      </w:r>
      <w:r w:rsidR="00E271B2">
        <w:rPr>
          <w:rFonts w:ascii="Calibri" w:eastAsia="Times New Roman" w:hAnsi="Calibri" w:cs="Calibri"/>
          <w:szCs w:val="20"/>
          <w:lang w:val="en-US" w:eastAsia="en-CA"/>
        </w:rPr>
        <w:t xml:space="preserve"> would find that admission would bring the administration of justice into disrepute</w:t>
      </w:r>
      <w:r w:rsidR="00C11358" w:rsidRPr="00BE6FDA">
        <w:rPr>
          <w:rFonts w:ascii="Calibri" w:eastAsia="Times New Roman" w:hAnsi="Calibri" w:cs="Calibri"/>
          <w:szCs w:val="20"/>
          <w:lang w:val="en-US" w:eastAsia="en-CA"/>
        </w:rPr>
        <w:t>.</w:t>
      </w:r>
    </w:p>
    <w:p w:rsidR="00BB5196" w:rsidRPr="00BE6FDA" w:rsidRDefault="00BB5196" w:rsidP="00BB5196">
      <w:pPr>
        <w:pStyle w:val="NoSpacing"/>
        <w:pBdr>
          <w:top w:val="single" w:sz="4" w:space="1" w:color="auto"/>
          <w:left w:val="single" w:sz="4" w:space="4" w:color="auto"/>
          <w:bottom w:val="single" w:sz="4" w:space="1" w:color="auto"/>
          <w:right w:val="single" w:sz="4" w:space="4" w:color="auto"/>
        </w:pBdr>
        <w:rPr>
          <w:rFonts w:eastAsia="Times New Roman" w:cstheme="minorHAnsi"/>
          <w:szCs w:val="20"/>
          <w:lang w:val="en-US" w:eastAsia="en-CA"/>
        </w:rPr>
      </w:pPr>
      <w:r w:rsidRPr="00BE6FDA">
        <w:rPr>
          <w:rFonts w:eastAsia="Times New Roman" w:cstheme="minorHAnsi"/>
          <w:szCs w:val="20"/>
          <w:lang w:val="en-US" w:eastAsia="en-CA"/>
        </w:rPr>
        <w:t xml:space="preserve">Based on the French version of the </w:t>
      </w:r>
      <w:r w:rsidRPr="00BE6FDA">
        <w:rPr>
          <w:rFonts w:eastAsia="Times New Roman" w:cstheme="minorHAnsi"/>
          <w:i/>
          <w:szCs w:val="20"/>
          <w:lang w:val="en-US" w:eastAsia="en-CA"/>
        </w:rPr>
        <w:t>Charter</w:t>
      </w:r>
      <w:r w:rsidRPr="00BE6FDA">
        <w:rPr>
          <w:rFonts w:eastAsia="Times New Roman" w:cstheme="minorHAnsi"/>
          <w:szCs w:val="20"/>
          <w:lang w:val="en-US" w:eastAsia="en-CA"/>
        </w:rPr>
        <w:t>, “</w:t>
      </w:r>
      <w:r w:rsidRPr="00BE6FDA">
        <w:rPr>
          <w:rFonts w:cstheme="minorHAnsi"/>
          <w:color w:val="000000"/>
          <w:szCs w:val="20"/>
        </w:rPr>
        <w:t xml:space="preserve">the admission of it in the proceedings </w:t>
      </w:r>
      <w:r w:rsidRPr="00BE6FDA">
        <w:rPr>
          <w:rFonts w:cstheme="minorHAnsi"/>
          <w:b/>
          <w:strike/>
          <w:color w:val="000000"/>
          <w:szCs w:val="20"/>
        </w:rPr>
        <w:t>would</w:t>
      </w:r>
      <w:r w:rsidRPr="00BE6FDA">
        <w:rPr>
          <w:rFonts w:cstheme="minorHAnsi"/>
          <w:b/>
          <w:color w:val="000000"/>
          <w:szCs w:val="20"/>
        </w:rPr>
        <w:t xml:space="preserve"> </w:t>
      </w:r>
      <w:r w:rsidRPr="00BE6FDA">
        <w:rPr>
          <w:rFonts w:cstheme="minorHAnsi"/>
          <w:b/>
          <w:i/>
          <w:color w:val="000000"/>
          <w:szCs w:val="20"/>
        </w:rPr>
        <w:t>could</w:t>
      </w:r>
      <w:r w:rsidRPr="00BE6FDA">
        <w:rPr>
          <w:rFonts w:cstheme="minorHAnsi"/>
          <w:color w:val="000000"/>
          <w:szCs w:val="20"/>
        </w:rPr>
        <w:t xml:space="preserve"> bring the administration of justice into disrepute.” – makes it easier to exclude</w:t>
      </w:r>
    </w:p>
    <w:p w:rsidR="00A2246E" w:rsidRPr="00BE6FDA" w:rsidRDefault="00A2246E" w:rsidP="00BB5196">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Need to consider:</w:t>
      </w:r>
    </w:p>
    <w:p w:rsidR="00A2246E" w:rsidRPr="00BE6FDA" w:rsidRDefault="00A2246E" w:rsidP="00827CE2">
      <w:pPr>
        <w:numPr>
          <w:ilvl w:val="1"/>
          <w:numId w:val="101"/>
        </w:numPr>
        <w:pBdr>
          <w:top w:val="single" w:sz="4" w:space="1" w:color="auto"/>
          <w:left w:val="single" w:sz="4" w:space="4" w:color="auto"/>
          <w:bottom w:val="single" w:sz="4" w:space="1" w:color="auto"/>
          <w:right w:val="single" w:sz="4" w:space="4" w:color="auto"/>
        </w:pBdr>
        <w:spacing w:after="0" w:line="240" w:lineRule="auto"/>
        <w:ind w:left="426" w:hanging="426"/>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What kind of evidence was obtained?</w:t>
      </w:r>
    </w:p>
    <w:p w:rsidR="00A2246E" w:rsidRPr="00BE6FDA" w:rsidRDefault="00A2246E" w:rsidP="00827CE2">
      <w:pPr>
        <w:numPr>
          <w:ilvl w:val="1"/>
          <w:numId w:val="101"/>
        </w:numPr>
        <w:pBdr>
          <w:top w:val="single" w:sz="4" w:space="1" w:color="auto"/>
          <w:left w:val="single" w:sz="4" w:space="4" w:color="auto"/>
          <w:bottom w:val="single" w:sz="4" w:space="1" w:color="auto"/>
          <w:right w:val="single" w:sz="4" w:space="4" w:color="auto"/>
        </w:pBdr>
        <w:spacing w:after="0" w:line="240" w:lineRule="auto"/>
        <w:ind w:left="426" w:hanging="426"/>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What charter right was infringed?</w:t>
      </w:r>
    </w:p>
    <w:p w:rsidR="00A2246E" w:rsidRPr="00BE6FDA" w:rsidRDefault="00A2246E" w:rsidP="00827CE2">
      <w:pPr>
        <w:numPr>
          <w:ilvl w:val="1"/>
          <w:numId w:val="101"/>
        </w:numPr>
        <w:pBdr>
          <w:top w:val="single" w:sz="4" w:space="1" w:color="auto"/>
          <w:left w:val="single" w:sz="4" w:space="4" w:color="auto"/>
          <w:bottom w:val="single" w:sz="4" w:space="1" w:color="auto"/>
          <w:right w:val="single" w:sz="4" w:space="4" w:color="auto"/>
        </w:pBdr>
        <w:spacing w:after="0" w:line="240" w:lineRule="auto"/>
        <w:ind w:left="426" w:hanging="426"/>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Was the violation serious or merely technical in nature? (there is a spectrum of infringement)</w:t>
      </w:r>
    </w:p>
    <w:p w:rsidR="00A2246E" w:rsidRPr="00BE6FDA" w:rsidRDefault="00A2246E" w:rsidP="00827CE2">
      <w:pPr>
        <w:numPr>
          <w:ilvl w:val="1"/>
          <w:numId w:val="101"/>
        </w:numPr>
        <w:pBdr>
          <w:top w:val="single" w:sz="4" w:space="1" w:color="auto"/>
          <w:left w:val="single" w:sz="4" w:space="4" w:color="auto"/>
          <w:bottom w:val="single" w:sz="4" w:space="1" w:color="auto"/>
          <w:right w:val="single" w:sz="4" w:space="4" w:color="auto"/>
        </w:pBdr>
        <w:spacing w:after="0" w:line="240" w:lineRule="auto"/>
        <w:ind w:left="426" w:hanging="426"/>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Was it deliberate, wilful, or flagrant, or was it inadvertent or committed in good faith?</w:t>
      </w:r>
    </w:p>
    <w:p w:rsidR="00A2246E" w:rsidRPr="00BE6FDA" w:rsidRDefault="00A2246E" w:rsidP="00827CE2">
      <w:pPr>
        <w:numPr>
          <w:ilvl w:val="1"/>
          <w:numId w:val="101"/>
        </w:numPr>
        <w:pBdr>
          <w:top w:val="single" w:sz="4" w:space="1" w:color="auto"/>
          <w:left w:val="single" w:sz="4" w:space="4" w:color="auto"/>
          <w:bottom w:val="single" w:sz="4" w:space="1" w:color="auto"/>
          <w:right w:val="single" w:sz="4" w:space="4" w:color="auto"/>
        </w:pBdr>
        <w:spacing w:after="0" w:line="240" w:lineRule="auto"/>
        <w:ind w:left="426" w:hanging="426"/>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Did it occur in circumstances of urgency or necessity?</w:t>
      </w:r>
    </w:p>
    <w:p w:rsidR="00A2246E" w:rsidRPr="00BE6FDA" w:rsidRDefault="00A2246E" w:rsidP="00827CE2">
      <w:pPr>
        <w:numPr>
          <w:ilvl w:val="1"/>
          <w:numId w:val="101"/>
        </w:numPr>
        <w:pBdr>
          <w:top w:val="single" w:sz="4" w:space="1" w:color="auto"/>
          <w:left w:val="single" w:sz="4" w:space="4" w:color="auto"/>
          <w:bottom w:val="single" w:sz="4" w:space="1" w:color="auto"/>
          <w:right w:val="single" w:sz="4" w:space="4" w:color="auto"/>
        </w:pBdr>
        <w:spacing w:after="0" w:line="240" w:lineRule="auto"/>
        <w:ind w:left="426" w:hanging="426"/>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Were there other investigatory techniques available?</w:t>
      </w:r>
    </w:p>
    <w:p w:rsidR="00A2246E" w:rsidRPr="00BE6FDA" w:rsidRDefault="00A2246E" w:rsidP="00827CE2">
      <w:pPr>
        <w:numPr>
          <w:ilvl w:val="1"/>
          <w:numId w:val="101"/>
        </w:numPr>
        <w:pBdr>
          <w:top w:val="single" w:sz="4" w:space="1" w:color="auto"/>
          <w:left w:val="single" w:sz="4" w:space="4" w:color="auto"/>
          <w:bottom w:val="single" w:sz="4" w:space="1" w:color="auto"/>
          <w:right w:val="single" w:sz="4" w:space="4" w:color="auto"/>
        </w:pBdr>
        <w:spacing w:after="0" w:line="240" w:lineRule="auto"/>
        <w:ind w:left="426" w:hanging="426"/>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Would the evidence have been obtained in any event? – discoverability (taken as showing a less serious infringement here, but since this case, importance has decreased since it can cut both ways)</w:t>
      </w:r>
    </w:p>
    <w:p w:rsidR="00A2246E" w:rsidRPr="00BE6FDA" w:rsidRDefault="00A2246E" w:rsidP="00827CE2">
      <w:pPr>
        <w:numPr>
          <w:ilvl w:val="1"/>
          <w:numId w:val="101"/>
        </w:numPr>
        <w:pBdr>
          <w:top w:val="single" w:sz="4" w:space="1" w:color="auto"/>
          <w:left w:val="single" w:sz="4" w:space="4" w:color="auto"/>
          <w:bottom w:val="single" w:sz="4" w:space="1" w:color="auto"/>
          <w:right w:val="single" w:sz="4" w:space="4" w:color="auto"/>
        </w:pBdr>
        <w:spacing w:after="0" w:line="240" w:lineRule="auto"/>
        <w:ind w:left="426" w:hanging="426"/>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Is the offence serious? (this factor eliminated in future because it can cut both ways)</w:t>
      </w:r>
    </w:p>
    <w:p w:rsidR="00A2246E" w:rsidRPr="00BE6FDA" w:rsidRDefault="00A2246E" w:rsidP="00827CE2">
      <w:pPr>
        <w:numPr>
          <w:ilvl w:val="1"/>
          <w:numId w:val="101"/>
        </w:numPr>
        <w:pBdr>
          <w:top w:val="single" w:sz="4" w:space="1" w:color="auto"/>
          <w:left w:val="single" w:sz="4" w:space="4" w:color="auto"/>
          <w:bottom w:val="single" w:sz="4" w:space="1" w:color="auto"/>
          <w:right w:val="single" w:sz="4" w:space="4" w:color="auto"/>
        </w:pBdr>
        <w:spacing w:after="0" w:line="240" w:lineRule="auto"/>
        <w:ind w:left="426" w:hanging="426"/>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Is the evidence essential to substantiate the charge?</w:t>
      </w:r>
    </w:p>
    <w:p w:rsidR="00A2246E" w:rsidRPr="00BE6FDA" w:rsidRDefault="00A2246E" w:rsidP="00827CE2">
      <w:pPr>
        <w:numPr>
          <w:ilvl w:val="1"/>
          <w:numId w:val="101"/>
        </w:numPr>
        <w:pBdr>
          <w:top w:val="single" w:sz="4" w:space="1" w:color="auto"/>
          <w:left w:val="single" w:sz="4" w:space="4" w:color="auto"/>
          <w:bottom w:val="single" w:sz="4" w:space="1" w:color="auto"/>
          <w:right w:val="single" w:sz="4" w:space="4" w:color="auto"/>
        </w:pBdr>
        <w:spacing w:after="0" w:line="240" w:lineRule="auto"/>
        <w:ind w:left="426" w:hanging="426"/>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Are other remedies available?</w:t>
      </w:r>
    </w:p>
    <w:p w:rsidR="00A2246E" w:rsidRPr="00BE6FDA" w:rsidRDefault="00A2246E" w:rsidP="00BB5196">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Factors get grouped:</w:t>
      </w:r>
    </w:p>
    <w:p w:rsidR="00A2246E" w:rsidRPr="00BE6FDA" w:rsidRDefault="00A2246E" w:rsidP="00827CE2">
      <w:pPr>
        <w:pStyle w:val="ListParagraph"/>
        <w:numPr>
          <w:ilvl w:val="0"/>
          <w:numId w:val="102"/>
        </w:numPr>
        <w:pBdr>
          <w:top w:val="single" w:sz="4" w:space="1" w:color="auto"/>
          <w:left w:val="single" w:sz="4" w:space="4" w:color="auto"/>
          <w:bottom w:val="single" w:sz="4" w:space="1" w:color="auto"/>
          <w:right w:val="single" w:sz="4" w:space="4" w:color="auto"/>
        </w:pBdr>
        <w:ind w:left="426" w:hanging="426"/>
        <w:textAlignment w:val="center"/>
        <w:rPr>
          <w:rFonts w:asciiTheme="minorHAnsi" w:eastAsia="Times New Roman" w:hAnsiTheme="minorHAnsi" w:cstheme="minorHAnsi"/>
          <w:sz w:val="20"/>
          <w:szCs w:val="20"/>
          <w:lang w:eastAsia="en-CA"/>
        </w:rPr>
      </w:pPr>
      <w:r w:rsidRPr="00BE6FDA">
        <w:rPr>
          <w:rFonts w:asciiTheme="minorHAnsi" w:eastAsia="Times New Roman" w:hAnsiTheme="minorHAnsi" w:cstheme="minorHAnsi"/>
          <w:sz w:val="20"/>
          <w:szCs w:val="20"/>
          <w:lang w:eastAsia="en-CA"/>
        </w:rPr>
        <w:t>Trial fairness</w:t>
      </w:r>
      <w:r w:rsidR="00BB5196" w:rsidRPr="00BE6FDA">
        <w:rPr>
          <w:rFonts w:asciiTheme="minorHAnsi" w:eastAsia="Times New Roman" w:hAnsiTheme="minorHAnsi" w:cstheme="minorHAnsi"/>
          <w:sz w:val="20"/>
          <w:szCs w:val="20"/>
          <w:lang w:eastAsia="en-CA"/>
        </w:rPr>
        <w:t xml:space="preserve"> - </w:t>
      </w:r>
      <w:r w:rsidR="00BB5196" w:rsidRPr="00BE6FDA">
        <w:rPr>
          <w:rFonts w:ascii="Calibri" w:eastAsia="Times New Roman" w:hAnsi="Calibri" w:cs="Calibri"/>
          <w:sz w:val="20"/>
          <w:szCs w:val="20"/>
          <w:lang w:eastAsia="en-CA"/>
        </w:rPr>
        <w:t>Consider n</w:t>
      </w:r>
      <w:r w:rsidRPr="00BE6FDA">
        <w:rPr>
          <w:rFonts w:ascii="Calibri" w:eastAsia="Times New Roman" w:hAnsi="Calibri" w:cs="Calibri"/>
          <w:sz w:val="20"/>
          <w:szCs w:val="20"/>
          <w:lang w:eastAsia="en-CA"/>
        </w:rPr>
        <w:t>ature of the evidence</w:t>
      </w:r>
      <w:r w:rsidR="00BB5196" w:rsidRPr="00BE6FDA">
        <w:rPr>
          <w:rFonts w:ascii="Calibri" w:eastAsia="Times New Roman" w:hAnsi="Calibri" w:cs="Calibri"/>
          <w:sz w:val="20"/>
          <w:szCs w:val="20"/>
          <w:lang w:eastAsia="en-CA"/>
        </w:rPr>
        <w:t xml:space="preserve"> &amp; right involved, but not the manner of the violation</w:t>
      </w:r>
    </w:p>
    <w:p w:rsidR="00A2246E" w:rsidRPr="00BE6FDA" w:rsidRDefault="00A2246E" w:rsidP="00BB5196">
      <w:pPr>
        <w:pStyle w:val="ListParagraph"/>
        <w:pBdr>
          <w:top w:val="single" w:sz="4" w:space="1" w:color="auto"/>
          <w:left w:val="single" w:sz="4" w:space="4" w:color="auto"/>
          <w:bottom w:val="single" w:sz="4" w:space="1" w:color="auto"/>
          <w:right w:val="single" w:sz="4" w:space="4" w:color="auto"/>
        </w:pBdr>
        <w:tabs>
          <w:tab w:val="left" w:pos="0"/>
        </w:tabs>
        <w:ind w:left="0" w:firstLine="851"/>
        <w:textAlignment w:val="center"/>
        <w:rPr>
          <w:rFonts w:eastAsia="Times New Roman"/>
          <w:sz w:val="20"/>
          <w:szCs w:val="20"/>
          <w:lang w:eastAsia="en-CA"/>
        </w:rPr>
      </w:pPr>
      <w:r w:rsidRPr="00BE6FDA">
        <w:rPr>
          <w:rFonts w:ascii="Calibri" w:eastAsia="Times New Roman" w:hAnsi="Calibri" w:cs="Calibri"/>
          <w:sz w:val="20"/>
          <w:szCs w:val="20"/>
          <w:lang w:eastAsia="en-CA"/>
        </w:rPr>
        <w:t>Real (automatically admissible) vs conscripted (</w:t>
      </w:r>
      <w:r w:rsidR="00BB5196" w:rsidRPr="00BE6FDA">
        <w:rPr>
          <w:rFonts w:ascii="Calibri" w:eastAsia="Times New Roman" w:hAnsi="Calibri" w:cs="Calibri"/>
          <w:sz w:val="20"/>
          <w:szCs w:val="20"/>
          <w:lang w:eastAsia="en-CA"/>
        </w:rPr>
        <w:t xml:space="preserve">bodily – maybe </w:t>
      </w:r>
      <w:r w:rsidRPr="00BE6FDA">
        <w:rPr>
          <w:rFonts w:ascii="Calibri" w:eastAsia="Times New Roman" w:hAnsi="Calibri" w:cs="Calibri"/>
          <w:sz w:val="20"/>
          <w:szCs w:val="20"/>
          <w:lang w:eastAsia="en-CA"/>
        </w:rPr>
        <w:t>automatically excluded)</w:t>
      </w:r>
    </w:p>
    <w:p w:rsidR="00A2246E" w:rsidRPr="00BE6FDA" w:rsidRDefault="00A2246E" w:rsidP="00BB5196">
      <w:pPr>
        <w:pBdr>
          <w:top w:val="single" w:sz="4" w:space="1" w:color="auto"/>
          <w:left w:val="single" w:sz="4" w:space="4" w:color="auto"/>
          <w:bottom w:val="single" w:sz="4" w:space="1" w:color="auto"/>
          <w:right w:val="single" w:sz="4" w:space="4" w:color="auto"/>
        </w:pBdr>
        <w:spacing w:after="0" w:line="240" w:lineRule="auto"/>
        <w:ind w:firstLine="851"/>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Idea is that real ev is less likely to bring the administration of justice into disrepute</w:t>
      </w:r>
    </w:p>
    <w:p w:rsidR="00A2246E" w:rsidRPr="00BE6FDA" w:rsidRDefault="00A2246E" w:rsidP="00BB5196">
      <w:pPr>
        <w:pBdr>
          <w:top w:val="single" w:sz="4" w:space="1" w:color="auto"/>
          <w:left w:val="single" w:sz="4" w:space="4" w:color="auto"/>
          <w:bottom w:val="single" w:sz="4" w:space="1" w:color="auto"/>
          <w:right w:val="single" w:sz="4" w:space="4" w:color="auto"/>
        </w:pBdr>
        <w:spacing w:after="0" w:line="240" w:lineRule="auto"/>
        <w:ind w:firstLine="851"/>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But there is such thing as real AND conscripted evidence</w:t>
      </w:r>
    </w:p>
    <w:p w:rsidR="00A2246E" w:rsidRPr="00BE6FDA" w:rsidRDefault="00A2246E" w:rsidP="00BB5196">
      <w:pPr>
        <w:pBdr>
          <w:top w:val="single" w:sz="4" w:space="1" w:color="auto"/>
          <w:left w:val="single" w:sz="4" w:space="4" w:color="auto"/>
          <w:bottom w:val="single" w:sz="4" w:space="1" w:color="auto"/>
          <w:right w:val="single" w:sz="4" w:space="4" w:color="auto"/>
        </w:pBdr>
        <w:spacing w:after="0" w:line="240" w:lineRule="auto"/>
        <w:ind w:firstLine="851"/>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Also the idea that real ev is less serious of a violation doesn't hold water</w:t>
      </w:r>
    </w:p>
    <w:p w:rsidR="00A2246E" w:rsidRPr="00BE6FDA" w:rsidRDefault="00A2246E" w:rsidP="00827CE2">
      <w:pPr>
        <w:pStyle w:val="ListParagraph"/>
        <w:numPr>
          <w:ilvl w:val="0"/>
          <w:numId w:val="102"/>
        </w:numPr>
        <w:pBdr>
          <w:top w:val="single" w:sz="4" w:space="1" w:color="auto"/>
          <w:left w:val="single" w:sz="4" w:space="4" w:color="auto"/>
          <w:bottom w:val="single" w:sz="4" w:space="1" w:color="auto"/>
          <w:right w:val="single" w:sz="4" w:space="4" w:color="auto"/>
        </w:pBdr>
        <w:ind w:left="426" w:hanging="426"/>
        <w:textAlignment w:val="center"/>
        <w:rPr>
          <w:rFonts w:eastAsia="Times New Roman"/>
          <w:sz w:val="20"/>
          <w:szCs w:val="20"/>
          <w:lang w:eastAsia="en-CA"/>
        </w:rPr>
      </w:pPr>
      <w:r w:rsidRPr="00BE6FDA">
        <w:rPr>
          <w:rFonts w:asciiTheme="minorHAnsi" w:eastAsia="Times New Roman" w:hAnsiTheme="minorHAnsi" w:cstheme="minorHAnsi"/>
          <w:sz w:val="20"/>
          <w:szCs w:val="20"/>
          <w:lang w:eastAsia="en-CA"/>
        </w:rPr>
        <w:t>Seriousness</w:t>
      </w:r>
      <w:r w:rsidRPr="00BE6FDA">
        <w:rPr>
          <w:rFonts w:ascii="Calibri" w:eastAsia="Times New Roman" w:hAnsi="Calibri" w:cs="Calibri"/>
          <w:sz w:val="20"/>
          <w:szCs w:val="20"/>
          <w:lang w:eastAsia="en-CA"/>
        </w:rPr>
        <w:t xml:space="preserve"> of the violation</w:t>
      </w:r>
    </w:p>
    <w:p w:rsidR="00A2246E" w:rsidRPr="00BE6FDA" w:rsidRDefault="00A2246E" w:rsidP="00827CE2">
      <w:pPr>
        <w:pStyle w:val="ListParagraph"/>
        <w:numPr>
          <w:ilvl w:val="0"/>
          <w:numId w:val="102"/>
        </w:numPr>
        <w:pBdr>
          <w:top w:val="single" w:sz="4" w:space="1" w:color="auto"/>
          <w:left w:val="single" w:sz="4" w:space="4" w:color="auto"/>
          <w:bottom w:val="single" w:sz="4" w:space="1" w:color="auto"/>
          <w:right w:val="single" w:sz="4" w:space="4" w:color="auto"/>
        </w:pBdr>
        <w:ind w:left="426" w:hanging="426"/>
        <w:textAlignment w:val="center"/>
        <w:rPr>
          <w:rFonts w:eastAsia="Times New Roman"/>
          <w:sz w:val="20"/>
          <w:szCs w:val="20"/>
          <w:lang w:eastAsia="en-CA"/>
        </w:rPr>
      </w:pPr>
      <w:r w:rsidRPr="00BE6FDA">
        <w:rPr>
          <w:rFonts w:asciiTheme="minorHAnsi" w:eastAsia="Times New Roman" w:hAnsiTheme="minorHAnsi" w:cstheme="minorHAnsi"/>
          <w:sz w:val="20"/>
          <w:szCs w:val="20"/>
          <w:lang w:eastAsia="en-CA"/>
        </w:rPr>
        <w:t>Balancing</w:t>
      </w:r>
      <w:r w:rsidRPr="00BE6FDA">
        <w:rPr>
          <w:rFonts w:ascii="Calibri" w:eastAsia="Times New Roman" w:hAnsi="Calibri" w:cs="Calibri"/>
          <w:sz w:val="20"/>
          <w:szCs w:val="20"/>
          <w:lang w:eastAsia="en-CA"/>
        </w:rPr>
        <w:t xml:space="preserve"> btwn disrepute &amp; admissibility of evidence</w:t>
      </w:r>
    </w:p>
    <w:p w:rsidR="00BB5196" w:rsidRPr="00BE6FDA" w:rsidRDefault="00BB5196" w:rsidP="00BB5196">
      <w:pPr>
        <w:pBdr>
          <w:top w:val="single" w:sz="4" w:space="1" w:color="auto"/>
          <w:left w:val="single" w:sz="4" w:space="4" w:color="auto"/>
          <w:bottom w:val="single" w:sz="4" w:space="1" w:color="auto"/>
          <w:right w:val="single" w:sz="4" w:space="4" w:color="auto"/>
        </w:pBdr>
        <w:spacing w:after="0" w:line="240" w:lineRule="auto"/>
        <w:textAlignment w:val="center"/>
        <w:rPr>
          <w:rFonts w:eastAsia="Times New Roman"/>
          <w:sz w:val="20"/>
          <w:szCs w:val="20"/>
          <w:lang w:eastAsia="en-CA"/>
        </w:rPr>
      </w:pPr>
      <w:r w:rsidRPr="00BE6FDA">
        <w:rPr>
          <w:rFonts w:eastAsia="Times New Roman"/>
          <w:sz w:val="20"/>
          <w:szCs w:val="20"/>
          <w:lang w:eastAsia="en-CA"/>
        </w:rPr>
        <w:t>Apply test to the facts:</w:t>
      </w:r>
    </w:p>
    <w:p w:rsidR="00BB5196" w:rsidRPr="00BE6FDA" w:rsidRDefault="00BB5196" w:rsidP="00827CE2">
      <w:pPr>
        <w:pStyle w:val="ListParagraph"/>
        <w:numPr>
          <w:ilvl w:val="0"/>
          <w:numId w:val="103"/>
        </w:numPr>
        <w:pBdr>
          <w:top w:val="single" w:sz="4" w:space="1" w:color="auto"/>
          <w:left w:val="single" w:sz="4" w:space="4" w:color="auto"/>
          <w:bottom w:val="single" w:sz="4" w:space="1" w:color="auto"/>
          <w:right w:val="single" w:sz="4" w:space="4" w:color="auto"/>
        </w:pBdr>
        <w:ind w:left="426" w:hanging="426"/>
        <w:textAlignment w:val="center"/>
        <w:rPr>
          <w:rFonts w:asciiTheme="minorHAnsi" w:eastAsia="Times New Roman" w:hAnsiTheme="minorHAnsi" w:cstheme="minorHAnsi"/>
          <w:sz w:val="20"/>
          <w:szCs w:val="20"/>
          <w:lang w:eastAsia="en-CA"/>
        </w:rPr>
      </w:pPr>
      <w:r w:rsidRPr="00BE6FDA">
        <w:rPr>
          <w:rFonts w:asciiTheme="minorHAnsi" w:eastAsia="Times New Roman" w:hAnsiTheme="minorHAnsi" w:cstheme="minorHAnsi"/>
          <w:sz w:val="20"/>
          <w:szCs w:val="20"/>
          <w:lang w:eastAsia="en-CA"/>
        </w:rPr>
        <w:t xml:space="preserve">Trial fairness </w:t>
      </w:r>
      <w:r w:rsidRPr="00BE6FDA">
        <w:rPr>
          <w:rFonts w:asciiTheme="minorHAnsi" w:hAnsiTheme="minorHAnsi" w:cstheme="minorHAnsi"/>
          <w:sz w:val="20"/>
          <w:szCs w:val="20"/>
        </w:rPr>
        <w:sym w:font="Wingdings" w:char="F0E0"/>
      </w:r>
      <w:r w:rsidRPr="00BE6FDA">
        <w:rPr>
          <w:rFonts w:asciiTheme="minorHAnsi" w:eastAsia="Times New Roman" w:hAnsiTheme="minorHAnsi" w:cstheme="minorHAnsi"/>
          <w:sz w:val="20"/>
          <w:szCs w:val="20"/>
          <w:lang w:eastAsia="en-CA"/>
        </w:rPr>
        <w:t xml:space="preserve"> low</w:t>
      </w:r>
    </w:p>
    <w:p w:rsidR="00BB5196" w:rsidRPr="00BE6FDA" w:rsidRDefault="00BB5196" w:rsidP="00827CE2">
      <w:pPr>
        <w:pStyle w:val="ListParagraph"/>
        <w:numPr>
          <w:ilvl w:val="0"/>
          <w:numId w:val="103"/>
        </w:numPr>
        <w:pBdr>
          <w:top w:val="single" w:sz="4" w:space="1" w:color="auto"/>
          <w:left w:val="single" w:sz="4" w:space="4" w:color="auto"/>
          <w:bottom w:val="single" w:sz="4" w:space="1" w:color="auto"/>
          <w:right w:val="single" w:sz="4" w:space="4" w:color="auto"/>
        </w:pBdr>
        <w:ind w:left="426" w:hanging="426"/>
        <w:textAlignment w:val="center"/>
        <w:rPr>
          <w:rFonts w:asciiTheme="minorHAnsi" w:eastAsia="Times New Roman" w:hAnsiTheme="minorHAnsi" w:cstheme="minorHAnsi"/>
          <w:sz w:val="20"/>
          <w:szCs w:val="20"/>
          <w:lang w:eastAsia="en-CA"/>
        </w:rPr>
      </w:pPr>
      <w:r w:rsidRPr="00BE6FDA">
        <w:rPr>
          <w:rFonts w:asciiTheme="minorHAnsi" w:eastAsia="Times New Roman" w:hAnsiTheme="minorHAnsi" w:cstheme="minorHAnsi"/>
          <w:sz w:val="20"/>
          <w:szCs w:val="20"/>
          <w:lang w:eastAsia="en-CA"/>
        </w:rPr>
        <w:t xml:space="preserve">Cost of excluding </w:t>
      </w:r>
      <w:r w:rsidRPr="00BE6FDA">
        <w:rPr>
          <w:rFonts w:asciiTheme="minorHAnsi" w:hAnsiTheme="minorHAnsi" w:cstheme="minorHAnsi"/>
          <w:sz w:val="20"/>
          <w:szCs w:val="20"/>
        </w:rPr>
        <w:sym w:font="Wingdings" w:char="F0E0"/>
      </w:r>
      <w:r w:rsidRPr="00BE6FDA">
        <w:rPr>
          <w:rFonts w:asciiTheme="minorHAnsi" w:eastAsia="Times New Roman" w:hAnsiTheme="minorHAnsi" w:cstheme="minorHAnsi"/>
          <w:sz w:val="20"/>
          <w:szCs w:val="20"/>
          <w:lang w:eastAsia="en-CA"/>
        </w:rPr>
        <w:t xml:space="preserve"> high</w:t>
      </w:r>
    </w:p>
    <w:p w:rsidR="00B04E72" w:rsidRPr="00BE6FDA" w:rsidRDefault="00525CC0" w:rsidP="00525CC0">
      <w:pPr>
        <w:pBdr>
          <w:top w:val="single" w:sz="4" w:space="1" w:color="auto"/>
          <w:left w:val="single" w:sz="4" w:space="4" w:color="auto"/>
          <w:bottom w:val="single" w:sz="4" w:space="1" w:color="auto"/>
          <w:right w:val="single" w:sz="4" w:space="4" w:color="auto"/>
        </w:pBdr>
        <w:spacing w:after="0" w:line="240" w:lineRule="auto"/>
        <w:textAlignment w:val="center"/>
        <w:rPr>
          <w:rFonts w:eastAsia="Times New Roman"/>
          <w:sz w:val="20"/>
          <w:szCs w:val="20"/>
          <w:lang w:eastAsia="en-CA"/>
        </w:rPr>
      </w:pPr>
      <w:r w:rsidRPr="00BE6FDA">
        <w:rPr>
          <w:rFonts w:eastAsia="Times New Roman"/>
          <w:sz w:val="20"/>
          <w:szCs w:val="20"/>
          <w:lang w:eastAsia="en-CA"/>
        </w:rPr>
        <w:t>Conclusion: exclude</w:t>
      </w:r>
    </w:p>
    <w:p w:rsidR="00642028" w:rsidRPr="00BE6FDA" w:rsidRDefault="00642028" w:rsidP="00642028">
      <w:pPr>
        <w:pStyle w:val="NoSpacing"/>
        <w:rPr>
          <w:szCs w:val="20"/>
        </w:rPr>
      </w:pPr>
    </w:p>
    <w:p w:rsidR="00642028" w:rsidRDefault="000644CF" w:rsidP="0066051E">
      <w:pPr>
        <w:pBdr>
          <w:top w:val="single" w:sz="4" w:space="1" w:color="auto"/>
          <w:left w:val="single" w:sz="4" w:space="4" w:color="auto"/>
          <w:bottom w:val="single" w:sz="4" w:space="1" w:color="auto"/>
          <w:right w:val="single" w:sz="4" w:space="4" w:color="auto"/>
        </w:pBdr>
        <w:spacing w:after="0" w:line="240" w:lineRule="auto"/>
        <w:rPr>
          <w:rStyle w:val="Heading3Char"/>
        </w:rPr>
      </w:pPr>
      <w:bookmarkStart w:id="88" w:name="_Toc311671263"/>
      <w:r w:rsidRPr="00642028">
        <w:rPr>
          <w:rStyle w:val="Heading3Char"/>
        </w:rPr>
        <w:t>R. v. Grant</w:t>
      </w:r>
      <w:r w:rsidR="005F1EAF">
        <w:rPr>
          <w:rStyle w:val="Heading3Char"/>
        </w:rPr>
        <w:t xml:space="preserve"> [2009] SCC </w:t>
      </w:r>
      <w:r w:rsidR="00B96FED">
        <w:rPr>
          <w:rStyle w:val="Heading3Char"/>
        </w:rPr>
        <w:t>–</w:t>
      </w:r>
      <w:r w:rsidR="005F1EAF">
        <w:rPr>
          <w:rStyle w:val="Heading3Char"/>
        </w:rPr>
        <w:t xml:space="preserve"> </w:t>
      </w:r>
      <w:r w:rsidR="00B96FED">
        <w:rPr>
          <w:rStyle w:val="Heading3Char"/>
        </w:rPr>
        <w:t>revised approach on test for when the administration of justice is brought into disrepute. 3 factors/steps.</w:t>
      </w:r>
      <w:bookmarkEnd w:id="88"/>
    </w:p>
    <w:p w:rsidR="00F42118" w:rsidRPr="00BE6FDA" w:rsidRDefault="00F42118" w:rsidP="0066051E">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r w:rsidRPr="00BE6FDA">
        <w:rPr>
          <w:rFonts w:ascii="Calibri" w:eastAsia="Times New Roman" w:hAnsi="Calibri" w:cs="Calibri"/>
          <w:b/>
          <w:sz w:val="20"/>
          <w:szCs w:val="20"/>
          <w:lang w:val="en-US" w:eastAsia="en-CA"/>
        </w:rPr>
        <w:t xml:space="preserve">Facts: </w:t>
      </w:r>
      <w:r w:rsidR="009F2059" w:rsidRPr="00BE6FDA">
        <w:rPr>
          <w:rFonts w:ascii="Calibri" w:eastAsia="Times New Roman" w:hAnsi="Calibri" w:cs="Calibri"/>
          <w:sz w:val="20"/>
          <w:szCs w:val="20"/>
          <w:lang w:val="en-US" w:eastAsia="en-CA"/>
        </w:rPr>
        <w:t>PO</w:t>
      </w:r>
      <w:r w:rsidR="009F2059" w:rsidRPr="00BE6FDA">
        <w:rPr>
          <w:rFonts w:ascii="Calibri" w:eastAsia="Times New Roman" w:hAnsi="Calibri" w:cs="Calibri"/>
          <w:b/>
          <w:sz w:val="20"/>
          <w:szCs w:val="20"/>
          <w:lang w:val="en-US" w:eastAsia="en-CA"/>
        </w:rPr>
        <w:t xml:space="preserve"> </w:t>
      </w:r>
      <w:r w:rsidRPr="00BE6FDA">
        <w:rPr>
          <w:rFonts w:ascii="Calibri" w:eastAsia="Times New Roman" w:hAnsi="Calibri" w:cs="Calibri"/>
          <w:sz w:val="20"/>
          <w:szCs w:val="20"/>
          <w:lang w:val="en-US" w:eastAsia="en-CA"/>
        </w:rPr>
        <w:t xml:space="preserve">stopped G because of suspicions </w:t>
      </w:r>
      <w:r w:rsidR="009F2059" w:rsidRPr="00BE6FDA">
        <w:rPr>
          <w:rFonts w:ascii="Calibri" w:eastAsia="Times New Roman" w:hAnsi="Calibri" w:cs="Calibri"/>
          <w:sz w:val="20"/>
          <w:szCs w:val="20"/>
          <w:lang w:val="en-US" w:eastAsia="en-CA"/>
        </w:rPr>
        <w:t>–</w:t>
      </w:r>
      <w:r w:rsidRPr="00BE6FDA">
        <w:rPr>
          <w:rFonts w:ascii="Calibri" w:eastAsia="Times New Roman" w:hAnsi="Calibri" w:cs="Calibri"/>
          <w:sz w:val="20"/>
          <w:szCs w:val="20"/>
          <w:lang w:val="en-US" w:eastAsia="en-CA"/>
        </w:rPr>
        <w:t xml:space="preserve"> </w:t>
      </w:r>
      <w:r w:rsidR="009F2059" w:rsidRPr="00BE6FDA">
        <w:rPr>
          <w:rFonts w:ascii="Calibri" w:eastAsia="Times New Roman" w:hAnsi="Calibri" w:cs="Calibri"/>
          <w:sz w:val="20"/>
          <w:szCs w:val="20"/>
          <w:lang w:val="en-US" w:eastAsia="en-CA"/>
        </w:rPr>
        <w:t xml:space="preserve">tells him to keep his hands in front of him (because he was fidgeting) -  G </w:t>
      </w:r>
      <w:r w:rsidRPr="00BE6FDA">
        <w:rPr>
          <w:rFonts w:ascii="Calibri" w:eastAsia="Times New Roman" w:hAnsi="Calibri" w:cs="Calibri"/>
          <w:sz w:val="20"/>
          <w:szCs w:val="20"/>
          <w:lang w:val="en-US" w:eastAsia="en-CA"/>
        </w:rPr>
        <w:t xml:space="preserve">admits to having drugs and a revolver. </w:t>
      </w:r>
      <w:r w:rsidR="009F2059" w:rsidRPr="00BE6FDA">
        <w:rPr>
          <w:rFonts w:ascii="Calibri" w:eastAsia="Times New Roman" w:hAnsi="Calibri" w:cs="Calibri"/>
          <w:sz w:val="20"/>
          <w:szCs w:val="20"/>
          <w:lang w:val="en-US" w:eastAsia="en-CA"/>
        </w:rPr>
        <w:t xml:space="preserve">PO then search &amp; seize the drugs &amp; revolver, and </w:t>
      </w:r>
      <w:r w:rsidRPr="00BE6FDA">
        <w:rPr>
          <w:rFonts w:ascii="Calibri" w:eastAsia="Times New Roman" w:hAnsi="Calibri" w:cs="Calibri"/>
          <w:sz w:val="20"/>
          <w:szCs w:val="20"/>
          <w:lang w:val="en-US" w:eastAsia="en-CA"/>
        </w:rPr>
        <w:t>tell him</w:t>
      </w:r>
      <w:r w:rsidR="009F2059" w:rsidRPr="00BE6FDA">
        <w:rPr>
          <w:rFonts w:ascii="Calibri" w:eastAsia="Times New Roman" w:hAnsi="Calibri" w:cs="Calibri"/>
          <w:sz w:val="20"/>
          <w:szCs w:val="20"/>
          <w:lang w:val="en-US" w:eastAsia="en-CA"/>
        </w:rPr>
        <w:t xml:space="preserve"> his rights to counsel</w:t>
      </w:r>
      <w:r w:rsidRPr="00BE6FDA">
        <w:rPr>
          <w:rFonts w:ascii="Calibri" w:eastAsia="Times New Roman" w:hAnsi="Calibri" w:cs="Calibri"/>
          <w:sz w:val="20"/>
          <w:szCs w:val="20"/>
          <w:lang w:val="en-US" w:eastAsia="en-CA"/>
        </w:rPr>
        <w:t>. G charged with possession of loaded firearm.</w:t>
      </w:r>
    </w:p>
    <w:p w:rsidR="009F2059" w:rsidRPr="00BE6FDA" w:rsidRDefault="00F42118" w:rsidP="0066051E">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r w:rsidRPr="00BE6FDA">
        <w:rPr>
          <w:rFonts w:ascii="Calibri" w:eastAsia="Times New Roman" w:hAnsi="Calibri" w:cs="Calibri"/>
          <w:b/>
          <w:sz w:val="20"/>
          <w:szCs w:val="20"/>
          <w:lang w:val="en-US" w:eastAsia="en-CA"/>
        </w:rPr>
        <w:t>Held:</w:t>
      </w:r>
      <w:r w:rsidRPr="00BE6FDA">
        <w:rPr>
          <w:rFonts w:ascii="Calibri" w:eastAsia="Times New Roman" w:hAnsi="Calibri" w:cs="Calibri"/>
          <w:sz w:val="20"/>
          <w:szCs w:val="20"/>
          <w:lang w:val="en-US" w:eastAsia="en-CA"/>
        </w:rPr>
        <w:t xml:space="preserve"> </w:t>
      </w:r>
      <w:r w:rsidR="00B96FED" w:rsidRPr="00BE6FDA">
        <w:rPr>
          <w:rFonts w:ascii="Calibri" w:eastAsia="Times New Roman" w:hAnsi="Calibri" w:cs="Calibri"/>
          <w:sz w:val="20"/>
          <w:szCs w:val="20"/>
          <w:lang w:val="en-US" w:eastAsia="en-CA"/>
        </w:rPr>
        <w:t xml:space="preserve">There was </w:t>
      </w:r>
      <w:r w:rsidRPr="00BE6FDA">
        <w:rPr>
          <w:rFonts w:ascii="Calibri" w:eastAsia="Times New Roman" w:hAnsi="Calibri" w:cs="Calibri"/>
          <w:sz w:val="20"/>
          <w:szCs w:val="20"/>
          <w:lang w:val="en-US" w:eastAsia="en-CA"/>
        </w:rPr>
        <w:t>an arbitrary detention &amp; unreasonable search/seizure</w:t>
      </w:r>
    </w:p>
    <w:p w:rsidR="009F2059" w:rsidRPr="00BE6FDA" w:rsidRDefault="009F2059" w:rsidP="0066051E">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r w:rsidRPr="00BE6FDA">
        <w:rPr>
          <w:rFonts w:ascii="Calibri" w:eastAsia="Times New Roman" w:hAnsi="Calibri" w:cs="Calibri"/>
          <w:i/>
          <w:sz w:val="20"/>
          <w:szCs w:val="20"/>
          <w:lang w:val="en-US" w:eastAsia="en-CA"/>
        </w:rPr>
        <w:t>R v Mann</w:t>
      </w:r>
      <w:r w:rsidRPr="00BE6FDA">
        <w:rPr>
          <w:rFonts w:ascii="Calibri" w:eastAsia="Times New Roman" w:hAnsi="Calibri" w:cs="Calibri"/>
          <w:sz w:val="20"/>
          <w:szCs w:val="20"/>
          <w:lang w:val="en-US" w:eastAsia="en-CA"/>
        </w:rPr>
        <w:t xml:space="preserve"> judgment on investigative detention &amp; the grounds required for this (reasonable grounds to suspect the accused is involved in a criminal offence) comes out in 2004, after the incident of this case. However, law/standards of today apply when asking whether a charter right has been violated.</w:t>
      </w:r>
    </w:p>
    <w:p w:rsidR="009F2059" w:rsidRPr="00BE6FDA" w:rsidRDefault="009F2059" w:rsidP="0066051E">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r w:rsidRPr="00BE6FDA">
        <w:rPr>
          <w:rFonts w:ascii="Calibri" w:eastAsia="Times New Roman" w:hAnsi="Calibri" w:cs="Calibri"/>
          <w:sz w:val="20"/>
          <w:szCs w:val="20"/>
          <w:lang w:val="en-US" w:eastAsia="en-CA"/>
        </w:rPr>
        <w:t xml:space="preserve">Stmts after right was violated are not admissible. </w:t>
      </w:r>
    </w:p>
    <w:p w:rsidR="00F42118" w:rsidRPr="00BE6FDA" w:rsidRDefault="00F42118" w:rsidP="0066051E">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r w:rsidRPr="00BE6FDA">
        <w:rPr>
          <w:rFonts w:ascii="Calibri" w:eastAsia="Times New Roman" w:hAnsi="Calibri" w:cs="Calibri"/>
          <w:sz w:val="20"/>
          <w:szCs w:val="20"/>
          <w:lang w:val="en-US" w:eastAsia="en-CA"/>
        </w:rPr>
        <w:t>What about the real evidence of the gun?</w:t>
      </w:r>
      <w:r w:rsidR="00B96FED" w:rsidRPr="00BE6FDA">
        <w:rPr>
          <w:rFonts w:ascii="Calibri" w:eastAsia="Times New Roman" w:hAnsi="Calibri" w:cs="Calibri"/>
          <w:sz w:val="20"/>
          <w:szCs w:val="20"/>
          <w:lang w:val="en-US" w:eastAsia="en-CA"/>
        </w:rPr>
        <w:t xml:space="preserve"> - admissible</w:t>
      </w:r>
    </w:p>
    <w:p w:rsidR="005F1EAF" w:rsidRPr="00BE6FDA" w:rsidRDefault="005F1EAF" w:rsidP="0066051E">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r w:rsidRPr="00BE6FDA">
        <w:rPr>
          <w:rFonts w:ascii="Calibri" w:eastAsia="Times New Roman" w:hAnsi="Calibri" w:cs="Calibri"/>
          <w:sz w:val="20"/>
          <w:szCs w:val="20"/>
          <w:lang w:val="en-US" w:eastAsia="en-CA"/>
        </w:rPr>
        <w:t>Need a new approach because:</w:t>
      </w:r>
    </w:p>
    <w:p w:rsidR="005F1EAF" w:rsidRPr="00BE6FDA" w:rsidRDefault="005F1EAF" w:rsidP="00827CE2">
      <w:pPr>
        <w:pStyle w:val="ListParagraph"/>
        <w:numPr>
          <w:ilvl w:val="0"/>
          <w:numId w:val="104"/>
        </w:numPr>
        <w:pBdr>
          <w:top w:val="single" w:sz="4" w:space="1" w:color="auto"/>
          <w:left w:val="single" w:sz="4" w:space="4" w:color="auto"/>
          <w:bottom w:val="single" w:sz="4" w:space="1" w:color="auto"/>
          <w:right w:val="single" w:sz="4" w:space="4" w:color="auto"/>
        </w:pBdr>
        <w:ind w:left="426" w:hanging="426"/>
        <w:textAlignment w:val="center"/>
        <w:rPr>
          <w:rFonts w:ascii="Calibri" w:eastAsia="Times New Roman" w:hAnsi="Calibri" w:cs="Calibri"/>
          <w:sz w:val="20"/>
          <w:szCs w:val="20"/>
          <w:lang w:eastAsia="en-CA"/>
        </w:rPr>
      </w:pPr>
      <w:r w:rsidRPr="00BE6FDA">
        <w:rPr>
          <w:rFonts w:ascii="Calibri" w:eastAsia="Times New Roman" w:hAnsi="Calibri" w:cs="Calibri"/>
          <w:i/>
          <w:sz w:val="20"/>
          <w:szCs w:val="20"/>
          <w:lang w:eastAsia="en-CA"/>
        </w:rPr>
        <w:t>Collins</w:t>
      </w:r>
      <w:r w:rsidRPr="00BE6FDA">
        <w:rPr>
          <w:rFonts w:ascii="Calibri" w:eastAsia="Times New Roman" w:hAnsi="Calibri" w:cs="Calibri"/>
          <w:sz w:val="20"/>
          <w:szCs w:val="20"/>
          <w:lang w:eastAsia="en-CA"/>
        </w:rPr>
        <w:t xml:space="preserve"> focused too much on trial fairness, didn’t measure the seriousness of the Charter breach. Also seriousness of the offence doesn’t help.</w:t>
      </w:r>
    </w:p>
    <w:p w:rsidR="005F1EAF" w:rsidRPr="00BE6FDA" w:rsidRDefault="005F1EAF" w:rsidP="00827CE2">
      <w:pPr>
        <w:pStyle w:val="ListParagraph"/>
        <w:numPr>
          <w:ilvl w:val="0"/>
          <w:numId w:val="104"/>
        </w:numPr>
        <w:pBdr>
          <w:top w:val="single" w:sz="4" w:space="1" w:color="auto"/>
          <w:left w:val="single" w:sz="4" w:space="4" w:color="auto"/>
          <w:bottom w:val="single" w:sz="4" w:space="1" w:color="auto"/>
          <w:right w:val="single" w:sz="4" w:space="4" w:color="auto"/>
        </w:pBdr>
        <w:ind w:left="426" w:hanging="426"/>
        <w:textAlignment w:val="center"/>
        <w:rPr>
          <w:rFonts w:ascii="Calibri" w:eastAsia="Times New Roman" w:hAnsi="Calibri" w:cs="Calibri"/>
          <w:sz w:val="20"/>
          <w:szCs w:val="20"/>
          <w:lang w:eastAsia="en-CA"/>
        </w:rPr>
      </w:pPr>
      <w:r w:rsidRPr="00BE6FDA">
        <w:rPr>
          <w:rFonts w:ascii="Calibri" w:eastAsia="Times New Roman" w:hAnsi="Calibri" w:cs="Calibri"/>
          <w:i/>
          <w:sz w:val="20"/>
          <w:szCs w:val="20"/>
          <w:lang w:eastAsia="en-CA"/>
        </w:rPr>
        <w:t xml:space="preserve">Stillman </w:t>
      </w:r>
      <w:r w:rsidR="00FF7427" w:rsidRPr="00BE6FDA">
        <w:rPr>
          <w:rFonts w:ascii="Calibri" w:eastAsia="Times New Roman" w:hAnsi="Calibri" w:cs="Calibri"/>
          <w:sz w:val="20"/>
          <w:szCs w:val="20"/>
          <w:lang w:eastAsia="en-CA"/>
        </w:rPr>
        <w:t>–</w:t>
      </w:r>
      <w:r w:rsidR="00B96FED" w:rsidRPr="00BE6FDA">
        <w:rPr>
          <w:rFonts w:ascii="Calibri" w:eastAsia="Times New Roman" w:hAnsi="Calibri" w:cs="Calibri"/>
          <w:sz w:val="20"/>
          <w:szCs w:val="20"/>
          <w:lang w:eastAsia="en-CA"/>
        </w:rPr>
        <w:t xml:space="preserve">bodily </w:t>
      </w:r>
      <w:r w:rsidR="00FF7427" w:rsidRPr="00BE6FDA">
        <w:rPr>
          <w:rFonts w:ascii="Calibri" w:eastAsia="Times New Roman" w:hAnsi="Calibri" w:cs="Calibri"/>
          <w:sz w:val="20"/>
          <w:szCs w:val="20"/>
          <w:lang w:eastAsia="en-CA"/>
        </w:rPr>
        <w:t>ev was generally inadmissible &amp; practically an exclusiona</w:t>
      </w:r>
      <w:r w:rsidR="00B96FED" w:rsidRPr="00BE6FDA">
        <w:rPr>
          <w:rFonts w:ascii="Calibri" w:eastAsia="Times New Roman" w:hAnsi="Calibri" w:cs="Calibri"/>
          <w:sz w:val="20"/>
          <w:szCs w:val="20"/>
          <w:lang w:eastAsia="en-CA"/>
        </w:rPr>
        <w:t>ry rule for non-discoverable ev</w:t>
      </w:r>
    </w:p>
    <w:p w:rsidR="00FF7427" w:rsidRPr="00BE6FDA" w:rsidRDefault="00FF7427" w:rsidP="0066051E">
      <w:pPr>
        <w:pBdr>
          <w:top w:val="single" w:sz="4" w:space="1" w:color="auto"/>
          <w:left w:val="single" w:sz="4" w:space="4" w:color="auto"/>
          <w:bottom w:val="single" w:sz="4" w:space="1" w:color="auto"/>
          <w:right w:val="single" w:sz="4" w:space="4" w:color="auto"/>
        </w:pBdr>
        <w:spacing w:line="240" w:lineRule="auto"/>
        <w:textAlignment w:val="center"/>
        <w:rPr>
          <w:rFonts w:ascii="Calibri" w:eastAsia="Times New Roman" w:hAnsi="Calibri" w:cs="Calibri"/>
          <w:sz w:val="20"/>
          <w:szCs w:val="20"/>
          <w:lang w:eastAsia="en-CA"/>
        </w:rPr>
      </w:pPr>
      <w:r w:rsidRPr="00BE6FDA">
        <w:rPr>
          <w:rFonts w:ascii="Calibri" w:eastAsia="Times New Roman" w:hAnsi="Calibri" w:cs="Calibri"/>
          <w:sz w:val="20"/>
          <w:szCs w:val="20"/>
          <w:lang w:eastAsia="en-CA"/>
        </w:rPr>
        <w:lastRenderedPageBreak/>
        <w:t xml:space="preserve">Fair trial should be viewed as an overarching goal. </w:t>
      </w:r>
      <w:r w:rsidRPr="00BE6FDA">
        <w:rPr>
          <w:rFonts w:ascii="Calibri" w:eastAsia="Times New Roman" w:hAnsi="Calibri" w:cs="Calibri"/>
          <w:sz w:val="20"/>
          <w:szCs w:val="20"/>
          <w:lang w:val="en-US" w:eastAsia="en-CA"/>
        </w:rPr>
        <w:t>Need to have a fair trial in order not to have the administration of justice being brought into disrepute</w:t>
      </w:r>
    </w:p>
    <w:p w:rsidR="00FF7427" w:rsidRPr="00BE6FDA" w:rsidRDefault="00FF7427" w:rsidP="00827CE2">
      <w:pPr>
        <w:pStyle w:val="ListParagraph"/>
        <w:numPr>
          <w:ilvl w:val="0"/>
          <w:numId w:val="105"/>
        </w:numPr>
        <w:pBdr>
          <w:top w:val="single" w:sz="4" w:space="1" w:color="auto"/>
          <w:left w:val="single" w:sz="4" w:space="4" w:color="auto"/>
          <w:bottom w:val="single" w:sz="4" w:space="1" w:color="auto"/>
          <w:right w:val="single" w:sz="4" w:space="4" w:color="auto"/>
        </w:pBdr>
        <w:ind w:left="426" w:hanging="426"/>
        <w:textAlignment w:val="center"/>
        <w:rPr>
          <w:rFonts w:eastAsia="Times New Roman"/>
          <w:sz w:val="20"/>
          <w:szCs w:val="20"/>
          <w:lang w:eastAsia="en-CA"/>
        </w:rPr>
      </w:pPr>
      <w:r w:rsidRPr="00BE6FDA">
        <w:rPr>
          <w:rFonts w:ascii="Calibri" w:eastAsia="Times New Roman" w:hAnsi="Calibri" w:cs="Calibri"/>
          <w:sz w:val="20"/>
          <w:szCs w:val="20"/>
          <w:lang w:eastAsia="en-CA"/>
        </w:rPr>
        <w:t>Fair trial is one which satisfies the public interest in getting at the truth while preserving basic procedural fairness to the accused. (</w:t>
      </w:r>
      <w:r w:rsidRPr="00BE6FDA">
        <w:rPr>
          <w:rFonts w:ascii="Calibri" w:eastAsia="Times New Roman" w:hAnsi="Calibri" w:cs="Calibri"/>
          <w:i/>
          <w:iCs/>
          <w:sz w:val="20"/>
          <w:szCs w:val="20"/>
          <w:lang w:eastAsia="en-CA"/>
        </w:rPr>
        <w:t>Harrer</w:t>
      </w:r>
      <w:r w:rsidRPr="00BE6FDA">
        <w:rPr>
          <w:rFonts w:ascii="Calibri" w:eastAsia="Times New Roman" w:hAnsi="Calibri" w:cs="Calibri"/>
          <w:sz w:val="20"/>
          <w:szCs w:val="20"/>
          <w:lang w:eastAsia="en-CA"/>
        </w:rPr>
        <w:t>)</w:t>
      </w:r>
    </w:p>
    <w:p w:rsidR="00FF7427" w:rsidRPr="00BE6FDA" w:rsidRDefault="00FF7427" w:rsidP="00827CE2">
      <w:pPr>
        <w:pStyle w:val="ListParagraph"/>
        <w:numPr>
          <w:ilvl w:val="0"/>
          <w:numId w:val="105"/>
        </w:numPr>
        <w:pBdr>
          <w:top w:val="single" w:sz="4" w:space="1" w:color="auto"/>
          <w:left w:val="single" w:sz="4" w:space="4" w:color="auto"/>
          <w:bottom w:val="single" w:sz="4" w:space="1" w:color="auto"/>
          <w:right w:val="single" w:sz="4" w:space="4" w:color="auto"/>
        </w:pBdr>
        <w:ind w:left="426" w:hanging="426"/>
        <w:textAlignment w:val="center"/>
        <w:rPr>
          <w:rFonts w:eastAsia="Times New Roman"/>
          <w:sz w:val="20"/>
          <w:szCs w:val="20"/>
          <w:lang w:eastAsia="en-CA"/>
        </w:rPr>
      </w:pPr>
      <w:r w:rsidRPr="00BE6FDA">
        <w:rPr>
          <w:rFonts w:ascii="Calibri" w:eastAsia="Times New Roman" w:hAnsi="Calibri" w:cs="Calibri"/>
          <w:sz w:val="20"/>
          <w:szCs w:val="20"/>
          <w:lang w:eastAsia="en-CA"/>
        </w:rPr>
        <w:t>Truth seeking function can't be sought at all costs - need basic procedural fairness (not that every single right of the accused is protected to the max)</w:t>
      </w:r>
    </w:p>
    <w:p w:rsidR="00F42118" w:rsidRPr="00BE6FDA" w:rsidRDefault="00F42118" w:rsidP="0066051E">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Revised approach:</w:t>
      </w:r>
      <w:r w:rsidR="00FF7427" w:rsidRPr="00BE6FDA">
        <w:rPr>
          <w:rFonts w:ascii="Times New Roman" w:eastAsia="Times New Roman" w:hAnsi="Times New Roman" w:cs="Times New Roman"/>
          <w:sz w:val="20"/>
          <w:szCs w:val="20"/>
          <w:lang w:val="en-US" w:eastAsia="en-CA"/>
        </w:rPr>
        <w:t xml:space="preserve"> </w:t>
      </w:r>
      <w:r w:rsidRPr="00BE6FDA">
        <w:rPr>
          <w:rFonts w:ascii="Calibri" w:eastAsia="Times New Roman" w:hAnsi="Calibri" w:cs="Calibri"/>
          <w:sz w:val="20"/>
          <w:szCs w:val="20"/>
          <w:lang w:val="en-US" w:eastAsia="en-CA"/>
        </w:rPr>
        <w:t>Adminstration of justice embraces maintaining the rule of law &amp; upholding charter rights in the justice system as a whole</w:t>
      </w:r>
    </w:p>
    <w:p w:rsidR="00F42118" w:rsidRPr="00BE6FDA" w:rsidRDefault="00F42118" w:rsidP="0066051E">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In considering "bringing the administration of justice into disrepute":</w:t>
      </w:r>
    </w:p>
    <w:p w:rsidR="00F42118" w:rsidRPr="00BE6FDA" w:rsidRDefault="00F42118" w:rsidP="00827CE2">
      <w:pPr>
        <w:numPr>
          <w:ilvl w:val="1"/>
          <w:numId w:val="106"/>
        </w:numPr>
        <w:pBdr>
          <w:top w:val="single" w:sz="4" w:space="1" w:color="auto"/>
          <w:left w:val="single" w:sz="4" w:space="4" w:color="auto"/>
          <w:bottom w:val="single" w:sz="4" w:space="1" w:color="auto"/>
          <w:right w:val="single" w:sz="4" w:space="4" w:color="auto"/>
        </w:pBdr>
        <w:tabs>
          <w:tab w:val="clear" w:pos="1440"/>
        </w:tabs>
        <w:spacing w:after="0" w:line="240" w:lineRule="auto"/>
        <w:ind w:left="426" w:hanging="426"/>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 xml:space="preserve">Long term &amp; prospective </w:t>
      </w:r>
    </w:p>
    <w:p w:rsidR="00F42118" w:rsidRPr="00BE6FDA" w:rsidRDefault="00F42118" w:rsidP="00827CE2">
      <w:pPr>
        <w:numPr>
          <w:ilvl w:val="1"/>
          <w:numId w:val="106"/>
        </w:numPr>
        <w:pBdr>
          <w:top w:val="single" w:sz="4" w:space="1" w:color="auto"/>
          <w:left w:val="single" w:sz="4" w:space="4" w:color="auto"/>
          <w:bottom w:val="single" w:sz="4" w:space="1" w:color="auto"/>
          <w:right w:val="single" w:sz="4" w:space="4" w:color="auto"/>
        </w:pBdr>
        <w:tabs>
          <w:tab w:val="clear" w:pos="1440"/>
        </w:tabs>
        <w:spacing w:after="0" w:line="240" w:lineRule="auto"/>
        <w:ind w:left="426" w:hanging="426"/>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Objective inquiry</w:t>
      </w:r>
    </w:p>
    <w:p w:rsidR="00F42118" w:rsidRPr="00BE6FDA" w:rsidRDefault="00F42118" w:rsidP="00827CE2">
      <w:pPr>
        <w:numPr>
          <w:ilvl w:val="1"/>
          <w:numId w:val="106"/>
        </w:numPr>
        <w:pBdr>
          <w:top w:val="single" w:sz="4" w:space="1" w:color="auto"/>
          <w:left w:val="single" w:sz="4" w:space="4" w:color="auto"/>
          <w:bottom w:val="single" w:sz="4" w:space="1" w:color="auto"/>
          <w:right w:val="single" w:sz="4" w:space="4" w:color="auto"/>
        </w:pBdr>
        <w:tabs>
          <w:tab w:val="clear" w:pos="1440"/>
        </w:tabs>
        <w:spacing w:after="0" w:line="240" w:lineRule="auto"/>
        <w:ind w:left="426" w:hanging="426"/>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Focus is societal - not trying to punish the police or providing compensation to the accused, but rather at systemic concerns (ie concerned about society's faith in the system)</w:t>
      </w:r>
    </w:p>
    <w:p w:rsidR="00F42118" w:rsidRPr="00BE6FDA" w:rsidRDefault="003968DA" w:rsidP="0066051E">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r w:rsidRPr="00BE6FDA">
        <w:rPr>
          <w:rFonts w:ascii="Calibri" w:eastAsia="Times New Roman" w:hAnsi="Calibri" w:cs="Calibri"/>
          <w:sz w:val="20"/>
          <w:szCs w:val="20"/>
          <w:lang w:val="en-US" w:eastAsia="en-CA"/>
        </w:rPr>
        <w:t>3 factors to consider in the new approach</w:t>
      </w:r>
      <w:r w:rsidR="00F42118" w:rsidRPr="00BE6FDA">
        <w:rPr>
          <w:rFonts w:ascii="Calibri" w:eastAsia="Times New Roman" w:hAnsi="Calibri" w:cs="Calibri"/>
          <w:sz w:val="20"/>
          <w:szCs w:val="20"/>
          <w:lang w:val="en-US" w:eastAsia="en-CA"/>
        </w:rPr>
        <w:t>:</w:t>
      </w:r>
    </w:p>
    <w:p w:rsidR="00B25591" w:rsidRPr="00BE6FDA" w:rsidRDefault="00F42118" w:rsidP="00827CE2">
      <w:pPr>
        <w:numPr>
          <w:ilvl w:val="1"/>
          <w:numId w:val="107"/>
        </w:numPr>
        <w:pBdr>
          <w:top w:val="single" w:sz="4" w:space="1" w:color="auto"/>
          <w:left w:val="single" w:sz="4" w:space="4" w:color="auto"/>
          <w:bottom w:val="single" w:sz="4" w:space="1" w:color="auto"/>
          <w:right w:val="single" w:sz="4" w:space="4" w:color="auto"/>
        </w:pBdr>
        <w:tabs>
          <w:tab w:val="clear" w:pos="1440"/>
        </w:tabs>
        <w:spacing w:after="0" w:line="240" w:lineRule="auto"/>
        <w:ind w:left="426" w:hanging="426"/>
        <w:textAlignment w:val="center"/>
        <w:rPr>
          <w:rFonts w:ascii="Calibri" w:eastAsia="Times New Roman" w:hAnsi="Calibri" w:cs="Calibri"/>
          <w:sz w:val="20"/>
          <w:szCs w:val="20"/>
          <w:lang w:val="en-US" w:eastAsia="en-CA"/>
        </w:rPr>
      </w:pPr>
      <w:r w:rsidRPr="00BE6FDA">
        <w:rPr>
          <w:rFonts w:ascii="Calibri" w:eastAsia="Times New Roman" w:hAnsi="Calibri" w:cs="Calibri"/>
          <w:sz w:val="20"/>
          <w:szCs w:val="20"/>
          <w:lang w:val="en-US" w:eastAsia="en-CA"/>
        </w:rPr>
        <w:t>The seriousness of the charter-infringing conduct</w:t>
      </w:r>
      <w:r w:rsidR="00B25591" w:rsidRPr="00BE6FDA">
        <w:rPr>
          <w:rFonts w:ascii="Calibri" w:eastAsia="Times New Roman" w:hAnsi="Calibri" w:cs="Calibri"/>
          <w:sz w:val="20"/>
          <w:szCs w:val="20"/>
          <w:lang w:val="en-US" w:eastAsia="en-CA"/>
        </w:rPr>
        <w:t xml:space="preserve"> – focus on state conduct (what did they do? Why did they do it?)</w:t>
      </w:r>
    </w:p>
    <w:p w:rsidR="00F42118" w:rsidRPr="00BE6FDA" w:rsidRDefault="00B25591" w:rsidP="0066051E">
      <w:pPr>
        <w:pBdr>
          <w:top w:val="single" w:sz="4" w:space="1" w:color="auto"/>
          <w:left w:val="single" w:sz="4" w:space="4" w:color="auto"/>
          <w:bottom w:val="single" w:sz="4" w:space="1" w:color="auto"/>
          <w:right w:val="single" w:sz="4" w:space="4" w:color="auto"/>
        </w:pBdr>
        <w:spacing w:after="0" w:line="240" w:lineRule="auto"/>
        <w:ind w:firstLine="426"/>
        <w:textAlignment w:val="center"/>
        <w:rPr>
          <w:rFonts w:ascii="Calibri" w:eastAsia="Times New Roman" w:hAnsi="Calibri" w:cs="Calibri"/>
          <w:sz w:val="20"/>
          <w:szCs w:val="20"/>
          <w:lang w:val="en-US" w:eastAsia="en-CA"/>
        </w:rPr>
      </w:pPr>
      <w:r w:rsidRPr="00BE6FDA">
        <w:rPr>
          <w:rFonts w:ascii="Calibri" w:eastAsia="Times New Roman" w:hAnsi="Calibri" w:cs="Calibri"/>
          <w:sz w:val="20"/>
          <w:szCs w:val="20"/>
          <w:lang w:val="en-US" w:eastAsia="en-CA"/>
        </w:rPr>
        <w:t>Mitigated/aggravated by:</w:t>
      </w:r>
    </w:p>
    <w:p w:rsidR="003968DA" w:rsidRPr="00BE6FDA" w:rsidRDefault="003968DA" w:rsidP="00827CE2">
      <w:pPr>
        <w:numPr>
          <w:ilvl w:val="2"/>
          <w:numId w:val="107"/>
        </w:numPr>
        <w:pBdr>
          <w:top w:val="single" w:sz="4" w:space="1" w:color="auto"/>
          <w:left w:val="single" w:sz="4" w:space="4" w:color="auto"/>
          <w:bottom w:val="single" w:sz="4" w:space="1" w:color="auto"/>
          <w:right w:val="single" w:sz="4" w:space="4" w:color="auto"/>
        </w:pBdr>
        <w:tabs>
          <w:tab w:val="clear" w:pos="2160"/>
        </w:tabs>
        <w:spacing w:after="0" w:line="240" w:lineRule="auto"/>
        <w:ind w:left="0" w:firstLine="993"/>
        <w:textAlignment w:val="center"/>
        <w:rPr>
          <w:rFonts w:ascii="Calibri" w:eastAsia="Times New Roman" w:hAnsi="Calibri" w:cs="Calibri"/>
          <w:sz w:val="20"/>
          <w:szCs w:val="20"/>
          <w:lang w:val="en-US" w:eastAsia="en-CA"/>
        </w:rPr>
      </w:pPr>
      <w:r w:rsidRPr="00BE6FDA">
        <w:rPr>
          <w:rFonts w:ascii="Calibri" w:eastAsia="Times New Roman" w:hAnsi="Calibri" w:cs="Calibri"/>
          <w:sz w:val="20"/>
          <w:szCs w:val="20"/>
          <w:lang w:val="en-US" w:eastAsia="en-CA"/>
        </w:rPr>
        <w:t>Good faith/inadvertent ------ deliberate/flagrant/willful</w:t>
      </w:r>
    </w:p>
    <w:p w:rsidR="003968DA" w:rsidRPr="00BE6FDA" w:rsidRDefault="003968DA" w:rsidP="00827CE2">
      <w:pPr>
        <w:numPr>
          <w:ilvl w:val="2"/>
          <w:numId w:val="107"/>
        </w:numPr>
        <w:pBdr>
          <w:top w:val="single" w:sz="4" w:space="1" w:color="auto"/>
          <w:left w:val="single" w:sz="4" w:space="4" w:color="auto"/>
          <w:bottom w:val="single" w:sz="4" w:space="1" w:color="auto"/>
          <w:right w:val="single" w:sz="4" w:space="4" w:color="auto"/>
        </w:pBdr>
        <w:tabs>
          <w:tab w:val="clear" w:pos="2160"/>
        </w:tabs>
        <w:spacing w:after="0" w:line="240" w:lineRule="auto"/>
        <w:ind w:left="0" w:firstLine="993"/>
        <w:textAlignment w:val="center"/>
        <w:rPr>
          <w:rFonts w:ascii="Calibri" w:eastAsia="Times New Roman" w:hAnsi="Calibri" w:cs="Calibri"/>
          <w:sz w:val="20"/>
          <w:szCs w:val="20"/>
          <w:lang w:val="en-US" w:eastAsia="en-CA"/>
        </w:rPr>
      </w:pPr>
      <w:r w:rsidRPr="00BE6FDA">
        <w:rPr>
          <w:rFonts w:ascii="Calibri" w:eastAsia="Times New Roman" w:hAnsi="Calibri" w:cs="Calibri"/>
          <w:sz w:val="20"/>
          <w:szCs w:val="20"/>
          <w:lang w:val="en-US" w:eastAsia="en-CA"/>
        </w:rPr>
        <w:t xml:space="preserve">Legal uncertainy ------ </w:t>
      </w:r>
      <w:r w:rsidR="001344BC" w:rsidRPr="00BE6FDA">
        <w:rPr>
          <w:rFonts w:ascii="Calibri" w:eastAsia="Times New Roman" w:hAnsi="Calibri" w:cs="Calibri"/>
          <w:sz w:val="20"/>
          <w:szCs w:val="20"/>
          <w:lang w:val="en-US" w:eastAsia="en-CA"/>
        </w:rPr>
        <w:t xml:space="preserve">legal </w:t>
      </w:r>
      <w:r w:rsidRPr="00BE6FDA">
        <w:rPr>
          <w:rFonts w:ascii="Calibri" w:eastAsia="Times New Roman" w:hAnsi="Calibri" w:cs="Calibri"/>
          <w:sz w:val="20"/>
          <w:szCs w:val="20"/>
          <w:lang w:val="en-US" w:eastAsia="en-CA"/>
        </w:rPr>
        <w:t xml:space="preserve">certainty </w:t>
      </w:r>
    </w:p>
    <w:p w:rsidR="001344BC" w:rsidRPr="00BE6FDA" w:rsidRDefault="001344BC" w:rsidP="00827CE2">
      <w:pPr>
        <w:numPr>
          <w:ilvl w:val="2"/>
          <w:numId w:val="107"/>
        </w:numPr>
        <w:pBdr>
          <w:top w:val="single" w:sz="4" w:space="1" w:color="auto"/>
          <w:left w:val="single" w:sz="4" w:space="4" w:color="auto"/>
          <w:bottom w:val="single" w:sz="4" w:space="1" w:color="auto"/>
          <w:right w:val="single" w:sz="4" w:space="4" w:color="auto"/>
        </w:pBdr>
        <w:tabs>
          <w:tab w:val="clear" w:pos="2160"/>
        </w:tabs>
        <w:spacing w:after="0" w:line="240" w:lineRule="auto"/>
        <w:ind w:left="0" w:firstLine="993"/>
        <w:textAlignment w:val="center"/>
        <w:rPr>
          <w:rFonts w:ascii="Calibri" w:eastAsia="Times New Roman" w:hAnsi="Calibri" w:cs="Calibri"/>
          <w:sz w:val="20"/>
          <w:szCs w:val="20"/>
          <w:lang w:val="en-US" w:eastAsia="en-CA"/>
        </w:rPr>
      </w:pPr>
      <w:r w:rsidRPr="00BE6FDA">
        <w:rPr>
          <w:rFonts w:ascii="Calibri" w:eastAsia="Times New Roman" w:hAnsi="Calibri" w:cs="Calibri"/>
          <w:sz w:val="20"/>
          <w:szCs w:val="20"/>
          <w:lang w:val="en-US" w:eastAsia="en-CA"/>
        </w:rPr>
        <w:t>One time ---- part of a pattern/systemic problem</w:t>
      </w:r>
    </w:p>
    <w:p w:rsidR="00F42118" w:rsidRPr="00BE6FDA" w:rsidRDefault="00F42118" w:rsidP="00827CE2">
      <w:pPr>
        <w:numPr>
          <w:ilvl w:val="1"/>
          <w:numId w:val="107"/>
        </w:numPr>
        <w:pBdr>
          <w:top w:val="single" w:sz="4" w:space="1" w:color="auto"/>
          <w:left w:val="single" w:sz="4" w:space="4" w:color="auto"/>
          <w:bottom w:val="single" w:sz="4" w:space="1" w:color="auto"/>
          <w:right w:val="single" w:sz="4" w:space="4" w:color="auto"/>
        </w:pBdr>
        <w:tabs>
          <w:tab w:val="clear" w:pos="1440"/>
        </w:tabs>
        <w:spacing w:after="0" w:line="240" w:lineRule="auto"/>
        <w:ind w:left="426" w:hanging="426"/>
        <w:textAlignment w:val="center"/>
        <w:rPr>
          <w:rFonts w:ascii="Calibri" w:eastAsia="Times New Roman" w:hAnsi="Calibri" w:cs="Calibri"/>
          <w:sz w:val="20"/>
          <w:szCs w:val="20"/>
          <w:lang w:val="en-US" w:eastAsia="en-CA"/>
        </w:rPr>
      </w:pPr>
      <w:r w:rsidRPr="00BE6FDA">
        <w:rPr>
          <w:rFonts w:ascii="Calibri" w:eastAsia="Times New Roman" w:hAnsi="Calibri" w:cs="Calibri"/>
          <w:sz w:val="20"/>
          <w:szCs w:val="20"/>
          <w:lang w:val="en-US" w:eastAsia="en-CA"/>
        </w:rPr>
        <w:t>The impa</w:t>
      </w:r>
      <w:r w:rsidR="00B25591" w:rsidRPr="00BE6FDA">
        <w:rPr>
          <w:rFonts w:ascii="Calibri" w:eastAsia="Times New Roman" w:hAnsi="Calibri" w:cs="Calibri"/>
          <w:sz w:val="20"/>
          <w:szCs w:val="20"/>
          <w:lang w:val="en-US" w:eastAsia="en-CA"/>
        </w:rPr>
        <w:t>ct of the breach on the charter-</w:t>
      </w:r>
      <w:r w:rsidRPr="00BE6FDA">
        <w:rPr>
          <w:rFonts w:ascii="Calibri" w:eastAsia="Times New Roman" w:hAnsi="Calibri" w:cs="Calibri"/>
          <w:sz w:val="20"/>
          <w:szCs w:val="20"/>
          <w:lang w:val="en-US" w:eastAsia="en-CA"/>
        </w:rPr>
        <w:t>protected interests of the accused</w:t>
      </w:r>
      <w:r w:rsidR="00B25591" w:rsidRPr="00BE6FDA">
        <w:rPr>
          <w:rFonts w:ascii="Calibri" w:eastAsia="Times New Roman" w:hAnsi="Calibri" w:cs="Calibri"/>
          <w:sz w:val="20"/>
          <w:szCs w:val="20"/>
          <w:lang w:val="en-US" w:eastAsia="en-CA"/>
        </w:rPr>
        <w:t xml:space="preserve"> – focus on the individual whose rights were infringed </w:t>
      </w:r>
    </w:p>
    <w:p w:rsidR="00B25591" w:rsidRPr="00BE6FDA" w:rsidRDefault="00B25591" w:rsidP="00827CE2">
      <w:pPr>
        <w:numPr>
          <w:ilvl w:val="2"/>
          <w:numId w:val="107"/>
        </w:numPr>
        <w:pBdr>
          <w:top w:val="single" w:sz="4" w:space="1" w:color="auto"/>
          <w:left w:val="single" w:sz="4" w:space="4" w:color="auto"/>
          <w:bottom w:val="single" w:sz="4" w:space="1" w:color="auto"/>
          <w:right w:val="single" w:sz="4" w:space="4" w:color="auto"/>
        </w:pBdr>
        <w:tabs>
          <w:tab w:val="clear" w:pos="2160"/>
        </w:tabs>
        <w:spacing w:after="0" w:line="240" w:lineRule="auto"/>
        <w:ind w:left="0" w:firstLine="993"/>
        <w:textAlignment w:val="center"/>
        <w:rPr>
          <w:rFonts w:ascii="Calibri" w:eastAsia="Times New Roman" w:hAnsi="Calibri" w:cs="Calibri"/>
          <w:sz w:val="20"/>
          <w:szCs w:val="20"/>
          <w:lang w:val="en-US" w:eastAsia="en-CA"/>
        </w:rPr>
      </w:pPr>
      <w:r w:rsidRPr="00BE6FDA">
        <w:rPr>
          <w:rFonts w:ascii="Calibri" w:eastAsia="Times New Roman" w:hAnsi="Calibri" w:cs="Calibri"/>
          <w:sz w:val="20"/>
          <w:szCs w:val="20"/>
          <w:lang w:val="en-US" w:eastAsia="en-CA"/>
        </w:rPr>
        <w:t>Fleeting/Technical ---- profoundly intrusive</w:t>
      </w:r>
    </w:p>
    <w:p w:rsidR="00B25591" w:rsidRPr="00BE6FDA" w:rsidRDefault="00B25591" w:rsidP="00827CE2">
      <w:pPr>
        <w:numPr>
          <w:ilvl w:val="2"/>
          <w:numId w:val="107"/>
        </w:numPr>
        <w:pBdr>
          <w:top w:val="single" w:sz="4" w:space="1" w:color="auto"/>
          <w:left w:val="single" w:sz="4" w:space="4" w:color="auto"/>
          <w:bottom w:val="single" w:sz="4" w:space="1" w:color="auto"/>
          <w:right w:val="single" w:sz="4" w:space="4" w:color="auto"/>
        </w:pBdr>
        <w:tabs>
          <w:tab w:val="clear" w:pos="2160"/>
        </w:tabs>
        <w:spacing w:after="0" w:line="240" w:lineRule="auto"/>
        <w:ind w:left="0" w:firstLine="993"/>
        <w:textAlignment w:val="center"/>
        <w:rPr>
          <w:rFonts w:ascii="Calibri" w:eastAsia="Times New Roman" w:hAnsi="Calibri" w:cs="Calibri"/>
          <w:sz w:val="20"/>
          <w:szCs w:val="20"/>
          <w:lang w:val="en-US" w:eastAsia="en-CA"/>
        </w:rPr>
      </w:pPr>
      <w:r w:rsidRPr="00BE6FDA">
        <w:rPr>
          <w:rFonts w:ascii="Calibri" w:eastAsia="Times New Roman" w:hAnsi="Calibri" w:cs="Calibri"/>
          <w:sz w:val="20"/>
          <w:szCs w:val="20"/>
          <w:lang w:val="en-US" w:eastAsia="en-CA"/>
        </w:rPr>
        <w:t>Need actual impact – not a general stmt of how ppl’s rights could be impacted</w:t>
      </w:r>
    </w:p>
    <w:p w:rsidR="00B25591" w:rsidRPr="00BE6FDA" w:rsidRDefault="00B25591" w:rsidP="00827CE2">
      <w:pPr>
        <w:numPr>
          <w:ilvl w:val="2"/>
          <w:numId w:val="107"/>
        </w:numPr>
        <w:pBdr>
          <w:top w:val="single" w:sz="4" w:space="1" w:color="auto"/>
          <w:left w:val="single" w:sz="4" w:space="4" w:color="auto"/>
          <w:bottom w:val="single" w:sz="4" w:space="1" w:color="auto"/>
          <w:right w:val="single" w:sz="4" w:space="4" w:color="auto"/>
        </w:pBdr>
        <w:tabs>
          <w:tab w:val="clear" w:pos="2160"/>
        </w:tabs>
        <w:spacing w:after="0" w:line="240" w:lineRule="auto"/>
        <w:ind w:left="0" w:firstLine="993"/>
        <w:textAlignment w:val="center"/>
        <w:rPr>
          <w:rFonts w:ascii="Calibri" w:eastAsia="Times New Roman" w:hAnsi="Calibri" w:cs="Calibri"/>
          <w:sz w:val="20"/>
          <w:szCs w:val="20"/>
          <w:lang w:val="en-US" w:eastAsia="en-CA"/>
        </w:rPr>
      </w:pPr>
      <w:r w:rsidRPr="00BE6FDA">
        <w:rPr>
          <w:rFonts w:ascii="Calibri" w:eastAsia="Times New Roman" w:hAnsi="Calibri" w:cs="Calibri"/>
          <w:sz w:val="20"/>
          <w:szCs w:val="20"/>
          <w:lang w:val="en-US" w:eastAsia="en-CA"/>
        </w:rPr>
        <w:t>Need to identify what the interest is behind the right</w:t>
      </w:r>
    </w:p>
    <w:p w:rsidR="00F42118" w:rsidRPr="00BE6FDA" w:rsidRDefault="00F42118" w:rsidP="00827CE2">
      <w:pPr>
        <w:numPr>
          <w:ilvl w:val="1"/>
          <w:numId w:val="107"/>
        </w:numPr>
        <w:pBdr>
          <w:top w:val="single" w:sz="4" w:space="1" w:color="auto"/>
          <w:left w:val="single" w:sz="4" w:space="4" w:color="auto"/>
          <w:bottom w:val="single" w:sz="4" w:space="1" w:color="auto"/>
          <w:right w:val="single" w:sz="4" w:space="4" w:color="auto"/>
        </w:pBdr>
        <w:tabs>
          <w:tab w:val="clear" w:pos="1440"/>
        </w:tabs>
        <w:spacing w:after="0" w:line="240" w:lineRule="auto"/>
        <w:ind w:left="426" w:hanging="426"/>
        <w:textAlignment w:val="center"/>
        <w:rPr>
          <w:rFonts w:ascii="Calibri" w:eastAsia="Times New Roman" w:hAnsi="Calibri" w:cs="Calibri"/>
          <w:sz w:val="20"/>
          <w:szCs w:val="20"/>
          <w:lang w:val="en-US" w:eastAsia="en-CA"/>
        </w:rPr>
      </w:pPr>
      <w:r w:rsidRPr="00BE6FDA">
        <w:rPr>
          <w:rFonts w:ascii="Calibri" w:eastAsia="Times New Roman" w:hAnsi="Calibri" w:cs="Calibri"/>
          <w:sz w:val="20"/>
          <w:szCs w:val="20"/>
          <w:lang w:val="en-US" w:eastAsia="en-CA"/>
        </w:rPr>
        <w:t>Society's interest in adjudication of the case on its merits</w:t>
      </w:r>
    </w:p>
    <w:p w:rsidR="00B25591" w:rsidRPr="00BE6FDA" w:rsidRDefault="00B25591" w:rsidP="00827CE2">
      <w:pPr>
        <w:numPr>
          <w:ilvl w:val="0"/>
          <w:numId w:val="107"/>
        </w:numPr>
        <w:pBdr>
          <w:top w:val="single" w:sz="4" w:space="1" w:color="auto"/>
          <w:left w:val="single" w:sz="4" w:space="4" w:color="auto"/>
          <w:bottom w:val="single" w:sz="4" w:space="1" w:color="auto"/>
          <w:right w:val="single" w:sz="4" w:space="4" w:color="auto"/>
        </w:pBdr>
        <w:tabs>
          <w:tab w:val="clear" w:pos="720"/>
        </w:tabs>
        <w:spacing w:after="0" w:line="240" w:lineRule="auto"/>
        <w:ind w:left="0" w:firstLine="993"/>
        <w:textAlignment w:val="center"/>
        <w:rPr>
          <w:rFonts w:ascii="Calibri" w:eastAsia="Times New Roman" w:hAnsi="Calibri" w:cs="Calibri"/>
          <w:sz w:val="20"/>
          <w:szCs w:val="20"/>
          <w:lang w:val="en-US" w:eastAsia="en-CA"/>
        </w:rPr>
      </w:pPr>
      <w:r w:rsidRPr="00BE6FDA">
        <w:rPr>
          <w:rFonts w:ascii="Calibri" w:eastAsia="Times New Roman" w:hAnsi="Calibri" w:cs="Calibri"/>
          <w:sz w:val="20"/>
          <w:szCs w:val="20"/>
          <w:lang w:val="en-US" w:eastAsia="en-CA"/>
        </w:rPr>
        <w:t>Would the truth seeking function be better served by admitting or excluding?</w:t>
      </w:r>
    </w:p>
    <w:p w:rsidR="00B25591" w:rsidRPr="00BE6FDA" w:rsidRDefault="00B25591" w:rsidP="00827CE2">
      <w:pPr>
        <w:numPr>
          <w:ilvl w:val="0"/>
          <w:numId w:val="107"/>
        </w:numPr>
        <w:pBdr>
          <w:top w:val="single" w:sz="4" w:space="1" w:color="auto"/>
          <w:left w:val="single" w:sz="4" w:space="4" w:color="auto"/>
          <w:bottom w:val="single" w:sz="4" w:space="1" w:color="auto"/>
          <w:right w:val="single" w:sz="4" w:space="4" w:color="auto"/>
        </w:pBdr>
        <w:tabs>
          <w:tab w:val="clear" w:pos="720"/>
        </w:tabs>
        <w:spacing w:after="0" w:line="240" w:lineRule="auto"/>
        <w:ind w:left="0" w:firstLine="993"/>
        <w:textAlignment w:val="center"/>
        <w:rPr>
          <w:rFonts w:ascii="Calibri" w:eastAsia="Times New Roman" w:hAnsi="Calibri" w:cs="Calibri"/>
          <w:sz w:val="20"/>
          <w:szCs w:val="20"/>
          <w:lang w:val="en-US" w:eastAsia="en-CA"/>
        </w:rPr>
      </w:pPr>
      <w:r w:rsidRPr="00BE6FDA">
        <w:rPr>
          <w:rFonts w:ascii="Calibri" w:eastAsia="Times New Roman" w:hAnsi="Calibri" w:cs="Calibri"/>
          <w:sz w:val="20"/>
          <w:szCs w:val="20"/>
          <w:lang w:val="en-US" w:eastAsia="en-CA"/>
        </w:rPr>
        <w:t>Consider necessity &amp; reliability (generally not judge’s role but rights are at stake so ok)</w:t>
      </w:r>
    </w:p>
    <w:p w:rsidR="00B25591" w:rsidRPr="00BE6FDA" w:rsidRDefault="00B25591" w:rsidP="00827CE2">
      <w:pPr>
        <w:numPr>
          <w:ilvl w:val="0"/>
          <w:numId w:val="107"/>
        </w:numPr>
        <w:pBdr>
          <w:top w:val="single" w:sz="4" w:space="1" w:color="auto"/>
          <w:left w:val="single" w:sz="4" w:space="4" w:color="auto"/>
          <w:bottom w:val="single" w:sz="4" w:space="1" w:color="auto"/>
          <w:right w:val="single" w:sz="4" w:space="4" w:color="auto"/>
        </w:pBdr>
        <w:tabs>
          <w:tab w:val="clear" w:pos="720"/>
        </w:tabs>
        <w:spacing w:after="0" w:line="240" w:lineRule="auto"/>
        <w:ind w:left="0" w:firstLine="993"/>
        <w:textAlignment w:val="center"/>
        <w:rPr>
          <w:rFonts w:ascii="Calibri" w:eastAsia="Times New Roman" w:hAnsi="Calibri" w:cs="Calibri"/>
          <w:sz w:val="20"/>
          <w:szCs w:val="20"/>
          <w:lang w:val="en-US" w:eastAsia="en-CA"/>
        </w:rPr>
      </w:pPr>
      <w:r w:rsidRPr="00BE6FDA">
        <w:rPr>
          <w:rFonts w:ascii="Calibri" w:eastAsia="Times New Roman" w:hAnsi="Calibri" w:cs="Calibri"/>
          <w:sz w:val="20"/>
          <w:szCs w:val="20"/>
          <w:lang w:val="en-US" w:eastAsia="en-CA"/>
        </w:rPr>
        <w:t>Probably less room for advocacy here than #1&amp;2</w:t>
      </w:r>
    </w:p>
    <w:p w:rsidR="00B25591" w:rsidRPr="00BE6FDA" w:rsidRDefault="00B25591" w:rsidP="00827CE2">
      <w:pPr>
        <w:numPr>
          <w:ilvl w:val="0"/>
          <w:numId w:val="107"/>
        </w:numPr>
        <w:pBdr>
          <w:top w:val="single" w:sz="4" w:space="1" w:color="auto"/>
          <w:left w:val="single" w:sz="4" w:space="4" w:color="auto"/>
          <w:bottom w:val="single" w:sz="4" w:space="1" w:color="auto"/>
          <w:right w:val="single" w:sz="4" w:space="4" w:color="auto"/>
        </w:pBdr>
        <w:tabs>
          <w:tab w:val="clear" w:pos="720"/>
        </w:tabs>
        <w:spacing w:after="0" w:line="240" w:lineRule="auto"/>
        <w:ind w:left="0" w:firstLine="993"/>
        <w:textAlignment w:val="center"/>
        <w:rPr>
          <w:rFonts w:ascii="Calibri" w:eastAsia="Times New Roman" w:hAnsi="Calibri" w:cs="Calibri"/>
          <w:sz w:val="20"/>
          <w:szCs w:val="20"/>
          <w:lang w:val="en-US" w:eastAsia="en-CA"/>
        </w:rPr>
      </w:pPr>
      <w:r w:rsidRPr="00BE6FDA">
        <w:rPr>
          <w:rFonts w:ascii="Calibri" w:eastAsia="Times New Roman" w:hAnsi="Calibri" w:cs="Calibri"/>
          <w:sz w:val="20"/>
          <w:szCs w:val="20"/>
          <w:lang w:val="en-US" w:eastAsia="en-CA"/>
        </w:rPr>
        <w:t>Seriousness of offence can cut both ways, so no need to consider it here</w:t>
      </w:r>
    </w:p>
    <w:p w:rsidR="003968DA" w:rsidRPr="00BE6FDA" w:rsidRDefault="003968DA" w:rsidP="0066051E">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For each factor, court talks about:</w:t>
      </w:r>
    </w:p>
    <w:p w:rsidR="003968DA" w:rsidRPr="00BE6FDA" w:rsidRDefault="003968DA" w:rsidP="00827CE2">
      <w:pPr>
        <w:numPr>
          <w:ilvl w:val="1"/>
          <w:numId w:val="108"/>
        </w:numPr>
        <w:pBdr>
          <w:top w:val="single" w:sz="4" w:space="1" w:color="auto"/>
          <w:left w:val="single" w:sz="4" w:space="4" w:color="auto"/>
          <w:bottom w:val="single" w:sz="4" w:space="1" w:color="auto"/>
          <w:right w:val="single" w:sz="4" w:space="4" w:color="auto"/>
        </w:pBdr>
        <w:tabs>
          <w:tab w:val="clear" w:pos="1440"/>
        </w:tabs>
        <w:spacing w:after="0" w:line="240" w:lineRule="auto"/>
        <w:ind w:left="426" w:hanging="426"/>
        <w:textAlignment w:val="center"/>
        <w:rPr>
          <w:rFonts w:ascii="Calibri" w:eastAsia="Times New Roman" w:hAnsi="Calibri" w:cs="Calibri"/>
          <w:sz w:val="20"/>
          <w:szCs w:val="20"/>
          <w:lang w:val="en-US" w:eastAsia="en-CA"/>
        </w:rPr>
      </w:pPr>
      <w:r w:rsidRPr="00BE6FDA">
        <w:rPr>
          <w:rFonts w:ascii="Calibri" w:eastAsia="Times New Roman" w:hAnsi="Calibri" w:cs="Calibri"/>
          <w:sz w:val="20"/>
          <w:szCs w:val="20"/>
          <w:lang w:val="en-US" w:eastAsia="en-CA"/>
        </w:rPr>
        <w:t>What does the factor mean?</w:t>
      </w:r>
    </w:p>
    <w:p w:rsidR="003968DA" w:rsidRPr="00BE6FDA" w:rsidRDefault="003968DA" w:rsidP="00827CE2">
      <w:pPr>
        <w:numPr>
          <w:ilvl w:val="1"/>
          <w:numId w:val="108"/>
        </w:numPr>
        <w:pBdr>
          <w:top w:val="single" w:sz="4" w:space="1" w:color="auto"/>
          <w:left w:val="single" w:sz="4" w:space="4" w:color="auto"/>
          <w:bottom w:val="single" w:sz="4" w:space="1" w:color="auto"/>
          <w:right w:val="single" w:sz="4" w:space="4" w:color="auto"/>
        </w:pBdr>
        <w:tabs>
          <w:tab w:val="clear" w:pos="1440"/>
        </w:tabs>
        <w:spacing w:after="0" w:line="240" w:lineRule="auto"/>
        <w:ind w:left="426" w:hanging="426"/>
        <w:textAlignment w:val="center"/>
        <w:rPr>
          <w:rFonts w:ascii="Calibri" w:eastAsia="Times New Roman" w:hAnsi="Calibri" w:cs="Calibri"/>
          <w:sz w:val="20"/>
          <w:szCs w:val="20"/>
          <w:lang w:val="en-US" w:eastAsia="en-CA"/>
        </w:rPr>
      </w:pPr>
      <w:r w:rsidRPr="00BE6FDA">
        <w:rPr>
          <w:rFonts w:ascii="Calibri" w:eastAsia="Times New Roman" w:hAnsi="Calibri" w:cs="Calibri"/>
          <w:sz w:val="20"/>
          <w:szCs w:val="20"/>
          <w:lang w:val="en-US" w:eastAsia="en-CA"/>
        </w:rPr>
        <w:t>Make a conclusion on whether the factor tends towards (in)admissibility</w:t>
      </w:r>
    </w:p>
    <w:p w:rsidR="003968DA" w:rsidRPr="00BE6FDA" w:rsidRDefault="003968DA" w:rsidP="00827CE2">
      <w:pPr>
        <w:numPr>
          <w:ilvl w:val="1"/>
          <w:numId w:val="108"/>
        </w:numPr>
        <w:pBdr>
          <w:top w:val="single" w:sz="4" w:space="1" w:color="auto"/>
          <w:left w:val="single" w:sz="4" w:space="4" w:color="auto"/>
          <w:bottom w:val="single" w:sz="4" w:space="1" w:color="auto"/>
          <w:right w:val="single" w:sz="4" w:space="4" w:color="auto"/>
        </w:pBdr>
        <w:tabs>
          <w:tab w:val="clear" w:pos="1440"/>
        </w:tabs>
        <w:spacing w:after="0" w:line="240" w:lineRule="auto"/>
        <w:ind w:left="426" w:hanging="426"/>
        <w:textAlignment w:val="center"/>
        <w:rPr>
          <w:rFonts w:ascii="Calibri" w:eastAsia="Times New Roman" w:hAnsi="Calibri" w:cs="Calibri"/>
          <w:sz w:val="20"/>
          <w:szCs w:val="20"/>
          <w:lang w:val="en-US" w:eastAsia="en-CA"/>
        </w:rPr>
      </w:pPr>
      <w:r w:rsidRPr="00BE6FDA">
        <w:rPr>
          <w:rFonts w:ascii="Calibri" w:eastAsia="Times New Roman" w:hAnsi="Calibri" w:cs="Calibri"/>
          <w:sz w:val="20"/>
          <w:szCs w:val="20"/>
          <w:lang w:val="en-US" w:eastAsia="en-CA"/>
        </w:rPr>
        <w:t>Attempts to say how much the factor tends towards (in)admissibility</w:t>
      </w:r>
    </w:p>
    <w:p w:rsidR="00CC7EAF" w:rsidRPr="00BE6FDA" w:rsidRDefault="00CC7EAF" w:rsidP="00CC7EAF">
      <w:pPr>
        <w:pStyle w:val="NoSpacing"/>
        <w:pBdr>
          <w:top w:val="single" w:sz="4" w:space="1" w:color="auto"/>
          <w:left w:val="single" w:sz="4" w:space="4" w:color="auto"/>
          <w:bottom w:val="single" w:sz="4" w:space="1" w:color="auto"/>
          <w:right w:val="single" w:sz="4" w:space="4" w:color="auto"/>
        </w:pBdr>
        <w:rPr>
          <w:szCs w:val="20"/>
        </w:rPr>
      </w:pPr>
      <w:r w:rsidRPr="00BE6FDA">
        <w:rPr>
          <w:szCs w:val="20"/>
        </w:rPr>
        <w:t>Application of factors to this case – close race but gun is admissible:</w:t>
      </w:r>
    </w:p>
    <w:p w:rsidR="00CC7EAF" w:rsidRPr="00BE6FDA" w:rsidRDefault="00CC7EAF" w:rsidP="00827CE2">
      <w:pPr>
        <w:pStyle w:val="NoSpacing"/>
        <w:numPr>
          <w:ilvl w:val="0"/>
          <w:numId w:val="115"/>
        </w:numPr>
        <w:pBdr>
          <w:top w:val="single" w:sz="4" w:space="1" w:color="auto"/>
          <w:left w:val="single" w:sz="4" w:space="4" w:color="auto"/>
          <w:bottom w:val="single" w:sz="4" w:space="1" w:color="auto"/>
          <w:right w:val="single" w:sz="4" w:space="4" w:color="auto"/>
        </w:pBdr>
        <w:ind w:left="426" w:hanging="426"/>
        <w:rPr>
          <w:szCs w:val="20"/>
        </w:rPr>
      </w:pPr>
      <w:r w:rsidRPr="00BE6FDA">
        <w:rPr>
          <w:szCs w:val="20"/>
        </w:rPr>
        <w:t>Police conduct not egregious</w:t>
      </w:r>
    </w:p>
    <w:p w:rsidR="00CC7EAF" w:rsidRPr="00BE6FDA" w:rsidRDefault="00CC7EAF" w:rsidP="00827CE2">
      <w:pPr>
        <w:pStyle w:val="NoSpacing"/>
        <w:numPr>
          <w:ilvl w:val="0"/>
          <w:numId w:val="115"/>
        </w:numPr>
        <w:pBdr>
          <w:top w:val="single" w:sz="4" w:space="1" w:color="auto"/>
          <w:left w:val="single" w:sz="4" w:space="4" w:color="auto"/>
          <w:bottom w:val="single" w:sz="4" w:space="1" w:color="auto"/>
          <w:right w:val="single" w:sz="4" w:space="4" w:color="auto"/>
        </w:pBdr>
        <w:ind w:left="426" w:hanging="426"/>
        <w:rPr>
          <w:szCs w:val="20"/>
        </w:rPr>
      </w:pPr>
      <w:r w:rsidRPr="00BE6FDA">
        <w:rPr>
          <w:szCs w:val="20"/>
        </w:rPr>
        <w:t>Impact significant but not at the most serious end of the scale</w:t>
      </w:r>
    </w:p>
    <w:p w:rsidR="00CC7EAF" w:rsidRPr="00BE6FDA" w:rsidRDefault="00CC7EAF" w:rsidP="00827CE2">
      <w:pPr>
        <w:pStyle w:val="NoSpacing"/>
        <w:numPr>
          <w:ilvl w:val="0"/>
          <w:numId w:val="115"/>
        </w:numPr>
        <w:pBdr>
          <w:top w:val="single" w:sz="4" w:space="1" w:color="auto"/>
          <w:left w:val="single" w:sz="4" w:space="4" w:color="auto"/>
          <w:bottom w:val="single" w:sz="4" w:space="1" w:color="auto"/>
          <w:right w:val="single" w:sz="4" w:space="4" w:color="auto"/>
        </w:pBdr>
        <w:ind w:left="426" w:hanging="426"/>
        <w:rPr>
          <w:szCs w:val="20"/>
        </w:rPr>
      </w:pPr>
      <w:r w:rsidRPr="00BE6FDA">
        <w:rPr>
          <w:szCs w:val="20"/>
        </w:rPr>
        <w:t>Value of the evidence is considerable</w:t>
      </w:r>
    </w:p>
    <w:p w:rsidR="00B96FED" w:rsidRPr="00BE6FDA" w:rsidRDefault="00B96FED" w:rsidP="00525CC0">
      <w:pPr>
        <w:pStyle w:val="NoSpacing"/>
        <w:rPr>
          <w:rStyle w:val="Heading3Char"/>
          <w:i w:val="0"/>
          <w:szCs w:val="20"/>
        </w:rPr>
      </w:pPr>
    </w:p>
    <w:p w:rsidR="00642028" w:rsidRPr="0066051E" w:rsidRDefault="00B96FED" w:rsidP="00CC7EAF">
      <w:pPr>
        <w:pStyle w:val="Heading3"/>
        <w:pBdr>
          <w:top w:val="single" w:sz="4" w:space="1" w:color="auto"/>
          <w:left w:val="single" w:sz="4" w:space="1" w:color="auto"/>
          <w:bottom w:val="single" w:sz="4" w:space="1" w:color="auto"/>
          <w:right w:val="single" w:sz="4" w:space="1" w:color="auto"/>
        </w:pBdr>
      </w:pPr>
      <w:bookmarkStart w:id="89" w:name="_Toc311671264"/>
      <w:r w:rsidRPr="0066051E">
        <w:t xml:space="preserve">R v Grant - </w:t>
      </w:r>
      <w:r w:rsidR="00F17E12" w:rsidRPr="0066051E">
        <w:t>Notes on application to different kinds of evidence:</w:t>
      </w:r>
      <w:bookmarkEnd w:id="89"/>
    </w:p>
    <w:p w:rsidR="00CC7EAF" w:rsidRPr="00BE6FDA" w:rsidRDefault="00CC7EAF" w:rsidP="00CC7EAF">
      <w:pPr>
        <w:pStyle w:val="NoSpacing"/>
        <w:pBdr>
          <w:top w:val="single" w:sz="4" w:space="1" w:color="auto"/>
          <w:left w:val="single" w:sz="4" w:space="1" w:color="auto"/>
          <w:bottom w:val="single" w:sz="4" w:space="1" w:color="auto"/>
          <w:right w:val="single" w:sz="4" w:space="1" w:color="auto"/>
        </w:pBdr>
        <w:rPr>
          <w:szCs w:val="20"/>
          <w:u w:val="single"/>
        </w:rPr>
      </w:pPr>
      <w:r w:rsidRPr="00BE6FDA">
        <w:rPr>
          <w:szCs w:val="20"/>
          <w:u w:val="single"/>
        </w:rPr>
        <w:t>Statements by the accused</w:t>
      </w:r>
    </w:p>
    <w:p w:rsidR="00CC7EAF" w:rsidRPr="00BE6FDA" w:rsidRDefault="00CC7EAF" w:rsidP="00827CE2">
      <w:pPr>
        <w:pStyle w:val="NoSpacing"/>
        <w:numPr>
          <w:ilvl w:val="0"/>
          <w:numId w:val="113"/>
        </w:numPr>
        <w:pBdr>
          <w:top w:val="single" w:sz="4" w:space="1" w:color="auto"/>
          <w:left w:val="single" w:sz="4" w:space="1" w:color="auto"/>
          <w:bottom w:val="single" w:sz="4" w:space="1" w:color="auto"/>
          <w:right w:val="single" w:sz="4" w:space="1" w:color="auto"/>
        </w:pBdr>
        <w:ind w:left="426" w:hanging="426"/>
        <w:rPr>
          <w:szCs w:val="20"/>
        </w:rPr>
      </w:pPr>
      <w:r w:rsidRPr="00BE6FDA">
        <w:rPr>
          <w:szCs w:val="20"/>
        </w:rPr>
        <w:t>Stmts by accused engages the principle against self-incrimination (flowing from this: the right to counsel, right to remain silent, right to non-compellability, confessions rule, etc)</w:t>
      </w:r>
    </w:p>
    <w:p w:rsidR="00CC7EAF" w:rsidRPr="00BE6FDA" w:rsidRDefault="00CC7EAF" w:rsidP="00827CE2">
      <w:pPr>
        <w:pStyle w:val="NoSpacing"/>
        <w:numPr>
          <w:ilvl w:val="0"/>
          <w:numId w:val="113"/>
        </w:numPr>
        <w:pBdr>
          <w:top w:val="single" w:sz="4" w:space="1" w:color="auto"/>
          <w:left w:val="single" w:sz="4" w:space="1" w:color="auto"/>
          <w:bottom w:val="single" w:sz="4" w:space="1" w:color="auto"/>
          <w:right w:val="single" w:sz="4" w:space="1" w:color="auto"/>
        </w:pBdr>
        <w:ind w:left="426" w:hanging="426"/>
        <w:rPr>
          <w:szCs w:val="20"/>
        </w:rPr>
      </w:pPr>
      <w:r w:rsidRPr="00BE6FDA">
        <w:rPr>
          <w:szCs w:val="20"/>
        </w:rPr>
        <w:t>This type of ev tends to be excluded under 2. 24(2) because the protected interest is very important (factor #2) and the stmts may not to be reliable (factor #3)</w:t>
      </w:r>
    </w:p>
    <w:p w:rsidR="00CC7EAF" w:rsidRPr="00BE6FDA" w:rsidRDefault="00CC7EAF" w:rsidP="00CC7EAF">
      <w:pPr>
        <w:pStyle w:val="NoSpacing"/>
        <w:pBdr>
          <w:top w:val="single" w:sz="4" w:space="1" w:color="auto"/>
          <w:left w:val="single" w:sz="4" w:space="1" w:color="auto"/>
          <w:bottom w:val="single" w:sz="4" w:space="1" w:color="auto"/>
          <w:right w:val="single" w:sz="4" w:space="1" w:color="auto"/>
        </w:pBdr>
        <w:rPr>
          <w:szCs w:val="20"/>
          <w:u w:val="single"/>
        </w:rPr>
      </w:pPr>
      <w:r w:rsidRPr="00BE6FDA">
        <w:rPr>
          <w:szCs w:val="20"/>
          <w:u w:val="single"/>
        </w:rPr>
        <w:t xml:space="preserve">Bodily Evidence </w:t>
      </w:r>
    </w:p>
    <w:p w:rsidR="00CC7EAF" w:rsidRPr="00BE6FDA" w:rsidRDefault="00CC7EAF" w:rsidP="00827CE2">
      <w:pPr>
        <w:pStyle w:val="NoSpacing"/>
        <w:numPr>
          <w:ilvl w:val="0"/>
          <w:numId w:val="113"/>
        </w:numPr>
        <w:pBdr>
          <w:top w:val="single" w:sz="4" w:space="1" w:color="auto"/>
          <w:left w:val="single" w:sz="4" w:space="1" w:color="auto"/>
          <w:bottom w:val="single" w:sz="4" w:space="1" w:color="auto"/>
          <w:right w:val="single" w:sz="4" w:space="1" w:color="auto"/>
        </w:pBdr>
        <w:ind w:left="426" w:hanging="426"/>
        <w:rPr>
          <w:szCs w:val="20"/>
        </w:rPr>
      </w:pPr>
      <w:r w:rsidRPr="00BE6FDA">
        <w:rPr>
          <w:szCs w:val="20"/>
        </w:rPr>
        <w:t>Stillman said that all bodily evidence is “conscriptive” (taken without consent?) and created a near-automatic exclusionary rule for bodily ev obtained contrary to the Charter</w:t>
      </w:r>
    </w:p>
    <w:p w:rsidR="00CC7EAF" w:rsidRPr="00BE6FDA" w:rsidRDefault="00CC7EAF" w:rsidP="00827CE2">
      <w:pPr>
        <w:pStyle w:val="NoSpacing"/>
        <w:numPr>
          <w:ilvl w:val="0"/>
          <w:numId w:val="113"/>
        </w:numPr>
        <w:pBdr>
          <w:top w:val="single" w:sz="4" w:space="1" w:color="auto"/>
          <w:left w:val="single" w:sz="4" w:space="1" w:color="auto"/>
          <w:bottom w:val="single" w:sz="4" w:space="1" w:color="auto"/>
          <w:right w:val="single" w:sz="4" w:space="1" w:color="auto"/>
        </w:pBdr>
        <w:ind w:left="426" w:hanging="426"/>
        <w:rPr>
          <w:szCs w:val="20"/>
        </w:rPr>
      </w:pPr>
      <w:r w:rsidRPr="00BE6FDA">
        <w:rPr>
          <w:szCs w:val="20"/>
        </w:rPr>
        <w:t>But s. 24(2) mandates a flexible “in all the circumstances” test</w:t>
      </w:r>
    </w:p>
    <w:p w:rsidR="00CC7EAF" w:rsidRPr="00BE6FDA" w:rsidRDefault="00CC7EAF" w:rsidP="00827CE2">
      <w:pPr>
        <w:pStyle w:val="NoSpacing"/>
        <w:numPr>
          <w:ilvl w:val="0"/>
          <w:numId w:val="113"/>
        </w:numPr>
        <w:pBdr>
          <w:top w:val="single" w:sz="4" w:space="1" w:color="auto"/>
          <w:left w:val="single" w:sz="4" w:space="1" w:color="auto"/>
          <w:bottom w:val="single" w:sz="4" w:space="1" w:color="auto"/>
          <w:right w:val="single" w:sz="4" w:space="1" w:color="auto"/>
        </w:pBdr>
        <w:ind w:left="426" w:hanging="426"/>
        <w:rPr>
          <w:szCs w:val="20"/>
        </w:rPr>
      </w:pPr>
      <w:r w:rsidRPr="00BE6FDA">
        <w:rPr>
          <w:szCs w:val="20"/>
        </w:rPr>
        <w:t>Also, conscripted ev is not the same as a stmt from the accused. Involves very different rights (compellability or right not to self-incriminate vs privacy &amp; autonomy/dignity of the person)</w:t>
      </w:r>
    </w:p>
    <w:p w:rsidR="00CC7EAF" w:rsidRPr="00BE6FDA" w:rsidRDefault="00CC7EAF" w:rsidP="00827CE2">
      <w:pPr>
        <w:pStyle w:val="NoSpacing"/>
        <w:numPr>
          <w:ilvl w:val="0"/>
          <w:numId w:val="113"/>
        </w:numPr>
        <w:pBdr>
          <w:top w:val="single" w:sz="4" w:space="1" w:color="auto"/>
          <w:left w:val="single" w:sz="4" w:space="1" w:color="auto"/>
          <w:bottom w:val="single" w:sz="4" w:space="1" w:color="auto"/>
          <w:right w:val="single" w:sz="4" w:space="1" w:color="auto"/>
        </w:pBdr>
        <w:ind w:left="426" w:hanging="426"/>
        <w:rPr>
          <w:szCs w:val="20"/>
        </w:rPr>
      </w:pPr>
      <w:r w:rsidRPr="00BE6FDA">
        <w:rPr>
          <w:szCs w:val="20"/>
        </w:rPr>
        <w:t>3rd problem: leads to absurd results when not viewed in all the circumstances</w:t>
      </w:r>
    </w:p>
    <w:p w:rsidR="00CC7EAF" w:rsidRPr="00BE6FDA" w:rsidRDefault="00CC7EAF" w:rsidP="00827CE2">
      <w:pPr>
        <w:pStyle w:val="NoSpacing"/>
        <w:numPr>
          <w:ilvl w:val="0"/>
          <w:numId w:val="113"/>
        </w:numPr>
        <w:pBdr>
          <w:top w:val="single" w:sz="4" w:space="1" w:color="auto"/>
          <w:left w:val="single" w:sz="4" w:space="1" w:color="auto"/>
          <w:bottom w:val="single" w:sz="4" w:space="1" w:color="auto"/>
          <w:right w:val="single" w:sz="4" w:space="1" w:color="auto"/>
        </w:pBdr>
        <w:ind w:left="426" w:hanging="426"/>
        <w:rPr>
          <w:szCs w:val="20"/>
        </w:rPr>
      </w:pPr>
      <w:r w:rsidRPr="00BE6FDA">
        <w:rPr>
          <w:szCs w:val="20"/>
        </w:rPr>
        <w:lastRenderedPageBreak/>
        <w:t>When looking at factors: #1 is fact specific – look at mitigating/aggravating factors; #2 – look at how much infringement; #3 – usually favours admission because conscripted ev is usually reliable &amp; may lead to false outcome if trier of fact is deprived of the ev</w:t>
      </w:r>
    </w:p>
    <w:p w:rsidR="00CC7EAF" w:rsidRPr="00BE6FDA" w:rsidRDefault="00CC7EAF" w:rsidP="00CC7EAF">
      <w:pPr>
        <w:pStyle w:val="NoSpacing"/>
        <w:pBdr>
          <w:top w:val="single" w:sz="4" w:space="1" w:color="auto"/>
          <w:left w:val="single" w:sz="4" w:space="1" w:color="auto"/>
          <w:bottom w:val="single" w:sz="4" w:space="1" w:color="auto"/>
          <w:right w:val="single" w:sz="4" w:space="1" w:color="auto"/>
        </w:pBdr>
        <w:rPr>
          <w:szCs w:val="20"/>
          <w:u w:val="single"/>
        </w:rPr>
      </w:pPr>
      <w:r w:rsidRPr="00BE6FDA">
        <w:rPr>
          <w:szCs w:val="20"/>
          <w:u w:val="single"/>
        </w:rPr>
        <w:t>Non-bodily physical evidence</w:t>
      </w:r>
    </w:p>
    <w:p w:rsidR="00CC7EAF" w:rsidRPr="00BE6FDA" w:rsidRDefault="00CC7EAF" w:rsidP="00827CE2">
      <w:pPr>
        <w:pStyle w:val="NoSpacing"/>
        <w:numPr>
          <w:ilvl w:val="0"/>
          <w:numId w:val="113"/>
        </w:numPr>
        <w:pBdr>
          <w:top w:val="single" w:sz="4" w:space="1" w:color="auto"/>
          <w:left w:val="single" w:sz="4" w:space="1" w:color="auto"/>
          <w:bottom w:val="single" w:sz="4" w:space="1" w:color="auto"/>
          <w:right w:val="single" w:sz="4" w:space="1" w:color="auto"/>
        </w:pBdr>
        <w:ind w:left="426" w:hanging="426"/>
        <w:rPr>
          <w:szCs w:val="20"/>
        </w:rPr>
      </w:pPr>
      <w:r w:rsidRPr="00BE6FDA">
        <w:rPr>
          <w:szCs w:val="20"/>
        </w:rPr>
        <w:t>Pretty much the same as conscripted evidence – interest protected is privacy</w:t>
      </w:r>
    </w:p>
    <w:p w:rsidR="00CC7EAF" w:rsidRPr="00BE6FDA" w:rsidRDefault="00CC7EAF" w:rsidP="00CC7EAF">
      <w:pPr>
        <w:pStyle w:val="NoSpacing"/>
        <w:pBdr>
          <w:top w:val="single" w:sz="4" w:space="1" w:color="auto"/>
          <w:left w:val="single" w:sz="4" w:space="1" w:color="auto"/>
          <w:bottom w:val="single" w:sz="4" w:space="1" w:color="auto"/>
          <w:right w:val="single" w:sz="4" w:space="1" w:color="auto"/>
        </w:pBdr>
        <w:rPr>
          <w:szCs w:val="20"/>
          <w:u w:val="single"/>
        </w:rPr>
      </w:pPr>
      <w:r w:rsidRPr="00BE6FDA">
        <w:rPr>
          <w:szCs w:val="20"/>
          <w:u w:val="single"/>
        </w:rPr>
        <w:t>Derivative Evidence</w:t>
      </w:r>
    </w:p>
    <w:p w:rsidR="00CC7EAF" w:rsidRPr="00BE6FDA" w:rsidRDefault="00CC7EAF" w:rsidP="00827CE2">
      <w:pPr>
        <w:pStyle w:val="NoSpacing"/>
        <w:numPr>
          <w:ilvl w:val="0"/>
          <w:numId w:val="113"/>
        </w:numPr>
        <w:pBdr>
          <w:top w:val="single" w:sz="4" w:space="1" w:color="auto"/>
          <w:left w:val="single" w:sz="4" w:space="1" w:color="auto"/>
          <w:bottom w:val="single" w:sz="4" w:space="1" w:color="auto"/>
          <w:right w:val="single" w:sz="4" w:space="1" w:color="auto"/>
        </w:pBdr>
        <w:ind w:left="426" w:hanging="426"/>
        <w:rPr>
          <w:szCs w:val="20"/>
        </w:rPr>
      </w:pPr>
      <w:r w:rsidRPr="00BE6FDA">
        <w:rPr>
          <w:szCs w:val="20"/>
        </w:rPr>
        <w:t>Combination of both stmts by accused + physical evidence.. so harder to say one way or another.</w:t>
      </w:r>
    </w:p>
    <w:p w:rsidR="00CC7EAF" w:rsidRPr="00BE6FDA" w:rsidRDefault="00CC7EAF" w:rsidP="00827CE2">
      <w:pPr>
        <w:pStyle w:val="NoSpacing"/>
        <w:numPr>
          <w:ilvl w:val="0"/>
          <w:numId w:val="113"/>
        </w:numPr>
        <w:pBdr>
          <w:top w:val="single" w:sz="4" w:space="1" w:color="auto"/>
          <w:left w:val="single" w:sz="4" w:space="1" w:color="auto"/>
          <w:bottom w:val="single" w:sz="4" w:space="1" w:color="auto"/>
          <w:right w:val="single" w:sz="4" w:space="1" w:color="auto"/>
        </w:pBdr>
        <w:ind w:left="426" w:hanging="426"/>
        <w:rPr>
          <w:szCs w:val="20"/>
        </w:rPr>
      </w:pPr>
      <w:r w:rsidRPr="00BE6FDA">
        <w:rPr>
          <w:szCs w:val="20"/>
        </w:rPr>
        <w:t>CL confessions rule only excluded the stmt, not the derivative ev, because the focus/basis of the rule was reliability – with derivative ev, society’s interest in getting at the truth with reliable derivative ev outweighed concerns of self-incrimination</w:t>
      </w:r>
    </w:p>
    <w:p w:rsidR="00CC7EAF" w:rsidRPr="00BE6FDA" w:rsidRDefault="00CC7EAF" w:rsidP="00827CE2">
      <w:pPr>
        <w:pStyle w:val="NoSpacing"/>
        <w:numPr>
          <w:ilvl w:val="0"/>
          <w:numId w:val="113"/>
        </w:numPr>
        <w:pBdr>
          <w:top w:val="single" w:sz="4" w:space="1" w:color="auto"/>
          <w:left w:val="single" w:sz="4" w:space="1" w:color="auto"/>
          <w:bottom w:val="single" w:sz="4" w:space="1" w:color="auto"/>
          <w:right w:val="single" w:sz="4" w:space="1" w:color="auto"/>
        </w:pBdr>
        <w:ind w:left="426" w:hanging="426"/>
        <w:rPr>
          <w:szCs w:val="20"/>
        </w:rPr>
      </w:pPr>
      <w:r w:rsidRPr="00BE6FDA">
        <w:rPr>
          <w:szCs w:val="20"/>
        </w:rPr>
        <w:t>But s. 24(2) implicitly overrules this and asks if admission of the derivative ev would bring the administration of justice into disrepute</w:t>
      </w:r>
    </w:p>
    <w:p w:rsidR="00CC7EAF" w:rsidRPr="00BE6FDA" w:rsidRDefault="00CC7EAF" w:rsidP="00827CE2">
      <w:pPr>
        <w:pStyle w:val="NoSpacing"/>
        <w:numPr>
          <w:ilvl w:val="0"/>
          <w:numId w:val="113"/>
        </w:numPr>
        <w:pBdr>
          <w:top w:val="single" w:sz="4" w:space="1" w:color="auto"/>
          <w:left w:val="single" w:sz="4" w:space="1" w:color="auto"/>
          <w:bottom w:val="single" w:sz="4" w:space="1" w:color="auto"/>
          <w:right w:val="single" w:sz="4" w:space="1" w:color="auto"/>
        </w:pBdr>
        <w:ind w:left="426" w:hanging="426"/>
        <w:rPr>
          <w:szCs w:val="20"/>
        </w:rPr>
      </w:pPr>
      <w:r w:rsidRPr="00BE6FDA">
        <w:rPr>
          <w:szCs w:val="20"/>
        </w:rPr>
        <w:t>2 related concepts have been dominating cases on derivative evidence: conscripted ev (physical evidence that would not have been discovered but for an inadmissible stmt) which is inadmissible &amp; discoverable ev (would have collected the ev anyway) which means likely admissible</w:t>
      </w:r>
    </w:p>
    <w:p w:rsidR="00CC7EAF" w:rsidRPr="00BE6FDA" w:rsidRDefault="00CC7EAF" w:rsidP="00827CE2">
      <w:pPr>
        <w:pStyle w:val="NoSpacing"/>
        <w:numPr>
          <w:ilvl w:val="0"/>
          <w:numId w:val="113"/>
        </w:numPr>
        <w:pBdr>
          <w:top w:val="single" w:sz="4" w:space="1" w:color="auto"/>
          <w:left w:val="single" w:sz="4" w:space="1" w:color="auto"/>
          <w:bottom w:val="single" w:sz="4" w:space="1" w:color="auto"/>
          <w:right w:val="single" w:sz="4" w:space="1" w:color="auto"/>
        </w:pBdr>
        <w:ind w:left="426" w:hanging="426"/>
        <w:rPr>
          <w:szCs w:val="20"/>
        </w:rPr>
      </w:pPr>
      <w:r w:rsidRPr="00BE6FDA">
        <w:rPr>
          <w:szCs w:val="20"/>
        </w:rPr>
        <w:t>Using these 2 concepts has been criticized as being overly speculative &amp; creating anomalous results</w:t>
      </w:r>
    </w:p>
    <w:p w:rsidR="00CC7EAF" w:rsidRPr="00BE6FDA" w:rsidRDefault="00CC7EAF" w:rsidP="00827CE2">
      <w:pPr>
        <w:pStyle w:val="NoSpacing"/>
        <w:numPr>
          <w:ilvl w:val="0"/>
          <w:numId w:val="113"/>
        </w:numPr>
        <w:pBdr>
          <w:top w:val="single" w:sz="4" w:space="1" w:color="auto"/>
          <w:left w:val="single" w:sz="4" w:space="1" w:color="auto"/>
          <w:bottom w:val="single" w:sz="4" w:space="1" w:color="auto"/>
          <w:right w:val="single" w:sz="4" w:space="1" w:color="auto"/>
        </w:pBdr>
        <w:ind w:left="426" w:hanging="426"/>
        <w:rPr>
          <w:szCs w:val="20"/>
        </w:rPr>
      </w:pPr>
      <w:r w:rsidRPr="00BE6FDA">
        <w:rPr>
          <w:szCs w:val="20"/>
        </w:rPr>
        <w:t>Discoverability still useful in determining factor #2 – impact of infringement</w:t>
      </w:r>
    </w:p>
    <w:p w:rsidR="00CC7EAF" w:rsidRPr="00BE6FDA" w:rsidRDefault="00CC7EAF" w:rsidP="00827CE2">
      <w:pPr>
        <w:pStyle w:val="NoSpacing"/>
        <w:numPr>
          <w:ilvl w:val="0"/>
          <w:numId w:val="113"/>
        </w:numPr>
        <w:pBdr>
          <w:top w:val="single" w:sz="4" w:space="1" w:color="auto"/>
          <w:left w:val="single" w:sz="4" w:space="1" w:color="auto"/>
          <w:bottom w:val="single" w:sz="4" w:space="1" w:color="auto"/>
          <w:right w:val="single" w:sz="4" w:space="1" w:color="auto"/>
        </w:pBdr>
        <w:ind w:left="426" w:hanging="426"/>
        <w:rPr>
          <w:szCs w:val="20"/>
        </w:rPr>
      </w:pPr>
      <w:r w:rsidRPr="00BE6FDA">
        <w:rPr>
          <w:szCs w:val="20"/>
        </w:rPr>
        <w:t>Applying 3 factors: #1 – fact specific; #2 –look at facts &amp; consider discoverability – if the derivative ev was independently discoverable, then the impact of the breach is lessened; #3 – less issues with reliability, so favours admissibility</w:t>
      </w:r>
    </w:p>
    <w:p w:rsidR="00525CC0" w:rsidRPr="00BE6FDA" w:rsidRDefault="00525CC0" w:rsidP="00525CC0">
      <w:pPr>
        <w:pStyle w:val="NoSpacing"/>
        <w:rPr>
          <w:rStyle w:val="Heading3Char"/>
          <w:b w:val="0"/>
          <w:i w:val="0"/>
          <w:szCs w:val="20"/>
          <w:u w:val="none"/>
        </w:rPr>
      </w:pPr>
    </w:p>
    <w:p w:rsidR="000644CF" w:rsidRDefault="000644CF" w:rsidP="002F1E68">
      <w:pPr>
        <w:pStyle w:val="Heading3"/>
        <w:pBdr>
          <w:top w:val="single" w:sz="4" w:space="1" w:color="auto"/>
          <w:left w:val="single" w:sz="4" w:space="4" w:color="auto"/>
          <w:bottom w:val="single" w:sz="4" w:space="1" w:color="auto"/>
          <w:right w:val="single" w:sz="4" w:space="4" w:color="auto"/>
        </w:pBdr>
      </w:pPr>
      <w:bookmarkStart w:id="90" w:name="_Toc311671265"/>
      <w:r>
        <w:t>R. v. Harrison</w:t>
      </w:r>
      <w:r w:rsidR="002F1E68">
        <w:t xml:space="preserve"> – application of Grant test. Finding of inadmissibility despite being real ev.</w:t>
      </w:r>
      <w:bookmarkEnd w:id="90"/>
    </w:p>
    <w:p w:rsidR="00896D82" w:rsidRPr="00BE6FDA" w:rsidRDefault="00896D82" w:rsidP="002F1E68">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r w:rsidRPr="00BE6FDA">
        <w:rPr>
          <w:rFonts w:ascii="Calibri" w:eastAsia="Times New Roman" w:hAnsi="Calibri" w:cs="Calibri"/>
          <w:b/>
          <w:sz w:val="20"/>
          <w:szCs w:val="20"/>
          <w:lang w:val="en-US" w:eastAsia="en-CA"/>
        </w:rPr>
        <w:t>Facts:</w:t>
      </w:r>
      <w:r w:rsidRPr="00BE6FDA">
        <w:rPr>
          <w:rFonts w:ascii="Calibri" w:eastAsia="Times New Roman" w:hAnsi="Calibri" w:cs="Calibri"/>
          <w:sz w:val="20"/>
          <w:szCs w:val="20"/>
          <w:lang w:val="en-US" w:eastAsia="en-CA"/>
        </w:rPr>
        <w:t xml:space="preserve"> Harrison + friend rented a car from YVR - packed it with drugs. Drove to TO</w:t>
      </w:r>
      <w:r w:rsidRPr="00BE6FDA">
        <w:rPr>
          <w:rFonts w:ascii="Times New Roman" w:eastAsia="Times New Roman" w:hAnsi="Times New Roman" w:cs="Times New Roman"/>
          <w:sz w:val="20"/>
          <w:szCs w:val="20"/>
          <w:lang w:val="en-US" w:eastAsia="en-CA"/>
        </w:rPr>
        <w:t xml:space="preserve">. </w:t>
      </w:r>
      <w:r w:rsidRPr="00BE6FDA">
        <w:rPr>
          <w:rFonts w:ascii="Calibri" w:eastAsia="Times New Roman" w:hAnsi="Calibri" w:cs="Calibri"/>
          <w:sz w:val="20"/>
          <w:szCs w:val="20"/>
          <w:lang w:val="en-US" w:eastAsia="en-CA"/>
        </w:rPr>
        <w:t>Toronto po saw that there was no front license. Turned out the driver's license was suspended</w:t>
      </w:r>
      <w:r w:rsidRPr="00BE6FDA">
        <w:rPr>
          <w:rFonts w:ascii="Times New Roman" w:eastAsia="Times New Roman" w:hAnsi="Times New Roman" w:cs="Times New Roman"/>
          <w:sz w:val="20"/>
          <w:szCs w:val="20"/>
          <w:lang w:val="en-US" w:eastAsia="en-CA"/>
        </w:rPr>
        <w:t xml:space="preserve">. </w:t>
      </w:r>
      <w:r w:rsidRPr="00BE6FDA">
        <w:rPr>
          <w:rFonts w:ascii="Calibri" w:eastAsia="Times New Roman" w:hAnsi="Calibri" w:cs="Calibri"/>
          <w:sz w:val="20"/>
          <w:szCs w:val="20"/>
          <w:lang w:val="en-US" w:eastAsia="en-CA"/>
        </w:rPr>
        <w:t>Search incident to "search for suspended license". Then found the cocaine. Should the real evidence - cocaine - be excluded? - trial judge excludes and enters an acquittal</w:t>
      </w:r>
    </w:p>
    <w:p w:rsidR="002F1E68" w:rsidRPr="00BE6FDA" w:rsidRDefault="002F1E68" w:rsidP="002F1E68">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r w:rsidRPr="00BE6FDA">
        <w:rPr>
          <w:rFonts w:ascii="Calibri" w:eastAsia="Times New Roman" w:hAnsi="Calibri" w:cs="Calibri"/>
          <w:b/>
          <w:sz w:val="20"/>
          <w:szCs w:val="20"/>
          <w:lang w:val="en-US" w:eastAsia="en-CA"/>
        </w:rPr>
        <w:t>Held:</w:t>
      </w:r>
      <w:r w:rsidRPr="00BE6FDA">
        <w:rPr>
          <w:rFonts w:ascii="Calibri" w:eastAsia="Times New Roman" w:hAnsi="Calibri" w:cs="Calibri"/>
          <w:sz w:val="20"/>
          <w:szCs w:val="20"/>
          <w:lang w:val="en-US" w:eastAsia="en-CA"/>
        </w:rPr>
        <w:t xml:space="preserve"> Application of test in Grant favours inadmissibility:</w:t>
      </w:r>
    </w:p>
    <w:p w:rsidR="002F1E68" w:rsidRPr="00BE6FDA" w:rsidRDefault="002F1E68" w:rsidP="00827CE2">
      <w:pPr>
        <w:pStyle w:val="ListParagraph"/>
        <w:numPr>
          <w:ilvl w:val="0"/>
          <w:numId w:val="109"/>
        </w:numPr>
        <w:pBdr>
          <w:top w:val="single" w:sz="4" w:space="1" w:color="auto"/>
          <w:left w:val="single" w:sz="4" w:space="4" w:color="auto"/>
          <w:bottom w:val="single" w:sz="4" w:space="1" w:color="auto"/>
          <w:right w:val="single" w:sz="4" w:space="4" w:color="auto"/>
        </w:pBdr>
        <w:ind w:left="426" w:hanging="426"/>
        <w:textAlignment w:val="center"/>
        <w:rPr>
          <w:rFonts w:ascii="Calibri" w:eastAsia="Times New Roman" w:hAnsi="Calibri" w:cs="Calibri"/>
          <w:sz w:val="20"/>
          <w:szCs w:val="20"/>
          <w:lang w:eastAsia="en-CA"/>
        </w:rPr>
      </w:pPr>
      <w:r w:rsidRPr="00BE6FDA">
        <w:rPr>
          <w:rFonts w:ascii="Calibri" w:eastAsia="Times New Roman" w:hAnsi="Calibri" w:cs="Calibri"/>
          <w:sz w:val="20"/>
          <w:szCs w:val="20"/>
          <w:lang w:eastAsia="en-CA"/>
        </w:rPr>
        <w:t>State Conduct:</w:t>
      </w:r>
    </w:p>
    <w:p w:rsidR="00896D82" w:rsidRPr="00BE6FDA" w:rsidRDefault="00896D82" w:rsidP="00827CE2">
      <w:pPr>
        <w:pStyle w:val="ListParagraph"/>
        <w:numPr>
          <w:ilvl w:val="0"/>
          <w:numId w:val="110"/>
        </w:numPr>
        <w:pBdr>
          <w:top w:val="single" w:sz="4" w:space="1" w:color="auto"/>
          <w:left w:val="single" w:sz="4" w:space="4" w:color="auto"/>
          <w:bottom w:val="single" w:sz="4" w:space="1" w:color="auto"/>
          <w:right w:val="single" w:sz="4" w:space="4" w:color="auto"/>
        </w:pBdr>
        <w:ind w:left="0" w:firstLine="360"/>
        <w:textAlignment w:val="center"/>
        <w:rPr>
          <w:rFonts w:eastAsia="Times New Roman"/>
          <w:sz w:val="20"/>
          <w:szCs w:val="20"/>
          <w:lang w:eastAsia="en-CA"/>
        </w:rPr>
      </w:pPr>
      <w:r w:rsidRPr="00BE6FDA">
        <w:rPr>
          <w:rFonts w:ascii="Calibri" w:eastAsia="Times New Roman" w:hAnsi="Calibri" w:cs="Calibri"/>
          <w:sz w:val="20"/>
          <w:szCs w:val="20"/>
          <w:lang w:eastAsia="en-CA"/>
        </w:rPr>
        <w:t xml:space="preserve">Grounds </w:t>
      </w:r>
      <w:r w:rsidR="002F1E68" w:rsidRPr="00BE6FDA">
        <w:rPr>
          <w:rFonts w:ascii="Calibri" w:eastAsia="Times New Roman" w:hAnsi="Calibri" w:cs="Calibri"/>
          <w:sz w:val="20"/>
          <w:szCs w:val="20"/>
          <w:lang w:eastAsia="en-CA"/>
        </w:rPr>
        <w:t xml:space="preserve">for search </w:t>
      </w:r>
      <w:r w:rsidRPr="00BE6FDA">
        <w:rPr>
          <w:rFonts w:ascii="Calibri" w:eastAsia="Times New Roman" w:hAnsi="Calibri" w:cs="Calibri"/>
          <w:sz w:val="20"/>
          <w:szCs w:val="20"/>
          <w:lang w:eastAsia="en-CA"/>
        </w:rPr>
        <w:t>were not existence at all - different from insufficient grounds.</w:t>
      </w:r>
    </w:p>
    <w:p w:rsidR="002F1E68" w:rsidRPr="00BE6FDA" w:rsidRDefault="00896D82" w:rsidP="00827CE2">
      <w:pPr>
        <w:pStyle w:val="ListParagraph"/>
        <w:numPr>
          <w:ilvl w:val="0"/>
          <w:numId w:val="110"/>
        </w:numPr>
        <w:pBdr>
          <w:top w:val="single" w:sz="4" w:space="1" w:color="auto"/>
          <w:left w:val="single" w:sz="4" w:space="4" w:color="auto"/>
          <w:bottom w:val="single" w:sz="4" w:space="1" w:color="auto"/>
          <w:right w:val="single" w:sz="4" w:space="4" w:color="auto"/>
        </w:pBdr>
        <w:ind w:left="0" w:firstLine="360"/>
        <w:textAlignment w:val="center"/>
        <w:rPr>
          <w:rFonts w:eastAsia="Times New Roman"/>
          <w:sz w:val="20"/>
          <w:szCs w:val="20"/>
          <w:lang w:eastAsia="en-CA"/>
        </w:rPr>
      </w:pPr>
      <w:r w:rsidRPr="00BE6FDA">
        <w:rPr>
          <w:rFonts w:ascii="Calibri" w:eastAsia="Times New Roman" w:hAnsi="Calibri" w:cs="Calibri"/>
          <w:sz w:val="20"/>
          <w:szCs w:val="20"/>
          <w:lang w:eastAsia="en-CA"/>
        </w:rPr>
        <w:t>Aggravated by officer's misleading testimony about searching for the suspended license</w:t>
      </w:r>
    </w:p>
    <w:p w:rsidR="002F1E68" w:rsidRPr="00BE6FDA" w:rsidRDefault="00896D82" w:rsidP="00827CE2">
      <w:pPr>
        <w:pStyle w:val="ListParagraph"/>
        <w:numPr>
          <w:ilvl w:val="0"/>
          <w:numId w:val="110"/>
        </w:numPr>
        <w:pBdr>
          <w:top w:val="single" w:sz="4" w:space="1" w:color="auto"/>
          <w:left w:val="single" w:sz="4" w:space="4" w:color="auto"/>
          <w:bottom w:val="single" w:sz="4" w:space="1" w:color="auto"/>
          <w:right w:val="single" w:sz="4" w:space="4" w:color="auto"/>
        </w:pBdr>
        <w:ind w:left="0" w:firstLine="360"/>
        <w:textAlignment w:val="center"/>
        <w:rPr>
          <w:rFonts w:eastAsia="Times New Roman"/>
          <w:sz w:val="20"/>
          <w:szCs w:val="20"/>
          <w:lang w:eastAsia="en-CA"/>
        </w:rPr>
      </w:pPr>
      <w:r w:rsidRPr="00BE6FDA">
        <w:rPr>
          <w:rFonts w:ascii="Calibri" w:eastAsia="Times New Roman" w:hAnsi="Calibri" w:cs="Calibri"/>
          <w:sz w:val="20"/>
          <w:szCs w:val="20"/>
          <w:lang w:eastAsia="en-CA"/>
        </w:rPr>
        <w:t>Trying to enlist the court in continuing his misconduct - concrete example of further disrepute</w:t>
      </w:r>
    </w:p>
    <w:p w:rsidR="002F1E68" w:rsidRPr="00BE6FDA" w:rsidRDefault="00896D82" w:rsidP="00827CE2">
      <w:pPr>
        <w:pStyle w:val="ListParagraph"/>
        <w:numPr>
          <w:ilvl w:val="0"/>
          <w:numId w:val="110"/>
        </w:numPr>
        <w:pBdr>
          <w:top w:val="single" w:sz="4" w:space="1" w:color="auto"/>
          <w:left w:val="single" w:sz="4" w:space="4" w:color="auto"/>
          <w:bottom w:val="single" w:sz="4" w:space="1" w:color="auto"/>
          <w:right w:val="single" w:sz="4" w:space="4" w:color="auto"/>
        </w:pBdr>
        <w:ind w:left="0" w:firstLine="360"/>
        <w:textAlignment w:val="center"/>
        <w:rPr>
          <w:rFonts w:eastAsia="Times New Roman"/>
          <w:sz w:val="20"/>
          <w:szCs w:val="20"/>
          <w:lang w:eastAsia="en-CA"/>
        </w:rPr>
      </w:pPr>
      <w:r w:rsidRPr="00BE6FDA">
        <w:rPr>
          <w:rFonts w:ascii="Calibri" w:eastAsia="Times New Roman" w:hAnsi="Calibri" w:cs="Calibri"/>
          <w:sz w:val="20"/>
          <w:szCs w:val="20"/>
          <w:lang w:eastAsia="en-CA"/>
        </w:rPr>
        <w:t>Routine occurrence but no profiling</w:t>
      </w:r>
    </w:p>
    <w:p w:rsidR="002F1E68" w:rsidRPr="00BE6FDA" w:rsidRDefault="00896D82" w:rsidP="00827CE2">
      <w:pPr>
        <w:pStyle w:val="ListParagraph"/>
        <w:numPr>
          <w:ilvl w:val="0"/>
          <w:numId w:val="110"/>
        </w:numPr>
        <w:pBdr>
          <w:top w:val="single" w:sz="4" w:space="1" w:color="auto"/>
          <w:left w:val="single" w:sz="4" w:space="4" w:color="auto"/>
          <w:bottom w:val="single" w:sz="4" w:space="1" w:color="auto"/>
          <w:right w:val="single" w:sz="4" w:space="4" w:color="auto"/>
        </w:pBdr>
        <w:ind w:left="0" w:firstLine="360"/>
        <w:textAlignment w:val="center"/>
        <w:rPr>
          <w:rFonts w:eastAsia="Times New Roman"/>
          <w:sz w:val="20"/>
          <w:szCs w:val="20"/>
          <w:lang w:eastAsia="en-CA"/>
        </w:rPr>
      </w:pPr>
      <w:r w:rsidRPr="00BE6FDA">
        <w:rPr>
          <w:rFonts w:ascii="Calibri" w:eastAsia="Times New Roman" w:hAnsi="Calibri" w:cs="Calibri"/>
          <w:sz w:val="20"/>
          <w:szCs w:val="20"/>
          <w:lang w:eastAsia="en-CA"/>
        </w:rPr>
        <w:t>Settled standards, no uncertainty</w:t>
      </w:r>
    </w:p>
    <w:p w:rsidR="00896D82" w:rsidRPr="00BE6FDA" w:rsidRDefault="002F1E68" w:rsidP="00827CE2">
      <w:pPr>
        <w:pStyle w:val="NoSpacing"/>
        <w:numPr>
          <w:ilvl w:val="0"/>
          <w:numId w:val="110"/>
        </w:numPr>
        <w:pBdr>
          <w:top w:val="single" w:sz="4" w:space="1" w:color="auto"/>
          <w:left w:val="single" w:sz="4" w:space="4" w:color="auto"/>
          <w:bottom w:val="single" w:sz="4" w:space="1" w:color="auto"/>
          <w:right w:val="single" w:sz="4" w:space="4" w:color="auto"/>
        </w:pBdr>
        <w:ind w:left="0" w:firstLine="360"/>
        <w:rPr>
          <w:rFonts w:cstheme="minorHAnsi"/>
          <w:szCs w:val="20"/>
          <w:lang w:eastAsia="en-CA"/>
        </w:rPr>
      </w:pPr>
      <w:r w:rsidRPr="00BE6FDA">
        <w:rPr>
          <w:rFonts w:cstheme="minorHAnsi"/>
          <w:szCs w:val="20"/>
          <w:lang w:eastAsia="en-CA"/>
        </w:rPr>
        <w:t xml:space="preserve">Blatant disregard but not deliberate </w:t>
      </w:r>
      <w:r w:rsidRPr="00BE6FDA">
        <w:rPr>
          <w:rFonts w:cstheme="minorHAnsi"/>
          <w:szCs w:val="20"/>
          <w:lang w:eastAsia="en-CA"/>
        </w:rPr>
        <w:sym w:font="Wingdings" w:char="F0E0"/>
      </w:r>
      <w:r w:rsidRPr="00BE6FDA">
        <w:rPr>
          <w:rFonts w:eastAsia="Times New Roman" w:cstheme="minorHAnsi"/>
          <w:szCs w:val="20"/>
          <w:lang w:eastAsia="en-CA"/>
        </w:rPr>
        <w:t>N</w:t>
      </w:r>
      <w:r w:rsidR="00896D82" w:rsidRPr="00BE6FDA">
        <w:rPr>
          <w:rFonts w:eastAsia="Times New Roman" w:cstheme="minorHAnsi"/>
          <w:szCs w:val="20"/>
          <w:lang w:eastAsia="en-CA"/>
        </w:rPr>
        <w:t xml:space="preserve">egligence </w:t>
      </w:r>
      <w:r w:rsidRPr="00BE6FDA">
        <w:rPr>
          <w:rFonts w:eastAsia="Times New Roman" w:cstheme="minorHAnsi"/>
          <w:szCs w:val="20"/>
          <w:lang w:eastAsia="en-CA"/>
        </w:rPr>
        <w:t>(</w:t>
      </w:r>
      <w:r w:rsidRPr="00BE6FDA">
        <w:rPr>
          <w:rFonts w:eastAsia="Times New Roman" w:cstheme="minorHAnsi"/>
          <w:i/>
          <w:szCs w:val="20"/>
          <w:lang w:eastAsia="en-CA"/>
        </w:rPr>
        <w:t xml:space="preserve">R v Kitaitchik – </w:t>
      </w:r>
      <w:r w:rsidRPr="00BE6FDA">
        <w:rPr>
          <w:rFonts w:eastAsia="Times New Roman" w:cstheme="minorHAnsi"/>
          <w:szCs w:val="20"/>
          <w:lang w:eastAsia="en-CA"/>
        </w:rPr>
        <w:t>this is in the middle)</w:t>
      </w:r>
    </w:p>
    <w:p w:rsidR="00896D82" w:rsidRPr="00BE6FDA" w:rsidRDefault="002F1E68" w:rsidP="00827CE2">
      <w:pPr>
        <w:pStyle w:val="ListParagraph"/>
        <w:numPr>
          <w:ilvl w:val="0"/>
          <w:numId w:val="109"/>
        </w:numPr>
        <w:pBdr>
          <w:top w:val="single" w:sz="4" w:space="1" w:color="auto"/>
          <w:left w:val="single" w:sz="4" w:space="4" w:color="auto"/>
          <w:bottom w:val="single" w:sz="4" w:space="1" w:color="auto"/>
          <w:right w:val="single" w:sz="4" w:space="4" w:color="auto"/>
        </w:pBdr>
        <w:ind w:left="426" w:hanging="426"/>
        <w:textAlignment w:val="center"/>
        <w:rPr>
          <w:rFonts w:asciiTheme="minorHAnsi" w:eastAsia="Times New Roman" w:hAnsiTheme="minorHAnsi" w:cstheme="minorHAnsi"/>
          <w:sz w:val="20"/>
          <w:szCs w:val="20"/>
          <w:lang w:eastAsia="en-CA"/>
        </w:rPr>
      </w:pPr>
      <w:r w:rsidRPr="00BE6FDA">
        <w:rPr>
          <w:rFonts w:asciiTheme="minorHAnsi" w:eastAsia="Times New Roman" w:hAnsiTheme="minorHAnsi" w:cstheme="minorHAnsi"/>
          <w:sz w:val="20"/>
          <w:szCs w:val="20"/>
          <w:lang w:eastAsia="en-CA"/>
        </w:rPr>
        <w:t>Impact on interests</w:t>
      </w:r>
    </w:p>
    <w:p w:rsidR="00896D82" w:rsidRPr="00BE6FDA" w:rsidRDefault="00896D82" w:rsidP="00827CE2">
      <w:pPr>
        <w:numPr>
          <w:ilvl w:val="1"/>
          <w:numId w:val="111"/>
        </w:numPr>
        <w:pBdr>
          <w:top w:val="single" w:sz="4" w:space="1" w:color="auto"/>
          <w:left w:val="single" w:sz="4" w:space="4" w:color="auto"/>
          <w:bottom w:val="single" w:sz="4" w:space="1" w:color="auto"/>
          <w:right w:val="single" w:sz="4" w:space="4" w:color="auto"/>
        </w:pBdr>
        <w:tabs>
          <w:tab w:val="clear" w:pos="1440"/>
        </w:tabs>
        <w:spacing w:after="0" w:line="240" w:lineRule="auto"/>
        <w:ind w:left="0" w:firstLine="349"/>
        <w:textAlignment w:val="center"/>
        <w:rPr>
          <w:rFonts w:eastAsia="Times New Roman" w:cstheme="minorHAnsi"/>
          <w:sz w:val="20"/>
          <w:szCs w:val="20"/>
          <w:lang w:val="en-US" w:eastAsia="en-CA"/>
        </w:rPr>
      </w:pPr>
      <w:r w:rsidRPr="00BE6FDA">
        <w:rPr>
          <w:rFonts w:eastAsia="Times New Roman" w:cstheme="minorHAnsi"/>
          <w:sz w:val="20"/>
          <w:szCs w:val="20"/>
          <w:lang w:val="en-US" w:eastAsia="en-CA"/>
        </w:rPr>
        <w:t>s. 9 infringed - no grounds to stop the vehicle. Arbitrary detention</w:t>
      </w:r>
    </w:p>
    <w:p w:rsidR="00896D82" w:rsidRPr="00BE6FDA" w:rsidRDefault="00896D82" w:rsidP="00827CE2">
      <w:pPr>
        <w:numPr>
          <w:ilvl w:val="1"/>
          <w:numId w:val="111"/>
        </w:numPr>
        <w:pBdr>
          <w:top w:val="single" w:sz="4" w:space="1" w:color="auto"/>
          <w:left w:val="single" w:sz="4" w:space="4" w:color="auto"/>
          <w:bottom w:val="single" w:sz="4" w:space="1" w:color="auto"/>
          <w:right w:val="single" w:sz="4" w:space="4" w:color="auto"/>
        </w:pBdr>
        <w:tabs>
          <w:tab w:val="clear" w:pos="1440"/>
        </w:tabs>
        <w:spacing w:after="0" w:line="240" w:lineRule="auto"/>
        <w:ind w:left="0" w:firstLine="349"/>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s. 8 - no grounds to search</w:t>
      </w:r>
    </w:p>
    <w:p w:rsidR="00896D82" w:rsidRPr="00BE6FDA" w:rsidRDefault="00896D82" w:rsidP="00827CE2">
      <w:pPr>
        <w:numPr>
          <w:ilvl w:val="1"/>
          <w:numId w:val="111"/>
        </w:numPr>
        <w:pBdr>
          <w:top w:val="single" w:sz="4" w:space="1" w:color="auto"/>
          <w:left w:val="single" w:sz="4" w:space="4" w:color="auto"/>
          <w:bottom w:val="single" w:sz="4" w:space="1" w:color="auto"/>
          <w:right w:val="single" w:sz="4" w:space="4" w:color="auto"/>
        </w:pBdr>
        <w:tabs>
          <w:tab w:val="clear" w:pos="1440"/>
        </w:tabs>
        <w:spacing w:after="0" w:line="240" w:lineRule="auto"/>
        <w:ind w:left="0" w:firstLine="349"/>
        <w:textAlignment w:val="center"/>
        <w:rPr>
          <w:rFonts w:ascii="Calibri" w:eastAsia="Times New Roman" w:hAnsi="Calibri" w:cs="Calibri"/>
          <w:sz w:val="20"/>
          <w:szCs w:val="20"/>
          <w:lang w:val="en-US" w:eastAsia="en-CA"/>
        </w:rPr>
      </w:pPr>
      <w:r w:rsidRPr="00BE6FDA">
        <w:rPr>
          <w:rFonts w:ascii="Calibri" w:eastAsia="Times New Roman" w:hAnsi="Calibri" w:cs="Calibri"/>
          <w:sz w:val="20"/>
          <w:szCs w:val="20"/>
          <w:lang w:val="en-US" w:eastAsia="en-CA"/>
        </w:rPr>
        <w:t xml:space="preserve">Impact more than trivial but not egregious </w:t>
      </w:r>
    </w:p>
    <w:p w:rsidR="00896D82" w:rsidRPr="00BE6FDA" w:rsidRDefault="002F1E68" w:rsidP="00827CE2">
      <w:pPr>
        <w:pStyle w:val="ListParagraph"/>
        <w:numPr>
          <w:ilvl w:val="0"/>
          <w:numId w:val="109"/>
        </w:numPr>
        <w:pBdr>
          <w:top w:val="single" w:sz="4" w:space="1" w:color="auto"/>
          <w:left w:val="single" w:sz="4" w:space="4" w:color="auto"/>
          <w:bottom w:val="single" w:sz="4" w:space="1" w:color="auto"/>
          <w:right w:val="single" w:sz="4" w:space="4" w:color="auto"/>
        </w:pBdr>
        <w:ind w:left="426" w:hanging="426"/>
        <w:textAlignment w:val="center"/>
        <w:rPr>
          <w:rFonts w:ascii="Calibri" w:eastAsia="Times New Roman" w:hAnsi="Calibri" w:cs="Calibri"/>
          <w:sz w:val="20"/>
          <w:szCs w:val="20"/>
          <w:lang w:eastAsia="en-CA"/>
        </w:rPr>
      </w:pPr>
      <w:r w:rsidRPr="00BE6FDA">
        <w:rPr>
          <w:rFonts w:ascii="Calibri" w:eastAsia="Times New Roman" w:hAnsi="Calibri" w:cs="Calibri"/>
          <w:sz w:val="20"/>
          <w:szCs w:val="20"/>
          <w:lang w:eastAsia="en-CA"/>
        </w:rPr>
        <w:t>Adjudication on merits of the case</w:t>
      </w:r>
    </w:p>
    <w:p w:rsidR="00896D82" w:rsidRPr="00BE6FDA" w:rsidRDefault="00896D82" w:rsidP="00827CE2">
      <w:pPr>
        <w:numPr>
          <w:ilvl w:val="1"/>
          <w:numId w:val="112"/>
        </w:numPr>
        <w:pBdr>
          <w:top w:val="single" w:sz="4" w:space="1" w:color="auto"/>
          <w:left w:val="single" w:sz="4" w:space="4" w:color="auto"/>
          <w:bottom w:val="single" w:sz="4" w:space="1" w:color="auto"/>
          <w:right w:val="single" w:sz="4" w:space="4" w:color="auto"/>
        </w:pBdr>
        <w:tabs>
          <w:tab w:val="clear" w:pos="1440"/>
        </w:tabs>
        <w:spacing w:after="0" w:line="240" w:lineRule="auto"/>
        <w:ind w:left="0" w:firstLine="349"/>
        <w:textAlignment w:val="center"/>
        <w:rPr>
          <w:rFonts w:ascii="Calibri" w:eastAsia="Times New Roman" w:hAnsi="Calibri" w:cs="Calibri"/>
          <w:sz w:val="20"/>
          <w:szCs w:val="20"/>
          <w:lang w:val="en-US" w:eastAsia="en-CA"/>
        </w:rPr>
      </w:pPr>
      <w:r w:rsidRPr="00BE6FDA">
        <w:rPr>
          <w:rFonts w:ascii="Calibri" w:eastAsia="Times New Roman" w:hAnsi="Calibri" w:cs="Calibri"/>
          <w:sz w:val="20"/>
          <w:szCs w:val="20"/>
          <w:lang w:val="en-US" w:eastAsia="en-CA"/>
        </w:rPr>
        <w:t>Highly reliable &amp; necessary</w:t>
      </w:r>
    </w:p>
    <w:p w:rsidR="002F1E68" w:rsidRPr="00BE6FDA" w:rsidRDefault="00896D82" w:rsidP="00827CE2">
      <w:pPr>
        <w:numPr>
          <w:ilvl w:val="1"/>
          <w:numId w:val="112"/>
        </w:numPr>
        <w:pBdr>
          <w:top w:val="single" w:sz="4" w:space="1" w:color="auto"/>
          <w:left w:val="single" w:sz="4" w:space="4" w:color="auto"/>
          <w:bottom w:val="single" w:sz="4" w:space="1" w:color="auto"/>
          <w:right w:val="single" w:sz="4" w:space="4" w:color="auto"/>
        </w:pBdr>
        <w:tabs>
          <w:tab w:val="clear" w:pos="1440"/>
        </w:tabs>
        <w:spacing w:after="0" w:line="240" w:lineRule="auto"/>
        <w:ind w:left="0" w:firstLine="349"/>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Real evidence</w:t>
      </w:r>
    </w:p>
    <w:p w:rsidR="00896D82" w:rsidRPr="00BE6FDA" w:rsidRDefault="00896D82" w:rsidP="00827CE2">
      <w:pPr>
        <w:numPr>
          <w:ilvl w:val="1"/>
          <w:numId w:val="112"/>
        </w:numPr>
        <w:pBdr>
          <w:top w:val="single" w:sz="4" w:space="1" w:color="auto"/>
          <w:left w:val="single" w:sz="4" w:space="4" w:color="auto"/>
          <w:bottom w:val="single" w:sz="4" w:space="1" w:color="auto"/>
          <w:right w:val="single" w:sz="4" w:space="4" w:color="auto"/>
        </w:pBdr>
        <w:tabs>
          <w:tab w:val="clear" w:pos="1440"/>
        </w:tabs>
        <w:spacing w:after="0" w:line="240" w:lineRule="auto"/>
        <w:ind w:left="0" w:firstLine="349"/>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Seriousness of offence not very helpful</w:t>
      </w:r>
    </w:p>
    <w:p w:rsidR="00896D82" w:rsidRPr="00BE6FDA" w:rsidRDefault="00896D82" w:rsidP="002F1E6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Cs w:val="20"/>
          <w:lang w:val="en-US" w:eastAsia="en-CA"/>
        </w:rPr>
      </w:pPr>
      <w:r w:rsidRPr="00BE6FDA">
        <w:rPr>
          <w:szCs w:val="20"/>
        </w:rPr>
        <w:t>So only the 3rd factor goes to admissibility</w:t>
      </w:r>
      <w:r w:rsidR="002F1E68" w:rsidRPr="00BE6FDA">
        <w:rPr>
          <w:szCs w:val="20"/>
        </w:rPr>
        <w:t xml:space="preserve"> (o</w:t>
      </w:r>
      <w:r w:rsidRPr="00BE6FDA">
        <w:rPr>
          <w:szCs w:val="20"/>
        </w:rPr>
        <w:t>n</w:t>
      </w:r>
      <w:r w:rsidRPr="00BE6FDA">
        <w:rPr>
          <w:szCs w:val="20"/>
          <w:lang w:val="en-US" w:eastAsia="en-CA"/>
        </w:rPr>
        <w:t xml:space="preserve">ly the truth seeking function served </w:t>
      </w:r>
      <w:r w:rsidR="002F1E68" w:rsidRPr="00BE6FDA">
        <w:rPr>
          <w:szCs w:val="20"/>
          <w:lang w:val="en-US" w:eastAsia="en-CA"/>
        </w:rPr>
        <w:t xml:space="preserve">by </w:t>
      </w:r>
      <w:r w:rsidRPr="00BE6FDA">
        <w:rPr>
          <w:szCs w:val="20"/>
          <w:lang w:val="en-US" w:eastAsia="en-CA"/>
        </w:rPr>
        <w:t>admissibility</w:t>
      </w:r>
      <w:r w:rsidR="002F1E68" w:rsidRPr="00BE6FDA">
        <w:rPr>
          <w:szCs w:val="20"/>
          <w:lang w:val="en-US" w:eastAsia="en-CA"/>
        </w:rPr>
        <w:t>)</w:t>
      </w:r>
    </w:p>
    <w:p w:rsidR="00896D82" w:rsidRPr="00BE6FDA" w:rsidRDefault="002F1E68" w:rsidP="002F1E68">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 xml:space="preserve">Comparison </w:t>
      </w:r>
      <w:r w:rsidR="00896D82" w:rsidRPr="00BE6FDA">
        <w:rPr>
          <w:rFonts w:ascii="Calibri" w:eastAsia="Times New Roman" w:hAnsi="Calibri" w:cs="Calibri"/>
          <w:sz w:val="20"/>
          <w:szCs w:val="20"/>
          <w:lang w:val="en-US" w:eastAsia="en-CA"/>
        </w:rPr>
        <w:t xml:space="preserve">btwn Harrison and Grant? Considerable legal certainty </w:t>
      </w:r>
    </w:p>
    <w:p w:rsidR="00642028" w:rsidRPr="00BE6FDA" w:rsidRDefault="00642028" w:rsidP="00015219">
      <w:pPr>
        <w:spacing w:after="0" w:line="240" w:lineRule="auto"/>
        <w:jc w:val="both"/>
        <w:rPr>
          <w:sz w:val="20"/>
          <w:szCs w:val="20"/>
        </w:rPr>
      </w:pPr>
    </w:p>
    <w:p w:rsidR="000644CF" w:rsidRDefault="000644CF" w:rsidP="00700D14">
      <w:pPr>
        <w:pBdr>
          <w:top w:val="single" w:sz="4" w:space="1" w:color="auto"/>
          <w:left w:val="single" w:sz="4" w:space="4" w:color="auto"/>
          <w:bottom w:val="single" w:sz="4" w:space="1" w:color="auto"/>
          <w:right w:val="single" w:sz="4" w:space="4" w:color="auto"/>
        </w:pBdr>
        <w:spacing w:after="0" w:line="240" w:lineRule="auto"/>
        <w:jc w:val="both"/>
      </w:pPr>
      <w:bookmarkStart w:id="91" w:name="_Toc311671266"/>
      <w:r w:rsidRPr="00642028">
        <w:rPr>
          <w:rStyle w:val="Heading3Char"/>
        </w:rPr>
        <w:t>R. v. Calder</w:t>
      </w:r>
      <w:r w:rsidR="00700D14">
        <w:rPr>
          <w:rStyle w:val="Heading3Char"/>
        </w:rPr>
        <w:t xml:space="preserve"> – shifting purpose not </w:t>
      </w:r>
      <w:r w:rsidR="001A7DF0">
        <w:rPr>
          <w:rStyle w:val="Heading3Char"/>
        </w:rPr>
        <w:t>permitted</w:t>
      </w:r>
      <w:r w:rsidR="00700D14">
        <w:rPr>
          <w:rStyle w:val="Heading3Char"/>
        </w:rPr>
        <w:t xml:space="preserve"> for unconstitutionally obtained evidence</w:t>
      </w:r>
      <w:bookmarkEnd w:id="91"/>
    </w:p>
    <w:p w:rsidR="000644CF" w:rsidRPr="00BE6FDA" w:rsidRDefault="00922A6B" w:rsidP="00700D14">
      <w:pPr>
        <w:pStyle w:val="NoSpacing"/>
        <w:pBdr>
          <w:top w:val="single" w:sz="4" w:space="1" w:color="auto"/>
          <w:left w:val="single" w:sz="4" w:space="4" w:color="auto"/>
          <w:bottom w:val="single" w:sz="4" w:space="1" w:color="auto"/>
          <w:right w:val="single" w:sz="4" w:space="4" w:color="auto"/>
        </w:pBdr>
        <w:rPr>
          <w:szCs w:val="20"/>
        </w:rPr>
      </w:pPr>
      <w:r w:rsidRPr="00BE6FDA">
        <w:rPr>
          <w:b/>
          <w:szCs w:val="20"/>
        </w:rPr>
        <w:t>Facts:</w:t>
      </w:r>
      <w:r w:rsidRPr="00BE6FDA">
        <w:rPr>
          <w:szCs w:val="20"/>
        </w:rPr>
        <w:t xml:space="preserve"> po are charging another po</w:t>
      </w:r>
      <w:r w:rsidR="009642B9" w:rsidRPr="00BE6FDA">
        <w:rPr>
          <w:szCs w:val="20"/>
        </w:rPr>
        <w:t>(C)</w:t>
      </w:r>
      <w:r w:rsidRPr="00BE6FDA">
        <w:rPr>
          <w:szCs w:val="20"/>
        </w:rPr>
        <w:t xml:space="preserve">. Tell </w:t>
      </w:r>
      <w:r w:rsidR="009642B9" w:rsidRPr="00BE6FDA">
        <w:rPr>
          <w:szCs w:val="20"/>
        </w:rPr>
        <w:t>him he is being charged &amp; what he says could be used against him – but do not tell him of 10b right to counsel. C says during the interview that he was not at location X on some date. But po know he was there. Crown sought to admit this ev for the purpose of incrimination (“consciousness of guilt”</w:t>
      </w:r>
      <w:r w:rsidR="00C96EBE" w:rsidRPr="00BE6FDA">
        <w:rPr>
          <w:szCs w:val="20"/>
        </w:rPr>
        <w:t xml:space="preserve"> – lying = guilty</w:t>
      </w:r>
      <w:r w:rsidR="009642B9" w:rsidRPr="00BE6FDA">
        <w:rPr>
          <w:szCs w:val="20"/>
        </w:rPr>
        <w:t xml:space="preserve">). Trial judge </w:t>
      </w:r>
      <w:r w:rsidR="00046E81" w:rsidRPr="00BE6FDA">
        <w:rPr>
          <w:szCs w:val="20"/>
        </w:rPr>
        <w:t xml:space="preserve">said </w:t>
      </w:r>
      <w:r w:rsidR="00C96EBE" w:rsidRPr="00BE6FDA">
        <w:rPr>
          <w:szCs w:val="20"/>
        </w:rPr>
        <w:t>inadmissible. Then after C takes the stand</w:t>
      </w:r>
      <w:r w:rsidR="00046E81" w:rsidRPr="00BE6FDA">
        <w:rPr>
          <w:szCs w:val="20"/>
        </w:rPr>
        <w:t xml:space="preserve"> &amp; gives stmt contradicting his earlier stmt about being at X on some date</w:t>
      </w:r>
      <w:r w:rsidR="00C96EBE" w:rsidRPr="00BE6FDA">
        <w:rPr>
          <w:szCs w:val="20"/>
        </w:rPr>
        <w:t>, Crown sought to admit the ev to undermine C’s credibility (lying = you shouldn’t believe his testimony).</w:t>
      </w:r>
      <w:r w:rsidR="00046E81" w:rsidRPr="00BE6FDA">
        <w:rPr>
          <w:szCs w:val="20"/>
        </w:rPr>
        <w:t xml:space="preserve"> Trial judge said inadmissible.</w:t>
      </w:r>
    </w:p>
    <w:p w:rsidR="00C96EBE" w:rsidRPr="00BE6FDA" w:rsidRDefault="00C96EBE" w:rsidP="00700D14">
      <w:pPr>
        <w:pStyle w:val="NoSpacing"/>
        <w:pBdr>
          <w:top w:val="single" w:sz="4" w:space="1" w:color="auto"/>
          <w:left w:val="single" w:sz="4" w:space="4" w:color="auto"/>
          <w:bottom w:val="single" w:sz="4" w:space="1" w:color="auto"/>
          <w:right w:val="single" w:sz="4" w:space="4" w:color="auto"/>
        </w:pBdr>
        <w:rPr>
          <w:szCs w:val="20"/>
        </w:rPr>
      </w:pPr>
      <w:r w:rsidRPr="00BE6FDA">
        <w:rPr>
          <w:b/>
          <w:szCs w:val="20"/>
        </w:rPr>
        <w:t xml:space="preserve">Held: </w:t>
      </w:r>
      <w:r w:rsidR="00262A69" w:rsidRPr="00BE6FDA">
        <w:rPr>
          <w:szCs w:val="20"/>
        </w:rPr>
        <w:t xml:space="preserve">Crown’s appeal dismissed. Once evidence which is tendered for one reason is excluded under 24(2), then it is excluded entirely. Reason: the effect on the repute of the administration of justice is by reference to the std of the </w:t>
      </w:r>
      <w:r w:rsidR="00262A69" w:rsidRPr="00BE6FDA">
        <w:rPr>
          <w:szCs w:val="20"/>
        </w:rPr>
        <w:lastRenderedPageBreak/>
        <w:t xml:space="preserve">“reasonable, well informed citizen” who represents community values, not the “carefully instructed juror”. Since the well-informed citizen will not have the benefit of </w:t>
      </w:r>
      <w:r w:rsidR="00574BCC" w:rsidRPr="00BE6FDA">
        <w:rPr>
          <w:szCs w:val="20"/>
        </w:rPr>
        <w:t xml:space="preserve">being instructed </w:t>
      </w:r>
      <w:r w:rsidR="00262A69" w:rsidRPr="00BE6FDA">
        <w:rPr>
          <w:szCs w:val="20"/>
        </w:rPr>
        <w:t xml:space="preserve">the distinction made </w:t>
      </w:r>
      <w:r w:rsidR="00574BCC" w:rsidRPr="00BE6FDA">
        <w:rPr>
          <w:szCs w:val="20"/>
        </w:rPr>
        <w:t>btwn the 2 purposes, the repute of the administration of justice is at risk.  Ie. the taint by the unconstitutional method of obtaining the ev can’t be fixed by jury instructions.</w:t>
      </w:r>
    </w:p>
    <w:p w:rsidR="00046E81" w:rsidRPr="00BE6FDA" w:rsidRDefault="00046E81" w:rsidP="00700D14">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sz w:val="20"/>
          <w:szCs w:val="20"/>
          <w:lang w:val="en-US" w:eastAsia="en-CA"/>
        </w:rPr>
      </w:pPr>
      <w:r w:rsidRPr="00BE6FDA">
        <w:rPr>
          <w:rFonts w:ascii="Calibri" w:eastAsia="Times New Roman" w:hAnsi="Calibri" w:cs="Calibri"/>
          <w:i/>
          <w:iCs/>
          <w:sz w:val="20"/>
          <w:szCs w:val="20"/>
          <w:lang w:val="en-US" w:eastAsia="en-CA"/>
        </w:rPr>
        <w:t>R v Kuldip</w:t>
      </w:r>
      <w:r w:rsidRPr="00BE6FDA">
        <w:rPr>
          <w:rFonts w:ascii="Calibri" w:eastAsia="Times New Roman" w:hAnsi="Calibri" w:cs="Calibri"/>
          <w:sz w:val="20"/>
          <w:szCs w:val="20"/>
          <w:lang w:val="en-US" w:eastAsia="en-CA"/>
        </w:rPr>
        <w:t xml:space="preserve"> - makes a distinction btwn evidence offered to incriminate &amp; evidence offered to undermine credibility</w:t>
      </w:r>
      <w:r w:rsidR="00262A69" w:rsidRPr="00BE6FDA">
        <w:rPr>
          <w:rFonts w:ascii="Calibri" w:eastAsia="Times New Roman" w:hAnsi="Calibri" w:cs="Calibri"/>
          <w:sz w:val="20"/>
          <w:szCs w:val="20"/>
          <w:lang w:val="en-US" w:eastAsia="en-CA"/>
        </w:rPr>
        <w:t xml:space="preserve">. A PIS used to incriminate allows the jury to infer that the accused committed the crime. A PIS used to undermine credibility can only neutralize/nullify the testimony given by the accused, it does not make it more likely that the accused did the crime. </w:t>
      </w:r>
    </w:p>
    <w:p w:rsidR="00574BCC" w:rsidRPr="00BE6FDA" w:rsidRDefault="00574BCC" w:rsidP="00700D14">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Could have a limited set of circumstances where unconstitutionally obtained ev COULD be used for a limited purpose. (</w:t>
      </w:r>
      <w:r w:rsidR="00700D14" w:rsidRPr="00BE6FDA">
        <w:rPr>
          <w:rFonts w:ascii="Calibri" w:eastAsia="Times New Roman" w:hAnsi="Calibri" w:cs="Calibri"/>
          <w:sz w:val="20"/>
          <w:szCs w:val="20"/>
          <w:lang w:val="en-US" w:eastAsia="en-CA"/>
        </w:rPr>
        <w:t>La Forest doesn’t agree with this. W</w:t>
      </w:r>
      <w:r w:rsidRPr="00BE6FDA">
        <w:rPr>
          <w:rFonts w:ascii="Calibri" w:eastAsia="Times New Roman" w:hAnsi="Calibri" w:cs="Calibri"/>
          <w:sz w:val="20"/>
          <w:szCs w:val="20"/>
          <w:lang w:val="en-US" w:eastAsia="en-CA"/>
        </w:rPr>
        <w:t>hat are these circumstances? Don’t know – maybe if Crown didn’t try to</w:t>
      </w:r>
      <w:r w:rsidR="00700D14" w:rsidRPr="00BE6FDA">
        <w:rPr>
          <w:rFonts w:ascii="Calibri" w:eastAsia="Times New Roman" w:hAnsi="Calibri" w:cs="Calibri"/>
          <w:sz w:val="20"/>
          <w:szCs w:val="20"/>
          <w:lang w:val="en-US" w:eastAsia="en-CA"/>
        </w:rPr>
        <w:t xml:space="preserve"> admit in examination in chief?</w:t>
      </w:r>
    </w:p>
    <w:p w:rsidR="00700D14" w:rsidRPr="00BE6FDA" w:rsidRDefault="00922A6B" w:rsidP="00700D1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Cs w:val="20"/>
          <w:lang w:val="en-US" w:eastAsia="en-CA"/>
        </w:rPr>
      </w:pPr>
      <w:r w:rsidRPr="00BE6FDA">
        <w:rPr>
          <w:szCs w:val="20"/>
        </w:rPr>
        <w:t>Dissent</w:t>
      </w:r>
      <w:r w:rsidR="00700D14" w:rsidRPr="00BE6FDA">
        <w:rPr>
          <w:szCs w:val="20"/>
        </w:rPr>
        <w:t xml:space="preserve"> (</w:t>
      </w:r>
      <w:r w:rsidRPr="00BE6FDA">
        <w:rPr>
          <w:szCs w:val="20"/>
        </w:rPr>
        <w:t>McLachlin</w:t>
      </w:r>
      <w:r w:rsidR="00700D14" w:rsidRPr="00BE6FDA">
        <w:rPr>
          <w:szCs w:val="20"/>
        </w:rPr>
        <w:t>)</w:t>
      </w:r>
      <w:r w:rsidRPr="00BE6FDA">
        <w:rPr>
          <w:szCs w:val="20"/>
        </w:rPr>
        <w:t xml:space="preserve">: SHOULD have admitted it. Where the accused chooses to take the stand &amp; places his credibility at issue, it is more difficult to say that the crown is not allowed to cross-examine him on PIS. Unfair if crown can't </w:t>
      </w:r>
      <w:r w:rsidR="00700D14" w:rsidRPr="00BE6FDA">
        <w:rPr>
          <w:szCs w:val="20"/>
        </w:rPr>
        <w:t xml:space="preserve">cross examine to </w:t>
      </w:r>
      <w:r w:rsidRPr="00BE6FDA">
        <w:rPr>
          <w:szCs w:val="20"/>
        </w:rPr>
        <w:t>get at the true version of events</w:t>
      </w:r>
      <w:r w:rsidR="00700D14" w:rsidRPr="00BE6FDA">
        <w:rPr>
          <w:szCs w:val="20"/>
        </w:rPr>
        <w:t xml:space="preserve"> &amp; could lead to false outcomes. Truth seeking function &amp; fairness - fairness is main touchstone for 24(2) . McLachlin e</w:t>
      </w:r>
      <w:r w:rsidRPr="00BE6FDA">
        <w:rPr>
          <w:szCs w:val="20"/>
          <w:lang w:val="en-US" w:eastAsia="en-CA"/>
        </w:rPr>
        <w:t>choes criminal record analysis - once accused starts to launch attack at other crown witnesses, accused starts to look like an angel</w:t>
      </w:r>
      <w:r w:rsidR="00700D14" w:rsidRPr="00BE6FDA">
        <w:rPr>
          <w:szCs w:val="20"/>
          <w:lang w:val="en-US" w:eastAsia="en-CA"/>
        </w:rPr>
        <w:t xml:space="preserve"> (</w:t>
      </w:r>
      <w:r w:rsidR="00700D14" w:rsidRPr="00BE6FDA">
        <w:rPr>
          <w:i/>
          <w:szCs w:val="20"/>
          <w:lang w:val="en-US" w:eastAsia="en-CA"/>
        </w:rPr>
        <w:t>Corbett</w:t>
      </w:r>
      <w:r w:rsidR="00700D14" w:rsidRPr="00BE6FDA">
        <w:rPr>
          <w:szCs w:val="20"/>
          <w:lang w:val="en-US" w:eastAsia="en-CA"/>
        </w:rPr>
        <w:t>).</w:t>
      </w:r>
    </w:p>
    <w:p w:rsidR="00700D14" w:rsidRPr="00BE6FDA" w:rsidRDefault="00700D14" w:rsidP="00700D14">
      <w:pPr>
        <w:pStyle w:val="NoSpacing"/>
        <w:pBdr>
          <w:top w:val="single" w:sz="4" w:space="1" w:color="auto"/>
          <w:left w:val="single" w:sz="4" w:space="4" w:color="auto"/>
          <w:bottom w:val="single" w:sz="4" w:space="1" w:color="auto"/>
          <w:right w:val="single" w:sz="4" w:space="4" w:color="auto"/>
        </w:pBdr>
        <w:rPr>
          <w:szCs w:val="20"/>
        </w:rPr>
      </w:pPr>
      <w:r w:rsidRPr="00BE6FDA">
        <w:rPr>
          <w:b/>
          <w:szCs w:val="20"/>
        </w:rPr>
        <w:t>Notes:</w:t>
      </w:r>
      <w:r w:rsidRPr="00BE6FDA">
        <w:rPr>
          <w:szCs w:val="20"/>
        </w:rPr>
        <w:t xml:space="preserve"> is the majority’s view inconsistent with other evidence law? If limiting instructions are given so much credit + juries are supposed to be able to understand &amp; follow limiting instructions, why are they not enough of a ‘fix’ with 24(2) ev?</w:t>
      </w:r>
    </w:p>
    <w:p w:rsidR="00700D14" w:rsidRPr="00BE6FDA" w:rsidRDefault="00700D14" w:rsidP="00700D14">
      <w:pPr>
        <w:pStyle w:val="NoSpacing"/>
        <w:pBdr>
          <w:top w:val="single" w:sz="4" w:space="1" w:color="auto"/>
          <w:left w:val="single" w:sz="4" w:space="4" w:color="auto"/>
          <w:bottom w:val="single" w:sz="4" w:space="1" w:color="auto"/>
          <w:right w:val="single" w:sz="4" w:space="4" w:color="auto"/>
        </w:pBdr>
        <w:rPr>
          <w:szCs w:val="20"/>
        </w:rPr>
      </w:pPr>
      <w:r w:rsidRPr="00BE6FDA">
        <w:rPr>
          <w:szCs w:val="20"/>
        </w:rPr>
        <w:t>Calder was before Grant.</w:t>
      </w:r>
    </w:p>
    <w:p w:rsidR="00700D14" w:rsidRPr="00BE6FDA" w:rsidRDefault="00700D14" w:rsidP="00700D14">
      <w:pPr>
        <w:pStyle w:val="NoSpacing"/>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Cs w:val="20"/>
          <w:lang w:eastAsia="en-CA"/>
        </w:rPr>
      </w:pPr>
      <w:r w:rsidRPr="00BE6FDA">
        <w:rPr>
          <w:szCs w:val="20"/>
        </w:rPr>
        <w:t xml:space="preserve">Probative vs prejudicial not playing a large role here. </w:t>
      </w:r>
      <w:r w:rsidRPr="00BE6FDA">
        <w:rPr>
          <w:rFonts w:ascii="Calibri" w:eastAsia="Times New Roman" w:hAnsi="Calibri" w:cs="Calibri"/>
          <w:szCs w:val="20"/>
          <w:lang w:eastAsia="en-CA"/>
        </w:rPr>
        <w:t>This decision is right in btwn Collins &amp; Grant framework - mostly concerned with fairness.</w:t>
      </w:r>
    </w:p>
    <w:p w:rsidR="000644CF" w:rsidRPr="00BE6FDA" w:rsidRDefault="000644CF" w:rsidP="00015219">
      <w:pPr>
        <w:spacing w:after="0" w:line="240" w:lineRule="auto"/>
        <w:jc w:val="both"/>
        <w:rPr>
          <w:sz w:val="20"/>
          <w:szCs w:val="20"/>
        </w:rPr>
      </w:pPr>
    </w:p>
    <w:p w:rsidR="000644CF" w:rsidRPr="00015219" w:rsidRDefault="000644CF" w:rsidP="00015219">
      <w:pPr>
        <w:pStyle w:val="Heading2"/>
        <w:rPr>
          <w:strike/>
        </w:rPr>
      </w:pPr>
      <w:bookmarkStart w:id="92" w:name="_Toc311671267"/>
      <w:r w:rsidRPr="00015219">
        <w:rPr>
          <w:strike/>
        </w:rPr>
        <w:t>Self-Incrimination</w:t>
      </w:r>
      <w:bookmarkEnd w:id="92"/>
    </w:p>
    <w:p w:rsidR="000644CF" w:rsidRPr="00E348B5" w:rsidRDefault="000644CF" w:rsidP="000644CF">
      <w:pPr>
        <w:spacing w:after="0" w:line="240" w:lineRule="auto"/>
        <w:jc w:val="both"/>
        <w:rPr>
          <w:strike/>
        </w:rPr>
      </w:pPr>
    </w:p>
    <w:p w:rsidR="000644CF" w:rsidRPr="00D03553" w:rsidRDefault="000644CF" w:rsidP="00015219">
      <w:pPr>
        <w:pStyle w:val="Heading2"/>
      </w:pPr>
      <w:bookmarkStart w:id="93" w:name="_Toc311671268"/>
      <w:r w:rsidRPr="00D03553">
        <w:t>EVIDENCE WITHOUT PROOF</w:t>
      </w:r>
      <w:bookmarkEnd w:id="93"/>
      <w:r w:rsidR="00C43042">
        <w:t xml:space="preserve"> </w:t>
      </w:r>
    </w:p>
    <w:p w:rsidR="000644CF" w:rsidRPr="00BE6FDA" w:rsidRDefault="000644CF" w:rsidP="000644CF">
      <w:pPr>
        <w:spacing w:after="0" w:line="240" w:lineRule="auto"/>
        <w:ind w:firstLine="720"/>
        <w:jc w:val="both"/>
        <w:rPr>
          <w:sz w:val="20"/>
          <w:szCs w:val="20"/>
        </w:rPr>
      </w:pPr>
    </w:p>
    <w:p w:rsidR="000644CF" w:rsidRPr="00BE6FDA" w:rsidRDefault="008E041D" w:rsidP="00015219">
      <w:pPr>
        <w:spacing w:after="0" w:line="240" w:lineRule="auto"/>
        <w:jc w:val="both"/>
        <w:rPr>
          <w:b/>
          <w:sz w:val="20"/>
          <w:szCs w:val="20"/>
        </w:rPr>
      </w:pPr>
      <w:r w:rsidRPr="00BE6FDA">
        <w:rPr>
          <w:b/>
          <w:sz w:val="20"/>
          <w:szCs w:val="20"/>
        </w:rPr>
        <w:t>Formal Admissions</w:t>
      </w:r>
    </w:p>
    <w:p w:rsidR="00B53E4A" w:rsidRPr="00BE6FDA" w:rsidRDefault="00B53E4A" w:rsidP="00827CE2">
      <w:pPr>
        <w:numPr>
          <w:ilvl w:val="0"/>
          <w:numId w:val="95"/>
        </w:numPr>
        <w:tabs>
          <w:tab w:val="clear" w:pos="720"/>
        </w:tabs>
        <w:spacing w:after="0" w:line="240" w:lineRule="auto"/>
        <w:ind w:left="567"/>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Purpose = efficiency + promote truth seeking function (narrowing issues in the trial)</w:t>
      </w:r>
    </w:p>
    <w:p w:rsidR="00B53E4A" w:rsidRPr="00BE6FDA" w:rsidRDefault="008E041D" w:rsidP="00827CE2">
      <w:pPr>
        <w:numPr>
          <w:ilvl w:val="0"/>
          <w:numId w:val="95"/>
        </w:numPr>
        <w:tabs>
          <w:tab w:val="clear" w:pos="720"/>
        </w:tabs>
        <w:spacing w:after="0" w:line="240" w:lineRule="auto"/>
        <w:ind w:left="567"/>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 xml:space="preserve">Formal vs </w:t>
      </w:r>
      <w:r w:rsidR="00B53E4A" w:rsidRPr="00BE6FDA">
        <w:rPr>
          <w:rFonts w:ascii="Calibri" w:eastAsia="Times New Roman" w:hAnsi="Calibri" w:cs="Calibri"/>
          <w:sz w:val="20"/>
          <w:szCs w:val="20"/>
          <w:lang w:val="en-US" w:eastAsia="en-CA"/>
        </w:rPr>
        <w:t>Party admissions</w:t>
      </w:r>
      <w:r w:rsidRPr="00BE6FDA">
        <w:rPr>
          <w:rFonts w:ascii="Calibri" w:eastAsia="Times New Roman" w:hAnsi="Calibri" w:cs="Calibri"/>
          <w:sz w:val="20"/>
          <w:szCs w:val="20"/>
          <w:lang w:val="en-US" w:eastAsia="en-CA"/>
        </w:rPr>
        <w:t xml:space="preserve"> (party admissions u</w:t>
      </w:r>
      <w:r w:rsidR="00B53E4A" w:rsidRPr="00BE6FDA">
        <w:rPr>
          <w:rFonts w:ascii="Calibri" w:eastAsia="Times New Roman" w:hAnsi="Calibri" w:cs="Calibri"/>
          <w:sz w:val="20"/>
          <w:szCs w:val="20"/>
          <w:lang w:val="en-US" w:eastAsia="en-CA"/>
        </w:rPr>
        <w:t>sually made in court or through docs</w:t>
      </w:r>
      <w:r w:rsidR="00CA3BC7" w:rsidRPr="00BE6FDA">
        <w:rPr>
          <w:rFonts w:ascii="Calibri" w:eastAsia="Times New Roman" w:hAnsi="Calibri" w:cs="Calibri"/>
          <w:sz w:val="20"/>
          <w:szCs w:val="20"/>
          <w:lang w:val="en-US" w:eastAsia="en-CA"/>
        </w:rPr>
        <w:t xml:space="preserve"> – what the other party did or said – is an exception to the hearsay rule</w:t>
      </w:r>
      <w:r w:rsidRPr="00BE6FDA">
        <w:rPr>
          <w:rFonts w:ascii="Calibri" w:eastAsia="Times New Roman" w:hAnsi="Calibri" w:cs="Calibri"/>
          <w:sz w:val="20"/>
          <w:szCs w:val="20"/>
          <w:lang w:val="en-US" w:eastAsia="en-CA"/>
        </w:rPr>
        <w:t>)</w:t>
      </w:r>
    </w:p>
    <w:p w:rsidR="00B53E4A" w:rsidRPr="00BE6FDA" w:rsidRDefault="00B53E4A" w:rsidP="00827CE2">
      <w:pPr>
        <w:numPr>
          <w:ilvl w:val="0"/>
          <w:numId w:val="95"/>
        </w:numPr>
        <w:tabs>
          <w:tab w:val="clear" w:pos="720"/>
        </w:tabs>
        <w:spacing w:after="0" w:line="240" w:lineRule="auto"/>
        <w:ind w:left="567"/>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Criminal cases: Guilty plea = formal admission of the basic elements of the offence as set out in the charge (additional set of facts may be important to sentencing)</w:t>
      </w:r>
    </w:p>
    <w:p w:rsidR="00B53E4A" w:rsidRPr="00BE6FDA" w:rsidRDefault="00B53E4A" w:rsidP="00827CE2">
      <w:pPr>
        <w:numPr>
          <w:ilvl w:val="1"/>
          <w:numId w:val="92"/>
        </w:numPr>
        <w:spacing w:after="0" w:line="240" w:lineRule="auto"/>
        <w:ind w:left="1080"/>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i/>
          <w:iCs/>
          <w:sz w:val="20"/>
          <w:szCs w:val="20"/>
          <w:lang w:val="en-US" w:eastAsia="en-CA"/>
        </w:rPr>
        <w:t>Gardiner</w:t>
      </w:r>
      <w:r w:rsidRPr="00BE6FDA">
        <w:rPr>
          <w:rFonts w:ascii="Calibri" w:eastAsia="Times New Roman" w:hAnsi="Calibri" w:cs="Calibri"/>
          <w:sz w:val="20"/>
          <w:szCs w:val="20"/>
          <w:lang w:val="en-US" w:eastAsia="en-CA"/>
        </w:rPr>
        <w:t xml:space="preserve"> - 1982 - additional facts can be proven by Crown during sentencing</w:t>
      </w:r>
    </w:p>
    <w:p w:rsidR="00B53E4A" w:rsidRPr="00BE6FDA" w:rsidRDefault="00B53E4A" w:rsidP="00827CE2">
      <w:pPr>
        <w:numPr>
          <w:ilvl w:val="1"/>
          <w:numId w:val="92"/>
        </w:numPr>
        <w:spacing w:after="0" w:line="240" w:lineRule="auto"/>
        <w:ind w:left="1080"/>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Cannot plead guilty for a client if they do not admit to all the facts</w:t>
      </w:r>
    </w:p>
    <w:p w:rsidR="00B53E4A" w:rsidRPr="00BE6FDA" w:rsidRDefault="00B53E4A" w:rsidP="00827CE2">
      <w:pPr>
        <w:numPr>
          <w:ilvl w:val="0"/>
          <w:numId w:val="93"/>
        </w:numPr>
        <w:spacing w:after="0" w:line="240" w:lineRule="auto"/>
        <w:ind w:left="540"/>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Civil cases - some incentives &amp; penalties for not making formal admissions</w:t>
      </w:r>
    </w:p>
    <w:p w:rsidR="00CC3BE8" w:rsidRPr="00BE6FDA" w:rsidRDefault="00CC3BE8" w:rsidP="00827CE2">
      <w:pPr>
        <w:numPr>
          <w:ilvl w:val="1"/>
          <w:numId w:val="93"/>
        </w:numPr>
        <w:spacing w:after="0" w:line="240" w:lineRule="auto"/>
        <w:ind w:left="1080"/>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i/>
          <w:iCs/>
          <w:sz w:val="20"/>
          <w:szCs w:val="20"/>
          <w:lang w:val="en-US" w:eastAsia="en-CA"/>
        </w:rPr>
        <w:t xml:space="preserve">Tunner v Novak </w:t>
      </w:r>
      <w:r w:rsidRPr="00BE6FDA">
        <w:rPr>
          <w:rFonts w:ascii="Calibri" w:eastAsia="Times New Roman" w:hAnsi="Calibri" w:cs="Calibri"/>
          <w:iCs/>
          <w:sz w:val="20"/>
          <w:szCs w:val="20"/>
          <w:lang w:val="en-US" w:eastAsia="en-CA"/>
        </w:rPr>
        <w:t>(1993) BCCA</w:t>
      </w:r>
      <w:r w:rsidRPr="00BE6FDA">
        <w:rPr>
          <w:rFonts w:ascii="Calibri" w:eastAsia="Times New Roman" w:hAnsi="Calibri" w:cs="Calibri"/>
          <w:sz w:val="20"/>
          <w:szCs w:val="20"/>
          <w:lang w:val="en-US" w:eastAsia="en-CA"/>
        </w:rPr>
        <w:t>:</w:t>
      </w:r>
    </w:p>
    <w:p w:rsidR="00CC3BE8" w:rsidRPr="00BE6FDA" w:rsidRDefault="00B53E4A" w:rsidP="00827CE2">
      <w:pPr>
        <w:numPr>
          <w:ilvl w:val="2"/>
          <w:numId w:val="93"/>
        </w:numPr>
        <w:tabs>
          <w:tab w:val="clear" w:pos="2160"/>
        </w:tabs>
        <w:spacing w:after="0" w:line="240" w:lineRule="auto"/>
        <w:ind w:left="1843"/>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 xml:space="preserve">New counsel on appeal are bound by the formal admissions by former counsel </w:t>
      </w:r>
    </w:p>
    <w:p w:rsidR="00CC3BE8" w:rsidRPr="00BE6FDA" w:rsidRDefault="00CC3BE8" w:rsidP="00827CE2">
      <w:pPr>
        <w:numPr>
          <w:ilvl w:val="2"/>
          <w:numId w:val="93"/>
        </w:numPr>
        <w:tabs>
          <w:tab w:val="clear" w:pos="2160"/>
        </w:tabs>
        <w:spacing w:after="0" w:line="240" w:lineRule="auto"/>
        <w:ind w:left="1843"/>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Conclusive as to the matters to which they speak of - even if the evidence leads to different conclusion (so be careful of what you may be formally admitting to!)</w:t>
      </w:r>
    </w:p>
    <w:p w:rsidR="00CC3BE8" w:rsidRPr="00BE6FDA" w:rsidRDefault="00CC3BE8" w:rsidP="00827CE2">
      <w:pPr>
        <w:numPr>
          <w:ilvl w:val="2"/>
          <w:numId w:val="93"/>
        </w:numPr>
        <w:tabs>
          <w:tab w:val="clear" w:pos="2160"/>
        </w:tabs>
        <w:spacing w:after="0" w:line="240" w:lineRule="auto"/>
        <w:ind w:left="1843"/>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Formal admission may be made by a stmt in the pleadings or failure to deliver pleadings, by an agreed stmt of facts, by an oral stmt made by counsel at the trial, by a letter written by counsel, by reply or failure to reply to a request to admit facts</w:t>
      </w:r>
    </w:p>
    <w:p w:rsidR="00B53E4A" w:rsidRPr="00BE6FDA" w:rsidRDefault="00B53E4A" w:rsidP="00827CE2">
      <w:pPr>
        <w:numPr>
          <w:ilvl w:val="0"/>
          <w:numId w:val="99"/>
        </w:numPr>
        <w:tabs>
          <w:tab w:val="clear" w:pos="720"/>
        </w:tabs>
        <w:spacing w:after="0" w:line="240" w:lineRule="auto"/>
        <w:ind w:left="567"/>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Should formal admissions "survive" if a new trial is ordered on appeal?</w:t>
      </w:r>
    </w:p>
    <w:p w:rsidR="00B53E4A" w:rsidRPr="00BE6FDA" w:rsidRDefault="00B53E4A" w:rsidP="00827CE2">
      <w:pPr>
        <w:numPr>
          <w:ilvl w:val="1"/>
          <w:numId w:val="94"/>
        </w:numPr>
        <w:spacing w:after="0" w:line="240" w:lineRule="auto"/>
        <w:ind w:left="1080"/>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Why? New trial should only be to correct legal errors &amp; palpable/overriding errors</w:t>
      </w:r>
    </w:p>
    <w:p w:rsidR="00B53E4A" w:rsidRPr="00BE6FDA" w:rsidRDefault="00B53E4A" w:rsidP="00827CE2">
      <w:pPr>
        <w:numPr>
          <w:ilvl w:val="1"/>
          <w:numId w:val="94"/>
        </w:numPr>
        <w:spacing w:after="0" w:line="240" w:lineRule="auto"/>
        <w:ind w:left="1080"/>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Why not? Could probably think of some exceptional circumstances where it would be unfair to survive.</w:t>
      </w:r>
    </w:p>
    <w:p w:rsidR="00B53E4A" w:rsidRPr="00BE6FDA" w:rsidRDefault="00B53E4A" w:rsidP="00827CE2">
      <w:pPr>
        <w:numPr>
          <w:ilvl w:val="1"/>
          <w:numId w:val="94"/>
        </w:numPr>
        <w:spacing w:after="0" w:line="240" w:lineRule="auto"/>
        <w:ind w:left="1080"/>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Open question - is probably presumed to survive, but could have exceptional circumstances where they don't</w:t>
      </w:r>
    </w:p>
    <w:p w:rsidR="00B53E4A" w:rsidRDefault="00B53E4A" w:rsidP="00015219">
      <w:pPr>
        <w:spacing w:after="0" w:line="240" w:lineRule="auto"/>
        <w:jc w:val="both"/>
        <w:rPr>
          <w:sz w:val="20"/>
          <w:szCs w:val="20"/>
        </w:rPr>
      </w:pPr>
    </w:p>
    <w:p w:rsidR="00064128" w:rsidRPr="00BE6FDA" w:rsidRDefault="00064128" w:rsidP="00015219">
      <w:pPr>
        <w:spacing w:after="0" w:line="240" w:lineRule="auto"/>
        <w:jc w:val="both"/>
        <w:rPr>
          <w:sz w:val="20"/>
          <w:szCs w:val="20"/>
        </w:rPr>
      </w:pPr>
    </w:p>
    <w:p w:rsidR="000644CF" w:rsidRPr="00BE6FDA" w:rsidRDefault="000644CF" w:rsidP="00015219">
      <w:pPr>
        <w:spacing w:after="0" w:line="240" w:lineRule="auto"/>
        <w:jc w:val="both"/>
        <w:rPr>
          <w:b/>
          <w:sz w:val="20"/>
          <w:szCs w:val="20"/>
        </w:rPr>
      </w:pPr>
      <w:r w:rsidRPr="00BE6FDA">
        <w:rPr>
          <w:b/>
          <w:sz w:val="20"/>
          <w:szCs w:val="20"/>
        </w:rPr>
        <w:t xml:space="preserve">Judicial Notice </w:t>
      </w:r>
    </w:p>
    <w:p w:rsidR="00B53E4A" w:rsidRPr="00BE6FDA" w:rsidRDefault="00B53E4A" w:rsidP="00827CE2">
      <w:pPr>
        <w:numPr>
          <w:ilvl w:val="0"/>
          <w:numId w:val="96"/>
        </w:numPr>
        <w:tabs>
          <w:tab w:val="clear" w:pos="720"/>
        </w:tabs>
        <w:spacing w:after="0" w:line="240" w:lineRule="auto"/>
        <w:ind w:left="567"/>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Without it, wouldn't be able to have trials - it is always operating even when we don't know it</w:t>
      </w:r>
    </w:p>
    <w:p w:rsidR="00B53E4A" w:rsidRPr="00BE6FDA" w:rsidRDefault="00B53E4A" w:rsidP="00827CE2">
      <w:pPr>
        <w:numPr>
          <w:ilvl w:val="0"/>
          <w:numId w:val="96"/>
        </w:numPr>
        <w:tabs>
          <w:tab w:val="clear" w:pos="720"/>
        </w:tabs>
        <w:spacing w:after="0" w:line="240" w:lineRule="auto"/>
        <w:ind w:left="567"/>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 xml:space="preserve">Efficiency at stake + truthseeking function </w:t>
      </w:r>
      <w:r w:rsidR="00C43042" w:rsidRPr="00BE6FDA">
        <w:rPr>
          <w:rFonts w:ascii="Calibri" w:eastAsia="Times New Roman" w:hAnsi="Calibri" w:cs="Calibri"/>
          <w:sz w:val="20"/>
          <w:szCs w:val="20"/>
          <w:lang w:val="en-US" w:eastAsia="en-CA"/>
        </w:rPr>
        <w:t>(</w:t>
      </w:r>
      <w:r w:rsidRPr="00BE6FDA">
        <w:rPr>
          <w:rFonts w:ascii="Calibri" w:eastAsia="Times New Roman" w:hAnsi="Calibri" w:cs="Calibri"/>
          <w:sz w:val="20"/>
          <w:szCs w:val="20"/>
          <w:lang w:val="en-US" w:eastAsia="en-CA"/>
        </w:rPr>
        <w:t>allows notorious facts to be correctly decided</w:t>
      </w:r>
      <w:r w:rsidR="00C43042" w:rsidRPr="00BE6FDA">
        <w:rPr>
          <w:rFonts w:ascii="Calibri" w:eastAsia="Times New Roman" w:hAnsi="Calibri" w:cs="Calibri"/>
          <w:sz w:val="20"/>
          <w:szCs w:val="20"/>
          <w:lang w:val="en-US" w:eastAsia="en-CA"/>
        </w:rPr>
        <w:t>)</w:t>
      </w:r>
    </w:p>
    <w:p w:rsidR="00B53E4A" w:rsidRPr="00BE6FDA" w:rsidRDefault="00B53E4A" w:rsidP="00827CE2">
      <w:pPr>
        <w:numPr>
          <w:ilvl w:val="0"/>
          <w:numId w:val="96"/>
        </w:numPr>
        <w:tabs>
          <w:tab w:val="clear" w:pos="720"/>
        </w:tabs>
        <w:spacing w:after="0" w:line="240" w:lineRule="auto"/>
        <w:ind w:left="567"/>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i/>
          <w:iCs/>
          <w:sz w:val="20"/>
          <w:szCs w:val="20"/>
          <w:lang w:val="en-US" w:eastAsia="en-CA"/>
        </w:rPr>
        <w:lastRenderedPageBreak/>
        <w:t>Newfoundland v NAPE</w:t>
      </w:r>
      <w:r w:rsidRPr="00BE6FDA">
        <w:rPr>
          <w:rFonts w:ascii="Calibri" w:eastAsia="Times New Roman" w:hAnsi="Calibri" w:cs="Calibri"/>
          <w:sz w:val="20"/>
          <w:szCs w:val="20"/>
          <w:lang w:val="en-US" w:eastAsia="en-CA"/>
        </w:rPr>
        <w:t xml:space="preserve"> [2004] SCC - purpose is to dispense with proof but also prevents court from reaching a completely inaccurate finding of fact</w:t>
      </w:r>
    </w:p>
    <w:p w:rsidR="00B53E4A" w:rsidRPr="00BE6FDA" w:rsidRDefault="00B53E4A" w:rsidP="00827CE2">
      <w:pPr>
        <w:numPr>
          <w:ilvl w:val="0"/>
          <w:numId w:val="96"/>
        </w:numPr>
        <w:tabs>
          <w:tab w:val="clear" w:pos="720"/>
        </w:tabs>
        <w:spacing w:after="0" w:line="240" w:lineRule="auto"/>
        <w:ind w:left="567"/>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Dangers - judges could go take judicial notice of things that SHOULD be proved</w:t>
      </w:r>
    </w:p>
    <w:p w:rsidR="00B53E4A" w:rsidRPr="00BE6FDA" w:rsidRDefault="00C43042" w:rsidP="00827CE2">
      <w:pPr>
        <w:numPr>
          <w:ilvl w:val="0"/>
          <w:numId w:val="96"/>
        </w:numPr>
        <w:tabs>
          <w:tab w:val="clear" w:pos="720"/>
        </w:tabs>
        <w:spacing w:after="0" w:line="240" w:lineRule="auto"/>
        <w:ind w:left="567"/>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i/>
          <w:iCs/>
          <w:sz w:val="20"/>
          <w:szCs w:val="20"/>
          <w:lang w:val="en-US" w:eastAsia="en-CA"/>
        </w:rPr>
        <w:t xml:space="preserve">R v </w:t>
      </w:r>
      <w:r w:rsidR="00B53E4A" w:rsidRPr="00BE6FDA">
        <w:rPr>
          <w:rFonts w:ascii="Calibri" w:eastAsia="Times New Roman" w:hAnsi="Calibri" w:cs="Calibri"/>
          <w:i/>
          <w:iCs/>
          <w:sz w:val="20"/>
          <w:szCs w:val="20"/>
          <w:lang w:val="en-US" w:eastAsia="en-CA"/>
        </w:rPr>
        <w:t>Find</w:t>
      </w:r>
      <w:r w:rsidR="00B53E4A" w:rsidRPr="00BE6FDA">
        <w:rPr>
          <w:rFonts w:ascii="Calibri" w:eastAsia="Times New Roman" w:hAnsi="Calibri" w:cs="Calibri"/>
          <w:sz w:val="20"/>
          <w:szCs w:val="20"/>
          <w:lang w:val="en-US" w:eastAsia="en-CA"/>
        </w:rPr>
        <w:t xml:space="preserve"> </w:t>
      </w:r>
      <w:r w:rsidRPr="00BE6FDA">
        <w:rPr>
          <w:rFonts w:ascii="Calibri" w:eastAsia="Times New Roman" w:hAnsi="Calibri" w:cs="Calibri"/>
          <w:sz w:val="20"/>
          <w:szCs w:val="20"/>
          <w:lang w:val="en-US" w:eastAsia="en-CA"/>
        </w:rPr>
        <w:t>[2001] SCC –test for when a judge may take judicial notice:</w:t>
      </w:r>
      <w:r w:rsidR="00B53E4A" w:rsidRPr="00BE6FDA">
        <w:rPr>
          <w:rFonts w:ascii="Calibri" w:eastAsia="Times New Roman" w:hAnsi="Calibri" w:cs="Calibri"/>
          <w:sz w:val="20"/>
          <w:szCs w:val="20"/>
          <w:lang w:val="en-US" w:eastAsia="en-CA"/>
        </w:rPr>
        <w:t xml:space="preserve"> the fact </w:t>
      </w:r>
      <w:r w:rsidRPr="00BE6FDA">
        <w:rPr>
          <w:rFonts w:ascii="Calibri" w:eastAsia="Times New Roman" w:hAnsi="Calibri" w:cs="Calibri"/>
          <w:sz w:val="20"/>
          <w:szCs w:val="20"/>
          <w:lang w:val="en-US" w:eastAsia="en-CA"/>
        </w:rPr>
        <w:t xml:space="preserve">must </w:t>
      </w:r>
      <w:r w:rsidR="00B53E4A" w:rsidRPr="00BE6FDA">
        <w:rPr>
          <w:rFonts w:ascii="Calibri" w:eastAsia="Times New Roman" w:hAnsi="Calibri" w:cs="Calibri"/>
          <w:sz w:val="20"/>
          <w:szCs w:val="20"/>
          <w:lang w:val="en-US" w:eastAsia="en-CA"/>
        </w:rPr>
        <w:t xml:space="preserve">be so notorious or generally accepted that it is not the subject of debate among reasonable </w:t>
      </w:r>
      <w:r w:rsidRPr="00BE6FDA">
        <w:rPr>
          <w:rFonts w:ascii="Calibri" w:eastAsia="Times New Roman" w:hAnsi="Calibri" w:cs="Calibri"/>
          <w:sz w:val="20"/>
          <w:szCs w:val="20"/>
          <w:lang w:val="en-US" w:eastAsia="en-CA"/>
        </w:rPr>
        <w:t xml:space="preserve">people </w:t>
      </w:r>
      <w:r w:rsidR="00B53E4A" w:rsidRPr="00BE6FDA">
        <w:rPr>
          <w:rFonts w:ascii="Calibri" w:eastAsia="Times New Roman" w:hAnsi="Calibri" w:cs="Calibri"/>
          <w:sz w:val="20"/>
          <w:szCs w:val="20"/>
          <w:lang w:val="en-US" w:eastAsia="en-CA"/>
        </w:rPr>
        <w:t xml:space="preserve">OR it is capable of immediate &amp; accurate demonstration by resort to </w:t>
      </w:r>
      <w:r w:rsidRPr="00BE6FDA">
        <w:rPr>
          <w:rFonts w:ascii="Calibri" w:eastAsia="Times New Roman" w:hAnsi="Calibri" w:cs="Calibri"/>
          <w:sz w:val="20"/>
          <w:szCs w:val="20"/>
          <w:lang w:val="en-US" w:eastAsia="en-CA"/>
        </w:rPr>
        <w:t xml:space="preserve">readily accessible </w:t>
      </w:r>
      <w:r w:rsidR="00B53E4A" w:rsidRPr="00BE6FDA">
        <w:rPr>
          <w:rFonts w:ascii="Calibri" w:eastAsia="Times New Roman" w:hAnsi="Calibri" w:cs="Calibri"/>
          <w:sz w:val="20"/>
          <w:szCs w:val="20"/>
          <w:lang w:val="en-US" w:eastAsia="en-CA"/>
        </w:rPr>
        <w:t>sources of indisputable accuracy</w:t>
      </w:r>
    </w:p>
    <w:p w:rsidR="00B53E4A" w:rsidRPr="00BE6FDA" w:rsidRDefault="00B53E4A" w:rsidP="00827CE2">
      <w:pPr>
        <w:numPr>
          <w:ilvl w:val="0"/>
          <w:numId w:val="96"/>
        </w:numPr>
        <w:tabs>
          <w:tab w:val="clear" w:pos="720"/>
        </w:tabs>
        <w:spacing w:after="0" w:line="240" w:lineRule="auto"/>
        <w:ind w:left="567"/>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i/>
          <w:iCs/>
          <w:sz w:val="20"/>
          <w:szCs w:val="20"/>
          <w:lang w:val="en-US" w:eastAsia="en-CA"/>
        </w:rPr>
        <w:t>Danson</w:t>
      </w:r>
      <w:r w:rsidR="00C43042" w:rsidRPr="00BE6FDA">
        <w:rPr>
          <w:rFonts w:ascii="Calibri" w:eastAsia="Times New Roman" w:hAnsi="Calibri" w:cs="Calibri"/>
          <w:i/>
          <w:iCs/>
          <w:sz w:val="20"/>
          <w:szCs w:val="20"/>
          <w:lang w:val="en-US" w:eastAsia="en-CA"/>
        </w:rPr>
        <w:t xml:space="preserve"> v Ontario (AG)</w:t>
      </w:r>
      <w:r w:rsidRPr="00BE6FDA">
        <w:rPr>
          <w:rFonts w:ascii="Calibri" w:eastAsia="Times New Roman" w:hAnsi="Calibri" w:cs="Calibri"/>
          <w:sz w:val="20"/>
          <w:szCs w:val="20"/>
          <w:lang w:val="en-US" w:eastAsia="en-CA"/>
        </w:rPr>
        <w:t xml:space="preserve"> </w:t>
      </w:r>
      <w:r w:rsidR="00C43042" w:rsidRPr="00BE6FDA">
        <w:rPr>
          <w:rFonts w:ascii="Calibri" w:eastAsia="Times New Roman" w:hAnsi="Calibri" w:cs="Calibri"/>
          <w:sz w:val="20"/>
          <w:szCs w:val="20"/>
          <w:lang w:val="en-US" w:eastAsia="en-CA"/>
        </w:rPr>
        <w:t>[</w:t>
      </w:r>
      <w:r w:rsidRPr="00BE6FDA">
        <w:rPr>
          <w:rFonts w:ascii="Calibri" w:eastAsia="Times New Roman" w:hAnsi="Calibri" w:cs="Calibri"/>
          <w:sz w:val="20"/>
          <w:szCs w:val="20"/>
          <w:lang w:val="en-US" w:eastAsia="en-CA"/>
        </w:rPr>
        <w:t>1990</w:t>
      </w:r>
      <w:r w:rsidR="00C43042" w:rsidRPr="00BE6FDA">
        <w:rPr>
          <w:rFonts w:ascii="Calibri" w:eastAsia="Times New Roman" w:hAnsi="Calibri" w:cs="Calibri"/>
          <w:sz w:val="20"/>
          <w:szCs w:val="20"/>
          <w:lang w:val="en-US" w:eastAsia="en-CA"/>
        </w:rPr>
        <w:t>]</w:t>
      </w:r>
      <w:r w:rsidRPr="00BE6FDA">
        <w:rPr>
          <w:rFonts w:ascii="Calibri" w:eastAsia="Times New Roman" w:hAnsi="Calibri" w:cs="Calibri"/>
          <w:sz w:val="20"/>
          <w:szCs w:val="20"/>
          <w:lang w:val="en-US" w:eastAsia="en-CA"/>
        </w:rPr>
        <w:t xml:space="preserve"> SCC - distinction adjudicative </w:t>
      </w:r>
      <w:r w:rsidR="00C43042" w:rsidRPr="00BE6FDA">
        <w:rPr>
          <w:rFonts w:ascii="Calibri" w:eastAsia="Times New Roman" w:hAnsi="Calibri" w:cs="Calibri"/>
          <w:sz w:val="20"/>
          <w:szCs w:val="20"/>
          <w:lang w:val="en-US" w:eastAsia="en-CA"/>
        </w:rPr>
        <w:t xml:space="preserve">&amp; legislative (later renamed “non-adjudicative” to include social+legislative) </w:t>
      </w:r>
      <w:r w:rsidRPr="00BE6FDA">
        <w:rPr>
          <w:rFonts w:ascii="Calibri" w:eastAsia="Times New Roman" w:hAnsi="Calibri" w:cs="Calibri"/>
          <w:sz w:val="20"/>
          <w:szCs w:val="20"/>
          <w:lang w:val="en-US" w:eastAsia="en-CA"/>
        </w:rPr>
        <w:t xml:space="preserve">facts - </w:t>
      </w:r>
      <w:r w:rsidRPr="00BE6FDA">
        <w:rPr>
          <w:rFonts w:ascii="Calibri" w:eastAsia="Times New Roman" w:hAnsi="Calibri" w:cs="Calibri"/>
          <w:b/>
          <w:bCs/>
          <w:sz w:val="20"/>
          <w:szCs w:val="20"/>
          <w:lang w:val="en-US" w:eastAsia="en-CA"/>
        </w:rPr>
        <w:t>important for charter cases</w:t>
      </w:r>
    </w:p>
    <w:p w:rsidR="00B53E4A" w:rsidRPr="00BE6FDA" w:rsidRDefault="00B53E4A" w:rsidP="00827CE2">
      <w:pPr>
        <w:numPr>
          <w:ilvl w:val="1"/>
          <w:numId w:val="89"/>
        </w:numPr>
        <w:spacing w:after="0" w:line="240" w:lineRule="auto"/>
        <w:ind w:left="1080"/>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Adjudicative facts - must be proven by ev from the parties (who what when where) - those which are in dispute</w:t>
      </w:r>
      <w:r w:rsidR="001F2E6D" w:rsidRPr="00BE6FDA">
        <w:rPr>
          <w:rFonts w:ascii="Calibri" w:eastAsia="Times New Roman" w:hAnsi="Calibri" w:cs="Calibri"/>
          <w:sz w:val="20"/>
          <w:szCs w:val="20"/>
          <w:lang w:val="en-US" w:eastAsia="en-CA"/>
        </w:rPr>
        <w:t xml:space="preserve"> – concerns the parties involved</w:t>
      </w:r>
    </w:p>
    <w:p w:rsidR="00B53E4A" w:rsidRPr="00BE6FDA" w:rsidRDefault="00B53E4A" w:rsidP="00827CE2">
      <w:pPr>
        <w:numPr>
          <w:ilvl w:val="1"/>
          <w:numId w:val="89"/>
        </w:numPr>
        <w:spacing w:after="0" w:line="240" w:lineRule="auto"/>
        <w:ind w:left="1080"/>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 xml:space="preserve">Legislative facts </w:t>
      </w:r>
      <w:r w:rsidR="001F2E6D" w:rsidRPr="00BE6FDA">
        <w:rPr>
          <w:rFonts w:ascii="Calibri" w:eastAsia="Times New Roman" w:hAnsi="Calibri" w:cs="Calibri"/>
          <w:sz w:val="20"/>
          <w:szCs w:val="20"/>
          <w:lang w:val="en-US" w:eastAsia="en-CA"/>
        </w:rPr>
        <w:t>–</w:t>
      </w:r>
      <w:r w:rsidRPr="00BE6FDA">
        <w:rPr>
          <w:rFonts w:ascii="Calibri" w:eastAsia="Times New Roman" w:hAnsi="Calibri" w:cs="Calibri"/>
          <w:sz w:val="20"/>
          <w:szCs w:val="20"/>
          <w:lang w:val="en-US" w:eastAsia="en-CA"/>
        </w:rPr>
        <w:t xml:space="preserve"> </w:t>
      </w:r>
      <w:r w:rsidR="001F2E6D" w:rsidRPr="00BE6FDA">
        <w:rPr>
          <w:rFonts w:ascii="Calibri" w:eastAsia="Times New Roman" w:hAnsi="Calibri" w:cs="Calibri"/>
          <w:sz w:val="20"/>
          <w:szCs w:val="20"/>
          <w:lang w:val="en-US" w:eastAsia="en-CA"/>
        </w:rPr>
        <w:t>establishes the background of legislation, ie its social, economic, &amp; cultural context (less stringent admissibility requirements)</w:t>
      </w:r>
    </w:p>
    <w:p w:rsidR="00B53E4A" w:rsidRPr="00BE6FDA" w:rsidRDefault="001F2E6D" w:rsidP="00827CE2">
      <w:pPr>
        <w:numPr>
          <w:ilvl w:val="1"/>
          <w:numId w:val="89"/>
        </w:numPr>
        <w:spacing w:after="0" w:line="240" w:lineRule="auto"/>
        <w:ind w:left="1080"/>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i/>
          <w:sz w:val="20"/>
          <w:szCs w:val="20"/>
          <w:lang w:val="en-US" w:eastAsia="en-CA"/>
        </w:rPr>
        <w:t>Mackay v Manitoba</w:t>
      </w:r>
      <w:r w:rsidRPr="00BE6FDA">
        <w:rPr>
          <w:rFonts w:ascii="Calibri" w:eastAsia="Times New Roman" w:hAnsi="Calibri" w:cs="Calibri"/>
          <w:sz w:val="20"/>
          <w:szCs w:val="20"/>
          <w:lang w:val="en-US" w:eastAsia="en-CA"/>
        </w:rPr>
        <w:t xml:space="preserve">: </w:t>
      </w:r>
      <w:r w:rsidR="00B53E4A" w:rsidRPr="00BE6FDA">
        <w:rPr>
          <w:rFonts w:ascii="Calibri" w:eastAsia="Times New Roman" w:hAnsi="Calibri" w:cs="Calibri"/>
          <w:sz w:val="20"/>
          <w:szCs w:val="20"/>
          <w:lang w:val="en-US" w:eastAsia="en-CA"/>
        </w:rPr>
        <w:t xml:space="preserve">Charter cases shouldn't be brought without adjudicative facts </w:t>
      </w:r>
      <w:r w:rsidR="0031483B" w:rsidRPr="00BE6FDA">
        <w:rPr>
          <w:rFonts w:ascii="Calibri" w:eastAsia="Times New Roman" w:hAnsi="Calibri" w:cs="Calibri"/>
          <w:sz w:val="20"/>
          <w:szCs w:val="20"/>
          <w:lang w:val="en-US" w:eastAsia="en-CA"/>
        </w:rPr>
        <w:t xml:space="preserve">(ie they shouldn’t be made in a factual vacuum) </w:t>
      </w:r>
      <w:r w:rsidR="00B53E4A" w:rsidRPr="00BE6FDA">
        <w:rPr>
          <w:rFonts w:ascii="Calibri" w:eastAsia="Times New Roman" w:hAnsi="Calibri" w:cs="Calibri"/>
          <w:sz w:val="20"/>
          <w:szCs w:val="20"/>
          <w:lang w:val="en-US" w:eastAsia="en-CA"/>
        </w:rPr>
        <w:t>except for simple questions of law</w:t>
      </w:r>
      <w:r w:rsidR="0031483B" w:rsidRPr="00BE6FDA">
        <w:rPr>
          <w:rFonts w:ascii="Calibri" w:eastAsia="Times New Roman" w:hAnsi="Calibri" w:cs="Calibri"/>
          <w:sz w:val="20"/>
          <w:szCs w:val="20"/>
          <w:lang w:val="en-US" w:eastAsia="en-CA"/>
        </w:rPr>
        <w:t xml:space="preserve"> (eg. imposing a state religion)</w:t>
      </w:r>
      <w:r w:rsidRPr="00BE6FDA">
        <w:rPr>
          <w:rFonts w:ascii="Calibri" w:eastAsia="Times New Roman" w:hAnsi="Calibri" w:cs="Calibri"/>
          <w:sz w:val="20"/>
          <w:szCs w:val="20"/>
          <w:lang w:val="en-US" w:eastAsia="en-CA"/>
        </w:rPr>
        <w:t xml:space="preserve"> </w:t>
      </w:r>
    </w:p>
    <w:p w:rsidR="00B53E4A" w:rsidRPr="00BE6FDA" w:rsidRDefault="00B53E4A" w:rsidP="00827CE2">
      <w:pPr>
        <w:numPr>
          <w:ilvl w:val="0"/>
          <w:numId w:val="90"/>
        </w:numPr>
        <w:tabs>
          <w:tab w:val="clear" w:pos="720"/>
        </w:tabs>
        <w:spacing w:after="0" w:line="240" w:lineRule="auto"/>
        <w:ind w:left="567"/>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Eg. does the word gypsy refer to an identifiable group of persons? (case against hate speech)</w:t>
      </w:r>
    </w:p>
    <w:p w:rsidR="00B53E4A" w:rsidRPr="00BE6FDA" w:rsidRDefault="00B53E4A" w:rsidP="00827CE2">
      <w:pPr>
        <w:numPr>
          <w:ilvl w:val="1"/>
          <w:numId w:val="90"/>
        </w:numPr>
        <w:spacing w:after="0" w:line="240" w:lineRule="auto"/>
        <w:ind w:left="1080"/>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Can the judge take judicial notice of this?</w:t>
      </w:r>
    </w:p>
    <w:p w:rsidR="00B53E4A" w:rsidRPr="00BE6FDA" w:rsidRDefault="00B53E4A" w:rsidP="00827CE2">
      <w:pPr>
        <w:numPr>
          <w:ilvl w:val="0"/>
          <w:numId w:val="97"/>
        </w:numPr>
        <w:tabs>
          <w:tab w:val="clear" w:pos="720"/>
        </w:tabs>
        <w:spacing w:after="0" w:line="240" w:lineRule="auto"/>
        <w:ind w:left="567"/>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What should a trial judge do if they're not sure about taking judicial notice of something?</w:t>
      </w:r>
    </w:p>
    <w:p w:rsidR="00B53E4A" w:rsidRPr="00BE6FDA" w:rsidRDefault="00B53E4A" w:rsidP="00827CE2">
      <w:pPr>
        <w:numPr>
          <w:ilvl w:val="1"/>
          <w:numId w:val="91"/>
        </w:numPr>
        <w:spacing w:after="0" w:line="240" w:lineRule="auto"/>
        <w:ind w:left="1080"/>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Ask for submissions &amp; adjourn if necessary</w:t>
      </w:r>
    </w:p>
    <w:p w:rsidR="00B53E4A" w:rsidRPr="00BE6FDA" w:rsidRDefault="00B53E4A" w:rsidP="00827CE2">
      <w:pPr>
        <w:numPr>
          <w:ilvl w:val="0"/>
          <w:numId w:val="98"/>
        </w:numPr>
        <w:tabs>
          <w:tab w:val="clear" w:pos="720"/>
        </w:tabs>
        <w:spacing w:after="0" w:line="240" w:lineRule="auto"/>
        <w:ind w:left="567"/>
        <w:textAlignment w:val="center"/>
        <w:rPr>
          <w:rFonts w:ascii="Times New Roman" w:eastAsia="Times New Roman" w:hAnsi="Times New Roman" w:cs="Times New Roman"/>
          <w:sz w:val="20"/>
          <w:szCs w:val="20"/>
          <w:lang w:val="en-US" w:eastAsia="en-CA"/>
        </w:rPr>
      </w:pPr>
      <w:r w:rsidRPr="00BE6FDA">
        <w:rPr>
          <w:rFonts w:ascii="Calibri" w:eastAsia="Times New Roman" w:hAnsi="Calibri" w:cs="Calibri"/>
          <w:sz w:val="20"/>
          <w:szCs w:val="20"/>
          <w:lang w:val="en-US" w:eastAsia="en-CA"/>
        </w:rPr>
        <w:t>Parliamentary committee reports - can</w:t>
      </w:r>
      <w:r w:rsidR="0031483B" w:rsidRPr="00BE6FDA">
        <w:rPr>
          <w:rFonts w:ascii="Calibri" w:eastAsia="Times New Roman" w:hAnsi="Calibri" w:cs="Calibri"/>
          <w:sz w:val="20"/>
          <w:szCs w:val="20"/>
          <w:lang w:val="en-US" w:eastAsia="en-CA"/>
        </w:rPr>
        <w:t>'t take judicial notice of this..</w:t>
      </w:r>
      <w:r w:rsidRPr="00BE6FDA">
        <w:rPr>
          <w:rFonts w:ascii="Calibri" w:eastAsia="Times New Roman" w:hAnsi="Calibri" w:cs="Calibri"/>
          <w:sz w:val="20"/>
          <w:szCs w:val="20"/>
          <w:lang w:val="en-US" w:eastAsia="en-CA"/>
        </w:rPr>
        <w:t xml:space="preserve"> But can take notice of commissions!</w:t>
      </w:r>
      <w:r w:rsidR="0031483B" w:rsidRPr="00BE6FDA">
        <w:rPr>
          <w:rFonts w:ascii="Calibri" w:eastAsia="Times New Roman" w:hAnsi="Calibri" w:cs="Calibri"/>
          <w:sz w:val="20"/>
          <w:szCs w:val="20"/>
          <w:lang w:val="en-US" w:eastAsia="en-CA"/>
        </w:rPr>
        <w:t xml:space="preserve"> Lesson: d</w:t>
      </w:r>
      <w:r w:rsidRPr="00BE6FDA">
        <w:rPr>
          <w:rFonts w:ascii="Calibri" w:eastAsia="Times New Roman" w:hAnsi="Calibri" w:cs="Calibri"/>
          <w:sz w:val="20"/>
          <w:szCs w:val="20"/>
          <w:lang w:val="en-US" w:eastAsia="en-CA"/>
        </w:rPr>
        <w:t>on't assume - get it in as evidence</w:t>
      </w:r>
    </w:p>
    <w:p w:rsidR="000644CF" w:rsidRPr="00BE6FDA" w:rsidRDefault="000644CF" w:rsidP="00015219">
      <w:pPr>
        <w:pStyle w:val="ListParagraph"/>
        <w:ind w:left="0"/>
        <w:rPr>
          <w:sz w:val="20"/>
          <w:szCs w:val="20"/>
        </w:rPr>
      </w:pPr>
    </w:p>
    <w:p w:rsidR="000644CF" w:rsidRPr="00BE6FDA" w:rsidRDefault="000644CF" w:rsidP="00BE6FDA">
      <w:pPr>
        <w:spacing w:after="0" w:line="240" w:lineRule="auto"/>
        <w:jc w:val="both"/>
        <w:rPr>
          <w:sz w:val="20"/>
          <w:szCs w:val="20"/>
        </w:rPr>
      </w:pPr>
    </w:p>
    <w:sectPr w:rsidR="000644CF" w:rsidRPr="00BE6FDA" w:rsidSect="00D146E2">
      <w:footerReference w:type="default" r:id="rId14"/>
      <w:pgSz w:w="12240" w:h="15840"/>
      <w:pgMar w:top="1021" w:right="1440" w:bottom="14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321" w:rsidRPr="00D146E2" w:rsidRDefault="007B3321" w:rsidP="00D146E2">
      <w:pPr>
        <w:spacing w:after="0" w:line="240" w:lineRule="auto"/>
      </w:pPr>
      <w:r>
        <w:separator/>
      </w:r>
    </w:p>
  </w:endnote>
  <w:endnote w:type="continuationSeparator" w:id="0">
    <w:p w:rsidR="007B3321" w:rsidRPr="00D146E2" w:rsidRDefault="007B3321" w:rsidP="00D14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ECC" w:rsidRDefault="00506529" w:rsidP="00D146E2">
    <w:pPr>
      <w:pStyle w:val="Footer"/>
      <w:jc w:val="center"/>
    </w:pPr>
    <w:fldSimple w:instr=" PAGE   \* MERGEFORMAT ">
      <w:r w:rsidR="00025033" w:rsidRPr="00025033">
        <w:rPr>
          <w:b/>
          <w:noProof/>
        </w:rPr>
        <w:t>1</w:t>
      </w:r>
    </w:fldSimple>
    <w:r w:rsidR="00696ECC">
      <w:rPr>
        <w:b/>
      </w:rPr>
      <w:t xml:space="preserve"> </w:t>
    </w:r>
    <w:r w:rsidR="00696ECC">
      <w:t>|</w:t>
    </w:r>
    <w:r w:rsidR="00696ECC">
      <w:rPr>
        <w:b/>
      </w:rPr>
      <w:t xml:space="preserve"> </w:t>
    </w:r>
    <w:r w:rsidR="00696ECC">
      <w:rPr>
        <w:color w:val="7F7F7F" w:themeColor="background1" w:themeShade="7F"/>
        <w:spacing w:val="60"/>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321" w:rsidRPr="00D146E2" w:rsidRDefault="007B3321" w:rsidP="00D146E2">
      <w:pPr>
        <w:spacing w:after="0" w:line="240" w:lineRule="auto"/>
      </w:pPr>
      <w:r>
        <w:separator/>
      </w:r>
    </w:p>
  </w:footnote>
  <w:footnote w:type="continuationSeparator" w:id="0">
    <w:p w:rsidR="007B3321" w:rsidRPr="00D146E2" w:rsidRDefault="007B3321" w:rsidP="00D146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0E63"/>
    <w:multiLevelType w:val="multilevel"/>
    <w:tmpl w:val="221CE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F02110"/>
    <w:multiLevelType w:val="multilevel"/>
    <w:tmpl w:val="31E0B0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037B15"/>
    <w:multiLevelType w:val="multilevel"/>
    <w:tmpl w:val="715C52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1652DAB"/>
    <w:multiLevelType w:val="multilevel"/>
    <w:tmpl w:val="028ACF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21D3848"/>
    <w:multiLevelType w:val="multilevel"/>
    <w:tmpl w:val="9F2AA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3132182"/>
    <w:multiLevelType w:val="multilevel"/>
    <w:tmpl w:val="3CB08A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475269B"/>
    <w:multiLevelType w:val="multilevel"/>
    <w:tmpl w:val="A2F4EF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49E550D"/>
    <w:multiLevelType w:val="hybridMultilevel"/>
    <w:tmpl w:val="45D8F7E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4D1685C"/>
    <w:multiLevelType w:val="multilevel"/>
    <w:tmpl w:val="B0AC69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55701FB"/>
    <w:multiLevelType w:val="hybridMultilevel"/>
    <w:tmpl w:val="647C3F2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59C5654"/>
    <w:multiLevelType w:val="hybridMultilevel"/>
    <w:tmpl w:val="2F16AF4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5CA3769"/>
    <w:multiLevelType w:val="multilevel"/>
    <w:tmpl w:val="DF9AB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6440A65"/>
    <w:multiLevelType w:val="hybridMultilevel"/>
    <w:tmpl w:val="DD802FD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6964A1C"/>
    <w:multiLevelType w:val="multilevel"/>
    <w:tmpl w:val="D0365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6D9673E"/>
    <w:multiLevelType w:val="hybridMultilevel"/>
    <w:tmpl w:val="15300F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6FB6D0C"/>
    <w:multiLevelType w:val="multilevel"/>
    <w:tmpl w:val="51B29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78120F7"/>
    <w:multiLevelType w:val="multilevel"/>
    <w:tmpl w:val="6C7C6E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0B253C83"/>
    <w:multiLevelType w:val="multilevel"/>
    <w:tmpl w:val="53B26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0B450EED"/>
    <w:multiLevelType w:val="multilevel"/>
    <w:tmpl w:val="9446A56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0BB965D1"/>
    <w:multiLevelType w:val="hybridMultilevel"/>
    <w:tmpl w:val="B1905B9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0C525068"/>
    <w:multiLevelType w:val="multilevel"/>
    <w:tmpl w:val="E4BA5B4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0C85750D"/>
    <w:multiLevelType w:val="multilevel"/>
    <w:tmpl w:val="708C2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0C8E4E81"/>
    <w:multiLevelType w:val="multilevel"/>
    <w:tmpl w:val="CA3AB0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D4410C8"/>
    <w:multiLevelType w:val="multilevel"/>
    <w:tmpl w:val="D2C09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0D937272"/>
    <w:multiLevelType w:val="multilevel"/>
    <w:tmpl w:val="C494F1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0DEB26F0"/>
    <w:multiLevelType w:val="multilevel"/>
    <w:tmpl w:val="E96C7F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0E8D7B4D"/>
    <w:multiLevelType w:val="multilevel"/>
    <w:tmpl w:val="2A9644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0FD50724"/>
    <w:multiLevelType w:val="multilevel"/>
    <w:tmpl w:val="2B98E37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108737F3"/>
    <w:multiLevelType w:val="multilevel"/>
    <w:tmpl w:val="6480EC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11157AC8"/>
    <w:multiLevelType w:val="hybridMultilevel"/>
    <w:tmpl w:val="431E451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11163DC9"/>
    <w:multiLevelType w:val="hybridMultilevel"/>
    <w:tmpl w:val="2BDAAD7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111871C4"/>
    <w:multiLevelType w:val="multilevel"/>
    <w:tmpl w:val="25E2C4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114A79B3"/>
    <w:multiLevelType w:val="multilevel"/>
    <w:tmpl w:val="3454D6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11773ADE"/>
    <w:multiLevelType w:val="multilevel"/>
    <w:tmpl w:val="18A82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119B2DD1"/>
    <w:multiLevelType w:val="multilevel"/>
    <w:tmpl w:val="BB30B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11CB5639"/>
    <w:multiLevelType w:val="multilevel"/>
    <w:tmpl w:val="BAF27E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12591A74"/>
    <w:multiLevelType w:val="multilevel"/>
    <w:tmpl w:val="44664C6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12BE3301"/>
    <w:multiLevelType w:val="hybridMultilevel"/>
    <w:tmpl w:val="BCD6DFC8"/>
    <w:lvl w:ilvl="0" w:tplc="137CE636">
      <w:start w:val="3"/>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12CC40ED"/>
    <w:multiLevelType w:val="hybridMultilevel"/>
    <w:tmpl w:val="0AF0E828"/>
    <w:lvl w:ilvl="0" w:tplc="0D1EB14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12CC46C6"/>
    <w:multiLevelType w:val="multilevel"/>
    <w:tmpl w:val="A55425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131665E4"/>
    <w:multiLevelType w:val="multilevel"/>
    <w:tmpl w:val="69240DB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3554B8B"/>
    <w:multiLevelType w:val="multilevel"/>
    <w:tmpl w:val="AD8E8B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136E0F09"/>
    <w:multiLevelType w:val="multilevel"/>
    <w:tmpl w:val="DB4217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13CA689E"/>
    <w:multiLevelType w:val="multilevel"/>
    <w:tmpl w:val="745C55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140F4158"/>
    <w:multiLevelType w:val="hybridMultilevel"/>
    <w:tmpl w:val="0C628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14A94EDD"/>
    <w:multiLevelType w:val="multilevel"/>
    <w:tmpl w:val="579C7D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14BA4CEE"/>
    <w:multiLevelType w:val="multilevel"/>
    <w:tmpl w:val="19842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150B092B"/>
    <w:multiLevelType w:val="multilevel"/>
    <w:tmpl w:val="F50EDA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165E4EF4"/>
    <w:multiLevelType w:val="hybridMultilevel"/>
    <w:tmpl w:val="6A9EC93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174737B9"/>
    <w:multiLevelType w:val="multilevel"/>
    <w:tmpl w:val="0AB8BA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1755495E"/>
    <w:multiLevelType w:val="multilevel"/>
    <w:tmpl w:val="AB6487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17BF2232"/>
    <w:multiLevelType w:val="hybridMultilevel"/>
    <w:tmpl w:val="46E6491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17C63F4A"/>
    <w:multiLevelType w:val="hybridMultilevel"/>
    <w:tmpl w:val="857E9B6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17EE43C8"/>
    <w:multiLevelType w:val="multilevel"/>
    <w:tmpl w:val="1B92F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18331263"/>
    <w:multiLevelType w:val="multilevel"/>
    <w:tmpl w:val="0610CD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18A40936"/>
    <w:multiLevelType w:val="multilevel"/>
    <w:tmpl w:val="D1F07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195330A8"/>
    <w:multiLevelType w:val="hybridMultilevel"/>
    <w:tmpl w:val="C8027A9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1A8942F8"/>
    <w:multiLevelType w:val="hybridMultilevel"/>
    <w:tmpl w:val="E4BC7B68"/>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1B7510FD"/>
    <w:multiLevelType w:val="multilevel"/>
    <w:tmpl w:val="A46C73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1C1A5666"/>
    <w:multiLevelType w:val="multilevel"/>
    <w:tmpl w:val="8E70F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1C977874"/>
    <w:multiLevelType w:val="hybridMultilevel"/>
    <w:tmpl w:val="BA10AF84"/>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nsid w:val="1CF33E41"/>
    <w:multiLevelType w:val="multilevel"/>
    <w:tmpl w:val="7DACA65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1D7F5229"/>
    <w:multiLevelType w:val="multilevel"/>
    <w:tmpl w:val="554CA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1DA85F18"/>
    <w:multiLevelType w:val="multilevel"/>
    <w:tmpl w:val="FAF67A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1EA019FE"/>
    <w:multiLevelType w:val="hybridMultilevel"/>
    <w:tmpl w:val="CBDC556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nsid w:val="1ECE7DEC"/>
    <w:multiLevelType w:val="multilevel"/>
    <w:tmpl w:val="288CD8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21E03D15"/>
    <w:multiLevelType w:val="multilevel"/>
    <w:tmpl w:val="FD567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222A56BF"/>
    <w:multiLevelType w:val="multilevel"/>
    <w:tmpl w:val="5F86EB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2F67E73"/>
    <w:multiLevelType w:val="hybridMultilevel"/>
    <w:tmpl w:val="C060D8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nsid w:val="23227A99"/>
    <w:multiLevelType w:val="hybridMultilevel"/>
    <w:tmpl w:val="B9B027A4"/>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3">
      <w:start w:val="1"/>
      <w:numFmt w:val="bullet"/>
      <w:lvlText w:val="o"/>
      <w:lvlJc w:val="left"/>
      <w:pPr>
        <w:ind w:left="2160"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23B34C57"/>
    <w:multiLevelType w:val="multilevel"/>
    <w:tmpl w:val="C29EDD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248A6D61"/>
    <w:multiLevelType w:val="multilevel"/>
    <w:tmpl w:val="03BC9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254E4CBA"/>
    <w:multiLevelType w:val="hybridMultilevel"/>
    <w:tmpl w:val="A210D774"/>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nsid w:val="26095BCF"/>
    <w:multiLevelType w:val="multilevel"/>
    <w:tmpl w:val="C87E4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260F50D3"/>
    <w:multiLevelType w:val="hybridMultilevel"/>
    <w:tmpl w:val="D7AC77A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nsid w:val="26AA7DD2"/>
    <w:multiLevelType w:val="hybridMultilevel"/>
    <w:tmpl w:val="BAAA7D7C"/>
    <w:lvl w:ilvl="0" w:tplc="10090005">
      <w:start w:val="1"/>
      <w:numFmt w:val="bullet"/>
      <w:lvlText w:val=""/>
      <w:lvlJc w:val="left"/>
      <w:pPr>
        <w:ind w:left="1800" w:hanging="360"/>
      </w:pPr>
      <w:rPr>
        <w:rFonts w:ascii="Wingdings" w:hAnsi="Wingdings"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6">
    <w:nsid w:val="27AA50F8"/>
    <w:multiLevelType w:val="hybridMultilevel"/>
    <w:tmpl w:val="0A6E862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27B62F39"/>
    <w:multiLevelType w:val="multilevel"/>
    <w:tmpl w:val="AF222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27EB1DA0"/>
    <w:multiLevelType w:val="multilevel"/>
    <w:tmpl w:val="506E09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28A03DA0"/>
    <w:multiLevelType w:val="hybridMultilevel"/>
    <w:tmpl w:val="D2AEEF9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28B315EA"/>
    <w:multiLevelType w:val="hybridMultilevel"/>
    <w:tmpl w:val="DE26EB8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nsid w:val="29793AD8"/>
    <w:multiLevelType w:val="multilevel"/>
    <w:tmpl w:val="82D6EF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2AE2517E"/>
    <w:multiLevelType w:val="multilevel"/>
    <w:tmpl w:val="228A8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2B8010B5"/>
    <w:multiLevelType w:val="hybridMultilevel"/>
    <w:tmpl w:val="4E72CFB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nsid w:val="2C020890"/>
    <w:multiLevelType w:val="multilevel"/>
    <w:tmpl w:val="665AF3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2C6D1715"/>
    <w:multiLevelType w:val="multilevel"/>
    <w:tmpl w:val="543CF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2CD05729"/>
    <w:multiLevelType w:val="multilevel"/>
    <w:tmpl w:val="2E40C0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2D9617DC"/>
    <w:multiLevelType w:val="hybridMultilevel"/>
    <w:tmpl w:val="27D8CD3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nsid w:val="2DB9429A"/>
    <w:multiLevelType w:val="multilevel"/>
    <w:tmpl w:val="1AB27E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2DB95D4F"/>
    <w:multiLevelType w:val="hybridMultilevel"/>
    <w:tmpl w:val="DCB823F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nsid w:val="2E12127B"/>
    <w:multiLevelType w:val="multilevel"/>
    <w:tmpl w:val="4B209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2E2C0F62"/>
    <w:multiLevelType w:val="multilevel"/>
    <w:tmpl w:val="93EAD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2E577824"/>
    <w:multiLevelType w:val="multilevel"/>
    <w:tmpl w:val="B85E7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2E941B67"/>
    <w:multiLevelType w:val="multilevel"/>
    <w:tmpl w:val="E62262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2F05102F"/>
    <w:multiLevelType w:val="hybridMultilevel"/>
    <w:tmpl w:val="C2D05D2A"/>
    <w:lvl w:ilvl="0" w:tplc="10090005">
      <w:start w:val="1"/>
      <w:numFmt w:val="bullet"/>
      <w:lvlText w:val=""/>
      <w:lvlJc w:val="left"/>
      <w:pPr>
        <w:ind w:left="720" w:hanging="360"/>
      </w:pPr>
      <w:rPr>
        <w:rFonts w:ascii="Wingdings" w:hAnsi="Wingdings" w:hint="default"/>
      </w:rPr>
    </w:lvl>
    <w:lvl w:ilvl="1" w:tplc="10090011">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5">
    <w:nsid w:val="2F656B86"/>
    <w:multiLevelType w:val="multilevel"/>
    <w:tmpl w:val="A2AE9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2F964882"/>
    <w:multiLevelType w:val="multilevel"/>
    <w:tmpl w:val="D2ACC9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30323B52"/>
    <w:multiLevelType w:val="hybridMultilevel"/>
    <w:tmpl w:val="D422C72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nsid w:val="30E61D3C"/>
    <w:multiLevelType w:val="multilevel"/>
    <w:tmpl w:val="7CFA0C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30F02D19"/>
    <w:multiLevelType w:val="multilevel"/>
    <w:tmpl w:val="AE72F41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0">
    <w:nsid w:val="31140123"/>
    <w:multiLevelType w:val="multilevel"/>
    <w:tmpl w:val="708AF8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32BD47DF"/>
    <w:multiLevelType w:val="hybridMultilevel"/>
    <w:tmpl w:val="10B2FBF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nsid w:val="342D5824"/>
    <w:multiLevelType w:val="multilevel"/>
    <w:tmpl w:val="3C889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359267FF"/>
    <w:multiLevelType w:val="multilevel"/>
    <w:tmpl w:val="E38E391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37FA340C"/>
    <w:multiLevelType w:val="multilevel"/>
    <w:tmpl w:val="D97AD8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3882034B"/>
    <w:multiLevelType w:val="multilevel"/>
    <w:tmpl w:val="C074BE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38D46C2C"/>
    <w:multiLevelType w:val="multilevel"/>
    <w:tmpl w:val="49887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39385A91"/>
    <w:multiLevelType w:val="multilevel"/>
    <w:tmpl w:val="53E606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3A214BC2"/>
    <w:multiLevelType w:val="multilevel"/>
    <w:tmpl w:val="3438D4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3A2F4E8D"/>
    <w:multiLevelType w:val="hybridMultilevel"/>
    <w:tmpl w:val="91A29AB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0">
    <w:nsid w:val="3AC258A9"/>
    <w:multiLevelType w:val="hybridMultilevel"/>
    <w:tmpl w:val="22544FF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1">
    <w:nsid w:val="3AD96750"/>
    <w:multiLevelType w:val="hybridMultilevel"/>
    <w:tmpl w:val="7D66496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2">
    <w:nsid w:val="3B0150AD"/>
    <w:multiLevelType w:val="multilevel"/>
    <w:tmpl w:val="6B82FB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3B304D9E"/>
    <w:multiLevelType w:val="multilevel"/>
    <w:tmpl w:val="DB9A4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3B4452EF"/>
    <w:multiLevelType w:val="multilevel"/>
    <w:tmpl w:val="E356E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nsid w:val="3C7A51D1"/>
    <w:multiLevelType w:val="hybridMultilevel"/>
    <w:tmpl w:val="063A40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6">
    <w:nsid w:val="3CC93DB7"/>
    <w:multiLevelType w:val="hybridMultilevel"/>
    <w:tmpl w:val="AC5E276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7">
    <w:nsid w:val="3D036EF7"/>
    <w:multiLevelType w:val="multilevel"/>
    <w:tmpl w:val="88CC7E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nsid w:val="3D762740"/>
    <w:multiLevelType w:val="hybridMultilevel"/>
    <w:tmpl w:val="DF20652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9">
    <w:nsid w:val="3D982E89"/>
    <w:multiLevelType w:val="hybridMultilevel"/>
    <w:tmpl w:val="F6E2C9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0">
    <w:nsid w:val="3E1623A2"/>
    <w:multiLevelType w:val="multilevel"/>
    <w:tmpl w:val="E2768C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3E4F239C"/>
    <w:multiLevelType w:val="multilevel"/>
    <w:tmpl w:val="C15A2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nsid w:val="3E673F00"/>
    <w:multiLevelType w:val="hybridMultilevel"/>
    <w:tmpl w:val="5BCAE30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3">
    <w:nsid w:val="3E8F4143"/>
    <w:multiLevelType w:val="hybridMultilevel"/>
    <w:tmpl w:val="DE9E164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4">
    <w:nsid w:val="3F210A69"/>
    <w:multiLevelType w:val="multilevel"/>
    <w:tmpl w:val="0DCCC8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nsid w:val="3F43311B"/>
    <w:multiLevelType w:val="multilevel"/>
    <w:tmpl w:val="3B8241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nsid w:val="3F4F0289"/>
    <w:multiLevelType w:val="multilevel"/>
    <w:tmpl w:val="4FF0FE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nsid w:val="3F9624DF"/>
    <w:multiLevelType w:val="hybridMultilevel"/>
    <w:tmpl w:val="59F0A24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8">
    <w:nsid w:val="3FFD1F3D"/>
    <w:multiLevelType w:val="multilevel"/>
    <w:tmpl w:val="C3260C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nsid w:val="404A1E22"/>
    <w:multiLevelType w:val="hybridMultilevel"/>
    <w:tmpl w:val="46940432"/>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0">
    <w:nsid w:val="407A3B18"/>
    <w:multiLevelType w:val="hybridMultilevel"/>
    <w:tmpl w:val="0EC4E57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F">
      <w:start w:val="1"/>
      <w:numFmt w:val="decimal"/>
      <w:lvlText w:val="%3."/>
      <w:lvlJc w:val="left"/>
      <w:pPr>
        <w:ind w:left="2160" w:hanging="360"/>
      </w:pPr>
      <w:rPr>
        <w:rFont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1">
    <w:nsid w:val="40B04E67"/>
    <w:multiLevelType w:val="multilevel"/>
    <w:tmpl w:val="0284C0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nsid w:val="410E65F0"/>
    <w:multiLevelType w:val="multilevel"/>
    <w:tmpl w:val="FD08D9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nsid w:val="41483282"/>
    <w:multiLevelType w:val="hybridMultilevel"/>
    <w:tmpl w:val="C6262B7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4">
    <w:nsid w:val="41E1068E"/>
    <w:multiLevelType w:val="multilevel"/>
    <w:tmpl w:val="4CC450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nsid w:val="42AF672B"/>
    <w:multiLevelType w:val="hybridMultilevel"/>
    <w:tmpl w:val="3BA4889C"/>
    <w:lvl w:ilvl="0" w:tplc="73609FC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6">
    <w:nsid w:val="42C82828"/>
    <w:multiLevelType w:val="multilevel"/>
    <w:tmpl w:val="B00E821E"/>
    <w:styleLink w:val="Listbullets"/>
    <w:lvl w:ilvl="0">
      <w:start w:val="1"/>
      <w:numFmt w:val="bullet"/>
      <w:pStyle w:val="ListBullet"/>
      <w:lvlText w:val=""/>
      <w:lvlJc w:val="left"/>
      <w:pPr>
        <w:ind w:left="425" w:hanging="312"/>
      </w:pPr>
      <w:rPr>
        <w:rFonts w:ascii="Wingdings" w:hAnsi="Wingdings" w:hint="default"/>
      </w:rPr>
    </w:lvl>
    <w:lvl w:ilvl="1">
      <w:start w:val="1"/>
      <w:numFmt w:val="bullet"/>
      <w:pStyle w:val="ListBullet2"/>
      <w:lvlText w:val="o"/>
      <w:lvlJc w:val="left"/>
      <w:pPr>
        <w:ind w:left="992" w:hanging="312"/>
      </w:pPr>
      <w:rPr>
        <w:rFonts w:ascii="Courier New" w:hAnsi="Courier New" w:hint="default"/>
      </w:rPr>
    </w:lvl>
    <w:lvl w:ilvl="2">
      <w:start w:val="1"/>
      <w:numFmt w:val="bullet"/>
      <w:pStyle w:val="ListBullet3"/>
      <w:lvlText w:val=""/>
      <w:lvlJc w:val="left"/>
      <w:pPr>
        <w:ind w:left="1559" w:hanging="312"/>
      </w:pPr>
      <w:rPr>
        <w:rFonts w:ascii="Symbol" w:hAnsi="Symbol" w:hint="default"/>
      </w:rPr>
    </w:lvl>
    <w:lvl w:ilvl="3">
      <w:start w:val="1"/>
      <w:numFmt w:val="bullet"/>
      <w:pStyle w:val="ListBullet4"/>
      <w:lvlText w:val=""/>
      <w:lvlJc w:val="left"/>
      <w:pPr>
        <w:ind w:left="2126" w:hanging="312"/>
      </w:pPr>
      <w:rPr>
        <w:rFonts w:ascii="Symbol" w:hAnsi="Symbol" w:hint="default"/>
      </w:rPr>
    </w:lvl>
    <w:lvl w:ilvl="4">
      <w:start w:val="1"/>
      <w:numFmt w:val="bullet"/>
      <w:pStyle w:val="ListBullet5"/>
      <w:lvlText w:val=""/>
      <w:lvlJc w:val="left"/>
      <w:pPr>
        <w:ind w:left="2693" w:hanging="312"/>
      </w:pPr>
      <w:rPr>
        <w:rFonts w:ascii="Symbol" w:hAnsi="Symbol" w:hint="default"/>
      </w:rPr>
    </w:lvl>
    <w:lvl w:ilvl="5">
      <w:start w:val="1"/>
      <w:numFmt w:val="bullet"/>
      <w:lvlText w:val=""/>
      <w:lvlJc w:val="left"/>
      <w:pPr>
        <w:ind w:left="3260" w:hanging="312"/>
      </w:pPr>
      <w:rPr>
        <w:rFonts w:ascii="Wingdings" w:hAnsi="Wingdings" w:hint="default"/>
      </w:rPr>
    </w:lvl>
    <w:lvl w:ilvl="6">
      <w:start w:val="1"/>
      <w:numFmt w:val="bullet"/>
      <w:lvlText w:val=""/>
      <w:lvlJc w:val="left"/>
      <w:pPr>
        <w:ind w:left="3827" w:hanging="312"/>
      </w:pPr>
      <w:rPr>
        <w:rFonts w:ascii="Symbol" w:hAnsi="Symbol" w:hint="default"/>
      </w:rPr>
    </w:lvl>
    <w:lvl w:ilvl="7">
      <w:start w:val="1"/>
      <w:numFmt w:val="bullet"/>
      <w:lvlText w:val="o"/>
      <w:lvlJc w:val="left"/>
      <w:pPr>
        <w:ind w:left="4394" w:hanging="312"/>
      </w:pPr>
      <w:rPr>
        <w:rFonts w:ascii="Courier New" w:hAnsi="Courier New" w:hint="default"/>
      </w:rPr>
    </w:lvl>
    <w:lvl w:ilvl="8">
      <w:start w:val="1"/>
      <w:numFmt w:val="bullet"/>
      <w:lvlText w:val=""/>
      <w:lvlJc w:val="left"/>
      <w:pPr>
        <w:ind w:left="4961" w:hanging="312"/>
      </w:pPr>
      <w:rPr>
        <w:rFonts w:ascii="Wingdings" w:hAnsi="Wingdings" w:hint="default"/>
      </w:rPr>
    </w:lvl>
  </w:abstractNum>
  <w:abstractNum w:abstractNumId="137">
    <w:nsid w:val="43303F3B"/>
    <w:multiLevelType w:val="multilevel"/>
    <w:tmpl w:val="E2EC0A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nsid w:val="434156EF"/>
    <w:multiLevelType w:val="multilevel"/>
    <w:tmpl w:val="AC18B0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nsid w:val="43C11645"/>
    <w:multiLevelType w:val="multilevel"/>
    <w:tmpl w:val="171C08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nsid w:val="440A75FB"/>
    <w:multiLevelType w:val="hybridMultilevel"/>
    <w:tmpl w:val="EBDE260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1">
    <w:nsid w:val="44ED6C46"/>
    <w:multiLevelType w:val="hybridMultilevel"/>
    <w:tmpl w:val="139CACB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2">
    <w:nsid w:val="44F53426"/>
    <w:multiLevelType w:val="multilevel"/>
    <w:tmpl w:val="C51C50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nsid w:val="45DE0754"/>
    <w:multiLevelType w:val="multilevel"/>
    <w:tmpl w:val="BDA2A3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nsid w:val="46044056"/>
    <w:multiLevelType w:val="hybridMultilevel"/>
    <w:tmpl w:val="CBB0B76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5">
    <w:nsid w:val="4686501E"/>
    <w:multiLevelType w:val="multilevel"/>
    <w:tmpl w:val="B6E61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nsid w:val="46A865AC"/>
    <w:multiLevelType w:val="multilevel"/>
    <w:tmpl w:val="9D66F01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nsid w:val="46BF5894"/>
    <w:multiLevelType w:val="multilevel"/>
    <w:tmpl w:val="BEF42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nsid w:val="46DD5118"/>
    <w:multiLevelType w:val="multilevel"/>
    <w:tmpl w:val="A582F6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470D730B"/>
    <w:multiLevelType w:val="multilevel"/>
    <w:tmpl w:val="74FEB8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nsid w:val="473D2698"/>
    <w:multiLevelType w:val="multilevel"/>
    <w:tmpl w:val="948E83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nsid w:val="479D17CF"/>
    <w:multiLevelType w:val="multilevel"/>
    <w:tmpl w:val="C480F5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nsid w:val="484C5186"/>
    <w:multiLevelType w:val="multilevel"/>
    <w:tmpl w:val="A5A67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nsid w:val="49B14B44"/>
    <w:multiLevelType w:val="multilevel"/>
    <w:tmpl w:val="8D7AE8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nsid w:val="4A363B0F"/>
    <w:multiLevelType w:val="multilevel"/>
    <w:tmpl w:val="508EDB5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nsid w:val="4A9D3B8F"/>
    <w:multiLevelType w:val="multilevel"/>
    <w:tmpl w:val="15D05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nsid w:val="4B9A14FC"/>
    <w:multiLevelType w:val="multilevel"/>
    <w:tmpl w:val="52248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nsid w:val="4BB1184D"/>
    <w:multiLevelType w:val="multilevel"/>
    <w:tmpl w:val="EF424B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nsid w:val="4C2906C6"/>
    <w:multiLevelType w:val="hybridMultilevel"/>
    <w:tmpl w:val="F1E816F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9">
    <w:nsid w:val="4CDF4660"/>
    <w:multiLevelType w:val="multilevel"/>
    <w:tmpl w:val="29CA90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nsid w:val="4D755973"/>
    <w:multiLevelType w:val="multilevel"/>
    <w:tmpl w:val="C5F4AB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nsid w:val="4DB4261A"/>
    <w:multiLevelType w:val="multilevel"/>
    <w:tmpl w:val="F146D1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nsid w:val="4E4B4866"/>
    <w:multiLevelType w:val="multilevel"/>
    <w:tmpl w:val="4FA83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nsid w:val="4EA428F0"/>
    <w:multiLevelType w:val="hybridMultilevel"/>
    <w:tmpl w:val="809675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4">
    <w:nsid w:val="4F2C196E"/>
    <w:multiLevelType w:val="multilevel"/>
    <w:tmpl w:val="92C89850"/>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5">
    <w:nsid w:val="4F401BA8"/>
    <w:multiLevelType w:val="multilevel"/>
    <w:tmpl w:val="37A2BB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nsid w:val="4FD0223F"/>
    <w:multiLevelType w:val="multilevel"/>
    <w:tmpl w:val="A12C9E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nsid w:val="5045311F"/>
    <w:multiLevelType w:val="multilevel"/>
    <w:tmpl w:val="4BF42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nsid w:val="50D66798"/>
    <w:multiLevelType w:val="multilevel"/>
    <w:tmpl w:val="08641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nsid w:val="5146391B"/>
    <w:multiLevelType w:val="hybridMultilevel"/>
    <w:tmpl w:val="19AEA3BE"/>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0">
    <w:nsid w:val="514B7748"/>
    <w:multiLevelType w:val="hybridMultilevel"/>
    <w:tmpl w:val="AB06884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1">
    <w:nsid w:val="51EC236D"/>
    <w:multiLevelType w:val="multilevel"/>
    <w:tmpl w:val="FB0EDB7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2">
    <w:nsid w:val="522E039F"/>
    <w:multiLevelType w:val="hybridMultilevel"/>
    <w:tmpl w:val="2BFCEA8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3">
    <w:nsid w:val="525F5447"/>
    <w:multiLevelType w:val="hybridMultilevel"/>
    <w:tmpl w:val="C3EA7D4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4">
    <w:nsid w:val="52D57D6C"/>
    <w:multiLevelType w:val="hybridMultilevel"/>
    <w:tmpl w:val="DDC8DAE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5">
    <w:nsid w:val="53120DA2"/>
    <w:multiLevelType w:val="hybridMultilevel"/>
    <w:tmpl w:val="54BE5E26"/>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6">
    <w:nsid w:val="532F69CE"/>
    <w:multiLevelType w:val="hybridMultilevel"/>
    <w:tmpl w:val="BC1608B0"/>
    <w:lvl w:ilvl="0" w:tplc="10090005">
      <w:start w:val="1"/>
      <w:numFmt w:val="bullet"/>
      <w:lvlText w:val=""/>
      <w:lvlJc w:val="left"/>
      <w:pPr>
        <w:ind w:left="786" w:hanging="360"/>
      </w:pPr>
      <w:rPr>
        <w:rFonts w:ascii="Wingdings" w:hAnsi="Wingdings"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77">
    <w:nsid w:val="53926101"/>
    <w:multiLevelType w:val="hybridMultilevel"/>
    <w:tmpl w:val="60EA7A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8">
    <w:nsid w:val="53F3645A"/>
    <w:multiLevelType w:val="hybridMultilevel"/>
    <w:tmpl w:val="408ED2C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3">
      <w:start w:val="1"/>
      <w:numFmt w:val="bullet"/>
      <w:lvlText w:val="o"/>
      <w:lvlJc w:val="left"/>
      <w:pPr>
        <w:ind w:left="2880" w:hanging="360"/>
      </w:pPr>
      <w:rPr>
        <w:rFonts w:ascii="Courier New" w:hAnsi="Courier New" w:cs="Courier New"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9">
    <w:nsid w:val="544179EC"/>
    <w:multiLevelType w:val="hybridMultilevel"/>
    <w:tmpl w:val="1916C14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0">
    <w:nsid w:val="553C3467"/>
    <w:multiLevelType w:val="multilevel"/>
    <w:tmpl w:val="224283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nsid w:val="55B70870"/>
    <w:multiLevelType w:val="multilevel"/>
    <w:tmpl w:val="A54834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56677075"/>
    <w:multiLevelType w:val="hybridMultilevel"/>
    <w:tmpl w:val="F7FC339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3">
    <w:nsid w:val="56A548C2"/>
    <w:multiLevelType w:val="hybridMultilevel"/>
    <w:tmpl w:val="081447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4">
    <w:nsid w:val="570E6E98"/>
    <w:multiLevelType w:val="multilevel"/>
    <w:tmpl w:val="03507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nsid w:val="572C0206"/>
    <w:multiLevelType w:val="hybridMultilevel"/>
    <w:tmpl w:val="8CE21D3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6">
    <w:nsid w:val="587A1B47"/>
    <w:multiLevelType w:val="multilevel"/>
    <w:tmpl w:val="779899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7">
    <w:nsid w:val="58EA4FEE"/>
    <w:multiLevelType w:val="hybridMultilevel"/>
    <w:tmpl w:val="30A47EFA"/>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8">
    <w:nsid w:val="5A6D6356"/>
    <w:multiLevelType w:val="multilevel"/>
    <w:tmpl w:val="7CC650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9">
    <w:nsid w:val="5AA12D4F"/>
    <w:multiLevelType w:val="multilevel"/>
    <w:tmpl w:val="93EEA2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nsid w:val="5B0C3473"/>
    <w:multiLevelType w:val="multilevel"/>
    <w:tmpl w:val="C3DC45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1">
    <w:nsid w:val="5B6906B5"/>
    <w:multiLevelType w:val="multilevel"/>
    <w:tmpl w:val="040C77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5BB57072"/>
    <w:multiLevelType w:val="multilevel"/>
    <w:tmpl w:val="316428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nsid w:val="5BF810E9"/>
    <w:multiLevelType w:val="multilevel"/>
    <w:tmpl w:val="D1BA82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nsid w:val="5CEC09B2"/>
    <w:multiLevelType w:val="multilevel"/>
    <w:tmpl w:val="6B8C59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nsid w:val="5CED3D18"/>
    <w:multiLevelType w:val="multilevel"/>
    <w:tmpl w:val="0AE412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6">
    <w:nsid w:val="5D6E18E6"/>
    <w:multiLevelType w:val="multilevel"/>
    <w:tmpl w:val="CCD24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7">
    <w:nsid w:val="5DFD6DC0"/>
    <w:multiLevelType w:val="multilevel"/>
    <w:tmpl w:val="505E8C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8">
    <w:nsid w:val="5E42664F"/>
    <w:multiLevelType w:val="hybridMultilevel"/>
    <w:tmpl w:val="577453E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9">
    <w:nsid w:val="5E843C6E"/>
    <w:multiLevelType w:val="hybridMultilevel"/>
    <w:tmpl w:val="119048BE"/>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0">
    <w:nsid w:val="5F2F4EB3"/>
    <w:multiLevelType w:val="multilevel"/>
    <w:tmpl w:val="BF14D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1">
    <w:nsid w:val="604925DD"/>
    <w:multiLevelType w:val="multilevel"/>
    <w:tmpl w:val="9C62E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605A3220"/>
    <w:multiLevelType w:val="hybridMultilevel"/>
    <w:tmpl w:val="70282EA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3">
    <w:nsid w:val="60EE56E7"/>
    <w:multiLevelType w:val="hybridMultilevel"/>
    <w:tmpl w:val="65945CB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4">
    <w:nsid w:val="61D56B5E"/>
    <w:multiLevelType w:val="multilevel"/>
    <w:tmpl w:val="AB30F3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nsid w:val="62856469"/>
    <w:multiLevelType w:val="hybridMultilevel"/>
    <w:tmpl w:val="0D90888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6">
    <w:nsid w:val="62BF7855"/>
    <w:multiLevelType w:val="multilevel"/>
    <w:tmpl w:val="703043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7">
    <w:nsid w:val="63AD3879"/>
    <w:multiLevelType w:val="multilevel"/>
    <w:tmpl w:val="95F689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8">
    <w:nsid w:val="63AE59A5"/>
    <w:multiLevelType w:val="multilevel"/>
    <w:tmpl w:val="D5CCA0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9">
    <w:nsid w:val="63CB376B"/>
    <w:multiLevelType w:val="multilevel"/>
    <w:tmpl w:val="8DDA4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0">
    <w:nsid w:val="640D046C"/>
    <w:multiLevelType w:val="multilevel"/>
    <w:tmpl w:val="82FA2B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1">
    <w:nsid w:val="655070F6"/>
    <w:multiLevelType w:val="multilevel"/>
    <w:tmpl w:val="A3021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2">
    <w:nsid w:val="65AE1BAD"/>
    <w:multiLevelType w:val="multilevel"/>
    <w:tmpl w:val="F3D27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3">
    <w:nsid w:val="65C5138F"/>
    <w:multiLevelType w:val="multilevel"/>
    <w:tmpl w:val="225C97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4">
    <w:nsid w:val="6602373F"/>
    <w:multiLevelType w:val="multilevel"/>
    <w:tmpl w:val="734ED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5">
    <w:nsid w:val="66621078"/>
    <w:multiLevelType w:val="hybridMultilevel"/>
    <w:tmpl w:val="FE082DF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6">
    <w:nsid w:val="66D11BFE"/>
    <w:multiLevelType w:val="multilevel"/>
    <w:tmpl w:val="C1E03E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7">
    <w:nsid w:val="692E530D"/>
    <w:multiLevelType w:val="multilevel"/>
    <w:tmpl w:val="B28E9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8">
    <w:nsid w:val="69B105F2"/>
    <w:multiLevelType w:val="hybridMultilevel"/>
    <w:tmpl w:val="AA587D3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9">
    <w:nsid w:val="69C57BE8"/>
    <w:multiLevelType w:val="hybridMultilevel"/>
    <w:tmpl w:val="A3B03BB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0">
    <w:nsid w:val="6A2255E4"/>
    <w:multiLevelType w:val="hybridMultilevel"/>
    <w:tmpl w:val="7FEC1876"/>
    <w:lvl w:ilvl="0" w:tplc="10090005">
      <w:start w:val="1"/>
      <w:numFmt w:val="bullet"/>
      <w:lvlText w:val=""/>
      <w:lvlJc w:val="left"/>
      <w:pPr>
        <w:ind w:left="1080" w:hanging="360"/>
      </w:pPr>
      <w:rPr>
        <w:rFonts w:ascii="Wingdings" w:hAnsi="Wingdings" w:hint="default"/>
      </w:rPr>
    </w:lvl>
    <w:lvl w:ilvl="1" w:tplc="E202FE6C">
      <w:start w:val="1"/>
      <w:numFmt w:val="bullet"/>
      <w:lvlText w:val="o"/>
      <w:lvlJc w:val="left"/>
      <w:pPr>
        <w:ind w:left="1800" w:hanging="360"/>
      </w:pPr>
      <w:rPr>
        <w:rFonts w:ascii="Courier New" w:hAnsi="Courier New" w:cs="Courier New" w:hint="default"/>
        <w:sz w:val="20"/>
        <w:szCs w:val="20"/>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1">
    <w:nsid w:val="6B81148B"/>
    <w:multiLevelType w:val="multilevel"/>
    <w:tmpl w:val="A46C7562"/>
    <w:lvl w:ilvl="0">
      <w:start w:val="1"/>
      <w:numFmt w:val="bullet"/>
      <w:lvlText w:val=""/>
      <w:lvlJc w:val="left"/>
      <w:pPr>
        <w:tabs>
          <w:tab w:val="num" w:pos="720"/>
        </w:tabs>
        <w:ind w:left="720" w:hanging="360"/>
      </w:pPr>
      <w:rPr>
        <w:rFonts w:ascii="Wingdings" w:hAnsi="Wingdings" w:hint="default"/>
        <w:sz w:val="20"/>
      </w:rPr>
    </w:lvl>
    <w:lvl w:ilvl="1">
      <w:start w:val="1"/>
      <w:numFmt w:val="upp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2">
    <w:nsid w:val="6BA31260"/>
    <w:multiLevelType w:val="hybridMultilevel"/>
    <w:tmpl w:val="2F40EF7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3">
    <w:nsid w:val="6BAD1835"/>
    <w:multiLevelType w:val="hybridMultilevel"/>
    <w:tmpl w:val="B3BEF6A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4">
    <w:nsid w:val="6C596AF0"/>
    <w:multiLevelType w:val="multilevel"/>
    <w:tmpl w:val="B21EA4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6DDB430A"/>
    <w:multiLevelType w:val="multilevel"/>
    <w:tmpl w:val="4A249D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6">
    <w:nsid w:val="6E6262FD"/>
    <w:multiLevelType w:val="multilevel"/>
    <w:tmpl w:val="B20E32D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7">
    <w:nsid w:val="6E852A2F"/>
    <w:multiLevelType w:val="multilevel"/>
    <w:tmpl w:val="03588B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8">
    <w:nsid w:val="6EEF23DE"/>
    <w:multiLevelType w:val="multilevel"/>
    <w:tmpl w:val="6C8CCB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9">
    <w:nsid w:val="6EF33A2B"/>
    <w:multiLevelType w:val="multilevel"/>
    <w:tmpl w:val="8E8AB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0">
    <w:nsid w:val="6F5B5809"/>
    <w:multiLevelType w:val="multilevel"/>
    <w:tmpl w:val="4C1C5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1">
    <w:nsid w:val="6F7B0068"/>
    <w:multiLevelType w:val="hybridMultilevel"/>
    <w:tmpl w:val="13F0424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2">
    <w:nsid w:val="6FBA08F6"/>
    <w:multiLevelType w:val="hybridMultilevel"/>
    <w:tmpl w:val="CF94DEB6"/>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3">
    <w:nsid w:val="711513D3"/>
    <w:multiLevelType w:val="multilevel"/>
    <w:tmpl w:val="7D188A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nsid w:val="71174187"/>
    <w:multiLevelType w:val="multilevel"/>
    <w:tmpl w:val="4AEEE9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5">
    <w:nsid w:val="718B2717"/>
    <w:multiLevelType w:val="hybridMultilevel"/>
    <w:tmpl w:val="B120B66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6">
    <w:nsid w:val="71FA5C23"/>
    <w:multiLevelType w:val="hybridMultilevel"/>
    <w:tmpl w:val="0F42A16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7">
    <w:nsid w:val="727F31A8"/>
    <w:multiLevelType w:val="multilevel"/>
    <w:tmpl w:val="6D1EAB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8">
    <w:nsid w:val="72FA22BF"/>
    <w:multiLevelType w:val="multilevel"/>
    <w:tmpl w:val="65D07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9">
    <w:nsid w:val="732F33BD"/>
    <w:multiLevelType w:val="multilevel"/>
    <w:tmpl w:val="BC20A5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0">
    <w:nsid w:val="73403F19"/>
    <w:multiLevelType w:val="multilevel"/>
    <w:tmpl w:val="B78E6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1">
    <w:nsid w:val="74564F8F"/>
    <w:multiLevelType w:val="multilevel"/>
    <w:tmpl w:val="B5E6E2A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2">
    <w:nsid w:val="74744837"/>
    <w:multiLevelType w:val="hybridMultilevel"/>
    <w:tmpl w:val="318AC29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3">
    <w:nsid w:val="75371FE0"/>
    <w:multiLevelType w:val="multilevel"/>
    <w:tmpl w:val="16424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4">
    <w:nsid w:val="76100ADB"/>
    <w:multiLevelType w:val="multilevel"/>
    <w:tmpl w:val="5A88925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5">
    <w:nsid w:val="7710779D"/>
    <w:multiLevelType w:val="multilevel"/>
    <w:tmpl w:val="3CE8F4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6">
    <w:nsid w:val="774C7649"/>
    <w:multiLevelType w:val="multilevel"/>
    <w:tmpl w:val="624EB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nsid w:val="77665B88"/>
    <w:multiLevelType w:val="multilevel"/>
    <w:tmpl w:val="6114CA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nsid w:val="77CF0CD3"/>
    <w:multiLevelType w:val="multilevel"/>
    <w:tmpl w:val="550C3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9">
    <w:nsid w:val="78A5283C"/>
    <w:multiLevelType w:val="hybridMultilevel"/>
    <w:tmpl w:val="97FC29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0">
    <w:nsid w:val="78B75493"/>
    <w:multiLevelType w:val="hybridMultilevel"/>
    <w:tmpl w:val="C296719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1">
    <w:nsid w:val="7A0E4798"/>
    <w:multiLevelType w:val="multilevel"/>
    <w:tmpl w:val="BAA877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nsid w:val="7A130037"/>
    <w:multiLevelType w:val="multilevel"/>
    <w:tmpl w:val="B9FECE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nsid w:val="7B373720"/>
    <w:multiLevelType w:val="multilevel"/>
    <w:tmpl w:val="C59A4D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4">
    <w:nsid w:val="7BA54DC0"/>
    <w:multiLevelType w:val="multilevel"/>
    <w:tmpl w:val="855214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5">
    <w:nsid w:val="7C1329B7"/>
    <w:multiLevelType w:val="hybridMultilevel"/>
    <w:tmpl w:val="1A1ABD6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6">
    <w:nsid w:val="7CE953F0"/>
    <w:multiLevelType w:val="multilevel"/>
    <w:tmpl w:val="ABEAAA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7">
    <w:nsid w:val="7D451A61"/>
    <w:multiLevelType w:val="hybridMultilevel"/>
    <w:tmpl w:val="664A86C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8">
    <w:nsid w:val="7D8F1DA8"/>
    <w:multiLevelType w:val="multilevel"/>
    <w:tmpl w:val="D96CB8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9">
    <w:nsid w:val="7D934CFD"/>
    <w:multiLevelType w:val="multilevel"/>
    <w:tmpl w:val="79764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0">
    <w:nsid w:val="7D9B7A1B"/>
    <w:multiLevelType w:val="hybridMultilevel"/>
    <w:tmpl w:val="64C43A0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1">
    <w:nsid w:val="7DA03A46"/>
    <w:multiLevelType w:val="multilevel"/>
    <w:tmpl w:val="9C54C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2">
    <w:nsid w:val="7DAE543F"/>
    <w:multiLevelType w:val="multilevel"/>
    <w:tmpl w:val="6DDC26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3">
    <w:nsid w:val="7E915772"/>
    <w:multiLevelType w:val="hybridMultilevel"/>
    <w:tmpl w:val="1792A81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4">
    <w:nsid w:val="7ECC1E08"/>
    <w:multiLevelType w:val="hybridMultilevel"/>
    <w:tmpl w:val="C460520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5">
    <w:nsid w:val="7F10657E"/>
    <w:multiLevelType w:val="multilevel"/>
    <w:tmpl w:val="AEF69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6">
    <w:nsid w:val="7F2B732E"/>
    <w:multiLevelType w:val="multilevel"/>
    <w:tmpl w:val="19FAE2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6"/>
  </w:num>
  <w:num w:numId="2">
    <w:abstractNumId w:val="29"/>
  </w:num>
  <w:num w:numId="3">
    <w:abstractNumId w:val="231"/>
  </w:num>
  <w:num w:numId="4">
    <w:abstractNumId w:val="118"/>
  </w:num>
  <w:num w:numId="5">
    <w:abstractNumId w:val="92"/>
  </w:num>
  <w:num w:numId="6">
    <w:abstractNumId w:val="200"/>
  </w:num>
  <w:num w:numId="7">
    <w:abstractNumId w:val="254"/>
  </w:num>
  <w:num w:numId="8">
    <w:abstractNumId w:val="161"/>
  </w:num>
  <w:num w:numId="9">
    <w:abstractNumId w:val="94"/>
  </w:num>
  <w:num w:numId="10">
    <w:abstractNumId w:val="130"/>
  </w:num>
  <w:num w:numId="11">
    <w:abstractNumId w:val="56"/>
  </w:num>
  <w:num w:numId="12">
    <w:abstractNumId w:val="158"/>
  </w:num>
  <w:num w:numId="13">
    <w:abstractNumId w:val="266"/>
    <w:lvlOverride w:ilvl="0"/>
    <w:lvlOverride w:ilvl="1">
      <w:startOverride w:val="1"/>
    </w:lvlOverride>
  </w:num>
  <w:num w:numId="14">
    <w:abstractNumId w:val="266"/>
    <w:lvlOverride w:ilvl="0"/>
    <w:lvlOverride w:ilvl="1">
      <w:startOverride w:val="2"/>
    </w:lvlOverride>
  </w:num>
  <w:num w:numId="15">
    <w:abstractNumId w:val="266"/>
    <w:lvlOverride w:ilvl="0"/>
    <w:lvlOverride w:ilvl="1">
      <w:startOverride w:val="3"/>
    </w:lvlOverride>
  </w:num>
  <w:num w:numId="16">
    <w:abstractNumId w:val="215"/>
  </w:num>
  <w:num w:numId="17">
    <w:abstractNumId w:val="171"/>
  </w:num>
  <w:num w:numId="18">
    <w:abstractNumId w:val="214"/>
  </w:num>
  <w:num w:numId="19">
    <w:abstractNumId w:val="44"/>
  </w:num>
  <w:num w:numId="20">
    <w:abstractNumId w:val="172"/>
  </w:num>
  <w:num w:numId="21">
    <w:abstractNumId w:val="7"/>
  </w:num>
  <w:num w:numId="22">
    <w:abstractNumId w:val="36"/>
  </w:num>
  <w:num w:numId="23">
    <w:abstractNumId w:val="35"/>
  </w:num>
  <w:num w:numId="24">
    <w:abstractNumId w:val="21"/>
  </w:num>
  <w:num w:numId="25">
    <w:abstractNumId w:val="81"/>
  </w:num>
  <w:num w:numId="26">
    <w:abstractNumId w:val="69"/>
  </w:num>
  <w:num w:numId="27">
    <w:abstractNumId w:val="218"/>
  </w:num>
  <w:num w:numId="28">
    <w:abstractNumId w:val="64"/>
  </w:num>
  <w:num w:numId="29">
    <w:abstractNumId w:val="37"/>
  </w:num>
  <w:num w:numId="30">
    <w:abstractNumId w:val="223"/>
  </w:num>
  <w:num w:numId="31">
    <w:abstractNumId w:val="221"/>
  </w:num>
  <w:num w:numId="32">
    <w:abstractNumId w:val="248"/>
  </w:num>
  <w:num w:numId="33">
    <w:abstractNumId w:val="104"/>
  </w:num>
  <w:num w:numId="34">
    <w:abstractNumId w:val="201"/>
    <w:lvlOverride w:ilvl="0">
      <w:startOverride w:val="1"/>
    </w:lvlOverride>
  </w:num>
  <w:num w:numId="35">
    <w:abstractNumId w:val="201"/>
    <w:lvlOverride w:ilvl="0">
      <w:startOverride w:val="2"/>
    </w:lvlOverride>
  </w:num>
  <w:num w:numId="36">
    <w:abstractNumId w:val="201"/>
    <w:lvlOverride w:ilvl="0">
      <w:startOverride w:val="3"/>
    </w:lvlOverride>
  </w:num>
  <w:num w:numId="37">
    <w:abstractNumId w:val="38"/>
  </w:num>
  <w:num w:numId="38">
    <w:abstractNumId w:val="72"/>
  </w:num>
  <w:num w:numId="39">
    <w:abstractNumId w:val="226"/>
  </w:num>
  <w:num w:numId="40">
    <w:abstractNumId w:val="187"/>
  </w:num>
  <w:num w:numId="41">
    <w:abstractNumId w:val="60"/>
  </w:num>
  <w:num w:numId="42">
    <w:abstractNumId w:val="3"/>
  </w:num>
  <w:num w:numId="43">
    <w:abstractNumId w:val="162"/>
  </w:num>
  <w:num w:numId="44">
    <w:abstractNumId w:val="190"/>
  </w:num>
  <w:num w:numId="45">
    <w:abstractNumId w:val="216"/>
  </w:num>
  <w:num w:numId="46">
    <w:abstractNumId w:val="116"/>
  </w:num>
  <w:num w:numId="47">
    <w:abstractNumId w:val="232"/>
  </w:num>
  <w:num w:numId="48">
    <w:abstractNumId w:val="151"/>
  </w:num>
  <w:num w:numId="49">
    <w:abstractNumId w:val="5"/>
  </w:num>
  <w:num w:numId="50">
    <w:abstractNumId w:val="58"/>
  </w:num>
  <w:num w:numId="51">
    <w:abstractNumId w:val="110"/>
  </w:num>
  <w:num w:numId="52">
    <w:abstractNumId w:val="50"/>
  </w:num>
  <w:num w:numId="53">
    <w:abstractNumId w:val="180"/>
  </w:num>
  <w:num w:numId="54">
    <w:abstractNumId w:val="53"/>
    <w:lvlOverride w:ilvl="0">
      <w:startOverride w:val="1"/>
    </w:lvlOverride>
  </w:num>
  <w:num w:numId="55">
    <w:abstractNumId w:val="53"/>
    <w:lvlOverride w:ilvl="0">
      <w:startOverride w:val="2"/>
    </w:lvlOverride>
  </w:num>
  <w:num w:numId="56">
    <w:abstractNumId w:val="53"/>
    <w:lvlOverride w:ilvl="0">
      <w:startOverride w:val="3"/>
    </w:lvlOverride>
  </w:num>
  <w:num w:numId="57">
    <w:abstractNumId w:val="53"/>
    <w:lvlOverride w:ilvl="0">
      <w:startOverride w:val="4"/>
    </w:lvlOverride>
  </w:num>
  <w:num w:numId="58">
    <w:abstractNumId w:val="193"/>
    <w:lvlOverride w:ilvl="0"/>
    <w:lvlOverride w:ilvl="1">
      <w:startOverride w:val="1"/>
    </w:lvlOverride>
  </w:num>
  <w:num w:numId="59">
    <w:abstractNumId w:val="193"/>
    <w:lvlOverride w:ilvl="0"/>
    <w:lvlOverride w:ilvl="1">
      <w:startOverride w:val="2"/>
    </w:lvlOverride>
  </w:num>
  <w:num w:numId="60">
    <w:abstractNumId w:val="193"/>
    <w:lvlOverride w:ilvl="0"/>
    <w:lvlOverride w:ilvl="1">
      <w:startOverride w:val="3"/>
    </w:lvlOverride>
  </w:num>
  <w:num w:numId="61">
    <w:abstractNumId w:val="193"/>
    <w:lvlOverride w:ilvl="0"/>
    <w:lvlOverride w:ilvl="1">
      <w:startOverride w:val="4"/>
    </w:lvlOverride>
  </w:num>
  <w:num w:numId="62">
    <w:abstractNumId w:val="88"/>
  </w:num>
  <w:num w:numId="63">
    <w:abstractNumId w:val="224"/>
    <w:lvlOverride w:ilvl="0">
      <w:startOverride w:val="1"/>
    </w:lvlOverride>
  </w:num>
  <w:num w:numId="64">
    <w:abstractNumId w:val="251"/>
    <w:lvlOverride w:ilvl="0">
      <w:startOverride w:val="2"/>
    </w:lvlOverride>
  </w:num>
  <w:num w:numId="65">
    <w:abstractNumId w:val="251"/>
    <w:lvlOverride w:ilvl="0"/>
    <w:lvlOverride w:ilvl="1"/>
    <w:lvlOverride w:ilvl="2">
      <w:startOverride w:val="1"/>
    </w:lvlOverride>
  </w:num>
  <w:num w:numId="66">
    <w:abstractNumId w:val="251"/>
    <w:lvlOverride w:ilvl="0"/>
    <w:lvlOverride w:ilvl="1"/>
    <w:lvlOverride w:ilvl="2">
      <w:startOverride w:val="2"/>
    </w:lvlOverride>
  </w:num>
  <w:num w:numId="67">
    <w:abstractNumId w:val="251"/>
    <w:lvlOverride w:ilvl="0"/>
    <w:lvlOverride w:ilvl="1"/>
    <w:lvlOverride w:ilvl="2">
      <w:startOverride w:val="3"/>
    </w:lvlOverride>
  </w:num>
  <w:num w:numId="68">
    <w:abstractNumId w:val="251"/>
    <w:lvlOverride w:ilvl="0"/>
    <w:lvlOverride w:ilvl="1"/>
    <w:lvlOverride w:ilvl="2">
      <w:startOverride w:val="4"/>
    </w:lvlOverride>
  </w:num>
  <w:num w:numId="69">
    <w:abstractNumId w:val="251"/>
    <w:lvlOverride w:ilvl="0"/>
    <w:lvlOverride w:ilvl="1"/>
    <w:lvlOverride w:ilvl="2">
      <w:startOverride w:val="5"/>
    </w:lvlOverride>
  </w:num>
  <w:num w:numId="70">
    <w:abstractNumId w:val="251"/>
    <w:lvlOverride w:ilvl="0"/>
    <w:lvlOverride w:ilvl="1"/>
    <w:lvlOverride w:ilvl="2">
      <w:startOverride w:val="6"/>
    </w:lvlOverride>
  </w:num>
  <w:num w:numId="71">
    <w:abstractNumId w:val="251"/>
    <w:lvlOverride w:ilvl="0"/>
    <w:lvlOverride w:ilvl="1"/>
    <w:lvlOverride w:ilvl="2">
      <w:startOverride w:val="7"/>
    </w:lvlOverride>
  </w:num>
  <w:num w:numId="72">
    <w:abstractNumId w:val="247"/>
    <w:lvlOverride w:ilvl="0">
      <w:startOverride w:val="3"/>
    </w:lvlOverride>
  </w:num>
  <w:num w:numId="73">
    <w:abstractNumId w:val="252"/>
    <w:lvlOverride w:ilvl="0">
      <w:startOverride w:val="4"/>
    </w:lvlOverride>
  </w:num>
  <w:num w:numId="74">
    <w:abstractNumId w:val="67"/>
    <w:lvlOverride w:ilvl="0">
      <w:startOverride w:val="5"/>
    </w:lvlOverride>
  </w:num>
  <w:num w:numId="75">
    <w:abstractNumId w:val="6"/>
    <w:lvlOverride w:ilvl="0">
      <w:startOverride w:val="6"/>
    </w:lvlOverride>
  </w:num>
  <w:num w:numId="76">
    <w:abstractNumId w:val="107"/>
    <w:lvlOverride w:ilvl="0">
      <w:startOverride w:val="7"/>
    </w:lvlOverride>
  </w:num>
  <w:num w:numId="77">
    <w:abstractNumId w:val="100"/>
    <w:lvlOverride w:ilvl="0">
      <w:startOverride w:val="8"/>
    </w:lvlOverride>
  </w:num>
  <w:num w:numId="78">
    <w:abstractNumId w:val="100"/>
    <w:lvlOverride w:ilvl="0">
      <w:startOverride w:val="9"/>
    </w:lvlOverride>
  </w:num>
  <w:num w:numId="79">
    <w:abstractNumId w:val="181"/>
    <w:lvlOverride w:ilvl="0">
      <w:startOverride w:val="10"/>
    </w:lvlOverride>
  </w:num>
  <w:num w:numId="80">
    <w:abstractNumId w:val="191"/>
    <w:lvlOverride w:ilvl="0">
      <w:startOverride w:val="11"/>
    </w:lvlOverride>
  </w:num>
  <w:num w:numId="81">
    <w:abstractNumId w:val="112"/>
    <w:lvlOverride w:ilvl="0">
      <w:startOverride w:val="12"/>
    </w:lvlOverride>
  </w:num>
  <w:num w:numId="82">
    <w:abstractNumId w:val="20"/>
  </w:num>
  <w:num w:numId="83">
    <w:abstractNumId w:val="253"/>
  </w:num>
  <w:num w:numId="84">
    <w:abstractNumId w:val="62"/>
  </w:num>
  <w:num w:numId="85">
    <w:abstractNumId w:val="15"/>
  </w:num>
  <w:num w:numId="86">
    <w:abstractNumId w:val="48"/>
  </w:num>
  <w:num w:numId="87">
    <w:abstractNumId w:val="144"/>
  </w:num>
  <w:num w:numId="88">
    <w:abstractNumId w:val="219"/>
  </w:num>
  <w:num w:numId="89">
    <w:abstractNumId w:val="113"/>
  </w:num>
  <w:num w:numId="90">
    <w:abstractNumId w:val="166"/>
  </w:num>
  <w:num w:numId="91">
    <w:abstractNumId w:val="11"/>
  </w:num>
  <w:num w:numId="92">
    <w:abstractNumId w:val="46"/>
  </w:num>
  <w:num w:numId="93">
    <w:abstractNumId w:val="154"/>
  </w:num>
  <w:num w:numId="94">
    <w:abstractNumId w:val="238"/>
  </w:num>
  <w:num w:numId="95">
    <w:abstractNumId w:val="225"/>
  </w:num>
  <w:num w:numId="96">
    <w:abstractNumId w:val="24"/>
  </w:num>
  <w:num w:numId="97">
    <w:abstractNumId w:val="108"/>
  </w:num>
  <w:num w:numId="98">
    <w:abstractNumId w:val="143"/>
  </w:num>
  <w:num w:numId="99">
    <w:abstractNumId w:val="25"/>
  </w:num>
  <w:num w:numId="100">
    <w:abstractNumId w:val="174"/>
  </w:num>
  <w:num w:numId="101">
    <w:abstractNumId w:val="77"/>
  </w:num>
  <w:num w:numId="102">
    <w:abstractNumId w:val="68"/>
  </w:num>
  <w:num w:numId="103">
    <w:abstractNumId w:val="242"/>
  </w:num>
  <w:num w:numId="104">
    <w:abstractNumId w:val="198"/>
  </w:num>
  <w:num w:numId="105">
    <w:abstractNumId w:val="222"/>
  </w:num>
  <w:num w:numId="106">
    <w:abstractNumId w:val="65"/>
  </w:num>
  <w:num w:numId="107">
    <w:abstractNumId w:val="245"/>
  </w:num>
  <w:num w:numId="108">
    <w:abstractNumId w:val="241"/>
  </w:num>
  <w:num w:numId="109">
    <w:abstractNumId w:val="205"/>
  </w:num>
  <w:num w:numId="110">
    <w:abstractNumId w:val="14"/>
  </w:num>
  <w:num w:numId="111">
    <w:abstractNumId w:val="142"/>
  </w:num>
  <w:num w:numId="112">
    <w:abstractNumId w:val="0"/>
  </w:num>
  <w:num w:numId="113">
    <w:abstractNumId w:val="111"/>
  </w:num>
  <w:num w:numId="114">
    <w:abstractNumId w:val="185"/>
  </w:num>
  <w:num w:numId="115">
    <w:abstractNumId w:val="183"/>
  </w:num>
  <w:num w:numId="116">
    <w:abstractNumId w:val="208"/>
  </w:num>
  <w:num w:numId="117">
    <w:abstractNumId w:val="119"/>
  </w:num>
  <w:num w:numId="118">
    <w:abstractNumId w:val="78"/>
  </w:num>
  <w:num w:numId="119">
    <w:abstractNumId w:val="101"/>
  </w:num>
  <w:num w:numId="120">
    <w:abstractNumId w:val="123"/>
  </w:num>
  <w:num w:numId="121">
    <w:abstractNumId w:val="192"/>
  </w:num>
  <w:num w:numId="122">
    <w:abstractNumId w:val="9"/>
  </w:num>
  <w:num w:numId="123">
    <w:abstractNumId w:val="176"/>
  </w:num>
  <w:num w:numId="124">
    <w:abstractNumId w:val="255"/>
  </w:num>
  <w:num w:numId="125">
    <w:abstractNumId w:val="13"/>
  </w:num>
  <w:num w:numId="126">
    <w:abstractNumId w:val="71"/>
  </w:num>
  <w:num w:numId="127">
    <w:abstractNumId w:val="34"/>
  </w:num>
  <w:num w:numId="128">
    <w:abstractNumId w:val="82"/>
  </w:num>
  <w:num w:numId="129">
    <w:abstractNumId w:val="74"/>
  </w:num>
  <w:num w:numId="130">
    <w:abstractNumId w:val="237"/>
  </w:num>
  <w:num w:numId="131">
    <w:abstractNumId w:val="140"/>
  </w:num>
  <w:num w:numId="132">
    <w:abstractNumId w:val="97"/>
  </w:num>
  <w:num w:numId="133">
    <w:abstractNumId w:val="19"/>
  </w:num>
  <w:num w:numId="134">
    <w:abstractNumId w:val="39"/>
    <w:lvlOverride w:ilvl="0"/>
    <w:lvlOverride w:ilvl="1">
      <w:startOverride w:val="1"/>
    </w:lvlOverride>
  </w:num>
  <w:num w:numId="135">
    <w:abstractNumId w:val="39"/>
    <w:lvlOverride w:ilvl="0"/>
    <w:lvlOverride w:ilvl="1">
      <w:startOverride w:val="2"/>
    </w:lvlOverride>
  </w:num>
  <w:num w:numId="136">
    <w:abstractNumId w:val="257"/>
  </w:num>
  <w:num w:numId="137">
    <w:abstractNumId w:val="115"/>
  </w:num>
  <w:num w:numId="138">
    <w:abstractNumId w:val="102"/>
  </w:num>
  <w:num w:numId="139">
    <w:abstractNumId w:val="194"/>
  </w:num>
  <w:num w:numId="140">
    <w:abstractNumId w:val="229"/>
  </w:num>
  <w:num w:numId="141">
    <w:abstractNumId w:val="163"/>
  </w:num>
  <w:num w:numId="142">
    <w:abstractNumId w:val="27"/>
  </w:num>
  <w:num w:numId="143">
    <w:abstractNumId w:val="230"/>
  </w:num>
  <w:num w:numId="144">
    <w:abstractNumId w:val="135"/>
  </w:num>
  <w:num w:numId="145">
    <w:abstractNumId w:val="127"/>
  </w:num>
  <w:num w:numId="146">
    <w:abstractNumId w:val="23"/>
  </w:num>
  <w:num w:numId="147">
    <w:abstractNumId w:val="132"/>
  </w:num>
  <w:num w:numId="148">
    <w:abstractNumId w:val="8"/>
  </w:num>
  <w:num w:numId="149">
    <w:abstractNumId w:val="250"/>
  </w:num>
  <w:num w:numId="150">
    <w:abstractNumId w:val="260"/>
  </w:num>
  <w:num w:numId="151">
    <w:abstractNumId w:val="95"/>
  </w:num>
  <w:num w:numId="152">
    <w:abstractNumId w:val="91"/>
  </w:num>
  <w:num w:numId="153">
    <w:abstractNumId w:val="239"/>
  </w:num>
  <w:num w:numId="154">
    <w:abstractNumId w:val="244"/>
    <w:lvlOverride w:ilvl="0"/>
    <w:lvlOverride w:ilvl="1">
      <w:startOverride w:val="1"/>
    </w:lvlOverride>
  </w:num>
  <w:num w:numId="155">
    <w:abstractNumId w:val="244"/>
    <w:lvlOverride w:ilvl="0"/>
    <w:lvlOverride w:ilvl="1">
      <w:startOverride w:val="2"/>
    </w:lvlOverride>
  </w:num>
  <w:num w:numId="156">
    <w:abstractNumId w:val="244"/>
    <w:lvlOverride w:ilvl="0"/>
    <w:lvlOverride w:ilvl="1">
      <w:startOverride w:val="3"/>
    </w:lvlOverride>
  </w:num>
  <w:num w:numId="157">
    <w:abstractNumId w:val="152"/>
  </w:num>
  <w:num w:numId="158">
    <w:abstractNumId w:val="212"/>
  </w:num>
  <w:num w:numId="159">
    <w:abstractNumId w:val="85"/>
    <w:lvlOverride w:ilvl="0">
      <w:startOverride w:val="1"/>
    </w:lvlOverride>
  </w:num>
  <w:num w:numId="160">
    <w:abstractNumId w:val="85"/>
    <w:lvlOverride w:ilvl="0">
      <w:startOverride w:val="2"/>
    </w:lvlOverride>
  </w:num>
  <w:num w:numId="161">
    <w:abstractNumId w:val="85"/>
    <w:lvlOverride w:ilvl="0">
      <w:startOverride w:val="3"/>
    </w:lvlOverride>
  </w:num>
  <w:num w:numId="162">
    <w:abstractNumId w:val="85"/>
    <w:lvlOverride w:ilvl="0">
      <w:startOverride w:val="4"/>
    </w:lvlOverride>
  </w:num>
  <w:num w:numId="163">
    <w:abstractNumId w:val="199"/>
  </w:num>
  <w:num w:numId="164">
    <w:abstractNumId w:val="170"/>
  </w:num>
  <w:num w:numId="165">
    <w:abstractNumId w:val="202"/>
  </w:num>
  <w:num w:numId="166">
    <w:abstractNumId w:val="234"/>
  </w:num>
  <w:num w:numId="167">
    <w:abstractNumId w:val="93"/>
  </w:num>
  <w:num w:numId="168">
    <w:abstractNumId w:val="159"/>
  </w:num>
  <w:num w:numId="169">
    <w:abstractNumId w:val="57"/>
  </w:num>
  <w:num w:numId="170">
    <w:abstractNumId w:val="240"/>
  </w:num>
  <w:num w:numId="171">
    <w:abstractNumId w:val="235"/>
  </w:num>
  <w:num w:numId="172">
    <w:abstractNumId w:val="122"/>
  </w:num>
  <w:num w:numId="173">
    <w:abstractNumId w:val="195"/>
  </w:num>
  <w:num w:numId="174">
    <w:abstractNumId w:val="12"/>
  </w:num>
  <w:num w:numId="175">
    <w:abstractNumId w:val="206"/>
  </w:num>
  <w:num w:numId="176">
    <w:abstractNumId w:val="109"/>
  </w:num>
  <w:num w:numId="177">
    <w:abstractNumId w:val="52"/>
  </w:num>
  <w:num w:numId="178">
    <w:abstractNumId w:val="236"/>
  </w:num>
  <w:num w:numId="179">
    <w:abstractNumId w:val="147"/>
  </w:num>
  <w:num w:numId="180">
    <w:abstractNumId w:val="182"/>
  </w:num>
  <w:num w:numId="181">
    <w:abstractNumId w:val="207"/>
  </w:num>
  <w:num w:numId="182">
    <w:abstractNumId w:val="184"/>
  </w:num>
  <w:num w:numId="183">
    <w:abstractNumId w:val="54"/>
  </w:num>
  <w:num w:numId="184">
    <w:abstractNumId w:val="189"/>
  </w:num>
  <w:num w:numId="185">
    <w:abstractNumId w:val="186"/>
  </w:num>
  <w:num w:numId="186">
    <w:abstractNumId w:val="51"/>
  </w:num>
  <w:num w:numId="187">
    <w:abstractNumId w:val="117"/>
  </w:num>
  <w:num w:numId="188">
    <w:abstractNumId w:val="138"/>
  </w:num>
  <w:num w:numId="189">
    <w:abstractNumId w:val="243"/>
  </w:num>
  <w:num w:numId="190">
    <w:abstractNumId w:val="169"/>
  </w:num>
  <w:num w:numId="191">
    <w:abstractNumId w:val="16"/>
  </w:num>
  <w:num w:numId="192">
    <w:abstractNumId w:val="26"/>
  </w:num>
  <w:num w:numId="193">
    <w:abstractNumId w:val="45"/>
  </w:num>
  <w:num w:numId="194">
    <w:abstractNumId w:val="188"/>
  </w:num>
  <w:num w:numId="195">
    <w:abstractNumId w:val="165"/>
  </w:num>
  <w:num w:numId="196">
    <w:abstractNumId w:val="121"/>
  </w:num>
  <w:num w:numId="197">
    <w:abstractNumId w:val="173"/>
  </w:num>
  <w:num w:numId="198">
    <w:abstractNumId w:val="76"/>
  </w:num>
  <w:num w:numId="199">
    <w:abstractNumId w:val="87"/>
  </w:num>
  <w:num w:numId="200">
    <w:abstractNumId w:val="99"/>
  </w:num>
  <w:num w:numId="201">
    <w:abstractNumId w:val="227"/>
  </w:num>
  <w:num w:numId="202">
    <w:abstractNumId w:val="31"/>
  </w:num>
  <w:num w:numId="203">
    <w:abstractNumId w:val="96"/>
  </w:num>
  <w:num w:numId="204">
    <w:abstractNumId w:val="66"/>
  </w:num>
  <w:num w:numId="205">
    <w:abstractNumId w:val="125"/>
  </w:num>
  <w:num w:numId="206">
    <w:abstractNumId w:val="211"/>
  </w:num>
  <w:num w:numId="207">
    <w:abstractNumId w:val="261"/>
  </w:num>
  <w:num w:numId="208">
    <w:abstractNumId w:val="124"/>
    <w:lvlOverride w:ilvl="0"/>
    <w:lvlOverride w:ilvl="1">
      <w:startOverride w:val="1"/>
    </w:lvlOverride>
  </w:num>
  <w:num w:numId="209">
    <w:abstractNumId w:val="124"/>
    <w:lvlOverride w:ilvl="0"/>
    <w:lvlOverride w:ilvl="1">
      <w:startOverride w:val="2"/>
    </w:lvlOverride>
  </w:num>
  <w:num w:numId="210">
    <w:abstractNumId w:val="124"/>
    <w:lvlOverride w:ilvl="0"/>
    <w:lvlOverride w:ilvl="1">
      <w:startOverride w:val="3"/>
    </w:lvlOverride>
  </w:num>
  <w:num w:numId="211">
    <w:abstractNumId w:val="73"/>
  </w:num>
  <w:num w:numId="212">
    <w:abstractNumId w:val="4"/>
  </w:num>
  <w:num w:numId="213">
    <w:abstractNumId w:val="246"/>
    <w:lvlOverride w:ilvl="0">
      <w:startOverride w:val="1"/>
    </w:lvlOverride>
  </w:num>
  <w:num w:numId="214">
    <w:abstractNumId w:val="246"/>
    <w:lvlOverride w:ilvl="0">
      <w:startOverride w:val="2"/>
    </w:lvlOverride>
  </w:num>
  <w:num w:numId="215">
    <w:abstractNumId w:val="246"/>
    <w:lvlOverride w:ilvl="0">
      <w:startOverride w:val="3"/>
    </w:lvlOverride>
  </w:num>
  <w:num w:numId="216">
    <w:abstractNumId w:val="145"/>
  </w:num>
  <w:num w:numId="217">
    <w:abstractNumId w:val="167"/>
  </w:num>
  <w:num w:numId="218">
    <w:abstractNumId w:val="263"/>
  </w:num>
  <w:num w:numId="219">
    <w:abstractNumId w:val="259"/>
  </w:num>
  <w:num w:numId="220">
    <w:abstractNumId w:val="262"/>
  </w:num>
  <w:num w:numId="221">
    <w:abstractNumId w:val="43"/>
  </w:num>
  <w:num w:numId="222">
    <w:abstractNumId w:val="61"/>
  </w:num>
  <w:num w:numId="223">
    <w:abstractNumId w:val="153"/>
  </w:num>
  <w:num w:numId="224">
    <w:abstractNumId w:val="146"/>
  </w:num>
  <w:num w:numId="225">
    <w:abstractNumId w:val="258"/>
  </w:num>
  <w:num w:numId="226">
    <w:abstractNumId w:val="10"/>
  </w:num>
  <w:num w:numId="227">
    <w:abstractNumId w:val="32"/>
  </w:num>
  <w:num w:numId="228">
    <w:abstractNumId w:val="210"/>
  </w:num>
  <w:num w:numId="229">
    <w:abstractNumId w:val="83"/>
  </w:num>
  <w:num w:numId="230">
    <w:abstractNumId w:val="175"/>
  </w:num>
  <w:num w:numId="231">
    <w:abstractNumId w:val="40"/>
  </w:num>
  <w:num w:numId="232">
    <w:abstractNumId w:val="178"/>
  </w:num>
  <w:num w:numId="233">
    <w:abstractNumId w:val="134"/>
  </w:num>
  <w:num w:numId="234">
    <w:abstractNumId w:val="150"/>
  </w:num>
  <w:num w:numId="235">
    <w:abstractNumId w:val="256"/>
  </w:num>
  <w:num w:numId="236">
    <w:abstractNumId w:val="47"/>
  </w:num>
  <w:num w:numId="237">
    <w:abstractNumId w:val="164"/>
  </w:num>
  <w:num w:numId="238">
    <w:abstractNumId w:val="197"/>
  </w:num>
  <w:num w:numId="239">
    <w:abstractNumId w:val="203"/>
  </w:num>
  <w:num w:numId="240">
    <w:abstractNumId w:val="75"/>
  </w:num>
  <w:num w:numId="241">
    <w:abstractNumId w:val="168"/>
  </w:num>
  <w:num w:numId="242">
    <w:abstractNumId w:val="217"/>
  </w:num>
  <w:num w:numId="243">
    <w:abstractNumId w:val="114"/>
  </w:num>
  <w:num w:numId="244">
    <w:abstractNumId w:val="33"/>
  </w:num>
  <w:num w:numId="245">
    <w:abstractNumId w:val="90"/>
  </w:num>
  <w:num w:numId="246">
    <w:abstractNumId w:val="105"/>
  </w:num>
  <w:num w:numId="247">
    <w:abstractNumId w:val="128"/>
  </w:num>
  <w:num w:numId="248">
    <w:abstractNumId w:val="155"/>
  </w:num>
  <w:num w:numId="249">
    <w:abstractNumId w:val="265"/>
  </w:num>
  <w:num w:numId="250">
    <w:abstractNumId w:val="126"/>
  </w:num>
  <w:num w:numId="251">
    <w:abstractNumId w:val="55"/>
  </w:num>
  <w:num w:numId="252">
    <w:abstractNumId w:val="28"/>
  </w:num>
  <w:num w:numId="253">
    <w:abstractNumId w:val="136"/>
  </w:num>
  <w:num w:numId="254">
    <w:abstractNumId w:val="264"/>
  </w:num>
  <w:num w:numId="255">
    <w:abstractNumId w:val="149"/>
  </w:num>
  <w:num w:numId="256">
    <w:abstractNumId w:val="157"/>
  </w:num>
  <w:num w:numId="257">
    <w:abstractNumId w:val="41"/>
  </w:num>
  <w:num w:numId="258">
    <w:abstractNumId w:val="42"/>
  </w:num>
  <w:num w:numId="259">
    <w:abstractNumId w:val="141"/>
  </w:num>
  <w:num w:numId="260">
    <w:abstractNumId w:val="98"/>
  </w:num>
  <w:num w:numId="261">
    <w:abstractNumId w:val="137"/>
  </w:num>
  <w:num w:numId="262">
    <w:abstractNumId w:val="129"/>
  </w:num>
  <w:num w:numId="263">
    <w:abstractNumId w:val="1"/>
  </w:num>
  <w:num w:numId="264">
    <w:abstractNumId w:val="249"/>
  </w:num>
  <w:num w:numId="265">
    <w:abstractNumId w:val="18"/>
  </w:num>
  <w:num w:numId="266">
    <w:abstractNumId w:val="80"/>
  </w:num>
  <w:num w:numId="267">
    <w:abstractNumId w:val="79"/>
  </w:num>
  <w:num w:numId="268">
    <w:abstractNumId w:val="220"/>
  </w:num>
  <w:num w:numId="269">
    <w:abstractNumId w:val="30"/>
  </w:num>
  <w:num w:numId="270">
    <w:abstractNumId w:val="156"/>
  </w:num>
  <w:num w:numId="271">
    <w:abstractNumId w:val="2"/>
  </w:num>
  <w:num w:numId="272">
    <w:abstractNumId w:val="17"/>
  </w:num>
  <w:num w:numId="273">
    <w:abstractNumId w:val="86"/>
  </w:num>
  <w:num w:numId="274">
    <w:abstractNumId w:val="49"/>
  </w:num>
  <w:num w:numId="275">
    <w:abstractNumId w:val="177"/>
  </w:num>
  <w:num w:numId="276">
    <w:abstractNumId w:val="228"/>
  </w:num>
  <w:num w:numId="277">
    <w:abstractNumId w:val="70"/>
  </w:num>
  <w:num w:numId="278">
    <w:abstractNumId w:val="160"/>
  </w:num>
  <w:num w:numId="279">
    <w:abstractNumId w:val="63"/>
  </w:num>
  <w:num w:numId="280">
    <w:abstractNumId w:val="179"/>
  </w:num>
  <w:num w:numId="281">
    <w:abstractNumId w:val="131"/>
  </w:num>
  <w:num w:numId="282">
    <w:abstractNumId w:val="120"/>
  </w:num>
  <w:num w:numId="283">
    <w:abstractNumId w:val="209"/>
  </w:num>
  <w:num w:numId="284">
    <w:abstractNumId w:val="103"/>
  </w:num>
  <w:num w:numId="285">
    <w:abstractNumId w:val="59"/>
  </w:num>
  <w:num w:numId="286">
    <w:abstractNumId w:val="22"/>
    <w:lvlOverride w:ilvl="0">
      <w:startOverride w:val="1"/>
    </w:lvlOverride>
  </w:num>
  <w:num w:numId="287">
    <w:abstractNumId w:val="148"/>
    <w:lvlOverride w:ilvl="0">
      <w:startOverride w:val="2"/>
    </w:lvlOverride>
  </w:num>
  <w:num w:numId="288">
    <w:abstractNumId w:val="84"/>
    <w:lvlOverride w:ilvl="0">
      <w:startOverride w:val="3"/>
    </w:lvlOverride>
  </w:num>
  <w:num w:numId="289">
    <w:abstractNumId w:val="204"/>
    <w:lvlOverride w:ilvl="0">
      <w:startOverride w:val="4"/>
    </w:lvlOverride>
  </w:num>
  <w:num w:numId="290">
    <w:abstractNumId w:val="233"/>
    <w:lvlOverride w:ilvl="0">
      <w:startOverride w:val="5"/>
    </w:lvlOverride>
  </w:num>
  <w:num w:numId="291">
    <w:abstractNumId w:val="139"/>
  </w:num>
  <w:num w:numId="292">
    <w:abstractNumId w:val="133"/>
  </w:num>
  <w:num w:numId="293">
    <w:abstractNumId w:val="89"/>
  </w:num>
  <w:num w:numId="294">
    <w:abstractNumId w:val="196"/>
  </w:num>
  <w:num w:numId="295">
    <w:abstractNumId w:val="213"/>
  </w:num>
  <w:numIdMacAtCleanup w:val="2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20"/>
  <w:characterSpacingControl w:val="doNotCompress"/>
  <w:footnotePr>
    <w:footnote w:id="-1"/>
    <w:footnote w:id="0"/>
  </w:footnotePr>
  <w:endnotePr>
    <w:endnote w:id="-1"/>
    <w:endnote w:id="0"/>
  </w:endnotePr>
  <w:compat/>
  <w:rsids>
    <w:rsidRoot w:val="000644CF"/>
    <w:rsid w:val="00001857"/>
    <w:rsid w:val="00015219"/>
    <w:rsid w:val="00024628"/>
    <w:rsid w:val="00025033"/>
    <w:rsid w:val="00031E8F"/>
    <w:rsid w:val="000326CD"/>
    <w:rsid w:val="00034250"/>
    <w:rsid w:val="00046692"/>
    <w:rsid w:val="00046A02"/>
    <w:rsid w:val="00046E81"/>
    <w:rsid w:val="0005242C"/>
    <w:rsid w:val="00053F3E"/>
    <w:rsid w:val="00054533"/>
    <w:rsid w:val="00064128"/>
    <w:rsid w:val="000644CF"/>
    <w:rsid w:val="00072BCE"/>
    <w:rsid w:val="00096658"/>
    <w:rsid w:val="000A2848"/>
    <w:rsid w:val="000A6274"/>
    <w:rsid w:val="000B3449"/>
    <w:rsid w:val="000C19DD"/>
    <w:rsid w:val="000C28B1"/>
    <w:rsid w:val="000C5269"/>
    <w:rsid w:val="000C5A36"/>
    <w:rsid w:val="000C6564"/>
    <w:rsid w:val="000C6FB6"/>
    <w:rsid w:val="000D54A1"/>
    <w:rsid w:val="000D630C"/>
    <w:rsid w:val="000D6ABE"/>
    <w:rsid w:val="000E04E5"/>
    <w:rsid w:val="000E2EE3"/>
    <w:rsid w:val="000E662F"/>
    <w:rsid w:val="000F3F32"/>
    <w:rsid w:val="00105A7C"/>
    <w:rsid w:val="00115E8C"/>
    <w:rsid w:val="001315AB"/>
    <w:rsid w:val="001344BC"/>
    <w:rsid w:val="001523D3"/>
    <w:rsid w:val="00154101"/>
    <w:rsid w:val="00157B21"/>
    <w:rsid w:val="00177858"/>
    <w:rsid w:val="00194954"/>
    <w:rsid w:val="001A0173"/>
    <w:rsid w:val="001A450F"/>
    <w:rsid w:val="001A5D40"/>
    <w:rsid w:val="001A7DF0"/>
    <w:rsid w:val="001B2378"/>
    <w:rsid w:val="001B3B9E"/>
    <w:rsid w:val="001B5F08"/>
    <w:rsid w:val="001C0955"/>
    <w:rsid w:val="001C3943"/>
    <w:rsid w:val="001D4139"/>
    <w:rsid w:val="001D776B"/>
    <w:rsid w:val="001E2D6F"/>
    <w:rsid w:val="001E5782"/>
    <w:rsid w:val="001F13EA"/>
    <w:rsid w:val="001F2E6D"/>
    <w:rsid w:val="001F3EA4"/>
    <w:rsid w:val="001F6137"/>
    <w:rsid w:val="00202EA8"/>
    <w:rsid w:val="00203A1B"/>
    <w:rsid w:val="002141D8"/>
    <w:rsid w:val="00216DB8"/>
    <w:rsid w:val="002320DC"/>
    <w:rsid w:val="00233863"/>
    <w:rsid w:val="00235AAB"/>
    <w:rsid w:val="00247EBE"/>
    <w:rsid w:val="002550C5"/>
    <w:rsid w:val="002571DB"/>
    <w:rsid w:val="00262A69"/>
    <w:rsid w:val="00267CD8"/>
    <w:rsid w:val="002736DA"/>
    <w:rsid w:val="00286614"/>
    <w:rsid w:val="002D12E8"/>
    <w:rsid w:val="002D7104"/>
    <w:rsid w:val="002F1E68"/>
    <w:rsid w:val="002F3E8D"/>
    <w:rsid w:val="0030423E"/>
    <w:rsid w:val="00307CD1"/>
    <w:rsid w:val="00313FFC"/>
    <w:rsid w:val="0031483B"/>
    <w:rsid w:val="00315411"/>
    <w:rsid w:val="00346DE3"/>
    <w:rsid w:val="00350454"/>
    <w:rsid w:val="00356886"/>
    <w:rsid w:val="00357DCE"/>
    <w:rsid w:val="00361C31"/>
    <w:rsid w:val="0036688F"/>
    <w:rsid w:val="00373E14"/>
    <w:rsid w:val="0038043B"/>
    <w:rsid w:val="00380FCA"/>
    <w:rsid w:val="003922DE"/>
    <w:rsid w:val="00393DA7"/>
    <w:rsid w:val="003968DA"/>
    <w:rsid w:val="003C5A96"/>
    <w:rsid w:val="003D496B"/>
    <w:rsid w:val="003E35B4"/>
    <w:rsid w:val="003F336D"/>
    <w:rsid w:val="004303DE"/>
    <w:rsid w:val="00432F1E"/>
    <w:rsid w:val="00434531"/>
    <w:rsid w:val="004441D5"/>
    <w:rsid w:val="00455FF6"/>
    <w:rsid w:val="00457FF4"/>
    <w:rsid w:val="00462059"/>
    <w:rsid w:val="00463E97"/>
    <w:rsid w:val="00475E5B"/>
    <w:rsid w:val="004828C3"/>
    <w:rsid w:val="004B1C3A"/>
    <w:rsid w:val="004B6A4D"/>
    <w:rsid w:val="004C1750"/>
    <w:rsid w:val="004C711B"/>
    <w:rsid w:val="004E1FD8"/>
    <w:rsid w:val="004E2B34"/>
    <w:rsid w:val="004E6828"/>
    <w:rsid w:val="004F3238"/>
    <w:rsid w:val="00501ACD"/>
    <w:rsid w:val="00503A84"/>
    <w:rsid w:val="00506529"/>
    <w:rsid w:val="00512567"/>
    <w:rsid w:val="00515658"/>
    <w:rsid w:val="00517435"/>
    <w:rsid w:val="00525CC0"/>
    <w:rsid w:val="00535C61"/>
    <w:rsid w:val="005425A8"/>
    <w:rsid w:val="00546FE9"/>
    <w:rsid w:val="00550C4D"/>
    <w:rsid w:val="005536A6"/>
    <w:rsid w:val="0055753C"/>
    <w:rsid w:val="00560ADF"/>
    <w:rsid w:val="00574BCC"/>
    <w:rsid w:val="00597349"/>
    <w:rsid w:val="005976D0"/>
    <w:rsid w:val="005A65DB"/>
    <w:rsid w:val="005B2A2F"/>
    <w:rsid w:val="005B2B76"/>
    <w:rsid w:val="005C71E4"/>
    <w:rsid w:val="005C7F80"/>
    <w:rsid w:val="005D5520"/>
    <w:rsid w:val="005E45AD"/>
    <w:rsid w:val="005F1EAF"/>
    <w:rsid w:val="005F71AC"/>
    <w:rsid w:val="0060738B"/>
    <w:rsid w:val="006101A6"/>
    <w:rsid w:val="00637417"/>
    <w:rsid w:val="00641023"/>
    <w:rsid w:val="00642028"/>
    <w:rsid w:val="00642A7D"/>
    <w:rsid w:val="00647FCC"/>
    <w:rsid w:val="0066051E"/>
    <w:rsid w:val="00694CE5"/>
    <w:rsid w:val="00696A00"/>
    <w:rsid w:val="00696ECC"/>
    <w:rsid w:val="006B02CF"/>
    <w:rsid w:val="006B215B"/>
    <w:rsid w:val="006B414C"/>
    <w:rsid w:val="006D14B8"/>
    <w:rsid w:val="006D5E43"/>
    <w:rsid w:val="006E6AD3"/>
    <w:rsid w:val="006F5295"/>
    <w:rsid w:val="00700D14"/>
    <w:rsid w:val="0071016B"/>
    <w:rsid w:val="007245BB"/>
    <w:rsid w:val="00724B07"/>
    <w:rsid w:val="00733AF4"/>
    <w:rsid w:val="007344BB"/>
    <w:rsid w:val="00795CB2"/>
    <w:rsid w:val="007961C5"/>
    <w:rsid w:val="007B3321"/>
    <w:rsid w:val="007D3543"/>
    <w:rsid w:val="007E404A"/>
    <w:rsid w:val="007E733F"/>
    <w:rsid w:val="007F5D50"/>
    <w:rsid w:val="00801190"/>
    <w:rsid w:val="00803C0E"/>
    <w:rsid w:val="008042BF"/>
    <w:rsid w:val="00827CE2"/>
    <w:rsid w:val="008360C0"/>
    <w:rsid w:val="00841499"/>
    <w:rsid w:val="00844229"/>
    <w:rsid w:val="00845D60"/>
    <w:rsid w:val="00847F20"/>
    <w:rsid w:val="00857AFB"/>
    <w:rsid w:val="008628DE"/>
    <w:rsid w:val="008730B7"/>
    <w:rsid w:val="00874389"/>
    <w:rsid w:val="00874ADD"/>
    <w:rsid w:val="00875932"/>
    <w:rsid w:val="00885314"/>
    <w:rsid w:val="00890A6A"/>
    <w:rsid w:val="00896D82"/>
    <w:rsid w:val="008B3F31"/>
    <w:rsid w:val="008D45DC"/>
    <w:rsid w:val="008D6FF9"/>
    <w:rsid w:val="008E041D"/>
    <w:rsid w:val="008F2E10"/>
    <w:rsid w:val="009028A1"/>
    <w:rsid w:val="00906443"/>
    <w:rsid w:val="00920661"/>
    <w:rsid w:val="00922A6B"/>
    <w:rsid w:val="00934E12"/>
    <w:rsid w:val="009642B9"/>
    <w:rsid w:val="00965356"/>
    <w:rsid w:val="009657BF"/>
    <w:rsid w:val="009754F1"/>
    <w:rsid w:val="0098011D"/>
    <w:rsid w:val="009874F5"/>
    <w:rsid w:val="00997C61"/>
    <w:rsid w:val="009F2059"/>
    <w:rsid w:val="009F23D0"/>
    <w:rsid w:val="009F4555"/>
    <w:rsid w:val="00A00D96"/>
    <w:rsid w:val="00A01068"/>
    <w:rsid w:val="00A204FA"/>
    <w:rsid w:val="00A2246E"/>
    <w:rsid w:val="00A258FE"/>
    <w:rsid w:val="00A401D5"/>
    <w:rsid w:val="00A440D8"/>
    <w:rsid w:val="00A52443"/>
    <w:rsid w:val="00A52AB1"/>
    <w:rsid w:val="00A56FD5"/>
    <w:rsid w:val="00A579D2"/>
    <w:rsid w:val="00A6538A"/>
    <w:rsid w:val="00A66232"/>
    <w:rsid w:val="00A729B8"/>
    <w:rsid w:val="00A85917"/>
    <w:rsid w:val="00A90CEF"/>
    <w:rsid w:val="00A92FD8"/>
    <w:rsid w:val="00A96C16"/>
    <w:rsid w:val="00A97218"/>
    <w:rsid w:val="00AA2187"/>
    <w:rsid w:val="00AB028B"/>
    <w:rsid w:val="00AD0F3F"/>
    <w:rsid w:val="00AD596A"/>
    <w:rsid w:val="00AE3935"/>
    <w:rsid w:val="00AE515A"/>
    <w:rsid w:val="00AF4898"/>
    <w:rsid w:val="00B00BD4"/>
    <w:rsid w:val="00B03E78"/>
    <w:rsid w:val="00B04E72"/>
    <w:rsid w:val="00B25591"/>
    <w:rsid w:val="00B26B1B"/>
    <w:rsid w:val="00B279C2"/>
    <w:rsid w:val="00B31407"/>
    <w:rsid w:val="00B53E4A"/>
    <w:rsid w:val="00B74942"/>
    <w:rsid w:val="00B74EEC"/>
    <w:rsid w:val="00B75B48"/>
    <w:rsid w:val="00B7760E"/>
    <w:rsid w:val="00B96FED"/>
    <w:rsid w:val="00BA5365"/>
    <w:rsid w:val="00BB5196"/>
    <w:rsid w:val="00BC351A"/>
    <w:rsid w:val="00BC6FDF"/>
    <w:rsid w:val="00BE1EB7"/>
    <w:rsid w:val="00BE6FDA"/>
    <w:rsid w:val="00C0785A"/>
    <w:rsid w:val="00C112C3"/>
    <w:rsid w:val="00C11358"/>
    <w:rsid w:val="00C319C9"/>
    <w:rsid w:val="00C3764C"/>
    <w:rsid w:val="00C37F84"/>
    <w:rsid w:val="00C43042"/>
    <w:rsid w:val="00C4371C"/>
    <w:rsid w:val="00C5089B"/>
    <w:rsid w:val="00C60ED5"/>
    <w:rsid w:val="00C7235C"/>
    <w:rsid w:val="00C7422A"/>
    <w:rsid w:val="00C810A6"/>
    <w:rsid w:val="00C855F8"/>
    <w:rsid w:val="00C96EBE"/>
    <w:rsid w:val="00CA07F7"/>
    <w:rsid w:val="00CA3BC7"/>
    <w:rsid w:val="00CA6EDF"/>
    <w:rsid w:val="00CA6FEF"/>
    <w:rsid w:val="00CB0056"/>
    <w:rsid w:val="00CB15B6"/>
    <w:rsid w:val="00CB3E9A"/>
    <w:rsid w:val="00CB6922"/>
    <w:rsid w:val="00CB7FAA"/>
    <w:rsid w:val="00CC3BE8"/>
    <w:rsid w:val="00CC7EAF"/>
    <w:rsid w:val="00CD147E"/>
    <w:rsid w:val="00CF1881"/>
    <w:rsid w:val="00CF1AF3"/>
    <w:rsid w:val="00CF27EC"/>
    <w:rsid w:val="00D108E6"/>
    <w:rsid w:val="00D12954"/>
    <w:rsid w:val="00D146E2"/>
    <w:rsid w:val="00D16C6D"/>
    <w:rsid w:val="00D1780C"/>
    <w:rsid w:val="00D333B1"/>
    <w:rsid w:val="00D4143A"/>
    <w:rsid w:val="00D51390"/>
    <w:rsid w:val="00D737F1"/>
    <w:rsid w:val="00D73FEB"/>
    <w:rsid w:val="00DA4C96"/>
    <w:rsid w:val="00DA5B59"/>
    <w:rsid w:val="00DC16D9"/>
    <w:rsid w:val="00DD62CC"/>
    <w:rsid w:val="00DD77FA"/>
    <w:rsid w:val="00DE7ADC"/>
    <w:rsid w:val="00DF20D6"/>
    <w:rsid w:val="00E15DC5"/>
    <w:rsid w:val="00E271B2"/>
    <w:rsid w:val="00E35397"/>
    <w:rsid w:val="00E4771F"/>
    <w:rsid w:val="00E51B02"/>
    <w:rsid w:val="00E57AA6"/>
    <w:rsid w:val="00E63283"/>
    <w:rsid w:val="00E6592E"/>
    <w:rsid w:val="00E76F31"/>
    <w:rsid w:val="00E818D7"/>
    <w:rsid w:val="00E95012"/>
    <w:rsid w:val="00E976BF"/>
    <w:rsid w:val="00EA2C59"/>
    <w:rsid w:val="00EB27D2"/>
    <w:rsid w:val="00EC04B0"/>
    <w:rsid w:val="00EC4FA4"/>
    <w:rsid w:val="00EC5CC4"/>
    <w:rsid w:val="00ED3CEB"/>
    <w:rsid w:val="00EE343E"/>
    <w:rsid w:val="00EF43F2"/>
    <w:rsid w:val="00F02856"/>
    <w:rsid w:val="00F15382"/>
    <w:rsid w:val="00F17E12"/>
    <w:rsid w:val="00F24B15"/>
    <w:rsid w:val="00F343AE"/>
    <w:rsid w:val="00F42118"/>
    <w:rsid w:val="00F45F66"/>
    <w:rsid w:val="00F4772A"/>
    <w:rsid w:val="00F536D2"/>
    <w:rsid w:val="00F63E88"/>
    <w:rsid w:val="00F93229"/>
    <w:rsid w:val="00FA3673"/>
    <w:rsid w:val="00FC780B"/>
    <w:rsid w:val="00FD73C5"/>
    <w:rsid w:val="00FF742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2C3"/>
  </w:style>
  <w:style w:type="paragraph" w:styleId="Heading1">
    <w:name w:val="heading 1"/>
    <w:basedOn w:val="Normal"/>
    <w:next w:val="Normal"/>
    <w:link w:val="Heading1Char"/>
    <w:uiPriority w:val="9"/>
    <w:qFormat/>
    <w:rsid w:val="000644CF"/>
    <w:pPr>
      <w:keepNext/>
      <w:keepLines/>
      <w:spacing w:before="480" w:after="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0644CF"/>
    <w:pPr>
      <w:keepNext/>
      <w:keepLines/>
      <w:spacing w:before="200" w:after="0"/>
      <w:jc w:val="center"/>
      <w:outlineLvl w:val="1"/>
    </w:pPr>
    <w:rPr>
      <w:rFonts w:eastAsiaTheme="majorEastAsia" w:cstheme="majorBidi"/>
      <w:b/>
      <w:bCs/>
      <w:sz w:val="24"/>
      <w:szCs w:val="26"/>
      <w:u w:val="single"/>
    </w:rPr>
  </w:style>
  <w:style w:type="paragraph" w:styleId="Heading3">
    <w:name w:val="heading 3"/>
    <w:basedOn w:val="Normal"/>
    <w:next w:val="Normal"/>
    <w:link w:val="Heading3Char"/>
    <w:uiPriority w:val="9"/>
    <w:unhideWhenUsed/>
    <w:qFormat/>
    <w:rsid w:val="00C855F8"/>
    <w:pPr>
      <w:spacing w:after="0" w:line="240" w:lineRule="auto"/>
      <w:outlineLvl w:val="2"/>
    </w:pPr>
    <w:rPr>
      <w:b/>
      <w:i/>
      <w:u w:val="single"/>
    </w:rPr>
  </w:style>
  <w:style w:type="paragraph" w:styleId="Heading4">
    <w:name w:val="heading 4"/>
    <w:basedOn w:val="Normal"/>
    <w:next w:val="Normal"/>
    <w:link w:val="Heading4Char"/>
    <w:uiPriority w:val="9"/>
    <w:unhideWhenUsed/>
    <w:qFormat/>
    <w:rsid w:val="00EC5C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44CF"/>
    <w:rPr>
      <w:color w:val="0000FF"/>
      <w:u w:val="single"/>
    </w:rPr>
  </w:style>
  <w:style w:type="paragraph" w:styleId="ListParagraph">
    <w:name w:val="List Paragraph"/>
    <w:basedOn w:val="Normal"/>
    <w:uiPriority w:val="34"/>
    <w:qFormat/>
    <w:rsid w:val="000644CF"/>
    <w:pPr>
      <w:spacing w:after="0" w:line="240" w:lineRule="auto"/>
      <w:ind w:left="720"/>
    </w:pPr>
    <w:rPr>
      <w:rFonts w:ascii="Times New Roman" w:eastAsia="SimSun" w:hAnsi="Times New Roman" w:cs="Times New Roman"/>
      <w:sz w:val="24"/>
      <w:szCs w:val="24"/>
      <w:lang w:val="en-US" w:eastAsia="zh-CN"/>
    </w:rPr>
  </w:style>
  <w:style w:type="character" w:customStyle="1" w:styleId="Heading1Char">
    <w:name w:val="Heading 1 Char"/>
    <w:basedOn w:val="DefaultParagraphFont"/>
    <w:link w:val="Heading1"/>
    <w:uiPriority w:val="9"/>
    <w:rsid w:val="000644CF"/>
    <w:rPr>
      <w:rFonts w:eastAsiaTheme="majorEastAsia" w:cstheme="majorBidi"/>
      <w:b/>
      <w:bCs/>
      <w:sz w:val="32"/>
      <w:szCs w:val="28"/>
    </w:rPr>
  </w:style>
  <w:style w:type="character" w:customStyle="1" w:styleId="Heading2Char">
    <w:name w:val="Heading 2 Char"/>
    <w:basedOn w:val="DefaultParagraphFont"/>
    <w:link w:val="Heading2"/>
    <w:uiPriority w:val="9"/>
    <w:rsid w:val="000644CF"/>
    <w:rPr>
      <w:rFonts w:eastAsiaTheme="majorEastAsia" w:cstheme="majorBidi"/>
      <w:b/>
      <w:bCs/>
      <w:sz w:val="24"/>
      <w:szCs w:val="26"/>
      <w:u w:val="single"/>
    </w:rPr>
  </w:style>
  <w:style w:type="paragraph" w:styleId="Title">
    <w:name w:val="Title"/>
    <w:basedOn w:val="Normal"/>
    <w:next w:val="Normal"/>
    <w:link w:val="TitleChar"/>
    <w:uiPriority w:val="10"/>
    <w:qFormat/>
    <w:rsid w:val="000644CF"/>
    <w:pPr>
      <w:spacing w:after="300" w:line="240" w:lineRule="auto"/>
      <w:contextualSpacing/>
    </w:pPr>
    <w:rPr>
      <w:rFonts w:eastAsiaTheme="majorEastAsia" w:cstheme="majorBidi"/>
      <w:b/>
      <w:i/>
      <w:spacing w:val="5"/>
      <w:kern w:val="28"/>
      <w:sz w:val="24"/>
      <w:szCs w:val="52"/>
    </w:rPr>
  </w:style>
  <w:style w:type="character" w:customStyle="1" w:styleId="TitleChar">
    <w:name w:val="Title Char"/>
    <w:basedOn w:val="DefaultParagraphFont"/>
    <w:link w:val="Title"/>
    <w:uiPriority w:val="10"/>
    <w:rsid w:val="000644CF"/>
    <w:rPr>
      <w:rFonts w:eastAsiaTheme="majorEastAsia" w:cstheme="majorBidi"/>
      <w:b/>
      <w:i/>
      <w:spacing w:val="5"/>
      <w:kern w:val="28"/>
      <w:sz w:val="24"/>
      <w:szCs w:val="52"/>
    </w:rPr>
  </w:style>
  <w:style w:type="character" w:customStyle="1" w:styleId="Heading3Char">
    <w:name w:val="Heading 3 Char"/>
    <w:basedOn w:val="DefaultParagraphFont"/>
    <w:link w:val="Heading3"/>
    <w:uiPriority w:val="9"/>
    <w:rsid w:val="00C855F8"/>
    <w:rPr>
      <w:b/>
      <w:i/>
      <w:u w:val="single"/>
    </w:rPr>
  </w:style>
  <w:style w:type="paragraph" w:styleId="TOCHeading">
    <w:name w:val="TOC Heading"/>
    <w:basedOn w:val="Heading1"/>
    <w:next w:val="Normal"/>
    <w:uiPriority w:val="39"/>
    <w:unhideWhenUsed/>
    <w:qFormat/>
    <w:rsid w:val="00015219"/>
    <w:pPr>
      <w:jc w:val="left"/>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6B414C"/>
    <w:pPr>
      <w:spacing w:before="120" w:after="0"/>
    </w:pPr>
    <w:rPr>
      <w:rFonts w:cstheme="minorHAnsi"/>
      <w:b/>
      <w:bCs/>
      <w:iCs/>
      <w:sz w:val="24"/>
      <w:szCs w:val="24"/>
    </w:rPr>
  </w:style>
  <w:style w:type="paragraph" w:styleId="TOC2">
    <w:name w:val="toc 2"/>
    <w:basedOn w:val="Normal"/>
    <w:next w:val="Normal"/>
    <w:autoRedefine/>
    <w:uiPriority w:val="39"/>
    <w:unhideWhenUsed/>
    <w:rsid w:val="006B414C"/>
    <w:pPr>
      <w:spacing w:after="0"/>
      <w:ind w:left="220"/>
    </w:pPr>
    <w:rPr>
      <w:rFonts w:cstheme="minorHAnsi"/>
      <w:b/>
      <w:bCs/>
    </w:rPr>
  </w:style>
  <w:style w:type="paragraph" w:styleId="TOC3">
    <w:name w:val="toc 3"/>
    <w:basedOn w:val="Normal"/>
    <w:next w:val="Normal"/>
    <w:autoRedefine/>
    <w:uiPriority w:val="39"/>
    <w:unhideWhenUsed/>
    <w:rsid w:val="006B414C"/>
    <w:pPr>
      <w:spacing w:after="0"/>
      <w:ind w:left="1077" w:hanging="567"/>
    </w:pPr>
    <w:rPr>
      <w:rFonts w:cstheme="minorHAnsi"/>
      <w:i/>
      <w:szCs w:val="20"/>
    </w:rPr>
  </w:style>
  <w:style w:type="paragraph" w:styleId="BalloonText">
    <w:name w:val="Balloon Text"/>
    <w:basedOn w:val="Normal"/>
    <w:link w:val="BalloonTextChar"/>
    <w:uiPriority w:val="99"/>
    <w:semiHidden/>
    <w:unhideWhenUsed/>
    <w:rsid w:val="00015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219"/>
    <w:rPr>
      <w:rFonts w:ascii="Tahoma" w:hAnsi="Tahoma" w:cs="Tahoma"/>
      <w:sz w:val="16"/>
      <w:szCs w:val="16"/>
    </w:rPr>
  </w:style>
  <w:style w:type="paragraph" w:styleId="TOC4">
    <w:name w:val="toc 4"/>
    <w:basedOn w:val="Normal"/>
    <w:next w:val="Normal"/>
    <w:autoRedefine/>
    <w:uiPriority w:val="39"/>
    <w:unhideWhenUsed/>
    <w:rsid w:val="00015219"/>
    <w:pPr>
      <w:spacing w:after="0"/>
      <w:ind w:left="660"/>
    </w:pPr>
    <w:rPr>
      <w:rFonts w:cstheme="minorHAnsi"/>
      <w:sz w:val="20"/>
      <w:szCs w:val="20"/>
    </w:rPr>
  </w:style>
  <w:style w:type="paragraph" w:styleId="TOC5">
    <w:name w:val="toc 5"/>
    <w:basedOn w:val="Normal"/>
    <w:next w:val="Normal"/>
    <w:autoRedefine/>
    <w:uiPriority w:val="39"/>
    <w:unhideWhenUsed/>
    <w:rsid w:val="00015219"/>
    <w:pPr>
      <w:spacing w:after="0"/>
      <w:ind w:left="880"/>
    </w:pPr>
    <w:rPr>
      <w:rFonts w:cstheme="minorHAnsi"/>
      <w:sz w:val="20"/>
      <w:szCs w:val="20"/>
    </w:rPr>
  </w:style>
  <w:style w:type="paragraph" w:styleId="TOC6">
    <w:name w:val="toc 6"/>
    <w:basedOn w:val="Normal"/>
    <w:next w:val="Normal"/>
    <w:autoRedefine/>
    <w:uiPriority w:val="39"/>
    <w:unhideWhenUsed/>
    <w:rsid w:val="00015219"/>
    <w:pPr>
      <w:spacing w:after="0"/>
      <w:ind w:left="1100"/>
    </w:pPr>
    <w:rPr>
      <w:rFonts w:cstheme="minorHAnsi"/>
      <w:sz w:val="20"/>
      <w:szCs w:val="20"/>
    </w:rPr>
  </w:style>
  <w:style w:type="paragraph" w:styleId="TOC7">
    <w:name w:val="toc 7"/>
    <w:basedOn w:val="Normal"/>
    <w:next w:val="Normal"/>
    <w:autoRedefine/>
    <w:uiPriority w:val="39"/>
    <w:unhideWhenUsed/>
    <w:rsid w:val="00015219"/>
    <w:pPr>
      <w:spacing w:after="0"/>
      <w:ind w:left="1320"/>
    </w:pPr>
    <w:rPr>
      <w:rFonts w:cstheme="minorHAnsi"/>
      <w:sz w:val="20"/>
      <w:szCs w:val="20"/>
    </w:rPr>
  </w:style>
  <w:style w:type="paragraph" w:styleId="TOC8">
    <w:name w:val="toc 8"/>
    <w:basedOn w:val="Normal"/>
    <w:next w:val="Normal"/>
    <w:autoRedefine/>
    <w:uiPriority w:val="39"/>
    <w:unhideWhenUsed/>
    <w:rsid w:val="00015219"/>
    <w:pPr>
      <w:spacing w:after="0"/>
      <w:ind w:left="1540"/>
    </w:pPr>
    <w:rPr>
      <w:rFonts w:cstheme="minorHAnsi"/>
      <w:sz w:val="20"/>
      <w:szCs w:val="20"/>
    </w:rPr>
  </w:style>
  <w:style w:type="paragraph" w:styleId="TOC9">
    <w:name w:val="toc 9"/>
    <w:basedOn w:val="Normal"/>
    <w:next w:val="Normal"/>
    <w:autoRedefine/>
    <w:uiPriority w:val="39"/>
    <w:unhideWhenUsed/>
    <w:rsid w:val="00015219"/>
    <w:pPr>
      <w:spacing w:after="0"/>
      <w:ind w:left="1760"/>
    </w:pPr>
    <w:rPr>
      <w:rFonts w:cstheme="minorHAnsi"/>
      <w:sz w:val="20"/>
      <w:szCs w:val="20"/>
    </w:rPr>
  </w:style>
  <w:style w:type="paragraph" w:styleId="NoSpacing">
    <w:name w:val="No Spacing"/>
    <w:uiPriority w:val="1"/>
    <w:qFormat/>
    <w:rsid w:val="002571DB"/>
    <w:pPr>
      <w:spacing w:after="0" w:line="240" w:lineRule="auto"/>
    </w:pPr>
    <w:rPr>
      <w:sz w:val="20"/>
    </w:rPr>
  </w:style>
  <w:style w:type="paragraph" w:styleId="NormalWeb">
    <w:name w:val="Normal (Web)"/>
    <w:basedOn w:val="Normal"/>
    <w:uiPriority w:val="99"/>
    <w:semiHidden/>
    <w:unhideWhenUsed/>
    <w:rsid w:val="00393DA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arginalnote">
    <w:name w:val="marginalnote"/>
    <w:basedOn w:val="Normal"/>
    <w:rsid w:val="00CA6FE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ecsubsec">
    <w:name w:val="secsubsec"/>
    <w:basedOn w:val="Normal"/>
    <w:rsid w:val="00CA6FE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dentlabel">
    <w:name w:val="indentlabel"/>
    <w:basedOn w:val="DefaultParagraphFont"/>
    <w:rsid w:val="00CA6FEF"/>
  </w:style>
  <w:style w:type="character" w:customStyle="1" w:styleId="apple-converted-space">
    <w:name w:val="apple-converted-space"/>
    <w:basedOn w:val="DefaultParagraphFont"/>
    <w:rsid w:val="00CA6FEF"/>
  </w:style>
  <w:style w:type="character" w:styleId="FollowedHyperlink">
    <w:name w:val="FollowedHyperlink"/>
    <w:basedOn w:val="DefaultParagraphFont"/>
    <w:uiPriority w:val="99"/>
    <w:semiHidden/>
    <w:unhideWhenUsed/>
    <w:rsid w:val="00267CD8"/>
    <w:rPr>
      <w:color w:val="800080" w:themeColor="followedHyperlink"/>
      <w:u w:val="single"/>
    </w:rPr>
  </w:style>
  <w:style w:type="character" w:customStyle="1" w:styleId="Heading4Char">
    <w:name w:val="Heading 4 Char"/>
    <w:basedOn w:val="DefaultParagraphFont"/>
    <w:link w:val="Heading4"/>
    <w:uiPriority w:val="9"/>
    <w:rsid w:val="00EC5CC4"/>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0D54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57B21"/>
    <w:rPr>
      <w:sz w:val="16"/>
      <w:szCs w:val="16"/>
    </w:rPr>
  </w:style>
  <w:style w:type="paragraph" w:styleId="CommentText">
    <w:name w:val="annotation text"/>
    <w:basedOn w:val="Normal"/>
    <w:link w:val="CommentTextChar"/>
    <w:uiPriority w:val="99"/>
    <w:semiHidden/>
    <w:unhideWhenUsed/>
    <w:rsid w:val="00157B21"/>
    <w:pPr>
      <w:spacing w:line="240" w:lineRule="auto"/>
    </w:pPr>
    <w:rPr>
      <w:sz w:val="20"/>
      <w:szCs w:val="20"/>
    </w:rPr>
  </w:style>
  <w:style w:type="character" w:customStyle="1" w:styleId="CommentTextChar">
    <w:name w:val="Comment Text Char"/>
    <w:basedOn w:val="DefaultParagraphFont"/>
    <w:link w:val="CommentText"/>
    <w:uiPriority w:val="99"/>
    <w:semiHidden/>
    <w:rsid w:val="00157B21"/>
    <w:rPr>
      <w:sz w:val="20"/>
      <w:szCs w:val="20"/>
    </w:rPr>
  </w:style>
  <w:style w:type="paragraph" w:styleId="CommentSubject">
    <w:name w:val="annotation subject"/>
    <w:basedOn w:val="CommentText"/>
    <w:next w:val="CommentText"/>
    <w:link w:val="CommentSubjectChar"/>
    <w:uiPriority w:val="99"/>
    <w:semiHidden/>
    <w:unhideWhenUsed/>
    <w:rsid w:val="00157B21"/>
    <w:rPr>
      <w:b/>
      <w:bCs/>
    </w:rPr>
  </w:style>
  <w:style w:type="character" w:customStyle="1" w:styleId="CommentSubjectChar">
    <w:name w:val="Comment Subject Char"/>
    <w:basedOn w:val="CommentTextChar"/>
    <w:link w:val="CommentSubject"/>
    <w:uiPriority w:val="99"/>
    <w:semiHidden/>
    <w:rsid w:val="00157B21"/>
    <w:rPr>
      <w:b/>
      <w:bCs/>
    </w:rPr>
  </w:style>
  <w:style w:type="numbering" w:customStyle="1" w:styleId="Listbullets">
    <w:name w:val="List bullets"/>
    <w:uiPriority w:val="99"/>
    <w:rsid w:val="005B2B76"/>
    <w:pPr>
      <w:numPr>
        <w:numId w:val="253"/>
      </w:numPr>
    </w:pPr>
  </w:style>
  <w:style w:type="paragraph" w:styleId="Header">
    <w:name w:val="header"/>
    <w:basedOn w:val="Normal"/>
    <w:link w:val="HeaderChar"/>
    <w:uiPriority w:val="99"/>
    <w:semiHidden/>
    <w:unhideWhenUsed/>
    <w:rsid w:val="00D146E2"/>
    <w:pPr>
      <w:tabs>
        <w:tab w:val="center" w:pos="4680"/>
        <w:tab w:val="right" w:pos="9360"/>
      </w:tabs>
      <w:spacing w:after="0" w:line="240" w:lineRule="auto"/>
    </w:pPr>
  </w:style>
  <w:style w:type="paragraph" w:styleId="ListBullet">
    <w:name w:val="List Bullet"/>
    <w:basedOn w:val="Normal"/>
    <w:uiPriority w:val="99"/>
    <w:unhideWhenUsed/>
    <w:rsid w:val="005B2B76"/>
    <w:pPr>
      <w:numPr>
        <w:numId w:val="253"/>
      </w:numPr>
      <w:contextualSpacing/>
    </w:pPr>
  </w:style>
  <w:style w:type="paragraph" w:styleId="ListBullet2">
    <w:name w:val="List Bullet 2"/>
    <w:basedOn w:val="Normal"/>
    <w:uiPriority w:val="99"/>
    <w:semiHidden/>
    <w:unhideWhenUsed/>
    <w:rsid w:val="005B2B76"/>
    <w:pPr>
      <w:numPr>
        <w:ilvl w:val="1"/>
        <w:numId w:val="253"/>
      </w:numPr>
      <w:contextualSpacing/>
    </w:pPr>
  </w:style>
  <w:style w:type="paragraph" w:styleId="ListBullet3">
    <w:name w:val="List Bullet 3"/>
    <w:basedOn w:val="Normal"/>
    <w:uiPriority w:val="99"/>
    <w:semiHidden/>
    <w:unhideWhenUsed/>
    <w:rsid w:val="005B2B76"/>
    <w:pPr>
      <w:numPr>
        <w:ilvl w:val="2"/>
        <w:numId w:val="253"/>
      </w:numPr>
      <w:contextualSpacing/>
    </w:pPr>
  </w:style>
  <w:style w:type="paragraph" w:styleId="ListBullet4">
    <w:name w:val="List Bullet 4"/>
    <w:basedOn w:val="Normal"/>
    <w:uiPriority w:val="99"/>
    <w:semiHidden/>
    <w:unhideWhenUsed/>
    <w:rsid w:val="005B2B76"/>
    <w:pPr>
      <w:numPr>
        <w:ilvl w:val="3"/>
        <w:numId w:val="253"/>
      </w:numPr>
      <w:contextualSpacing/>
    </w:pPr>
  </w:style>
  <w:style w:type="paragraph" w:styleId="ListBullet5">
    <w:name w:val="List Bullet 5"/>
    <w:basedOn w:val="Normal"/>
    <w:uiPriority w:val="99"/>
    <w:semiHidden/>
    <w:unhideWhenUsed/>
    <w:rsid w:val="005B2B76"/>
    <w:pPr>
      <w:numPr>
        <w:ilvl w:val="4"/>
        <w:numId w:val="253"/>
      </w:numPr>
      <w:contextualSpacing/>
    </w:pPr>
  </w:style>
  <w:style w:type="character" w:customStyle="1" w:styleId="HeaderChar">
    <w:name w:val="Header Char"/>
    <w:basedOn w:val="DefaultParagraphFont"/>
    <w:link w:val="Header"/>
    <w:uiPriority w:val="99"/>
    <w:semiHidden/>
    <w:rsid w:val="00D146E2"/>
  </w:style>
  <w:style w:type="paragraph" w:styleId="Footer">
    <w:name w:val="footer"/>
    <w:basedOn w:val="Normal"/>
    <w:link w:val="FooterChar"/>
    <w:uiPriority w:val="99"/>
    <w:semiHidden/>
    <w:unhideWhenUsed/>
    <w:rsid w:val="00D146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46E2"/>
  </w:style>
</w:styles>
</file>

<file path=word/webSettings.xml><?xml version="1.0" encoding="utf-8"?>
<w:webSettings xmlns:r="http://schemas.openxmlformats.org/officeDocument/2006/relationships" xmlns:w="http://schemas.openxmlformats.org/wordprocessingml/2006/main">
  <w:divs>
    <w:div w:id="4014260">
      <w:bodyDiv w:val="1"/>
      <w:marLeft w:val="0"/>
      <w:marRight w:val="0"/>
      <w:marTop w:val="0"/>
      <w:marBottom w:val="0"/>
      <w:divBdr>
        <w:top w:val="none" w:sz="0" w:space="0" w:color="auto"/>
        <w:left w:val="none" w:sz="0" w:space="0" w:color="auto"/>
        <w:bottom w:val="none" w:sz="0" w:space="0" w:color="auto"/>
        <w:right w:val="none" w:sz="0" w:space="0" w:color="auto"/>
      </w:divBdr>
    </w:div>
    <w:div w:id="58481243">
      <w:bodyDiv w:val="1"/>
      <w:marLeft w:val="0"/>
      <w:marRight w:val="0"/>
      <w:marTop w:val="0"/>
      <w:marBottom w:val="0"/>
      <w:divBdr>
        <w:top w:val="none" w:sz="0" w:space="0" w:color="auto"/>
        <w:left w:val="none" w:sz="0" w:space="0" w:color="auto"/>
        <w:bottom w:val="none" w:sz="0" w:space="0" w:color="auto"/>
        <w:right w:val="none" w:sz="0" w:space="0" w:color="auto"/>
      </w:divBdr>
    </w:div>
    <w:div w:id="71129307">
      <w:bodyDiv w:val="1"/>
      <w:marLeft w:val="0"/>
      <w:marRight w:val="0"/>
      <w:marTop w:val="0"/>
      <w:marBottom w:val="0"/>
      <w:divBdr>
        <w:top w:val="none" w:sz="0" w:space="0" w:color="auto"/>
        <w:left w:val="none" w:sz="0" w:space="0" w:color="auto"/>
        <w:bottom w:val="none" w:sz="0" w:space="0" w:color="auto"/>
        <w:right w:val="none" w:sz="0" w:space="0" w:color="auto"/>
      </w:divBdr>
    </w:div>
    <w:div w:id="91048820">
      <w:bodyDiv w:val="1"/>
      <w:marLeft w:val="0"/>
      <w:marRight w:val="0"/>
      <w:marTop w:val="0"/>
      <w:marBottom w:val="0"/>
      <w:divBdr>
        <w:top w:val="none" w:sz="0" w:space="0" w:color="auto"/>
        <w:left w:val="none" w:sz="0" w:space="0" w:color="auto"/>
        <w:bottom w:val="none" w:sz="0" w:space="0" w:color="auto"/>
        <w:right w:val="none" w:sz="0" w:space="0" w:color="auto"/>
      </w:divBdr>
    </w:div>
    <w:div w:id="101266078">
      <w:bodyDiv w:val="1"/>
      <w:marLeft w:val="0"/>
      <w:marRight w:val="0"/>
      <w:marTop w:val="0"/>
      <w:marBottom w:val="0"/>
      <w:divBdr>
        <w:top w:val="none" w:sz="0" w:space="0" w:color="auto"/>
        <w:left w:val="none" w:sz="0" w:space="0" w:color="auto"/>
        <w:bottom w:val="none" w:sz="0" w:space="0" w:color="auto"/>
        <w:right w:val="none" w:sz="0" w:space="0" w:color="auto"/>
      </w:divBdr>
    </w:div>
    <w:div w:id="102263740">
      <w:bodyDiv w:val="1"/>
      <w:marLeft w:val="0"/>
      <w:marRight w:val="0"/>
      <w:marTop w:val="0"/>
      <w:marBottom w:val="0"/>
      <w:divBdr>
        <w:top w:val="none" w:sz="0" w:space="0" w:color="auto"/>
        <w:left w:val="none" w:sz="0" w:space="0" w:color="auto"/>
        <w:bottom w:val="none" w:sz="0" w:space="0" w:color="auto"/>
        <w:right w:val="none" w:sz="0" w:space="0" w:color="auto"/>
      </w:divBdr>
    </w:div>
    <w:div w:id="103547513">
      <w:bodyDiv w:val="1"/>
      <w:marLeft w:val="0"/>
      <w:marRight w:val="0"/>
      <w:marTop w:val="0"/>
      <w:marBottom w:val="0"/>
      <w:divBdr>
        <w:top w:val="none" w:sz="0" w:space="0" w:color="auto"/>
        <w:left w:val="none" w:sz="0" w:space="0" w:color="auto"/>
        <w:bottom w:val="none" w:sz="0" w:space="0" w:color="auto"/>
        <w:right w:val="none" w:sz="0" w:space="0" w:color="auto"/>
      </w:divBdr>
    </w:div>
    <w:div w:id="116995019">
      <w:bodyDiv w:val="1"/>
      <w:marLeft w:val="0"/>
      <w:marRight w:val="0"/>
      <w:marTop w:val="0"/>
      <w:marBottom w:val="0"/>
      <w:divBdr>
        <w:top w:val="none" w:sz="0" w:space="0" w:color="auto"/>
        <w:left w:val="none" w:sz="0" w:space="0" w:color="auto"/>
        <w:bottom w:val="none" w:sz="0" w:space="0" w:color="auto"/>
        <w:right w:val="none" w:sz="0" w:space="0" w:color="auto"/>
      </w:divBdr>
    </w:div>
    <w:div w:id="126316192">
      <w:bodyDiv w:val="1"/>
      <w:marLeft w:val="0"/>
      <w:marRight w:val="0"/>
      <w:marTop w:val="0"/>
      <w:marBottom w:val="0"/>
      <w:divBdr>
        <w:top w:val="none" w:sz="0" w:space="0" w:color="auto"/>
        <w:left w:val="none" w:sz="0" w:space="0" w:color="auto"/>
        <w:bottom w:val="none" w:sz="0" w:space="0" w:color="auto"/>
        <w:right w:val="none" w:sz="0" w:space="0" w:color="auto"/>
      </w:divBdr>
    </w:div>
    <w:div w:id="126318030">
      <w:bodyDiv w:val="1"/>
      <w:marLeft w:val="0"/>
      <w:marRight w:val="0"/>
      <w:marTop w:val="0"/>
      <w:marBottom w:val="0"/>
      <w:divBdr>
        <w:top w:val="none" w:sz="0" w:space="0" w:color="auto"/>
        <w:left w:val="none" w:sz="0" w:space="0" w:color="auto"/>
        <w:bottom w:val="none" w:sz="0" w:space="0" w:color="auto"/>
        <w:right w:val="none" w:sz="0" w:space="0" w:color="auto"/>
      </w:divBdr>
    </w:div>
    <w:div w:id="135147900">
      <w:bodyDiv w:val="1"/>
      <w:marLeft w:val="0"/>
      <w:marRight w:val="0"/>
      <w:marTop w:val="0"/>
      <w:marBottom w:val="0"/>
      <w:divBdr>
        <w:top w:val="none" w:sz="0" w:space="0" w:color="auto"/>
        <w:left w:val="none" w:sz="0" w:space="0" w:color="auto"/>
        <w:bottom w:val="none" w:sz="0" w:space="0" w:color="auto"/>
        <w:right w:val="none" w:sz="0" w:space="0" w:color="auto"/>
      </w:divBdr>
    </w:div>
    <w:div w:id="145779168">
      <w:bodyDiv w:val="1"/>
      <w:marLeft w:val="0"/>
      <w:marRight w:val="0"/>
      <w:marTop w:val="0"/>
      <w:marBottom w:val="0"/>
      <w:divBdr>
        <w:top w:val="none" w:sz="0" w:space="0" w:color="auto"/>
        <w:left w:val="none" w:sz="0" w:space="0" w:color="auto"/>
        <w:bottom w:val="none" w:sz="0" w:space="0" w:color="auto"/>
        <w:right w:val="none" w:sz="0" w:space="0" w:color="auto"/>
      </w:divBdr>
    </w:div>
    <w:div w:id="147094973">
      <w:bodyDiv w:val="1"/>
      <w:marLeft w:val="0"/>
      <w:marRight w:val="0"/>
      <w:marTop w:val="0"/>
      <w:marBottom w:val="0"/>
      <w:divBdr>
        <w:top w:val="none" w:sz="0" w:space="0" w:color="auto"/>
        <w:left w:val="none" w:sz="0" w:space="0" w:color="auto"/>
        <w:bottom w:val="none" w:sz="0" w:space="0" w:color="auto"/>
        <w:right w:val="none" w:sz="0" w:space="0" w:color="auto"/>
      </w:divBdr>
    </w:div>
    <w:div w:id="149443884">
      <w:bodyDiv w:val="1"/>
      <w:marLeft w:val="0"/>
      <w:marRight w:val="0"/>
      <w:marTop w:val="0"/>
      <w:marBottom w:val="0"/>
      <w:divBdr>
        <w:top w:val="none" w:sz="0" w:space="0" w:color="auto"/>
        <w:left w:val="none" w:sz="0" w:space="0" w:color="auto"/>
        <w:bottom w:val="none" w:sz="0" w:space="0" w:color="auto"/>
        <w:right w:val="none" w:sz="0" w:space="0" w:color="auto"/>
      </w:divBdr>
    </w:div>
    <w:div w:id="152992275">
      <w:bodyDiv w:val="1"/>
      <w:marLeft w:val="0"/>
      <w:marRight w:val="0"/>
      <w:marTop w:val="0"/>
      <w:marBottom w:val="0"/>
      <w:divBdr>
        <w:top w:val="none" w:sz="0" w:space="0" w:color="auto"/>
        <w:left w:val="none" w:sz="0" w:space="0" w:color="auto"/>
        <w:bottom w:val="none" w:sz="0" w:space="0" w:color="auto"/>
        <w:right w:val="none" w:sz="0" w:space="0" w:color="auto"/>
      </w:divBdr>
    </w:div>
    <w:div w:id="173763508">
      <w:bodyDiv w:val="1"/>
      <w:marLeft w:val="0"/>
      <w:marRight w:val="0"/>
      <w:marTop w:val="0"/>
      <w:marBottom w:val="0"/>
      <w:divBdr>
        <w:top w:val="none" w:sz="0" w:space="0" w:color="auto"/>
        <w:left w:val="none" w:sz="0" w:space="0" w:color="auto"/>
        <w:bottom w:val="none" w:sz="0" w:space="0" w:color="auto"/>
        <w:right w:val="none" w:sz="0" w:space="0" w:color="auto"/>
      </w:divBdr>
    </w:div>
    <w:div w:id="180356620">
      <w:bodyDiv w:val="1"/>
      <w:marLeft w:val="0"/>
      <w:marRight w:val="0"/>
      <w:marTop w:val="0"/>
      <w:marBottom w:val="0"/>
      <w:divBdr>
        <w:top w:val="none" w:sz="0" w:space="0" w:color="auto"/>
        <w:left w:val="none" w:sz="0" w:space="0" w:color="auto"/>
        <w:bottom w:val="none" w:sz="0" w:space="0" w:color="auto"/>
        <w:right w:val="none" w:sz="0" w:space="0" w:color="auto"/>
      </w:divBdr>
    </w:div>
    <w:div w:id="191652997">
      <w:bodyDiv w:val="1"/>
      <w:marLeft w:val="0"/>
      <w:marRight w:val="0"/>
      <w:marTop w:val="0"/>
      <w:marBottom w:val="0"/>
      <w:divBdr>
        <w:top w:val="none" w:sz="0" w:space="0" w:color="auto"/>
        <w:left w:val="none" w:sz="0" w:space="0" w:color="auto"/>
        <w:bottom w:val="none" w:sz="0" w:space="0" w:color="auto"/>
        <w:right w:val="none" w:sz="0" w:space="0" w:color="auto"/>
      </w:divBdr>
    </w:div>
    <w:div w:id="215823908">
      <w:bodyDiv w:val="1"/>
      <w:marLeft w:val="0"/>
      <w:marRight w:val="0"/>
      <w:marTop w:val="0"/>
      <w:marBottom w:val="0"/>
      <w:divBdr>
        <w:top w:val="none" w:sz="0" w:space="0" w:color="auto"/>
        <w:left w:val="none" w:sz="0" w:space="0" w:color="auto"/>
        <w:bottom w:val="none" w:sz="0" w:space="0" w:color="auto"/>
        <w:right w:val="none" w:sz="0" w:space="0" w:color="auto"/>
      </w:divBdr>
    </w:div>
    <w:div w:id="218127925">
      <w:bodyDiv w:val="1"/>
      <w:marLeft w:val="0"/>
      <w:marRight w:val="0"/>
      <w:marTop w:val="0"/>
      <w:marBottom w:val="0"/>
      <w:divBdr>
        <w:top w:val="none" w:sz="0" w:space="0" w:color="auto"/>
        <w:left w:val="none" w:sz="0" w:space="0" w:color="auto"/>
        <w:bottom w:val="none" w:sz="0" w:space="0" w:color="auto"/>
        <w:right w:val="none" w:sz="0" w:space="0" w:color="auto"/>
      </w:divBdr>
    </w:div>
    <w:div w:id="222255235">
      <w:bodyDiv w:val="1"/>
      <w:marLeft w:val="0"/>
      <w:marRight w:val="0"/>
      <w:marTop w:val="0"/>
      <w:marBottom w:val="0"/>
      <w:divBdr>
        <w:top w:val="none" w:sz="0" w:space="0" w:color="auto"/>
        <w:left w:val="none" w:sz="0" w:space="0" w:color="auto"/>
        <w:bottom w:val="none" w:sz="0" w:space="0" w:color="auto"/>
        <w:right w:val="none" w:sz="0" w:space="0" w:color="auto"/>
      </w:divBdr>
    </w:div>
    <w:div w:id="224685487">
      <w:bodyDiv w:val="1"/>
      <w:marLeft w:val="0"/>
      <w:marRight w:val="0"/>
      <w:marTop w:val="0"/>
      <w:marBottom w:val="0"/>
      <w:divBdr>
        <w:top w:val="none" w:sz="0" w:space="0" w:color="auto"/>
        <w:left w:val="none" w:sz="0" w:space="0" w:color="auto"/>
        <w:bottom w:val="none" w:sz="0" w:space="0" w:color="auto"/>
        <w:right w:val="none" w:sz="0" w:space="0" w:color="auto"/>
      </w:divBdr>
    </w:div>
    <w:div w:id="224998750">
      <w:bodyDiv w:val="1"/>
      <w:marLeft w:val="0"/>
      <w:marRight w:val="0"/>
      <w:marTop w:val="0"/>
      <w:marBottom w:val="0"/>
      <w:divBdr>
        <w:top w:val="none" w:sz="0" w:space="0" w:color="auto"/>
        <w:left w:val="none" w:sz="0" w:space="0" w:color="auto"/>
        <w:bottom w:val="none" w:sz="0" w:space="0" w:color="auto"/>
        <w:right w:val="none" w:sz="0" w:space="0" w:color="auto"/>
      </w:divBdr>
    </w:div>
    <w:div w:id="226188069">
      <w:bodyDiv w:val="1"/>
      <w:marLeft w:val="0"/>
      <w:marRight w:val="0"/>
      <w:marTop w:val="0"/>
      <w:marBottom w:val="0"/>
      <w:divBdr>
        <w:top w:val="none" w:sz="0" w:space="0" w:color="auto"/>
        <w:left w:val="none" w:sz="0" w:space="0" w:color="auto"/>
        <w:bottom w:val="none" w:sz="0" w:space="0" w:color="auto"/>
        <w:right w:val="none" w:sz="0" w:space="0" w:color="auto"/>
      </w:divBdr>
    </w:div>
    <w:div w:id="256526199">
      <w:bodyDiv w:val="1"/>
      <w:marLeft w:val="0"/>
      <w:marRight w:val="0"/>
      <w:marTop w:val="0"/>
      <w:marBottom w:val="0"/>
      <w:divBdr>
        <w:top w:val="none" w:sz="0" w:space="0" w:color="auto"/>
        <w:left w:val="none" w:sz="0" w:space="0" w:color="auto"/>
        <w:bottom w:val="none" w:sz="0" w:space="0" w:color="auto"/>
        <w:right w:val="none" w:sz="0" w:space="0" w:color="auto"/>
      </w:divBdr>
    </w:div>
    <w:div w:id="263077993">
      <w:bodyDiv w:val="1"/>
      <w:marLeft w:val="0"/>
      <w:marRight w:val="0"/>
      <w:marTop w:val="0"/>
      <w:marBottom w:val="0"/>
      <w:divBdr>
        <w:top w:val="none" w:sz="0" w:space="0" w:color="auto"/>
        <w:left w:val="none" w:sz="0" w:space="0" w:color="auto"/>
        <w:bottom w:val="none" w:sz="0" w:space="0" w:color="auto"/>
        <w:right w:val="none" w:sz="0" w:space="0" w:color="auto"/>
      </w:divBdr>
    </w:div>
    <w:div w:id="278534749">
      <w:bodyDiv w:val="1"/>
      <w:marLeft w:val="0"/>
      <w:marRight w:val="0"/>
      <w:marTop w:val="0"/>
      <w:marBottom w:val="0"/>
      <w:divBdr>
        <w:top w:val="none" w:sz="0" w:space="0" w:color="auto"/>
        <w:left w:val="none" w:sz="0" w:space="0" w:color="auto"/>
        <w:bottom w:val="none" w:sz="0" w:space="0" w:color="auto"/>
        <w:right w:val="none" w:sz="0" w:space="0" w:color="auto"/>
      </w:divBdr>
    </w:div>
    <w:div w:id="280066303">
      <w:bodyDiv w:val="1"/>
      <w:marLeft w:val="0"/>
      <w:marRight w:val="0"/>
      <w:marTop w:val="0"/>
      <w:marBottom w:val="0"/>
      <w:divBdr>
        <w:top w:val="none" w:sz="0" w:space="0" w:color="auto"/>
        <w:left w:val="none" w:sz="0" w:space="0" w:color="auto"/>
        <w:bottom w:val="none" w:sz="0" w:space="0" w:color="auto"/>
        <w:right w:val="none" w:sz="0" w:space="0" w:color="auto"/>
      </w:divBdr>
    </w:div>
    <w:div w:id="281303181">
      <w:bodyDiv w:val="1"/>
      <w:marLeft w:val="0"/>
      <w:marRight w:val="0"/>
      <w:marTop w:val="0"/>
      <w:marBottom w:val="0"/>
      <w:divBdr>
        <w:top w:val="none" w:sz="0" w:space="0" w:color="auto"/>
        <w:left w:val="none" w:sz="0" w:space="0" w:color="auto"/>
        <w:bottom w:val="none" w:sz="0" w:space="0" w:color="auto"/>
        <w:right w:val="none" w:sz="0" w:space="0" w:color="auto"/>
      </w:divBdr>
    </w:div>
    <w:div w:id="283196988">
      <w:bodyDiv w:val="1"/>
      <w:marLeft w:val="0"/>
      <w:marRight w:val="0"/>
      <w:marTop w:val="0"/>
      <w:marBottom w:val="0"/>
      <w:divBdr>
        <w:top w:val="none" w:sz="0" w:space="0" w:color="auto"/>
        <w:left w:val="none" w:sz="0" w:space="0" w:color="auto"/>
        <w:bottom w:val="none" w:sz="0" w:space="0" w:color="auto"/>
        <w:right w:val="none" w:sz="0" w:space="0" w:color="auto"/>
      </w:divBdr>
    </w:div>
    <w:div w:id="295767834">
      <w:bodyDiv w:val="1"/>
      <w:marLeft w:val="0"/>
      <w:marRight w:val="0"/>
      <w:marTop w:val="0"/>
      <w:marBottom w:val="0"/>
      <w:divBdr>
        <w:top w:val="none" w:sz="0" w:space="0" w:color="auto"/>
        <w:left w:val="none" w:sz="0" w:space="0" w:color="auto"/>
        <w:bottom w:val="none" w:sz="0" w:space="0" w:color="auto"/>
        <w:right w:val="none" w:sz="0" w:space="0" w:color="auto"/>
      </w:divBdr>
    </w:div>
    <w:div w:id="298845052">
      <w:bodyDiv w:val="1"/>
      <w:marLeft w:val="0"/>
      <w:marRight w:val="0"/>
      <w:marTop w:val="0"/>
      <w:marBottom w:val="0"/>
      <w:divBdr>
        <w:top w:val="none" w:sz="0" w:space="0" w:color="auto"/>
        <w:left w:val="none" w:sz="0" w:space="0" w:color="auto"/>
        <w:bottom w:val="none" w:sz="0" w:space="0" w:color="auto"/>
        <w:right w:val="none" w:sz="0" w:space="0" w:color="auto"/>
      </w:divBdr>
    </w:div>
    <w:div w:id="302740044">
      <w:bodyDiv w:val="1"/>
      <w:marLeft w:val="0"/>
      <w:marRight w:val="0"/>
      <w:marTop w:val="0"/>
      <w:marBottom w:val="0"/>
      <w:divBdr>
        <w:top w:val="none" w:sz="0" w:space="0" w:color="auto"/>
        <w:left w:val="none" w:sz="0" w:space="0" w:color="auto"/>
        <w:bottom w:val="none" w:sz="0" w:space="0" w:color="auto"/>
        <w:right w:val="none" w:sz="0" w:space="0" w:color="auto"/>
      </w:divBdr>
    </w:div>
    <w:div w:id="305010392">
      <w:bodyDiv w:val="1"/>
      <w:marLeft w:val="0"/>
      <w:marRight w:val="0"/>
      <w:marTop w:val="0"/>
      <w:marBottom w:val="0"/>
      <w:divBdr>
        <w:top w:val="none" w:sz="0" w:space="0" w:color="auto"/>
        <w:left w:val="none" w:sz="0" w:space="0" w:color="auto"/>
        <w:bottom w:val="none" w:sz="0" w:space="0" w:color="auto"/>
        <w:right w:val="none" w:sz="0" w:space="0" w:color="auto"/>
      </w:divBdr>
    </w:div>
    <w:div w:id="308903685">
      <w:bodyDiv w:val="1"/>
      <w:marLeft w:val="0"/>
      <w:marRight w:val="0"/>
      <w:marTop w:val="0"/>
      <w:marBottom w:val="0"/>
      <w:divBdr>
        <w:top w:val="none" w:sz="0" w:space="0" w:color="auto"/>
        <w:left w:val="none" w:sz="0" w:space="0" w:color="auto"/>
        <w:bottom w:val="none" w:sz="0" w:space="0" w:color="auto"/>
        <w:right w:val="none" w:sz="0" w:space="0" w:color="auto"/>
      </w:divBdr>
    </w:div>
    <w:div w:id="317540254">
      <w:bodyDiv w:val="1"/>
      <w:marLeft w:val="0"/>
      <w:marRight w:val="0"/>
      <w:marTop w:val="0"/>
      <w:marBottom w:val="0"/>
      <w:divBdr>
        <w:top w:val="none" w:sz="0" w:space="0" w:color="auto"/>
        <w:left w:val="none" w:sz="0" w:space="0" w:color="auto"/>
        <w:bottom w:val="none" w:sz="0" w:space="0" w:color="auto"/>
        <w:right w:val="none" w:sz="0" w:space="0" w:color="auto"/>
      </w:divBdr>
    </w:div>
    <w:div w:id="319425761">
      <w:bodyDiv w:val="1"/>
      <w:marLeft w:val="0"/>
      <w:marRight w:val="0"/>
      <w:marTop w:val="0"/>
      <w:marBottom w:val="0"/>
      <w:divBdr>
        <w:top w:val="none" w:sz="0" w:space="0" w:color="auto"/>
        <w:left w:val="none" w:sz="0" w:space="0" w:color="auto"/>
        <w:bottom w:val="none" w:sz="0" w:space="0" w:color="auto"/>
        <w:right w:val="none" w:sz="0" w:space="0" w:color="auto"/>
      </w:divBdr>
    </w:div>
    <w:div w:id="329986942">
      <w:bodyDiv w:val="1"/>
      <w:marLeft w:val="0"/>
      <w:marRight w:val="0"/>
      <w:marTop w:val="0"/>
      <w:marBottom w:val="0"/>
      <w:divBdr>
        <w:top w:val="none" w:sz="0" w:space="0" w:color="auto"/>
        <w:left w:val="none" w:sz="0" w:space="0" w:color="auto"/>
        <w:bottom w:val="none" w:sz="0" w:space="0" w:color="auto"/>
        <w:right w:val="none" w:sz="0" w:space="0" w:color="auto"/>
      </w:divBdr>
    </w:div>
    <w:div w:id="333918988">
      <w:bodyDiv w:val="1"/>
      <w:marLeft w:val="0"/>
      <w:marRight w:val="0"/>
      <w:marTop w:val="0"/>
      <w:marBottom w:val="0"/>
      <w:divBdr>
        <w:top w:val="none" w:sz="0" w:space="0" w:color="auto"/>
        <w:left w:val="none" w:sz="0" w:space="0" w:color="auto"/>
        <w:bottom w:val="none" w:sz="0" w:space="0" w:color="auto"/>
        <w:right w:val="none" w:sz="0" w:space="0" w:color="auto"/>
      </w:divBdr>
    </w:div>
    <w:div w:id="346752507">
      <w:bodyDiv w:val="1"/>
      <w:marLeft w:val="0"/>
      <w:marRight w:val="0"/>
      <w:marTop w:val="0"/>
      <w:marBottom w:val="0"/>
      <w:divBdr>
        <w:top w:val="none" w:sz="0" w:space="0" w:color="auto"/>
        <w:left w:val="none" w:sz="0" w:space="0" w:color="auto"/>
        <w:bottom w:val="none" w:sz="0" w:space="0" w:color="auto"/>
        <w:right w:val="none" w:sz="0" w:space="0" w:color="auto"/>
      </w:divBdr>
    </w:div>
    <w:div w:id="349570164">
      <w:bodyDiv w:val="1"/>
      <w:marLeft w:val="0"/>
      <w:marRight w:val="0"/>
      <w:marTop w:val="0"/>
      <w:marBottom w:val="0"/>
      <w:divBdr>
        <w:top w:val="none" w:sz="0" w:space="0" w:color="auto"/>
        <w:left w:val="none" w:sz="0" w:space="0" w:color="auto"/>
        <w:bottom w:val="none" w:sz="0" w:space="0" w:color="auto"/>
        <w:right w:val="none" w:sz="0" w:space="0" w:color="auto"/>
      </w:divBdr>
    </w:div>
    <w:div w:id="366376073">
      <w:bodyDiv w:val="1"/>
      <w:marLeft w:val="0"/>
      <w:marRight w:val="0"/>
      <w:marTop w:val="0"/>
      <w:marBottom w:val="0"/>
      <w:divBdr>
        <w:top w:val="none" w:sz="0" w:space="0" w:color="auto"/>
        <w:left w:val="none" w:sz="0" w:space="0" w:color="auto"/>
        <w:bottom w:val="none" w:sz="0" w:space="0" w:color="auto"/>
        <w:right w:val="none" w:sz="0" w:space="0" w:color="auto"/>
      </w:divBdr>
    </w:div>
    <w:div w:id="367068572">
      <w:bodyDiv w:val="1"/>
      <w:marLeft w:val="0"/>
      <w:marRight w:val="0"/>
      <w:marTop w:val="0"/>
      <w:marBottom w:val="0"/>
      <w:divBdr>
        <w:top w:val="none" w:sz="0" w:space="0" w:color="auto"/>
        <w:left w:val="none" w:sz="0" w:space="0" w:color="auto"/>
        <w:bottom w:val="none" w:sz="0" w:space="0" w:color="auto"/>
        <w:right w:val="none" w:sz="0" w:space="0" w:color="auto"/>
      </w:divBdr>
    </w:div>
    <w:div w:id="370421293">
      <w:bodyDiv w:val="1"/>
      <w:marLeft w:val="0"/>
      <w:marRight w:val="0"/>
      <w:marTop w:val="0"/>
      <w:marBottom w:val="0"/>
      <w:divBdr>
        <w:top w:val="none" w:sz="0" w:space="0" w:color="auto"/>
        <w:left w:val="none" w:sz="0" w:space="0" w:color="auto"/>
        <w:bottom w:val="none" w:sz="0" w:space="0" w:color="auto"/>
        <w:right w:val="none" w:sz="0" w:space="0" w:color="auto"/>
      </w:divBdr>
    </w:div>
    <w:div w:id="374621808">
      <w:bodyDiv w:val="1"/>
      <w:marLeft w:val="0"/>
      <w:marRight w:val="0"/>
      <w:marTop w:val="0"/>
      <w:marBottom w:val="0"/>
      <w:divBdr>
        <w:top w:val="none" w:sz="0" w:space="0" w:color="auto"/>
        <w:left w:val="none" w:sz="0" w:space="0" w:color="auto"/>
        <w:bottom w:val="none" w:sz="0" w:space="0" w:color="auto"/>
        <w:right w:val="none" w:sz="0" w:space="0" w:color="auto"/>
      </w:divBdr>
    </w:div>
    <w:div w:id="378096512">
      <w:bodyDiv w:val="1"/>
      <w:marLeft w:val="0"/>
      <w:marRight w:val="0"/>
      <w:marTop w:val="0"/>
      <w:marBottom w:val="0"/>
      <w:divBdr>
        <w:top w:val="none" w:sz="0" w:space="0" w:color="auto"/>
        <w:left w:val="none" w:sz="0" w:space="0" w:color="auto"/>
        <w:bottom w:val="none" w:sz="0" w:space="0" w:color="auto"/>
        <w:right w:val="none" w:sz="0" w:space="0" w:color="auto"/>
      </w:divBdr>
    </w:div>
    <w:div w:id="386301649">
      <w:bodyDiv w:val="1"/>
      <w:marLeft w:val="0"/>
      <w:marRight w:val="0"/>
      <w:marTop w:val="0"/>
      <w:marBottom w:val="0"/>
      <w:divBdr>
        <w:top w:val="none" w:sz="0" w:space="0" w:color="auto"/>
        <w:left w:val="none" w:sz="0" w:space="0" w:color="auto"/>
        <w:bottom w:val="none" w:sz="0" w:space="0" w:color="auto"/>
        <w:right w:val="none" w:sz="0" w:space="0" w:color="auto"/>
      </w:divBdr>
    </w:div>
    <w:div w:id="446201676">
      <w:bodyDiv w:val="1"/>
      <w:marLeft w:val="0"/>
      <w:marRight w:val="0"/>
      <w:marTop w:val="0"/>
      <w:marBottom w:val="0"/>
      <w:divBdr>
        <w:top w:val="none" w:sz="0" w:space="0" w:color="auto"/>
        <w:left w:val="none" w:sz="0" w:space="0" w:color="auto"/>
        <w:bottom w:val="none" w:sz="0" w:space="0" w:color="auto"/>
        <w:right w:val="none" w:sz="0" w:space="0" w:color="auto"/>
      </w:divBdr>
    </w:div>
    <w:div w:id="456949194">
      <w:bodyDiv w:val="1"/>
      <w:marLeft w:val="0"/>
      <w:marRight w:val="0"/>
      <w:marTop w:val="0"/>
      <w:marBottom w:val="0"/>
      <w:divBdr>
        <w:top w:val="none" w:sz="0" w:space="0" w:color="auto"/>
        <w:left w:val="none" w:sz="0" w:space="0" w:color="auto"/>
        <w:bottom w:val="none" w:sz="0" w:space="0" w:color="auto"/>
        <w:right w:val="none" w:sz="0" w:space="0" w:color="auto"/>
      </w:divBdr>
    </w:div>
    <w:div w:id="469522380">
      <w:bodyDiv w:val="1"/>
      <w:marLeft w:val="0"/>
      <w:marRight w:val="0"/>
      <w:marTop w:val="0"/>
      <w:marBottom w:val="0"/>
      <w:divBdr>
        <w:top w:val="none" w:sz="0" w:space="0" w:color="auto"/>
        <w:left w:val="none" w:sz="0" w:space="0" w:color="auto"/>
        <w:bottom w:val="none" w:sz="0" w:space="0" w:color="auto"/>
        <w:right w:val="none" w:sz="0" w:space="0" w:color="auto"/>
      </w:divBdr>
    </w:div>
    <w:div w:id="497618876">
      <w:bodyDiv w:val="1"/>
      <w:marLeft w:val="0"/>
      <w:marRight w:val="0"/>
      <w:marTop w:val="0"/>
      <w:marBottom w:val="0"/>
      <w:divBdr>
        <w:top w:val="none" w:sz="0" w:space="0" w:color="auto"/>
        <w:left w:val="none" w:sz="0" w:space="0" w:color="auto"/>
        <w:bottom w:val="none" w:sz="0" w:space="0" w:color="auto"/>
        <w:right w:val="none" w:sz="0" w:space="0" w:color="auto"/>
      </w:divBdr>
    </w:div>
    <w:div w:id="513494670">
      <w:bodyDiv w:val="1"/>
      <w:marLeft w:val="0"/>
      <w:marRight w:val="0"/>
      <w:marTop w:val="0"/>
      <w:marBottom w:val="0"/>
      <w:divBdr>
        <w:top w:val="none" w:sz="0" w:space="0" w:color="auto"/>
        <w:left w:val="none" w:sz="0" w:space="0" w:color="auto"/>
        <w:bottom w:val="none" w:sz="0" w:space="0" w:color="auto"/>
        <w:right w:val="none" w:sz="0" w:space="0" w:color="auto"/>
      </w:divBdr>
    </w:div>
    <w:div w:id="524179159">
      <w:bodyDiv w:val="1"/>
      <w:marLeft w:val="0"/>
      <w:marRight w:val="0"/>
      <w:marTop w:val="0"/>
      <w:marBottom w:val="0"/>
      <w:divBdr>
        <w:top w:val="none" w:sz="0" w:space="0" w:color="auto"/>
        <w:left w:val="none" w:sz="0" w:space="0" w:color="auto"/>
        <w:bottom w:val="none" w:sz="0" w:space="0" w:color="auto"/>
        <w:right w:val="none" w:sz="0" w:space="0" w:color="auto"/>
      </w:divBdr>
    </w:div>
    <w:div w:id="534925807">
      <w:bodyDiv w:val="1"/>
      <w:marLeft w:val="0"/>
      <w:marRight w:val="0"/>
      <w:marTop w:val="0"/>
      <w:marBottom w:val="0"/>
      <w:divBdr>
        <w:top w:val="none" w:sz="0" w:space="0" w:color="auto"/>
        <w:left w:val="none" w:sz="0" w:space="0" w:color="auto"/>
        <w:bottom w:val="none" w:sz="0" w:space="0" w:color="auto"/>
        <w:right w:val="none" w:sz="0" w:space="0" w:color="auto"/>
      </w:divBdr>
    </w:div>
    <w:div w:id="537671310">
      <w:bodyDiv w:val="1"/>
      <w:marLeft w:val="0"/>
      <w:marRight w:val="0"/>
      <w:marTop w:val="0"/>
      <w:marBottom w:val="0"/>
      <w:divBdr>
        <w:top w:val="none" w:sz="0" w:space="0" w:color="auto"/>
        <w:left w:val="none" w:sz="0" w:space="0" w:color="auto"/>
        <w:bottom w:val="none" w:sz="0" w:space="0" w:color="auto"/>
        <w:right w:val="none" w:sz="0" w:space="0" w:color="auto"/>
      </w:divBdr>
    </w:div>
    <w:div w:id="544291770">
      <w:bodyDiv w:val="1"/>
      <w:marLeft w:val="0"/>
      <w:marRight w:val="0"/>
      <w:marTop w:val="0"/>
      <w:marBottom w:val="0"/>
      <w:divBdr>
        <w:top w:val="none" w:sz="0" w:space="0" w:color="auto"/>
        <w:left w:val="none" w:sz="0" w:space="0" w:color="auto"/>
        <w:bottom w:val="none" w:sz="0" w:space="0" w:color="auto"/>
        <w:right w:val="none" w:sz="0" w:space="0" w:color="auto"/>
      </w:divBdr>
    </w:div>
    <w:div w:id="547569129">
      <w:bodyDiv w:val="1"/>
      <w:marLeft w:val="0"/>
      <w:marRight w:val="0"/>
      <w:marTop w:val="0"/>
      <w:marBottom w:val="0"/>
      <w:divBdr>
        <w:top w:val="none" w:sz="0" w:space="0" w:color="auto"/>
        <w:left w:val="none" w:sz="0" w:space="0" w:color="auto"/>
        <w:bottom w:val="none" w:sz="0" w:space="0" w:color="auto"/>
        <w:right w:val="none" w:sz="0" w:space="0" w:color="auto"/>
      </w:divBdr>
    </w:div>
    <w:div w:id="558787721">
      <w:bodyDiv w:val="1"/>
      <w:marLeft w:val="0"/>
      <w:marRight w:val="0"/>
      <w:marTop w:val="0"/>
      <w:marBottom w:val="0"/>
      <w:divBdr>
        <w:top w:val="none" w:sz="0" w:space="0" w:color="auto"/>
        <w:left w:val="none" w:sz="0" w:space="0" w:color="auto"/>
        <w:bottom w:val="none" w:sz="0" w:space="0" w:color="auto"/>
        <w:right w:val="none" w:sz="0" w:space="0" w:color="auto"/>
      </w:divBdr>
    </w:div>
    <w:div w:id="581187621">
      <w:bodyDiv w:val="1"/>
      <w:marLeft w:val="0"/>
      <w:marRight w:val="0"/>
      <w:marTop w:val="0"/>
      <w:marBottom w:val="0"/>
      <w:divBdr>
        <w:top w:val="none" w:sz="0" w:space="0" w:color="auto"/>
        <w:left w:val="none" w:sz="0" w:space="0" w:color="auto"/>
        <w:bottom w:val="none" w:sz="0" w:space="0" w:color="auto"/>
        <w:right w:val="none" w:sz="0" w:space="0" w:color="auto"/>
      </w:divBdr>
    </w:div>
    <w:div w:id="609045113">
      <w:bodyDiv w:val="1"/>
      <w:marLeft w:val="0"/>
      <w:marRight w:val="0"/>
      <w:marTop w:val="0"/>
      <w:marBottom w:val="0"/>
      <w:divBdr>
        <w:top w:val="none" w:sz="0" w:space="0" w:color="auto"/>
        <w:left w:val="none" w:sz="0" w:space="0" w:color="auto"/>
        <w:bottom w:val="none" w:sz="0" w:space="0" w:color="auto"/>
        <w:right w:val="none" w:sz="0" w:space="0" w:color="auto"/>
      </w:divBdr>
    </w:div>
    <w:div w:id="615525360">
      <w:bodyDiv w:val="1"/>
      <w:marLeft w:val="0"/>
      <w:marRight w:val="0"/>
      <w:marTop w:val="0"/>
      <w:marBottom w:val="0"/>
      <w:divBdr>
        <w:top w:val="none" w:sz="0" w:space="0" w:color="auto"/>
        <w:left w:val="none" w:sz="0" w:space="0" w:color="auto"/>
        <w:bottom w:val="none" w:sz="0" w:space="0" w:color="auto"/>
        <w:right w:val="none" w:sz="0" w:space="0" w:color="auto"/>
      </w:divBdr>
    </w:div>
    <w:div w:id="617760097">
      <w:bodyDiv w:val="1"/>
      <w:marLeft w:val="0"/>
      <w:marRight w:val="0"/>
      <w:marTop w:val="0"/>
      <w:marBottom w:val="0"/>
      <w:divBdr>
        <w:top w:val="none" w:sz="0" w:space="0" w:color="auto"/>
        <w:left w:val="none" w:sz="0" w:space="0" w:color="auto"/>
        <w:bottom w:val="none" w:sz="0" w:space="0" w:color="auto"/>
        <w:right w:val="none" w:sz="0" w:space="0" w:color="auto"/>
      </w:divBdr>
    </w:div>
    <w:div w:id="657853197">
      <w:bodyDiv w:val="1"/>
      <w:marLeft w:val="0"/>
      <w:marRight w:val="0"/>
      <w:marTop w:val="0"/>
      <w:marBottom w:val="0"/>
      <w:divBdr>
        <w:top w:val="none" w:sz="0" w:space="0" w:color="auto"/>
        <w:left w:val="none" w:sz="0" w:space="0" w:color="auto"/>
        <w:bottom w:val="none" w:sz="0" w:space="0" w:color="auto"/>
        <w:right w:val="none" w:sz="0" w:space="0" w:color="auto"/>
      </w:divBdr>
    </w:div>
    <w:div w:id="691492871">
      <w:bodyDiv w:val="1"/>
      <w:marLeft w:val="0"/>
      <w:marRight w:val="0"/>
      <w:marTop w:val="0"/>
      <w:marBottom w:val="0"/>
      <w:divBdr>
        <w:top w:val="none" w:sz="0" w:space="0" w:color="auto"/>
        <w:left w:val="none" w:sz="0" w:space="0" w:color="auto"/>
        <w:bottom w:val="none" w:sz="0" w:space="0" w:color="auto"/>
        <w:right w:val="none" w:sz="0" w:space="0" w:color="auto"/>
      </w:divBdr>
    </w:div>
    <w:div w:id="694963155">
      <w:bodyDiv w:val="1"/>
      <w:marLeft w:val="0"/>
      <w:marRight w:val="0"/>
      <w:marTop w:val="0"/>
      <w:marBottom w:val="0"/>
      <w:divBdr>
        <w:top w:val="none" w:sz="0" w:space="0" w:color="auto"/>
        <w:left w:val="none" w:sz="0" w:space="0" w:color="auto"/>
        <w:bottom w:val="none" w:sz="0" w:space="0" w:color="auto"/>
        <w:right w:val="none" w:sz="0" w:space="0" w:color="auto"/>
      </w:divBdr>
    </w:div>
    <w:div w:id="701128979">
      <w:bodyDiv w:val="1"/>
      <w:marLeft w:val="0"/>
      <w:marRight w:val="0"/>
      <w:marTop w:val="0"/>
      <w:marBottom w:val="0"/>
      <w:divBdr>
        <w:top w:val="none" w:sz="0" w:space="0" w:color="auto"/>
        <w:left w:val="none" w:sz="0" w:space="0" w:color="auto"/>
        <w:bottom w:val="none" w:sz="0" w:space="0" w:color="auto"/>
        <w:right w:val="none" w:sz="0" w:space="0" w:color="auto"/>
      </w:divBdr>
    </w:div>
    <w:div w:id="702747545">
      <w:bodyDiv w:val="1"/>
      <w:marLeft w:val="0"/>
      <w:marRight w:val="0"/>
      <w:marTop w:val="0"/>
      <w:marBottom w:val="0"/>
      <w:divBdr>
        <w:top w:val="none" w:sz="0" w:space="0" w:color="auto"/>
        <w:left w:val="none" w:sz="0" w:space="0" w:color="auto"/>
        <w:bottom w:val="none" w:sz="0" w:space="0" w:color="auto"/>
        <w:right w:val="none" w:sz="0" w:space="0" w:color="auto"/>
      </w:divBdr>
    </w:div>
    <w:div w:id="704792742">
      <w:bodyDiv w:val="1"/>
      <w:marLeft w:val="0"/>
      <w:marRight w:val="0"/>
      <w:marTop w:val="0"/>
      <w:marBottom w:val="0"/>
      <w:divBdr>
        <w:top w:val="none" w:sz="0" w:space="0" w:color="auto"/>
        <w:left w:val="none" w:sz="0" w:space="0" w:color="auto"/>
        <w:bottom w:val="none" w:sz="0" w:space="0" w:color="auto"/>
        <w:right w:val="none" w:sz="0" w:space="0" w:color="auto"/>
      </w:divBdr>
    </w:div>
    <w:div w:id="706487034">
      <w:bodyDiv w:val="1"/>
      <w:marLeft w:val="0"/>
      <w:marRight w:val="0"/>
      <w:marTop w:val="0"/>
      <w:marBottom w:val="0"/>
      <w:divBdr>
        <w:top w:val="none" w:sz="0" w:space="0" w:color="auto"/>
        <w:left w:val="none" w:sz="0" w:space="0" w:color="auto"/>
        <w:bottom w:val="none" w:sz="0" w:space="0" w:color="auto"/>
        <w:right w:val="none" w:sz="0" w:space="0" w:color="auto"/>
      </w:divBdr>
    </w:div>
    <w:div w:id="724989538">
      <w:bodyDiv w:val="1"/>
      <w:marLeft w:val="0"/>
      <w:marRight w:val="0"/>
      <w:marTop w:val="0"/>
      <w:marBottom w:val="0"/>
      <w:divBdr>
        <w:top w:val="none" w:sz="0" w:space="0" w:color="auto"/>
        <w:left w:val="none" w:sz="0" w:space="0" w:color="auto"/>
        <w:bottom w:val="none" w:sz="0" w:space="0" w:color="auto"/>
        <w:right w:val="none" w:sz="0" w:space="0" w:color="auto"/>
      </w:divBdr>
    </w:div>
    <w:div w:id="727148000">
      <w:bodyDiv w:val="1"/>
      <w:marLeft w:val="0"/>
      <w:marRight w:val="0"/>
      <w:marTop w:val="0"/>
      <w:marBottom w:val="0"/>
      <w:divBdr>
        <w:top w:val="none" w:sz="0" w:space="0" w:color="auto"/>
        <w:left w:val="none" w:sz="0" w:space="0" w:color="auto"/>
        <w:bottom w:val="none" w:sz="0" w:space="0" w:color="auto"/>
        <w:right w:val="none" w:sz="0" w:space="0" w:color="auto"/>
      </w:divBdr>
    </w:div>
    <w:div w:id="751119644">
      <w:bodyDiv w:val="1"/>
      <w:marLeft w:val="0"/>
      <w:marRight w:val="0"/>
      <w:marTop w:val="0"/>
      <w:marBottom w:val="0"/>
      <w:divBdr>
        <w:top w:val="none" w:sz="0" w:space="0" w:color="auto"/>
        <w:left w:val="none" w:sz="0" w:space="0" w:color="auto"/>
        <w:bottom w:val="none" w:sz="0" w:space="0" w:color="auto"/>
        <w:right w:val="none" w:sz="0" w:space="0" w:color="auto"/>
      </w:divBdr>
    </w:div>
    <w:div w:id="759642697">
      <w:bodyDiv w:val="1"/>
      <w:marLeft w:val="0"/>
      <w:marRight w:val="0"/>
      <w:marTop w:val="0"/>
      <w:marBottom w:val="0"/>
      <w:divBdr>
        <w:top w:val="none" w:sz="0" w:space="0" w:color="auto"/>
        <w:left w:val="none" w:sz="0" w:space="0" w:color="auto"/>
        <w:bottom w:val="none" w:sz="0" w:space="0" w:color="auto"/>
        <w:right w:val="none" w:sz="0" w:space="0" w:color="auto"/>
      </w:divBdr>
    </w:div>
    <w:div w:id="762457133">
      <w:bodyDiv w:val="1"/>
      <w:marLeft w:val="0"/>
      <w:marRight w:val="0"/>
      <w:marTop w:val="0"/>
      <w:marBottom w:val="0"/>
      <w:divBdr>
        <w:top w:val="none" w:sz="0" w:space="0" w:color="auto"/>
        <w:left w:val="none" w:sz="0" w:space="0" w:color="auto"/>
        <w:bottom w:val="none" w:sz="0" w:space="0" w:color="auto"/>
        <w:right w:val="none" w:sz="0" w:space="0" w:color="auto"/>
      </w:divBdr>
    </w:div>
    <w:div w:id="766999974">
      <w:bodyDiv w:val="1"/>
      <w:marLeft w:val="0"/>
      <w:marRight w:val="0"/>
      <w:marTop w:val="0"/>
      <w:marBottom w:val="0"/>
      <w:divBdr>
        <w:top w:val="none" w:sz="0" w:space="0" w:color="auto"/>
        <w:left w:val="none" w:sz="0" w:space="0" w:color="auto"/>
        <w:bottom w:val="none" w:sz="0" w:space="0" w:color="auto"/>
        <w:right w:val="none" w:sz="0" w:space="0" w:color="auto"/>
      </w:divBdr>
    </w:div>
    <w:div w:id="777331104">
      <w:bodyDiv w:val="1"/>
      <w:marLeft w:val="0"/>
      <w:marRight w:val="0"/>
      <w:marTop w:val="0"/>
      <w:marBottom w:val="0"/>
      <w:divBdr>
        <w:top w:val="none" w:sz="0" w:space="0" w:color="auto"/>
        <w:left w:val="none" w:sz="0" w:space="0" w:color="auto"/>
        <w:bottom w:val="none" w:sz="0" w:space="0" w:color="auto"/>
        <w:right w:val="none" w:sz="0" w:space="0" w:color="auto"/>
      </w:divBdr>
    </w:div>
    <w:div w:id="789207469">
      <w:bodyDiv w:val="1"/>
      <w:marLeft w:val="0"/>
      <w:marRight w:val="0"/>
      <w:marTop w:val="0"/>
      <w:marBottom w:val="0"/>
      <w:divBdr>
        <w:top w:val="none" w:sz="0" w:space="0" w:color="auto"/>
        <w:left w:val="none" w:sz="0" w:space="0" w:color="auto"/>
        <w:bottom w:val="none" w:sz="0" w:space="0" w:color="auto"/>
        <w:right w:val="none" w:sz="0" w:space="0" w:color="auto"/>
      </w:divBdr>
    </w:div>
    <w:div w:id="794105740">
      <w:bodyDiv w:val="1"/>
      <w:marLeft w:val="0"/>
      <w:marRight w:val="0"/>
      <w:marTop w:val="0"/>
      <w:marBottom w:val="0"/>
      <w:divBdr>
        <w:top w:val="none" w:sz="0" w:space="0" w:color="auto"/>
        <w:left w:val="none" w:sz="0" w:space="0" w:color="auto"/>
        <w:bottom w:val="none" w:sz="0" w:space="0" w:color="auto"/>
        <w:right w:val="none" w:sz="0" w:space="0" w:color="auto"/>
      </w:divBdr>
    </w:div>
    <w:div w:id="807821635">
      <w:bodyDiv w:val="1"/>
      <w:marLeft w:val="0"/>
      <w:marRight w:val="0"/>
      <w:marTop w:val="0"/>
      <w:marBottom w:val="0"/>
      <w:divBdr>
        <w:top w:val="none" w:sz="0" w:space="0" w:color="auto"/>
        <w:left w:val="none" w:sz="0" w:space="0" w:color="auto"/>
        <w:bottom w:val="none" w:sz="0" w:space="0" w:color="auto"/>
        <w:right w:val="none" w:sz="0" w:space="0" w:color="auto"/>
      </w:divBdr>
    </w:div>
    <w:div w:id="809633632">
      <w:bodyDiv w:val="1"/>
      <w:marLeft w:val="0"/>
      <w:marRight w:val="0"/>
      <w:marTop w:val="0"/>
      <w:marBottom w:val="0"/>
      <w:divBdr>
        <w:top w:val="none" w:sz="0" w:space="0" w:color="auto"/>
        <w:left w:val="none" w:sz="0" w:space="0" w:color="auto"/>
        <w:bottom w:val="none" w:sz="0" w:space="0" w:color="auto"/>
        <w:right w:val="none" w:sz="0" w:space="0" w:color="auto"/>
      </w:divBdr>
    </w:div>
    <w:div w:id="826215597">
      <w:bodyDiv w:val="1"/>
      <w:marLeft w:val="0"/>
      <w:marRight w:val="0"/>
      <w:marTop w:val="0"/>
      <w:marBottom w:val="0"/>
      <w:divBdr>
        <w:top w:val="none" w:sz="0" w:space="0" w:color="auto"/>
        <w:left w:val="none" w:sz="0" w:space="0" w:color="auto"/>
        <w:bottom w:val="none" w:sz="0" w:space="0" w:color="auto"/>
        <w:right w:val="none" w:sz="0" w:space="0" w:color="auto"/>
      </w:divBdr>
    </w:div>
    <w:div w:id="836532728">
      <w:bodyDiv w:val="1"/>
      <w:marLeft w:val="0"/>
      <w:marRight w:val="0"/>
      <w:marTop w:val="0"/>
      <w:marBottom w:val="0"/>
      <w:divBdr>
        <w:top w:val="none" w:sz="0" w:space="0" w:color="auto"/>
        <w:left w:val="none" w:sz="0" w:space="0" w:color="auto"/>
        <w:bottom w:val="none" w:sz="0" w:space="0" w:color="auto"/>
        <w:right w:val="none" w:sz="0" w:space="0" w:color="auto"/>
      </w:divBdr>
    </w:div>
    <w:div w:id="837962434">
      <w:bodyDiv w:val="1"/>
      <w:marLeft w:val="0"/>
      <w:marRight w:val="0"/>
      <w:marTop w:val="0"/>
      <w:marBottom w:val="0"/>
      <w:divBdr>
        <w:top w:val="none" w:sz="0" w:space="0" w:color="auto"/>
        <w:left w:val="none" w:sz="0" w:space="0" w:color="auto"/>
        <w:bottom w:val="none" w:sz="0" w:space="0" w:color="auto"/>
        <w:right w:val="none" w:sz="0" w:space="0" w:color="auto"/>
      </w:divBdr>
    </w:div>
    <w:div w:id="843865305">
      <w:bodyDiv w:val="1"/>
      <w:marLeft w:val="0"/>
      <w:marRight w:val="0"/>
      <w:marTop w:val="0"/>
      <w:marBottom w:val="0"/>
      <w:divBdr>
        <w:top w:val="none" w:sz="0" w:space="0" w:color="auto"/>
        <w:left w:val="none" w:sz="0" w:space="0" w:color="auto"/>
        <w:bottom w:val="none" w:sz="0" w:space="0" w:color="auto"/>
        <w:right w:val="none" w:sz="0" w:space="0" w:color="auto"/>
      </w:divBdr>
    </w:div>
    <w:div w:id="845830259">
      <w:bodyDiv w:val="1"/>
      <w:marLeft w:val="0"/>
      <w:marRight w:val="0"/>
      <w:marTop w:val="0"/>
      <w:marBottom w:val="0"/>
      <w:divBdr>
        <w:top w:val="none" w:sz="0" w:space="0" w:color="auto"/>
        <w:left w:val="none" w:sz="0" w:space="0" w:color="auto"/>
        <w:bottom w:val="none" w:sz="0" w:space="0" w:color="auto"/>
        <w:right w:val="none" w:sz="0" w:space="0" w:color="auto"/>
      </w:divBdr>
    </w:div>
    <w:div w:id="849301000">
      <w:bodyDiv w:val="1"/>
      <w:marLeft w:val="0"/>
      <w:marRight w:val="0"/>
      <w:marTop w:val="0"/>
      <w:marBottom w:val="0"/>
      <w:divBdr>
        <w:top w:val="none" w:sz="0" w:space="0" w:color="auto"/>
        <w:left w:val="none" w:sz="0" w:space="0" w:color="auto"/>
        <w:bottom w:val="none" w:sz="0" w:space="0" w:color="auto"/>
        <w:right w:val="none" w:sz="0" w:space="0" w:color="auto"/>
      </w:divBdr>
    </w:div>
    <w:div w:id="866984742">
      <w:bodyDiv w:val="1"/>
      <w:marLeft w:val="0"/>
      <w:marRight w:val="0"/>
      <w:marTop w:val="0"/>
      <w:marBottom w:val="0"/>
      <w:divBdr>
        <w:top w:val="none" w:sz="0" w:space="0" w:color="auto"/>
        <w:left w:val="none" w:sz="0" w:space="0" w:color="auto"/>
        <w:bottom w:val="none" w:sz="0" w:space="0" w:color="auto"/>
        <w:right w:val="none" w:sz="0" w:space="0" w:color="auto"/>
      </w:divBdr>
    </w:div>
    <w:div w:id="886381145">
      <w:bodyDiv w:val="1"/>
      <w:marLeft w:val="0"/>
      <w:marRight w:val="0"/>
      <w:marTop w:val="0"/>
      <w:marBottom w:val="0"/>
      <w:divBdr>
        <w:top w:val="none" w:sz="0" w:space="0" w:color="auto"/>
        <w:left w:val="none" w:sz="0" w:space="0" w:color="auto"/>
        <w:bottom w:val="none" w:sz="0" w:space="0" w:color="auto"/>
        <w:right w:val="none" w:sz="0" w:space="0" w:color="auto"/>
      </w:divBdr>
    </w:div>
    <w:div w:id="917322951">
      <w:bodyDiv w:val="1"/>
      <w:marLeft w:val="0"/>
      <w:marRight w:val="0"/>
      <w:marTop w:val="0"/>
      <w:marBottom w:val="0"/>
      <w:divBdr>
        <w:top w:val="none" w:sz="0" w:space="0" w:color="auto"/>
        <w:left w:val="none" w:sz="0" w:space="0" w:color="auto"/>
        <w:bottom w:val="none" w:sz="0" w:space="0" w:color="auto"/>
        <w:right w:val="none" w:sz="0" w:space="0" w:color="auto"/>
      </w:divBdr>
    </w:div>
    <w:div w:id="930431856">
      <w:bodyDiv w:val="1"/>
      <w:marLeft w:val="0"/>
      <w:marRight w:val="0"/>
      <w:marTop w:val="0"/>
      <w:marBottom w:val="0"/>
      <w:divBdr>
        <w:top w:val="none" w:sz="0" w:space="0" w:color="auto"/>
        <w:left w:val="none" w:sz="0" w:space="0" w:color="auto"/>
        <w:bottom w:val="none" w:sz="0" w:space="0" w:color="auto"/>
        <w:right w:val="none" w:sz="0" w:space="0" w:color="auto"/>
      </w:divBdr>
    </w:div>
    <w:div w:id="939751591">
      <w:bodyDiv w:val="1"/>
      <w:marLeft w:val="0"/>
      <w:marRight w:val="0"/>
      <w:marTop w:val="0"/>
      <w:marBottom w:val="0"/>
      <w:divBdr>
        <w:top w:val="none" w:sz="0" w:space="0" w:color="auto"/>
        <w:left w:val="none" w:sz="0" w:space="0" w:color="auto"/>
        <w:bottom w:val="none" w:sz="0" w:space="0" w:color="auto"/>
        <w:right w:val="none" w:sz="0" w:space="0" w:color="auto"/>
      </w:divBdr>
    </w:div>
    <w:div w:id="941300685">
      <w:bodyDiv w:val="1"/>
      <w:marLeft w:val="0"/>
      <w:marRight w:val="0"/>
      <w:marTop w:val="0"/>
      <w:marBottom w:val="0"/>
      <w:divBdr>
        <w:top w:val="none" w:sz="0" w:space="0" w:color="auto"/>
        <w:left w:val="none" w:sz="0" w:space="0" w:color="auto"/>
        <w:bottom w:val="none" w:sz="0" w:space="0" w:color="auto"/>
        <w:right w:val="none" w:sz="0" w:space="0" w:color="auto"/>
      </w:divBdr>
    </w:div>
    <w:div w:id="945229915">
      <w:bodyDiv w:val="1"/>
      <w:marLeft w:val="0"/>
      <w:marRight w:val="0"/>
      <w:marTop w:val="0"/>
      <w:marBottom w:val="0"/>
      <w:divBdr>
        <w:top w:val="none" w:sz="0" w:space="0" w:color="auto"/>
        <w:left w:val="none" w:sz="0" w:space="0" w:color="auto"/>
        <w:bottom w:val="none" w:sz="0" w:space="0" w:color="auto"/>
        <w:right w:val="none" w:sz="0" w:space="0" w:color="auto"/>
      </w:divBdr>
    </w:div>
    <w:div w:id="961114628">
      <w:bodyDiv w:val="1"/>
      <w:marLeft w:val="0"/>
      <w:marRight w:val="0"/>
      <w:marTop w:val="0"/>
      <w:marBottom w:val="0"/>
      <w:divBdr>
        <w:top w:val="none" w:sz="0" w:space="0" w:color="auto"/>
        <w:left w:val="none" w:sz="0" w:space="0" w:color="auto"/>
        <w:bottom w:val="none" w:sz="0" w:space="0" w:color="auto"/>
        <w:right w:val="none" w:sz="0" w:space="0" w:color="auto"/>
      </w:divBdr>
    </w:div>
    <w:div w:id="962997670">
      <w:bodyDiv w:val="1"/>
      <w:marLeft w:val="0"/>
      <w:marRight w:val="0"/>
      <w:marTop w:val="0"/>
      <w:marBottom w:val="0"/>
      <w:divBdr>
        <w:top w:val="none" w:sz="0" w:space="0" w:color="auto"/>
        <w:left w:val="none" w:sz="0" w:space="0" w:color="auto"/>
        <w:bottom w:val="none" w:sz="0" w:space="0" w:color="auto"/>
        <w:right w:val="none" w:sz="0" w:space="0" w:color="auto"/>
      </w:divBdr>
    </w:div>
    <w:div w:id="966861549">
      <w:bodyDiv w:val="1"/>
      <w:marLeft w:val="0"/>
      <w:marRight w:val="0"/>
      <w:marTop w:val="0"/>
      <w:marBottom w:val="0"/>
      <w:divBdr>
        <w:top w:val="none" w:sz="0" w:space="0" w:color="auto"/>
        <w:left w:val="none" w:sz="0" w:space="0" w:color="auto"/>
        <w:bottom w:val="none" w:sz="0" w:space="0" w:color="auto"/>
        <w:right w:val="none" w:sz="0" w:space="0" w:color="auto"/>
      </w:divBdr>
    </w:div>
    <w:div w:id="990670757">
      <w:bodyDiv w:val="1"/>
      <w:marLeft w:val="0"/>
      <w:marRight w:val="0"/>
      <w:marTop w:val="0"/>
      <w:marBottom w:val="0"/>
      <w:divBdr>
        <w:top w:val="none" w:sz="0" w:space="0" w:color="auto"/>
        <w:left w:val="none" w:sz="0" w:space="0" w:color="auto"/>
        <w:bottom w:val="none" w:sz="0" w:space="0" w:color="auto"/>
        <w:right w:val="none" w:sz="0" w:space="0" w:color="auto"/>
      </w:divBdr>
    </w:div>
    <w:div w:id="1004167621">
      <w:bodyDiv w:val="1"/>
      <w:marLeft w:val="0"/>
      <w:marRight w:val="0"/>
      <w:marTop w:val="0"/>
      <w:marBottom w:val="0"/>
      <w:divBdr>
        <w:top w:val="none" w:sz="0" w:space="0" w:color="auto"/>
        <w:left w:val="none" w:sz="0" w:space="0" w:color="auto"/>
        <w:bottom w:val="none" w:sz="0" w:space="0" w:color="auto"/>
        <w:right w:val="none" w:sz="0" w:space="0" w:color="auto"/>
      </w:divBdr>
    </w:div>
    <w:div w:id="1004433741">
      <w:bodyDiv w:val="1"/>
      <w:marLeft w:val="0"/>
      <w:marRight w:val="0"/>
      <w:marTop w:val="0"/>
      <w:marBottom w:val="0"/>
      <w:divBdr>
        <w:top w:val="none" w:sz="0" w:space="0" w:color="auto"/>
        <w:left w:val="none" w:sz="0" w:space="0" w:color="auto"/>
        <w:bottom w:val="none" w:sz="0" w:space="0" w:color="auto"/>
        <w:right w:val="none" w:sz="0" w:space="0" w:color="auto"/>
      </w:divBdr>
    </w:div>
    <w:div w:id="1041317994">
      <w:bodyDiv w:val="1"/>
      <w:marLeft w:val="0"/>
      <w:marRight w:val="0"/>
      <w:marTop w:val="0"/>
      <w:marBottom w:val="0"/>
      <w:divBdr>
        <w:top w:val="none" w:sz="0" w:space="0" w:color="auto"/>
        <w:left w:val="none" w:sz="0" w:space="0" w:color="auto"/>
        <w:bottom w:val="none" w:sz="0" w:space="0" w:color="auto"/>
        <w:right w:val="none" w:sz="0" w:space="0" w:color="auto"/>
      </w:divBdr>
    </w:div>
    <w:div w:id="1041905484">
      <w:bodyDiv w:val="1"/>
      <w:marLeft w:val="0"/>
      <w:marRight w:val="0"/>
      <w:marTop w:val="0"/>
      <w:marBottom w:val="0"/>
      <w:divBdr>
        <w:top w:val="none" w:sz="0" w:space="0" w:color="auto"/>
        <w:left w:val="none" w:sz="0" w:space="0" w:color="auto"/>
        <w:bottom w:val="none" w:sz="0" w:space="0" w:color="auto"/>
        <w:right w:val="none" w:sz="0" w:space="0" w:color="auto"/>
      </w:divBdr>
    </w:div>
    <w:div w:id="1048455910">
      <w:bodyDiv w:val="1"/>
      <w:marLeft w:val="0"/>
      <w:marRight w:val="0"/>
      <w:marTop w:val="0"/>
      <w:marBottom w:val="0"/>
      <w:divBdr>
        <w:top w:val="none" w:sz="0" w:space="0" w:color="auto"/>
        <w:left w:val="none" w:sz="0" w:space="0" w:color="auto"/>
        <w:bottom w:val="none" w:sz="0" w:space="0" w:color="auto"/>
        <w:right w:val="none" w:sz="0" w:space="0" w:color="auto"/>
      </w:divBdr>
    </w:div>
    <w:div w:id="1058287304">
      <w:bodyDiv w:val="1"/>
      <w:marLeft w:val="0"/>
      <w:marRight w:val="0"/>
      <w:marTop w:val="0"/>
      <w:marBottom w:val="0"/>
      <w:divBdr>
        <w:top w:val="none" w:sz="0" w:space="0" w:color="auto"/>
        <w:left w:val="none" w:sz="0" w:space="0" w:color="auto"/>
        <w:bottom w:val="none" w:sz="0" w:space="0" w:color="auto"/>
        <w:right w:val="none" w:sz="0" w:space="0" w:color="auto"/>
      </w:divBdr>
    </w:div>
    <w:div w:id="1058287857">
      <w:bodyDiv w:val="1"/>
      <w:marLeft w:val="0"/>
      <w:marRight w:val="0"/>
      <w:marTop w:val="0"/>
      <w:marBottom w:val="0"/>
      <w:divBdr>
        <w:top w:val="none" w:sz="0" w:space="0" w:color="auto"/>
        <w:left w:val="none" w:sz="0" w:space="0" w:color="auto"/>
        <w:bottom w:val="none" w:sz="0" w:space="0" w:color="auto"/>
        <w:right w:val="none" w:sz="0" w:space="0" w:color="auto"/>
      </w:divBdr>
    </w:div>
    <w:div w:id="1069497440">
      <w:bodyDiv w:val="1"/>
      <w:marLeft w:val="0"/>
      <w:marRight w:val="0"/>
      <w:marTop w:val="0"/>
      <w:marBottom w:val="0"/>
      <w:divBdr>
        <w:top w:val="none" w:sz="0" w:space="0" w:color="auto"/>
        <w:left w:val="none" w:sz="0" w:space="0" w:color="auto"/>
        <w:bottom w:val="none" w:sz="0" w:space="0" w:color="auto"/>
        <w:right w:val="none" w:sz="0" w:space="0" w:color="auto"/>
      </w:divBdr>
    </w:div>
    <w:div w:id="1076635143">
      <w:bodyDiv w:val="1"/>
      <w:marLeft w:val="0"/>
      <w:marRight w:val="0"/>
      <w:marTop w:val="0"/>
      <w:marBottom w:val="0"/>
      <w:divBdr>
        <w:top w:val="none" w:sz="0" w:space="0" w:color="auto"/>
        <w:left w:val="none" w:sz="0" w:space="0" w:color="auto"/>
        <w:bottom w:val="none" w:sz="0" w:space="0" w:color="auto"/>
        <w:right w:val="none" w:sz="0" w:space="0" w:color="auto"/>
      </w:divBdr>
    </w:div>
    <w:div w:id="1079861568">
      <w:bodyDiv w:val="1"/>
      <w:marLeft w:val="0"/>
      <w:marRight w:val="0"/>
      <w:marTop w:val="0"/>
      <w:marBottom w:val="0"/>
      <w:divBdr>
        <w:top w:val="none" w:sz="0" w:space="0" w:color="auto"/>
        <w:left w:val="none" w:sz="0" w:space="0" w:color="auto"/>
        <w:bottom w:val="none" w:sz="0" w:space="0" w:color="auto"/>
        <w:right w:val="none" w:sz="0" w:space="0" w:color="auto"/>
      </w:divBdr>
    </w:div>
    <w:div w:id="1124350941">
      <w:bodyDiv w:val="1"/>
      <w:marLeft w:val="0"/>
      <w:marRight w:val="0"/>
      <w:marTop w:val="0"/>
      <w:marBottom w:val="0"/>
      <w:divBdr>
        <w:top w:val="none" w:sz="0" w:space="0" w:color="auto"/>
        <w:left w:val="none" w:sz="0" w:space="0" w:color="auto"/>
        <w:bottom w:val="none" w:sz="0" w:space="0" w:color="auto"/>
        <w:right w:val="none" w:sz="0" w:space="0" w:color="auto"/>
      </w:divBdr>
    </w:div>
    <w:div w:id="1137802784">
      <w:bodyDiv w:val="1"/>
      <w:marLeft w:val="0"/>
      <w:marRight w:val="0"/>
      <w:marTop w:val="0"/>
      <w:marBottom w:val="0"/>
      <w:divBdr>
        <w:top w:val="none" w:sz="0" w:space="0" w:color="auto"/>
        <w:left w:val="none" w:sz="0" w:space="0" w:color="auto"/>
        <w:bottom w:val="none" w:sz="0" w:space="0" w:color="auto"/>
        <w:right w:val="none" w:sz="0" w:space="0" w:color="auto"/>
      </w:divBdr>
    </w:div>
    <w:div w:id="1146970631">
      <w:bodyDiv w:val="1"/>
      <w:marLeft w:val="0"/>
      <w:marRight w:val="0"/>
      <w:marTop w:val="0"/>
      <w:marBottom w:val="0"/>
      <w:divBdr>
        <w:top w:val="none" w:sz="0" w:space="0" w:color="auto"/>
        <w:left w:val="none" w:sz="0" w:space="0" w:color="auto"/>
        <w:bottom w:val="none" w:sz="0" w:space="0" w:color="auto"/>
        <w:right w:val="none" w:sz="0" w:space="0" w:color="auto"/>
      </w:divBdr>
    </w:div>
    <w:div w:id="1150635696">
      <w:bodyDiv w:val="1"/>
      <w:marLeft w:val="0"/>
      <w:marRight w:val="0"/>
      <w:marTop w:val="0"/>
      <w:marBottom w:val="0"/>
      <w:divBdr>
        <w:top w:val="none" w:sz="0" w:space="0" w:color="auto"/>
        <w:left w:val="none" w:sz="0" w:space="0" w:color="auto"/>
        <w:bottom w:val="none" w:sz="0" w:space="0" w:color="auto"/>
        <w:right w:val="none" w:sz="0" w:space="0" w:color="auto"/>
      </w:divBdr>
    </w:div>
    <w:div w:id="1159152553">
      <w:bodyDiv w:val="1"/>
      <w:marLeft w:val="0"/>
      <w:marRight w:val="0"/>
      <w:marTop w:val="0"/>
      <w:marBottom w:val="0"/>
      <w:divBdr>
        <w:top w:val="none" w:sz="0" w:space="0" w:color="auto"/>
        <w:left w:val="none" w:sz="0" w:space="0" w:color="auto"/>
        <w:bottom w:val="none" w:sz="0" w:space="0" w:color="auto"/>
        <w:right w:val="none" w:sz="0" w:space="0" w:color="auto"/>
      </w:divBdr>
    </w:div>
    <w:div w:id="1170022577">
      <w:bodyDiv w:val="1"/>
      <w:marLeft w:val="0"/>
      <w:marRight w:val="0"/>
      <w:marTop w:val="0"/>
      <w:marBottom w:val="0"/>
      <w:divBdr>
        <w:top w:val="none" w:sz="0" w:space="0" w:color="auto"/>
        <w:left w:val="none" w:sz="0" w:space="0" w:color="auto"/>
        <w:bottom w:val="none" w:sz="0" w:space="0" w:color="auto"/>
        <w:right w:val="none" w:sz="0" w:space="0" w:color="auto"/>
      </w:divBdr>
    </w:div>
    <w:div w:id="1173448749">
      <w:bodyDiv w:val="1"/>
      <w:marLeft w:val="0"/>
      <w:marRight w:val="0"/>
      <w:marTop w:val="0"/>
      <w:marBottom w:val="0"/>
      <w:divBdr>
        <w:top w:val="none" w:sz="0" w:space="0" w:color="auto"/>
        <w:left w:val="none" w:sz="0" w:space="0" w:color="auto"/>
        <w:bottom w:val="none" w:sz="0" w:space="0" w:color="auto"/>
        <w:right w:val="none" w:sz="0" w:space="0" w:color="auto"/>
      </w:divBdr>
    </w:div>
    <w:div w:id="1174758459">
      <w:bodyDiv w:val="1"/>
      <w:marLeft w:val="0"/>
      <w:marRight w:val="0"/>
      <w:marTop w:val="0"/>
      <w:marBottom w:val="0"/>
      <w:divBdr>
        <w:top w:val="none" w:sz="0" w:space="0" w:color="auto"/>
        <w:left w:val="none" w:sz="0" w:space="0" w:color="auto"/>
        <w:bottom w:val="none" w:sz="0" w:space="0" w:color="auto"/>
        <w:right w:val="none" w:sz="0" w:space="0" w:color="auto"/>
      </w:divBdr>
    </w:div>
    <w:div w:id="1211766553">
      <w:bodyDiv w:val="1"/>
      <w:marLeft w:val="0"/>
      <w:marRight w:val="0"/>
      <w:marTop w:val="0"/>
      <w:marBottom w:val="0"/>
      <w:divBdr>
        <w:top w:val="none" w:sz="0" w:space="0" w:color="auto"/>
        <w:left w:val="none" w:sz="0" w:space="0" w:color="auto"/>
        <w:bottom w:val="none" w:sz="0" w:space="0" w:color="auto"/>
        <w:right w:val="none" w:sz="0" w:space="0" w:color="auto"/>
      </w:divBdr>
    </w:div>
    <w:div w:id="1214120076">
      <w:bodyDiv w:val="1"/>
      <w:marLeft w:val="0"/>
      <w:marRight w:val="0"/>
      <w:marTop w:val="0"/>
      <w:marBottom w:val="0"/>
      <w:divBdr>
        <w:top w:val="none" w:sz="0" w:space="0" w:color="auto"/>
        <w:left w:val="none" w:sz="0" w:space="0" w:color="auto"/>
        <w:bottom w:val="none" w:sz="0" w:space="0" w:color="auto"/>
        <w:right w:val="none" w:sz="0" w:space="0" w:color="auto"/>
      </w:divBdr>
    </w:div>
    <w:div w:id="1214463314">
      <w:bodyDiv w:val="1"/>
      <w:marLeft w:val="0"/>
      <w:marRight w:val="0"/>
      <w:marTop w:val="0"/>
      <w:marBottom w:val="0"/>
      <w:divBdr>
        <w:top w:val="none" w:sz="0" w:space="0" w:color="auto"/>
        <w:left w:val="none" w:sz="0" w:space="0" w:color="auto"/>
        <w:bottom w:val="none" w:sz="0" w:space="0" w:color="auto"/>
        <w:right w:val="none" w:sz="0" w:space="0" w:color="auto"/>
      </w:divBdr>
    </w:div>
    <w:div w:id="1216818290">
      <w:bodyDiv w:val="1"/>
      <w:marLeft w:val="0"/>
      <w:marRight w:val="0"/>
      <w:marTop w:val="0"/>
      <w:marBottom w:val="0"/>
      <w:divBdr>
        <w:top w:val="none" w:sz="0" w:space="0" w:color="auto"/>
        <w:left w:val="none" w:sz="0" w:space="0" w:color="auto"/>
        <w:bottom w:val="none" w:sz="0" w:space="0" w:color="auto"/>
        <w:right w:val="none" w:sz="0" w:space="0" w:color="auto"/>
      </w:divBdr>
    </w:div>
    <w:div w:id="1229145000">
      <w:bodyDiv w:val="1"/>
      <w:marLeft w:val="0"/>
      <w:marRight w:val="0"/>
      <w:marTop w:val="0"/>
      <w:marBottom w:val="0"/>
      <w:divBdr>
        <w:top w:val="none" w:sz="0" w:space="0" w:color="auto"/>
        <w:left w:val="none" w:sz="0" w:space="0" w:color="auto"/>
        <w:bottom w:val="none" w:sz="0" w:space="0" w:color="auto"/>
        <w:right w:val="none" w:sz="0" w:space="0" w:color="auto"/>
      </w:divBdr>
    </w:div>
    <w:div w:id="1252006660">
      <w:bodyDiv w:val="1"/>
      <w:marLeft w:val="0"/>
      <w:marRight w:val="0"/>
      <w:marTop w:val="0"/>
      <w:marBottom w:val="0"/>
      <w:divBdr>
        <w:top w:val="none" w:sz="0" w:space="0" w:color="auto"/>
        <w:left w:val="none" w:sz="0" w:space="0" w:color="auto"/>
        <w:bottom w:val="none" w:sz="0" w:space="0" w:color="auto"/>
        <w:right w:val="none" w:sz="0" w:space="0" w:color="auto"/>
      </w:divBdr>
    </w:div>
    <w:div w:id="1255434517">
      <w:bodyDiv w:val="1"/>
      <w:marLeft w:val="0"/>
      <w:marRight w:val="0"/>
      <w:marTop w:val="0"/>
      <w:marBottom w:val="0"/>
      <w:divBdr>
        <w:top w:val="none" w:sz="0" w:space="0" w:color="auto"/>
        <w:left w:val="none" w:sz="0" w:space="0" w:color="auto"/>
        <w:bottom w:val="none" w:sz="0" w:space="0" w:color="auto"/>
        <w:right w:val="none" w:sz="0" w:space="0" w:color="auto"/>
      </w:divBdr>
    </w:div>
    <w:div w:id="1258251515">
      <w:bodyDiv w:val="1"/>
      <w:marLeft w:val="0"/>
      <w:marRight w:val="0"/>
      <w:marTop w:val="0"/>
      <w:marBottom w:val="0"/>
      <w:divBdr>
        <w:top w:val="none" w:sz="0" w:space="0" w:color="auto"/>
        <w:left w:val="none" w:sz="0" w:space="0" w:color="auto"/>
        <w:bottom w:val="none" w:sz="0" w:space="0" w:color="auto"/>
        <w:right w:val="none" w:sz="0" w:space="0" w:color="auto"/>
      </w:divBdr>
    </w:div>
    <w:div w:id="1278945239">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299920155">
      <w:bodyDiv w:val="1"/>
      <w:marLeft w:val="0"/>
      <w:marRight w:val="0"/>
      <w:marTop w:val="0"/>
      <w:marBottom w:val="0"/>
      <w:divBdr>
        <w:top w:val="none" w:sz="0" w:space="0" w:color="auto"/>
        <w:left w:val="none" w:sz="0" w:space="0" w:color="auto"/>
        <w:bottom w:val="none" w:sz="0" w:space="0" w:color="auto"/>
        <w:right w:val="none" w:sz="0" w:space="0" w:color="auto"/>
      </w:divBdr>
    </w:div>
    <w:div w:id="1309047439">
      <w:bodyDiv w:val="1"/>
      <w:marLeft w:val="0"/>
      <w:marRight w:val="0"/>
      <w:marTop w:val="0"/>
      <w:marBottom w:val="0"/>
      <w:divBdr>
        <w:top w:val="none" w:sz="0" w:space="0" w:color="auto"/>
        <w:left w:val="none" w:sz="0" w:space="0" w:color="auto"/>
        <w:bottom w:val="none" w:sz="0" w:space="0" w:color="auto"/>
        <w:right w:val="none" w:sz="0" w:space="0" w:color="auto"/>
      </w:divBdr>
    </w:div>
    <w:div w:id="1309435143">
      <w:bodyDiv w:val="1"/>
      <w:marLeft w:val="0"/>
      <w:marRight w:val="0"/>
      <w:marTop w:val="0"/>
      <w:marBottom w:val="0"/>
      <w:divBdr>
        <w:top w:val="none" w:sz="0" w:space="0" w:color="auto"/>
        <w:left w:val="none" w:sz="0" w:space="0" w:color="auto"/>
        <w:bottom w:val="none" w:sz="0" w:space="0" w:color="auto"/>
        <w:right w:val="none" w:sz="0" w:space="0" w:color="auto"/>
      </w:divBdr>
    </w:div>
    <w:div w:id="1311908715">
      <w:bodyDiv w:val="1"/>
      <w:marLeft w:val="0"/>
      <w:marRight w:val="0"/>
      <w:marTop w:val="0"/>
      <w:marBottom w:val="0"/>
      <w:divBdr>
        <w:top w:val="none" w:sz="0" w:space="0" w:color="auto"/>
        <w:left w:val="none" w:sz="0" w:space="0" w:color="auto"/>
        <w:bottom w:val="none" w:sz="0" w:space="0" w:color="auto"/>
        <w:right w:val="none" w:sz="0" w:space="0" w:color="auto"/>
      </w:divBdr>
    </w:div>
    <w:div w:id="1322007306">
      <w:bodyDiv w:val="1"/>
      <w:marLeft w:val="0"/>
      <w:marRight w:val="0"/>
      <w:marTop w:val="0"/>
      <w:marBottom w:val="0"/>
      <w:divBdr>
        <w:top w:val="none" w:sz="0" w:space="0" w:color="auto"/>
        <w:left w:val="none" w:sz="0" w:space="0" w:color="auto"/>
        <w:bottom w:val="none" w:sz="0" w:space="0" w:color="auto"/>
        <w:right w:val="none" w:sz="0" w:space="0" w:color="auto"/>
      </w:divBdr>
    </w:div>
    <w:div w:id="1335690223">
      <w:bodyDiv w:val="1"/>
      <w:marLeft w:val="0"/>
      <w:marRight w:val="0"/>
      <w:marTop w:val="0"/>
      <w:marBottom w:val="0"/>
      <w:divBdr>
        <w:top w:val="none" w:sz="0" w:space="0" w:color="auto"/>
        <w:left w:val="none" w:sz="0" w:space="0" w:color="auto"/>
        <w:bottom w:val="none" w:sz="0" w:space="0" w:color="auto"/>
        <w:right w:val="none" w:sz="0" w:space="0" w:color="auto"/>
      </w:divBdr>
    </w:div>
    <w:div w:id="1341856448">
      <w:bodyDiv w:val="1"/>
      <w:marLeft w:val="0"/>
      <w:marRight w:val="0"/>
      <w:marTop w:val="0"/>
      <w:marBottom w:val="0"/>
      <w:divBdr>
        <w:top w:val="none" w:sz="0" w:space="0" w:color="auto"/>
        <w:left w:val="none" w:sz="0" w:space="0" w:color="auto"/>
        <w:bottom w:val="none" w:sz="0" w:space="0" w:color="auto"/>
        <w:right w:val="none" w:sz="0" w:space="0" w:color="auto"/>
      </w:divBdr>
    </w:div>
    <w:div w:id="1343243189">
      <w:bodyDiv w:val="1"/>
      <w:marLeft w:val="0"/>
      <w:marRight w:val="0"/>
      <w:marTop w:val="0"/>
      <w:marBottom w:val="0"/>
      <w:divBdr>
        <w:top w:val="none" w:sz="0" w:space="0" w:color="auto"/>
        <w:left w:val="none" w:sz="0" w:space="0" w:color="auto"/>
        <w:bottom w:val="none" w:sz="0" w:space="0" w:color="auto"/>
        <w:right w:val="none" w:sz="0" w:space="0" w:color="auto"/>
      </w:divBdr>
    </w:div>
    <w:div w:id="1347176464">
      <w:bodyDiv w:val="1"/>
      <w:marLeft w:val="0"/>
      <w:marRight w:val="0"/>
      <w:marTop w:val="0"/>
      <w:marBottom w:val="0"/>
      <w:divBdr>
        <w:top w:val="none" w:sz="0" w:space="0" w:color="auto"/>
        <w:left w:val="none" w:sz="0" w:space="0" w:color="auto"/>
        <w:bottom w:val="none" w:sz="0" w:space="0" w:color="auto"/>
        <w:right w:val="none" w:sz="0" w:space="0" w:color="auto"/>
      </w:divBdr>
    </w:div>
    <w:div w:id="1354190247">
      <w:bodyDiv w:val="1"/>
      <w:marLeft w:val="0"/>
      <w:marRight w:val="0"/>
      <w:marTop w:val="0"/>
      <w:marBottom w:val="0"/>
      <w:divBdr>
        <w:top w:val="none" w:sz="0" w:space="0" w:color="auto"/>
        <w:left w:val="none" w:sz="0" w:space="0" w:color="auto"/>
        <w:bottom w:val="none" w:sz="0" w:space="0" w:color="auto"/>
        <w:right w:val="none" w:sz="0" w:space="0" w:color="auto"/>
      </w:divBdr>
    </w:div>
    <w:div w:id="1356809360">
      <w:bodyDiv w:val="1"/>
      <w:marLeft w:val="0"/>
      <w:marRight w:val="0"/>
      <w:marTop w:val="0"/>
      <w:marBottom w:val="0"/>
      <w:divBdr>
        <w:top w:val="none" w:sz="0" w:space="0" w:color="auto"/>
        <w:left w:val="none" w:sz="0" w:space="0" w:color="auto"/>
        <w:bottom w:val="none" w:sz="0" w:space="0" w:color="auto"/>
        <w:right w:val="none" w:sz="0" w:space="0" w:color="auto"/>
      </w:divBdr>
    </w:div>
    <w:div w:id="1381324685">
      <w:bodyDiv w:val="1"/>
      <w:marLeft w:val="0"/>
      <w:marRight w:val="0"/>
      <w:marTop w:val="0"/>
      <w:marBottom w:val="0"/>
      <w:divBdr>
        <w:top w:val="none" w:sz="0" w:space="0" w:color="auto"/>
        <w:left w:val="none" w:sz="0" w:space="0" w:color="auto"/>
        <w:bottom w:val="none" w:sz="0" w:space="0" w:color="auto"/>
        <w:right w:val="none" w:sz="0" w:space="0" w:color="auto"/>
      </w:divBdr>
    </w:div>
    <w:div w:id="1385986745">
      <w:bodyDiv w:val="1"/>
      <w:marLeft w:val="0"/>
      <w:marRight w:val="0"/>
      <w:marTop w:val="0"/>
      <w:marBottom w:val="0"/>
      <w:divBdr>
        <w:top w:val="none" w:sz="0" w:space="0" w:color="auto"/>
        <w:left w:val="none" w:sz="0" w:space="0" w:color="auto"/>
        <w:bottom w:val="none" w:sz="0" w:space="0" w:color="auto"/>
        <w:right w:val="none" w:sz="0" w:space="0" w:color="auto"/>
      </w:divBdr>
    </w:div>
    <w:div w:id="1387610254">
      <w:bodyDiv w:val="1"/>
      <w:marLeft w:val="0"/>
      <w:marRight w:val="0"/>
      <w:marTop w:val="0"/>
      <w:marBottom w:val="0"/>
      <w:divBdr>
        <w:top w:val="none" w:sz="0" w:space="0" w:color="auto"/>
        <w:left w:val="none" w:sz="0" w:space="0" w:color="auto"/>
        <w:bottom w:val="none" w:sz="0" w:space="0" w:color="auto"/>
        <w:right w:val="none" w:sz="0" w:space="0" w:color="auto"/>
      </w:divBdr>
    </w:div>
    <w:div w:id="1387797642">
      <w:bodyDiv w:val="1"/>
      <w:marLeft w:val="0"/>
      <w:marRight w:val="0"/>
      <w:marTop w:val="0"/>
      <w:marBottom w:val="0"/>
      <w:divBdr>
        <w:top w:val="none" w:sz="0" w:space="0" w:color="auto"/>
        <w:left w:val="none" w:sz="0" w:space="0" w:color="auto"/>
        <w:bottom w:val="none" w:sz="0" w:space="0" w:color="auto"/>
        <w:right w:val="none" w:sz="0" w:space="0" w:color="auto"/>
      </w:divBdr>
    </w:div>
    <w:div w:id="1388916744">
      <w:bodyDiv w:val="1"/>
      <w:marLeft w:val="0"/>
      <w:marRight w:val="0"/>
      <w:marTop w:val="0"/>
      <w:marBottom w:val="0"/>
      <w:divBdr>
        <w:top w:val="none" w:sz="0" w:space="0" w:color="auto"/>
        <w:left w:val="none" w:sz="0" w:space="0" w:color="auto"/>
        <w:bottom w:val="none" w:sz="0" w:space="0" w:color="auto"/>
        <w:right w:val="none" w:sz="0" w:space="0" w:color="auto"/>
      </w:divBdr>
    </w:div>
    <w:div w:id="1409956099">
      <w:bodyDiv w:val="1"/>
      <w:marLeft w:val="0"/>
      <w:marRight w:val="0"/>
      <w:marTop w:val="0"/>
      <w:marBottom w:val="0"/>
      <w:divBdr>
        <w:top w:val="none" w:sz="0" w:space="0" w:color="auto"/>
        <w:left w:val="none" w:sz="0" w:space="0" w:color="auto"/>
        <w:bottom w:val="none" w:sz="0" w:space="0" w:color="auto"/>
        <w:right w:val="none" w:sz="0" w:space="0" w:color="auto"/>
      </w:divBdr>
    </w:div>
    <w:div w:id="1426731307">
      <w:bodyDiv w:val="1"/>
      <w:marLeft w:val="0"/>
      <w:marRight w:val="0"/>
      <w:marTop w:val="0"/>
      <w:marBottom w:val="0"/>
      <w:divBdr>
        <w:top w:val="none" w:sz="0" w:space="0" w:color="auto"/>
        <w:left w:val="none" w:sz="0" w:space="0" w:color="auto"/>
        <w:bottom w:val="none" w:sz="0" w:space="0" w:color="auto"/>
        <w:right w:val="none" w:sz="0" w:space="0" w:color="auto"/>
      </w:divBdr>
    </w:div>
    <w:div w:id="1442382983">
      <w:bodyDiv w:val="1"/>
      <w:marLeft w:val="0"/>
      <w:marRight w:val="0"/>
      <w:marTop w:val="0"/>
      <w:marBottom w:val="0"/>
      <w:divBdr>
        <w:top w:val="none" w:sz="0" w:space="0" w:color="auto"/>
        <w:left w:val="none" w:sz="0" w:space="0" w:color="auto"/>
        <w:bottom w:val="none" w:sz="0" w:space="0" w:color="auto"/>
        <w:right w:val="none" w:sz="0" w:space="0" w:color="auto"/>
      </w:divBdr>
    </w:div>
    <w:div w:id="1452166602">
      <w:bodyDiv w:val="1"/>
      <w:marLeft w:val="0"/>
      <w:marRight w:val="0"/>
      <w:marTop w:val="0"/>
      <w:marBottom w:val="0"/>
      <w:divBdr>
        <w:top w:val="none" w:sz="0" w:space="0" w:color="auto"/>
        <w:left w:val="none" w:sz="0" w:space="0" w:color="auto"/>
        <w:bottom w:val="none" w:sz="0" w:space="0" w:color="auto"/>
        <w:right w:val="none" w:sz="0" w:space="0" w:color="auto"/>
      </w:divBdr>
    </w:div>
    <w:div w:id="1497186140">
      <w:bodyDiv w:val="1"/>
      <w:marLeft w:val="0"/>
      <w:marRight w:val="0"/>
      <w:marTop w:val="0"/>
      <w:marBottom w:val="0"/>
      <w:divBdr>
        <w:top w:val="none" w:sz="0" w:space="0" w:color="auto"/>
        <w:left w:val="none" w:sz="0" w:space="0" w:color="auto"/>
        <w:bottom w:val="none" w:sz="0" w:space="0" w:color="auto"/>
        <w:right w:val="none" w:sz="0" w:space="0" w:color="auto"/>
      </w:divBdr>
    </w:div>
    <w:div w:id="1504323621">
      <w:bodyDiv w:val="1"/>
      <w:marLeft w:val="0"/>
      <w:marRight w:val="0"/>
      <w:marTop w:val="0"/>
      <w:marBottom w:val="0"/>
      <w:divBdr>
        <w:top w:val="none" w:sz="0" w:space="0" w:color="auto"/>
        <w:left w:val="none" w:sz="0" w:space="0" w:color="auto"/>
        <w:bottom w:val="none" w:sz="0" w:space="0" w:color="auto"/>
        <w:right w:val="none" w:sz="0" w:space="0" w:color="auto"/>
      </w:divBdr>
    </w:div>
    <w:div w:id="1507860527">
      <w:bodyDiv w:val="1"/>
      <w:marLeft w:val="0"/>
      <w:marRight w:val="0"/>
      <w:marTop w:val="0"/>
      <w:marBottom w:val="0"/>
      <w:divBdr>
        <w:top w:val="none" w:sz="0" w:space="0" w:color="auto"/>
        <w:left w:val="none" w:sz="0" w:space="0" w:color="auto"/>
        <w:bottom w:val="none" w:sz="0" w:space="0" w:color="auto"/>
        <w:right w:val="none" w:sz="0" w:space="0" w:color="auto"/>
      </w:divBdr>
    </w:div>
    <w:div w:id="1510174376">
      <w:bodyDiv w:val="1"/>
      <w:marLeft w:val="0"/>
      <w:marRight w:val="0"/>
      <w:marTop w:val="0"/>
      <w:marBottom w:val="0"/>
      <w:divBdr>
        <w:top w:val="none" w:sz="0" w:space="0" w:color="auto"/>
        <w:left w:val="none" w:sz="0" w:space="0" w:color="auto"/>
        <w:bottom w:val="none" w:sz="0" w:space="0" w:color="auto"/>
        <w:right w:val="none" w:sz="0" w:space="0" w:color="auto"/>
      </w:divBdr>
    </w:div>
    <w:div w:id="1518083608">
      <w:bodyDiv w:val="1"/>
      <w:marLeft w:val="0"/>
      <w:marRight w:val="0"/>
      <w:marTop w:val="0"/>
      <w:marBottom w:val="0"/>
      <w:divBdr>
        <w:top w:val="none" w:sz="0" w:space="0" w:color="auto"/>
        <w:left w:val="none" w:sz="0" w:space="0" w:color="auto"/>
        <w:bottom w:val="none" w:sz="0" w:space="0" w:color="auto"/>
        <w:right w:val="none" w:sz="0" w:space="0" w:color="auto"/>
      </w:divBdr>
    </w:div>
    <w:div w:id="1524594917">
      <w:bodyDiv w:val="1"/>
      <w:marLeft w:val="0"/>
      <w:marRight w:val="0"/>
      <w:marTop w:val="0"/>
      <w:marBottom w:val="0"/>
      <w:divBdr>
        <w:top w:val="none" w:sz="0" w:space="0" w:color="auto"/>
        <w:left w:val="none" w:sz="0" w:space="0" w:color="auto"/>
        <w:bottom w:val="none" w:sz="0" w:space="0" w:color="auto"/>
        <w:right w:val="none" w:sz="0" w:space="0" w:color="auto"/>
      </w:divBdr>
    </w:div>
    <w:div w:id="1559439499">
      <w:bodyDiv w:val="1"/>
      <w:marLeft w:val="0"/>
      <w:marRight w:val="0"/>
      <w:marTop w:val="0"/>
      <w:marBottom w:val="0"/>
      <w:divBdr>
        <w:top w:val="none" w:sz="0" w:space="0" w:color="auto"/>
        <w:left w:val="none" w:sz="0" w:space="0" w:color="auto"/>
        <w:bottom w:val="none" w:sz="0" w:space="0" w:color="auto"/>
        <w:right w:val="none" w:sz="0" w:space="0" w:color="auto"/>
      </w:divBdr>
    </w:div>
    <w:div w:id="1579360897">
      <w:bodyDiv w:val="1"/>
      <w:marLeft w:val="0"/>
      <w:marRight w:val="0"/>
      <w:marTop w:val="0"/>
      <w:marBottom w:val="0"/>
      <w:divBdr>
        <w:top w:val="none" w:sz="0" w:space="0" w:color="auto"/>
        <w:left w:val="none" w:sz="0" w:space="0" w:color="auto"/>
        <w:bottom w:val="none" w:sz="0" w:space="0" w:color="auto"/>
        <w:right w:val="none" w:sz="0" w:space="0" w:color="auto"/>
      </w:divBdr>
    </w:div>
    <w:div w:id="1597011355">
      <w:bodyDiv w:val="1"/>
      <w:marLeft w:val="0"/>
      <w:marRight w:val="0"/>
      <w:marTop w:val="0"/>
      <w:marBottom w:val="0"/>
      <w:divBdr>
        <w:top w:val="none" w:sz="0" w:space="0" w:color="auto"/>
        <w:left w:val="none" w:sz="0" w:space="0" w:color="auto"/>
        <w:bottom w:val="none" w:sz="0" w:space="0" w:color="auto"/>
        <w:right w:val="none" w:sz="0" w:space="0" w:color="auto"/>
      </w:divBdr>
    </w:div>
    <w:div w:id="1626496194">
      <w:bodyDiv w:val="1"/>
      <w:marLeft w:val="0"/>
      <w:marRight w:val="0"/>
      <w:marTop w:val="0"/>
      <w:marBottom w:val="0"/>
      <w:divBdr>
        <w:top w:val="none" w:sz="0" w:space="0" w:color="auto"/>
        <w:left w:val="none" w:sz="0" w:space="0" w:color="auto"/>
        <w:bottom w:val="none" w:sz="0" w:space="0" w:color="auto"/>
        <w:right w:val="none" w:sz="0" w:space="0" w:color="auto"/>
      </w:divBdr>
    </w:div>
    <w:div w:id="1628849058">
      <w:bodyDiv w:val="1"/>
      <w:marLeft w:val="0"/>
      <w:marRight w:val="0"/>
      <w:marTop w:val="0"/>
      <w:marBottom w:val="0"/>
      <w:divBdr>
        <w:top w:val="none" w:sz="0" w:space="0" w:color="auto"/>
        <w:left w:val="none" w:sz="0" w:space="0" w:color="auto"/>
        <w:bottom w:val="none" w:sz="0" w:space="0" w:color="auto"/>
        <w:right w:val="none" w:sz="0" w:space="0" w:color="auto"/>
      </w:divBdr>
    </w:div>
    <w:div w:id="1656760080">
      <w:bodyDiv w:val="1"/>
      <w:marLeft w:val="0"/>
      <w:marRight w:val="0"/>
      <w:marTop w:val="0"/>
      <w:marBottom w:val="0"/>
      <w:divBdr>
        <w:top w:val="none" w:sz="0" w:space="0" w:color="auto"/>
        <w:left w:val="none" w:sz="0" w:space="0" w:color="auto"/>
        <w:bottom w:val="none" w:sz="0" w:space="0" w:color="auto"/>
        <w:right w:val="none" w:sz="0" w:space="0" w:color="auto"/>
      </w:divBdr>
    </w:div>
    <w:div w:id="1691837723">
      <w:bodyDiv w:val="1"/>
      <w:marLeft w:val="0"/>
      <w:marRight w:val="0"/>
      <w:marTop w:val="0"/>
      <w:marBottom w:val="0"/>
      <w:divBdr>
        <w:top w:val="none" w:sz="0" w:space="0" w:color="auto"/>
        <w:left w:val="none" w:sz="0" w:space="0" w:color="auto"/>
        <w:bottom w:val="none" w:sz="0" w:space="0" w:color="auto"/>
        <w:right w:val="none" w:sz="0" w:space="0" w:color="auto"/>
      </w:divBdr>
    </w:div>
    <w:div w:id="1699039267">
      <w:bodyDiv w:val="1"/>
      <w:marLeft w:val="0"/>
      <w:marRight w:val="0"/>
      <w:marTop w:val="0"/>
      <w:marBottom w:val="0"/>
      <w:divBdr>
        <w:top w:val="none" w:sz="0" w:space="0" w:color="auto"/>
        <w:left w:val="none" w:sz="0" w:space="0" w:color="auto"/>
        <w:bottom w:val="none" w:sz="0" w:space="0" w:color="auto"/>
        <w:right w:val="none" w:sz="0" w:space="0" w:color="auto"/>
      </w:divBdr>
    </w:div>
    <w:div w:id="1700473238">
      <w:bodyDiv w:val="1"/>
      <w:marLeft w:val="0"/>
      <w:marRight w:val="0"/>
      <w:marTop w:val="0"/>
      <w:marBottom w:val="0"/>
      <w:divBdr>
        <w:top w:val="none" w:sz="0" w:space="0" w:color="auto"/>
        <w:left w:val="none" w:sz="0" w:space="0" w:color="auto"/>
        <w:bottom w:val="none" w:sz="0" w:space="0" w:color="auto"/>
        <w:right w:val="none" w:sz="0" w:space="0" w:color="auto"/>
      </w:divBdr>
    </w:div>
    <w:div w:id="1732918760">
      <w:bodyDiv w:val="1"/>
      <w:marLeft w:val="0"/>
      <w:marRight w:val="0"/>
      <w:marTop w:val="0"/>
      <w:marBottom w:val="0"/>
      <w:divBdr>
        <w:top w:val="none" w:sz="0" w:space="0" w:color="auto"/>
        <w:left w:val="none" w:sz="0" w:space="0" w:color="auto"/>
        <w:bottom w:val="none" w:sz="0" w:space="0" w:color="auto"/>
        <w:right w:val="none" w:sz="0" w:space="0" w:color="auto"/>
      </w:divBdr>
    </w:div>
    <w:div w:id="1746369025">
      <w:bodyDiv w:val="1"/>
      <w:marLeft w:val="0"/>
      <w:marRight w:val="0"/>
      <w:marTop w:val="0"/>
      <w:marBottom w:val="0"/>
      <w:divBdr>
        <w:top w:val="none" w:sz="0" w:space="0" w:color="auto"/>
        <w:left w:val="none" w:sz="0" w:space="0" w:color="auto"/>
        <w:bottom w:val="none" w:sz="0" w:space="0" w:color="auto"/>
        <w:right w:val="none" w:sz="0" w:space="0" w:color="auto"/>
      </w:divBdr>
    </w:div>
    <w:div w:id="1756242824">
      <w:bodyDiv w:val="1"/>
      <w:marLeft w:val="0"/>
      <w:marRight w:val="0"/>
      <w:marTop w:val="0"/>
      <w:marBottom w:val="0"/>
      <w:divBdr>
        <w:top w:val="none" w:sz="0" w:space="0" w:color="auto"/>
        <w:left w:val="none" w:sz="0" w:space="0" w:color="auto"/>
        <w:bottom w:val="none" w:sz="0" w:space="0" w:color="auto"/>
        <w:right w:val="none" w:sz="0" w:space="0" w:color="auto"/>
      </w:divBdr>
    </w:div>
    <w:div w:id="1768454219">
      <w:bodyDiv w:val="1"/>
      <w:marLeft w:val="0"/>
      <w:marRight w:val="0"/>
      <w:marTop w:val="0"/>
      <w:marBottom w:val="0"/>
      <w:divBdr>
        <w:top w:val="none" w:sz="0" w:space="0" w:color="auto"/>
        <w:left w:val="none" w:sz="0" w:space="0" w:color="auto"/>
        <w:bottom w:val="none" w:sz="0" w:space="0" w:color="auto"/>
        <w:right w:val="none" w:sz="0" w:space="0" w:color="auto"/>
      </w:divBdr>
    </w:div>
    <w:div w:id="1788280972">
      <w:bodyDiv w:val="1"/>
      <w:marLeft w:val="0"/>
      <w:marRight w:val="0"/>
      <w:marTop w:val="0"/>
      <w:marBottom w:val="0"/>
      <w:divBdr>
        <w:top w:val="none" w:sz="0" w:space="0" w:color="auto"/>
        <w:left w:val="none" w:sz="0" w:space="0" w:color="auto"/>
        <w:bottom w:val="none" w:sz="0" w:space="0" w:color="auto"/>
        <w:right w:val="none" w:sz="0" w:space="0" w:color="auto"/>
      </w:divBdr>
    </w:div>
    <w:div w:id="1790322738">
      <w:bodyDiv w:val="1"/>
      <w:marLeft w:val="0"/>
      <w:marRight w:val="0"/>
      <w:marTop w:val="0"/>
      <w:marBottom w:val="0"/>
      <w:divBdr>
        <w:top w:val="none" w:sz="0" w:space="0" w:color="auto"/>
        <w:left w:val="none" w:sz="0" w:space="0" w:color="auto"/>
        <w:bottom w:val="none" w:sz="0" w:space="0" w:color="auto"/>
        <w:right w:val="none" w:sz="0" w:space="0" w:color="auto"/>
      </w:divBdr>
    </w:div>
    <w:div w:id="1791975081">
      <w:bodyDiv w:val="1"/>
      <w:marLeft w:val="0"/>
      <w:marRight w:val="0"/>
      <w:marTop w:val="0"/>
      <w:marBottom w:val="0"/>
      <w:divBdr>
        <w:top w:val="none" w:sz="0" w:space="0" w:color="auto"/>
        <w:left w:val="none" w:sz="0" w:space="0" w:color="auto"/>
        <w:bottom w:val="none" w:sz="0" w:space="0" w:color="auto"/>
        <w:right w:val="none" w:sz="0" w:space="0" w:color="auto"/>
      </w:divBdr>
    </w:div>
    <w:div w:id="1812744511">
      <w:bodyDiv w:val="1"/>
      <w:marLeft w:val="0"/>
      <w:marRight w:val="0"/>
      <w:marTop w:val="0"/>
      <w:marBottom w:val="0"/>
      <w:divBdr>
        <w:top w:val="none" w:sz="0" w:space="0" w:color="auto"/>
        <w:left w:val="none" w:sz="0" w:space="0" w:color="auto"/>
        <w:bottom w:val="none" w:sz="0" w:space="0" w:color="auto"/>
        <w:right w:val="none" w:sz="0" w:space="0" w:color="auto"/>
      </w:divBdr>
    </w:div>
    <w:div w:id="1817604434">
      <w:bodyDiv w:val="1"/>
      <w:marLeft w:val="0"/>
      <w:marRight w:val="0"/>
      <w:marTop w:val="0"/>
      <w:marBottom w:val="0"/>
      <w:divBdr>
        <w:top w:val="none" w:sz="0" w:space="0" w:color="auto"/>
        <w:left w:val="none" w:sz="0" w:space="0" w:color="auto"/>
        <w:bottom w:val="none" w:sz="0" w:space="0" w:color="auto"/>
        <w:right w:val="none" w:sz="0" w:space="0" w:color="auto"/>
      </w:divBdr>
    </w:div>
    <w:div w:id="1818112672">
      <w:bodyDiv w:val="1"/>
      <w:marLeft w:val="0"/>
      <w:marRight w:val="0"/>
      <w:marTop w:val="0"/>
      <w:marBottom w:val="0"/>
      <w:divBdr>
        <w:top w:val="none" w:sz="0" w:space="0" w:color="auto"/>
        <w:left w:val="none" w:sz="0" w:space="0" w:color="auto"/>
        <w:bottom w:val="none" w:sz="0" w:space="0" w:color="auto"/>
        <w:right w:val="none" w:sz="0" w:space="0" w:color="auto"/>
      </w:divBdr>
    </w:div>
    <w:div w:id="1819611012">
      <w:bodyDiv w:val="1"/>
      <w:marLeft w:val="0"/>
      <w:marRight w:val="0"/>
      <w:marTop w:val="0"/>
      <w:marBottom w:val="0"/>
      <w:divBdr>
        <w:top w:val="none" w:sz="0" w:space="0" w:color="auto"/>
        <w:left w:val="none" w:sz="0" w:space="0" w:color="auto"/>
        <w:bottom w:val="none" w:sz="0" w:space="0" w:color="auto"/>
        <w:right w:val="none" w:sz="0" w:space="0" w:color="auto"/>
      </w:divBdr>
    </w:div>
    <w:div w:id="1829245865">
      <w:bodyDiv w:val="1"/>
      <w:marLeft w:val="0"/>
      <w:marRight w:val="0"/>
      <w:marTop w:val="0"/>
      <w:marBottom w:val="0"/>
      <w:divBdr>
        <w:top w:val="none" w:sz="0" w:space="0" w:color="auto"/>
        <w:left w:val="none" w:sz="0" w:space="0" w:color="auto"/>
        <w:bottom w:val="none" w:sz="0" w:space="0" w:color="auto"/>
        <w:right w:val="none" w:sz="0" w:space="0" w:color="auto"/>
      </w:divBdr>
    </w:div>
    <w:div w:id="1839268766">
      <w:bodyDiv w:val="1"/>
      <w:marLeft w:val="0"/>
      <w:marRight w:val="0"/>
      <w:marTop w:val="0"/>
      <w:marBottom w:val="0"/>
      <w:divBdr>
        <w:top w:val="none" w:sz="0" w:space="0" w:color="auto"/>
        <w:left w:val="none" w:sz="0" w:space="0" w:color="auto"/>
        <w:bottom w:val="none" w:sz="0" w:space="0" w:color="auto"/>
        <w:right w:val="none" w:sz="0" w:space="0" w:color="auto"/>
      </w:divBdr>
    </w:div>
    <w:div w:id="1850487627">
      <w:bodyDiv w:val="1"/>
      <w:marLeft w:val="0"/>
      <w:marRight w:val="0"/>
      <w:marTop w:val="0"/>
      <w:marBottom w:val="0"/>
      <w:divBdr>
        <w:top w:val="none" w:sz="0" w:space="0" w:color="auto"/>
        <w:left w:val="none" w:sz="0" w:space="0" w:color="auto"/>
        <w:bottom w:val="none" w:sz="0" w:space="0" w:color="auto"/>
        <w:right w:val="none" w:sz="0" w:space="0" w:color="auto"/>
      </w:divBdr>
    </w:div>
    <w:div w:id="1862936777">
      <w:bodyDiv w:val="1"/>
      <w:marLeft w:val="0"/>
      <w:marRight w:val="0"/>
      <w:marTop w:val="0"/>
      <w:marBottom w:val="0"/>
      <w:divBdr>
        <w:top w:val="none" w:sz="0" w:space="0" w:color="auto"/>
        <w:left w:val="none" w:sz="0" w:space="0" w:color="auto"/>
        <w:bottom w:val="none" w:sz="0" w:space="0" w:color="auto"/>
        <w:right w:val="none" w:sz="0" w:space="0" w:color="auto"/>
      </w:divBdr>
    </w:div>
    <w:div w:id="1874031621">
      <w:bodyDiv w:val="1"/>
      <w:marLeft w:val="0"/>
      <w:marRight w:val="0"/>
      <w:marTop w:val="0"/>
      <w:marBottom w:val="0"/>
      <w:divBdr>
        <w:top w:val="none" w:sz="0" w:space="0" w:color="auto"/>
        <w:left w:val="none" w:sz="0" w:space="0" w:color="auto"/>
        <w:bottom w:val="none" w:sz="0" w:space="0" w:color="auto"/>
        <w:right w:val="none" w:sz="0" w:space="0" w:color="auto"/>
      </w:divBdr>
    </w:div>
    <w:div w:id="1887133611">
      <w:bodyDiv w:val="1"/>
      <w:marLeft w:val="0"/>
      <w:marRight w:val="0"/>
      <w:marTop w:val="0"/>
      <w:marBottom w:val="0"/>
      <w:divBdr>
        <w:top w:val="none" w:sz="0" w:space="0" w:color="auto"/>
        <w:left w:val="none" w:sz="0" w:space="0" w:color="auto"/>
        <w:bottom w:val="none" w:sz="0" w:space="0" w:color="auto"/>
        <w:right w:val="none" w:sz="0" w:space="0" w:color="auto"/>
      </w:divBdr>
    </w:div>
    <w:div w:id="1958101132">
      <w:bodyDiv w:val="1"/>
      <w:marLeft w:val="0"/>
      <w:marRight w:val="0"/>
      <w:marTop w:val="0"/>
      <w:marBottom w:val="0"/>
      <w:divBdr>
        <w:top w:val="none" w:sz="0" w:space="0" w:color="auto"/>
        <w:left w:val="none" w:sz="0" w:space="0" w:color="auto"/>
        <w:bottom w:val="none" w:sz="0" w:space="0" w:color="auto"/>
        <w:right w:val="none" w:sz="0" w:space="0" w:color="auto"/>
      </w:divBdr>
    </w:div>
    <w:div w:id="1958367541">
      <w:bodyDiv w:val="1"/>
      <w:marLeft w:val="0"/>
      <w:marRight w:val="0"/>
      <w:marTop w:val="0"/>
      <w:marBottom w:val="0"/>
      <w:divBdr>
        <w:top w:val="none" w:sz="0" w:space="0" w:color="auto"/>
        <w:left w:val="none" w:sz="0" w:space="0" w:color="auto"/>
        <w:bottom w:val="none" w:sz="0" w:space="0" w:color="auto"/>
        <w:right w:val="none" w:sz="0" w:space="0" w:color="auto"/>
      </w:divBdr>
    </w:div>
    <w:div w:id="1964530099">
      <w:bodyDiv w:val="1"/>
      <w:marLeft w:val="0"/>
      <w:marRight w:val="0"/>
      <w:marTop w:val="0"/>
      <w:marBottom w:val="0"/>
      <w:divBdr>
        <w:top w:val="none" w:sz="0" w:space="0" w:color="auto"/>
        <w:left w:val="none" w:sz="0" w:space="0" w:color="auto"/>
        <w:bottom w:val="none" w:sz="0" w:space="0" w:color="auto"/>
        <w:right w:val="none" w:sz="0" w:space="0" w:color="auto"/>
      </w:divBdr>
    </w:div>
    <w:div w:id="1975285370">
      <w:bodyDiv w:val="1"/>
      <w:marLeft w:val="0"/>
      <w:marRight w:val="0"/>
      <w:marTop w:val="0"/>
      <w:marBottom w:val="0"/>
      <w:divBdr>
        <w:top w:val="none" w:sz="0" w:space="0" w:color="auto"/>
        <w:left w:val="none" w:sz="0" w:space="0" w:color="auto"/>
        <w:bottom w:val="none" w:sz="0" w:space="0" w:color="auto"/>
        <w:right w:val="none" w:sz="0" w:space="0" w:color="auto"/>
      </w:divBdr>
    </w:div>
    <w:div w:id="1990015388">
      <w:bodyDiv w:val="1"/>
      <w:marLeft w:val="0"/>
      <w:marRight w:val="0"/>
      <w:marTop w:val="0"/>
      <w:marBottom w:val="0"/>
      <w:divBdr>
        <w:top w:val="none" w:sz="0" w:space="0" w:color="auto"/>
        <w:left w:val="none" w:sz="0" w:space="0" w:color="auto"/>
        <w:bottom w:val="none" w:sz="0" w:space="0" w:color="auto"/>
        <w:right w:val="none" w:sz="0" w:space="0" w:color="auto"/>
      </w:divBdr>
    </w:div>
    <w:div w:id="1996763623">
      <w:bodyDiv w:val="1"/>
      <w:marLeft w:val="0"/>
      <w:marRight w:val="0"/>
      <w:marTop w:val="0"/>
      <w:marBottom w:val="0"/>
      <w:divBdr>
        <w:top w:val="none" w:sz="0" w:space="0" w:color="auto"/>
        <w:left w:val="none" w:sz="0" w:space="0" w:color="auto"/>
        <w:bottom w:val="none" w:sz="0" w:space="0" w:color="auto"/>
        <w:right w:val="none" w:sz="0" w:space="0" w:color="auto"/>
      </w:divBdr>
    </w:div>
    <w:div w:id="2078898699">
      <w:bodyDiv w:val="1"/>
      <w:marLeft w:val="0"/>
      <w:marRight w:val="0"/>
      <w:marTop w:val="0"/>
      <w:marBottom w:val="0"/>
      <w:divBdr>
        <w:top w:val="none" w:sz="0" w:space="0" w:color="auto"/>
        <w:left w:val="none" w:sz="0" w:space="0" w:color="auto"/>
        <w:bottom w:val="none" w:sz="0" w:space="0" w:color="auto"/>
        <w:right w:val="none" w:sz="0" w:space="0" w:color="auto"/>
      </w:divBdr>
    </w:div>
    <w:div w:id="2114324328">
      <w:bodyDiv w:val="1"/>
      <w:marLeft w:val="0"/>
      <w:marRight w:val="0"/>
      <w:marTop w:val="0"/>
      <w:marBottom w:val="0"/>
      <w:divBdr>
        <w:top w:val="none" w:sz="0" w:space="0" w:color="auto"/>
        <w:left w:val="none" w:sz="0" w:space="0" w:color="auto"/>
        <w:bottom w:val="none" w:sz="0" w:space="0" w:color="auto"/>
        <w:right w:val="none" w:sz="0" w:space="0" w:color="auto"/>
      </w:divBdr>
    </w:div>
    <w:div w:id="21315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ctv.ca/CTVNews/WFive/20090306/WFIVE_sex_tourism_090307/"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BFA953-1FCA-4F17-B974-A79D21343871}" type="doc">
      <dgm:prSet loTypeId="urn:microsoft.com/office/officeart/2005/8/layout/hProcess9" loCatId="process" qsTypeId="urn:microsoft.com/office/officeart/2005/8/quickstyle/simple3" qsCatId="simple" csTypeId="urn:microsoft.com/office/officeart/2005/8/colors/accent1_2" csCatId="accent1" phldr="1"/>
      <dgm:spPr/>
    </dgm:pt>
    <dgm:pt modelId="{073D5103-6797-4325-B443-D764F053DD13}">
      <dgm:prSet phldrT="[Text]"/>
      <dgm:spPr/>
      <dgm:t>
        <a:bodyPr/>
        <a:lstStyle/>
        <a:p>
          <a:r>
            <a:rPr lang="en-CA"/>
            <a:t>Relevant?</a:t>
          </a:r>
        </a:p>
      </dgm:t>
    </dgm:pt>
    <dgm:pt modelId="{599AD0FE-5DFB-4C72-B2A9-147BC6FE9E5D}" type="parTrans" cxnId="{667E5EE1-56AE-4EC0-B9F9-5532897F7D1C}">
      <dgm:prSet/>
      <dgm:spPr/>
      <dgm:t>
        <a:bodyPr/>
        <a:lstStyle/>
        <a:p>
          <a:endParaRPr lang="en-CA"/>
        </a:p>
      </dgm:t>
    </dgm:pt>
    <dgm:pt modelId="{ADDD7766-1037-4D79-A4C2-D4FBCC6E5175}" type="sibTrans" cxnId="{667E5EE1-56AE-4EC0-B9F9-5532897F7D1C}">
      <dgm:prSet/>
      <dgm:spPr/>
      <dgm:t>
        <a:bodyPr/>
        <a:lstStyle/>
        <a:p>
          <a:endParaRPr lang="en-CA"/>
        </a:p>
      </dgm:t>
    </dgm:pt>
    <dgm:pt modelId="{33A8A093-BCB0-4968-A52B-24CB0CA4FEB1}">
      <dgm:prSet phldrT="[Text]"/>
      <dgm:spPr/>
      <dgm:t>
        <a:bodyPr/>
        <a:lstStyle/>
        <a:p>
          <a:r>
            <a:rPr lang="en-CA"/>
            <a:t>Rules of exclusion?</a:t>
          </a:r>
        </a:p>
      </dgm:t>
    </dgm:pt>
    <dgm:pt modelId="{37970B5D-B4A7-4308-BAD8-F7E4C3F1670C}" type="parTrans" cxnId="{4CF1D8A2-E8F6-4B29-81BF-7798C9EDE824}">
      <dgm:prSet/>
      <dgm:spPr/>
      <dgm:t>
        <a:bodyPr/>
        <a:lstStyle/>
        <a:p>
          <a:endParaRPr lang="en-CA"/>
        </a:p>
      </dgm:t>
    </dgm:pt>
    <dgm:pt modelId="{A5A9A992-4500-413E-807A-F5A82AD6104F}" type="sibTrans" cxnId="{4CF1D8A2-E8F6-4B29-81BF-7798C9EDE824}">
      <dgm:prSet/>
      <dgm:spPr/>
      <dgm:t>
        <a:bodyPr/>
        <a:lstStyle/>
        <a:p>
          <a:endParaRPr lang="en-CA"/>
        </a:p>
      </dgm:t>
    </dgm:pt>
    <dgm:pt modelId="{2D9456FD-4F4B-45CD-90E5-BC6563BD8D1B}">
      <dgm:prSet phldrT="[Text]"/>
      <dgm:spPr/>
      <dgm:t>
        <a:bodyPr/>
        <a:lstStyle/>
        <a:p>
          <a:r>
            <a:rPr lang="en-CA"/>
            <a:t>Prejudicial effects outweigh probative value?</a:t>
          </a:r>
        </a:p>
      </dgm:t>
    </dgm:pt>
    <dgm:pt modelId="{0013E666-B2E4-4920-8952-D5021AD59F18}" type="parTrans" cxnId="{92CA89DE-70B4-4E16-BB36-9FA785BC396A}">
      <dgm:prSet/>
      <dgm:spPr/>
      <dgm:t>
        <a:bodyPr/>
        <a:lstStyle/>
        <a:p>
          <a:endParaRPr lang="en-CA"/>
        </a:p>
      </dgm:t>
    </dgm:pt>
    <dgm:pt modelId="{48DC1B8D-3882-4E07-83BB-5DFCA3643D3D}" type="sibTrans" cxnId="{92CA89DE-70B4-4E16-BB36-9FA785BC396A}">
      <dgm:prSet/>
      <dgm:spPr/>
      <dgm:t>
        <a:bodyPr/>
        <a:lstStyle/>
        <a:p>
          <a:endParaRPr lang="en-CA"/>
        </a:p>
      </dgm:t>
    </dgm:pt>
    <dgm:pt modelId="{05BC2631-2D33-4392-AA98-8CF89142D63B}">
      <dgm:prSet/>
      <dgm:spPr/>
      <dgm:t>
        <a:bodyPr/>
        <a:lstStyle/>
        <a:p>
          <a:r>
            <a:rPr lang="en-CA"/>
            <a:t>Admissible</a:t>
          </a:r>
        </a:p>
      </dgm:t>
    </dgm:pt>
    <dgm:pt modelId="{D3809345-9555-4DB7-83EA-CC7CAD698BC4}" type="parTrans" cxnId="{9E5A8824-D663-4DEF-8602-93E0951A1342}">
      <dgm:prSet/>
      <dgm:spPr/>
      <dgm:t>
        <a:bodyPr/>
        <a:lstStyle/>
        <a:p>
          <a:endParaRPr lang="en-CA"/>
        </a:p>
      </dgm:t>
    </dgm:pt>
    <dgm:pt modelId="{3A2E60F6-188C-47B8-B637-E0561DF871F3}" type="sibTrans" cxnId="{9E5A8824-D663-4DEF-8602-93E0951A1342}">
      <dgm:prSet/>
      <dgm:spPr/>
      <dgm:t>
        <a:bodyPr/>
        <a:lstStyle/>
        <a:p>
          <a:endParaRPr lang="en-CA"/>
        </a:p>
      </dgm:t>
    </dgm:pt>
    <dgm:pt modelId="{C4A1815E-2EF3-4069-93FB-8C219BCF2EF2}">
      <dgm:prSet/>
      <dgm:spPr/>
      <dgm:t>
        <a:bodyPr/>
        <a:lstStyle/>
        <a:p>
          <a:r>
            <a:rPr lang="en-CA"/>
            <a:t>Weight</a:t>
          </a:r>
        </a:p>
      </dgm:t>
    </dgm:pt>
    <dgm:pt modelId="{4CE4B8D9-67FA-459E-84F2-0B22261D8679}" type="parTrans" cxnId="{16BD5D41-1B24-452A-8DF2-D2C17BE16940}">
      <dgm:prSet/>
      <dgm:spPr/>
      <dgm:t>
        <a:bodyPr/>
        <a:lstStyle/>
        <a:p>
          <a:endParaRPr lang="en-CA"/>
        </a:p>
      </dgm:t>
    </dgm:pt>
    <dgm:pt modelId="{0AADC1BB-FDBA-4B83-91C0-A15B69DB36E4}" type="sibTrans" cxnId="{16BD5D41-1B24-452A-8DF2-D2C17BE16940}">
      <dgm:prSet/>
      <dgm:spPr/>
      <dgm:t>
        <a:bodyPr/>
        <a:lstStyle/>
        <a:p>
          <a:endParaRPr lang="en-CA"/>
        </a:p>
      </dgm:t>
    </dgm:pt>
    <dgm:pt modelId="{9038F230-36F8-45A9-ACAF-1F3445FF0093}" type="pres">
      <dgm:prSet presAssocID="{F5BFA953-1FCA-4F17-B974-A79D21343871}" presName="CompostProcess" presStyleCnt="0">
        <dgm:presLayoutVars>
          <dgm:dir/>
          <dgm:resizeHandles val="exact"/>
        </dgm:presLayoutVars>
      </dgm:prSet>
      <dgm:spPr/>
    </dgm:pt>
    <dgm:pt modelId="{20A17653-FB21-4161-9A9A-776ADBA471CF}" type="pres">
      <dgm:prSet presAssocID="{F5BFA953-1FCA-4F17-B974-A79D21343871}" presName="arrow" presStyleLbl="bgShp" presStyleIdx="0" presStyleCnt="1"/>
      <dgm:spPr/>
    </dgm:pt>
    <dgm:pt modelId="{490C1168-A56A-4A7F-A7F6-F53CF3EECDC1}" type="pres">
      <dgm:prSet presAssocID="{F5BFA953-1FCA-4F17-B974-A79D21343871}" presName="linearProcess" presStyleCnt="0"/>
      <dgm:spPr/>
    </dgm:pt>
    <dgm:pt modelId="{F6D39AD4-502E-4723-9787-0AFE3FA4444D}" type="pres">
      <dgm:prSet presAssocID="{073D5103-6797-4325-B443-D764F053DD13}" presName="textNode" presStyleLbl="node1" presStyleIdx="0" presStyleCnt="5" custScaleY="50000">
        <dgm:presLayoutVars>
          <dgm:bulletEnabled val="1"/>
        </dgm:presLayoutVars>
      </dgm:prSet>
      <dgm:spPr/>
      <dgm:t>
        <a:bodyPr/>
        <a:lstStyle/>
        <a:p>
          <a:endParaRPr lang="en-CA"/>
        </a:p>
      </dgm:t>
    </dgm:pt>
    <dgm:pt modelId="{B960D345-B715-4EF3-AA0E-F2D40A7ED801}" type="pres">
      <dgm:prSet presAssocID="{ADDD7766-1037-4D79-A4C2-D4FBCC6E5175}" presName="sibTrans" presStyleCnt="0"/>
      <dgm:spPr/>
    </dgm:pt>
    <dgm:pt modelId="{2E801B8C-83C0-4C34-9C47-FF2FFB61FCB6}" type="pres">
      <dgm:prSet presAssocID="{33A8A093-BCB0-4968-A52B-24CB0CA4FEB1}" presName="textNode" presStyleLbl="node1" presStyleIdx="1" presStyleCnt="5" custScaleY="50000">
        <dgm:presLayoutVars>
          <dgm:bulletEnabled val="1"/>
        </dgm:presLayoutVars>
      </dgm:prSet>
      <dgm:spPr/>
      <dgm:t>
        <a:bodyPr/>
        <a:lstStyle/>
        <a:p>
          <a:endParaRPr lang="en-CA"/>
        </a:p>
      </dgm:t>
    </dgm:pt>
    <dgm:pt modelId="{CAE3DE3A-3464-4A78-B121-165DB7FD1B4C}" type="pres">
      <dgm:prSet presAssocID="{A5A9A992-4500-413E-807A-F5A82AD6104F}" presName="sibTrans" presStyleCnt="0"/>
      <dgm:spPr/>
    </dgm:pt>
    <dgm:pt modelId="{D6C4D3D3-3588-40E5-908D-B27147043E9C}" type="pres">
      <dgm:prSet presAssocID="{2D9456FD-4F4B-45CD-90E5-BC6563BD8D1B}" presName="textNode" presStyleLbl="node1" presStyleIdx="2" presStyleCnt="5" custScaleY="50000">
        <dgm:presLayoutVars>
          <dgm:bulletEnabled val="1"/>
        </dgm:presLayoutVars>
      </dgm:prSet>
      <dgm:spPr/>
      <dgm:t>
        <a:bodyPr/>
        <a:lstStyle/>
        <a:p>
          <a:endParaRPr lang="en-CA"/>
        </a:p>
      </dgm:t>
    </dgm:pt>
    <dgm:pt modelId="{7D744B52-A0E7-4D5E-923D-DDAFB088C27A}" type="pres">
      <dgm:prSet presAssocID="{48DC1B8D-3882-4E07-83BB-5DFCA3643D3D}" presName="sibTrans" presStyleCnt="0"/>
      <dgm:spPr/>
    </dgm:pt>
    <dgm:pt modelId="{7A00F980-9FC7-434F-8C7B-387821356930}" type="pres">
      <dgm:prSet presAssocID="{05BC2631-2D33-4392-AA98-8CF89142D63B}" presName="textNode" presStyleLbl="node1" presStyleIdx="3" presStyleCnt="5" custScaleY="50000">
        <dgm:presLayoutVars>
          <dgm:bulletEnabled val="1"/>
        </dgm:presLayoutVars>
      </dgm:prSet>
      <dgm:spPr/>
      <dgm:t>
        <a:bodyPr/>
        <a:lstStyle/>
        <a:p>
          <a:endParaRPr lang="en-CA"/>
        </a:p>
      </dgm:t>
    </dgm:pt>
    <dgm:pt modelId="{0C4E440B-2EB8-47EF-B2CB-57D909E5C68A}" type="pres">
      <dgm:prSet presAssocID="{3A2E60F6-188C-47B8-B637-E0561DF871F3}" presName="sibTrans" presStyleCnt="0"/>
      <dgm:spPr/>
    </dgm:pt>
    <dgm:pt modelId="{EF049EE7-F7C6-402D-BEA2-3AE7078223AD}" type="pres">
      <dgm:prSet presAssocID="{C4A1815E-2EF3-4069-93FB-8C219BCF2EF2}" presName="textNode" presStyleLbl="node1" presStyleIdx="4" presStyleCnt="5" custScaleY="50000">
        <dgm:presLayoutVars>
          <dgm:bulletEnabled val="1"/>
        </dgm:presLayoutVars>
      </dgm:prSet>
      <dgm:spPr/>
      <dgm:t>
        <a:bodyPr/>
        <a:lstStyle/>
        <a:p>
          <a:endParaRPr lang="en-CA"/>
        </a:p>
      </dgm:t>
    </dgm:pt>
  </dgm:ptLst>
  <dgm:cxnLst>
    <dgm:cxn modelId="{9E5A8824-D663-4DEF-8602-93E0951A1342}" srcId="{F5BFA953-1FCA-4F17-B974-A79D21343871}" destId="{05BC2631-2D33-4392-AA98-8CF89142D63B}" srcOrd="3" destOrd="0" parTransId="{D3809345-9555-4DB7-83EA-CC7CAD698BC4}" sibTransId="{3A2E60F6-188C-47B8-B637-E0561DF871F3}"/>
    <dgm:cxn modelId="{667E5EE1-56AE-4EC0-B9F9-5532897F7D1C}" srcId="{F5BFA953-1FCA-4F17-B974-A79D21343871}" destId="{073D5103-6797-4325-B443-D764F053DD13}" srcOrd="0" destOrd="0" parTransId="{599AD0FE-5DFB-4C72-B2A9-147BC6FE9E5D}" sibTransId="{ADDD7766-1037-4D79-A4C2-D4FBCC6E5175}"/>
    <dgm:cxn modelId="{9F2FDADE-F406-443C-857C-73430CEE76B8}" type="presOf" srcId="{C4A1815E-2EF3-4069-93FB-8C219BCF2EF2}" destId="{EF049EE7-F7C6-402D-BEA2-3AE7078223AD}" srcOrd="0" destOrd="0" presId="urn:microsoft.com/office/officeart/2005/8/layout/hProcess9"/>
    <dgm:cxn modelId="{4EE89F18-190E-443A-9958-5D9E65163993}" type="presOf" srcId="{2D9456FD-4F4B-45CD-90E5-BC6563BD8D1B}" destId="{D6C4D3D3-3588-40E5-908D-B27147043E9C}" srcOrd="0" destOrd="0" presId="urn:microsoft.com/office/officeart/2005/8/layout/hProcess9"/>
    <dgm:cxn modelId="{A13EBC67-74B6-4021-80F9-A66BF219C799}" type="presOf" srcId="{05BC2631-2D33-4392-AA98-8CF89142D63B}" destId="{7A00F980-9FC7-434F-8C7B-387821356930}" srcOrd="0" destOrd="0" presId="urn:microsoft.com/office/officeart/2005/8/layout/hProcess9"/>
    <dgm:cxn modelId="{30DEE3AC-4445-4966-AE07-A2D7BF13593A}" type="presOf" srcId="{073D5103-6797-4325-B443-D764F053DD13}" destId="{F6D39AD4-502E-4723-9787-0AFE3FA4444D}" srcOrd="0" destOrd="0" presId="urn:microsoft.com/office/officeart/2005/8/layout/hProcess9"/>
    <dgm:cxn modelId="{4CF1D8A2-E8F6-4B29-81BF-7798C9EDE824}" srcId="{F5BFA953-1FCA-4F17-B974-A79D21343871}" destId="{33A8A093-BCB0-4968-A52B-24CB0CA4FEB1}" srcOrd="1" destOrd="0" parTransId="{37970B5D-B4A7-4308-BAD8-F7E4C3F1670C}" sibTransId="{A5A9A992-4500-413E-807A-F5A82AD6104F}"/>
    <dgm:cxn modelId="{06F4D818-FAB2-4ECD-B204-EBDD433937BF}" type="presOf" srcId="{F5BFA953-1FCA-4F17-B974-A79D21343871}" destId="{9038F230-36F8-45A9-ACAF-1F3445FF0093}" srcOrd="0" destOrd="0" presId="urn:microsoft.com/office/officeart/2005/8/layout/hProcess9"/>
    <dgm:cxn modelId="{16BD5D41-1B24-452A-8DF2-D2C17BE16940}" srcId="{F5BFA953-1FCA-4F17-B974-A79D21343871}" destId="{C4A1815E-2EF3-4069-93FB-8C219BCF2EF2}" srcOrd="4" destOrd="0" parTransId="{4CE4B8D9-67FA-459E-84F2-0B22261D8679}" sibTransId="{0AADC1BB-FDBA-4B83-91C0-A15B69DB36E4}"/>
    <dgm:cxn modelId="{DA6423EB-3EB1-4BCB-B7E6-25E3EECD4811}" type="presOf" srcId="{33A8A093-BCB0-4968-A52B-24CB0CA4FEB1}" destId="{2E801B8C-83C0-4C34-9C47-FF2FFB61FCB6}" srcOrd="0" destOrd="0" presId="urn:microsoft.com/office/officeart/2005/8/layout/hProcess9"/>
    <dgm:cxn modelId="{92CA89DE-70B4-4E16-BB36-9FA785BC396A}" srcId="{F5BFA953-1FCA-4F17-B974-A79D21343871}" destId="{2D9456FD-4F4B-45CD-90E5-BC6563BD8D1B}" srcOrd="2" destOrd="0" parTransId="{0013E666-B2E4-4920-8952-D5021AD59F18}" sibTransId="{48DC1B8D-3882-4E07-83BB-5DFCA3643D3D}"/>
    <dgm:cxn modelId="{421C02B7-F9F5-4CC9-8F17-F0E6A11EF6F3}" type="presParOf" srcId="{9038F230-36F8-45A9-ACAF-1F3445FF0093}" destId="{20A17653-FB21-4161-9A9A-776ADBA471CF}" srcOrd="0" destOrd="0" presId="urn:microsoft.com/office/officeart/2005/8/layout/hProcess9"/>
    <dgm:cxn modelId="{B4D4D1F4-3085-465B-B2BF-F483FCAA0EB9}" type="presParOf" srcId="{9038F230-36F8-45A9-ACAF-1F3445FF0093}" destId="{490C1168-A56A-4A7F-A7F6-F53CF3EECDC1}" srcOrd="1" destOrd="0" presId="urn:microsoft.com/office/officeart/2005/8/layout/hProcess9"/>
    <dgm:cxn modelId="{CE8FDFDC-68D2-4B86-8158-A61E8DC7D1AA}" type="presParOf" srcId="{490C1168-A56A-4A7F-A7F6-F53CF3EECDC1}" destId="{F6D39AD4-502E-4723-9787-0AFE3FA4444D}" srcOrd="0" destOrd="0" presId="urn:microsoft.com/office/officeart/2005/8/layout/hProcess9"/>
    <dgm:cxn modelId="{B7B6CA11-FE69-41F9-9B83-75D37279BE1B}" type="presParOf" srcId="{490C1168-A56A-4A7F-A7F6-F53CF3EECDC1}" destId="{B960D345-B715-4EF3-AA0E-F2D40A7ED801}" srcOrd="1" destOrd="0" presId="urn:microsoft.com/office/officeart/2005/8/layout/hProcess9"/>
    <dgm:cxn modelId="{7F705E77-6946-4FBF-B57A-A6766AE4DF6C}" type="presParOf" srcId="{490C1168-A56A-4A7F-A7F6-F53CF3EECDC1}" destId="{2E801B8C-83C0-4C34-9C47-FF2FFB61FCB6}" srcOrd="2" destOrd="0" presId="urn:microsoft.com/office/officeart/2005/8/layout/hProcess9"/>
    <dgm:cxn modelId="{D4F2FBE7-70CC-4377-B829-0D99DBE9450D}" type="presParOf" srcId="{490C1168-A56A-4A7F-A7F6-F53CF3EECDC1}" destId="{CAE3DE3A-3464-4A78-B121-165DB7FD1B4C}" srcOrd="3" destOrd="0" presId="urn:microsoft.com/office/officeart/2005/8/layout/hProcess9"/>
    <dgm:cxn modelId="{42373132-3BFA-466F-90B8-011A75A7C883}" type="presParOf" srcId="{490C1168-A56A-4A7F-A7F6-F53CF3EECDC1}" destId="{D6C4D3D3-3588-40E5-908D-B27147043E9C}" srcOrd="4" destOrd="0" presId="urn:microsoft.com/office/officeart/2005/8/layout/hProcess9"/>
    <dgm:cxn modelId="{E6CD647B-94E2-4982-904E-B10387115C36}" type="presParOf" srcId="{490C1168-A56A-4A7F-A7F6-F53CF3EECDC1}" destId="{7D744B52-A0E7-4D5E-923D-DDAFB088C27A}" srcOrd="5" destOrd="0" presId="urn:microsoft.com/office/officeart/2005/8/layout/hProcess9"/>
    <dgm:cxn modelId="{8F2C2482-E4EA-4458-A4E1-51B32ABAF5CA}" type="presParOf" srcId="{490C1168-A56A-4A7F-A7F6-F53CF3EECDC1}" destId="{7A00F980-9FC7-434F-8C7B-387821356930}" srcOrd="6" destOrd="0" presId="urn:microsoft.com/office/officeart/2005/8/layout/hProcess9"/>
    <dgm:cxn modelId="{C78E3D77-23B6-4CCC-9DE6-528D1EA69A41}" type="presParOf" srcId="{490C1168-A56A-4A7F-A7F6-F53CF3EECDC1}" destId="{0C4E440B-2EB8-47EF-B2CB-57D909E5C68A}" srcOrd="7" destOrd="0" presId="urn:microsoft.com/office/officeart/2005/8/layout/hProcess9"/>
    <dgm:cxn modelId="{4D32A51E-29D7-4F53-BCC9-8159E424BA42}" type="presParOf" srcId="{490C1168-A56A-4A7F-A7F6-F53CF3EECDC1}" destId="{EF049EE7-F7C6-402D-BEA2-3AE7078223AD}" srcOrd="8" destOrd="0" presId="urn:microsoft.com/office/officeart/2005/8/layout/hProcess9"/>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A17653-FB21-4161-9A9A-776ADBA471CF}">
      <dsp:nvSpPr>
        <dsp:cNvPr id="0" name=""/>
        <dsp:cNvSpPr/>
      </dsp:nvSpPr>
      <dsp:spPr>
        <a:xfrm>
          <a:off x="411479" y="0"/>
          <a:ext cx="4663440" cy="2253343"/>
        </a:xfrm>
        <a:prstGeom prst="rightArrow">
          <a:avLst/>
        </a:prstGeom>
        <a:solidFill>
          <a:schemeClr val="accent1">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F6D39AD4-502E-4723-9787-0AFE3FA4444D}">
      <dsp:nvSpPr>
        <dsp:cNvPr id="0" name=""/>
        <dsp:cNvSpPr/>
      </dsp:nvSpPr>
      <dsp:spPr>
        <a:xfrm>
          <a:off x="1026" y="901337"/>
          <a:ext cx="1044362" cy="450668"/>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CA" sz="800" kern="1200"/>
            <a:t>Relevant?</a:t>
          </a:r>
        </a:p>
      </dsp:txBody>
      <dsp:txXfrm>
        <a:off x="1026" y="901337"/>
        <a:ext cx="1044362" cy="450668"/>
      </dsp:txXfrm>
    </dsp:sp>
    <dsp:sp modelId="{2E801B8C-83C0-4C34-9C47-FF2FFB61FCB6}">
      <dsp:nvSpPr>
        <dsp:cNvPr id="0" name=""/>
        <dsp:cNvSpPr/>
      </dsp:nvSpPr>
      <dsp:spPr>
        <a:xfrm>
          <a:off x="1111022" y="901337"/>
          <a:ext cx="1044362" cy="450668"/>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CA" sz="800" kern="1200"/>
            <a:t>Rules of exclusion?</a:t>
          </a:r>
        </a:p>
      </dsp:txBody>
      <dsp:txXfrm>
        <a:off x="1111022" y="901337"/>
        <a:ext cx="1044362" cy="450668"/>
      </dsp:txXfrm>
    </dsp:sp>
    <dsp:sp modelId="{D6C4D3D3-3588-40E5-908D-B27147043E9C}">
      <dsp:nvSpPr>
        <dsp:cNvPr id="0" name=""/>
        <dsp:cNvSpPr/>
      </dsp:nvSpPr>
      <dsp:spPr>
        <a:xfrm>
          <a:off x="2221018" y="901337"/>
          <a:ext cx="1044362" cy="450668"/>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CA" sz="800" kern="1200"/>
            <a:t>Prejudicial effects outweigh probative value?</a:t>
          </a:r>
        </a:p>
      </dsp:txBody>
      <dsp:txXfrm>
        <a:off x="2221018" y="901337"/>
        <a:ext cx="1044362" cy="450668"/>
      </dsp:txXfrm>
    </dsp:sp>
    <dsp:sp modelId="{7A00F980-9FC7-434F-8C7B-387821356930}">
      <dsp:nvSpPr>
        <dsp:cNvPr id="0" name=""/>
        <dsp:cNvSpPr/>
      </dsp:nvSpPr>
      <dsp:spPr>
        <a:xfrm>
          <a:off x="3331014" y="901337"/>
          <a:ext cx="1044362" cy="450668"/>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CA" sz="800" kern="1200"/>
            <a:t>Admissible</a:t>
          </a:r>
        </a:p>
      </dsp:txBody>
      <dsp:txXfrm>
        <a:off x="3331014" y="901337"/>
        <a:ext cx="1044362" cy="450668"/>
      </dsp:txXfrm>
    </dsp:sp>
    <dsp:sp modelId="{EF049EE7-F7C6-402D-BEA2-3AE7078223AD}">
      <dsp:nvSpPr>
        <dsp:cNvPr id="0" name=""/>
        <dsp:cNvSpPr/>
      </dsp:nvSpPr>
      <dsp:spPr>
        <a:xfrm>
          <a:off x="4441010" y="901337"/>
          <a:ext cx="1044362" cy="450668"/>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CA" sz="800" kern="1200"/>
            <a:t>Weight</a:t>
          </a:r>
        </a:p>
      </dsp:txBody>
      <dsp:txXfrm>
        <a:off x="4441010" y="901337"/>
        <a:ext cx="1044362" cy="45066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04192-E105-4BBF-B700-59A9D436C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1</Pages>
  <Words>26144</Words>
  <Characters>149021</Characters>
  <Application>Microsoft Office Word</Application>
  <DocSecurity>0</DocSecurity>
  <Lines>1241</Lines>
  <Paragraphs>349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37</cp:revision>
  <cp:lastPrinted>2011-12-15T08:16:00Z</cp:lastPrinted>
  <dcterms:created xsi:type="dcterms:W3CDTF">2011-12-14T01:16:00Z</dcterms:created>
  <dcterms:modified xsi:type="dcterms:W3CDTF">2012-03-22T18:29:00Z</dcterms:modified>
</cp:coreProperties>
</file>